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97D57" w14:textId="5535875F" w:rsidR="00EC1098" w:rsidRPr="00B6044D" w:rsidRDefault="00EC1098" w:rsidP="00EC1098">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Pr="00604165">
        <w:rPr>
          <w:rFonts w:asciiTheme="majorHAnsi" w:hAnsiTheme="majorHAnsi" w:cstheme="majorHAnsi"/>
          <w:b/>
          <w:bCs/>
          <w:szCs w:val="24"/>
        </w:rPr>
        <w:t>1</w:t>
      </w:r>
      <w:r>
        <w:rPr>
          <w:rFonts w:asciiTheme="majorHAnsi" w:eastAsia="宋体" w:hAnsiTheme="majorHAnsi" w:cstheme="majorHAnsi"/>
          <w:b/>
          <w:bCs/>
          <w:szCs w:val="24"/>
          <w:lang w:eastAsia="zh-CN"/>
        </w:rPr>
        <w:t>14</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F05B6F" w:rsidRPr="00F05B6F">
        <w:rPr>
          <w:rFonts w:ascii="Arial" w:hAnsi="Arial" w:cs="Arial"/>
          <w:b/>
          <w:bCs/>
          <w:szCs w:val="24"/>
        </w:rPr>
        <w:t>R1-2307488</w:t>
      </w:r>
    </w:p>
    <w:p w14:paraId="467A39DD" w14:textId="77777777" w:rsidR="00EC1098" w:rsidRPr="00DC32F2" w:rsidRDefault="00EC1098" w:rsidP="00EC1098">
      <w:pPr>
        <w:tabs>
          <w:tab w:val="center" w:pos="4536"/>
          <w:tab w:val="right" w:pos="9072"/>
        </w:tabs>
        <w:jc w:val="both"/>
        <w:rPr>
          <w:rFonts w:ascii="Arial" w:eastAsia="MS Mincho" w:hAnsi="Arial" w:cs="Arial"/>
          <w:b/>
          <w:bCs/>
          <w:sz w:val="22"/>
          <w:szCs w:val="22"/>
        </w:rPr>
      </w:pPr>
      <w:r w:rsidRPr="00DC32F2">
        <w:rPr>
          <w:rFonts w:ascii="Arial" w:eastAsia="MS Mincho" w:hAnsi="Arial" w:cs="Arial"/>
          <w:b/>
          <w:bCs/>
          <w:szCs w:val="22"/>
        </w:rPr>
        <w:t>Toulouse, France, August 21</w:t>
      </w:r>
      <w:r w:rsidRPr="00DC32F2">
        <w:rPr>
          <w:rFonts w:ascii="Arial" w:eastAsia="MS Mincho" w:hAnsi="Arial" w:cs="Arial"/>
          <w:b/>
          <w:bCs/>
          <w:szCs w:val="22"/>
          <w:vertAlign w:val="superscript"/>
        </w:rPr>
        <w:t>st</w:t>
      </w:r>
      <w:r w:rsidRPr="00DC32F2">
        <w:rPr>
          <w:rFonts w:ascii="Arial" w:eastAsia="MS Mincho" w:hAnsi="Arial" w:cs="Arial"/>
          <w:b/>
          <w:bCs/>
          <w:szCs w:val="22"/>
        </w:rPr>
        <w:t xml:space="preserve"> – August 25</w:t>
      </w:r>
      <w:r w:rsidRPr="00DC32F2">
        <w:rPr>
          <w:rFonts w:ascii="Arial" w:eastAsia="MS Mincho" w:hAnsi="Arial" w:cs="Arial"/>
          <w:b/>
          <w:bCs/>
          <w:szCs w:val="22"/>
          <w:vertAlign w:val="superscript"/>
        </w:rPr>
        <w:t>th</w:t>
      </w:r>
      <w:r w:rsidRPr="00DC32F2">
        <w:rPr>
          <w:rFonts w:ascii="Arial" w:eastAsia="MS Mincho" w:hAnsi="Arial" w:cs="Arial"/>
          <w:b/>
          <w:bCs/>
          <w:szCs w:val="22"/>
        </w:rPr>
        <w:t>, 2023</w:t>
      </w:r>
    </w:p>
    <w:p w14:paraId="07210D9E" w14:textId="17B1AC36" w:rsidR="003F1BAF" w:rsidRPr="00EC1098" w:rsidRDefault="003F1BAF" w:rsidP="008244B5">
      <w:pPr>
        <w:pStyle w:val="a9"/>
        <w:ind w:left="1800" w:hanging="1800"/>
        <w:jc w:val="both"/>
        <w:rPr>
          <w:rFonts w:eastAsia="MS Gothic"/>
          <w:noProof w:val="0"/>
          <w:sz w:val="24"/>
          <w:szCs w:val="24"/>
        </w:rPr>
      </w:pPr>
    </w:p>
    <w:p w14:paraId="16354F5F" w14:textId="557370BA" w:rsidR="001640AD" w:rsidRPr="00EF4A20" w:rsidRDefault="001640AD" w:rsidP="008244B5">
      <w:pPr>
        <w:pStyle w:val="a9"/>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370229BC" w:rsidR="00900DAE" w:rsidRPr="00EF4A20" w:rsidRDefault="00D02352" w:rsidP="008244B5">
      <w:pPr>
        <w:pStyle w:val="a9"/>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5D0849">
        <w:rPr>
          <w:sz w:val="24"/>
          <w:szCs w:val="24"/>
          <w:lang w:val="en-US"/>
        </w:rPr>
        <w:t>Discussion</w:t>
      </w:r>
      <w:r w:rsidR="001801C3">
        <w:rPr>
          <w:sz w:val="24"/>
          <w:szCs w:val="24"/>
          <w:lang w:val="en-US"/>
        </w:rPr>
        <w:t xml:space="preserve"> on </w:t>
      </w:r>
      <w:r w:rsidR="002D70C2">
        <w:rPr>
          <w:sz w:val="24"/>
          <w:szCs w:val="24"/>
          <w:lang w:val="en-US"/>
        </w:rPr>
        <w:t xml:space="preserve">L1 enhancements for inter-cell </w:t>
      </w:r>
      <w:r w:rsidR="005745BB">
        <w:rPr>
          <w:sz w:val="24"/>
          <w:szCs w:val="24"/>
          <w:lang w:val="en-US"/>
        </w:rPr>
        <w:t>mobility</w:t>
      </w:r>
    </w:p>
    <w:p w14:paraId="33948831" w14:textId="44B1A927" w:rsidR="00900DAE" w:rsidRPr="00EF4A20" w:rsidRDefault="00900DAE" w:rsidP="008244B5">
      <w:pPr>
        <w:pStyle w:val="a9"/>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D0849">
        <w:rPr>
          <w:sz w:val="24"/>
          <w:szCs w:val="24"/>
          <w:lang w:val="en-US"/>
        </w:rPr>
        <w:t>9</w:t>
      </w:r>
      <w:r w:rsidR="008A6AAF" w:rsidRPr="00EF4A20">
        <w:rPr>
          <w:sz w:val="24"/>
          <w:szCs w:val="24"/>
          <w:lang w:val="en-US" w:eastAsia="ja-JP"/>
        </w:rPr>
        <w:t>.</w:t>
      </w:r>
      <w:r w:rsidR="00D252B7">
        <w:rPr>
          <w:sz w:val="24"/>
          <w:szCs w:val="24"/>
          <w:lang w:val="en-US" w:eastAsia="ja-JP"/>
        </w:rPr>
        <w:t>1</w:t>
      </w:r>
      <w:r w:rsidR="003B03F3">
        <w:rPr>
          <w:sz w:val="24"/>
          <w:szCs w:val="24"/>
          <w:lang w:val="en-US" w:eastAsia="ja-JP"/>
        </w:rPr>
        <w:t>0</w:t>
      </w:r>
      <w:r w:rsidR="001C3D7C">
        <w:rPr>
          <w:sz w:val="24"/>
          <w:szCs w:val="24"/>
          <w:lang w:val="en-US" w:eastAsia="ja-JP"/>
        </w:rPr>
        <w:t>.1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8244B5">
      <w:pPr>
        <w:pStyle w:val="1"/>
        <w:numPr>
          <w:ilvl w:val="0"/>
          <w:numId w:val="6"/>
        </w:numPr>
        <w:tabs>
          <w:tab w:val="num" w:pos="425"/>
        </w:tabs>
        <w:spacing w:before="180" w:after="120"/>
        <w:ind w:left="0" w:firstLine="0"/>
        <w:jc w:val="both"/>
        <w:rPr>
          <w:rFonts w:eastAsia="MS Mincho"/>
          <w:b/>
          <w:bCs/>
          <w:szCs w:val="24"/>
          <w:lang w:val="en-US"/>
        </w:rPr>
      </w:pPr>
      <w:r w:rsidRPr="00EF4A20">
        <w:rPr>
          <w:rFonts w:eastAsia="MS Mincho" w:hint="eastAsia"/>
          <w:b/>
          <w:bCs/>
          <w:szCs w:val="24"/>
          <w:lang w:val="en-US"/>
        </w:rPr>
        <w:t>Introduction</w:t>
      </w:r>
    </w:p>
    <w:p w14:paraId="7F009F98" w14:textId="495B6225" w:rsidR="00B52839" w:rsidRDefault="007B565C" w:rsidP="007B565C">
      <w:pPr>
        <w:spacing w:afterLines="50" w:after="120"/>
        <w:jc w:val="both"/>
        <w:rPr>
          <w:rFonts w:eastAsia="宋体"/>
          <w:sz w:val="22"/>
          <w:szCs w:val="22"/>
          <w:lang w:val="en-US" w:eastAsia="zh-CN"/>
        </w:rPr>
      </w:pPr>
      <w:r w:rsidRPr="00EF4A20">
        <w:rPr>
          <w:rFonts w:eastAsia="宋体"/>
          <w:sz w:val="22"/>
          <w:szCs w:val="22"/>
          <w:lang w:val="en-US" w:eastAsia="zh-CN"/>
        </w:rPr>
        <w:t xml:space="preserve">In </w:t>
      </w:r>
      <w:r>
        <w:rPr>
          <w:rFonts w:eastAsia="宋体"/>
          <w:sz w:val="22"/>
          <w:szCs w:val="22"/>
          <w:lang w:val="en-US" w:eastAsia="zh-CN"/>
        </w:rPr>
        <w:t xml:space="preserve">RAN#94-e meeting, a new Rel-18 WID </w:t>
      </w:r>
      <w:r w:rsidR="00B52839" w:rsidRPr="00B52839">
        <w:rPr>
          <w:rFonts w:eastAsia="宋体"/>
          <w:sz w:val="22"/>
          <w:szCs w:val="22"/>
          <w:lang w:val="en-US" w:eastAsia="zh-CN"/>
        </w:rPr>
        <w:t>of ‘Further NR mobility enhancements’ was approved</w:t>
      </w:r>
      <w:r w:rsidR="00B52839">
        <w:rPr>
          <w:rFonts w:eastAsia="宋体"/>
          <w:sz w:val="22"/>
          <w:szCs w:val="22"/>
          <w:lang w:val="en-US" w:eastAsia="zh-CN"/>
        </w:rPr>
        <w:t xml:space="preserve"> and the WID was further updated in RAN#97-e meeting</w:t>
      </w:r>
      <w:r w:rsidR="00141FD3">
        <w:rPr>
          <w:rFonts w:eastAsia="宋体"/>
          <w:sz w:val="22"/>
          <w:szCs w:val="22"/>
          <w:lang w:val="en-US" w:eastAsia="zh-CN"/>
        </w:rPr>
        <w:t xml:space="preserve"> [1]</w:t>
      </w:r>
      <w:r w:rsidR="00B52839" w:rsidRPr="00B52839">
        <w:rPr>
          <w:rFonts w:eastAsia="宋体"/>
          <w:sz w:val="22"/>
          <w:szCs w:val="22"/>
          <w:lang w:val="en-US" w:eastAsia="zh-CN"/>
        </w:rPr>
        <w:t xml:space="preserve">. </w:t>
      </w:r>
    </w:p>
    <w:p w14:paraId="03BC6314" w14:textId="612AD332" w:rsidR="007B565C" w:rsidRPr="00B47A27" w:rsidRDefault="0053183A" w:rsidP="007F282F">
      <w:pPr>
        <w:spacing w:afterLines="50" w:after="120"/>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n this</w:t>
      </w:r>
      <w:r w:rsidR="005E6B05">
        <w:rPr>
          <w:rFonts w:eastAsia="宋体"/>
          <w:sz w:val="22"/>
          <w:szCs w:val="22"/>
          <w:lang w:val="en-US" w:eastAsia="zh-CN"/>
        </w:rPr>
        <w:t xml:space="preserve"> contribution, we mainly discuss the </w:t>
      </w:r>
      <w:r w:rsidR="00921980">
        <w:rPr>
          <w:rFonts w:eastAsia="宋体"/>
          <w:sz w:val="22"/>
          <w:szCs w:val="22"/>
          <w:lang w:val="en-US" w:eastAsia="zh-CN"/>
        </w:rPr>
        <w:t xml:space="preserve">enhancements for L1/L2 </w:t>
      </w:r>
      <w:r w:rsidR="00423629">
        <w:rPr>
          <w:rFonts w:eastAsia="宋体"/>
          <w:sz w:val="22"/>
          <w:szCs w:val="22"/>
          <w:lang w:val="en-US" w:eastAsia="zh-CN"/>
        </w:rPr>
        <w:t>triggered</w:t>
      </w:r>
      <w:r w:rsidR="00921980">
        <w:rPr>
          <w:rFonts w:eastAsia="宋体"/>
          <w:sz w:val="22"/>
          <w:szCs w:val="22"/>
          <w:lang w:val="en-US" w:eastAsia="zh-CN"/>
        </w:rPr>
        <w:t xml:space="preserve"> inter-cell mobility</w:t>
      </w:r>
      <w:r w:rsidR="00423629">
        <w:rPr>
          <w:rFonts w:eastAsia="宋体"/>
          <w:sz w:val="22"/>
          <w:szCs w:val="22"/>
          <w:lang w:val="en-US" w:eastAsia="zh-CN"/>
        </w:rPr>
        <w:t xml:space="preserve"> (LTM)</w:t>
      </w:r>
      <w:r w:rsidR="00921980">
        <w:rPr>
          <w:rFonts w:eastAsia="宋体"/>
          <w:sz w:val="22"/>
          <w:szCs w:val="22"/>
          <w:lang w:val="en-US" w:eastAsia="zh-CN"/>
        </w:rPr>
        <w:t xml:space="preserve">, including </w:t>
      </w:r>
      <w:r w:rsidR="007F282F" w:rsidRPr="007F282F">
        <w:rPr>
          <w:rFonts w:eastAsia="宋体"/>
          <w:sz w:val="22"/>
          <w:szCs w:val="22"/>
          <w:lang w:val="en-US" w:eastAsia="zh-CN"/>
        </w:rPr>
        <w:t xml:space="preserve">L1 </w:t>
      </w:r>
      <w:r w:rsidR="007F282F">
        <w:rPr>
          <w:rFonts w:eastAsia="宋体"/>
          <w:sz w:val="22"/>
          <w:szCs w:val="22"/>
          <w:lang w:val="en-US" w:eastAsia="zh-CN"/>
        </w:rPr>
        <w:t xml:space="preserve">beam </w:t>
      </w:r>
      <w:r w:rsidR="007F282F" w:rsidRPr="007F282F">
        <w:rPr>
          <w:rFonts w:eastAsia="宋体"/>
          <w:sz w:val="22"/>
          <w:szCs w:val="22"/>
          <w:lang w:val="en-US" w:eastAsia="zh-CN"/>
        </w:rPr>
        <w:t>measurement</w:t>
      </w:r>
      <w:r w:rsidR="007F282F">
        <w:rPr>
          <w:rFonts w:eastAsia="宋体"/>
          <w:sz w:val="22"/>
          <w:szCs w:val="22"/>
          <w:lang w:val="en-US" w:eastAsia="zh-CN"/>
        </w:rPr>
        <w:t xml:space="preserve"> and </w:t>
      </w:r>
      <w:r w:rsidR="007F282F" w:rsidRPr="007F282F">
        <w:rPr>
          <w:rFonts w:eastAsia="宋体"/>
          <w:sz w:val="22"/>
          <w:szCs w:val="22"/>
          <w:lang w:val="en-US" w:eastAsia="zh-CN"/>
        </w:rPr>
        <w:t xml:space="preserve">reporting, </w:t>
      </w:r>
      <w:r w:rsidR="00261212">
        <w:rPr>
          <w:rFonts w:eastAsia="宋体"/>
          <w:sz w:val="22"/>
          <w:szCs w:val="22"/>
          <w:lang w:val="en-US" w:eastAsia="zh-CN"/>
        </w:rPr>
        <w:t xml:space="preserve">and </w:t>
      </w:r>
      <w:r w:rsidR="00BD043B">
        <w:rPr>
          <w:rFonts w:eastAsia="宋体"/>
          <w:sz w:val="22"/>
          <w:szCs w:val="22"/>
          <w:lang w:val="en-US" w:eastAsia="zh-CN"/>
        </w:rPr>
        <w:t>TCI state activation</w:t>
      </w:r>
      <w:r w:rsidR="007F54DA">
        <w:rPr>
          <w:rFonts w:eastAsia="宋体"/>
          <w:sz w:val="22"/>
          <w:szCs w:val="22"/>
          <w:lang w:val="en-US" w:eastAsia="zh-CN"/>
        </w:rPr>
        <w:t xml:space="preserve"> and </w:t>
      </w:r>
      <w:r w:rsidR="007F282F">
        <w:rPr>
          <w:rFonts w:eastAsia="宋体"/>
          <w:sz w:val="22"/>
          <w:szCs w:val="22"/>
          <w:lang w:val="en-US" w:eastAsia="zh-CN"/>
        </w:rPr>
        <w:t xml:space="preserve">indication. </w:t>
      </w:r>
    </w:p>
    <w:p w14:paraId="524EAC68" w14:textId="51D111DD" w:rsidR="008D76F0" w:rsidRPr="00B47A27" w:rsidRDefault="008D76F0" w:rsidP="008244B5">
      <w:pPr>
        <w:spacing w:afterLines="50" w:after="120"/>
        <w:jc w:val="both"/>
        <w:rPr>
          <w:rFonts w:eastAsia="宋体"/>
          <w:sz w:val="22"/>
          <w:szCs w:val="22"/>
          <w:lang w:val="en-US" w:eastAsia="zh-CN"/>
        </w:rPr>
      </w:pPr>
    </w:p>
    <w:p w14:paraId="2053A243" w14:textId="374642F6" w:rsidR="00894783" w:rsidRDefault="00C235F5" w:rsidP="00894783">
      <w:pPr>
        <w:pStyle w:val="1"/>
        <w:numPr>
          <w:ilvl w:val="0"/>
          <w:numId w:val="6"/>
        </w:numPr>
        <w:spacing w:before="180" w:after="120"/>
        <w:jc w:val="both"/>
        <w:rPr>
          <w:rFonts w:eastAsia="MS Mincho"/>
          <w:b/>
          <w:bCs/>
          <w:szCs w:val="24"/>
          <w:lang w:val="en-US"/>
        </w:rPr>
      </w:pPr>
      <w:r>
        <w:rPr>
          <w:rFonts w:eastAsia="MS Mincho"/>
          <w:b/>
          <w:bCs/>
          <w:szCs w:val="24"/>
          <w:lang w:val="en-US"/>
        </w:rPr>
        <w:t>L1 beam measurement and reporting</w:t>
      </w:r>
    </w:p>
    <w:p w14:paraId="40E1E8F2" w14:textId="370B49C9" w:rsidR="0094693F" w:rsidRPr="00A141F2" w:rsidRDefault="0094693F" w:rsidP="0094693F">
      <w:pPr>
        <w:jc w:val="both"/>
        <w:rPr>
          <w:rFonts w:eastAsia="宋体"/>
          <w:sz w:val="22"/>
          <w:szCs w:val="18"/>
          <w:lang w:val="en-US" w:eastAsia="zh-CN"/>
        </w:rPr>
      </w:pPr>
      <w:r w:rsidRPr="00A141F2">
        <w:rPr>
          <w:rFonts w:eastAsia="宋体"/>
          <w:sz w:val="22"/>
          <w:szCs w:val="18"/>
          <w:lang w:val="en-US" w:eastAsia="zh-CN"/>
        </w:rPr>
        <w:t xml:space="preserve">For the maximum number of configured candidate cells for L1 measurement/reporting, it is sufficient to support 7 for intra-frequency measurement, which is the same as Rel-17 ICBM. For inter-frequency measurement, considering the potential large number of CCs in </w:t>
      </w:r>
      <w:r w:rsidR="00FE4F34">
        <w:rPr>
          <w:rFonts w:eastAsia="宋体"/>
          <w:sz w:val="22"/>
          <w:szCs w:val="18"/>
          <w:lang w:val="en-US" w:eastAsia="zh-CN"/>
        </w:rPr>
        <w:t>inter-frequency</w:t>
      </w:r>
      <w:r w:rsidRPr="00A141F2">
        <w:rPr>
          <w:rFonts w:eastAsia="宋体"/>
          <w:sz w:val="22"/>
          <w:szCs w:val="18"/>
          <w:lang w:val="en-US" w:eastAsia="zh-CN"/>
        </w:rPr>
        <w:t xml:space="preserve"> scenario, a larger value may be needed. Note that at least the maximum number of configured candidate cells by RRC signaling can be larger than 7. If </w:t>
      </w:r>
      <w:proofErr w:type="gramStart"/>
      <w:r w:rsidRPr="00A141F2">
        <w:rPr>
          <w:rFonts w:eastAsia="宋体"/>
          <w:sz w:val="22"/>
          <w:szCs w:val="18"/>
          <w:lang w:val="en-US" w:eastAsia="zh-CN"/>
        </w:rPr>
        <w:t>a large number of</w:t>
      </w:r>
      <w:proofErr w:type="gramEnd"/>
      <w:r w:rsidRPr="00A141F2">
        <w:rPr>
          <w:rFonts w:eastAsia="宋体"/>
          <w:sz w:val="22"/>
          <w:szCs w:val="18"/>
          <w:lang w:val="en-US" w:eastAsia="zh-CN"/>
        </w:rPr>
        <w:t xml:space="preserve"> candidate cells are configured by RRC and up to 7 candidate cells are configured for L1 measurement/reporting, with UE movement, RRC-reconfiguration of candidate cells for L1 measurement/reporting may be needed and may happen frequently. To avoid frequent RRC-reconfiguration, MAC CE can be used to activate/deactivate beams/cells for L1 measurement. For CMR configuration, the cell index should be explicitly configured for SSB/CSI-RS in configuration signaling.</w:t>
      </w:r>
    </w:p>
    <w:p w14:paraId="35B2527F" w14:textId="77777777" w:rsidR="0094693F" w:rsidRDefault="0094693F" w:rsidP="0094693F">
      <w:pPr>
        <w:rPr>
          <w:rFonts w:eastAsia="宋体"/>
          <w:iCs/>
          <w:sz w:val="22"/>
          <w:szCs w:val="18"/>
          <w:lang w:val="en-US" w:eastAsia="zh-CN"/>
        </w:rPr>
      </w:pPr>
    </w:p>
    <w:p w14:paraId="1513B006" w14:textId="471A7FF5" w:rsidR="0094693F" w:rsidRPr="00DE6CAE" w:rsidRDefault="0094693F" w:rsidP="0094693F">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sidR="001F3A0E">
        <w:rPr>
          <w:rFonts w:eastAsia="宋体"/>
          <w:b/>
          <w:bCs/>
          <w:sz w:val="22"/>
          <w:szCs w:val="22"/>
          <w:lang w:val="en-US" w:eastAsia="zh-CN"/>
        </w:rPr>
        <w:t>1</w:t>
      </w:r>
    </w:p>
    <w:p w14:paraId="2F54A083" w14:textId="77777777" w:rsidR="0094693F" w:rsidRDefault="0094693F" w:rsidP="0094693F">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On L1 measurement configuration, </w:t>
      </w:r>
    </w:p>
    <w:p w14:paraId="5C9E7C42" w14:textId="77777777" w:rsidR="0094693F" w:rsidRPr="00595B87" w:rsidRDefault="0094693F" w:rsidP="0094693F">
      <w:pPr>
        <w:pStyle w:val="aff9"/>
        <w:numPr>
          <w:ilvl w:val="1"/>
          <w:numId w:val="25"/>
        </w:numPr>
        <w:ind w:leftChars="0"/>
        <w:jc w:val="both"/>
        <w:rPr>
          <w:rFonts w:eastAsia="宋体"/>
          <w:b/>
          <w:bCs/>
          <w:sz w:val="22"/>
          <w:szCs w:val="22"/>
          <w:lang w:val="en-US" w:eastAsia="zh-CN"/>
        </w:rPr>
      </w:pPr>
      <w:r w:rsidRPr="00595B87">
        <w:rPr>
          <w:rFonts w:eastAsia="宋体"/>
          <w:b/>
          <w:bCs/>
          <w:sz w:val="22"/>
          <w:szCs w:val="22"/>
          <w:lang w:val="en-US" w:eastAsia="zh-CN"/>
        </w:rPr>
        <w:t>For the maximum number of candidate cells for L1 measurement/reporting,</w:t>
      </w:r>
    </w:p>
    <w:p w14:paraId="4711D26F" w14:textId="77777777" w:rsidR="0094693F" w:rsidRPr="00595B87" w:rsidRDefault="0094693F" w:rsidP="0094693F">
      <w:pPr>
        <w:pStyle w:val="aff9"/>
        <w:numPr>
          <w:ilvl w:val="2"/>
          <w:numId w:val="25"/>
        </w:numPr>
        <w:ind w:leftChars="0"/>
        <w:jc w:val="both"/>
        <w:rPr>
          <w:rFonts w:eastAsia="宋体"/>
          <w:b/>
          <w:bCs/>
          <w:sz w:val="22"/>
          <w:szCs w:val="22"/>
          <w:lang w:val="en-US" w:eastAsia="zh-CN"/>
        </w:rPr>
      </w:pPr>
      <w:r w:rsidRPr="00595B87">
        <w:rPr>
          <w:rFonts w:eastAsia="宋体"/>
          <w:b/>
          <w:bCs/>
          <w:sz w:val="22"/>
          <w:szCs w:val="22"/>
          <w:lang w:val="en-US" w:eastAsia="zh-CN"/>
        </w:rPr>
        <w:t>Support 7 (same as Rel-17 ICBM) for intra-frequency measurement</w:t>
      </w:r>
    </w:p>
    <w:p w14:paraId="11C2B9BA" w14:textId="5EABAEF9" w:rsidR="0094693F" w:rsidRPr="00595B87" w:rsidRDefault="0094693F" w:rsidP="0094693F">
      <w:pPr>
        <w:pStyle w:val="aff9"/>
        <w:numPr>
          <w:ilvl w:val="2"/>
          <w:numId w:val="25"/>
        </w:numPr>
        <w:ind w:leftChars="0"/>
        <w:jc w:val="both"/>
        <w:rPr>
          <w:rFonts w:eastAsia="宋体"/>
          <w:b/>
          <w:bCs/>
          <w:sz w:val="22"/>
          <w:szCs w:val="22"/>
          <w:lang w:val="en-US" w:eastAsia="zh-CN"/>
        </w:rPr>
      </w:pPr>
      <w:r w:rsidRPr="00595B87">
        <w:rPr>
          <w:rFonts w:eastAsia="宋体"/>
          <w:b/>
          <w:bCs/>
          <w:sz w:val="22"/>
          <w:szCs w:val="22"/>
          <w:lang w:val="en-US" w:eastAsia="zh-CN"/>
        </w:rPr>
        <w:t xml:space="preserve">Support larger value than 7 for inter-frequency </w:t>
      </w:r>
      <w:proofErr w:type="gramStart"/>
      <w:r w:rsidRPr="00595B87">
        <w:rPr>
          <w:rFonts w:eastAsia="宋体"/>
          <w:b/>
          <w:bCs/>
          <w:sz w:val="22"/>
          <w:szCs w:val="22"/>
          <w:lang w:val="en-US" w:eastAsia="zh-CN"/>
        </w:rPr>
        <w:t>measurement</w:t>
      </w:r>
      <w:proofErr w:type="gramEnd"/>
    </w:p>
    <w:p w14:paraId="765BE065" w14:textId="7B645F8B" w:rsidR="0094693F" w:rsidRDefault="0094693F" w:rsidP="0094693F">
      <w:pPr>
        <w:pStyle w:val="aff9"/>
        <w:numPr>
          <w:ilvl w:val="1"/>
          <w:numId w:val="25"/>
        </w:numPr>
        <w:ind w:leftChars="0"/>
        <w:jc w:val="both"/>
        <w:rPr>
          <w:rFonts w:eastAsia="宋体"/>
          <w:b/>
          <w:bCs/>
          <w:sz w:val="22"/>
          <w:szCs w:val="22"/>
          <w:lang w:val="en-US" w:eastAsia="zh-CN"/>
        </w:rPr>
      </w:pPr>
      <w:r w:rsidRPr="00595B87">
        <w:rPr>
          <w:rFonts w:eastAsia="宋体"/>
          <w:b/>
          <w:bCs/>
          <w:sz w:val="22"/>
          <w:szCs w:val="22"/>
          <w:lang w:val="en-US" w:eastAsia="zh-CN"/>
        </w:rPr>
        <w:t xml:space="preserve">Support MAC CE based activation/deactivation of candidate </w:t>
      </w:r>
      <w:r>
        <w:rPr>
          <w:rFonts w:eastAsia="宋体"/>
          <w:b/>
          <w:bCs/>
          <w:sz w:val="22"/>
          <w:szCs w:val="22"/>
          <w:lang w:val="en-US" w:eastAsia="zh-CN"/>
        </w:rPr>
        <w:t>beams/</w:t>
      </w:r>
      <w:r w:rsidRPr="00595B87">
        <w:rPr>
          <w:rFonts w:eastAsia="宋体"/>
          <w:b/>
          <w:bCs/>
          <w:sz w:val="22"/>
          <w:szCs w:val="22"/>
          <w:lang w:val="en-US" w:eastAsia="zh-CN"/>
        </w:rPr>
        <w:t>cells for L1 measurement</w:t>
      </w:r>
      <w:r w:rsidRPr="00B06D57">
        <w:rPr>
          <w:rFonts w:eastAsia="宋体"/>
          <w:b/>
          <w:bCs/>
          <w:sz w:val="22"/>
          <w:szCs w:val="22"/>
          <w:lang w:val="en-US" w:eastAsia="zh-CN"/>
        </w:rPr>
        <w:t>.</w:t>
      </w:r>
    </w:p>
    <w:p w14:paraId="3C30A289" w14:textId="77777777" w:rsidR="0094693F" w:rsidRPr="0094693F" w:rsidRDefault="0094693F" w:rsidP="00FB269D">
      <w:pPr>
        <w:jc w:val="both"/>
        <w:rPr>
          <w:rFonts w:eastAsia="宋体"/>
          <w:iCs/>
          <w:sz w:val="22"/>
          <w:szCs w:val="18"/>
          <w:u w:val="single"/>
          <w:lang w:val="en-US" w:eastAsia="zh-CN"/>
        </w:rPr>
      </w:pPr>
    </w:p>
    <w:p w14:paraId="6EEDD8D6" w14:textId="5AA5869B" w:rsidR="00094789" w:rsidRDefault="00783946" w:rsidP="00FB269D">
      <w:pPr>
        <w:jc w:val="both"/>
        <w:rPr>
          <w:rFonts w:eastAsia="宋体"/>
          <w:iCs/>
          <w:sz w:val="22"/>
          <w:szCs w:val="18"/>
          <w:lang w:val="en-US" w:eastAsia="zh-CN"/>
        </w:rPr>
      </w:pPr>
      <w:r>
        <w:rPr>
          <w:rFonts w:eastAsia="宋体"/>
          <w:iCs/>
          <w:sz w:val="22"/>
          <w:szCs w:val="18"/>
          <w:lang w:val="en-US" w:eastAsia="zh-CN"/>
        </w:rPr>
        <w:t>In last RAN1 meeting, following working assumption was made on beam selection</w:t>
      </w:r>
      <w:r w:rsidR="001F3A0E">
        <w:rPr>
          <w:rFonts w:eastAsia="宋体"/>
          <w:iCs/>
          <w:sz w:val="22"/>
          <w:szCs w:val="18"/>
          <w:lang w:val="en-US" w:eastAsia="zh-CN"/>
        </w:rPr>
        <w:t xml:space="preserve"> and </w:t>
      </w:r>
      <w:r w:rsidR="00D50F5D">
        <w:rPr>
          <w:rFonts w:eastAsia="宋体"/>
          <w:iCs/>
          <w:sz w:val="22"/>
          <w:szCs w:val="18"/>
          <w:lang w:val="en-US" w:eastAsia="zh-CN"/>
        </w:rPr>
        <w:t>reporting. Whether L=1 is supported is FFS.</w:t>
      </w:r>
      <w:r w:rsidR="008760D5">
        <w:rPr>
          <w:rFonts w:eastAsia="宋体"/>
          <w:iCs/>
          <w:sz w:val="22"/>
          <w:szCs w:val="18"/>
          <w:lang w:val="en-US" w:eastAsia="zh-CN"/>
        </w:rPr>
        <w:t xml:space="preserve"> L=1 means only one cell is selected and reported. If the selected cell is </w:t>
      </w:r>
      <w:r w:rsidR="00094789">
        <w:rPr>
          <w:rFonts w:eastAsia="宋体"/>
          <w:iCs/>
          <w:sz w:val="22"/>
          <w:szCs w:val="18"/>
          <w:lang w:val="en-US" w:eastAsia="zh-CN"/>
        </w:rPr>
        <w:t xml:space="preserve">current </w:t>
      </w:r>
      <w:r w:rsidR="00587B12">
        <w:rPr>
          <w:rFonts w:eastAsia="宋体"/>
          <w:iCs/>
          <w:sz w:val="22"/>
          <w:szCs w:val="18"/>
          <w:lang w:val="en-US" w:eastAsia="zh-CN"/>
        </w:rPr>
        <w:t xml:space="preserve">serving cell, the reporting becomes useless for LTM. </w:t>
      </w:r>
      <w:r w:rsidR="00762F2D">
        <w:rPr>
          <w:rFonts w:eastAsia="宋体"/>
          <w:iCs/>
          <w:sz w:val="22"/>
          <w:szCs w:val="18"/>
          <w:lang w:val="en-US" w:eastAsia="zh-CN"/>
        </w:rPr>
        <w:t xml:space="preserve">In addition, it has </w:t>
      </w:r>
      <w:r w:rsidR="00094789">
        <w:rPr>
          <w:rFonts w:eastAsia="宋体"/>
          <w:iCs/>
          <w:sz w:val="22"/>
          <w:szCs w:val="18"/>
          <w:lang w:val="en-US" w:eastAsia="zh-CN"/>
        </w:rPr>
        <w:t>supported</w:t>
      </w:r>
      <w:r w:rsidR="00762F2D">
        <w:rPr>
          <w:rFonts w:eastAsia="宋体"/>
          <w:iCs/>
          <w:sz w:val="22"/>
          <w:szCs w:val="18"/>
          <w:lang w:val="en-US" w:eastAsia="zh-CN"/>
        </w:rPr>
        <w:t xml:space="preserve"> to</w:t>
      </w:r>
      <w:r w:rsidR="00094789">
        <w:rPr>
          <w:rFonts w:eastAsia="宋体"/>
          <w:iCs/>
          <w:sz w:val="22"/>
          <w:szCs w:val="18"/>
          <w:lang w:val="en-US" w:eastAsia="zh-CN"/>
        </w:rPr>
        <w:t xml:space="preserve"> configure whether to include current </w:t>
      </w:r>
      <w:proofErr w:type="spellStart"/>
      <w:r w:rsidR="00094789">
        <w:rPr>
          <w:rFonts w:eastAsia="宋体"/>
          <w:iCs/>
          <w:sz w:val="22"/>
          <w:szCs w:val="18"/>
          <w:lang w:val="en-US" w:eastAsia="zh-CN"/>
        </w:rPr>
        <w:t>SpCell</w:t>
      </w:r>
      <w:proofErr w:type="spellEnd"/>
      <w:r w:rsidR="000F4F33">
        <w:rPr>
          <w:rFonts w:eastAsia="宋体"/>
          <w:iCs/>
          <w:sz w:val="22"/>
          <w:szCs w:val="18"/>
          <w:lang w:val="en-US" w:eastAsia="zh-CN"/>
        </w:rPr>
        <w:t xml:space="preserve"> in the L1 measurement report</w:t>
      </w:r>
      <w:r w:rsidR="000949D6">
        <w:rPr>
          <w:rFonts w:eastAsia="宋体"/>
          <w:iCs/>
          <w:sz w:val="22"/>
          <w:szCs w:val="18"/>
          <w:lang w:val="en-US" w:eastAsia="zh-CN"/>
        </w:rPr>
        <w:t xml:space="preserve">. For this case, the minimum value of L should be 2. Thus, considering above cases, we </w:t>
      </w:r>
      <w:r w:rsidR="00501807">
        <w:rPr>
          <w:rFonts w:eastAsia="宋体"/>
          <w:iCs/>
          <w:sz w:val="22"/>
          <w:szCs w:val="18"/>
          <w:lang w:val="en-US" w:eastAsia="zh-CN"/>
        </w:rPr>
        <w:t>do not</w:t>
      </w:r>
      <w:r w:rsidR="000949D6">
        <w:rPr>
          <w:rFonts w:eastAsia="宋体"/>
          <w:iCs/>
          <w:sz w:val="22"/>
          <w:szCs w:val="18"/>
          <w:lang w:val="en-US" w:eastAsia="zh-CN"/>
        </w:rPr>
        <w:t xml:space="preserve"> support L=1.</w:t>
      </w:r>
    </w:p>
    <w:p w14:paraId="5F18A9AB" w14:textId="0CF27F79" w:rsidR="007F3E8F" w:rsidRDefault="00D4731B" w:rsidP="00FB269D">
      <w:pPr>
        <w:jc w:val="both"/>
        <w:rPr>
          <w:rFonts w:eastAsia="宋体"/>
          <w:iCs/>
          <w:sz w:val="22"/>
          <w:szCs w:val="18"/>
          <w:lang w:val="en-US" w:eastAsia="zh-CN"/>
        </w:rPr>
      </w:pPr>
      <w:r w:rsidRPr="000B6ABD">
        <w:rPr>
          <w:rFonts w:eastAsia="宋体"/>
          <w:noProof/>
          <w:sz w:val="22"/>
          <w:szCs w:val="22"/>
          <w:lang w:val="en-US" w:eastAsia="zh-CN"/>
        </w:rPr>
        <mc:AlternateContent>
          <mc:Choice Requires="wps">
            <w:drawing>
              <wp:anchor distT="45720" distB="45720" distL="114300" distR="114300" simplePos="0" relativeHeight="251665408" behindDoc="0" locked="0" layoutInCell="1" allowOverlap="1" wp14:anchorId="08266847" wp14:editId="5AA67A56">
                <wp:simplePos x="0" y="0"/>
                <wp:positionH relativeFrom="column">
                  <wp:posOffset>17145</wp:posOffset>
                </wp:positionH>
                <wp:positionV relativeFrom="paragraph">
                  <wp:posOffset>219710</wp:posOffset>
                </wp:positionV>
                <wp:extent cx="6294755" cy="1235710"/>
                <wp:effectExtent l="0" t="0" r="10795" b="21590"/>
                <wp:wrapTopAndBottom/>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1235710"/>
                        </a:xfrm>
                        <a:prstGeom prst="rect">
                          <a:avLst/>
                        </a:prstGeom>
                        <a:solidFill>
                          <a:srgbClr val="FFFFFF"/>
                        </a:solidFill>
                        <a:ln w="9525">
                          <a:solidFill>
                            <a:srgbClr val="000000"/>
                          </a:solidFill>
                          <a:miter lim="800000"/>
                          <a:headEnd/>
                          <a:tailEnd/>
                        </a:ln>
                      </wps:spPr>
                      <wps:txbx>
                        <w:txbxContent>
                          <w:p w14:paraId="687F8E91" w14:textId="77777777" w:rsidR="00783946" w:rsidRPr="00783946" w:rsidRDefault="00783946" w:rsidP="00783946">
                            <w:pPr>
                              <w:rPr>
                                <w:rFonts w:eastAsia="等线"/>
                                <w:sz w:val="15"/>
                                <w:szCs w:val="15"/>
                                <w:highlight w:val="darkYellow"/>
                                <w:lang w:eastAsia="zh-CN"/>
                              </w:rPr>
                            </w:pPr>
                            <w:r w:rsidRPr="00783946">
                              <w:rPr>
                                <w:rFonts w:eastAsia="等线"/>
                                <w:sz w:val="20"/>
                                <w:szCs w:val="15"/>
                                <w:highlight w:val="darkYellow"/>
                                <w:lang w:eastAsia="zh-CN"/>
                              </w:rPr>
                              <w:t>Working Assumption</w:t>
                            </w:r>
                          </w:p>
                          <w:p w14:paraId="008D445F" w14:textId="77777777" w:rsidR="00783946" w:rsidRPr="00783946" w:rsidRDefault="00783946" w:rsidP="001F3A0E">
                            <w:pPr>
                              <w:pStyle w:val="aff9"/>
                              <w:numPr>
                                <w:ilvl w:val="0"/>
                                <w:numId w:val="36"/>
                              </w:numPr>
                              <w:tabs>
                                <w:tab w:val="clear" w:pos="360"/>
                                <w:tab w:val="left" w:pos="-360"/>
                                <w:tab w:val="left" w:pos="720"/>
                              </w:tabs>
                              <w:snapToGrid w:val="0"/>
                              <w:ind w:leftChars="0" w:left="720"/>
                              <w:jc w:val="both"/>
                              <w:rPr>
                                <w:rFonts w:ascii="Calibri" w:eastAsia="宋体" w:hAnsi="Calibri"/>
                                <w:sz w:val="20"/>
                                <w:szCs w:val="15"/>
                                <w:lang w:eastAsia="x-none"/>
                              </w:rPr>
                            </w:pPr>
                            <w:r w:rsidRPr="00783946">
                              <w:rPr>
                                <w:sz w:val="20"/>
                                <w:szCs w:val="15"/>
                              </w:rPr>
                              <w:t>For the beam selection for SSB based L1-RSRP measurement report,</w:t>
                            </w:r>
                          </w:p>
                          <w:p w14:paraId="46848F02" w14:textId="77777777" w:rsidR="00783946" w:rsidRPr="00783946" w:rsidRDefault="00783946" w:rsidP="001F3A0E">
                            <w:pPr>
                              <w:pStyle w:val="aff9"/>
                              <w:numPr>
                                <w:ilvl w:val="1"/>
                                <w:numId w:val="36"/>
                              </w:numPr>
                              <w:tabs>
                                <w:tab w:val="clear" w:pos="1080"/>
                                <w:tab w:val="left" w:pos="360"/>
                                <w:tab w:val="left" w:pos="720"/>
                                <w:tab w:val="left" w:pos="1440"/>
                              </w:tabs>
                              <w:snapToGrid w:val="0"/>
                              <w:ind w:leftChars="0" w:left="1440"/>
                              <w:jc w:val="both"/>
                              <w:rPr>
                                <w:rFonts w:ascii="Times" w:eastAsia="Batang" w:hAnsi="Times"/>
                                <w:sz w:val="20"/>
                                <w:szCs w:val="15"/>
                              </w:rPr>
                            </w:pPr>
                            <w:r w:rsidRPr="00783946">
                              <w:rPr>
                                <w:sz w:val="20"/>
                                <w:szCs w:val="15"/>
                              </w:rPr>
                              <w:t xml:space="preserve">For the value of M, L </w:t>
                            </w:r>
                          </w:p>
                          <w:p w14:paraId="666F16CB" w14:textId="77777777" w:rsidR="00783946" w:rsidRPr="00783946" w:rsidRDefault="00783946" w:rsidP="001F3A0E">
                            <w:pPr>
                              <w:pStyle w:val="aff9"/>
                              <w:numPr>
                                <w:ilvl w:val="2"/>
                                <w:numId w:val="36"/>
                              </w:numPr>
                              <w:tabs>
                                <w:tab w:val="clear" w:pos="1800"/>
                                <w:tab w:val="left" w:pos="720"/>
                                <w:tab w:val="left" w:pos="1080"/>
                                <w:tab w:val="left" w:pos="2160"/>
                              </w:tabs>
                              <w:snapToGrid w:val="0"/>
                              <w:ind w:leftChars="0" w:left="2160"/>
                              <w:jc w:val="both"/>
                              <w:rPr>
                                <w:sz w:val="20"/>
                                <w:szCs w:val="15"/>
                              </w:rPr>
                            </w:pPr>
                            <w:r w:rsidRPr="00783946">
                              <w:rPr>
                                <w:sz w:val="20"/>
                                <w:szCs w:val="15"/>
                              </w:rPr>
                              <w:t xml:space="preserve">the RRC configured candidate values are: </w:t>
                            </w:r>
                          </w:p>
                          <w:p w14:paraId="4ECA5199" w14:textId="77777777" w:rsidR="00783946" w:rsidRPr="00783946" w:rsidRDefault="00783946" w:rsidP="001F3A0E">
                            <w:pPr>
                              <w:pStyle w:val="aff9"/>
                              <w:numPr>
                                <w:ilvl w:val="3"/>
                                <w:numId w:val="36"/>
                              </w:numPr>
                              <w:tabs>
                                <w:tab w:val="clear" w:pos="2520"/>
                                <w:tab w:val="left" w:pos="720"/>
                                <w:tab w:val="left" w:pos="1800"/>
                                <w:tab w:val="left" w:pos="2880"/>
                              </w:tabs>
                              <w:snapToGrid w:val="0"/>
                              <w:ind w:leftChars="0" w:left="2880"/>
                              <w:jc w:val="both"/>
                              <w:rPr>
                                <w:sz w:val="20"/>
                                <w:szCs w:val="15"/>
                                <w:lang w:val="en-US"/>
                              </w:rPr>
                            </w:pPr>
                            <w:r w:rsidRPr="00783946">
                              <w:rPr>
                                <w:sz w:val="20"/>
                                <w:szCs w:val="15"/>
                                <w:lang w:val="en-US"/>
                              </w:rPr>
                              <w:t>M = 1, 2, 3, 4</w:t>
                            </w:r>
                          </w:p>
                          <w:p w14:paraId="42A92AFB" w14:textId="77777777" w:rsidR="00783946" w:rsidRPr="00783946" w:rsidRDefault="00783946" w:rsidP="001F3A0E">
                            <w:pPr>
                              <w:pStyle w:val="aff9"/>
                              <w:numPr>
                                <w:ilvl w:val="3"/>
                                <w:numId w:val="36"/>
                              </w:numPr>
                              <w:tabs>
                                <w:tab w:val="clear" w:pos="2520"/>
                                <w:tab w:val="left" w:pos="720"/>
                                <w:tab w:val="left" w:pos="1800"/>
                                <w:tab w:val="left" w:pos="2160"/>
                                <w:tab w:val="left" w:pos="2880"/>
                              </w:tabs>
                              <w:snapToGrid w:val="0"/>
                              <w:ind w:leftChars="0" w:left="2880"/>
                              <w:jc w:val="both"/>
                              <w:rPr>
                                <w:sz w:val="20"/>
                                <w:szCs w:val="15"/>
                                <w:lang w:val="en-US"/>
                              </w:rPr>
                            </w:pPr>
                            <w:r w:rsidRPr="00783946">
                              <w:rPr>
                                <w:sz w:val="20"/>
                                <w:szCs w:val="15"/>
                                <w:lang w:val="en-US"/>
                              </w:rPr>
                              <w:t>L = [1], 2, 3, 4</w:t>
                            </w:r>
                          </w:p>
                          <w:p w14:paraId="6EE2B533" w14:textId="77777777" w:rsidR="00783946" w:rsidRPr="00783946" w:rsidRDefault="00783946" w:rsidP="001F3A0E">
                            <w:pPr>
                              <w:pStyle w:val="aff9"/>
                              <w:numPr>
                                <w:ilvl w:val="2"/>
                                <w:numId w:val="36"/>
                              </w:numPr>
                              <w:tabs>
                                <w:tab w:val="clear" w:pos="1800"/>
                                <w:tab w:val="left" w:pos="720"/>
                                <w:tab w:val="left" w:pos="1080"/>
                                <w:tab w:val="left" w:pos="2160"/>
                                <w:tab w:val="left" w:pos="2880"/>
                              </w:tabs>
                              <w:snapToGrid w:val="0"/>
                              <w:ind w:leftChars="0" w:left="2160"/>
                              <w:jc w:val="both"/>
                              <w:rPr>
                                <w:sz w:val="20"/>
                                <w:szCs w:val="15"/>
                                <w:lang w:val="en-US"/>
                              </w:rPr>
                            </w:pPr>
                            <w:r w:rsidRPr="00783946">
                              <w:rPr>
                                <w:sz w:val="20"/>
                                <w:szCs w:val="15"/>
                                <w:lang w:val="en-US"/>
                              </w:rPr>
                              <w:t>Note: the maximum value of M*L and combination of M and L is up to UE capability</w:t>
                            </w:r>
                          </w:p>
                          <w:p w14:paraId="3305623F" w14:textId="3F04A6F5" w:rsidR="00D4731B" w:rsidRPr="00783946" w:rsidRDefault="00D4731B" w:rsidP="00EC5935">
                            <w:pP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266847" id="_x0000_t202" coordsize="21600,21600" o:spt="202" path="m,l,21600r21600,l21600,xe">
                <v:stroke joinstyle="miter"/>
                <v:path gradientshapeok="t" o:connecttype="rect"/>
              </v:shapetype>
              <v:shape id="文本框 2" o:spid="_x0000_s1026" type="#_x0000_t202" style="position:absolute;left:0;text-align:left;margin-left:1.35pt;margin-top:17.3pt;width:495.65pt;height:97.3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">
                <v:textbox>
                  <w:txbxContent>
                    <w:p w14:paraId="687F8E91" w14:textId="77777777" w:rsidR="00783946" w:rsidRPr="00783946" w:rsidRDefault="00783946" w:rsidP="00783946">
                      <w:pPr>
                        <w:rPr>
                          <w:rFonts w:eastAsia="等线"/>
                          <w:sz w:val="15"/>
                          <w:szCs w:val="15"/>
                          <w:highlight w:val="darkYellow"/>
                          <w:lang w:eastAsia="zh-CN"/>
                        </w:rPr>
                      </w:pPr>
                      <w:r w:rsidRPr="00783946">
                        <w:rPr>
                          <w:rFonts w:eastAsia="等线"/>
                          <w:sz w:val="20"/>
                          <w:szCs w:val="15"/>
                          <w:highlight w:val="darkYellow"/>
                          <w:lang w:eastAsia="zh-CN"/>
                        </w:rPr>
                        <w:t>Working Assumption</w:t>
                      </w:r>
                    </w:p>
                    <w:p w14:paraId="008D445F" w14:textId="77777777" w:rsidR="00783946" w:rsidRPr="00783946" w:rsidRDefault="00783946" w:rsidP="001F3A0E">
                      <w:pPr>
                        <w:pStyle w:val="aff9"/>
                        <w:numPr>
                          <w:ilvl w:val="0"/>
                          <w:numId w:val="36"/>
                        </w:numPr>
                        <w:tabs>
                          <w:tab w:val="clear" w:pos="360"/>
                          <w:tab w:val="left" w:pos="-360"/>
                          <w:tab w:val="left" w:pos="720"/>
                        </w:tabs>
                        <w:snapToGrid w:val="0"/>
                        <w:ind w:leftChars="0" w:left="720"/>
                        <w:jc w:val="both"/>
                        <w:rPr>
                          <w:rFonts w:ascii="Calibri" w:eastAsia="宋体" w:hAnsi="Calibri"/>
                          <w:sz w:val="20"/>
                          <w:szCs w:val="15"/>
                          <w:lang w:eastAsia="x-none"/>
                        </w:rPr>
                      </w:pPr>
                      <w:r w:rsidRPr="00783946">
                        <w:rPr>
                          <w:sz w:val="20"/>
                          <w:szCs w:val="15"/>
                        </w:rPr>
                        <w:t>For the beam selection for SSB based L1-RSRP measurement report,</w:t>
                      </w:r>
                    </w:p>
                    <w:p w14:paraId="46848F02" w14:textId="77777777" w:rsidR="00783946" w:rsidRPr="00783946" w:rsidRDefault="00783946" w:rsidP="001F3A0E">
                      <w:pPr>
                        <w:pStyle w:val="aff9"/>
                        <w:numPr>
                          <w:ilvl w:val="1"/>
                          <w:numId w:val="36"/>
                        </w:numPr>
                        <w:tabs>
                          <w:tab w:val="clear" w:pos="1080"/>
                          <w:tab w:val="left" w:pos="360"/>
                          <w:tab w:val="left" w:pos="720"/>
                          <w:tab w:val="left" w:pos="1440"/>
                        </w:tabs>
                        <w:snapToGrid w:val="0"/>
                        <w:ind w:leftChars="0" w:left="1440"/>
                        <w:jc w:val="both"/>
                        <w:rPr>
                          <w:rFonts w:ascii="Times" w:eastAsia="Batang" w:hAnsi="Times"/>
                          <w:sz w:val="20"/>
                          <w:szCs w:val="15"/>
                        </w:rPr>
                      </w:pPr>
                      <w:r w:rsidRPr="00783946">
                        <w:rPr>
                          <w:sz w:val="20"/>
                          <w:szCs w:val="15"/>
                        </w:rPr>
                        <w:t xml:space="preserve">For the value of M, L </w:t>
                      </w:r>
                    </w:p>
                    <w:p w14:paraId="666F16CB" w14:textId="77777777" w:rsidR="00783946" w:rsidRPr="00783946" w:rsidRDefault="00783946" w:rsidP="001F3A0E">
                      <w:pPr>
                        <w:pStyle w:val="aff9"/>
                        <w:numPr>
                          <w:ilvl w:val="2"/>
                          <w:numId w:val="36"/>
                        </w:numPr>
                        <w:tabs>
                          <w:tab w:val="clear" w:pos="1800"/>
                          <w:tab w:val="left" w:pos="720"/>
                          <w:tab w:val="left" w:pos="1080"/>
                          <w:tab w:val="left" w:pos="2160"/>
                        </w:tabs>
                        <w:snapToGrid w:val="0"/>
                        <w:ind w:leftChars="0" w:left="2160"/>
                        <w:jc w:val="both"/>
                        <w:rPr>
                          <w:sz w:val="20"/>
                          <w:szCs w:val="15"/>
                        </w:rPr>
                      </w:pPr>
                      <w:r w:rsidRPr="00783946">
                        <w:rPr>
                          <w:sz w:val="20"/>
                          <w:szCs w:val="15"/>
                        </w:rPr>
                        <w:t xml:space="preserve">the RRC configured candidate values are: </w:t>
                      </w:r>
                    </w:p>
                    <w:p w14:paraId="4ECA5199" w14:textId="77777777" w:rsidR="00783946" w:rsidRPr="00783946" w:rsidRDefault="00783946" w:rsidP="001F3A0E">
                      <w:pPr>
                        <w:pStyle w:val="aff9"/>
                        <w:numPr>
                          <w:ilvl w:val="3"/>
                          <w:numId w:val="36"/>
                        </w:numPr>
                        <w:tabs>
                          <w:tab w:val="clear" w:pos="2520"/>
                          <w:tab w:val="left" w:pos="720"/>
                          <w:tab w:val="left" w:pos="1800"/>
                          <w:tab w:val="left" w:pos="2880"/>
                        </w:tabs>
                        <w:snapToGrid w:val="0"/>
                        <w:ind w:leftChars="0" w:left="2880"/>
                        <w:jc w:val="both"/>
                        <w:rPr>
                          <w:sz w:val="20"/>
                          <w:szCs w:val="15"/>
                          <w:lang w:val="en-US"/>
                        </w:rPr>
                      </w:pPr>
                      <w:r w:rsidRPr="00783946">
                        <w:rPr>
                          <w:sz w:val="20"/>
                          <w:szCs w:val="15"/>
                          <w:lang w:val="en-US"/>
                        </w:rPr>
                        <w:t>M = 1, 2, 3, 4</w:t>
                      </w:r>
                    </w:p>
                    <w:p w14:paraId="42A92AFB" w14:textId="77777777" w:rsidR="00783946" w:rsidRPr="00783946" w:rsidRDefault="00783946" w:rsidP="001F3A0E">
                      <w:pPr>
                        <w:pStyle w:val="aff9"/>
                        <w:numPr>
                          <w:ilvl w:val="3"/>
                          <w:numId w:val="36"/>
                        </w:numPr>
                        <w:tabs>
                          <w:tab w:val="clear" w:pos="2520"/>
                          <w:tab w:val="left" w:pos="720"/>
                          <w:tab w:val="left" w:pos="1800"/>
                          <w:tab w:val="left" w:pos="2160"/>
                          <w:tab w:val="left" w:pos="2880"/>
                        </w:tabs>
                        <w:snapToGrid w:val="0"/>
                        <w:ind w:leftChars="0" w:left="2880"/>
                        <w:jc w:val="both"/>
                        <w:rPr>
                          <w:sz w:val="20"/>
                          <w:szCs w:val="15"/>
                          <w:lang w:val="en-US"/>
                        </w:rPr>
                      </w:pPr>
                      <w:r w:rsidRPr="00783946">
                        <w:rPr>
                          <w:sz w:val="20"/>
                          <w:szCs w:val="15"/>
                          <w:lang w:val="en-US"/>
                        </w:rPr>
                        <w:t>L = [1], 2, 3, 4</w:t>
                      </w:r>
                    </w:p>
                    <w:p w14:paraId="6EE2B533" w14:textId="77777777" w:rsidR="00783946" w:rsidRPr="00783946" w:rsidRDefault="00783946" w:rsidP="001F3A0E">
                      <w:pPr>
                        <w:pStyle w:val="aff9"/>
                        <w:numPr>
                          <w:ilvl w:val="2"/>
                          <w:numId w:val="36"/>
                        </w:numPr>
                        <w:tabs>
                          <w:tab w:val="clear" w:pos="1800"/>
                          <w:tab w:val="left" w:pos="720"/>
                          <w:tab w:val="left" w:pos="1080"/>
                          <w:tab w:val="left" w:pos="2160"/>
                          <w:tab w:val="left" w:pos="2880"/>
                        </w:tabs>
                        <w:snapToGrid w:val="0"/>
                        <w:ind w:leftChars="0" w:left="2160"/>
                        <w:jc w:val="both"/>
                        <w:rPr>
                          <w:sz w:val="20"/>
                          <w:szCs w:val="15"/>
                          <w:lang w:val="en-US"/>
                        </w:rPr>
                      </w:pPr>
                      <w:r w:rsidRPr="00783946">
                        <w:rPr>
                          <w:sz w:val="20"/>
                          <w:szCs w:val="15"/>
                          <w:lang w:val="en-US"/>
                        </w:rPr>
                        <w:t>Note: the maximum value of M*L and combination of M and L is up to UE capability</w:t>
                      </w:r>
                    </w:p>
                    <w:p w14:paraId="3305623F" w14:textId="3F04A6F5" w:rsidR="00D4731B" w:rsidRPr="00783946" w:rsidRDefault="00D4731B" w:rsidP="00EC5935">
                      <w:pPr>
                        <w:rPr>
                          <w:sz w:val="18"/>
                          <w:szCs w:val="18"/>
                        </w:rPr>
                      </w:pPr>
                    </w:p>
                  </w:txbxContent>
                </v:textbox>
                <w10:wrap type="topAndBottom"/>
              </v:shape>
            </w:pict>
          </mc:Fallback>
        </mc:AlternateContent>
      </w:r>
    </w:p>
    <w:p w14:paraId="61B428AF" w14:textId="5789AEE5" w:rsidR="00B06D57" w:rsidRDefault="00B06D57" w:rsidP="00FB269D">
      <w:pPr>
        <w:jc w:val="both"/>
        <w:rPr>
          <w:rFonts w:eastAsia="宋体"/>
          <w:iCs/>
          <w:sz w:val="22"/>
          <w:szCs w:val="18"/>
          <w:lang w:val="en-US" w:eastAsia="zh-CN"/>
        </w:rPr>
      </w:pPr>
    </w:p>
    <w:p w14:paraId="22EA6EF2" w14:textId="0E2F0DD1" w:rsidR="00313066" w:rsidRPr="00DE6CAE" w:rsidRDefault="00313066" w:rsidP="00313066">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sidR="001F3A0E">
        <w:rPr>
          <w:rFonts w:eastAsia="宋体"/>
          <w:b/>
          <w:bCs/>
          <w:sz w:val="22"/>
          <w:szCs w:val="22"/>
          <w:lang w:val="en-US" w:eastAsia="zh-CN"/>
        </w:rPr>
        <w:t>2</w:t>
      </w:r>
    </w:p>
    <w:p w14:paraId="77FD4C36" w14:textId="73CA9D4B" w:rsidR="001E1BED" w:rsidRDefault="000302E0" w:rsidP="00313066">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Support to confirm the working assumption.</w:t>
      </w:r>
      <w:r w:rsidR="00235182">
        <w:rPr>
          <w:rFonts w:eastAsia="宋体"/>
          <w:b/>
          <w:bCs/>
          <w:sz w:val="22"/>
          <w:szCs w:val="22"/>
          <w:lang w:val="en-US" w:eastAsia="zh-CN"/>
        </w:rPr>
        <w:t xml:space="preserve"> Do not support L=1.</w:t>
      </w:r>
    </w:p>
    <w:p w14:paraId="1481EA99" w14:textId="77777777" w:rsidR="004055A7" w:rsidRDefault="004055A7" w:rsidP="00255B3C">
      <w:pPr>
        <w:jc w:val="both"/>
        <w:rPr>
          <w:rFonts w:eastAsia="宋体"/>
          <w:b/>
          <w:bCs/>
          <w:sz w:val="22"/>
          <w:szCs w:val="22"/>
          <w:lang w:val="en-US" w:eastAsia="zh-CN"/>
        </w:rPr>
      </w:pPr>
    </w:p>
    <w:p w14:paraId="216972D4" w14:textId="77777777" w:rsidR="000F0BFD" w:rsidRDefault="00255B3C" w:rsidP="00255B3C">
      <w:pPr>
        <w:jc w:val="both"/>
        <w:rPr>
          <w:rFonts w:eastAsia="宋体"/>
          <w:sz w:val="22"/>
          <w:szCs w:val="18"/>
          <w:lang w:val="en-US" w:eastAsia="zh-CN"/>
        </w:rPr>
      </w:pPr>
      <w:r>
        <w:rPr>
          <w:rFonts w:eastAsia="宋体" w:hint="eastAsia"/>
          <w:sz w:val="22"/>
          <w:szCs w:val="18"/>
          <w:lang w:val="en-US" w:eastAsia="zh-CN"/>
        </w:rPr>
        <w:lastRenderedPageBreak/>
        <w:t>R</w:t>
      </w:r>
      <w:r>
        <w:rPr>
          <w:rFonts w:eastAsia="宋体"/>
          <w:sz w:val="22"/>
          <w:szCs w:val="18"/>
          <w:lang w:val="en-US" w:eastAsia="zh-CN"/>
        </w:rPr>
        <w:t>egarding the reporting format, we think the legacy reporting format in Rel-17 ICBM can be reused for Rel-18 LTM for both intra-frequency measurement and inter-frequency measurement. Since the reported re-indexing index of configured RS could imply the actual RS and its PCI, no new reporting content is needed to indicate cell index of each reported RS.</w:t>
      </w:r>
      <w:r w:rsidR="00BA4A9E">
        <w:rPr>
          <w:rFonts w:eastAsia="宋体"/>
          <w:sz w:val="22"/>
          <w:szCs w:val="18"/>
          <w:lang w:val="en-US" w:eastAsia="zh-CN"/>
        </w:rPr>
        <w:t xml:space="preserve"> </w:t>
      </w:r>
    </w:p>
    <w:p w14:paraId="4B432231" w14:textId="79E54C1E" w:rsidR="00255B3C" w:rsidRDefault="00BA4A9E" w:rsidP="00255B3C">
      <w:pPr>
        <w:jc w:val="both"/>
        <w:rPr>
          <w:rFonts w:eastAsia="宋体"/>
          <w:sz w:val="22"/>
          <w:szCs w:val="18"/>
          <w:lang w:val="en-US" w:eastAsia="zh-CN"/>
        </w:rPr>
      </w:pPr>
      <w:r>
        <w:rPr>
          <w:rFonts w:eastAsia="宋体"/>
          <w:sz w:val="22"/>
          <w:szCs w:val="18"/>
          <w:lang w:val="en-US" w:eastAsia="zh-CN"/>
        </w:rPr>
        <w:t>Regarding quantization, following FL proposal was discussed in last meeting.</w:t>
      </w:r>
      <w:r w:rsidR="000F0BFD">
        <w:rPr>
          <w:rFonts w:eastAsia="宋体"/>
          <w:sz w:val="22"/>
          <w:szCs w:val="18"/>
          <w:lang w:val="en-US" w:eastAsia="zh-CN"/>
        </w:rPr>
        <w:t xml:space="preserve"> In our views, </w:t>
      </w:r>
      <w:r w:rsidR="00CE5231">
        <w:rPr>
          <w:rFonts w:eastAsia="宋体"/>
          <w:sz w:val="22"/>
          <w:szCs w:val="18"/>
          <w:lang w:val="en-US" w:eastAsia="zh-CN"/>
        </w:rPr>
        <w:t>there is no need to perform quantization per cell</w:t>
      </w:r>
      <w:r w:rsidR="006E3D53">
        <w:rPr>
          <w:rFonts w:eastAsia="宋体"/>
          <w:sz w:val="22"/>
          <w:szCs w:val="18"/>
          <w:lang w:val="en-US" w:eastAsia="zh-CN"/>
        </w:rPr>
        <w:t xml:space="preserve">. </w:t>
      </w:r>
      <w:r w:rsidR="00FE4F34">
        <w:rPr>
          <w:rFonts w:eastAsia="宋体"/>
          <w:sz w:val="22"/>
          <w:szCs w:val="18"/>
          <w:lang w:val="en-US" w:eastAsia="zh-CN"/>
        </w:rPr>
        <w:t xml:space="preserve">The cell/beam with highest L1-RSRP value and the cells/beams with relatively high L1-RSRP value are more important to NW. For the cells/beams with very small values, it is less important to NW and NW does not need to know the exact </w:t>
      </w:r>
      <w:r w:rsidR="00307DCD">
        <w:rPr>
          <w:rFonts w:eastAsia="宋体"/>
          <w:sz w:val="22"/>
          <w:szCs w:val="18"/>
          <w:lang w:val="en-US" w:eastAsia="zh-CN"/>
        </w:rPr>
        <w:t xml:space="preserve">small </w:t>
      </w:r>
      <w:r w:rsidR="00FE4F34">
        <w:rPr>
          <w:rFonts w:eastAsia="宋体"/>
          <w:sz w:val="22"/>
          <w:szCs w:val="18"/>
          <w:lang w:val="en-US" w:eastAsia="zh-CN"/>
        </w:rPr>
        <w:t xml:space="preserve">values of those cells/beams. </w:t>
      </w:r>
      <w:r w:rsidR="006E3D53">
        <w:rPr>
          <w:rFonts w:eastAsia="宋体"/>
          <w:sz w:val="22"/>
          <w:szCs w:val="18"/>
          <w:lang w:val="en-US" w:eastAsia="zh-CN"/>
        </w:rPr>
        <w:t xml:space="preserve">Similar as Rel-17 ICBM, the best beam’s L1-RSRP </w:t>
      </w:r>
      <w:r w:rsidR="004E3B55">
        <w:rPr>
          <w:rFonts w:eastAsia="宋体"/>
          <w:sz w:val="22"/>
          <w:szCs w:val="18"/>
          <w:lang w:val="en-US" w:eastAsia="zh-CN"/>
        </w:rPr>
        <w:t>can be</w:t>
      </w:r>
      <w:r w:rsidR="006E3D53">
        <w:rPr>
          <w:rFonts w:eastAsia="宋体"/>
          <w:sz w:val="22"/>
          <w:szCs w:val="18"/>
          <w:lang w:val="en-US" w:eastAsia="zh-CN"/>
        </w:rPr>
        <w:t xml:space="preserve"> quantized to 7-bit value, and all remaining L1-RSRP values are indicated with differential values with 4-bit quantization.</w:t>
      </w:r>
      <w:r w:rsidR="006A4F1F">
        <w:rPr>
          <w:rFonts w:eastAsia="宋体"/>
          <w:sz w:val="22"/>
          <w:szCs w:val="18"/>
          <w:lang w:val="en-US" w:eastAsia="zh-CN"/>
        </w:rPr>
        <w:t xml:space="preserve"> Thus, Option B is preferred.</w:t>
      </w:r>
    </w:p>
    <w:p w14:paraId="71ECB476" w14:textId="109B4287" w:rsidR="00BA4A9E" w:rsidRDefault="00BA4A9E" w:rsidP="00255B3C">
      <w:pPr>
        <w:jc w:val="both"/>
        <w:rPr>
          <w:rFonts w:eastAsia="宋体"/>
          <w:sz w:val="22"/>
          <w:szCs w:val="18"/>
          <w:lang w:val="en-US" w:eastAsia="zh-CN"/>
        </w:rPr>
      </w:pPr>
    </w:p>
    <w:p w14:paraId="6DBEEE00" w14:textId="62F1FC5F" w:rsidR="000F0BFD" w:rsidRDefault="000F0BFD" w:rsidP="00255B3C">
      <w:pPr>
        <w:jc w:val="both"/>
        <w:rPr>
          <w:rFonts w:eastAsia="宋体"/>
          <w:sz w:val="22"/>
          <w:szCs w:val="18"/>
          <w:lang w:val="en-US" w:eastAsia="zh-CN"/>
        </w:rPr>
      </w:pPr>
      <w:r w:rsidRPr="000B6ABD">
        <w:rPr>
          <w:rFonts w:eastAsia="宋体"/>
          <w:noProof/>
          <w:sz w:val="22"/>
          <w:szCs w:val="22"/>
          <w:lang w:val="en-US" w:eastAsia="zh-CN"/>
        </w:rPr>
        <mc:AlternateContent>
          <mc:Choice Requires="wps">
            <w:drawing>
              <wp:anchor distT="45720" distB="45720" distL="114300" distR="114300" simplePos="0" relativeHeight="251710464" behindDoc="0" locked="0" layoutInCell="1" allowOverlap="1" wp14:anchorId="4CF592D8" wp14:editId="0873B578">
                <wp:simplePos x="0" y="0"/>
                <wp:positionH relativeFrom="column">
                  <wp:posOffset>0</wp:posOffset>
                </wp:positionH>
                <wp:positionV relativeFrom="paragraph">
                  <wp:posOffset>101872</wp:posOffset>
                </wp:positionV>
                <wp:extent cx="6294755" cy="2146040"/>
                <wp:effectExtent l="0" t="0" r="10795" b="26035"/>
                <wp:wrapTopAndBottom/>
                <wp:docPr id="41962364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2146040"/>
                        </a:xfrm>
                        <a:prstGeom prst="rect">
                          <a:avLst/>
                        </a:prstGeom>
                        <a:solidFill>
                          <a:srgbClr val="FFFFFF"/>
                        </a:solidFill>
                        <a:ln w="9525">
                          <a:solidFill>
                            <a:srgbClr val="000000"/>
                          </a:solidFill>
                          <a:miter lim="800000"/>
                          <a:headEnd/>
                          <a:tailEnd/>
                        </a:ln>
                      </wps:spPr>
                      <wps:txbx>
                        <w:txbxContent>
                          <w:p w14:paraId="59044BB2" w14:textId="77777777" w:rsidR="000F0BFD" w:rsidRPr="002A21AB" w:rsidRDefault="000F0BFD" w:rsidP="001F3A0E">
                            <w:pPr>
                              <w:pStyle w:val="aff9"/>
                              <w:numPr>
                                <w:ilvl w:val="0"/>
                                <w:numId w:val="39"/>
                              </w:numPr>
                              <w:tabs>
                                <w:tab w:val="clear" w:pos="360"/>
                                <w:tab w:val="left" w:pos="720"/>
                              </w:tabs>
                              <w:snapToGrid w:val="0"/>
                              <w:spacing w:after="100" w:afterAutospacing="1"/>
                              <w:ind w:leftChars="50" w:left="480"/>
                              <w:jc w:val="both"/>
                              <w:rPr>
                                <w:sz w:val="20"/>
                              </w:rPr>
                            </w:pPr>
                            <w:r w:rsidRPr="002A21AB">
                              <w:rPr>
                                <w:sz w:val="20"/>
                              </w:rPr>
                              <w:t xml:space="preserve">For the report of SSB based L1-RSRP, </w:t>
                            </w:r>
                          </w:p>
                          <w:p w14:paraId="14D8DB63" w14:textId="77777777" w:rsidR="000F0BFD" w:rsidRPr="002A21AB" w:rsidRDefault="000F0BFD" w:rsidP="001F3A0E">
                            <w:pPr>
                              <w:pStyle w:val="aff9"/>
                              <w:numPr>
                                <w:ilvl w:val="1"/>
                                <w:numId w:val="39"/>
                              </w:numPr>
                              <w:tabs>
                                <w:tab w:val="clear" w:pos="1080"/>
                                <w:tab w:val="left" w:pos="1440"/>
                              </w:tabs>
                              <w:snapToGrid w:val="0"/>
                              <w:spacing w:after="100" w:afterAutospacing="1"/>
                              <w:ind w:leftChars="350" w:left="1200"/>
                              <w:jc w:val="both"/>
                              <w:rPr>
                                <w:sz w:val="20"/>
                              </w:rPr>
                            </w:pPr>
                            <w:r w:rsidRPr="002A21AB">
                              <w:rPr>
                                <w:bCs/>
                                <w:sz w:val="20"/>
                                <w:lang w:eastAsia="zh-CN"/>
                              </w:rPr>
                              <w:t xml:space="preserve">L1-RSRP is quantized to a 7-bit value in the range [-140, -44] dBm with 1dB step size, and the remaining RSRP values are indicated with a differential L1-RSRP quantized to a 4-bit value where the differential L1-RSRP value is computed with 2 dB step size with a reference to the largest measured L1-RSRP </w:t>
                            </w:r>
                            <w:proofErr w:type="gramStart"/>
                            <w:r w:rsidRPr="002A21AB">
                              <w:rPr>
                                <w:bCs/>
                                <w:sz w:val="20"/>
                                <w:lang w:eastAsia="zh-CN"/>
                              </w:rPr>
                              <w:t>value</w:t>
                            </w:r>
                            <w:proofErr w:type="gramEnd"/>
                          </w:p>
                          <w:p w14:paraId="5E6511C5" w14:textId="77777777" w:rsidR="000F0BFD" w:rsidRPr="002A21AB" w:rsidRDefault="000F0BFD" w:rsidP="001F3A0E">
                            <w:pPr>
                              <w:pStyle w:val="aff9"/>
                              <w:numPr>
                                <w:ilvl w:val="1"/>
                                <w:numId w:val="39"/>
                              </w:numPr>
                              <w:tabs>
                                <w:tab w:val="clear" w:pos="1080"/>
                                <w:tab w:val="left" w:pos="1440"/>
                              </w:tabs>
                              <w:snapToGrid w:val="0"/>
                              <w:spacing w:after="100" w:afterAutospacing="1"/>
                              <w:ind w:leftChars="350" w:left="1200"/>
                              <w:jc w:val="both"/>
                              <w:rPr>
                                <w:sz w:val="20"/>
                              </w:rPr>
                            </w:pPr>
                            <w:r w:rsidRPr="002A21AB">
                              <w:rPr>
                                <w:bCs/>
                                <w:sz w:val="20"/>
                                <w:lang w:eastAsia="zh-CN"/>
                              </w:rPr>
                              <w:t xml:space="preserve">The following option is </w:t>
                            </w:r>
                            <w:proofErr w:type="gramStart"/>
                            <w:r w:rsidRPr="002A21AB">
                              <w:rPr>
                                <w:bCs/>
                                <w:sz w:val="20"/>
                                <w:lang w:eastAsia="zh-CN"/>
                              </w:rPr>
                              <w:t>down-selected</w:t>
                            </w:r>
                            <w:proofErr w:type="gramEnd"/>
                            <w:r w:rsidRPr="002A21AB">
                              <w:rPr>
                                <w:bCs/>
                                <w:sz w:val="20"/>
                                <w:lang w:eastAsia="zh-CN"/>
                              </w:rPr>
                              <w:t xml:space="preserve"> in RAN1#114</w:t>
                            </w:r>
                          </w:p>
                          <w:p w14:paraId="6667A43B" w14:textId="77777777" w:rsidR="000F0BFD" w:rsidRPr="002A21AB" w:rsidRDefault="000F0BFD" w:rsidP="001F3A0E">
                            <w:pPr>
                              <w:pStyle w:val="aff9"/>
                              <w:numPr>
                                <w:ilvl w:val="2"/>
                                <w:numId w:val="39"/>
                              </w:numPr>
                              <w:tabs>
                                <w:tab w:val="clear" w:pos="1800"/>
                                <w:tab w:val="left" w:pos="2160"/>
                              </w:tabs>
                              <w:snapToGrid w:val="0"/>
                              <w:spacing w:after="100" w:afterAutospacing="1"/>
                              <w:ind w:leftChars="650" w:left="1920"/>
                              <w:jc w:val="both"/>
                              <w:rPr>
                                <w:sz w:val="20"/>
                              </w:rPr>
                            </w:pPr>
                            <w:r w:rsidRPr="002A21AB">
                              <w:rPr>
                                <w:sz w:val="20"/>
                              </w:rPr>
                              <w:t xml:space="preserve">Option A: Differential encoding is performed per cell, </w:t>
                            </w:r>
                            <w:proofErr w:type="gramStart"/>
                            <w:r w:rsidRPr="002A21AB">
                              <w:rPr>
                                <w:sz w:val="20"/>
                              </w:rPr>
                              <w:t>i.e.</w:t>
                            </w:r>
                            <w:proofErr w:type="gramEnd"/>
                            <w:r w:rsidRPr="002A21AB">
                              <w:rPr>
                                <w:sz w:val="20"/>
                              </w:rPr>
                              <w:t xml:space="preserve"> for each cell, a beam to apply absolute L1-RSRP is chosen among M beams and the differential L1-RSRP is applied to M-1 beams</w:t>
                            </w:r>
                          </w:p>
                          <w:p w14:paraId="31145A54" w14:textId="77777777" w:rsidR="000F0BFD" w:rsidRPr="002A21AB" w:rsidRDefault="000F0BFD" w:rsidP="001F3A0E">
                            <w:pPr>
                              <w:pStyle w:val="aff9"/>
                              <w:numPr>
                                <w:ilvl w:val="2"/>
                                <w:numId w:val="39"/>
                              </w:numPr>
                              <w:tabs>
                                <w:tab w:val="clear" w:pos="1800"/>
                                <w:tab w:val="left" w:pos="2160"/>
                              </w:tabs>
                              <w:snapToGrid w:val="0"/>
                              <w:spacing w:after="100" w:afterAutospacing="1"/>
                              <w:ind w:leftChars="650" w:left="1920"/>
                              <w:jc w:val="both"/>
                              <w:rPr>
                                <w:sz w:val="20"/>
                              </w:rPr>
                            </w:pPr>
                            <w:r w:rsidRPr="002A21AB">
                              <w:rPr>
                                <w:sz w:val="20"/>
                              </w:rPr>
                              <w:t xml:space="preserve">Option B: a beam to apply absolute L1-RSRP is chosen among M *L beams and the differential L1-RSRP is applied to M*L-1 </w:t>
                            </w:r>
                            <w:proofErr w:type="gramStart"/>
                            <w:r w:rsidRPr="002A21AB">
                              <w:rPr>
                                <w:sz w:val="20"/>
                              </w:rPr>
                              <w:t>beams</w:t>
                            </w:r>
                            <w:proofErr w:type="gramEnd"/>
                          </w:p>
                          <w:p w14:paraId="74DA1BC2" w14:textId="77777777" w:rsidR="000F0BFD" w:rsidRPr="002A21AB" w:rsidRDefault="000F0BFD" w:rsidP="001F3A0E">
                            <w:pPr>
                              <w:pStyle w:val="aff9"/>
                              <w:numPr>
                                <w:ilvl w:val="2"/>
                                <w:numId w:val="39"/>
                              </w:numPr>
                              <w:tabs>
                                <w:tab w:val="clear" w:pos="1800"/>
                                <w:tab w:val="left" w:pos="2160"/>
                              </w:tabs>
                              <w:snapToGrid w:val="0"/>
                              <w:spacing w:after="100" w:afterAutospacing="1"/>
                              <w:ind w:leftChars="650" w:left="1920"/>
                              <w:jc w:val="both"/>
                              <w:rPr>
                                <w:sz w:val="20"/>
                              </w:rPr>
                            </w:pPr>
                            <w:r w:rsidRPr="002A21AB">
                              <w:rPr>
                                <w:sz w:val="20"/>
                              </w:rPr>
                              <w:t xml:space="preserve">Option C:  Take the following 2-step </w:t>
                            </w:r>
                            <w:proofErr w:type="gramStart"/>
                            <w:r w:rsidRPr="002A21AB">
                              <w:rPr>
                                <w:sz w:val="20"/>
                              </w:rPr>
                              <w:t>approach</w:t>
                            </w:r>
                            <w:proofErr w:type="gramEnd"/>
                            <w:r w:rsidRPr="002A21AB">
                              <w:rPr>
                                <w:sz w:val="20"/>
                              </w:rPr>
                              <w:t xml:space="preserve"> </w:t>
                            </w:r>
                          </w:p>
                          <w:p w14:paraId="6E67DA1C" w14:textId="77777777" w:rsidR="000F0BFD" w:rsidRPr="002A21AB" w:rsidRDefault="000F0BFD" w:rsidP="001F3A0E">
                            <w:pPr>
                              <w:pStyle w:val="aff9"/>
                              <w:numPr>
                                <w:ilvl w:val="3"/>
                                <w:numId w:val="39"/>
                              </w:numPr>
                              <w:tabs>
                                <w:tab w:val="clear" w:pos="2520"/>
                                <w:tab w:val="left" w:pos="2880"/>
                              </w:tabs>
                              <w:snapToGrid w:val="0"/>
                              <w:spacing w:after="100" w:afterAutospacing="1"/>
                              <w:ind w:leftChars="950" w:left="2640"/>
                              <w:jc w:val="both"/>
                              <w:rPr>
                                <w:sz w:val="20"/>
                              </w:rPr>
                            </w:pPr>
                            <w:r w:rsidRPr="002A21AB">
                              <w:rPr>
                                <w:sz w:val="20"/>
                              </w:rPr>
                              <w:t xml:space="preserve">Step one: Differential encoding is performed per cell, </w:t>
                            </w:r>
                            <w:proofErr w:type="gramStart"/>
                            <w:r w:rsidRPr="002A21AB">
                              <w:rPr>
                                <w:sz w:val="20"/>
                              </w:rPr>
                              <w:t>i.e.</w:t>
                            </w:r>
                            <w:proofErr w:type="gramEnd"/>
                            <w:r w:rsidRPr="002A21AB">
                              <w:rPr>
                                <w:sz w:val="20"/>
                              </w:rPr>
                              <w:t xml:space="preserve"> for each cell, a beam to apply absolute L1-RSRP is chosen among M beams and the differential L1-RSRP is applied to M-1 beams.</w:t>
                            </w:r>
                          </w:p>
                          <w:p w14:paraId="21274F19" w14:textId="77777777" w:rsidR="000F0BFD" w:rsidRPr="002A21AB" w:rsidRDefault="000F0BFD" w:rsidP="001F3A0E">
                            <w:pPr>
                              <w:pStyle w:val="aff9"/>
                              <w:numPr>
                                <w:ilvl w:val="3"/>
                                <w:numId w:val="39"/>
                              </w:numPr>
                              <w:tabs>
                                <w:tab w:val="clear" w:pos="2520"/>
                                <w:tab w:val="left" w:pos="2160"/>
                                <w:tab w:val="left" w:pos="2880"/>
                              </w:tabs>
                              <w:snapToGrid w:val="0"/>
                              <w:spacing w:after="100" w:afterAutospacing="1"/>
                              <w:ind w:leftChars="950" w:left="2640"/>
                              <w:jc w:val="both"/>
                              <w:rPr>
                                <w:sz w:val="20"/>
                              </w:rPr>
                            </w:pPr>
                            <w:r w:rsidRPr="002A21AB">
                              <w:rPr>
                                <w:sz w:val="20"/>
                              </w:rPr>
                              <w:t>Step two: a beam to apply absolute L1-RSRP is chosen among L beams applying absolute L1-RSRP in step one and the differential L1-RSRP is applied to L-1 beams.</w:t>
                            </w:r>
                          </w:p>
                          <w:p w14:paraId="54138D24" w14:textId="77777777" w:rsidR="000F0BFD" w:rsidRPr="002A21AB" w:rsidRDefault="000F0BFD" w:rsidP="000F0BFD">
                            <w:pP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F592D8" id="_x0000_s1027" type="#_x0000_t202" style="position:absolute;left:0;text-align:left;margin-left:0;margin-top:8pt;width:495.65pt;height:169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">
                <v:textbox>
                  <w:txbxContent>
                    <w:p w14:paraId="59044BB2" w14:textId="77777777" w:rsidR="000F0BFD" w:rsidRPr="002A21AB" w:rsidRDefault="000F0BFD" w:rsidP="001F3A0E">
                      <w:pPr>
                        <w:pStyle w:val="aff9"/>
                        <w:numPr>
                          <w:ilvl w:val="0"/>
                          <w:numId w:val="39"/>
                        </w:numPr>
                        <w:tabs>
                          <w:tab w:val="clear" w:pos="360"/>
                          <w:tab w:val="left" w:pos="720"/>
                        </w:tabs>
                        <w:snapToGrid w:val="0"/>
                        <w:spacing w:after="100" w:afterAutospacing="1"/>
                        <w:ind w:leftChars="50" w:left="480"/>
                        <w:jc w:val="both"/>
                        <w:rPr>
                          <w:sz w:val="20"/>
                        </w:rPr>
                      </w:pPr>
                      <w:r w:rsidRPr="002A21AB">
                        <w:rPr>
                          <w:sz w:val="20"/>
                        </w:rPr>
                        <w:t xml:space="preserve">For the report of SSB based L1-RSRP, </w:t>
                      </w:r>
                    </w:p>
                    <w:p w14:paraId="14D8DB63" w14:textId="77777777" w:rsidR="000F0BFD" w:rsidRPr="002A21AB" w:rsidRDefault="000F0BFD" w:rsidP="001F3A0E">
                      <w:pPr>
                        <w:pStyle w:val="aff9"/>
                        <w:numPr>
                          <w:ilvl w:val="1"/>
                          <w:numId w:val="39"/>
                        </w:numPr>
                        <w:tabs>
                          <w:tab w:val="clear" w:pos="1080"/>
                          <w:tab w:val="left" w:pos="1440"/>
                        </w:tabs>
                        <w:snapToGrid w:val="0"/>
                        <w:spacing w:after="100" w:afterAutospacing="1"/>
                        <w:ind w:leftChars="350" w:left="1200"/>
                        <w:jc w:val="both"/>
                        <w:rPr>
                          <w:sz w:val="20"/>
                        </w:rPr>
                      </w:pPr>
                      <w:r w:rsidRPr="002A21AB">
                        <w:rPr>
                          <w:bCs/>
                          <w:sz w:val="20"/>
                          <w:lang w:eastAsia="zh-CN"/>
                        </w:rPr>
                        <w:t>L1-RSRP is quantized to a 7-bit value in the range [-140, -44] dBm with 1dB step size, and the remaining RSRP values are indicated with a differential L1-RSRP quantized to a 4-bit value where the differential L1-RSRP value is computed with 2 dB step size with a reference to the largest measured L1-RSRP value</w:t>
                      </w:r>
                    </w:p>
                    <w:p w14:paraId="5E6511C5" w14:textId="77777777" w:rsidR="000F0BFD" w:rsidRPr="002A21AB" w:rsidRDefault="000F0BFD" w:rsidP="001F3A0E">
                      <w:pPr>
                        <w:pStyle w:val="aff9"/>
                        <w:numPr>
                          <w:ilvl w:val="1"/>
                          <w:numId w:val="39"/>
                        </w:numPr>
                        <w:tabs>
                          <w:tab w:val="clear" w:pos="1080"/>
                          <w:tab w:val="left" w:pos="1440"/>
                        </w:tabs>
                        <w:snapToGrid w:val="0"/>
                        <w:spacing w:after="100" w:afterAutospacing="1"/>
                        <w:ind w:leftChars="350" w:left="1200"/>
                        <w:jc w:val="both"/>
                        <w:rPr>
                          <w:sz w:val="20"/>
                        </w:rPr>
                      </w:pPr>
                      <w:r w:rsidRPr="002A21AB">
                        <w:rPr>
                          <w:bCs/>
                          <w:sz w:val="20"/>
                          <w:lang w:eastAsia="zh-CN"/>
                        </w:rPr>
                        <w:t>The following option is down-selected in RAN1#114</w:t>
                      </w:r>
                    </w:p>
                    <w:p w14:paraId="6667A43B" w14:textId="77777777" w:rsidR="000F0BFD" w:rsidRPr="002A21AB" w:rsidRDefault="000F0BFD" w:rsidP="001F3A0E">
                      <w:pPr>
                        <w:pStyle w:val="aff9"/>
                        <w:numPr>
                          <w:ilvl w:val="2"/>
                          <w:numId w:val="39"/>
                        </w:numPr>
                        <w:tabs>
                          <w:tab w:val="clear" w:pos="1800"/>
                          <w:tab w:val="left" w:pos="2160"/>
                        </w:tabs>
                        <w:snapToGrid w:val="0"/>
                        <w:spacing w:after="100" w:afterAutospacing="1"/>
                        <w:ind w:leftChars="650" w:left="1920"/>
                        <w:jc w:val="both"/>
                        <w:rPr>
                          <w:sz w:val="20"/>
                        </w:rPr>
                      </w:pPr>
                      <w:r w:rsidRPr="002A21AB">
                        <w:rPr>
                          <w:sz w:val="20"/>
                        </w:rPr>
                        <w:t>Option A: Differential encoding is performed per cell, i.e. for each cell, a beam to apply absolute L1-RSRP is chosen among M beams and the differential L1-RSRP is applied to M-1 beams</w:t>
                      </w:r>
                    </w:p>
                    <w:p w14:paraId="31145A54" w14:textId="77777777" w:rsidR="000F0BFD" w:rsidRPr="002A21AB" w:rsidRDefault="000F0BFD" w:rsidP="001F3A0E">
                      <w:pPr>
                        <w:pStyle w:val="aff9"/>
                        <w:numPr>
                          <w:ilvl w:val="2"/>
                          <w:numId w:val="39"/>
                        </w:numPr>
                        <w:tabs>
                          <w:tab w:val="clear" w:pos="1800"/>
                          <w:tab w:val="left" w:pos="2160"/>
                        </w:tabs>
                        <w:snapToGrid w:val="0"/>
                        <w:spacing w:after="100" w:afterAutospacing="1"/>
                        <w:ind w:leftChars="650" w:left="1920"/>
                        <w:jc w:val="both"/>
                        <w:rPr>
                          <w:sz w:val="20"/>
                        </w:rPr>
                      </w:pPr>
                      <w:r w:rsidRPr="002A21AB">
                        <w:rPr>
                          <w:sz w:val="20"/>
                        </w:rPr>
                        <w:t>Option B: a beam to apply absolute L1-RSRP is chosen among M *L beams and the differential L1-RSRP is applied to M*L-1 beams</w:t>
                      </w:r>
                    </w:p>
                    <w:p w14:paraId="74DA1BC2" w14:textId="77777777" w:rsidR="000F0BFD" w:rsidRPr="002A21AB" w:rsidRDefault="000F0BFD" w:rsidP="001F3A0E">
                      <w:pPr>
                        <w:pStyle w:val="aff9"/>
                        <w:numPr>
                          <w:ilvl w:val="2"/>
                          <w:numId w:val="39"/>
                        </w:numPr>
                        <w:tabs>
                          <w:tab w:val="clear" w:pos="1800"/>
                          <w:tab w:val="left" w:pos="2160"/>
                        </w:tabs>
                        <w:snapToGrid w:val="0"/>
                        <w:spacing w:after="100" w:afterAutospacing="1"/>
                        <w:ind w:leftChars="650" w:left="1920"/>
                        <w:jc w:val="both"/>
                        <w:rPr>
                          <w:sz w:val="20"/>
                        </w:rPr>
                      </w:pPr>
                      <w:r w:rsidRPr="002A21AB">
                        <w:rPr>
                          <w:sz w:val="20"/>
                        </w:rPr>
                        <w:t xml:space="preserve">Option C:  Take the following 2-step approach </w:t>
                      </w:r>
                    </w:p>
                    <w:p w14:paraId="6E67DA1C" w14:textId="77777777" w:rsidR="000F0BFD" w:rsidRPr="002A21AB" w:rsidRDefault="000F0BFD" w:rsidP="001F3A0E">
                      <w:pPr>
                        <w:pStyle w:val="aff9"/>
                        <w:numPr>
                          <w:ilvl w:val="3"/>
                          <w:numId w:val="39"/>
                        </w:numPr>
                        <w:tabs>
                          <w:tab w:val="clear" w:pos="2520"/>
                          <w:tab w:val="left" w:pos="2880"/>
                        </w:tabs>
                        <w:snapToGrid w:val="0"/>
                        <w:spacing w:after="100" w:afterAutospacing="1"/>
                        <w:ind w:leftChars="950" w:left="2640"/>
                        <w:jc w:val="both"/>
                        <w:rPr>
                          <w:sz w:val="20"/>
                        </w:rPr>
                      </w:pPr>
                      <w:r w:rsidRPr="002A21AB">
                        <w:rPr>
                          <w:sz w:val="20"/>
                        </w:rPr>
                        <w:t>Step one: Differential encoding is performed per cell, i.e. for each cell, a beam to apply absolute L1-RSRP is chosen among M beams and the differential L1-RSRP is applied to M-1 beams.</w:t>
                      </w:r>
                    </w:p>
                    <w:p w14:paraId="21274F19" w14:textId="77777777" w:rsidR="000F0BFD" w:rsidRPr="002A21AB" w:rsidRDefault="000F0BFD" w:rsidP="001F3A0E">
                      <w:pPr>
                        <w:pStyle w:val="aff9"/>
                        <w:numPr>
                          <w:ilvl w:val="3"/>
                          <w:numId w:val="39"/>
                        </w:numPr>
                        <w:tabs>
                          <w:tab w:val="clear" w:pos="2520"/>
                          <w:tab w:val="left" w:pos="2160"/>
                          <w:tab w:val="left" w:pos="2880"/>
                        </w:tabs>
                        <w:snapToGrid w:val="0"/>
                        <w:spacing w:after="100" w:afterAutospacing="1"/>
                        <w:ind w:leftChars="950" w:left="2640"/>
                        <w:jc w:val="both"/>
                        <w:rPr>
                          <w:sz w:val="20"/>
                        </w:rPr>
                      </w:pPr>
                      <w:r w:rsidRPr="002A21AB">
                        <w:rPr>
                          <w:sz w:val="20"/>
                        </w:rPr>
                        <w:t>Step two: a beam to apply absolute L1-RSRP is chosen among L beams applying absolute L1-RSRP in step one and the differential L1-RSRP is applied to L-1 beams.</w:t>
                      </w:r>
                    </w:p>
                    <w:p w14:paraId="54138D24" w14:textId="77777777" w:rsidR="000F0BFD" w:rsidRPr="002A21AB" w:rsidRDefault="000F0BFD" w:rsidP="000F0BFD">
                      <w:pPr>
                        <w:rPr>
                          <w:sz w:val="20"/>
                        </w:rPr>
                      </w:pPr>
                    </w:p>
                  </w:txbxContent>
                </v:textbox>
                <w10:wrap type="topAndBottom"/>
              </v:shape>
            </w:pict>
          </mc:Fallback>
        </mc:AlternateContent>
      </w:r>
    </w:p>
    <w:p w14:paraId="4B11F2A3" w14:textId="76A26133" w:rsidR="006A4F1F" w:rsidRPr="00DE6CAE" w:rsidRDefault="006A4F1F" w:rsidP="006A4F1F">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sidR="001F3A0E">
        <w:rPr>
          <w:rFonts w:eastAsia="宋体"/>
          <w:b/>
          <w:bCs/>
          <w:sz w:val="22"/>
          <w:szCs w:val="22"/>
          <w:lang w:val="en-US" w:eastAsia="zh-CN"/>
        </w:rPr>
        <w:t>3</w:t>
      </w:r>
    </w:p>
    <w:p w14:paraId="0A962A2A" w14:textId="5DA32F1C" w:rsidR="006A4F1F" w:rsidRDefault="006A4F1F" w:rsidP="006A4F1F">
      <w:pPr>
        <w:pStyle w:val="aff9"/>
        <w:numPr>
          <w:ilvl w:val="0"/>
          <w:numId w:val="25"/>
        </w:numPr>
        <w:ind w:leftChars="0"/>
        <w:jc w:val="both"/>
        <w:rPr>
          <w:rFonts w:eastAsia="宋体"/>
          <w:b/>
          <w:bCs/>
          <w:sz w:val="22"/>
          <w:szCs w:val="22"/>
          <w:lang w:val="en-US" w:eastAsia="zh-CN"/>
        </w:rPr>
      </w:pPr>
      <w:r w:rsidRPr="003B2DE8">
        <w:rPr>
          <w:rFonts w:eastAsia="宋体"/>
          <w:b/>
          <w:bCs/>
          <w:sz w:val="22"/>
          <w:szCs w:val="22"/>
          <w:lang w:val="en-US" w:eastAsia="zh-CN"/>
        </w:rPr>
        <w:t>For reporting format</w:t>
      </w:r>
      <w:r>
        <w:rPr>
          <w:rFonts w:eastAsia="宋体"/>
          <w:b/>
          <w:bCs/>
          <w:sz w:val="22"/>
          <w:szCs w:val="22"/>
          <w:lang w:val="en-US" w:eastAsia="zh-CN"/>
        </w:rPr>
        <w:t xml:space="preserve"> and quantization</w:t>
      </w:r>
      <w:r w:rsidRPr="003B2DE8">
        <w:rPr>
          <w:rFonts w:eastAsia="宋体"/>
          <w:b/>
          <w:bCs/>
          <w:sz w:val="22"/>
          <w:szCs w:val="22"/>
          <w:lang w:val="en-US" w:eastAsia="zh-CN"/>
        </w:rPr>
        <w:t xml:space="preserve">, the legacy reporting format </w:t>
      </w:r>
      <w:r>
        <w:rPr>
          <w:rFonts w:eastAsia="宋体"/>
          <w:b/>
          <w:bCs/>
          <w:sz w:val="22"/>
          <w:szCs w:val="22"/>
          <w:lang w:val="en-US" w:eastAsia="zh-CN"/>
        </w:rPr>
        <w:t xml:space="preserve">and quantization </w:t>
      </w:r>
      <w:r w:rsidRPr="003B2DE8">
        <w:rPr>
          <w:rFonts w:eastAsia="宋体"/>
          <w:b/>
          <w:bCs/>
          <w:sz w:val="22"/>
          <w:szCs w:val="22"/>
          <w:lang w:val="en-US" w:eastAsia="zh-CN"/>
        </w:rPr>
        <w:t>in Rel-17 ICBM can be reused for Rel-18 LTM for both intra-frequency and inter-frequency measurements</w:t>
      </w:r>
      <w:r>
        <w:rPr>
          <w:rFonts w:eastAsia="宋体"/>
          <w:b/>
          <w:bCs/>
          <w:sz w:val="22"/>
          <w:szCs w:val="22"/>
          <w:lang w:val="en-US" w:eastAsia="zh-CN"/>
        </w:rPr>
        <w:t>.</w:t>
      </w:r>
    </w:p>
    <w:p w14:paraId="3D41A533" w14:textId="77777777" w:rsidR="000F0BFD" w:rsidRDefault="000F0BFD" w:rsidP="00255B3C">
      <w:pPr>
        <w:jc w:val="both"/>
        <w:rPr>
          <w:rFonts w:eastAsia="宋体"/>
          <w:sz w:val="22"/>
          <w:szCs w:val="18"/>
          <w:lang w:val="en-US" w:eastAsia="zh-CN"/>
        </w:rPr>
      </w:pPr>
    </w:p>
    <w:p w14:paraId="49DE7734" w14:textId="77777777" w:rsidR="00E81964" w:rsidRPr="006A4F1F" w:rsidRDefault="00E81964" w:rsidP="00255B3C">
      <w:pPr>
        <w:jc w:val="both"/>
        <w:rPr>
          <w:rFonts w:eastAsia="宋体"/>
          <w:sz w:val="22"/>
          <w:szCs w:val="18"/>
          <w:lang w:val="en-US" w:eastAsia="zh-CN"/>
        </w:rPr>
      </w:pPr>
    </w:p>
    <w:p w14:paraId="1FCCD6CC" w14:textId="3BBCB06A" w:rsidR="00BE17F9" w:rsidRPr="00AC3D65" w:rsidRDefault="007F54DA" w:rsidP="00DD1567">
      <w:pPr>
        <w:pStyle w:val="1"/>
        <w:numPr>
          <w:ilvl w:val="0"/>
          <w:numId w:val="6"/>
        </w:numPr>
        <w:spacing w:before="180" w:after="120"/>
        <w:jc w:val="both"/>
        <w:rPr>
          <w:rFonts w:eastAsia="宋体"/>
          <w:iCs/>
          <w:sz w:val="22"/>
          <w:szCs w:val="18"/>
          <w:lang w:val="en-US" w:eastAsia="zh-CN"/>
        </w:rPr>
      </w:pPr>
      <w:r>
        <w:rPr>
          <w:rFonts w:eastAsia="MS Mincho"/>
          <w:b/>
          <w:bCs/>
          <w:szCs w:val="24"/>
          <w:lang w:val="en-US"/>
        </w:rPr>
        <w:t>TCI state activation and indication</w:t>
      </w:r>
    </w:p>
    <w:p w14:paraId="1C35A1F4" w14:textId="5DC49C92" w:rsidR="003A4DFD" w:rsidRDefault="003A4DFD" w:rsidP="00B8130A">
      <w:pPr>
        <w:jc w:val="both"/>
        <w:rPr>
          <w:rFonts w:eastAsia="宋体"/>
          <w:iCs/>
          <w:sz w:val="22"/>
          <w:szCs w:val="18"/>
          <w:u w:val="single"/>
          <w:lang w:val="en-US" w:eastAsia="zh-CN"/>
        </w:rPr>
      </w:pPr>
      <w:r w:rsidRPr="003A4DFD">
        <w:rPr>
          <w:rFonts w:eastAsia="宋体" w:hint="eastAsia"/>
          <w:iCs/>
          <w:sz w:val="22"/>
          <w:szCs w:val="18"/>
          <w:u w:val="single"/>
          <w:lang w:val="en-US" w:eastAsia="zh-CN"/>
        </w:rPr>
        <w:t>T</w:t>
      </w:r>
      <w:r w:rsidRPr="003A4DFD">
        <w:rPr>
          <w:rFonts w:eastAsia="宋体"/>
          <w:iCs/>
          <w:sz w:val="22"/>
          <w:szCs w:val="18"/>
          <w:u w:val="single"/>
          <w:lang w:val="en-US" w:eastAsia="zh-CN"/>
        </w:rPr>
        <w:t xml:space="preserve">CI </w:t>
      </w:r>
      <w:r w:rsidR="00FF20BD">
        <w:rPr>
          <w:rFonts w:eastAsia="宋体"/>
          <w:iCs/>
          <w:sz w:val="22"/>
          <w:szCs w:val="18"/>
          <w:u w:val="single"/>
          <w:lang w:val="en-US" w:eastAsia="zh-CN"/>
        </w:rPr>
        <w:t>state configuration</w:t>
      </w:r>
    </w:p>
    <w:p w14:paraId="36275A06" w14:textId="77777777" w:rsidR="002317F2" w:rsidRPr="003A4DFD" w:rsidRDefault="002317F2" w:rsidP="00B8130A">
      <w:pPr>
        <w:jc w:val="both"/>
        <w:rPr>
          <w:rFonts w:eastAsia="宋体"/>
          <w:iCs/>
          <w:sz w:val="22"/>
          <w:szCs w:val="18"/>
          <w:u w:val="single"/>
          <w:lang w:val="en-US" w:eastAsia="zh-CN"/>
        </w:rPr>
      </w:pPr>
    </w:p>
    <w:p w14:paraId="7C3DBC09" w14:textId="2D06F132" w:rsidR="005C6FB5" w:rsidRDefault="00FF20BD" w:rsidP="00B8130A">
      <w:pPr>
        <w:jc w:val="both"/>
        <w:rPr>
          <w:rFonts w:eastAsia="宋体"/>
          <w:iCs/>
          <w:sz w:val="22"/>
          <w:szCs w:val="18"/>
          <w:lang w:val="en-US" w:eastAsia="zh-CN"/>
        </w:rPr>
      </w:pPr>
      <w:r>
        <w:rPr>
          <w:rFonts w:eastAsia="宋体"/>
          <w:iCs/>
          <w:sz w:val="22"/>
          <w:szCs w:val="18"/>
          <w:lang w:val="en-US" w:eastAsia="zh-CN"/>
        </w:rPr>
        <w:t>In last RAN1 meeting</w:t>
      </w:r>
      <w:r w:rsidR="005C6FB5">
        <w:rPr>
          <w:rFonts w:eastAsia="宋体"/>
          <w:iCs/>
          <w:sz w:val="22"/>
          <w:szCs w:val="18"/>
          <w:lang w:val="en-US" w:eastAsia="zh-CN"/>
        </w:rPr>
        <w:t>, following agreement</w:t>
      </w:r>
      <w:r w:rsidR="002A2BA8">
        <w:rPr>
          <w:rFonts w:eastAsia="宋体"/>
          <w:iCs/>
          <w:sz w:val="22"/>
          <w:szCs w:val="18"/>
          <w:lang w:val="en-US" w:eastAsia="zh-CN"/>
        </w:rPr>
        <w:t xml:space="preserve"> and conclusion</w:t>
      </w:r>
      <w:r w:rsidR="005C6FB5">
        <w:rPr>
          <w:rFonts w:eastAsia="宋体"/>
          <w:iCs/>
          <w:sz w:val="22"/>
          <w:szCs w:val="18"/>
          <w:lang w:val="en-US" w:eastAsia="zh-CN"/>
        </w:rPr>
        <w:t xml:space="preserve"> </w:t>
      </w:r>
      <w:r>
        <w:rPr>
          <w:rFonts w:eastAsia="宋体"/>
          <w:iCs/>
          <w:sz w:val="22"/>
          <w:szCs w:val="18"/>
          <w:lang w:val="en-US" w:eastAsia="zh-CN"/>
        </w:rPr>
        <w:t xml:space="preserve">were </w:t>
      </w:r>
      <w:r w:rsidR="005C6FB5">
        <w:rPr>
          <w:rFonts w:eastAsia="宋体"/>
          <w:iCs/>
          <w:sz w:val="22"/>
          <w:szCs w:val="18"/>
          <w:lang w:val="en-US" w:eastAsia="zh-CN"/>
        </w:rPr>
        <w:t>made.</w:t>
      </w:r>
      <w:r w:rsidR="002A2BA8">
        <w:rPr>
          <w:rFonts w:eastAsia="宋体"/>
          <w:iCs/>
          <w:sz w:val="22"/>
          <w:szCs w:val="18"/>
          <w:lang w:val="en-US" w:eastAsia="zh-CN"/>
        </w:rPr>
        <w:t xml:space="preserve"> And there are three FFSs related to the TCI state configuration.</w:t>
      </w:r>
    </w:p>
    <w:p w14:paraId="5C53BC4D" w14:textId="7B087B69" w:rsidR="005C6FB5" w:rsidRDefault="002A2BA8" w:rsidP="00B8130A">
      <w:pPr>
        <w:jc w:val="both"/>
        <w:rPr>
          <w:rFonts w:eastAsia="宋体"/>
          <w:iCs/>
          <w:sz w:val="22"/>
          <w:szCs w:val="18"/>
          <w:lang w:val="en-US" w:eastAsia="zh-CN"/>
        </w:rPr>
      </w:pPr>
      <w:r w:rsidRPr="000B6ABD">
        <w:rPr>
          <w:rFonts w:eastAsia="宋体"/>
          <w:noProof/>
          <w:sz w:val="22"/>
          <w:szCs w:val="22"/>
          <w:lang w:val="en-US" w:eastAsia="zh-CN"/>
        </w:rPr>
        <mc:AlternateContent>
          <mc:Choice Requires="wps">
            <w:drawing>
              <wp:anchor distT="45720" distB="45720" distL="114300" distR="114300" simplePos="0" relativeHeight="251702272" behindDoc="0" locked="0" layoutInCell="1" allowOverlap="1" wp14:anchorId="75816742" wp14:editId="5662B1DA">
                <wp:simplePos x="0" y="0"/>
                <wp:positionH relativeFrom="column">
                  <wp:posOffset>0</wp:posOffset>
                </wp:positionH>
                <wp:positionV relativeFrom="paragraph">
                  <wp:posOffset>212090</wp:posOffset>
                </wp:positionV>
                <wp:extent cx="6294755" cy="2267585"/>
                <wp:effectExtent l="0" t="0" r="10795" b="18415"/>
                <wp:wrapTopAndBottom/>
                <wp:docPr id="119795956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2267585"/>
                        </a:xfrm>
                        <a:prstGeom prst="rect">
                          <a:avLst/>
                        </a:prstGeom>
                        <a:solidFill>
                          <a:srgbClr val="FFFFFF"/>
                        </a:solidFill>
                        <a:ln w="9525">
                          <a:solidFill>
                            <a:srgbClr val="000000"/>
                          </a:solidFill>
                          <a:miter lim="800000"/>
                          <a:headEnd/>
                          <a:tailEnd/>
                        </a:ln>
                      </wps:spPr>
                      <wps:txbx>
                        <w:txbxContent>
                          <w:p w14:paraId="0001F22E" w14:textId="77777777" w:rsidR="002A2BA8" w:rsidRPr="00353DCE" w:rsidRDefault="002A2BA8" w:rsidP="002A2BA8">
                            <w:pPr>
                              <w:rPr>
                                <w:rFonts w:ascii="Times" w:eastAsia="Batang" w:hAnsi="Times"/>
                                <w:sz w:val="20"/>
                                <w:highlight w:val="green"/>
                                <w:lang w:eastAsia="en-US"/>
                              </w:rPr>
                            </w:pPr>
                            <w:r w:rsidRPr="00353DCE">
                              <w:rPr>
                                <w:rFonts w:ascii="Times" w:eastAsia="Batang" w:hAnsi="Times"/>
                                <w:sz w:val="20"/>
                                <w:highlight w:val="green"/>
                                <w:lang w:eastAsia="en-US"/>
                              </w:rPr>
                              <w:t>Agreement</w:t>
                            </w:r>
                          </w:p>
                          <w:p w14:paraId="65B47B71" w14:textId="77777777" w:rsidR="002A2BA8" w:rsidRPr="00353DCE" w:rsidRDefault="002A2BA8" w:rsidP="001F3A0E">
                            <w:pPr>
                              <w:numPr>
                                <w:ilvl w:val="1"/>
                                <w:numId w:val="27"/>
                              </w:numPr>
                              <w:snapToGrid w:val="0"/>
                              <w:spacing w:after="100" w:afterAutospacing="1"/>
                              <w:ind w:left="709" w:hanging="289"/>
                              <w:jc w:val="both"/>
                              <w:rPr>
                                <w:rFonts w:ascii="Times" w:eastAsia="Batang" w:hAnsi="Times"/>
                                <w:sz w:val="20"/>
                                <w:lang w:eastAsia="en-US"/>
                              </w:rPr>
                            </w:pPr>
                            <w:r w:rsidRPr="00353DCE">
                              <w:rPr>
                                <w:rFonts w:ascii="Times" w:eastAsia="Batang" w:hAnsi="Times"/>
                                <w:sz w:val="20"/>
                                <w:lang w:eastAsia="en-US"/>
                              </w:rPr>
                              <w:t xml:space="preserve">Each TCI state included up to 2 </w:t>
                            </w:r>
                            <w:proofErr w:type="spellStart"/>
                            <w:r w:rsidRPr="00353DCE">
                              <w:rPr>
                                <w:rFonts w:ascii="Times" w:eastAsia="Batang" w:hAnsi="Times"/>
                                <w:sz w:val="20"/>
                                <w:lang w:eastAsia="en-US"/>
                              </w:rPr>
                              <w:t>qcl</w:t>
                            </w:r>
                            <w:proofErr w:type="spellEnd"/>
                            <w:r w:rsidRPr="00353DCE">
                              <w:rPr>
                                <w:rFonts w:ascii="Times" w:eastAsia="Batang" w:hAnsi="Times"/>
                                <w:sz w:val="20"/>
                                <w:lang w:eastAsia="en-US"/>
                              </w:rPr>
                              <w:t xml:space="preserve">-types and each </w:t>
                            </w:r>
                            <w:proofErr w:type="spellStart"/>
                            <w:r w:rsidRPr="00353DCE">
                              <w:rPr>
                                <w:rFonts w:ascii="Times" w:eastAsia="Batang" w:hAnsi="Times"/>
                                <w:sz w:val="20"/>
                                <w:lang w:eastAsia="en-US"/>
                              </w:rPr>
                              <w:t>qcl</w:t>
                            </w:r>
                            <w:proofErr w:type="spellEnd"/>
                            <w:r w:rsidRPr="00353DCE">
                              <w:rPr>
                                <w:rFonts w:ascii="Times" w:eastAsia="Batang" w:hAnsi="Times"/>
                                <w:sz w:val="20"/>
                                <w:lang w:eastAsia="en-US"/>
                              </w:rPr>
                              <w:t xml:space="preserve">-type source RS in a QCL-Info of the TCI state is provided at least based on the RS configuration for </w:t>
                            </w:r>
                            <w:proofErr w:type="gramStart"/>
                            <w:r w:rsidRPr="00353DCE">
                              <w:rPr>
                                <w:rFonts w:ascii="Times" w:eastAsia="Batang" w:hAnsi="Times"/>
                                <w:sz w:val="20"/>
                                <w:lang w:eastAsia="en-US"/>
                              </w:rPr>
                              <w:t>LTM</w:t>
                            </w:r>
                            <w:proofErr w:type="gramEnd"/>
                          </w:p>
                          <w:p w14:paraId="57F088C0" w14:textId="77777777" w:rsidR="002A2BA8" w:rsidRPr="002A2BA8" w:rsidRDefault="002A2BA8" w:rsidP="001F3A0E">
                            <w:pPr>
                              <w:numPr>
                                <w:ilvl w:val="2"/>
                                <w:numId w:val="27"/>
                              </w:numPr>
                              <w:snapToGrid w:val="0"/>
                              <w:spacing w:after="100" w:afterAutospacing="1"/>
                              <w:jc w:val="both"/>
                              <w:rPr>
                                <w:rFonts w:ascii="Times" w:eastAsia="Batang" w:hAnsi="Times"/>
                                <w:sz w:val="20"/>
                                <w:highlight w:val="yellow"/>
                                <w:lang w:eastAsia="en-US"/>
                              </w:rPr>
                            </w:pPr>
                            <w:r w:rsidRPr="002A2BA8">
                              <w:rPr>
                                <w:rFonts w:ascii="Times" w:eastAsia="Batang" w:hAnsi="Times"/>
                                <w:sz w:val="20"/>
                                <w:highlight w:val="yellow"/>
                                <w:lang w:eastAsia="en-US"/>
                              </w:rPr>
                              <w:t>FFS: other RS index outside measurement RS configuration for LTM</w:t>
                            </w:r>
                          </w:p>
                          <w:p w14:paraId="41BB0843" w14:textId="77777777" w:rsidR="002A2BA8" w:rsidRPr="002A2BA8" w:rsidRDefault="002A2BA8" w:rsidP="001F3A0E">
                            <w:pPr>
                              <w:numPr>
                                <w:ilvl w:val="2"/>
                                <w:numId w:val="27"/>
                              </w:numPr>
                              <w:snapToGrid w:val="0"/>
                              <w:ind w:left="1259"/>
                              <w:jc w:val="both"/>
                              <w:rPr>
                                <w:rFonts w:ascii="Times" w:eastAsia="Batang" w:hAnsi="Times"/>
                                <w:sz w:val="20"/>
                                <w:highlight w:val="yellow"/>
                                <w:lang w:eastAsia="en-US"/>
                              </w:rPr>
                            </w:pPr>
                            <w:r w:rsidRPr="002A2BA8">
                              <w:rPr>
                                <w:rFonts w:ascii="Times" w:eastAsia="Batang" w:hAnsi="Times"/>
                                <w:sz w:val="20"/>
                                <w:highlight w:val="yellow"/>
                                <w:lang w:eastAsia="en-US"/>
                              </w:rPr>
                              <w:t>FFS: Additional contents of TCI states for LTM</w:t>
                            </w:r>
                          </w:p>
                          <w:p w14:paraId="3F38DC5D" w14:textId="77777777" w:rsidR="002A2BA8" w:rsidRPr="00353DCE" w:rsidRDefault="002A2BA8" w:rsidP="002A2BA8">
                            <w:pPr>
                              <w:snapToGrid w:val="0"/>
                              <w:ind w:left="1259"/>
                              <w:jc w:val="both"/>
                              <w:rPr>
                                <w:rFonts w:ascii="Times" w:eastAsia="Batang" w:hAnsi="Times"/>
                                <w:sz w:val="20"/>
                                <w:lang w:eastAsia="en-US"/>
                              </w:rPr>
                            </w:pPr>
                          </w:p>
                          <w:p w14:paraId="036AB674" w14:textId="77777777" w:rsidR="002A2BA8" w:rsidRPr="00353DCE" w:rsidRDefault="002A2BA8" w:rsidP="002A2BA8">
                            <w:pPr>
                              <w:rPr>
                                <w:rFonts w:eastAsia="Batang"/>
                                <w:sz w:val="20"/>
                              </w:rPr>
                            </w:pPr>
                            <w:r w:rsidRPr="00353DCE">
                              <w:rPr>
                                <w:b/>
                                <w:bCs/>
                                <w:sz w:val="20"/>
                              </w:rPr>
                              <w:t>Conclusion</w:t>
                            </w:r>
                          </w:p>
                          <w:p w14:paraId="2FE62B60" w14:textId="77777777" w:rsidR="002A2BA8" w:rsidRPr="002A2BA8" w:rsidRDefault="002A2BA8" w:rsidP="002A2BA8">
                            <w:pPr>
                              <w:rPr>
                                <w:sz w:val="20"/>
                              </w:rPr>
                            </w:pPr>
                            <w:r w:rsidRPr="002A2BA8">
                              <w:rPr>
                                <w:sz w:val="20"/>
                              </w:rPr>
                              <w:t>There is no consensus to introduce additional mechanism to support the following procedures prior to and joint with the reception of L1/L2 cell switch command aiming at the reduction of handover delay/interruption in Rel-18 LTM</w:t>
                            </w:r>
                          </w:p>
                          <w:p w14:paraId="2C1AD44C" w14:textId="77777777" w:rsidR="002A2BA8" w:rsidRPr="00353DCE" w:rsidRDefault="002A2BA8" w:rsidP="002A2BA8">
                            <w:pPr>
                              <w:pStyle w:val="aff9"/>
                              <w:ind w:leftChars="0" w:left="360"/>
                              <w:rPr>
                                <w:sz w:val="20"/>
                              </w:rPr>
                            </w:pPr>
                            <w:r w:rsidRPr="00353DCE">
                              <w:rPr>
                                <w:sz w:val="20"/>
                              </w:rPr>
                              <w:t xml:space="preserve">-        TRS tracking for candidate cells </w:t>
                            </w:r>
                          </w:p>
                          <w:p w14:paraId="1C4F39F5" w14:textId="77777777" w:rsidR="002A2BA8" w:rsidRPr="002A2BA8" w:rsidRDefault="002A2BA8" w:rsidP="002A2BA8">
                            <w:pPr>
                              <w:rPr>
                                <w:sz w:val="20"/>
                              </w:rPr>
                            </w:pPr>
                            <w:r w:rsidRPr="002A2BA8">
                              <w:rPr>
                                <w:sz w:val="20"/>
                                <w:highlight w:val="yellow"/>
                              </w:rPr>
                              <w:t>FFS: Whether/How the QCL reference information of TCI states of the candidate cell should be mapped to the source SSB</w:t>
                            </w:r>
                          </w:p>
                          <w:p w14:paraId="266F3762" w14:textId="77777777" w:rsidR="002A2BA8" w:rsidRPr="002A2BA8" w:rsidRDefault="002A2BA8" w:rsidP="002A2BA8">
                            <w:pPr>
                              <w:rPr>
                                <w:sz w:val="20"/>
                              </w:rPr>
                            </w:pPr>
                            <w:r w:rsidRPr="002A2BA8">
                              <w:rPr>
                                <w:sz w:val="20"/>
                              </w:rPr>
                              <w:t>Note: At least for the candidate cells which are current serving cells, TRS tracking prior to cell switch command is supported</w:t>
                            </w:r>
                          </w:p>
                          <w:p w14:paraId="74037C87" w14:textId="77777777" w:rsidR="002A2BA8" w:rsidRPr="00353DCE" w:rsidRDefault="002A2BA8" w:rsidP="002A2BA8">
                            <w:pP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816742" id="_x0000_s1028" type="#_x0000_t202" style="position:absolute;left:0;text-align:left;margin-left:0;margin-top:16.7pt;width:495.65pt;height:178.55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">
                <v:textbox>
                  <w:txbxContent>
                    <w:p w14:paraId="0001F22E" w14:textId="77777777" w:rsidR="002A2BA8" w:rsidRPr="00353DCE" w:rsidRDefault="002A2BA8" w:rsidP="002A2BA8">
                      <w:pPr>
                        <w:rPr>
                          <w:rFonts w:ascii="Times" w:eastAsia="Batang" w:hAnsi="Times"/>
                          <w:sz w:val="20"/>
                          <w:highlight w:val="green"/>
                          <w:lang w:eastAsia="en-US"/>
                        </w:rPr>
                      </w:pPr>
                      <w:r w:rsidRPr="00353DCE">
                        <w:rPr>
                          <w:rFonts w:ascii="Times" w:eastAsia="Batang" w:hAnsi="Times"/>
                          <w:sz w:val="20"/>
                          <w:highlight w:val="green"/>
                          <w:lang w:eastAsia="en-US"/>
                        </w:rPr>
                        <w:t>Agreement</w:t>
                      </w:r>
                    </w:p>
                    <w:p w14:paraId="65B47B71" w14:textId="77777777" w:rsidR="002A2BA8" w:rsidRPr="00353DCE" w:rsidRDefault="002A2BA8" w:rsidP="001F3A0E">
                      <w:pPr>
                        <w:numPr>
                          <w:ilvl w:val="1"/>
                          <w:numId w:val="27"/>
                        </w:numPr>
                        <w:snapToGrid w:val="0"/>
                        <w:spacing w:after="100" w:afterAutospacing="1"/>
                        <w:ind w:left="709" w:hanging="289"/>
                        <w:jc w:val="both"/>
                        <w:rPr>
                          <w:rFonts w:ascii="Times" w:eastAsia="Batang" w:hAnsi="Times"/>
                          <w:sz w:val="20"/>
                          <w:lang w:eastAsia="en-US"/>
                        </w:rPr>
                      </w:pPr>
                      <w:r w:rsidRPr="00353DCE">
                        <w:rPr>
                          <w:rFonts w:ascii="Times" w:eastAsia="Batang" w:hAnsi="Times"/>
                          <w:sz w:val="20"/>
                          <w:lang w:eastAsia="en-US"/>
                        </w:rPr>
                        <w:t>Each TCI state included up to 2 qcl-types and each qcl-type source RS in a QCL-Info of the TCI state is provided at least based on the RS configuration for LTM</w:t>
                      </w:r>
                    </w:p>
                    <w:p w14:paraId="57F088C0" w14:textId="77777777" w:rsidR="002A2BA8" w:rsidRPr="002A2BA8" w:rsidRDefault="002A2BA8" w:rsidP="001F3A0E">
                      <w:pPr>
                        <w:numPr>
                          <w:ilvl w:val="2"/>
                          <w:numId w:val="27"/>
                        </w:numPr>
                        <w:snapToGrid w:val="0"/>
                        <w:spacing w:after="100" w:afterAutospacing="1"/>
                        <w:jc w:val="both"/>
                        <w:rPr>
                          <w:rFonts w:ascii="Times" w:eastAsia="Batang" w:hAnsi="Times"/>
                          <w:sz w:val="20"/>
                          <w:highlight w:val="yellow"/>
                          <w:lang w:eastAsia="en-US"/>
                        </w:rPr>
                      </w:pPr>
                      <w:r w:rsidRPr="002A2BA8">
                        <w:rPr>
                          <w:rFonts w:ascii="Times" w:eastAsia="Batang" w:hAnsi="Times"/>
                          <w:sz w:val="20"/>
                          <w:highlight w:val="yellow"/>
                          <w:lang w:eastAsia="en-US"/>
                        </w:rPr>
                        <w:t>FFS: other RS index outside measurement RS configuration for LTM</w:t>
                      </w:r>
                    </w:p>
                    <w:p w14:paraId="41BB0843" w14:textId="77777777" w:rsidR="002A2BA8" w:rsidRPr="002A2BA8" w:rsidRDefault="002A2BA8" w:rsidP="001F3A0E">
                      <w:pPr>
                        <w:numPr>
                          <w:ilvl w:val="2"/>
                          <w:numId w:val="27"/>
                        </w:numPr>
                        <w:snapToGrid w:val="0"/>
                        <w:ind w:left="1259"/>
                        <w:jc w:val="both"/>
                        <w:rPr>
                          <w:rFonts w:ascii="Times" w:eastAsia="Batang" w:hAnsi="Times"/>
                          <w:sz w:val="20"/>
                          <w:highlight w:val="yellow"/>
                          <w:lang w:eastAsia="en-US"/>
                        </w:rPr>
                      </w:pPr>
                      <w:r w:rsidRPr="002A2BA8">
                        <w:rPr>
                          <w:rFonts w:ascii="Times" w:eastAsia="Batang" w:hAnsi="Times"/>
                          <w:sz w:val="20"/>
                          <w:highlight w:val="yellow"/>
                          <w:lang w:eastAsia="en-US"/>
                        </w:rPr>
                        <w:t>FFS: Additional contents of TCI states for LTM</w:t>
                      </w:r>
                    </w:p>
                    <w:p w14:paraId="3F38DC5D" w14:textId="77777777" w:rsidR="002A2BA8" w:rsidRPr="00353DCE" w:rsidRDefault="002A2BA8" w:rsidP="002A2BA8">
                      <w:pPr>
                        <w:snapToGrid w:val="0"/>
                        <w:ind w:left="1259"/>
                        <w:jc w:val="both"/>
                        <w:rPr>
                          <w:rFonts w:ascii="Times" w:eastAsia="Batang" w:hAnsi="Times"/>
                          <w:sz w:val="20"/>
                          <w:lang w:eastAsia="en-US"/>
                        </w:rPr>
                      </w:pPr>
                    </w:p>
                    <w:p w14:paraId="036AB674" w14:textId="77777777" w:rsidR="002A2BA8" w:rsidRPr="00353DCE" w:rsidRDefault="002A2BA8" w:rsidP="002A2BA8">
                      <w:pPr>
                        <w:rPr>
                          <w:rFonts w:eastAsia="Batang"/>
                          <w:sz w:val="20"/>
                        </w:rPr>
                      </w:pPr>
                      <w:r w:rsidRPr="00353DCE">
                        <w:rPr>
                          <w:b/>
                          <w:bCs/>
                          <w:sz w:val="20"/>
                        </w:rPr>
                        <w:t>Conclusion</w:t>
                      </w:r>
                    </w:p>
                    <w:p w14:paraId="2FE62B60" w14:textId="77777777" w:rsidR="002A2BA8" w:rsidRPr="002A2BA8" w:rsidRDefault="002A2BA8" w:rsidP="002A2BA8">
                      <w:pPr>
                        <w:rPr>
                          <w:sz w:val="20"/>
                        </w:rPr>
                      </w:pPr>
                      <w:r w:rsidRPr="002A2BA8">
                        <w:rPr>
                          <w:sz w:val="20"/>
                        </w:rPr>
                        <w:t>There is no consensus to introduce additional mechanism to support the following procedures prior to and joint with the reception of L1/L2 cell switch command aiming at the reduction of handover delay/interruption in Rel-18 LTM</w:t>
                      </w:r>
                    </w:p>
                    <w:p w14:paraId="2C1AD44C" w14:textId="77777777" w:rsidR="002A2BA8" w:rsidRPr="00353DCE" w:rsidRDefault="002A2BA8" w:rsidP="002A2BA8">
                      <w:pPr>
                        <w:pStyle w:val="aff9"/>
                        <w:ind w:leftChars="0" w:left="360"/>
                        <w:rPr>
                          <w:sz w:val="20"/>
                        </w:rPr>
                      </w:pPr>
                      <w:r w:rsidRPr="00353DCE">
                        <w:rPr>
                          <w:sz w:val="20"/>
                        </w:rPr>
                        <w:t xml:space="preserve">-        TRS tracking for candidate cells </w:t>
                      </w:r>
                    </w:p>
                    <w:p w14:paraId="1C4F39F5" w14:textId="77777777" w:rsidR="002A2BA8" w:rsidRPr="002A2BA8" w:rsidRDefault="002A2BA8" w:rsidP="002A2BA8">
                      <w:pPr>
                        <w:rPr>
                          <w:sz w:val="20"/>
                        </w:rPr>
                      </w:pPr>
                      <w:r w:rsidRPr="002A2BA8">
                        <w:rPr>
                          <w:sz w:val="20"/>
                          <w:highlight w:val="yellow"/>
                        </w:rPr>
                        <w:t>FFS: Whether/How the QCL reference information of TCI states of the candidate cell should be mapped to the source SSB</w:t>
                      </w:r>
                    </w:p>
                    <w:p w14:paraId="266F3762" w14:textId="77777777" w:rsidR="002A2BA8" w:rsidRPr="002A2BA8" w:rsidRDefault="002A2BA8" w:rsidP="002A2BA8">
                      <w:pPr>
                        <w:rPr>
                          <w:sz w:val="20"/>
                        </w:rPr>
                      </w:pPr>
                      <w:r w:rsidRPr="002A2BA8">
                        <w:rPr>
                          <w:sz w:val="20"/>
                        </w:rPr>
                        <w:t>Note: At least for the candidate cells which are current serving cells, TRS tracking prior to cell switch command is supported</w:t>
                      </w:r>
                    </w:p>
                    <w:p w14:paraId="74037C87" w14:textId="77777777" w:rsidR="002A2BA8" w:rsidRPr="00353DCE" w:rsidRDefault="002A2BA8" w:rsidP="002A2BA8">
                      <w:pPr>
                        <w:rPr>
                          <w:sz w:val="20"/>
                        </w:rPr>
                      </w:pPr>
                    </w:p>
                  </w:txbxContent>
                </v:textbox>
                <w10:wrap type="topAndBottom"/>
              </v:shape>
            </w:pict>
          </mc:Fallback>
        </mc:AlternateContent>
      </w:r>
    </w:p>
    <w:p w14:paraId="16B00E01" w14:textId="1D3D1AF5" w:rsidR="002A2BA8" w:rsidRDefault="002A2BA8" w:rsidP="00B8130A">
      <w:pPr>
        <w:jc w:val="both"/>
        <w:rPr>
          <w:rFonts w:eastAsia="宋体"/>
          <w:iCs/>
          <w:sz w:val="22"/>
          <w:szCs w:val="18"/>
          <w:lang w:val="en-US" w:eastAsia="zh-CN"/>
        </w:rPr>
      </w:pPr>
    </w:p>
    <w:p w14:paraId="151167B1" w14:textId="7C0D0C5E" w:rsidR="002A2BA8" w:rsidRDefault="003555E6" w:rsidP="00B8130A">
      <w:pPr>
        <w:jc w:val="both"/>
        <w:rPr>
          <w:rFonts w:eastAsia="宋体"/>
          <w:iCs/>
          <w:sz w:val="22"/>
          <w:szCs w:val="18"/>
          <w:lang w:val="en-US" w:eastAsia="zh-CN"/>
        </w:rPr>
      </w:pPr>
      <w:r>
        <w:rPr>
          <w:rFonts w:eastAsia="宋体" w:hint="eastAsia"/>
          <w:iCs/>
          <w:sz w:val="22"/>
          <w:szCs w:val="18"/>
          <w:lang w:val="en-US" w:eastAsia="zh-CN"/>
        </w:rPr>
        <w:lastRenderedPageBreak/>
        <w:t>F</w:t>
      </w:r>
      <w:r>
        <w:rPr>
          <w:rFonts w:eastAsia="宋体"/>
          <w:iCs/>
          <w:sz w:val="22"/>
          <w:szCs w:val="18"/>
          <w:lang w:val="en-US" w:eastAsia="zh-CN"/>
        </w:rPr>
        <w:t xml:space="preserve">irst, </w:t>
      </w:r>
      <w:r w:rsidR="000A2EF6">
        <w:rPr>
          <w:rFonts w:eastAsia="宋体"/>
          <w:iCs/>
          <w:sz w:val="22"/>
          <w:szCs w:val="18"/>
          <w:lang w:val="en-US" w:eastAsia="zh-CN"/>
        </w:rPr>
        <w:t>since only SSB based L1 beam measurement/reporting is supported</w:t>
      </w:r>
      <w:r w:rsidR="00A72935">
        <w:rPr>
          <w:rFonts w:eastAsia="宋体"/>
          <w:iCs/>
          <w:sz w:val="22"/>
          <w:szCs w:val="18"/>
          <w:lang w:val="en-US" w:eastAsia="zh-CN"/>
        </w:rPr>
        <w:t xml:space="preserve">, </w:t>
      </w:r>
      <w:r w:rsidR="002273CD">
        <w:rPr>
          <w:rFonts w:eastAsia="宋体"/>
          <w:iCs/>
          <w:sz w:val="22"/>
          <w:szCs w:val="18"/>
          <w:lang w:val="en-US" w:eastAsia="zh-CN"/>
        </w:rPr>
        <w:t xml:space="preserve">TCI state with SSB configured as resource RS will be </w:t>
      </w:r>
      <w:r w:rsidR="007D194F">
        <w:rPr>
          <w:rFonts w:eastAsia="宋体"/>
          <w:iCs/>
          <w:sz w:val="22"/>
          <w:szCs w:val="18"/>
          <w:lang w:val="en-US" w:eastAsia="zh-CN"/>
        </w:rPr>
        <w:t xml:space="preserve">used for </w:t>
      </w:r>
      <w:r w:rsidR="006062DF">
        <w:rPr>
          <w:rFonts w:eastAsia="宋体"/>
          <w:iCs/>
          <w:sz w:val="22"/>
          <w:szCs w:val="18"/>
          <w:lang w:val="en-US" w:eastAsia="zh-CN"/>
        </w:rPr>
        <w:t>DMRS of PDCCH/PDSCH from candidate cell.</w:t>
      </w:r>
      <w:r w:rsidR="0080216C">
        <w:rPr>
          <w:rFonts w:eastAsia="宋体"/>
          <w:iCs/>
          <w:sz w:val="22"/>
          <w:szCs w:val="18"/>
          <w:lang w:val="en-US" w:eastAsia="zh-CN"/>
        </w:rPr>
        <w:t xml:space="preserve"> Thus, new QCL rule needs to be introduced from RAN1 perspective. On the other hand, </w:t>
      </w:r>
      <w:r w:rsidR="005F3864">
        <w:rPr>
          <w:rFonts w:eastAsia="宋体"/>
          <w:iCs/>
          <w:sz w:val="22"/>
          <w:szCs w:val="18"/>
          <w:lang w:val="en-US" w:eastAsia="zh-CN"/>
        </w:rPr>
        <w:t>if SSB</w:t>
      </w:r>
      <w:r w:rsidR="007D7406">
        <w:rPr>
          <w:rFonts w:eastAsia="宋体"/>
          <w:iCs/>
          <w:sz w:val="22"/>
          <w:szCs w:val="18"/>
          <w:lang w:val="en-US" w:eastAsia="zh-CN"/>
        </w:rPr>
        <w:t xml:space="preserve"> from candidate cell</w:t>
      </w:r>
      <w:r w:rsidR="005F3864">
        <w:rPr>
          <w:rFonts w:eastAsia="宋体"/>
          <w:iCs/>
          <w:sz w:val="22"/>
          <w:szCs w:val="18"/>
          <w:lang w:val="en-US" w:eastAsia="zh-CN"/>
        </w:rPr>
        <w:t xml:space="preserve"> is configured as QCL type A resource RS for TCI state for PDCCH/PDSCH, whether the performance can be ensured or not needs RAN4 study. An LS </w:t>
      </w:r>
      <w:r w:rsidR="00D02717">
        <w:rPr>
          <w:rFonts w:eastAsia="宋体"/>
          <w:iCs/>
          <w:sz w:val="22"/>
          <w:szCs w:val="18"/>
          <w:lang w:val="en-US" w:eastAsia="zh-CN"/>
        </w:rPr>
        <w:t>to</w:t>
      </w:r>
      <w:r w:rsidR="005F3864">
        <w:rPr>
          <w:rFonts w:eastAsia="宋体"/>
          <w:iCs/>
          <w:sz w:val="22"/>
          <w:szCs w:val="18"/>
          <w:lang w:val="en-US" w:eastAsia="zh-CN"/>
        </w:rPr>
        <w:t xml:space="preserve"> RAN4 is needed. Second, although</w:t>
      </w:r>
      <w:r>
        <w:rPr>
          <w:rFonts w:eastAsia="宋体"/>
          <w:iCs/>
          <w:sz w:val="22"/>
          <w:szCs w:val="18"/>
          <w:lang w:val="en-US" w:eastAsia="zh-CN"/>
        </w:rPr>
        <w:t xml:space="preserve"> only SSB based L1 beam measurement/reporting </w:t>
      </w:r>
      <w:r w:rsidR="005F3864">
        <w:rPr>
          <w:rFonts w:eastAsia="宋体"/>
          <w:iCs/>
          <w:sz w:val="22"/>
          <w:szCs w:val="18"/>
          <w:lang w:val="en-US" w:eastAsia="zh-CN"/>
        </w:rPr>
        <w:t>is</w:t>
      </w:r>
      <w:r>
        <w:rPr>
          <w:rFonts w:eastAsia="宋体"/>
          <w:iCs/>
          <w:sz w:val="22"/>
          <w:szCs w:val="18"/>
          <w:lang w:val="en-US" w:eastAsia="zh-CN"/>
        </w:rPr>
        <w:t xml:space="preserve"> supported,</w:t>
      </w:r>
      <w:r w:rsidR="0038256D">
        <w:rPr>
          <w:rFonts w:eastAsia="宋体"/>
          <w:iCs/>
          <w:sz w:val="22"/>
          <w:szCs w:val="18"/>
          <w:lang w:val="en-US" w:eastAsia="zh-CN"/>
        </w:rPr>
        <w:t xml:space="preserve"> it is beneficial to support CSI-RS</w:t>
      </w:r>
      <w:r w:rsidR="005C6B4C">
        <w:rPr>
          <w:rFonts w:eastAsia="宋体"/>
          <w:iCs/>
          <w:sz w:val="22"/>
          <w:szCs w:val="18"/>
          <w:lang w:val="en-US" w:eastAsia="zh-CN"/>
        </w:rPr>
        <w:t>/TRS</w:t>
      </w:r>
      <w:r w:rsidR="0038256D">
        <w:rPr>
          <w:rFonts w:eastAsia="宋体"/>
          <w:iCs/>
          <w:sz w:val="22"/>
          <w:szCs w:val="18"/>
          <w:lang w:val="en-US" w:eastAsia="zh-CN"/>
        </w:rPr>
        <w:t xml:space="preserve"> as resource RS</w:t>
      </w:r>
      <w:r w:rsidR="005F3864">
        <w:rPr>
          <w:rFonts w:eastAsia="宋体"/>
          <w:iCs/>
          <w:sz w:val="22"/>
          <w:szCs w:val="18"/>
          <w:lang w:val="en-US" w:eastAsia="zh-CN"/>
        </w:rPr>
        <w:t xml:space="preserve"> for TCI state for PDCCH/PDSCH to ensure the T/F tracking performance</w:t>
      </w:r>
      <w:r w:rsidR="00531F20">
        <w:rPr>
          <w:rFonts w:eastAsia="宋体"/>
          <w:iCs/>
          <w:sz w:val="22"/>
          <w:szCs w:val="18"/>
          <w:lang w:val="en-US" w:eastAsia="zh-CN"/>
        </w:rPr>
        <w:t>.</w:t>
      </w:r>
      <w:r w:rsidR="00775E9F">
        <w:rPr>
          <w:rFonts w:eastAsia="宋体"/>
          <w:iCs/>
          <w:sz w:val="22"/>
          <w:szCs w:val="18"/>
          <w:lang w:val="en-US" w:eastAsia="zh-CN"/>
        </w:rPr>
        <w:t xml:space="preserve"> If CSI-RS</w:t>
      </w:r>
      <w:r w:rsidR="005C6B4C">
        <w:rPr>
          <w:rFonts w:eastAsia="宋体"/>
          <w:iCs/>
          <w:sz w:val="22"/>
          <w:szCs w:val="18"/>
          <w:lang w:val="en-US" w:eastAsia="zh-CN"/>
        </w:rPr>
        <w:t>/TRS</w:t>
      </w:r>
      <w:r w:rsidR="00775E9F">
        <w:rPr>
          <w:rFonts w:eastAsia="宋体"/>
          <w:iCs/>
          <w:sz w:val="22"/>
          <w:szCs w:val="18"/>
          <w:lang w:val="en-US" w:eastAsia="zh-CN"/>
        </w:rPr>
        <w:t xml:space="preserve"> is configured as resource RS for TCI state, its association </w:t>
      </w:r>
      <w:r w:rsidR="004E3B55">
        <w:rPr>
          <w:rFonts w:eastAsia="宋体"/>
          <w:iCs/>
          <w:sz w:val="22"/>
          <w:szCs w:val="18"/>
          <w:lang w:val="en-US" w:eastAsia="zh-CN"/>
        </w:rPr>
        <w:t xml:space="preserve">configuration </w:t>
      </w:r>
      <w:r w:rsidR="00775E9F">
        <w:rPr>
          <w:rFonts w:eastAsia="宋体"/>
          <w:iCs/>
          <w:sz w:val="22"/>
          <w:szCs w:val="18"/>
          <w:lang w:val="en-US" w:eastAsia="zh-CN"/>
        </w:rPr>
        <w:t>with SSB</w:t>
      </w:r>
      <w:r w:rsidR="00873E25">
        <w:rPr>
          <w:rFonts w:eastAsia="宋体"/>
          <w:iCs/>
          <w:sz w:val="22"/>
          <w:szCs w:val="18"/>
          <w:lang w:val="en-US" w:eastAsia="zh-CN"/>
        </w:rPr>
        <w:t xml:space="preserve"> </w:t>
      </w:r>
      <w:r w:rsidR="004E3B55">
        <w:rPr>
          <w:rFonts w:eastAsia="宋体"/>
          <w:iCs/>
          <w:sz w:val="22"/>
          <w:szCs w:val="18"/>
          <w:lang w:val="en-US" w:eastAsia="zh-CN"/>
        </w:rPr>
        <w:t xml:space="preserve">is </w:t>
      </w:r>
      <w:r w:rsidR="00873E25">
        <w:rPr>
          <w:rFonts w:eastAsia="宋体"/>
          <w:iCs/>
          <w:sz w:val="22"/>
          <w:szCs w:val="18"/>
          <w:lang w:val="en-US" w:eastAsia="zh-CN"/>
        </w:rPr>
        <w:t xml:space="preserve">also </w:t>
      </w:r>
      <w:r w:rsidR="004E3B55">
        <w:rPr>
          <w:rFonts w:eastAsia="宋体"/>
          <w:iCs/>
          <w:sz w:val="22"/>
          <w:szCs w:val="18"/>
          <w:lang w:val="en-US" w:eastAsia="zh-CN"/>
        </w:rPr>
        <w:t>needed</w:t>
      </w:r>
      <w:r w:rsidR="00873E25">
        <w:rPr>
          <w:rFonts w:eastAsia="宋体"/>
          <w:iCs/>
          <w:sz w:val="22"/>
          <w:szCs w:val="18"/>
          <w:lang w:val="en-US" w:eastAsia="zh-CN"/>
        </w:rPr>
        <w:t>.</w:t>
      </w:r>
    </w:p>
    <w:p w14:paraId="4A3AD42E" w14:textId="77777777" w:rsidR="002A2BA8" w:rsidRDefault="002A2BA8" w:rsidP="00B8130A">
      <w:pPr>
        <w:jc w:val="both"/>
        <w:rPr>
          <w:rFonts w:eastAsia="宋体"/>
          <w:iCs/>
          <w:sz w:val="22"/>
          <w:szCs w:val="18"/>
          <w:lang w:val="en-US" w:eastAsia="zh-CN"/>
        </w:rPr>
      </w:pPr>
    </w:p>
    <w:p w14:paraId="08B0E98A" w14:textId="34413A89" w:rsidR="009078B9" w:rsidRPr="00DE6CAE" w:rsidRDefault="009078B9" w:rsidP="009078B9">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sidR="00873E25">
        <w:rPr>
          <w:rFonts w:eastAsia="宋体"/>
          <w:b/>
          <w:bCs/>
          <w:sz w:val="22"/>
          <w:szCs w:val="22"/>
          <w:lang w:val="en-US" w:eastAsia="zh-CN"/>
        </w:rPr>
        <w:t>4</w:t>
      </w:r>
    </w:p>
    <w:p w14:paraId="1E39D257" w14:textId="47161F0B" w:rsidR="0047635C" w:rsidRDefault="0047635C" w:rsidP="009078B9">
      <w:pPr>
        <w:pStyle w:val="aff9"/>
        <w:numPr>
          <w:ilvl w:val="0"/>
          <w:numId w:val="25"/>
        </w:numPr>
        <w:ind w:leftChars="0"/>
        <w:jc w:val="both"/>
        <w:rPr>
          <w:rFonts w:eastAsia="宋体"/>
          <w:b/>
          <w:bCs/>
          <w:sz w:val="22"/>
          <w:szCs w:val="22"/>
          <w:lang w:val="en-US" w:eastAsia="zh-CN"/>
        </w:rPr>
      </w:pPr>
      <w:r>
        <w:rPr>
          <w:rFonts w:eastAsia="宋体" w:hint="eastAsia"/>
          <w:b/>
          <w:bCs/>
          <w:sz w:val="22"/>
          <w:szCs w:val="22"/>
          <w:lang w:val="en-US" w:eastAsia="zh-CN"/>
        </w:rPr>
        <w:t>S</w:t>
      </w:r>
      <w:r>
        <w:rPr>
          <w:rFonts w:eastAsia="宋体"/>
          <w:b/>
          <w:bCs/>
          <w:sz w:val="22"/>
          <w:szCs w:val="22"/>
          <w:lang w:val="en-US" w:eastAsia="zh-CN"/>
        </w:rPr>
        <w:t>upport to configure</w:t>
      </w:r>
      <w:r w:rsidR="00B97CCF">
        <w:rPr>
          <w:rFonts w:eastAsia="宋体"/>
          <w:b/>
          <w:bCs/>
          <w:sz w:val="22"/>
          <w:szCs w:val="22"/>
          <w:lang w:val="en-US" w:eastAsia="zh-CN"/>
        </w:rPr>
        <w:t xml:space="preserve"> CSI-RS</w:t>
      </w:r>
      <w:r w:rsidR="00730A14">
        <w:rPr>
          <w:rFonts w:eastAsia="宋体"/>
          <w:b/>
          <w:bCs/>
          <w:sz w:val="22"/>
          <w:szCs w:val="22"/>
          <w:lang w:val="en-US" w:eastAsia="zh-CN"/>
        </w:rPr>
        <w:t>/TRS</w:t>
      </w:r>
      <w:r w:rsidR="00B97CCF">
        <w:rPr>
          <w:rFonts w:eastAsia="宋体"/>
          <w:b/>
          <w:bCs/>
          <w:sz w:val="22"/>
          <w:szCs w:val="22"/>
          <w:lang w:val="en-US" w:eastAsia="zh-CN"/>
        </w:rPr>
        <w:t xml:space="preserve"> from candidate cell as resource RS for </w:t>
      </w:r>
      <w:r w:rsidR="00804A17">
        <w:rPr>
          <w:rFonts w:eastAsia="宋体"/>
          <w:b/>
          <w:bCs/>
          <w:sz w:val="22"/>
          <w:szCs w:val="22"/>
          <w:lang w:val="en-US" w:eastAsia="zh-CN"/>
        </w:rPr>
        <w:t>TCI state for PDCCH/PDSCH.</w:t>
      </w:r>
    </w:p>
    <w:p w14:paraId="0DBFAFFB" w14:textId="693547CE" w:rsidR="00EB1430" w:rsidRDefault="00EB1430" w:rsidP="00EB1430">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In this case, the association with SSB from candidate cell is also configured.</w:t>
      </w:r>
    </w:p>
    <w:p w14:paraId="3C54718C" w14:textId="7B498ACF" w:rsidR="00626B56" w:rsidRDefault="00626B56" w:rsidP="00626B56">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New QCL rule needs to be introduced for configuration of SSB</w:t>
      </w:r>
      <w:r w:rsidR="003B0332">
        <w:rPr>
          <w:rFonts w:eastAsia="宋体"/>
          <w:b/>
          <w:bCs/>
          <w:sz w:val="22"/>
          <w:szCs w:val="22"/>
          <w:lang w:val="en-US" w:eastAsia="zh-CN"/>
        </w:rPr>
        <w:t>/CSI-RS</w:t>
      </w:r>
      <w:r w:rsidR="00730A14">
        <w:rPr>
          <w:rFonts w:eastAsia="宋体"/>
          <w:b/>
          <w:bCs/>
          <w:sz w:val="22"/>
          <w:szCs w:val="22"/>
          <w:lang w:val="en-US" w:eastAsia="zh-CN"/>
        </w:rPr>
        <w:t>/TRS</w:t>
      </w:r>
      <w:r>
        <w:rPr>
          <w:rFonts w:eastAsia="宋体"/>
          <w:b/>
          <w:bCs/>
          <w:sz w:val="22"/>
          <w:szCs w:val="22"/>
          <w:lang w:val="en-US" w:eastAsia="zh-CN"/>
        </w:rPr>
        <w:t xml:space="preserve"> from candidate cell as resource RS for TCI state for PDCCH/PDSCH from RAN1 perspective.</w:t>
      </w:r>
    </w:p>
    <w:p w14:paraId="56D2CC6A" w14:textId="728A89F8" w:rsidR="003B0332" w:rsidRDefault="003B0332" w:rsidP="003B0332">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S</w:t>
      </w:r>
      <w:r>
        <w:rPr>
          <w:rFonts w:eastAsia="宋体"/>
          <w:b/>
          <w:bCs/>
          <w:sz w:val="22"/>
          <w:szCs w:val="22"/>
          <w:lang w:val="en-US" w:eastAsia="zh-CN"/>
        </w:rPr>
        <w:t>end LS to RAN4.</w:t>
      </w:r>
    </w:p>
    <w:p w14:paraId="32C53825" w14:textId="77777777" w:rsidR="002A2BA8" w:rsidRDefault="002A2BA8" w:rsidP="00B8130A">
      <w:pPr>
        <w:jc w:val="both"/>
        <w:rPr>
          <w:rFonts w:eastAsia="宋体"/>
          <w:iCs/>
          <w:sz w:val="22"/>
          <w:szCs w:val="18"/>
          <w:lang w:val="en-US" w:eastAsia="zh-CN"/>
        </w:rPr>
      </w:pPr>
    </w:p>
    <w:p w14:paraId="1BEA8E1B" w14:textId="1E75B358" w:rsidR="00C252E0" w:rsidRDefault="00C252E0" w:rsidP="00C252E0">
      <w:pPr>
        <w:jc w:val="both"/>
        <w:rPr>
          <w:rFonts w:eastAsia="宋体"/>
          <w:iCs/>
          <w:sz w:val="22"/>
          <w:szCs w:val="18"/>
          <w:u w:val="single"/>
          <w:lang w:val="en-US" w:eastAsia="zh-CN"/>
        </w:rPr>
      </w:pPr>
      <w:r w:rsidRPr="003A4DFD">
        <w:rPr>
          <w:rFonts w:eastAsia="宋体" w:hint="eastAsia"/>
          <w:iCs/>
          <w:sz w:val="22"/>
          <w:szCs w:val="18"/>
          <w:u w:val="single"/>
          <w:lang w:val="en-US" w:eastAsia="zh-CN"/>
        </w:rPr>
        <w:t>T</w:t>
      </w:r>
      <w:r w:rsidRPr="003A4DFD">
        <w:rPr>
          <w:rFonts w:eastAsia="宋体"/>
          <w:iCs/>
          <w:sz w:val="22"/>
          <w:szCs w:val="18"/>
          <w:u w:val="single"/>
          <w:lang w:val="en-US" w:eastAsia="zh-CN"/>
        </w:rPr>
        <w:t xml:space="preserve">CI </w:t>
      </w:r>
      <w:r>
        <w:rPr>
          <w:rFonts w:eastAsia="宋体"/>
          <w:iCs/>
          <w:sz w:val="22"/>
          <w:szCs w:val="18"/>
          <w:u w:val="single"/>
          <w:lang w:val="en-US" w:eastAsia="zh-CN"/>
        </w:rPr>
        <w:t>state activation</w:t>
      </w:r>
    </w:p>
    <w:p w14:paraId="04700CBA" w14:textId="77777777" w:rsidR="00200C65" w:rsidRDefault="00200C65" w:rsidP="00C252E0">
      <w:pPr>
        <w:jc w:val="both"/>
        <w:rPr>
          <w:rFonts w:eastAsia="宋体"/>
          <w:iCs/>
          <w:sz w:val="22"/>
          <w:szCs w:val="18"/>
          <w:u w:val="single"/>
          <w:lang w:val="en-US" w:eastAsia="zh-CN"/>
        </w:rPr>
      </w:pPr>
    </w:p>
    <w:p w14:paraId="0C8825B3" w14:textId="5624BEB5" w:rsidR="00200C65" w:rsidRDefault="00200C65" w:rsidP="00C252E0">
      <w:pPr>
        <w:jc w:val="both"/>
        <w:rPr>
          <w:rFonts w:eastAsia="宋体"/>
          <w:iCs/>
          <w:sz w:val="22"/>
          <w:szCs w:val="18"/>
          <w:lang w:val="en-US" w:eastAsia="zh-CN"/>
        </w:rPr>
      </w:pPr>
      <w:r>
        <w:rPr>
          <w:rFonts w:eastAsia="宋体" w:hint="eastAsia"/>
          <w:iCs/>
          <w:sz w:val="22"/>
          <w:szCs w:val="18"/>
          <w:lang w:val="en-US" w:eastAsia="zh-CN"/>
        </w:rPr>
        <w:t>I</w:t>
      </w:r>
      <w:r>
        <w:rPr>
          <w:rFonts w:eastAsia="宋体"/>
          <w:iCs/>
          <w:sz w:val="22"/>
          <w:szCs w:val="18"/>
          <w:lang w:val="en-US" w:eastAsia="zh-CN"/>
        </w:rPr>
        <w:t>n last RAN1 meeting, following agreement was made</w:t>
      </w:r>
      <w:r w:rsidR="00841D0D">
        <w:rPr>
          <w:rFonts w:eastAsia="宋体"/>
          <w:iCs/>
          <w:sz w:val="22"/>
          <w:szCs w:val="18"/>
          <w:lang w:val="en-US" w:eastAsia="zh-CN"/>
        </w:rPr>
        <w:t xml:space="preserve"> on signaling for TCI state activation</w:t>
      </w:r>
      <w:r>
        <w:rPr>
          <w:rFonts w:eastAsia="宋体"/>
          <w:iCs/>
          <w:sz w:val="22"/>
          <w:szCs w:val="18"/>
          <w:lang w:val="en-US" w:eastAsia="zh-CN"/>
        </w:rPr>
        <w:t xml:space="preserve"> </w:t>
      </w:r>
      <w:r w:rsidR="006126DC">
        <w:rPr>
          <w:rFonts w:eastAsia="宋体"/>
          <w:iCs/>
          <w:sz w:val="22"/>
          <w:szCs w:val="18"/>
          <w:lang w:val="en-US" w:eastAsia="zh-CN"/>
        </w:rPr>
        <w:t>and there is an FFS</w:t>
      </w:r>
      <w:r w:rsidR="00841D0D">
        <w:rPr>
          <w:rFonts w:eastAsia="宋体"/>
          <w:iCs/>
          <w:sz w:val="22"/>
          <w:szCs w:val="18"/>
          <w:lang w:val="en-US" w:eastAsia="zh-CN"/>
        </w:rPr>
        <w:t xml:space="preserve"> on whether to use PDCCH order for TCI state activation.</w:t>
      </w:r>
    </w:p>
    <w:p w14:paraId="02E8F0C0" w14:textId="4331B7E6" w:rsidR="00200C65" w:rsidRDefault="00841D0D" w:rsidP="00C252E0">
      <w:pPr>
        <w:jc w:val="both"/>
        <w:rPr>
          <w:rFonts w:eastAsia="宋体"/>
          <w:iCs/>
          <w:sz w:val="22"/>
          <w:szCs w:val="18"/>
          <w:u w:val="single"/>
          <w:lang w:val="en-US" w:eastAsia="zh-CN"/>
        </w:rPr>
      </w:pPr>
      <w:r w:rsidRPr="000B6ABD">
        <w:rPr>
          <w:rFonts w:eastAsia="宋体"/>
          <w:noProof/>
          <w:sz w:val="22"/>
          <w:szCs w:val="22"/>
          <w:lang w:val="en-US" w:eastAsia="zh-CN"/>
        </w:rPr>
        <mc:AlternateContent>
          <mc:Choice Requires="wps">
            <w:drawing>
              <wp:anchor distT="45720" distB="45720" distL="114300" distR="114300" simplePos="0" relativeHeight="251708416" behindDoc="0" locked="0" layoutInCell="1" allowOverlap="1" wp14:anchorId="3636E6D0" wp14:editId="626319C6">
                <wp:simplePos x="0" y="0"/>
                <wp:positionH relativeFrom="column">
                  <wp:posOffset>-1905</wp:posOffset>
                </wp:positionH>
                <wp:positionV relativeFrom="paragraph">
                  <wp:posOffset>248920</wp:posOffset>
                </wp:positionV>
                <wp:extent cx="6355715" cy="767080"/>
                <wp:effectExtent l="0" t="0" r="26035" b="13970"/>
                <wp:wrapTopAndBottom/>
                <wp:docPr id="106148799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715" cy="767080"/>
                        </a:xfrm>
                        <a:prstGeom prst="rect">
                          <a:avLst/>
                        </a:prstGeom>
                        <a:solidFill>
                          <a:srgbClr val="FFFFFF"/>
                        </a:solidFill>
                        <a:ln w="9525">
                          <a:solidFill>
                            <a:srgbClr val="000000"/>
                          </a:solidFill>
                          <a:miter lim="800000"/>
                          <a:headEnd/>
                          <a:tailEnd/>
                        </a:ln>
                      </wps:spPr>
                      <wps:txbx>
                        <w:txbxContent>
                          <w:p w14:paraId="5F594439" w14:textId="77777777" w:rsidR="00841D0D" w:rsidRPr="00841D0D" w:rsidRDefault="00841D0D" w:rsidP="00841D0D">
                            <w:pPr>
                              <w:rPr>
                                <w:rFonts w:eastAsia="等线"/>
                                <w:sz w:val="20"/>
                                <w:highlight w:val="green"/>
                                <w:lang w:eastAsia="zh-CN"/>
                              </w:rPr>
                            </w:pPr>
                            <w:r w:rsidRPr="00841D0D">
                              <w:rPr>
                                <w:rFonts w:eastAsia="等线"/>
                                <w:sz w:val="20"/>
                                <w:highlight w:val="green"/>
                                <w:lang w:eastAsia="zh-CN"/>
                              </w:rPr>
                              <w:t>Agreement</w:t>
                            </w:r>
                          </w:p>
                          <w:p w14:paraId="7E9B3970" w14:textId="77777777" w:rsidR="00841D0D" w:rsidRPr="00841D0D" w:rsidRDefault="00841D0D" w:rsidP="001F3A0E">
                            <w:pPr>
                              <w:pStyle w:val="aff9"/>
                              <w:numPr>
                                <w:ilvl w:val="0"/>
                                <w:numId w:val="38"/>
                              </w:numPr>
                              <w:snapToGrid w:val="0"/>
                              <w:ind w:leftChars="0"/>
                              <w:jc w:val="both"/>
                              <w:rPr>
                                <w:rFonts w:eastAsia="Batang"/>
                                <w:sz w:val="20"/>
                                <w:lang w:eastAsia="x-none"/>
                              </w:rPr>
                            </w:pPr>
                            <w:r w:rsidRPr="00841D0D">
                              <w:rPr>
                                <w:sz w:val="20"/>
                              </w:rPr>
                              <w:t xml:space="preserve">For TCI state activation for candidate cell(s) before the cell switch command, </w:t>
                            </w:r>
                          </w:p>
                          <w:p w14:paraId="23F76BC2" w14:textId="77777777" w:rsidR="00841D0D" w:rsidRPr="00841D0D" w:rsidRDefault="00841D0D" w:rsidP="001F3A0E">
                            <w:pPr>
                              <w:pStyle w:val="aff9"/>
                              <w:numPr>
                                <w:ilvl w:val="1"/>
                                <w:numId w:val="38"/>
                              </w:numPr>
                              <w:snapToGrid w:val="0"/>
                              <w:ind w:leftChars="0"/>
                              <w:jc w:val="both"/>
                              <w:rPr>
                                <w:sz w:val="20"/>
                              </w:rPr>
                            </w:pPr>
                            <w:r w:rsidRPr="00841D0D">
                              <w:rPr>
                                <w:sz w:val="20"/>
                              </w:rPr>
                              <w:t xml:space="preserve">MAC CE is used and the details of MAC-CE for TCI state activation for LTM is up to </w:t>
                            </w:r>
                            <w:proofErr w:type="gramStart"/>
                            <w:r w:rsidRPr="00841D0D">
                              <w:rPr>
                                <w:sz w:val="20"/>
                              </w:rPr>
                              <w:t>RAN2</w:t>
                            </w:r>
                            <w:proofErr w:type="gramEnd"/>
                          </w:p>
                          <w:p w14:paraId="65EDC4DF" w14:textId="77777777" w:rsidR="00841D0D" w:rsidRPr="00841D0D" w:rsidRDefault="00841D0D" w:rsidP="001F3A0E">
                            <w:pPr>
                              <w:pStyle w:val="aff9"/>
                              <w:numPr>
                                <w:ilvl w:val="1"/>
                                <w:numId w:val="38"/>
                              </w:numPr>
                              <w:snapToGrid w:val="0"/>
                              <w:ind w:leftChars="0"/>
                              <w:jc w:val="both"/>
                              <w:rPr>
                                <w:sz w:val="20"/>
                              </w:rPr>
                            </w:pPr>
                            <w:r w:rsidRPr="00841D0D">
                              <w:rPr>
                                <w:sz w:val="20"/>
                              </w:rPr>
                              <w:t xml:space="preserve">Further study if PDCCH order for candidate cell(s) can be </w:t>
                            </w:r>
                            <w:proofErr w:type="gramStart"/>
                            <w:r w:rsidRPr="00841D0D">
                              <w:rPr>
                                <w:sz w:val="20"/>
                              </w:rPr>
                              <w:t>used</w:t>
                            </w:r>
                            <w:proofErr w:type="gramEnd"/>
                          </w:p>
                          <w:p w14:paraId="3A507F18" w14:textId="77777777" w:rsidR="00200C65" w:rsidRPr="006126DC" w:rsidRDefault="00200C65" w:rsidP="00200C65">
                            <w:pP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36E6D0" id="_x0000_s1029" type="#_x0000_t202" style="position:absolute;left:0;text-align:left;margin-left:-.15pt;margin-top:19.6pt;width:500.45pt;height:60.4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">
                <v:textbox>
                  <w:txbxContent>
                    <w:p w14:paraId="5F594439" w14:textId="77777777" w:rsidR="00841D0D" w:rsidRPr="00841D0D" w:rsidRDefault="00841D0D" w:rsidP="00841D0D">
                      <w:pPr>
                        <w:rPr>
                          <w:rFonts w:eastAsia="等线"/>
                          <w:sz w:val="20"/>
                          <w:highlight w:val="green"/>
                          <w:lang w:eastAsia="zh-CN"/>
                        </w:rPr>
                      </w:pPr>
                      <w:r w:rsidRPr="00841D0D">
                        <w:rPr>
                          <w:rFonts w:eastAsia="等线"/>
                          <w:sz w:val="20"/>
                          <w:highlight w:val="green"/>
                          <w:lang w:eastAsia="zh-CN"/>
                        </w:rPr>
                        <w:t>Agreement</w:t>
                      </w:r>
                    </w:p>
                    <w:p w14:paraId="7E9B3970" w14:textId="77777777" w:rsidR="00841D0D" w:rsidRPr="00841D0D" w:rsidRDefault="00841D0D" w:rsidP="001F3A0E">
                      <w:pPr>
                        <w:pStyle w:val="aff9"/>
                        <w:numPr>
                          <w:ilvl w:val="0"/>
                          <w:numId w:val="38"/>
                        </w:numPr>
                        <w:snapToGrid w:val="0"/>
                        <w:ind w:leftChars="0"/>
                        <w:jc w:val="both"/>
                        <w:rPr>
                          <w:rFonts w:eastAsia="Batang"/>
                          <w:sz w:val="20"/>
                          <w:lang w:eastAsia="x-none"/>
                        </w:rPr>
                      </w:pPr>
                      <w:r w:rsidRPr="00841D0D">
                        <w:rPr>
                          <w:sz w:val="20"/>
                        </w:rPr>
                        <w:t xml:space="preserve">For TCI state activation for candidate cell(s) before the cell switch command, </w:t>
                      </w:r>
                    </w:p>
                    <w:p w14:paraId="23F76BC2" w14:textId="77777777" w:rsidR="00841D0D" w:rsidRPr="00841D0D" w:rsidRDefault="00841D0D" w:rsidP="001F3A0E">
                      <w:pPr>
                        <w:pStyle w:val="aff9"/>
                        <w:numPr>
                          <w:ilvl w:val="1"/>
                          <w:numId w:val="38"/>
                        </w:numPr>
                        <w:snapToGrid w:val="0"/>
                        <w:ind w:leftChars="0"/>
                        <w:jc w:val="both"/>
                        <w:rPr>
                          <w:sz w:val="20"/>
                        </w:rPr>
                      </w:pPr>
                      <w:r w:rsidRPr="00841D0D">
                        <w:rPr>
                          <w:sz w:val="20"/>
                        </w:rPr>
                        <w:t>MAC CE is used and the details of MAC-CE for TCI state activation for LTM is up to RAN2</w:t>
                      </w:r>
                    </w:p>
                    <w:p w14:paraId="65EDC4DF" w14:textId="77777777" w:rsidR="00841D0D" w:rsidRPr="00841D0D" w:rsidRDefault="00841D0D" w:rsidP="001F3A0E">
                      <w:pPr>
                        <w:pStyle w:val="aff9"/>
                        <w:numPr>
                          <w:ilvl w:val="1"/>
                          <w:numId w:val="38"/>
                        </w:numPr>
                        <w:snapToGrid w:val="0"/>
                        <w:ind w:leftChars="0"/>
                        <w:jc w:val="both"/>
                        <w:rPr>
                          <w:sz w:val="20"/>
                        </w:rPr>
                      </w:pPr>
                      <w:r w:rsidRPr="00841D0D">
                        <w:rPr>
                          <w:sz w:val="20"/>
                        </w:rPr>
                        <w:t>Further study if PDCCH order for candidate cell(s) can be used</w:t>
                      </w:r>
                    </w:p>
                    <w:p w14:paraId="3A507F18" w14:textId="77777777" w:rsidR="00200C65" w:rsidRPr="006126DC" w:rsidRDefault="00200C65" w:rsidP="00200C65">
                      <w:pPr>
                        <w:rPr>
                          <w:sz w:val="20"/>
                        </w:rPr>
                      </w:pPr>
                    </w:p>
                  </w:txbxContent>
                </v:textbox>
                <w10:wrap type="topAndBottom"/>
              </v:shape>
            </w:pict>
          </mc:Fallback>
        </mc:AlternateContent>
      </w:r>
    </w:p>
    <w:p w14:paraId="7B43DCB3" w14:textId="4445C209" w:rsidR="00200C65" w:rsidRDefault="00200C65" w:rsidP="00C252E0">
      <w:pPr>
        <w:jc w:val="both"/>
        <w:rPr>
          <w:rFonts w:eastAsia="宋体"/>
          <w:iCs/>
          <w:sz w:val="22"/>
          <w:szCs w:val="18"/>
          <w:u w:val="single"/>
          <w:lang w:val="en-US" w:eastAsia="zh-CN"/>
        </w:rPr>
      </w:pPr>
    </w:p>
    <w:p w14:paraId="2340ABF1" w14:textId="5C099192" w:rsidR="00E05C38" w:rsidRPr="00E05C38" w:rsidRDefault="00E05C38" w:rsidP="00C252E0">
      <w:pPr>
        <w:jc w:val="both"/>
        <w:rPr>
          <w:rFonts w:eastAsia="宋体"/>
          <w:iCs/>
          <w:sz w:val="22"/>
          <w:szCs w:val="18"/>
          <w:lang w:val="en-US" w:eastAsia="zh-CN"/>
        </w:rPr>
      </w:pPr>
      <w:r w:rsidRPr="00E05C38">
        <w:rPr>
          <w:rFonts w:eastAsia="宋体" w:hint="eastAsia"/>
          <w:iCs/>
          <w:sz w:val="22"/>
          <w:szCs w:val="18"/>
          <w:lang w:val="en-US" w:eastAsia="zh-CN"/>
        </w:rPr>
        <w:t>S</w:t>
      </w:r>
      <w:r w:rsidRPr="00E05C38">
        <w:rPr>
          <w:rFonts w:eastAsia="宋体"/>
          <w:iCs/>
          <w:sz w:val="22"/>
          <w:szCs w:val="18"/>
          <w:lang w:val="en-US" w:eastAsia="zh-CN"/>
        </w:rPr>
        <w:t>ince</w:t>
      </w:r>
      <w:r>
        <w:rPr>
          <w:rFonts w:eastAsia="宋体"/>
          <w:iCs/>
          <w:sz w:val="22"/>
          <w:szCs w:val="18"/>
          <w:lang w:val="en-US" w:eastAsia="zh-CN"/>
        </w:rPr>
        <w:t xml:space="preserve"> MAC CE based TCI state activation has been agreed, we think it is sufficient to </w:t>
      </w:r>
      <w:r w:rsidR="00896DA4">
        <w:rPr>
          <w:rFonts w:eastAsia="宋体"/>
          <w:iCs/>
          <w:sz w:val="22"/>
          <w:szCs w:val="18"/>
          <w:lang w:val="en-US" w:eastAsia="zh-CN"/>
        </w:rPr>
        <w:t>use MAC CE for TCI state activation. The motivation and benefit to introduce other signaling for TCI state activation is not clear.</w:t>
      </w:r>
      <w:r w:rsidR="00D50831">
        <w:rPr>
          <w:rFonts w:eastAsia="宋体"/>
          <w:iCs/>
          <w:sz w:val="22"/>
          <w:szCs w:val="18"/>
          <w:lang w:val="en-US" w:eastAsia="zh-CN"/>
        </w:rPr>
        <w:t xml:space="preserve"> In addition, PDCCH order has been used for </w:t>
      </w:r>
      <w:r w:rsidR="00ED3FDB">
        <w:rPr>
          <w:rFonts w:eastAsia="宋体"/>
          <w:iCs/>
          <w:sz w:val="22"/>
          <w:szCs w:val="18"/>
          <w:lang w:val="en-US" w:eastAsia="zh-CN"/>
        </w:rPr>
        <w:t>PRACH for candidate cell, if other function is to be supported, additional indication for function may be needed</w:t>
      </w:r>
      <w:r w:rsidR="005456D6">
        <w:rPr>
          <w:rFonts w:eastAsia="宋体"/>
          <w:iCs/>
          <w:sz w:val="22"/>
          <w:szCs w:val="18"/>
          <w:lang w:val="en-US" w:eastAsia="zh-CN"/>
        </w:rPr>
        <w:t xml:space="preserve">, which makes PDCCH order more complex. Thus, we do not support </w:t>
      </w:r>
      <w:r w:rsidR="00616C42">
        <w:rPr>
          <w:rFonts w:eastAsia="宋体"/>
          <w:iCs/>
          <w:sz w:val="22"/>
          <w:szCs w:val="18"/>
          <w:lang w:val="en-US" w:eastAsia="zh-CN"/>
        </w:rPr>
        <w:t xml:space="preserve">to use </w:t>
      </w:r>
      <w:r w:rsidR="005456D6">
        <w:rPr>
          <w:rFonts w:eastAsia="宋体"/>
          <w:iCs/>
          <w:sz w:val="22"/>
          <w:szCs w:val="18"/>
          <w:lang w:val="en-US" w:eastAsia="zh-CN"/>
        </w:rPr>
        <w:t>PDCCH order</w:t>
      </w:r>
      <w:r w:rsidR="00616C42">
        <w:rPr>
          <w:rFonts w:eastAsia="宋体"/>
          <w:iCs/>
          <w:sz w:val="22"/>
          <w:szCs w:val="18"/>
          <w:lang w:val="en-US" w:eastAsia="zh-CN"/>
        </w:rPr>
        <w:t xml:space="preserve"> for TCI state activation for candidate cells.</w:t>
      </w:r>
    </w:p>
    <w:p w14:paraId="0F38DC3D" w14:textId="77777777" w:rsidR="00200C65" w:rsidRDefault="00200C65" w:rsidP="00C252E0">
      <w:pPr>
        <w:jc w:val="both"/>
        <w:rPr>
          <w:rFonts w:eastAsia="宋体"/>
          <w:iCs/>
          <w:sz w:val="22"/>
          <w:szCs w:val="18"/>
          <w:u w:val="single"/>
          <w:lang w:val="en-US" w:eastAsia="zh-CN"/>
        </w:rPr>
      </w:pPr>
    </w:p>
    <w:p w14:paraId="0C1B3855" w14:textId="38C62DD6" w:rsidR="00616C42" w:rsidRPr="00DE6CAE" w:rsidRDefault="00616C42" w:rsidP="00616C42">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sidR="00473445">
        <w:rPr>
          <w:rFonts w:eastAsia="宋体"/>
          <w:b/>
          <w:bCs/>
          <w:sz w:val="22"/>
          <w:szCs w:val="22"/>
          <w:lang w:val="en-US" w:eastAsia="zh-CN"/>
        </w:rPr>
        <w:t>5</w:t>
      </w:r>
    </w:p>
    <w:p w14:paraId="40B34589" w14:textId="43B61395" w:rsidR="00200C65" w:rsidRPr="00616C42" w:rsidRDefault="00616C42" w:rsidP="00F02114">
      <w:pPr>
        <w:pStyle w:val="aff9"/>
        <w:numPr>
          <w:ilvl w:val="0"/>
          <w:numId w:val="25"/>
        </w:numPr>
        <w:ind w:leftChars="0"/>
        <w:jc w:val="both"/>
        <w:rPr>
          <w:rFonts w:eastAsia="宋体"/>
          <w:iCs/>
          <w:sz w:val="22"/>
          <w:szCs w:val="18"/>
          <w:u w:val="single"/>
          <w:lang w:val="en-US" w:eastAsia="zh-CN"/>
        </w:rPr>
      </w:pPr>
      <w:r w:rsidRPr="00616C42">
        <w:rPr>
          <w:rFonts w:eastAsia="宋体"/>
          <w:b/>
          <w:bCs/>
          <w:sz w:val="22"/>
          <w:szCs w:val="22"/>
          <w:lang w:val="en-US" w:eastAsia="zh-CN"/>
        </w:rPr>
        <w:t>Do not support to use PDCCH order for TCI state activation for candidate cells.</w:t>
      </w:r>
    </w:p>
    <w:p w14:paraId="651E2199" w14:textId="77777777" w:rsidR="00200C65" w:rsidRDefault="00200C65" w:rsidP="00C252E0">
      <w:pPr>
        <w:jc w:val="both"/>
        <w:rPr>
          <w:rFonts w:eastAsia="宋体"/>
          <w:iCs/>
          <w:sz w:val="22"/>
          <w:szCs w:val="18"/>
          <w:u w:val="single"/>
          <w:lang w:val="en-US" w:eastAsia="zh-CN"/>
        </w:rPr>
      </w:pPr>
    </w:p>
    <w:p w14:paraId="2341519B" w14:textId="539834D5" w:rsidR="00C252E0" w:rsidRDefault="0052523B" w:rsidP="00B8130A">
      <w:pPr>
        <w:jc w:val="both"/>
        <w:rPr>
          <w:rFonts w:eastAsia="宋体"/>
          <w:iCs/>
          <w:sz w:val="22"/>
          <w:szCs w:val="18"/>
          <w:lang w:val="en-US" w:eastAsia="zh-CN"/>
        </w:rPr>
      </w:pPr>
      <w:r>
        <w:rPr>
          <w:rFonts w:eastAsia="宋体" w:hint="eastAsia"/>
          <w:iCs/>
          <w:sz w:val="22"/>
          <w:szCs w:val="18"/>
          <w:lang w:val="en-US" w:eastAsia="zh-CN"/>
        </w:rPr>
        <w:t>I</w:t>
      </w:r>
      <w:r>
        <w:rPr>
          <w:rFonts w:eastAsia="宋体"/>
          <w:iCs/>
          <w:sz w:val="22"/>
          <w:szCs w:val="18"/>
          <w:lang w:val="en-US" w:eastAsia="zh-CN"/>
        </w:rPr>
        <w:t xml:space="preserve">n last RAN1 meeting, following conclusion was made on TCI state activation and there is an FFS on </w:t>
      </w:r>
      <w:r w:rsidR="00F726A1" w:rsidRPr="00F726A1">
        <w:rPr>
          <w:rFonts w:eastAsia="宋体"/>
          <w:iCs/>
          <w:sz w:val="22"/>
          <w:szCs w:val="18"/>
          <w:lang w:val="en-US" w:eastAsia="zh-CN"/>
        </w:rPr>
        <w:t>UE assumption on the active TCI states</w:t>
      </w:r>
      <w:r w:rsidR="00F726A1">
        <w:rPr>
          <w:rFonts w:eastAsia="宋体"/>
          <w:iCs/>
          <w:sz w:val="22"/>
          <w:szCs w:val="18"/>
          <w:lang w:val="en-US" w:eastAsia="zh-CN"/>
        </w:rPr>
        <w:t xml:space="preserve"> </w:t>
      </w:r>
      <w:r w:rsidR="00F726A1" w:rsidRPr="00F726A1">
        <w:rPr>
          <w:rFonts w:eastAsia="宋体"/>
          <w:iCs/>
          <w:sz w:val="22"/>
          <w:szCs w:val="18"/>
          <w:lang w:val="en-US" w:eastAsia="zh-CN"/>
        </w:rPr>
        <w:t>after the reception of the cell switch command.</w:t>
      </w:r>
    </w:p>
    <w:p w14:paraId="5660AD36" w14:textId="3E03D338" w:rsidR="0052523B" w:rsidRDefault="0052523B" w:rsidP="00B8130A">
      <w:pPr>
        <w:jc w:val="both"/>
        <w:rPr>
          <w:rFonts w:eastAsia="宋体"/>
          <w:iCs/>
          <w:sz w:val="22"/>
          <w:szCs w:val="18"/>
          <w:lang w:val="en-US" w:eastAsia="zh-CN"/>
        </w:rPr>
      </w:pPr>
      <w:r w:rsidRPr="000B6ABD">
        <w:rPr>
          <w:rFonts w:eastAsia="宋体"/>
          <w:noProof/>
          <w:sz w:val="22"/>
          <w:szCs w:val="22"/>
          <w:lang w:val="en-US" w:eastAsia="zh-CN"/>
        </w:rPr>
        <mc:AlternateContent>
          <mc:Choice Requires="wps">
            <w:drawing>
              <wp:anchor distT="45720" distB="45720" distL="114300" distR="114300" simplePos="0" relativeHeight="251704320" behindDoc="0" locked="0" layoutInCell="1" allowOverlap="1" wp14:anchorId="33B35386" wp14:editId="3F005345">
                <wp:simplePos x="0" y="0"/>
                <wp:positionH relativeFrom="column">
                  <wp:posOffset>-635</wp:posOffset>
                </wp:positionH>
                <wp:positionV relativeFrom="paragraph">
                  <wp:posOffset>222250</wp:posOffset>
                </wp:positionV>
                <wp:extent cx="6355715" cy="904875"/>
                <wp:effectExtent l="0" t="0" r="26035" b="28575"/>
                <wp:wrapTopAndBottom/>
                <wp:docPr id="13606804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715" cy="904875"/>
                        </a:xfrm>
                        <a:prstGeom prst="rect">
                          <a:avLst/>
                        </a:prstGeom>
                        <a:solidFill>
                          <a:srgbClr val="FFFFFF"/>
                        </a:solidFill>
                        <a:ln w="9525">
                          <a:solidFill>
                            <a:srgbClr val="000000"/>
                          </a:solidFill>
                          <a:miter lim="800000"/>
                          <a:headEnd/>
                          <a:tailEnd/>
                        </a:ln>
                      </wps:spPr>
                      <wps:txbx>
                        <w:txbxContent>
                          <w:p w14:paraId="7CAC4ADF" w14:textId="77777777" w:rsidR="0075628F" w:rsidRPr="0075628F" w:rsidRDefault="0075628F" w:rsidP="0075628F">
                            <w:pPr>
                              <w:shd w:val="clear" w:color="auto" w:fill="FFFFFF"/>
                              <w:rPr>
                                <w:rFonts w:eastAsia="Batang"/>
                                <w:sz w:val="20"/>
                              </w:rPr>
                            </w:pPr>
                            <w:r w:rsidRPr="0075628F">
                              <w:rPr>
                                <w:sz w:val="20"/>
                              </w:rPr>
                              <w:t>Conclusion</w:t>
                            </w:r>
                          </w:p>
                          <w:p w14:paraId="78C1517B" w14:textId="77777777" w:rsidR="0075628F" w:rsidRPr="0075628F" w:rsidRDefault="0075628F" w:rsidP="0075628F">
                            <w:pPr>
                              <w:shd w:val="clear" w:color="auto" w:fill="FFFFFF"/>
                              <w:rPr>
                                <w:sz w:val="20"/>
                              </w:rPr>
                            </w:pPr>
                            <w:r w:rsidRPr="0075628F">
                              <w:rPr>
                                <w:sz w:val="20"/>
                              </w:rPr>
                              <w:t xml:space="preserve">For R18 LTM, </w:t>
                            </w:r>
                            <w:proofErr w:type="gramStart"/>
                            <w:r w:rsidRPr="0075628F">
                              <w:rPr>
                                <w:sz w:val="20"/>
                              </w:rPr>
                              <w:t>in order to</w:t>
                            </w:r>
                            <w:proofErr w:type="gramEnd"/>
                            <w:r w:rsidRPr="0075628F">
                              <w:rPr>
                                <w:sz w:val="20"/>
                              </w:rPr>
                              <w:t xml:space="preserve"> activate multiple joint TCI state or/and pair of (DL/UL) TCI states for candidate cell case, do not support TCI state activation together with beam indication of the candidate cell in the same MAC-CE message.</w:t>
                            </w:r>
                          </w:p>
                          <w:p w14:paraId="2B5FE148" w14:textId="77777777" w:rsidR="0075628F" w:rsidRPr="00F726A1" w:rsidRDefault="0075628F" w:rsidP="001F3A0E">
                            <w:pPr>
                              <w:numPr>
                                <w:ilvl w:val="0"/>
                                <w:numId w:val="37"/>
                              </w:numPr>
                              <w:shd w:val="clear" w:color="auto" w:fill="FFFFFF"/>
                              <w:rPr>
                                <w:sz w:val="20"/>
                                <w:highlight w:val="yellow"/>
                              </w:rPr>
                            </w:pPr>
                            <w:r w:rsidRPr="00F726A1">
                              <w:rPr>
                                <w:sz w:val="20"/>
                                <w:highlight w:val="yellow"/>
                              </w:rPr>
                              <w:t>FFS: UE assumption on the active TCI states other than the indicated TCI state after the reception of the cell switch command.</w:t>
                            </w:r>
                          </w:p>
                          <w:p w14:paraId="1D34042C" w14:textId="77777777" w:rsidR="0052523B" w:rsidRPr="0075628F" w:rsidRDefault="0052523B" w:rsidP="0052523B">
                            <w:pP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B35386" id="_x0000_s1030" type="#_x0000_t202" style="position:absolute;left:0;text-align:left;margin-left:-.05pt;margin-top:17.5pt;width:500.45pt;height:71.25pt;z-index:251704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">
                <v:textbox>
                  <w:txbxContent>
                    <w:p w14:paraId="7CAC4ADF" w14:textId="77777777" w:rsidR="0075628F" w:rsidRPr="0075628F" w:rsidRDefault="0075628F" w:rsidP="0075628F">
                      <w:pPr>
                        <w:shd w:val="clear" w:color="auto" w:fill="FFFFFF"/>
                        <w:rPr>
                          <w:rFonts w:eastAsia="Batang"/>
                          <w:sz w:val="20"/>
                        </w:rPr>
                      </w:pPr>
                      <w:r w:rsidRPr="0075628F">
                        <w:rPr>
                          <w:sz w:val="20"/>
                        </w:rPr>
                        <w:t>Conclusion</w:t>
                      </w:r>
                    </w:p>
                    <w:p w14:paraId="78C1517B" w14:textId="77777777" w:rsidR="0075628F" w:rsidRPr="0075628F" w:rsidRDefault="0075628F" w:rsidP="0075628F">
                      <w:pPr>
                        <w:shd w:val="clear" w:color="auto" w:fill="FFFFFF"/>
                        <w:rPr>
                          <w:sz w:val="20"/>
                        </w:rPr>
                      </w:pPr>
                      <w:r w:rsidRPr="0075628F">
                        <w:rPr>
                          <w:sz w:val="20"/>
                        </w:rPr>
                        <w:t>For R18 LTM, in order to activate multiple joint TCI state or/and pair of (DL/UL) TCI states for candidate cell case, do not support TCI state activation together with beam indication of the candidate cell in the same MAC-CE message.</w:t>
                      </w:r>
                    </w:p>
                    <w:p w14:paraId="2B5FE148" w14:textId="77777777" w:rsidR="0075628F" w:rsidRPr="00F726A1" w:rsidRDefault="0075628F" w:rsidP="001F3A0E">
                      <w:pPr>
                        <w:numPr>
                          <w:ilvl w:val="0"/>
                          <w:numId w:val="37"/>
                        </w:numPr>
                        <w:shd w:val="clear" w:color="auto" w:fill="FFFFFF"/>
                        <w:rPr>
                          <w:sz w:val="20"/>
                          <w:highlight w:val="yellow"/>
                        </w:rPr>
                      </w:pPr>
                      <w:r w:rsidRPr="00F726A1">
                        <w:rPr>
                          <w:sz w:val="20"/>
                          <w:highlight w:val="yellow"/>
                        </w:rPr>
                        <w:t>FFS: UE assumption on the active TCI states other than the indicated TCI state after the reception of the cell switch command.</w:t>
                      </w:r>
                    </w:p>
                    <w:p w14:paraId="1D34042C" w14:textId="77777777" w:rsidR="0052523B" w:rsidRPr="0075628F" w:rsidRDefault="0052523B" w:rsidP="0052523B">
                      <w:pPr>
                        <w:rPr>
                          <w:sz w:val="20"/>
                        </w:rPr>
                      </w:pPr>
                    </w:p>
                  </w:txbxContent>
                </v:textbox>
                <w10:wrap type="topAndBottom"/>
              </v:shape>
            </w:pict>
          </mc:Fallback>
        </mc:AlternateContent>
      </w:r>
    </w:p>
    <w:p w14:paraId="3B2ED82F" w14:textId="55F8E521" w:rsidR="0052523B" w:rsidRDefault="0052523B" w:rsidP="00B8130A">
      <w:pPr>
        <w:jc w:val="both"/>
        <w:rPr>
          <w:rFonts w:eastAsia="宋体"/>
          <w:iCs/>
          <w:sz w:val="22"/>
          <w:szCs w:val="18"/>
          <w:lang w:val="en-US" w:eastAsia="zh-CN"/>
        </w:rPr>
      </w:pPr>
    </w:p>
    <w:p w14:paraId="03E22DD0" w14:textId="60220D0C" w:rsidR="009F0F76" w:rsidRPr="0020470C" w:rsidRDefault="009F0F76" w:rsidP="00B8130A">
      <w:pPr>
        <w:jc w:val="both"/>
        <w:rPr>
          <w:rFonts w:eastAsia="宋体"/>
          <w:iCs/>
          <w:sz w:val="22"/>
          <w:szCs w:val="18"/>
          <w:lang w:val="en-US" w:eastAsia="zh-CN"/>
        </w:rPr>
      </w:pPr>
      <w:r>
        <w:rPr>
          <w:rFonts w:eastAsia="宋体" w:hint="eastAsia"/>
          <w:iCs/>
          <w:sz w:val="22"/>
          <w:szCs w:val="18"/>
          <w:lang w:val="en-US" w:eastAsia="zh-CN"/>
        </w:rPr>
        <w:t>A</w:t>
      </w:r>
      <w:r>
        <w:rPr>
          <w:rFonts w:eastAsia="宋体"/>
          <w:iCs/>
          <w:sz w:val="22"/>
          <w:szCs w:val="18"/>
          <w:lang w:val="en-US" w:eastAsia="zh-CN"/>
        </w:rPr>
        <w:t xml:space="preserve">fter cell switch command, UE will switch to the target cell or new serving cell. For the </w:t>
      </w:r>
      <w:r w:rsidR="00CB60DC">
        <w:rPr>
          <w:rFonts w:eastAsia="宋体"/>
          <w:iCs/>
          <w:sz w:val="22"/>
          <w:szCs w:val="18"/>
          <w:lang w:val="en-US" w:eastAsia="zh-CN"/>
        </w:rPr>
        <w:t>active TCI states</w:t>
      </w:r>
      <w:r w:rsidR="007C63E3">
        <w:rPr>
          <w:rFonts w:eastAsia="宋体"/>
          <w:iCs/>
          <w:sz w:val="22"/>
          <w:szCs w:val="18"/>
          <w:lang w:val="en-US" w:eastAsia="zh-CN"/>
        </w:rPr>
        <w:t xml:space="preserve">, if some of them are for the new serving cell, </w:t>
      </w:r>
      <w:r w:rsidR="008539BA">
        <w:rPr>
          <w:rFonts w:eastAsia="宋体"/>
          <w:iCs/>
          <w:sz w:val="22"/>
          <w:szCs w:val="18"/>
          <w:lang w:val="en-US" w:eastAsia="zh-CN"/>
        </w:rPr>
        <w:t>it is beneficial for UE to retain them</w:t>
      </w:r>
      <w:r w:rsidR="0020470C">
        <w:rPr>
          <w:rFonts w:eastAsia="宋体"/>
          <w:iCs/>
          <w:sz w:val="22"/>
          <w:szCs w:val="18"/>
          <w:lang w:val="en-US" w:eastAsia="zh-CN"/>
        </w:rPr>
        <w:t xml:space="preserve"> </w:t>
      </w:r>
      <w:r w:rsidR="0020470C" w:rsidRPr="0020470C">
        <w:rPr>
          <w:rFonts w:eastAsia="宋体"/>
          <w:iCs/>
          <w:sz w:val="22"/>
          <w:szCs w:val="18"/>
          <w:lang w:val="en-US" w:eastAsia="zh-CN"/>
        </w:rPr>
        <w:t>as the activ</w:t>
      </w:r>
      <w:r w:rsidR="0020470C">
        <w:rPr>
          <w:rFonts w:eastAsia="宋体"/>
          <w:iCs/>
          <w:sz w:val="22"/>
          <w:szCs w:val="18"/>
          <w:lang w:val="en-US" w:eastAsia="zh-CN"/>
        </w:rPr>
        <w:t>e</w:t>
      </w:r>
      <w:r w:rsidR="0020470C" w:rsidRPr="0020470C">
        <w:rPr>
          <w:rFonts w:eastAsia="宋体"/>
          <w:iCs/>
          <w:sz w:val="22"/>
          <w:szCs w:val="18"/>
          <w:lang w:val="en-US" w:eastAsia="zh-CN"/>
        </w:rPr>
        <w:t xml:space="preserve"> TCI states </w:t>
      </w:r>
      <w:r w:rsidR="004E3B55">
        <w:rPr>
          <w:rFonts w:eastAsia="宋体"/>
          <w:iCs/>
          <w:sz w:val="22"/>
          <w:szCs w:val="18"/>
          <w:lang w:val="en-US" w:eastAsia="zh-CN"/>
        </w:rPr>
        <w:t xml:space="preserve">that </w:t>
      </w:r>
      <w:r w:rsidR="0020470C" w:rsidRPr="0020470C">
        <w:rPr>
          <w:rFonts w:eastAsia="宋体"/>
          <w:iCs/>
          <w:sz w:val="22"/>
          <w:szCs w:val="18"/>
          <w:lang w:val="en-US" w:eastAsia="zh-CN"/>
        </w:rPr>
        <w:t xml:space="preserve">can be indicated directly after cell switch if </w:t>
      </w:r>
      <w:proofErr w:type="gramStart"/>
      <w:r w:rsidR="0020470C" w:rsidRPr="0020470C">
        <w:rPr>
          <w:rFonts w:eastAsia="宋体"/>
          <w:iCs/>
          <w:sz w:val="22"/>
          <w:szCs w:val="18"/>
          <w:lang w:val="en-US" w:eastAsia="zh-CN"/>
        </w:rPr>
        <w:t>needed, before</w:t>
      </w:r>
      <w:proofErr w:type="gramEnd"/>
      <w:r w:rsidR="0020470C" w:rsidRPr="0020470C">
        <w:rPr>
          <w:rFonts w:eastAsia="宋体"/>
          <w:iCs/>
          <w:sz w:val="22"/>
          <w:szCs w:val="18"/>
          <w:lang w:val="en-US" w:eastAsia="zh-CN"/>
        </w:rPr>
        <w:t xml:space="preserve"> new MAC CE is sent to update the activ</w:t>
      </w:r>
      <w:r w:rsidR="00A34812">
        <w:rPr>
          <w:rFonts w:eastAsia="宋体"/>
          <w:iCs/>
          <w:sz w:val="22"/>
          <w:szCs w:val="18"/>
          <w:lang w:val="en-US" w:eastAsia="zh-CN"/>
        </w:rPr>
        <w:t>e</w:t>
      </w:r>
      <w:r w:rsidR="0020470C" w:rsidRPr="0020470C">
        <w:rPr>
          <w:rFonts w:eastAsia="宋体"/>
          <w:iCs/>
          <w:sz w:val="22"/>
          <w:szCs w:val="18"/>
          <w:lang w:val="en-US" w:eastAsia="zh-CN"/>
        </w:rPr>
        <w:t xml:space="preserve"> TCI states for the new serving cell.</w:t>
      </w:r>
      <w:r w:rsidR="00A34812">
        <w:rPr>
          <w:rFonts w:eastAsia="宋体"/>
          <w:iCs/>
          <w:sz w:val="22"/>
          <w:szCs w:val="18"/>
          <w:lang w:val="en-US" w:eastAsia="zh-CN"/>
        </w:rPr>
        <w:t xml:space="preserve"> Even for the active TCI state</w:t>
      </w:r>
      <w:r w:rsidR="0093610D">
        <w:rPr>
          <w:rFonts w:eastAsia="宋体"/>
          <w:iCs/>
          <w:sz w:val="22"/>
          <w:szCs w:val="18"/>
          <w:lang w:val="en-US" w:eastAsia="zh-CN"/>
        </w:rPr>
        <w:t xml:space="preserve">s for other candidate cells and old serving cell, it is </w:t>
      </w:r>
      <w:r w:rsidR="006152C5">
        <w:rPr>
          <w:rFonts w:eastAsia="宋体"/>
          <w:iCs/>
          <w:sz w:val="22"/>
          <w:szCs w:val="18"/>
          <w:lang w:val="en-US" w:eastAsia="zh-CN"/>
        </w:rPr>
        <w:t xml:space="preserve">also </w:t>
      </w:r>
      <w:r w:rsidR="0093610D">
        <w:rPr>
          <w:rFonts w:eastAsia="宋体"/>
          <w:iCs/>
          <w:sz w:val="22"/>
          <w:szCs w:val="18"/>
          <w:lang w:val="en-US" w:eastAsia="zh-CN"/>
        </w:rPr>
        <w:t>beneficial for UE to retain them</w:t>
      </w:r>
      <w:r w:rsidR="002A5EB7">
        <w:rPr>
          <w:rFonts w:eastAsia="宋体"/>
          <w:iCs/>
          <w:sz w:val="22"/>
          <w:szCs w:val="18"/>
          <w:lang w:val="en-US" w:eastAsia="zh-CN"/>
        </w:rPr>
        <w:t xml:space="preserve"> t</w:t>
      </w:r>
      <w:r w:rsidR="002A5EB7" w:rsidRPr="002A5EB7">
        <w:rPr>
          <w:rFonts w:eastAsia="宋体"/>
          <w:iCs/>
          <w:sz w:val="22"/>
          <w:szCs w:val="18"/>
          <w:lang w:val="en-US" w:eastAsia="zh-CN"/>
        </w:rPr>
        <w:t>o achieve the low latency of potential subsequent LTM</w:t>
      </w:r>
      <w:r w:rsidR="002A5EB7">
        <w:rPr>
          <w:rFonts w:eastAsia="宋体"/>
          <w:iCs/>
          <w:sz w:val="22"/>
          <w:szCs w:val="18"/>
          <w:lang w:val="en-US" w:eastAsia="zh-CN"/>
        </w:rPr>
        <w:t xml:space="preserve">. Thus, after the reception of cell </w:t>
      </w:r>
      <w:r w:rsidR="002A5EB7">
        <w:rPr>
          <w:rFonts w:eastAsia="宋体"/>
          <w:iCs/>
          <w:sz w:val="22"/>
          <w:szCs w:val="18"/>
          <w:lang w:val="en-US" w:eastAsia="zh-CN"/>
        </w:rPr>
        <w:lastRenderedPageBreak/>
        <w:t xml:space="preserve">switch command, UE </w:t>
      </w:r>
      <w:r w:rsidR="00201424" w:rsidRPr="00201424">
        <w:rPr>
          <w:rFonts w:eastAsia="宋体"/>
          <w:iCs/>
          <w:sz w:val="22"/>
          <w:szCs w:val="18"/>
          <w:lang w:val="en-US" w:eastAsia="zh-CN"/>
        </w:rPr>
        <w:t>retains the activ</w:t>
      </w:r>
      <w:r w:rsidR="00201424">
        <w:rPr>
          <w:rFonts w:eastAsia="宋体"/>
          <w:iCs/>
          <w:sz w:val="22"/>
          <w:szCs w:val="18"/>
          <w:lang w:val="en-US" w:eastAsia="zh-CN"/>
        </w:rPr>
        <w:t>e</w:t>
      </w:r>
      <w:r w:rsidR="00201424" w:rsidRPr="00201424">
        <w:rPr>
          <w:rFonts w:eastAsia="宋体"/>
          <w:iCs/>
          <w:sz w:val="22"/>
          <w:szCs w:val="18"/>
          <w:lang w:val="en-US" w:eastAsia="zh-CN"/>
        </w:rPr>
        <w:t xml:space="preserve"> TCI states </w:t>
      </w:r>
      <w:r w:rsidR="009078B9" w:rsidRPr="009078B9">
        <w:rPr>
          <w:rFonts w:eastAsia="宋体"/>
          <w:iCs/>
          <w:sz w:val="22"/>
          <w:szCs w:val="18"/>
          <w:lang w:val="en-US" w:eastAsia="zh-CN"/>
        </w:rPr>
        <w:t xml:space="preserve">until new signaling is received from new serving cell to update the </w:t>
      </w:r>
      <w:r w:rsidR="00BD1C46">
        <w:rPr>
          <w:rFonts w:eastAsia="宋体"/>
          <w:iCs/>
          <w:sz w:val="22"/>
          <w:szCs w:val="18"/>
          <w:lang w:val="en-US" w:eastAsia="zh-CN"/>
        </w:rPr>
        <w:t xml:space="preserve">candidate cells for LTM or </w:t>
      </w:r>
      <w:r w:rsidR="009078B9" w:rsidRPr="009078B9">
        <w:rPr>
          <w:rFonts w:eastAsia="宋体"/>
          <w:iCs/>
          <w:sz w:val="22"/>
          <w:szCs w:val="18"/>
          <w:lang w:val="en-US" w:eastAsia="zh-CN"/>
        </w:rPr>
        <w:t>activ</w:t>
      </w:r>
      <w:r w:rsidR="009078B9">
        <w:rPr>
          <w:rFonts w:eastAsia="宋体"/>
          <w:iCs/>
          <w:sz w:val="22"/>
          <w:szCs w:val="18"/>
          <w:lang w:val="en-US" w:eastAsia="zh-CN"/>
        </w:rPr>
        <w:t>e</w:t>
      </w:r>
      <w:r w:rsidR="009078B9" w:rsidRPr="009078B9">
        <w:rPr>
          <w:rFonts w:eastAsia="宋体"/>
          <w:iCs/>
          <w:sz w:val="22"/>
          <w:szCs w:val="18"/>
          <w:lang w:val="en-US" w:eastAsia="zh-CN"/>
        </w:rPr>
        <w:t xml:space="preserve"> TCI states for candidate cells for LTM.</w:t>
      </w:r>
    </w:p>
    <w:p w14:paraId="0900BD54" w14:textId="77777777" w:rsidR="0052523B" w:rsidRDefault="0052523B" w:rsidP="00B8130A">
      <w:pPr>
        <w:jc w:val="both"/>
        <w:rPr>
          <w:rFonts w:eastAsia="宋体"/>
          <w:iCs/>
          <w:sz w:val="22"/>
          <w:szCs w:val="18"/>
          <w:lang w:val="en-US" w:eastAsia="zh-CN"/>
        </w:rPr>
      </w:pPr>
    </w:p>
    <w:p w14:paraId="5470406E" w14:textId="5C7714E3" w:rsidR="009078B9" w:rsidRPr="00DE6CAE" w:rsidRDefault="009078B9" w:rsidP="009078B9">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sidR="00473445">
        <w:rPr>
          <w:rFonts w:eastAsia="宋体"/>
          <w:b/>
          <w:bCs/>
          <w:sz w:val="22"/>
          <w:szCs w:val="22"/>
          <w:lang w:val="en-US" w:eastAsia="zh-CN"/>
        </w:rPr>
        <w:t>6</w:t>
      </w:r>
    </w:p>
    <w:p w14:paraId="7164AF59" w14:textId="75CFABC1" w:rsidR="009078B9" w:rsidRDefault="009078B9" w:rsidP="009078B9">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A</w:t>
      </w:r>
      <w:r w:rsidRPr="009078B9">
        <w:rPr>
          <w:rFonts w:eastAsia="宋体"/>
          <w:b/>
          <w:bCs/>
          <w:sz w:val="22"/>
          <w:szCs w:val="22"/>
          <w:lang w:val="en-US" w:eastAsia="zh-CN"/>
        </w:rPr>
        <w:t xml:space="preserve">fter the reception of cell switch command, UE retains the active TCI states until new signaling is received from new serving cell to update the </w:t>
      </w:r>
      <w:r w:rsidR="00BD1C46">
        <w:rPr>
          <w:rFonts w:eastAsia="宋体"/>
          <w:b/>
          <w:bCs/>
          <w:sz w:val="22"/>
          <w:szCs w:val="22"/>
          <w:lang w:val="en-US" w:eastAsia="zh-CN"/>
        </w:rPr>
        <w:t xml:space="preserve">candidate cells for LTM or </w:t>
      </w:r>
      <w:r w:rsidRPr="009078B9">
        <w:rPr>
          <w:rFonts w:eastAsia="宋体"/>
          <w:b/>
          <w:bCs/>
          <w:sz w:val="22"/>
          <w:szCs w:val="22"/>
          <w:lang w:val="en-US" w:eastAsia="zh-CN"/>
        </w:rPr>
        <w:t>active TCI states for candidate cells for LTM.</w:t>
      </w:r>
      <w:r>
        <w:rPr>
          <w:rFonts w:eastAsia="宋体"/>
          <w:b/>
          <w:bCs/>
          <w:sz w:val="22"/>
          <w:szCs w:val="22"/>
          <w:lang w:val="en-US" w:eastAsia="zh-CN"/>
        </w:rPr>
        <w:t xml:space="preserve"> </w:t>
      </w:r>
    </w:p>
    <w:p w14:paraId="00C58AA2" w14:textId="77777777" w:rsidR="00A34EBB" w:rsidRDefault="00A34EBB" w:rsidP="00B8130A">
      <w:pPr>
        <w:jc w:val="both"/>
        <w:rPr>
          <w:rFonts w:eastAsia="宋体"/>
          <w:iCs/>
          <w:sz w:val="22"/>
          <w:szCs w:val="18"/>
          <w:lang w:val="en-US" w:eastAsia="zh-CN"/>
        </w:rPr>
      </w:pPr>
    </w:p>
    <w:p w14:paraId="28CAF3AE" w14:textId="10644673" w:rsidR="00A34EBB" w:rsidRPr="00A34EBB" w:rsidRDefault="00A34EBB" w:rsidP="00B8130A">
      <w:pPr>
        <w:jc w:val="both"/>
        <w:rPr>
          <w:rFonts w:eastAsia="宋体"/>
          <w:iCs/>
          <w:sz w:val="22"/>
          <w:szCs w:val="18"/>
          <w:u w:val="single"/>
          <w:lang w:val="en-US" w:eastAsia="zh-CN"/>
        </w:rPr>
      </w:pPr>
      <w:r w:rsidRPr="003A4DFD">
        <w:rPr>
          <w:rFonts w:eastAsia="宋体" w:hint="eastAsia"/>
          <w:iCs/>
          <w:sz w:val="22"/>
          <w:szCs w:val="18"/>
          <w:u w:val="single"/>
          <w:lang w:val="en-US" w:eastAsia="zh-CN"/>
        </w:rPr>
        <w:t>T</w:t>
      </w:r>
      <w:r w:rsidRPr="003A4DFD">
        <w:rPr>
          <w:rFonts w:eastAsia="宋体"/>
          <w:iCs/>
          <w:sz w:val="22"/>
          <w:szCs w:val="18"/>
          <w:u w:val="single"/>
          <w:lang w:val="en-US" w:eastAsia="zh-CN"/>
        </w:rPr>
        <w:t xml:space="preserve">CI </w:t>
      </w:r>
      <w:r>
        <w:rPr>
          <w:rFonts w:eastAsia="宋体"/>
          <w:iCs/>
          <w:sz w:val="22"/>
          <w:szCs w:val="18"/>
          <w:u w:val="single"/>
          <w:lang w:val="en-US" w:eastAsia="zh-CN"/>
        </w:rPr>
        <w:t>state indication</w:t>
      </w:r>
    </w:p>
    <w:p w14:paraId="3C7ED171" w14:textId="6B37B808" w:rsidR="00CD1CE6" w:rsidRDefault="00CD1CE6" w:rsidP="00B8130A">
      <w:pPr>
        <w:jc w:val="both"/>
        <w:rPr>
          <w:rFonts w:eastAsia="宋体"/>
          <w:iCs/>
          <w:sz w:val="22"/>
          <w:szCs w:val="18"/>
          <w:lang w:val="en-US" w:eastAsia="zh-CN"/>
        </w:rPr>
      </w:pPr>
    </w:p>
    <w:p w14:paraId="0108DB2A" w14:textId="14BCCA24" w:rsidR="002D05CA" w:rsidRDefault="001D5585" w:rsidP="00B8130A">
      <w:pPr>
        <w:jc w:val="both"/>
        <w:rPr>
          <w:rFonts w:eastAsia="宋体"/>
          <w:iCs/>
          <w:sz w:val="22"/>
          <w:szCs w:val="18"/>
          <w:lang w:val="en-US" w:eastAsia="zh-CN"/>
        </w:rPr>
      </w:pPr>
      <w:r>
        <w:rPr>
          <w:rFonts w:eastAsia="宋体" w:hint="eastAsia"/>
          <w:iCs/>
          <w:sz w:val="22"/>
          <w:szCs w:val="18"/>
          <w:lang w:val="en-US" w:eastAsia="zh-CN"/>
        </w:rPr>
        <w:t>F</w:t>
      </w:r>
      <w:r>
        <w:rPr>
          <w:rFonts w:eastAsia="宋体"/>
          <w:iCs/>
          <w:sz w:val="22"/>
          <w:szCs w:val="18"/>
          <w:lang w:val="en-US" w:eastAsia="zh-CN"/>
        </w:rPr>
        <w:t xml:space="preserve">or the channels/signals </w:t>
      </w:r>
      <w:r w:rsidR="002D05CA">
        <w:rPr>
          <w:rFonts w:eastAsia="宋体"/>
          <w:iCs/>
          <w:sz w:val="22"/>
          <w:szCs w:val="18"/>
          <w:lang w:val="en-US" w:eastAsia="zh-CN"/>
        </w:rPr>
        <w:t xml:space="preserve">not following Rel-17 unified TCI state indication, following proposal was discussed in </w:t>
      </w:r>
      <w:r w:rsidR="00BB63CC">
        <w:rPr>
          <w:rFonts w:eastAsia="宋体"/>
          <w:iCs/>
          <w:sz w:val="22"/>
          <w:szCs w:val="18"/>
          <w:lang w:val="en-US" w:eastAsia="zh-CN"/>
        </w:rPr>
        <w:t>RAN1#</w:t>
      </w:r>
      <w:r w:rsidR="00D17EEF">
        <w:rPr>
          <w:rFonts w:eastAsia="宋体"/>
          <w:iCs/>
          <w:sz w:val="22"/>
          <w:szCs w:val="18"/>
          <w:lang w:val="en-US" w:eastAsia="zh-CN"/>
        </w:rPr>
        <w:t>112bis</w:t>
      </w:r>
      <w:r w:rsidR="002D05CA">
        <w:rPr>
          <w:rFonts w:eastAsia="宋体"/>
          <w:iCs/>
          <w:sz w:val="22"/>
          <w:szCs w:val="18"/>
          <w:lang w:val="en-US" w:eastAsia="zh-CN"/>
        </w:rPr>
        <w:t xml:space="preserve"> </w:t>
      </w:r>
      <w:r w:rsidR="00CA0B7F">
        <w:rPr>
          <w:rFonts w:eastAsia="宋体"/>
          <w:iCs/>
          <w:sz w:val="22"/>
          <w:szCs w:val="18"/>
          <w:lang w:val="en-US" w:eastAsia="zh-CN"/>
        </w:rPr>
        <w:t xml:space="preserve">meeting </w:t>
      </w:r>
      <w:r w:rsidR="002D05CA">
        <w:rPr>
          <w:rFonts w:eastAsia="宋体"/>
          <w:iCs/>
          <w:sz w:val="22"/>
          <w:szCs w:val="18"/>
          <w:lang w:val="en-US" w:eastAsia="zh-CN"/>
        </w:rPr>
        <w:t>but no agreement was made.</w:t>
      </w:r>
    </w:p>
    <w:p w14:paraId="2DA42E76" w14:textId="29F6F5B6" w:rsidR="002D05CA" w:rsidRDefault="002D05CA" w:rsidP="00B8130A">
      <w:pPr>
        <w:jc w:val="both"/>
        <w:rPr>
          <w:rFonts w:eastAsia="宋体"/>
          <w:iCs/>
          <w:sz w:val="22"/>
          <w:szCs w:val="18"/>
          <w:lang w:val="en-US" w:eastAsia="zh-CN"/>
        </w:rPr>
      </w:pPr>
      <w:r w:rsidRPr="000B6ABD">
        <w:rPr>
          <w:rFonts w:eastAsia="宋体"/>
          <w:noProof/>
          <w:sz w:val="22"/>
          <w:szCs w:val="22"/>
          <w:lang w:val="en-US" w:eastAsia="zh-CN"/>
        </w:rPr>
        <mc:AlternateContent>
          <mc:Choice Requires="wps">
            <w:drawing>
              <wp:anchor distT="45720" distB="45720" distL="114300" distR="114300" simplePos="0" relativeHeight="251700224" behindDoc="0" locked="0" layoutInCell="1" allowOverlap="1" wp14:anchorId="099C17EC" wp14:editId="35492C29">
                <wp:simplePos x="0" y="0"/>
                <wp:positionH relativeFrom="column">
                  <wp:posOffset>1270</wp:posOffset>
                </wp:positionH>
                <wp:positionV relativeFrom="paragraph">
                  <wp:posOffset>247015</wp:posOffset>
                </wp:positionV>
                <wp:extent cx="6355715" cy="1483360"/>
                <wp:effectExtent l="0" t="0" r="26035" b="21590"/>
                <wp:wrapTopAndBottom/>
                <wp:docPr id="1041709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715" cy="1483360"/>
                        </a:xfrm>
                        <a:prstGeom prst="rect">
                          <a:avLst/>
                        </a:prstGeom>
                        <a:solidFill>
                          <a:srgbClr val="FFFFFF"/>
                        </a:solidFill>
                        <a:ln w="9525">
                          <a:solidFill>
                            <a:srgbClr val="000000"/>
                          </a:solidFill>
                          <a:miter lim="800000"/>
                          <a:headEnd/>
                          <a:tailEnd/>
                        </a:ln>
                      </wps:spPr>
                      <wps:txbx>
                        <w:txbxContent>
                          <w:p w14:paraId="4234933B" w14:textId="0C4011A0" w:rsidR="00FB4215" w:rsidRPr="00FB4215" w:rsidRDefault="00FB4215" w:rsidP="00FB4215">
                            <w:pPr>
                              <w:rPr>
                                <w:rFonts w:ascii="Times" w:eastAsia="Yu Mincho" w:hAnsi="Times"/>
                                <w:b/>
                                <w:bCs/>
                                <w:sz w:val="20"/>
                                <w:szCs w:val="24"/>
                              </w:rPr>
                            </w:pPr>
                            <w:r w:rsidRPr="00FB4215">
                              <w:rPr>
                                <w:rFonts w:ascii="Times" w:eastAsia="Yu Mincho" w:hAnsi="Times"/>
                                <w:b/>
                                <w:bCs/>
                                <w:sz w:val="20"/>
                                <w:szCs w:val="24"/>
                              </w:rPr>
                              <w:t>[FL Proposal]</w:t>
                            </w:r>
                          </w:p>
                          <w:p w14:paraId="76010A7C" w14:textId="77777777" w:rsidR="00FB4215" w:rsidRPr="00FB4215" w:rsidRDefault="00FB4215" w:rsidP="001F3A0E">
                            <w:pPr>
                              <w:numPr>
                                <w:ilvl w:val="0"/>
                                <w:numId w:val="27"/>
                              </w:numPr>
                              <w:rPr>
                                <w:rFonts w:ascii="Times" w:eastAsia="Yu Mincho" w:hAnsi="Times"/>
                                <w:sz w:val="20"/>
                                <w:szCs w:val="24"/>
                              </w:rPr>
                            </w:pPr>
                            <w:r w:rsidRPr="00FB4215">
                              <w:rPr>
                                <w:rFonts w:ascii="Times" w:eastAsia="Yu Mincho" w:hAnsi="Times"/>
                                <w:sz w:val="20"/>
                                <w:szCs w:val="24"/>
                              </w:rPr>
                              <w:t xml:space="preserve">For beam indication of target cell based on Rel-17 unified TCI framework applied to </w:t>
                            </w:r>
                            <w:r w:rsidRPr="00FB4215">
                              <w:rPr>
                                <w:rFonts w:ascii="Times" w:eastAsia="Yu Mincho" w:hAnsi="Times" w:hint="eastAsia"/>
                                <w:sz w:val="20"/>
                                <w:szCs w:val="24"/>
                                <w:lang w:val="en-US"/>
                              </w:rPr>
                              <w:t>C</w:t>
                            </w:r>
                            <w:r w:rsidRPr="00FB4215">
                              <w:rPr>
                                <w:rFonts w:ascii="Times" w:eastAsia="Yu Mincho" w:hAnsi="Times"/>
                                <w:sz w:val="20"/>
                                <w:szCs w:val="24"/>
                                <w:lang w:val="en-US"/>
                              </w:rPr>
                              <w:t xml:space="preserve">ORESET#0 and </w:t>
                            </w:r>
                            <w:r w:rsidRPr="00FB4215">
                              <w:rPr>
                                <w:rFonts w:ascii="Times" w:eastAsia="Yu Mincho" w:hAnsi="Times"/>
                                <w:sz w:val="20"/>
                                <w:szCs w:val="24"/>
                              </w:rPr>
                              <w:t>CORESET</w:t>
                            </w:r>
                            <w:r w:rsidRPr="00FB4215">
                              <w:rPr>
                                <w:rFonts w:ascii="Times" w:eastAsia="Yu Mincho" w:hAnsi="Times" w:hint="eastAsia"/>
                                <w:sz w:val="20"/>
                                <w:szCs w:val="24"/>
                              </w:rPr>
                              <w:t>s</w:t>
                            </w:r>
                            <w:r w:rsidRPr="00FB4215">
                              <w:rPr>
                                <w:rFonts w:ascii="Times" w:eastAsia="Yu Mincho" w:hAnsi="Times"/>
                                <w:sz w:val="20"/>
                                <w:szCs w:val="24"/>
                              </w:rPr>
                              <w:t xml:space="preserve"> (other than CORESET#0) associated with </w:t>
                            </w:r>
                            <w:r w:rsidRPr="00FB4215">
                              <w:rPr>
                                <w:rFonts w:ascii="Times" w:eastAsia="Yu Mincho" w:hAnsi="Times" w:hint="eastAsia"/>
                                <w:sz w:val="20"/>
                                <w:szCs w:val="24"/>
                              </w:rPr>
                              <w:t>Type 0A/1/2-PDCCH CSS sets</w:t>
                            </w:r>
                            <w:r w:rsidRPr="00FB4215">
                              <w:rPr>
                                <w:rFonts w:ascii="Times" w:eastAsia="Yu Mincho" w:hAnsi="Times"/>
                                <w:sz w:val="20"/>
                                <w:szCs w:val="24"/>
                              </w:rPr>
                              <w:t xml:space="preserve"> where no TCI state activation is provided, </w:t>
                            </w:r>
                            <w:proofErr w:type="spellStart"/>
                            <w:r w:rsidRPr="00FB4215">
                              <w:rPr>
                                <w:rFonts w:ascii="Times" w:eastAsia="Yu Mincho" w:hAnsi="Times" w:hint="eastAsia"/>
                                <w:sz w:val="20"/>
                                <w:szCs w:val="24"/>
                                <w:lang w:val="en-US"/>
                              </w:rPr>
                              <w:t>followUnifiedTCI</w:t>
                            </w:r>
                            <w:proofErr w:type="spellEnd"/>
                            <w:r w:rsidRPr="00FB4215">
                              <w:rPr>
                                <w:rFonts w:ascii="Times" w:eastAsia="Yu Mincho" w:hAnsi="Times"/>
                                <w:sz w:val="20"/>
                                <w:szCs w:val="24"/>
                                <w:lang w:val="en-US"/>
                              </w:rPr>
                              <w:t>-</w:t>
                            </w:r>
                            <w:r w:rsidRPr="00FB4215">
                              <w:rPr>
                                <w:rFonts w:ascii="Times" w:eastAsia="Yu Mincho" w:hAnsi="Times" w:hint="eastAsia"/>
                                <w:sz w:val="20"/>
                                <w:szCs w:val="24"/>
                                <w:lang w:val="en-US"/>
                              </w:rPr>
                              <w:t>state</w:t>
                            </w:r>
                            <w:r w:rsidRPr="00FB4215">
                              <w:rPr>
                                <w:rFonts w:ascii="Times" w:eastAsia="Yu Mincho" w:hAnsi="Times"/>
                                <w:sz w:val="20"/>
                                <w:szCs w:val="24"/>
                                <w:lang w:val="en-US"/>
                              </w:rPr>
                              <w:t xml:space="preserve"> is not enabled or not provided</w:t>
                            </w:r>
                            <w:r w:rsidRPr="00FB4215">
                              <w:rPr>
                                <w:rFonts w:ascii="Times" w:eastAsia="Yu Mincho" w:hAnsi="Times"/>
                                <w:sz w:val="20"/>
                                <w:szCs w:val="24"/>
                              </w:rPr>
                              <w:t>, the following alternatives are further studied, and one alternative will be down-selected at RAN1#113.</w:t>
                            </w:r>
                            <w:r w:rsidRPr="00FB4215">
                              <w:rPr>
                                <w:rFonts w:ascii="Times" w:eastAsia="Yu Mincho" w:hAnsi="Times"/>
                                <w:i/>
                                <w:iCs/>
                                <w:sz w:val="20"/>
                                <w:szCs w:val="24"/>
                              </w:rPr>
                              <w:t xml:space="preserve"> </w:t>
                            </w:r>
                          </w:p>
                          <w:p w14:paraId="20FC1EE6" w14:textId="77777777" w:rsidR="00FB4215" w:rsidRPr="00FB4215" w:rsidRDefault="00FB4215" w:rsidP="001F3A0E">
                            <w:pPr>
                              <w:numPr>
                                <w:ilvl w:val="1"/>
                                <w:numId w:val="27"/>
                              </w:numPr>
                              <w:rPr>
                                <w:rFonts w:ascii="Times" w:eastAsia="Yu Mincho" w:hAnsi="Times"/>
                                <w:sz w:val="20"/>
                                <w:szCs w:val="24"/>
                                <w:lang w:val="en-US"/>
                              </w:rPr>
                            </w:pPr>
                            <w:r w:rsidRPr="00FB4215">
                              <w:rPr>
                                <w:rFonts w:ascii="Times" w:eastAsia="Yu Mincho" w:hAnsi="Times"/>
                                <w:sz w:val="20"/>
                                <w:szCs w:val="24"/>
                              </w:rPr>
                              <w:t>Alt.1: F</w:t>
                            </w:r>
                            <w:r w:rsidRPr="00FB4215">
                              <w:rPr>
                                <w:rFonts w:ascii="Times" w:eastAsia="Yu Mincho" w:hAnsi="Times" w:hint="eastAsia"/>
                                <w:sz w:val="20"/>
                                <w:szCs w:val="24"/>
                              </w:rPr>
                              <w:t xml:space="preserve">ollow the </w:t>
                            </w:r>
                            <w:r w:rsidRPr="00FB4215">
                              <w:rPr>
                                <w:rFonts w:ascii="Times" w:eastAsia="Yu Mincho" w:hAnsi="Times"/>
                                <w:sz w:val="20"/>
                                <w:szCs w:val="24"/>
                              </w:rPr>
                              <w:t xml:space="preserve">indicated </w:t>
                            </w:r>
                            <w:r w:rsidRPr="00FB4215">
                              <w:rPr>
                                <w:rFonts w:ascii="Times" w:eastAsia="Yu Mincho" w:hAnsi="Times" w:hint="eastAsia"/>
                                <w:sz w:val="20"/>
                                <w:szCs w:val="24"/>
                              </w:rPr>
                              <w:t xml:space="preserve">TCI </w:t>
                            </w:r>
                            <w:r w:rsidRPr="00FB4215">
                              <w:rPr>
                                <w:rFonts w:ascii="Times" w:eastAsia="Yu Mincho" w:hAnsi="Times"/>
                                <w:sz w:val="20"/>
                                <w:szCs w:val="24"/>
                              </w:rPr>
                              <w:t xml:space="preserve">state </w:t>
                            </w:r>
                            <w:r w:rsidRPr="00FB4215">
                              <w:rPr>
                                <w:rFonts w:ascii="Times" w:eastAsia="Yu Mincho" w:hAnsi="Times" w:hint="eastAsia"/>
                                <w:sz w:val="20"/>
                                <w:szCs w:val="24"/>
                              </w:rPr>
                              <w:t>until a new TCI state</w:t>
                            </w:r>
                            <w:r w:rsidRPr="00FB4215">
                              <w:rPr>
                                <w:rFonts w:ascii="Times" w:eastAsia="Yu Mincho" w:hAnsi="Times"/>
                                <w:sz w:val="20"/>
                                <w:szCs w:val="24"/>
                              </w:rPr>
                              <w:t xml:space="preserve"> is configured or activated by the target </w:t>
                            </w:r>
                            <w:proofErr w:type="gramStart"/>
                            <w:r w:rsidRPr="00FB4215">
                              <w:rPr>
                                <w:rFonts w:ascii="Times" w:eastAsia="Yu Mincho" w:hAnsi="Times"/>
                                <w:sz w:val="20"/>
                                <w:szCs w:val="24"/>
                              </w:rPr>
                              <w:t>cell</w:t>
                            </w:r>
                            <w:proofErr w:type="gramEnd"/>
                          </w:p>
                          <w:p w14:paraId="033A2E1B" w14:textId="77777777" w:rsidR="00FB4215" w:rsidRPr="00FB4215" w:rsidRDefault="00FB4215" w:rsidP="001F3A0E">
                            <w:pPr>
                              <w:numPr>
                                <w:ilvl w:val="1"/>
                                <w:numId w:val="27"/>
                              </w:numPr>
                              <w:rPr>
                                <w:rFonts w:ascii="Times" w:eastAsia="Yu Mincho" w:hAnsi="Times"/>
                                <w:sz w:val="20"/>
                                <w:szCs w:val="24"/>
                                <w:lang w:val="en-US"/>
                              </w:rPr>
                            </w:pPr>
                            <w:r w:rsidRPr="00FB4215">
                              <w:rPr>
                                <w:rFonts w:ascii="Times" w:eastAsia="Yu Mincho" w:hAnsi="Times"/>
                                <w:sz w:val="20"/>
                                <w:szCs w:val="24"/>
                              </w:rPr>
                              <w:t xml:space="preserve">Alt.4: No new behaviour is introduced on top of Rel-17 unified </w:t>
                            </w:r>
                            <w:proofErr w:type="gramStart"/>
                            <w:r w:rsidRPr="00FB4215">
                              <w:rPr>
                                <w:rFonts w:ascii="Times" w:eastAsia="Yu Mincho" w:hAnsi="Times"/>
                                <w:sz w:val="20"/>
                                <w:szCs w:val="24"/>
                              </w:rPr>
                              <w:t>TCI</w:t>
                            </w:r>
                            <w:proofErr w:type="gramEnd"/>
                            <w:r w:rsidRPr="00FB4215">
                              <w:rPr>
                                <w:rFonts w:ascii="Times" w:eastAsia="Yu Mincho" w:hAnsi="Times"/>
                                <w:sz w:val="20"/>
                                <w:szCs w:val="24"/>
                              </w:rPr>
                              <w:t xml:space="preserve"> </w:t>
                            </w:r>
                          </w:p>
                          <w:p w14:paraId="6A077F66" w14:textId="77777777" w:rsidR="00FB4215" w:rsidRPr="00FB4215" w:rsidRDefault="00FB4215" w:rsidP="001F3A0E">
                            <w:pPr>
                              <w:numPr>
                                <w:ilvl w:val="2"/>
                                <w:numId w:val="27"/>
                              </w:numPr>
                              <w:rPr>
                                <w:rFonts w:ascii="Times" w:eastAsia="Yu Mincho" w:hAnsi="Times"/>
                                <w:sz w:val="20"/>
                                <w:szCs w:val="24"/>
                                <w:lang w:val="en-US"/>
                              </w:rPr>
                            </w:pPr>
                            <w:proofErr w:type="gramStart"/>
                            <w:r w:rsidRPr="00FB4215">
                              <w:rPr>
                                <w:rFonts w:ascii="Times" w:eastAsia="Yu Mincho" w:hAnsi="Times"/>
                                <w:sz w:val="20"/>
                                <w:szCs w:val="24"/>
                                <w:lang w:val="en-US"/>
                              </w:rPr>
                              <w:t>i.e.</w:t>
                            </w:r>
                            <w:proofErr w:type="gramEnd"/>
                            <w:r w:rsidRPr="00FB4215">
                              <w:rPr>
                                <w:rFonts w:ascii="Times" w:eastAsia="Yu Mincho" w:hAnsi="Times"/>
                                <w:sz w:val="20"/>
                                <w:szCs w:val="24"/>
                                <w:lang w:val="en-US"/>
                              </w:rPr>
                              <w:t xml:space="preserve"> </w:t>
                            </w:r>
                            <w:r w:rsidRPr="00FB4215">
                              <w:rPr>
                                <w:rFonts w:ascii="Times" w:eastAsia="Yu Mincho" w:hAnsi="Times"/>
                                <w:sz w:val="20"/>
                                <w:szCs w:val="24"/>
                              </w:rPr>
                              <w:t xml:space="preserve">the network schedules transmission only based on the CORESET following Rel-17 unified TCI, and/or </w:t>
                            </w:r>
                            <w:r w:rsidRPr="00FB4215">
                              <w:rPr>
                                <w:rFonts w:ascii="Times" w:eastAsia="Yu Mincho" w:hAnsi="Times" w:hint="eastAsia"/>
                                <w:sz w:val="20"/>
                                <w:szCs w:val="24"/>
                                <w:lang w:val="en-US"/>
                              </w:rPr>
                              <w:t>the corresponding beam information would be configured by the target cell after cell switch</w:t>
                            </w:r>
                          </w:p>
                          <w:p w14:paraId="1C5D5E87" w14:textId="77777777" w:rsidR="002D05CA" w:rsidRPr="00DC23C4" w:rsidRDefault="002D05CA" w:rsidP="002D05CA">
                            <w:pPr>
                              <w:rPr>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9C17EC" id="_x0000_s1031" type="#_x0000_t202" style="position:absolute;left:0;text-align:left;margin-left:.1pt;margin-top:19.45pt;width:500.45pt;height:116.8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">
                <v:textbox>
                  <w:txbxContent>
                    <w:p w14:paraId="4234933B" w14:textId="0C4011A0" w:rsidR="00FB4215" w:rsidRPr="00FB4215" w:rsidRDefault="00FB4215" w:rsidP="00FB4215">
                      <w:pPr>
                        <w:rPr>
                          <w:rFonts w:ascii="Times" w:eastAsia="Yu Mincho" w:hAnsi="Times"/>
                          <w:b/>
                          <w:bCs/>
                          <w:sz w:val="20"/>
                          <w:szCs w:val="24"/>
                        </w:rPr>
                      </w:pPr>
                      <w:r w:rsidRPr="00FB4215">
                        <w:rPr>
                          <w:rFonts w:ascii="Times" w:eastAsia="Yu Mincho" w:hAnsi="Times"/>
                          <w:b/>
                          <w:bCs/>
                          <w:sz w:val="20"/>
                          <w:szCs w:val="24"/>
                        </w:rPr>
                        <w:t>[FL Proposal]</w:t>
                      </w:r>
                    </w:p>
                    <w:p w14:paraId="76010A7C" w14:textId="77777777" w:rsidR="00FB4215" w:rsidRPr="00FB4215" w:rsidRDefault="00FB4215" w:rsidP="001F3A0E">
                      <w:pPr>
                        <w:numPr>
                          <w:ilvl w:val="0"/>
                          <w:numId w:val="27"/>
                        </w:numPr>
                        <w:rPr>
                          <w:rFonts w:ascii="Times" w:eastAsia="Yu Mincho" w:hAnsi="Times"/>
                          <w:sz w:val="20"/>
                          <w:szCs w:val="24"/>
                        </w:rPr>
                      </w:pPr>
                      <w:r w:rsidRPr="00FB4215">
                        <w:rPr>
                          <w:rFonts w:ascii="Times" w:eastAsia="Yu Mincho" w:hAnsi="Times"/>
                          <w:sz w:val="20"/>
                          <w:szCs w:val="24"/>
                        </w:rPr>
                        <w:t xml:space="preserve">For beam indication of target cell based on Rel-17 unified TCI framework applied to </w:t>
                      </w:r>
                      <w:r w:rsidRPr="00FB4215">
                        <w:rPr>
                          <w:rFonts w:ascii="Times" w:eastAsia="Yu Mincho" w:hAnsi="Times" w:hint="eastAsia"/>
                          <w:sz w:val="20"/>
                          <w:szCs w:val="24"/>
                          <w:lang w:val="en-US"/>
                        </w:rPr>
                        <w:t>C</w:t>
                      </w:r>
                      <w:r w:rsidRPr="00FB4215">
                        <w:rPr>
                          <w:rFonts w:ascii="Times" w:eastAsia="Yu Mincho" w:hAnsi="Times"/>
                          <w:sz w:val="20"/>
                          <w:szCs w:val="24"/>
                          <w:lang w:val="en-US"/>
                        </w:rPr>
                        <w:t xml:space="preserve">ORESET#0 and </w:t>
                      </w:r>
                      <w:r w:rsidRPr="00FB4215">
                        <w:rPr>
                          <w:rFonts w:ascii="Times" w:eastAsia="Yu Mincho" w:hAnsi="Times"/>
                          <w:sz w:val="20"/>
                          <w:szCs w:val="24"/>
                        </w:rPr>
                        <w:t>CORESET</w:t>
                      </w:r>
                      <w:r w:rsidRPr="00FB4215">
                        <w:rPr>
                          <w:rFonts w:ascii="Times" w:eastAsia="Yu Mincho" w:hAnsi="Times" w:hint="eastAsia"/>
                          <w:sz w:val="20"/>
                          <w:szCs w:val="24"/>
                        </w:rPr>
                        <w:t>s</w:t>
                      </w:r>
                      <w:r w:rsidRPr="00FB4215">
                        <w:rPr>
                          <w:rFonts w:ascii="Times" w:eastAsia="Yu Mincho" w:hAnsi="Times"/>
                          <w:sz w:val="20"/>
                          <w:szCs w:val="24"/>
                        </w:rPr>
                        <w:t xml:space="preserve"> (other than CORESET#0) associated with </w:t>
                      </w:r>
                      <w:r w:rsidRPr="00FB4215">
                        <w:rPr>
                          <w:rFonts w:ascii="Times" w:eastAsia="Yu Mincho" w:hAnsi="Times" w:hint="eastAsia"/>
                          <w:sz w:val="20"/>
                          <w:szCs w:val="24"/>
                        </w:rPr>
                        <w:t>Type 0A/1/2-PDCCH CSS sets</w:t>
                      </w:r>
                      <w:r w:rsidRPr="00FB4215">
                        <w:rPr>
                          <w:rFonts w:ascii="Times" w:eastAsia="Yu Mincho" w:hAnsi="Times"/>
                          <w:sz w:val="20"/>
                          <w:szCs w:val="24"/>
                        </w:rPr>
                        <w:t xml:space="preserve"> where no TCI state activation is provided, </w:t>
                      </w:r>
                      <w:r w:rsidRPr="00FB4215">
                        <w:rPr>
                          <w:rFonts w:ascii="Times" w:eastAsia="Yu Mincho" w:hAnsi="Times" w:hint="eastAsia"/>
                          <w:sz w:val="20"/>
                          <w:szCs w:val="24"/>
                          <w:lang w:val="en-US"/>
                        </w:rPr>
                        <w:t>followUnifiedTCI</w:t>
                      </w:r>
                      <w:r w:rsidRPr="00FB4215">
                        <w:rPr>
                          <w:rFonts w:ascii="Times" w:eastAsia="Yu Mincho" w:hAnsi="Times"/>
                          <w:sz w:val="20"/>
                          <w:szCs w:val="24"/>
                          <w:lang w:val="en-US"/>
                        </w:rPr>
                        <w:t>-</w:t>
                      </w:r>
                      <w:r w:rsidRPr="00FB4215">
                        <w:rPr>
                          <w:rFonts w:ascii="Times" w:eastAsia="Yu Mincho" w:hAnsi="Times" w:hint="eastAsia"/>
                          <w:sz w:val="20"/>
                          <w:szCs w:val="24"/>
                          <w:lang w:val="en-US"/>
                        </w:rPr>
                        <w:t>state</w:t>
                      </w:r>
                      <w:r w:rsidRPr="00FB4215">
                        <w:rPr>
                          <w:rFonts w:ascii="Times" w:eastAsia="Yu Mincho" w:hAnsi="Times"/>
                          <w:sz w:val="20"/>
                          <w:szCs w:val="24"/>
                          <w:lang w:val="en-US"/>
                        </w:rPr>
                        <w:t xml:space="preserve"> is not enabled or not provided</w:t>
                      </w:r>
                      <w:r w:rsidRPr="00FB4215">
                        <w:rPr>
                          <w:rFonts w:ascii="Times" w:eastAsia="Yu Mincho" w:hAnsi="Times"/>
                          <w:sz w:val="20"/>
                          <w:szCs w:val="24"/>
                        </w:rPr>
                        <w:t>, the following alternatives are further studied, and one alternative will be down-selected at RAN1#113.</w:t>
                      </w:r>
                      <w:r w:rsidRPr="00FB4215">
                        <w:rPr>
                          <w:rFonts w:ascii="Times" w:eastAsia="Yu Mincho" w:hAnsi="Times"/>
                          <w:i/>
                          <w:iCs/>
                          <w:sz w:val="20"/>
                          <w:szCs w:val="24"/>
                        </w:rPr>
                        <w:t xml:space="preserve"> </w:t>
                      </w:r>
                    </w:p>
                    <w:p w14:paraId="20FC1EE6" w14:textId="77777777" w:rsidR="00FB4215" w:rsidRPr="00FB4215" w:rsidRDefault="00FB4215" w:rsidP="001F3A0E">
                      <w:pPr>
                        <w:numPr>
                          <w:ilvl w:val="1"/>
                          <w:numId w:val="27"/>
                        </w:numPr>
                        <w:rPr>
                          <w:rFonts w:ascii="Times" w:eastAsia="Yu Mincho" w:hAnsi="Times"/>
                          <w:sz w:val="20"/>
                          <w:szCs w:val="24"/>
                          <w:lang w:val="en-US"/>
                        </w:rPr>
                      </w:pPr>
                      <w:r w:rsidRPr="00FB4215">
                        <w:rPr>
                          <w:rFonts w:ascii="Times" w:eastAsia="Yu Mincho" w:hAnsi="Times"/>
                          <w:sz w:val="20"/>
                          <w:szCs w:val="24"/>
                        </w:rPr>
                        <w:t>Alt.1: F</w:t>
                      </w:r>
                      <w:r w:rsidRPr="00FB4215">
                        <w:rPr>
                          <w:rFonts w:ascii="Times" w:eastAsia="Yu Mincho" w:hAnsi="Times" w:hint="eastAsia"/>
                          <w:sz w:val="20"/>
                          <w:szCs w:val="24"/>
                        </w:rPr>
                        <w:t xml:space="preserve">ollow the </w:t>
                      </w:r>
                      <w:r w:rsidRPr="00FB4215">
                        <w:rPr>
                          <w:rFonts w:ascii="Times" w:eastAsia="Yu Mincho" w:hAnsi="Times"/>
                          <w:sz w:val="20"/>
                          <w:szCs w:val="24"/>
                        </w:rPr>
                        <w:t xml:space="preserve">indicated </w:t>
                      </w:r>
                      <w:r w:rsidRPr="00FB4215">
                        <w:rPr>
                          <w:rFonts w:ascii="Times" w:eastAsia="Yu Mincho" w:hAnsi="Times" w:hint="eastAsia"/>
                          <w:sz w:val="20"/>
                          <w:szCs w:val="24"/>
                        </w:rPr>
                        <w:t xml:space="preserve">TCI </w:t>
                      </w:r>
                      <w:r w:rsidRPr="00FB4215">
                        <w:rPr>
                          <w:rFonts w:ascii="Times" w:eastAsia="Yu Mincho" w:hAnsi="Times"/>
                          <w:sz w:val="20"/>
                          <w:szCs w:val="24"/>
                        </w:rPr>
                        <w:t xml:space="preserve">state </w:t>
                      </w:r>
                      <w:r w:rsidRPr="00FB4215">
                        <w:rPr>
                          <w:rFonts w:ascii="Times" w:eastAsia="Yu Mincho" w:hAnsi="Times" w:hint="eastAsia"/>
                          <w:sz w:val="20"/>
                          <w:szCs w:val="24"/>
                        </w:rPr>
                        <w:t>until a new TCI state</w:t>
                      </w:r>
                      <w:r w:rsidRPr="00FB4215">
                        <w:rPr>
                          <w:rFonts w:ascii="Times" w:eastAsia="Yu Mincho" w:hAnsi="Times"/>
                          <w:sz w:val="20"/>
                          <w:szCs w:val="24"/>
                        </w:rPr>
                        <w:t xml:space="preserve"> is configured or activated by the target cell</w:t>
                      </w:r>
                    </w:p>
                    <w:p w14:paraId="033A2E1B" w14:textId="77777777" w:rsidR="00FB4215" w:rsidRPr="00FB4215" w:rsidRDefault="00FB4215" w:rsidP="001F3A0E">
                      <w:pPr>
                        <w:numPr>
                          <w:ilvl w:val="1"/>
                          <w:numId w:val="27"/>
                        </w:numPr>
                        <w:rPr>
                          <w:rFonts w:ascii="Times" w:eastAsia="Yu Mincho" w:hAnsi="Times"/>
                          <w:sz w:val="20"/>
                          <w:szCs w:val="24"/>
                          <w:lang w:val="en-US"/>
                        </w:rPr>
                      </w:pPr>
                      <w:r w:rsidRPr="00FB4215">
                        <w:rPr>
                          <w:rFonts w:ascii="Times" w:eastAsia="Yu Mincho" w:hAnsi="Times"/>
                          <w:sz w:val="20"/>
                          <w:szCs w:val="24"/>
                        </w:rPr>
                        <w:t xml:space="preserve">Alt.4: No new behaviour is introduced on top of Rel-17 unified TCI </w:t>
                      </w:r>
                    </w:p>
                    <w:p w14:paraId="6A077F66" w14:textId="77777777" w:rsidR="00FB4215" w:rsidRPr="00FB4215" w:rsidRDefault="00FB4215" w:rsidP="001F3A0E">
                      <w:pPr>
                        <w:numPr>
                          <w:ilvl w:val="2"/>
                          <w:numId w:val="27"/>
                        </w:numPr>
                        <w:rPr>
                          <w:rFonts w:ascii="Times" w:eastAsia="Yu Mincho" w:hAnsi="Times"/>
                          <w:sz w:val="20"/>
                          <w:szCs w:val="24"/>
                          <w:lang w:val="en-US"/>
                        </w:rPr>
                      </w:pPr>
                      <w:r w:rsidRPr="00FB4215">
                        <w:rPr>
                          <w:rFonts w:ascii="Times" w:eastAsia="Yu Mincho" w:hAnsi="Times"/>
                          <w:sz w:val="20"/>
                          <w:szCs w:val="24"/>
                          <w:lang w:val="en-US"/>
                        </w:rPr>
                        <w:t xml:space="preserve">i.e. </w:t>
                      </w:r>
                      <w:r w:rsidRPr="00FB4215">
                        <w:rPr>
                          <w:rFonts w:ascii="Times" w:eastAsia="Yu Mincho" w:hAnsi="Times"/>
                          <w:sz w:val="20"/>
                          <w:szCs w:val="24"/>
                        </w:rPr>
                        <w:t xml:space="preserve">the network schedules transmission only based on the CORESET following Rel-17 unified TCI, and/or </w:t>
                      </w:r>
                      <w:r w:rsidRPr="00FB4215">
                        <w:rPr>
                          <w:rFonts w:ascii="Times" w:eastAsia="Yu Mincho" w:hAnsi="Times" w:hint="eastAsia"/>
                          <w:sz w:val="20"/>
                          <w:szCs w:val="24"/>
                          <w:lang w:val="en-US"/>
                        </w:rPr>
                        <w:t>the corresponding beam information would be configured by the target cell after cell switch</w:t>
                      </w:r>
                    </w:p>
                    <w:p w14:paraId="1C5D5E87" w14:textId="77777777" w:rsidR="002D05CA" w:rsidRPr="00DC23C4" w:rsidRDefault="002D05CA" w:rsidP="002D05CA">
                      <w:pPr>
                        <w:rPr>
                          <w:sz w:val="22"/>
                          <w:szCs w:val="22"/>
                        </w:rPr>
                      </w:pPr>
                    </w:p>
                  </w:txbxContent>
                </v:textbox>
                <w10:wrap type="topAndBottom"/>
              </v:shape>
            </w:pict>
          </mc:Fallback>
        </mc:AlternateContent>
      </w:r>
    </w:p>
    <w:p w14:paraId="6DA02B00" w14:textId="6CBD01B2" w:rsidR="002D05CA" w:rsidRDefault="002D05CA" w:rsidP="00B8130A">
      <w:pPr>
        <w:jc w:val="both"/>
        <w:rPr>
          <w:rFonts w:eastAsia="宋体"/>
          <w:iCs/>
          <w:sz w:val="22"/>
          <w:szCs w:val="18"/>
          <w:lang w:val="en-US" w:eastAsia="zh-CN"/>
        </w:rPr>
      </w:pPr>
    </w:p>
    <w:p w14:paraId="3560D719" w14:textId="7F341AC3" w:rsidR="001D5585" w:rsidRDefault="002F71EE" w:rsidP="00B8130A">
      <w:pPr>
        <w:jc w:val="both"/>
        <w:rPr>
          <w:rFonts w:eastAsia="Yu Mincho"/>
          <w:sz w:val="22"/>
          <w:szCs w:val="22"/>
        </w:rPr>
      </w:pPr>
      <w:r w:rsidRPr="002F71EE">
        <w:rPr>
          <w:rFonts w:eastAsia="宋体"/>
          <w:iCs/>
          <w:sz w:val="22"/>
          <w:szCs w:val="22"/>
          <w:lang w:val="en-US" w:eastAsia="zh-CN"/>
        </w:rPr>
        <w:t xml:space="preserve">For CORESET#0 </w:t>
      </w:r>
      <w:r>
        <w:rPr>
          <w:rFonts w:eastAsia="宋体"/>
          <w:iCs/>
          <w:sz w:val="22"/>
          <w:szCs w:val="22"/>
          <w:lang w:val="en-US" w:eastAsia="zh-CN"/>
        </w:rPr>
        <w:t>or</w:t>
      </w:r>
      <w:r w:rsidRPr="002F71EE">
        <w:rPr>
          <w:rFonts w:eastAsia="Yu Mincho"/>
          <w:sz w:val="22"/>
          <w:szCs w:val="22"/>
        </w:rPr>
        <w:t xml:space="preserve"> </w:t>
      </w:r>
      <w:r w:rsidRPr="00FB4215">
        <w:rPr>
          <w:rFonts w:eastAsia="Yu Mincho"/>
          <w:sz w:val="22"/>
          <w:szCs w:val="22"/>
        </w:rPr>
        <w:t xml:space="preserve">CORESETs (other than CORESET#0) associated with Type 0A/1/2-PDCCH CSS sets where no TCI state activation is provided, </w:t>
      </w:r>
      <w:proofErr w:type="spellStart"/>
      <w:r w:rsidRPr="00FB4215">
        <w:rPr>
          <w:rFonts w:eastAsia="Yu Mincho"/>
          <w:sz w:val="22"/>
          <w:szCs w:val="22"/>
          <w:lang w:val="en-US"/>
        </w:rPr>
        <w:t>followUnifiedTCI</w:t>
      </w:r>
      <w:proofErr w:type="spellEnd"/>
      <w:r w:rsidRPr="00FB4215">
        <w:rPr>
          <w:rFonts w:eastAsia="Yu Mincho"/>
          <w:sz w:val="22"/>
          <w:szCs w:val="22"/>
          <w:lang w:val="en-US"/>
        </w:rPr>
        <w:t>-state is not enabled or not provided</w:t>
      </w:r>
      <w:r w:rsidRPr="00FB4215">
        <w:rPr>
          <w:rFonts w:eastAsia="Yu Mincho"/>
          <w:sz w:val="22"/>
          <w:szCs w:val="22"/>
        </w:rPr>
        <w:t>,</w:t>
      </w:r>
      <w:r w:rsidR="00E02CAA">
        <w:rPr>
          <w:rFonts w:eastAsia="Yu Mincho"/>
          <w:sz w:val="22"/>
          <w:szCs w:val="22"/>
        </w:rPr>
        <w:t xml:space="preserve"> the legacy </w:t>
      </w:r>
      <w:proofErr w:type="spellStart"/>
      <w:r w:rsidR="00E02CAA">
        <w:rPr>
          <w:rFonts w:eastAsia="Yu Mincho"/>
          <w:sz w:val="22"/>
          <w:szCs w:val="22"/>
        </w:rPr>
        <w:t>behavior</w:t>
      </w:r>
      <w:proofErr w:type="spellEnd"/>
      <w:r w:rsidR="00E02CAA">
        <w:rPr>
          <w:rFonts w:eastAsia="Yu Mincho"/>
          <w:sz w:val="22"/>
          <w:szCs w:val="22"/>
        </w:rPr>
        <w:t xml:space="preserve"> is not appliable to Rel-18 LTM. Thus, if no new </w:t>
      </w:r>
      <w:r w:rsidR="007D5DBF">
        <w:rPr>
          <w:rFonts w:eastAsia="Yu Mincho"/>
          <w:sz w:val="22"/>
          <w:szCs w:val="22"/>
        </w:rPr>
        <w:t>behaviour</w:t>
      </w:r>
      <w:r w:rsidR="00E02CAA">
        <w:rPr>
          <w:rFonts w:eastAsia="Yu Mincho"/>
          <w:sz w:val="22"/>
          <w:szCs w:val="22"/>
        </w:rPr>
        <w:t xml:space="preserve"> is introduced, UE could not receive PDCCH on above CORESETs, which means that NW can only schedule on the CORESETs following </w:t>
      </w:r>
      <w:r w:rsidR="00E02CAA" w:rsidRPr="00E02CAA">
        <w:rPr>
          <w:rFonts w:eastAsia="Yu Mincho"/>
          <w:sz w:val="22"/>
          <w:szCs w:val="22"/>
        </w:rPr>
        <w:t>Rel-17 unified TCI</w:t>
      </w:r>
      <w:r w:rsidR="00301D87">
        <w:rPr>
          <w:rFonts w:eastAsia="Yu Mincho"/>
          <w:sz w:val="22"/>
          <w:szCs w:val="22"/>
        </w:rPr>
        <w:t xml:space="preserve"> until the TCI state </w:t>
      </w:r>
      <w:r w:rsidR="00C110B1">
        <w:rPr>
          <w:rFonts w:eastAsia="Yu Mincho"/>
          <w:sz w:val="22"/>
          <w:szCs w:val="22"/>
        </w:rPr>
        <w:t xml:space="preserve">information for </w:t>
      </w:r>
      <w:r w:rsidR="009E6D18">
        <w:rPr>
          <w:rFonts w:eastAsia="Yu Mincho"/>
          <w:sz w:val="22"/>
          <w:szCs w:val="22"/>
        </w:rPr>
        <w:t xml:space="preserve">those </w:t>
      </w:r>
      <w:r w:rsidR="00C110B1">
        <w:rPr>
          <w:rFonts w:eastAsia="Yu Mincho"/>
          <w:sz w:val="22"/>
          <w:szCs w:val="22"/>
        </w:rPr>
        <w:t>CORESETs are configured after cell switch</w:t>
      </w:r>
      <w:r w:rsidR="00746BCA">
        <w:rPr>
          <w:rFonts w:eastAsia="Yu Mincho"/>
          <w:sz w:val="22"/>
          <w:szCs w:val="22"/>
        </w:rPr>
        <w:t>.</w:t>
      </w:r>
      <w:r w:rsidR="00D57BAE">
        <w:rPr>
          <w:rFonts w:eastAsia="Yu Mincho"/>
          <w:sz w:val="22"/>
          <w:szCs w:val="22"/>
        </w:rPr>
        <w:t xml:space="preserve"> </w:t>
      </w:r>
      <w:r w:rsidR="001E2412">
        <w:rPr>
          <w:rFonts w:eastAsia="Yu Mincho"/>
          <w:sz w:val="22"/>
          <w:szCs w:val="22"/>
        </w:rPr>
        <w:t xml:space="preserve">For Alt1, it means that even for the CORESETs </w:t>
      </w:r>
      <w:r w:rsidR="0057693C">
        <w:rPr>
          <w:rFonts w:eastAsia="Yu Mincho"/>
          <w:sz w:val="22"/>
          <w:szCs w:val="22"/>
        </w:rPr>
        <w:t>not following Rel-17 unified TCI, they should follow Rel-17 unified TCI</w:t>
      </w:r>
      <w:r w:rsidR="008B1BB3">
        <w:rPr>
          <w:rFonts w:eastAsia="Yu Mincho"/>
          <w:sz w:val="22"/>
          <w:szCs w:val="22"/>
        </w:rPr>
        <w:t xml:space="preserve">. </w:t>
      </w:r>
      <w:r w:rsidR="009A31C9">
        <w:rPr>
          <w:rFonts w:eastAsia="Yu Mincho"/>
          <w:sz w:val="22"/>
          <w:szCs w:val="22"/>
        </w:rPr>
        <w:t>Both Alt1 and Alt</w:t>
      </w:r>
      <w:r w:rsidR="00172EE6">
        <w:rPr>
          <w:rFonts w:eastAsia="Yu Mincho"/>
          <w:sz w:val="22"/>
          <w:szCs w:val="22"/>
        </w:rPr>
        <w:t>4</w:t>
      </w:r>
      <w:r w:rsidR="009A31C9">
        <w:rPr>
          <w:rFonts w:eastAsia="Yu Mincho"/>
          <w:sz w:val="22"/>
          <w:szCs w:val="22"/>
        </w:rPr>
        <w:t xml:space="preserve"> can work</w:t>
      </w:r>
      <w:r w:rsidR="009548EF">
        <w:rPr>
          <w:rFonts w:eastAsia="Yu Mincho"/>
          <w:sz w:val="22"/>
          <w:szCs w:val="22"/>
        </w:rPr>
        <w:t xml:space="preserve"> in our understanding</w:t>
      </w:r>
      <w:r w:rsidR="00DF626A">
        <w:rPr>
          <w:rFonts w:eastAsia="Yu Mincho"/>
          <w:sz w:val="22"/>
          <w:szCs w:val="22"/>
        </w:rPr>
        <w:t xml:space="preserve">, but </w:t>
      </w:r>
      <w:r w:rsidR="00A82DC0">
        <w:rPr>
          <w:rFonts w:eastAsia="Yu Mincho"/>
          <w:sz w:val="22"/>
          <w:szCs w:val="22"/>
        </w:rPr>
        <w:t>it is better to clarify the actual operation</w:t>
      </w:r>
      <w:r w:rsidR="007D5DBF">
        <w:rPr>
          <w:rFonts w:eastAsia="Yu Mincho"/>
          <w:sz w:val="22"/>
          <w:szCs w:val="22"/>
        </w:rPr>
        <w:t xml:space="preserve"> in Alt.4</w:t>
      </w:r>
      <w:r w:rsidR="009548EF">
        <w:rPr>
          <w:rFonts w:eastAsia="Yu Mincho"/>
          <w:sz w:val="22"/>
          <w:szCs w:val="22"/>
        </w:rPr>
        <w:t>.</w:t>
      </w:r>
      <w:r w:rsidR="00B95E1A">
        <w:rPr>
          <w:rFonts w:eastAsia="Yu Mincho"/>
          <w:sz w:val="22"/>
          <w:szCs w:val="22"/>
        </w:rPr>
        <w:t xml:space="preserve"> Between the two alternatives, Alt.1 is slightly preferred.</w:t>
      </w:r>
    </w:p>
    <w:p w14:paraId="1B18AB94" w14:textId="77777777" w:rsidR="009548EF" w:rsidRDefault="009548EF" w:rsidP="00B8130A">
      <w:pPr>
        <w:jc w:val="both"/>
        <w:rPr>
          <w:rFonts w:eastAsia="Yu Mincho"/>
          <w:sz w:val="22"/>
          <w:szCs w:val="22"/>
        </w:rPr>
      </w:pPr>
    </w:p>
    <w:p w14:paraId="26231F27" w14:textId="0CF3B769" w:rsidR="009548EF" w:rsidRPr="00DE6CAE" w:rsidRDefault="009548EF" w:rsidP="009548EF">
      <w:pPr>
        <w:jc w:val="both"/>
        <w:rPr>
          <w:rFonts w:eastAsia="宋体"/>
          <w:b/>
          <w:bCs/>
          <w:sz w:val="22"/>
          <w:szCs w:val="22"/>
          <w:lang w:val="en-US" w:eastAsia="zh-CN"/>
        </w:rPr>
      </w:pPr>
      <w:r>
        <w:rPr>
          <w:rFonts w:eastAsia="宋体"/>
          <w:b/>
          <w:bCs/>
          <w:sz w:val="22"/>
          <w:szCs w:val="22"/>
          <w:lang w:val="en-US" w:eastAsia="zh-CN"/>
        </w:rPr>
        <w:t xml:space="preserve">Proposal </w:t>
      </w:r>
      <w:r w:rsidR="00473445">
        <w:rPr>
          <w:rFonts w:eastAsia="宋体"/>
          <w:b/>
          <w:bCs/>
          <w:sz w:val="22"/>
          <w:szCs w:val="22"/>
          <w:lang w:val="en-US" w:eastAsia="zh-CN"/>
        </w:rPr>
        <w:t>7</w:t>
      </w:r>
    </w:p>
    <w:p w14:paraId="2C6EECD7" w14:textId="7CCFE153" w:rsidR="009548EF" w:rsidRDefault="00172EE6" w:rsidP="009548EF">
      <w:pPr>
        <w:pStyle w:val="aff9"/>
        <w:numPr>
          <w:ilvl w:val="0"/>
          <w:numId w:val="25"/>
        </w:numPr>
        <w:ind w:leftChars="0"/>
        <w:jc w:val="both"/>
        <w:rPr>
          <w:rFonts w:eastAsia="宋体"/>
          <w:b/>
          <w:bCs/>
          <w:sz w:val="22"/>
          <w:szCs w:val="22"/>
          <w:lang w:val="en-US" w:eastAsia="zh-CN"/>
        </w:rPr>
      </w:pPr>
      <w:r w:rsidRPr="00172EE6">
        <w:rPr>
          <w:rFonts w:eastAsia="宋体"/>
          <w:b/>
          <w:bCs/>
          <w:sz w:val="22"/>
          <w:szCs w:val="22"/>
          <w:lang w:val="en-US" w:eastAsia="zh-CN"/>
        </w:rPr>
        <w:t xml:space="preserve">For beam indication of target cell based on Rel-17 unified TCI framework applied to CORESET#0 and CORESETs (other than CORESET#0) associated with Type 0A/1/2-PDCCH CSS sets where no TCI state activation is provided, </w:t>
      </w:r>
      <w:proofErr w:type="spellStart"/>
      <w:r w:rsidRPr="00172EE6">
        <w:rPr>
          <w:rFonts w:eastAsia="宋体"/>
          <w:b/>
          <w:bCs/>
          <w:sz w:val="22"/>
          <w:szCs w:val="22"/>
          <w:lang w:val="en-US" w:eastAsia="zh-CN"/>
        </w:rPr>
        <w:t>followUnifiedTCI</w:t>
      </w:r>
      <w:proofErr w:type="spellEnd"/>
      <w:r w:rsidRPr="00172EE6">
        <w:rPr>
          <w:rFonts w:eastAsia="宋体"/>
          <w:b/>
          <w:bCs/>
          <w:sz w:val="22"/>
          <w:szCs w:val="22"/>
          <w:lang w:val="en-US" w:eastAsia="zh-CN"/>
        </w:rPr>
        <w:t>-state is not enabled or not provided,</w:t>
      </w:r>
      <w:r>
        <w:rPr>
          <w:rFonts w:eastAsia="宋体"/>
          <w:b/>
          <w:bCs/>
          <w:sz w:val="22"/>
          <w:szCs w:val="22"/>
          <w:lang w:val="en-US" w:eastAsia="zh-CN"/>
        </w:rPr>
        <w:t xml:space="preserve"> </w:t>
      </w:r>
      <w:r w:rsidR="003909E9">
        <w:rPr>
          <w:rFonts w:eastAsia="宋体"/>
          <w:b/>
          <w:bCs/>
          <w:sz w:val="22"/>
          <w:szCs w:val="22"/>
          <w:lang w:val="en-US" w:eastAsia="zh-CN"/>
        </w:rPr>
        <w:t xml:space="preserve">okay to support </w:t>
      </w:r>
      <w:r>
        <w:rPr>
          <w:rFonts w:eastAsia="宋体"/>
          <w:b/>
          <w:bCs/>
          <w:sz w:val="22"/>
          <w:szCs w:val="22"/>
          <w:lang w:val="en-US" w:eastAsia="zh-CN"/>
        </w:rPr>
        <w:t xml:space="preserve">either Alt1 or Alt4 </w:t>
      </w:r>
      <w:r w:rsidR="003909E9">
        <w:rPr>
          <w:rFonts w:eastAsia="宋体"/>
          <w:b/>
          <w:bCs/>
          <w:sz w:val="22"/>
          <w:szCs w:val="22"/>
          <w:lang w:val="en-US" w:eastAsia="zh-CN"/>
        </w:rPr>
        <w:t xml:space="preserve">with clarification </w:t>
      </w:r>
      <w:r>
        <w:rPr>
          <w:rFonts w:eastAsia="宋体"/>
          <w:b/>
          <w:bCs/>
          <w:sz w:val="22"/>
          <w:szCs w:val="22"/>
          <w:lang w:val="en-US" w:eastAsia="zh-CN"/>
        </w:rPr>
        <w:t>below.</w:t>
      </w:r>
      <w:r w:rsidR="003909E9">
        <w:rPr>
          <w:rFonts w:eastAsia="宋体"/>
          <w:b/>
          <w:bCs/>
          <w:sz w:val="22"/>
          <w:szCs w:val="22"/>
          <w:lang w:val="en-US" w:eastAsia="zh-CN"/>
        </w:rPr>
        <w:t xml:space="preserve"> Alt.1 is slightly preferred.</w:t>
      </w:r>
    </w:p>
    <w:p w14:paraId="2C281277" w14:textId="1C248250" w:rsidR="00172EE6" w:rsidRPr="00FB4215" w:rsidRDefault="00172EE6" w:rsidP="00172EE6">
      <w:pPr>
        <w:pStyle w:val="aff9"/>
        <w:numPr>
          <w:ilvl w:val="1"/>
          <w:numId w:val="25"/>
        </w:numPr>
        <w:ind w:leftChars="0"/>
        <w:jc w:val="both"/>
        <w:rPr>
          <w:rFonts w:eastAsia="宋体"/>
          <w:b/>
          <w:bCs/>
          <w:sz w:val="22"/>
          <w:szCs w:val="22"/>
          <w:lang w:val="en-US" w:eastAsia="zh-CN"/>
        </w:rPr>
      </w:pPr>
      <w:r w:rsidRPr="00FB4215">
        <w:rPr>
          <w:rFonts w:eastAsia="宋体"/>
          <w:b/>
          <w:bCs/>
          <w:sz w:val="22"/>
          <w:szCs w:val="22"/>
          <w:lang w:val="en-US" w:eastAsia="zh-CN"/>
        </w:rPr>
        <w:t>Alt.1: F</w:t>
      </w:r>
      <w:r w:rsidRPr="00FB4215">
        <w:rPr>
          <w:rFonts w:eastAsia="宋体" w:hint="eastAsia"/>
          <w:b/>
          <w:bCs/>
          <w:sz w:val="22"/>
          <w:szCs w:val="22"/>
          <w:lang w:val="en-US" w:eastAsia="zh-CN"/>
        </w:rPr>
        <w:t xml:space="preserve">ollow the </w:t>
      </w:r>
      <w:r w:rsidRPr="00FB4215">
        <w:rPr>
          <w:rFonts w:eastAsia="宋体"/>
          <w:b/>
          <w:bCs/>
          <w:sz w:val="22"/>
          <w:szCs w:val="22"/>
          <w:lang w:val="en-US" w:eastAsia="zh-CN"/>
        </w:rPr>
        <w:t xml:space="preserve">indicated </w:t>
      </w:r>
      <w:r w:rsidRPr="00FB4215">
        <w:rPr>
          <w:rFonts w:eastAsia="宋体" w:hint="eastAsia"/>
          <w:b/>
          <w:bCs/>
          <w:sz w:val="22"/>
          <w:szCs w:val="22"/>
          <w:lang w:val="en-US" w:eastAsia="zh-CN"/>
        </w:rPr>
        <w:t xml:space="preserve">TCI </w:t>
      </w:r>
      <w:r w:rsidRPr="00FB4215">
        <w:rPr>
          <w:rFonts w:eastAsia="宋体"/>
          <w:b/>
          <w:bCs/>
          <w:sz w:val="22"/>
          <w:szCs w:val="22"/>
          <w:lang w:val="en-US" w:eastAsia="zh-CN"/>
        </w:rPr>
        <w:t xml:space="preserve">state </w:t>
      </w:r>
      <w:r w:rsidRPr="00FB4215">
        <w:rPr>
          <w:rFonts w:eastAsia="宋体" w:hint="eastAsia"/>
          <w:b/>
          <w:bCs/>
          <w:sz w:val="22"/>
          <w:szCs w:val="22"/>
          <w:lang w:val="en-US" w:eastAsia="zh-CN"/>
        </w:rPr>
        <w:t>until a new TCI state</w:t>
      </w:r>
      <w:r w:rsidRPr="00FB4215">
        <w:rPr>
          <w:rFonts w:eastAsia="宋体"/>
          <w:b/>
          <w:bCs/>
          <w:sz w:val="22"/>
          <w:szCs w:val="22"/>
          <w:lang w:val="en-US" w:eastAsia="zh-CN"/>
        </w:rPr>
        <w:t xml:space="preserve"> is configured or activated by the target cell</w:t>
      </w:r>
      <w:r w:rsidR="00365C63">
        <w:rPr>
          <w:rFonts w:eastAsia="宋体"/>
          <w:b/>
          <w:bCs/>
          <w:sz w:val="22"/>
          <w:szCs w:val="22"/>
          <w:lang w:val="en-US" w:eastAsia="zh-CN"/>
        </w:rPr>
        <w:t>.</w:t>
      </w:r>
    </w:p>
    <w:p w14:paraId="185928D0" w14:textId="4E043778" w:rsidR="00172EE6" w:rsidRPr="00FB4215" w:rsidRDefault="00172EE6" w:rsidP="00172EE6">
      <w:pPr>
        <w:pStyle w:val="aff9"/>
        <w:numPr>
          <w:ilvl w:val="1"/>
          <w:numId w:val="25"/>
        </w:numPr>
        <w:ind w:leftChars="0"/>
        <w:jc w:val="both"/>
        <w:rPr>
          <w:rFonts w:eastAsia="宋体"/>
          <w:b/>
          <w:bCs/>
          <w:sz w:val="22"/>
          <w:szCs w:val="22"/>
          <w:lang w:val="en-US" w:eastAsia="zh-CN"/>
        </w:rPr>
      </w:pPr>
      <w:r w:rsidRPr="00FB4215">
        <w:rPr>
          <w:rFonts w:eastAsia="宋体"/>
          <w:b/>
          <w:bCs/>
          <w:sz w:val="22"/>
          <w:szCs w:val="22"/>
          <w:lang w:val="en-US" w:eastAsia="zh-CN"/>
        </w:rPr>
        <w:t xml:space="preserve">Alt.4: No new </w:t>
      </w:r>
      <w:r w:rsidR="008A32F9" w:rsidRPr="00FB4215">
        <w:rPr>
          <w:rFonts w:eastAsia="宋体"/>
          <w:b/>
          <w:bCs/>
          <w:sz w:val="22"/>
          <w:szCs w:val="22"/>
          <w:lang w:val="en-US" w:eastAsia="zh-CN"/>
        </w:rPr>
        <w:t>behavior</w:t>
      </w:r>
      <w:r w:rsidRPr="00FB4215">
        <w:rPr>
          <w:rFonts w:eastAsia="宋体"/>
          <w:b/>
          <w:bCs/>
          <w:sz w:val="22"/>
          <w:szCs w:val="22"/>
          <w:lang w:val="en-US" w:eastAsia="zh-CN"/>
        </w:rPr>
        <w:t xml:space="preserve"> is introduced on top of Rel-17 unified TCI</w:t>
      </w:r>
      <w:r w:rsidR="00365C63">
        <w:rPr>
          <w:rFonts w:eastAsia="宋体"/>
          <w:b/>
          <w:bCs/>
          <w:sz w:val="22"/>
          <w:szCs w:val="22"/>
          <w:lang w:val="en-US" w:eastAsia="zh-CN"/>
        </w:rPr>
        <w:t>.</w:t>
      </w:r>
      <w:r w:rsidRPr="00FB4215">
        <w:rPr>
          <w:rFonts w:eastAsia="宋体"/>
          <w:b/>
          <w:bCs/>
          <w:sz w:val="22"/>
          <w:szCs w:val="22"/>
          <w:lang w:val="en-US" w:eastAsia="zh-CN"/>
        </w:rPr>
        <w:t xml:space="preserve"> </w:t>
      </w:r>
    </w:p>
    <w:p w14:paraId="2F7F7547" w14:textId="12D0DC6D" w:rsidR="00172EE6" w:rsidRPr="00FB4215" w:rsidRDefault="00EE4418" w:rsidP="00172EE6">
      <w:pPr>
        <w:numPr>
          <w:ilvl w:val="2"/>
          <w:numId w:val="25"/>
        </w:numPr>
        <w:rPr>
          <w:rFonts w:ascii="Times" w:eastAsia="Yu Mincho" w:hAnsi="Times"/>
          <w:b/>
          <w:bCs/>
          <w:sz w:val="22"/>
          <w:szCs w:val="22"/>
          <w:lang w:val="en-US"/>
        </w:rPr>
      </w:pPr>
      <w:r>
        <w:rPr>
          <w:rFonts w:ascii="Times" w:eastAsia="Yu Mincho" w:hAnsi="Times"/>
          <w:b/>
          <w:bCs/>
          <w:sz w:val="22"/>
          <w:szCs w:val="22"/>
          <w:lang w:val="en-US"/>
        </w:rPr>
        <w:t xml:space="preserve">Note: It implies </w:t>
      </w:r>
      <w:r w:rsidR="00172EE6" w:rsidRPr="00FB4215">
        <w:rPr>
          <w:rFonts w:ascii="Times" w:eastAsia="Yu Mincho" w:hAnsi="Times"/>
          <w:b/>
          <w:bCs/>
          <w:sz w:val="22"/>
          <w:szCs w:val="22"/>
        </w:rPr>
        <w:t>the network schedules transmission only based on the CORESET</w:t>
      </w:r>
      <w:r>
        <w:rPr>
          <w:rFonts w:ascii="Times" w:eastAsia="Yu Mincho" w:hAnsi="Times"/>
          <w:b/>
          <w:bCs/>
          <w:sz w:val="22"/>
          <w:szCs w:val="22"/>
        </w:rPr>
        <w:t>(s)</w:t>
      </w:r>
      <w:r w:rsidR="00172EE6" w:rsidRPr="00FB4215">
        <w:rPr>
          <w:rFonts w:ascii="Times" w:eastAsia="Yu Mincho" w:hAnsi="Times"/>
          <w:b/>
          <w:bCs/>
          <w:sz w:val="22"/>
          <w:szCs w:val="22"/>
        </w:rPr>
        <w:t xml:space="preserve"> following Rel-17 unified TCI</w:t>
      </w:r>
      <w:r>
        <w:rPr>
          <w:rFonts w:ascii="Times" w:eastAsia="Yu Mincho" w:hAnsi="Times"/>
          <w:b/>
          <w:bCs/>
          <w:sz w:val="22"/>
          <w:szCs w:val="22"/>
        </w:rPr>
        <w:t xml:space="preserve"> until </w:t>
      </w:r>
      <w:r w:rsidR="00172EE6" w:rsidRPr="00FB4215">
        <w:rPr>
          <w:rFonts w:ascii="Times" w:eastAsia="Yu Mincho" w:hAnsi="Times" w:hint="eastAsia"/>
          <w:b/>
          <w:bCs/>
          <w:sz w:val="22"/>
          <w:szCs w:val="22"/>
          <w:lang w:val="en-US"/>
        </w:rPr>
        <w:t xml:space="preserve">corresponding beam information </w:t>
      </w:r>
      <w:r w:rsidR="005A4A51">
        <w:rPr>
          <w:rFonts w:ascii="Times" w:eastAsia="Yu Mincho" w:hAnsi="Times"/>
          <w:b/>
          <w:bCs/>
          <w:sz w:val="22"/>
          <w:szCs w:val="22"/>
          <w:lang w:val="en-US"/>
        </w:rPr>
        <w:t>is</w:t>
      </w:r>
      <w:r w:rsidR="00172EE6" w:rsidRPr="00FB4215">
        <w:rPr>
          <w:rFonts w:ascii="Times" w:eastAsia="Yu Mincho" w:hAnsi="Times" w:hint="eastAsia"/>
          <w:b/>
          <w:bCs/>
          <w:sz w:val="22"/>
          <w:szCs w:val="22"/>
          <w:lang w:val="en-US"/>
        </w:rPr>
        <w:t xml:space="preserve"> configured </w:t>
      </w:r>
      <w:r w:rsidR="00381630">
        <w:rPr>
          <w:rFonts w:ascii="Times" w:eastAsia="Yu Mincho" w:hAnsi="Times"/>
          <w:b/>
          <w:bCs/>
          <w:sz w:val="22"/>
          <w:szCs w:val="22"/>
          <w:lang w:val="en-US"/>
        </w:rPr>
        <w:t>for above mentioned CORESET</w:t>
      </w:r>
      <w:r w:rsidR="005A4A51">
        <w:rPr>
          <w:rFonts w:ascii="Times" w:eastAsia="Yu Mincho" w:hAnsi="Times"/>
          <w:b/>
          <w:bCs/>
          <w:sz w:val="22"/>
          <w:szCs w:val="22"/>
          <w:lang w:val="en-US"/>
        </w:rPr>
        <w:t xml:space="preserve">s </w:t>
      </w:r>
      <w:r w:rsidR="00172EE6" w:rsidRPr="00FB4215">
        <w:rPr>
          <w:rFonts w:ascii="Times" w:eastAsia="Yu Mincho" w:hAnsi="Times" w:hint="eastAsia"/>
          <w:b/>
          <w:bCs/>
          <w:sz w:val="22"/>
          <w:szCs w:val="22"/>
          <w:lang w:val="en-US"/>
        </w:rPr>
        <w:t xml:space="preserve">by the </w:t>
      </w:r>
      <w:r w:rsidR="008C1757">
        <w:rPr>
          <w:rFonts w:ascii="Times" w:eastAsia="Yu Mincho" w:hAnsi="Times"/>
          <w:b/>
          <w:bCs/>
          <w:sz w:val="22"/>
          <w:szCs w:val="22"/>
          <w:lang w:val="en-US"/>
        </w:rPr>
        <w:t>new serving</w:t>
      </w:r>
      <w:r w:rsidR="008C1757" w:rsidRPr="00FB4215">
        <w:rPr>
          <w:rFonts w:ascii="Times" w:eastAsia="Yu Mincho" w:hAnsi="Times" w:hint="eastAsia"/>
          <w:b/>
          <w:bCs/>
          <w:sz w:val="22"/>
          <w:szCs w:val="22"/>
          <w:lang w:val="en-US"/>
        </w:rPr>
        <w:t xml:space="preserve"> </w:t>
      </w:r>
      <w:r w:rsidR="00172EE6" w:rsidRPr="00FB4215">
        <w:rPr>
          <w:rFonts w:ascii="Times" w:eastAsia="Yu Mincho" w:hAnsi="Times" w:hint="eastAsia"/>
          <w:b/>
          <w:bCs/>
          <w:sz w:val="22"/>
          <w:szCs w:val="22"/>
          <w:lang w:val="en-US"/>
        </w:rPr>
        <w:t>cell after cell switch</w:t>
      </w:r>
      <w:r w:rsidR="00365C63">
        <w:rPr>
          <w:rFonts w:ascii="Times" w:eastAsia="Yu Mincho" w:hAnsi="Times"/>
          <w:b/>
          <w:bCs/>
          <w:sz w:val="22"/>
          <w:szCs w:val="22"/>
          <w:lang w:val="en-US"/>
        </w:rPr>
        <w:t>.</w:t>
      </w:r>
    </w:p>
    <w:p w14:paraId="626DD548" w14:textId="77777777" w:rsidR="00200C65" w:rsidRDefault="00200C65" w:rsidP="00B8130A">
      <w:pPr>
        <w:jc w:val="both"/>
        <w:rPr>
          <w:rFonts w:eastAsia="Yu Mincho"/>
          <w:sz w:val="22"/>
          <w:szCs w:val="22"/>
          <w:lang w:val="en-US"/>
        </w:rPr>
      </w:pPr>
    </w:p>
    <w:p w14:paraId="123BBC2E" w14:textId="77777777" w:rsidR="00473445" w:rsidRDefault="00473445" w:rsidP="00473445">
      <w:pPr>
        <w:jc w:val="both"/>
        <w:rPr>
          <w:rFonts w:eastAsia="宋体"/>
          <w:iCs/>
          <w:sz w:val="22"/>
          <w:szCs w:val="18"/>
          <w:lang w:val="en-US" w:eastAsia="zh-CN"/>
        </w:rPr>
      </w:pPr>
      <w:r>
        <w:rPr>
          <w:rFonts w:eastAsia="宋体"/>
          <w:iCs/>
          <w:sz w:val="22"/>
          <w:szCs w:val="18"/>
          <w:lang w:val="en-US" w:eastAsia="zh-CN"/>
        </w:rPr>
        <w:t>On beam indication timing for candidate cells, following agreement and working assumption were made in RAN1#112bis meeting.</w:t>
      </w:r>
    </w:p>
    <w:p w14:paraId="5B712CF2" w14:textId="77777777" w:rsidR="00473445" w:rsidRPr="00473445" w:rsidRDefault="00473445" w:rsidP="00B8130A">
      <w:pPr>
        <w:jc w:val="both"/>
        <w:rPr>
          <w:rFonts w:eastAsia="宋体"/>
          <w:iCs/>
          <w:sz w:val="22"/>
          <w:szCs w:val="18"/>
          <w:u w:val="single"/>
          <w:lang w:val="en-US" w:eastAsia="zh-CN"/>
        </w:rPr>
      </w:pPr>
    </w:p>
    <w:p w14:paraId="2B468CC0" w14:textId="77777777" w:rsidR="00473445" w:rsidRDefault="00473445" w:rsidP="00B8130A">
      <w:pPr>
        <w:jc w:val="both"/>
        <w:rPr>
          <w:rFonts w:eastAsia="宋体"/>
          <w:iCs/>
          <w:sz w:val="22"/>
          <w:szCs w:val="18"/>
          <w:u w:val="single"/>
          <w:lang w:val="en-US" w:eastAsia="zh-CN"/>
        </w:rPr>
      </w:pPr>
    </w:p>
    <w:p w14:paraId="2DE2481E" w14:textId="77777777" w:rsidR="00473445" w:rsidRDefault="00473445" w:rsidP="00B8130A">
      <w:pPr>
        <w:jc w:val="both"/>
        <w:rPr>
          <w:rFonts w:eastAsia="宋体"/>
          <w:iCs/>
          <w:sz w:val="22"/>
          <w:szCs w:val="18"/>
          <w:u w:val="single"/>
          <w:lang w:val="en-US" w:eastAsia="zh-CN"/>
        </w:rPr>
      </w:pPr>
    </w:p>
    <w:p w14:paraId="2B26794B" w14:textId="77777777" w:rsidR="00473445" w:rsidRDefault="00473445" w:rsidP="00B8130A">
      <w:pPr>
        <w:jc w:val="both"/>
        <w:rPr>
          <w:rFonts w:eastAsia="宋体"/>
          <w:iCs/>
          <w:sz w:val="22"/>
          <w:szCs w:val="18"/>
          <w:u w:val="single"/>
          <w:lang w:val="en-US" w:eastAsia="zh-CN"/>
        </w:rPr>
      </w:pPr>
    </w:p>
    <w:p w14:paraId="3357FDCD" w14:textId="77777777" w:rsidR="00473445" w:rsidRDefault="00473445" w:rsidP="00B8130A">
      <w:pPr>
        <w:jc w:val="both"/>
        <w:rPr>
          <w:rFonts w:eastAsia="宋体"/>
          <w:iCs/>
          <w:sz w:val="22"/>
          <w:szCs w:val="18"/>
          <w:u w:val="single"/>
          <w:lang w:val="en-US" w:eastAsia="zh-CN"/>
        </w:rPr>
      </w:pPr>
    </w:p>
    <w:p w14:paraId="4FB6DCAB" w14:textId="77777777" w:rsidR="00473445" w:rsidRDefault="00473445" w:rsidP="00B8130A">
      <w:pPr>
        <w:jc w:val="both"/>
        <w:rPr>
          <w:rFonts w:eastAsia="宋体"/>
          <w:iCs/>
          <w:sz w:val="22"/>
          <w:szCs w:val="18"/>
          <w:u w:val="single"/>
          <w:lang w:val="en-US" w:eastAsia="zh-CN"/>
        </w:rPr>
      </w:pPr>
    </w:p>
    <w:p w14:paraId="0F7136C2" w14:textId="77777777" w:rsidR="00473445" w:rsidRDefault="00473445" w:rsidP="00B8130A">
      <w:pPr>
        <w:jc w:val="both"/>
        <w:rPr>
          <w:rFonts w:eastAsia="宋体"/>
          <w:iCs/>
          <w:sz w:val="22"/>
          <w:szCs w:val="18"/>
          <w:u w:val="single"/>
          <w:lang w:val="en-US" w:eastAsia="zh-CN"/>
        </w:rPr>
      </w:pPr>
    </w:p>
    <w:p w14:paraId="4763A940" w14:textId="06D3D550" w:rsidR="00473445" w:rsidRDefault="00473445" w:rsidP="00B8130A">
      <w:pPr>
        <w:jc w:val="both"/>
        <w:rPr>
          <w:rFonts w:eastAsia="宋体"/>
          <w:iCs/>
          <w:sz w:val="22"/>
          <w:szCs w:val="18"/>
          <w:u w:val="single"/>
          <w:lang w:val="en-US" w:eastAsia="zh-CN"/>
        </w:rPr>
      </w:pPr>
      <w:r w:rsidRPr="000B6ABD">
        <w:rPr>
          <w:rFonts w:eastAsia="宋体"/>
          <w:noProof/>
          <w:sz w:val="22"/>
          <w:szCs w:val="22"/>
          <w:lang w:val="en-US" w:eastAsia="zh-CN"/>
        </w:rPr>
        <w:lastRenderedPageBreak/>
        <mc:AlternateContent>
          <mc:Choice Requires="wps">
            <w:drawing>
              <wp:anchor distT="45720" distB="45720" distL="114300" distR="114300" simplePos="0" relativeHeight="251669504" behindDoc="0" locked="0" layoutInCell="1" allowOverlap="1" wp14:anchorId="116FD955" wp14:editId="4AE0F077">
                <wp:simplePos x="0" y="0"/>
                <wp:positionH relativeFrom="column">
                  <wp:posOffset>23495</wp:posOffset>
                </wp:positionH>
                <wp:positionV relativeFrom="paragraph">
                  <wp:posOffset>167080</wp:posOffset>
                </wp:positionV>
                <wp:extent cx="6294755" cy="2043430"/>
                <wp:effectExtent l="0" t="0" r="10795" b="13970"/>
                <wp:wrapTopAndBottom/>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2043430"/>
                        </a:xfrm>
                        <a:prstGeom prst="rect">
                          <a:avLst/>
                        </a:prstGeom>
                        <a:solidFill>
                          <a:srgbClr val="FFFFFF"/>
                        </a:solidFill>
                        <a:ln w="9525">
                          <a:solidFill>
                            <a:srgbClr val="000000"/>
                          </a:solidFill>
                          <a:miter lim="800000"/>
                          <a:headEnd/>
                          <a:tailEnd/>
                        </a:ln>
                      </wps:spPr>
                      <wps:txbx>
                        <w:txbxContent>
                          <w:p w14:paraId="08DB227E" w14:textId="77777777" w:rsidR="00DC23C4" w:rsidRPr="00156354" w:rsidRDefault="00DC23C4" w:rsidP="00DC23C4">
                            <w:pPr>
                              <w:rPr>
                                <w:rFonts w:ascii="Times" w:eastAsia="Batang" w:hAnsi="Times"/>
                                <w:sz w:val="20"/>
                                <w:szCs w:val="24"/>
                                <w:highlight w:val="green"/>
                              </w:rPr>
                            </w:pPr>
                            <w:r w:rsidRPr="00156354">
                              <w:rPr>
                                <w:rFonts w:ascii="Times" w:eastAsia="Yu Mincho" w:hAnsi="Times"/>
                                <w:sz w:val="20"/>
                                <w:szCs w:val="24"/>
                                <w:highlight w:val="green"/>
                              </w:rPr>
                              <w:t>Agreement</w:t>
                            </w:r>
                          </w:p>
                          <w:p w14:paraId="59C6EE33" w14:textId="77777777" w:rsidR="00DC23C4" w:rsidRPr="00156354" w:rsidRDefault="00DC23C4" w:rsidP="001F3A0E">
                            <w:pPr>
                              <w:numPr>
                                <w:ilvl w:val="0"/>
                                <w:numId w:val="27"/>
                              </w:numPr>
                              <w:rPr>
                                <w:rFonts w:ascii="Times" w:eastAsia="MS PGothic" w:hAnsi="Times"/>
                                <w:sz w:val="20"/>
                                <w:szCs w:val="24"/>
                                <w:lang w:eastAsia="en-US"/>
                              </w:rPr>
                            </w:pPr>
                            <w:r w:rsidRPr="00156354">
                              <w:rPr>
                                <w:rFonts w:ascii="Times" w:eastAsia="Batang" w:hAnsi="Times"/>
                                <w:sz w:val="20"/>
                                <w:szCs w:val="24"/>
                                <w:lang w:eastAsia="en-US"/>
                              </w:rPr>
                              <w:t xml:space="preserve">For beam indication timing for Rel-18 LTM, </w:t>
                            </w:r>
                          </w:p>
                          <w:p w14:paraId="3FACFDBC" w14:textId="77777777" w:rsidR="00DC23C4" w:rsidRPr="00156354" w:rsidRDefault="00DC23C4" w:rsidP="001F3A0E">
                            <w:pPr>
                              <w:numPr>
                                <w:ilvl w:val="2"/>
                                <w:numId w:val="27"/>
                              </w:numPr>
                              <w:rPr>
                                <w:rFonts w:ascii="Times" w:eastAsia="MS PGothic" w:hAnsi="Times"/>
                                <w:sz w:val="20"/>
                                <w:szCs w:val="24"/>
                                <w:lang w:eastAsia="en-US"/>
                              </w:rPr>
                            </w:pPr>
                            <w:r w:rsidRPr="00156354">
                              <w:rPr>
                                <w:rFonts w:ascii="Times" w:eastAsia="Batang" w:hAnsi="Times"/>
                                <w:sz w:val="20"/>
                                <w:szCs w:val="24"/>
                                <w:lang w:eastAsia="en-US"/>
                              </w:rPr>
                              <w:t xml:space="preserve">Support Scenario 2: Beam indication together with cell switch command, </w:t>
                            </w:r>
                          </w:p>
                          <w:p w14:paraId="6A8EDBA7" w14:textId="77777777" w:rsidR="00DC23C4" w:rsidRPr="00156354" w:rsidRDefault="00DC23C4" w:rsidP="001F3A0E">
                            <w:pPr>
                              <w:numPr>
                                <w:ilvl w:val="3"/>
                                <w:numId w:val="27"/>
                              </w:numPr>
                              <w:rPr>
                                <w:rFonts w:ascii="Times" w:eastAsia="MS PGothic" w:hAnsi="Times"/>
                                <w:sz w:val="20"/>
                                <w:szCs w:val="24"/>
                                <w:lang w:eastAsia="en-US"/>
                              </w:rPr>
                            </w:pPr>
                            <w:r w:rsidRPr="00156354">
                              <w:rPr>
                                <w:rFonts w:ascii="Times" w:eastAsia="Batang" w:hAnsi="Times"/>
                                <w:sz w:val="20"/>
                                <w:szCs w:val="24"/>
                                <w:lang w:eastAsia="en-US"/>
                              </w:rPr>
                              <w:t xml:space="preserve">For Rel-17 unified TCI framework, </w:t>
                            </w:r>
                          </w:p>
                          <w:p w14:paraId="058D8504" w14:textId="77777777" w:rsidR="00DC23C4" w:rsidRPr="00156354" w:rsidRDefault="00DC23C4" w:rsidP="001F3A0E">
                            <w:pPr>
                              <w:numPr>
                                <w:ilvl w:val="4"/>
                                <w:numId w:val="27"/>
                              </w:numPr>
                              <w:rPr>
                                <w:rFonts w:ascii="Times" w:eastAsia="MS PGothic" w:hAnsi="Times"/>
                                <w:sz w:val="20"/>
                                <w:szCs w:val="24"/>
                                <w:lang w:eastAsia="en-US"/>
                              </w:rPr>
                            </w:pPr>
                            <w:r w:rsidRPr="00156354">
                              <w:rPr>
                                <w:rFonts w:ascii="Times" w:eastAsia="Batang" w:hAnsi="Times" w:hint="eastAsia"/>
                                <w:sz w:val="20"/>
                                <w:szCs w:val="24"/>
                                <w:lang w:eastAsia="en-US"/>
                              </w:rPr>
                              <w:t>B</w:t>
                            </w:r>
                            <w:r w:rsidRPr="00156354">
                              <w:rPr>
                                <w:rFonts w:ascii="Times" w:eastAsia="Batang" w:hAnsi="Times"/>
                                <w:sz w:val="20"/>
                                <w:szCs w:val="24"/>
                                <w:lang w:eastAsia="en-US"/>
                              </w:rPr>
                              <w:t xml:space="preserve">eam indication indicates TCI state for each target serving </w:t>
                            </w:r>
                            <w:proofErr w:type="gramStart"/>
                            <w:r w:rsidRPr="00156354">
                              <w:rPr>
                                <w:rFonts w:ascii="Times" w:eastAsia="Batang" w:hAnsi="Times"/>
                                <w:sz w:val="20"/>
                                <w:szCs w:val="24"/>
                                <w:lang w:eastAsia="en-US"/>
                              </w:rPr>
                              <w:t>cell</w:t>
                            </w:r>
                            <w:proofErr w:type="gramEnd"/>
                          </w:p>
                          <w:p w14:paraId="21349AC9" w14:textId="77777777" w:rsidR="00DC23C4" w:rsidRPr="00156354" w:rsidRDefault="00DC23C4" w:rsidP="001F3A0E">
                            <w:pPr>
                              <w:numPr>
                                <w:ilvl w:val="1"/>
                                <w:numId w:val="27"/>
                              </w:numPr>
                              <w:rPr>
                                <w:rFonts w:ascii="Times" w:eastAsia="Batang" w:hAnsi="Times"/>
                                <w:sz w:val="20"/>
                                <w:szCs w:val="24"/>
                                <w:lang w:eastAsia="en-US"/>
                              </w:rPr>
                            </w:pPr>
                            <w:r w:rsidRPr="00156354">
                              <w:rPr>
                                <w:rFonts w:ascii="Times" w:eastAsia="Batang" w:hAnsi="Times"/>
                                <w:sz w:val="20"/>
                                <w:szCs w:val="24"/>
                                <w:lang w:eastAsia="en-US"/>
                              </w:rPr>
                              <w:t>FFS: Scenario 1: Beam indication before cell switch command</w:t>
                            </w:r>
                          </w:p>
                          <w:p w14:paraId="7A22CA90" w14:textId="77777777" w:rsidR="00DC23C4" w:rsidRPr="00156354" w:rsidRDefault="00DC23C4" w:rsidP="001F3A0E">
                            <w:pPr>
                              <w:numPr>
                                <w:ilvl w:val="1"/>
                                <w:numId w:val="27"/>
                              </w:numPr>
                              <w:rPr>
                                <w:rFonts w:ascii="Times" w:eastAsia="Times New Roman" w:hAnsi="Times"/>
                                <w:sz w:val="20"/>
                                <w:szCs w:val="24"/>
                                <w:lang w:eastAsia="en-US"/>
                              </w:rPr>
                            </w:pPr>
                            <w:r w:rsidRPr="00156354">
                              <w:rPr>
                                <w:rFonts w:ascii="Times" w:eastAsia="Batang" w:hAnsi="Times" w:hint="eastAsia"/>
                                <w:sz w:val="20"/>
                                <w:szCs w:val="24"/>
                                <w:lang w:eastAsia="en-US"/>
                              </w:rPr>
                              <w:t>F</w:t>
                            </w:r>
                            <w:r w:rsidRPr="00156354">
                              <w:rPr>
                                <w:rFonts w:ascii="Times" w:eastAsia="Batang" w:hAnsi="Times"/>
                                <w:sz w:val="20"/>
                                <w:szCs w:val="24"/>
                                <w:lang w:eastAsia="en-US"/>
                              </w:rPr>
                              <w:t>FS: Scenario 3: Beam indication after cell switch command</w:t>
                            </w:r>
                          </w:p>
                          <w:p w14:paraId="23C1E356" w14:textId="77777777" w:rsidR="00DC23C4" w:rsidRDefault="00DC23C4" w:rsidP="001F3A0E">
                            <w:pPr>
                              <w:numPr>
                                <w:ilvl w:val="0"/>
                                <w:numId w:val="27"/>
                              </w:numPr>
                              <w:rPr>
                                <w:rFonts w:ascii="Times" w:eastAsia="Batang" w:hAnsi="Times"/>
                                <w:sz w:val="20"/>
                                <w:szCs w:val="24"/>
                                <w:lang w:eastAsia="en-US"/>
                              </w:rPr>
                            </w:pPr>
                            <w:r w:rsidRPr="00156354">
                              <w:rPr>
                                <w:rFonts w:ascii="Times" w:eastAsia="Batang" w:hAnsi="Times" w:hint="eastAsia"/>
                                <w:sz w:val="20"/>
                                <w:szCs w:val="24"/>
                                <w:lang w:eastAsia="en-US"/>
                              </w:rPr>
                              <w:t>F</w:t>
                            </w:r>
                            <w:r w:rsidRPr="00156354">
                              <w:rPr>
                                <w:rFonts w:ascii="Times" w:eastAsia="Batang" w:hAnsi="Times"/>
                                <w:sz w:val="20"/>
                                <w:szCs w:val="24"/>
                                <w:lang w:eastAsia="en-US"/>
                              </w:rPr>
                              <w:t xml:space="preserve">FS: Activation of TCI state(s) of target serving and/or candidate cell(s). </w:t>
                            </w:r>
                          </w:p>
                          <w:p w14:paraId="2DB248BF" w14:textId="77777777" w:rsidR="00536565" w:rsidRPr="00B90E9E" w:rsidRDefault="00536565" w:rsidP="00536565">
                            <w:pPr>
                              <w:rPr>
                                <w:rFonts w:ascii="Times" w:eastAsia="Microsoft YaHei UI" w:hAnsi="Times" w:cs="Times"/>
                                <w:color w:val="000000"/>
                                <w:sz w:val="20"/>
                              </w:rPr>
                            </w:pPr>
                            <w:r w:rsidRPr="00B90E9E">
                              <w:rPr>
                                <w:rFonts w:ascii="Times" w:hAnsi="Times" w:cs="Times"/>
                                <w:color w:val="000000"/>
                                <w:sz w:val="20"/>
                                <w:highlight w:val="darkYellow"/>
                              </w:rPr>
                              <w:t>Working Assumption</w:t>
                            </w:r>
                          </w:p>
                          <w:p w14:paraId="2B9D9C3F" w14:textId="77777777" w:rsidR="00536565" w:rsidRPr="00B90E9E" w:rsidRDefault="00536565" w:rsidP="00536565">
                            <w:pPr>
                              <w:rPr>
                                <w:rFonts w:ascii="Times" w:eastAsia="Microsoft YaHei UI" w:hAnsi="Times" w:cs="Times"/>
                                <w:color w:val="000000"/>
                                <w:sz w:val="20"/>
                              </w:rPr>
                            </w:pPr>
                            <w:r w:rsidRPr="00B90E9E">
                              <w:rPr>
                                <w:rFonts w:ascii="Times" w:eastAsia="Microsoft YaHei UI" w:hAnsi="Times" w:cs="Times"/>
                                <w:color w:val="000000"/>
                                <w:sz w:val="20"/>
                              </w:rPr>
                              <w:t>On the presence of beam indication within cell switch command, at least for scenario 2, following is supported:</w:t>
                            </w:r>
                          </w:p>
                          <w:p w14:paraId="587FD857" w14:textId="77777777" w:rsidR="00536565" w:rsidRPr="00B90E9E" w:rsidRDefault="00536565" w:rsidP="00536565">
                            <w:pPr>
                              <w:pStyle w:val="aff9"/>
                              <w:numPr>
                                <w:ilvl w:val="0"/>
                                <w:numId w:val="33"/>
                              </w:numPr>
                              <w:ind w:leftChars="0"/>
                              <w:rPr>
                                <w:rFonts w:eastAsia="Microsoft YaHei UI" w:cs="Times"/>
                                <w:color w:val="000000"/>
                                <w:sz w:val="20"/>
                              </w:rPr>
                            </w:pPr>
                            <w:r w:rsidRPr="00B90E9E">
                              <w:rPr>
                                <w:rFonts w:eastAsia="Microsoft YaHei UI" w:cs="Times"/>
                                <w:color w:val="000000"/>
                                <w:sz w:val="20"/>
                              </w:rPr>
                              <w:t>A field to indicate 1 joint or 1 pair of UL and DL unified TCI State index for the target cell field is always present in the cell switch command. </w:t>
                            </w:r>
                          </w:p>
                          <w:p w14:paraId="71A2A121" w14:textId="37D0768E" w:rsidR="002F0B42" w:rsidRPr="00DC23C4" w:rsidRDefault="00536565" w:rsidP="002F0B42">
                            <w:pPr>
                              <w:rPr>
                                <w:sz w:val="22"/>
                                <w:szCs w:val="22"/>
                              </w:rPr>
                            </w:pPr>
                            <w:r w:rsidRPr="00B90E9E">
                              <w:rPr>
                                <w:rFonts w:ascii="Times" w:eastAsia="Microsoft YaHei UI" w:hAnsi="Times" w:cs="Times"/>
                                <w:color w:val="000000"/>
                                <w:sz w:val="20"/>
                              </w:rPr>
                              <w:t>Note: If scenarios 1 and 3 are agreed to be supported in R18 LTM other solutions may be considered.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6FD955" id="_x0000_s1032" type="#_x0000_t202" style="position:absolute;left:0;text-align:left;margin-left:1.85pt;margin-top:13.15pt;width:495.65pt;height:160.9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">
                <v:textbox>
                  <w:txbxContent>
                    <w:p w14:paraId="08DB227E" w14:textId="77777777" w:rsidR="00DC23C4" w:rsidRPr="00156354" w:rsidRDefault="00DC23C4" w:rsidP="00DC23C4">
                      <w:pPr>
                        <w:rPr>
                          <w:rFonts w:ascii="Times" w:eastAsia="Batang" w:hAnsi="Times"/>
                          <w:sz w:val="20"/>
                          <w:szCs w:val="24"/>
                          <w:highlight w:val="green"/>
                        </w:rPr>
                      </w:pPr>
                      <w:r w:rsidRPr="00156354">
                        <w:rPr>
                          <w:rFonts w:ascii="Times" w:eastAsia="Yu Mincho" w:hAnsi="Times"/>
                          <w:sz w:val="20"/>
                          <w:szCs w:val="24"/>
                          <w:highlight w:val="green"/>
                        </w:rPr>
                        <w:t>Agreement</w:t>
                      </w:r>
                    </w:p>
                    <w:p w14:paraId="59C6EE33" w14:textId="77777777" w:rsidR="00DC23C4" w:rsidRPr="00156354" w:rsidRDefault="00DC23C4" w:rsidP="001F3A0E">
                      <w:pPr>
                        <w:numPr>
                          <w:ilvl w:val="0"/>
                          <w:numId w:val="27"/>
                        </w:numPr>
                        <w:rPr>
                          <w:rFonts w:ascii="Times" w:eastAsia="MS PGothic" w:hAnsi="Times"/>
                          <w:sz w:val="20"/>
                          <w:szCs w:val="24"/>
                          <w:lang w:eastAsia="en-US"/>
                        </w:rPr>
                      </w:pPr>
                      <w:r w:rsidRPr="00156354">
                        <w:rPr>
                          <w:rFonts w:ascii="Times" w:eastAsia="Batang" w:hAnsi="Times"/>
                          <w:sz w:val="20"/>
                          <w:szCs w:val="24"/>
                          <w:lang w:eastAsia="en-US"/>
                        </w:rPr>
                        <w:t xml:space="preserve">For beam indication timing for Rel-18 LTM, </w:t>
                      </w:r>
                    </w:p>
                    <w:p w14:paraId="3FACFDBC" w14:textId="77777777" w:rsidR="00DC23C4" w:rsidRPr="00156354" w:rsidRDefault="00DC23C4" w:rsidP="001F3A0E">
                      <w:pPr>
                        <w:numPr>
                          <w:ilvl w:val="2"/>
                          <w:numId w:val="27"/>
                        </w:numPr>
                        <w:rPr>
                          <w:rFonts w:ascii="Times" w:eastAsia="MS PGothic" w:hAnsi="Times"/>
                          <w:sz w:val="20"/>
                          <w:szCs w:val="24"/>
                          <w:lang w:eastAsia="en-US"/>
                        </w:rPr>
                      </w:pPr>
                      <w:r w:rsidRPr="00156354">
                        <w:rPr>
                          <w:rFonts w:ascii="Times" w:eastAsia="Batang" w:hAnsi="Times"/>
                          <w:sz w:val="20"/>
                          <w:szCs w:val="24"/>
                          <w:lang w:eastAsia="en-US"/>
                        </w:rPr>
                        <w:t xml:space="preserve">Support Scenario 2: Beam indication together with cell switch command, </w:t>
                      </w:r>
                    </w:p>
                    <w:p w14:paraId="6A8EDBA7" w14:textId="77777777" w:rsidR="00DC23C4" w:rsidRPr="00156354" w:rsidRDefault="00DC23C4" w:rsidP="001F3A0E">
                      <w:pPr>
                        <w:numPr>
                          <w:ilvl w:val="3"/>
                          <w:numId w:val="27"/>
                        </w:numPr>
                        <w:rPr>
                          <w:rFonts w:ascii="Times" w:eastAsia="MS PGothic" w:hAnsi="Times"/>
                          <w:sz w:val="20"/>
                          <w:szCs w:val="24"/>
                          <w:lang w:eastAsia="en-US"/>
                        </w:rPr>
                      </w:pPr>
                      <w:r w:rsidRPr="00156354">
                        <w:rPr>
                          <w:rFonts w:ascii="Times" w:eastAsia="Batang" w:hAnsi="Times"/>
                          <w:sz w:val="20"/>
                          <w:szCs w:val="24"/>
                          <w:lang w:eastAsia="en-US"/>
                        </w:rPr>
                        <w:t xml:space="preserve">For Rel-17 unified TCI framework, </w:t>
                      </w:r>
                    </w:p>
                    <w:p w14:paraId="058D8504" w14:textId="77777777" w:rsidR="00DC23C4" w:rsidRPr="00156354" w:rsidRDefault="00DC23C4" w:rsidP="001F3A0E">
                      <w:pPr>
                        <w:numPr>
                          <w:ilvl w:val="4"/>
                          <w:numId w:val="27"/>
                        </w:numPr>
                        <w:rPr>
                          <w:rFonts w:ascii="Times" w:eastAsia="MS PGothic" w:hAnsi="Times"/>
                          <w:sz w:val="20"/>
                          <w:szCs w:val="24"/>
                          <w:lang w:eastAsia="en-US"/>
                        </w:rPr>
                      </w:pPr>
                      <w:r w:rsidRPr="00156354">
                        <w:rPr>
                          <w:rFonts w:ascii="Times" w:eastAsia="Batang" w:hAnsi="Times" w:hint="eastAsia"/>
                          <w:sz w:val="20"/>
                          <w:szCs w:val="24"/>
                          <w:lang w:eastAsia="en-US"/>
                        </w:rPr>
                        <w:t>B</w:t>
                      </w:r>
                      <w:r w:rsidRPr="00156354">
                        <w:rPr>
                          <w:rFonts w:ascii="Times" w:eastAsia="Batang" w:hAnsi="Times"/>
                          <w:sz w:val="20"/>
                          <w:szCs w:val="24"/>
                          <w:lang w:eastAsia="en-US"/>
                        </w:rPr>
                        <w:t>eam indication indicates TCI state for each target serving cell</w:t>
                      </w:r>
                    </w:p>
                    <w:p w14:paraId="21349AC9" w14:textId="77777777" w:rsidR="00DC23C4" w:rsidRPr="00156354" w:rsidRDefault="00DC23C4" w:rsidP="001F3A0E">
                      <w:pPr>
                        <w:numPr>
                          <w:ilvl w:val="1"/>
                          <w:numId w:val="27"/>
                        </w:numPr>
                        <w:rPr>
                          <w:rFonts w:ascii="Times" w:eastAsia="Batang" w:hAnsi="Times"/>
                          <w:sz w:val="20"/>
                          <w:szCs w:val="24"/>
                          <w:lang w:eastAsia="en-US"/>
                        </w:rPr>
                      </w:pPr>
                      <w:r w:rsidRPr="00156354">
                        <w:rPr>
                          <w:rFonts w:ascii="Times" w:eastAsia="Batang" w:hAnsi="Times"/>
                          <w:sz w:val="20"/>
                          <w:szCs w:val="24"/>
                          <w:lang w:eastAsia="en-US"/>
                        </w:rPr>
                        <w:t>FFS: Scenario 1: Beam indication before cell switch command</w:t>
                      </w:r>
                    </w:p>
                    <w:p w14:paraId="7A22CA90" w14:textId="77777777" w:rsidR="00DC23C4" w:rsidRPr="00156354" w:rsidRDefault="00DC23C4" w:rsidP="001F3A0E">
                      <w:pPr>
                        <w:numPr>
                          <w:ilvl w:val="1"/>
                          <w:numId w:val="27"/>
                        </w:numPr>
                        <w:rPr>
                          <w:rFonts w:ascii="Times" w:eastAsia="Times New Roman" w:hAnsi="Times"/>
                          <w:sz w:val="20"/>
                          <w:szCs w:val="24"/>
                          <w:lang w:eastAsia="en-US"/>
                        </w:rPr>
                      </w:pPr>
                      <w:r w:rsidRPr="00156354">
                        <w:rPr>
                          <w:rFonts w:ascii="Times" w:eastAsia="Batang" w:hAnsi="Times" w:hint="eastAsia"/>
                          <w:sz w:val="20"/>
                          <w:szCs w:val="24"/>
                          <w:lang w:eastAsia="en-US"/>
                        </w:rPr>
                        <w:t>F</w:t>
                      </w:r>
                      <w:r w:rsidRPr="00156354">
                        <w:rPr>
                          <w:rFonts w:ascii="Times" w:eastAsia="Batang" w:hAnsi="Times"/>
                          <w:sz w:val="20"/>
                          <w:szCs w:val="24"/>
                          <w:lang w:eastAsia="en-US"/>
                        </w:rPr>
                        <w:t>FS: Scenario 3: Beam indication after cell switch command</w:t>
                      </w:r>
                    </w:p>
                    <w:p w14:paraId="23C1E356" w14:textId="77777777" w:rsidR="00DC23C4" w:rsidRDefault="00DC23C4" w:rsidP="001F3A0E">
                      <w:pPr>
                        <w:numPr>
                          <w:ilvl w:val="0"/>
                          <w:numId w:val="27"/>
                        </w:numPr>
                        <w:rPr>
                          <w:rFonts w:ascii="Times" w:eastAsia="Batang" w:hAnsi="Times"/>
                          <w:sz w:val="20"/>
                          <w:szCs w:val="24"/>
                          <w:lang w:eastAsia="en-US"/>
                        </w:rPr>
                      </w:pPr>
                      <w:r w:rsidRPr="00156354">
                        <w:rPr>
                          <w:rFonts w:ascii="Times" w:eastAsia="Batang" w:hAnsi="Times" w:hint="eastAsia"/>
                          <w:sz w:val="20"/>
                          <w:szCs w:val="24"/>
                          <w:lang w:eastAsia="en-US"/>
                        </w:rPr>
                        <w:t>F</w:t>
                      </w:r>
                      <w:r w:rsidRPr="00156354">
                        <w:rPr>
                          <w:rFonts w:ascii="Times" w:eastAsia="Batang" w:hAnsi="Times"/>
                          <w:sz w:val="20"/>
                          <w:szCs w:val="24"/>
                          <w:lang w:eastAsia="en-US"/>
                        </w:rPr>
                        <w:t xml:space="preserve">FS: Activation of TCI state(s) of target serving and/or candidate cell(s). </w:t>
                      </w:r>
                    </w:p>
                    <w:p w14:paraId="2DB248BF" w14:textId="77777777" w:rsidR="00536565" w:rsidRPr="00B90E9E" w:rsidRDefault="00536565" w:rsidP="00536565">
                      <w:pPr>
                        <w:rPr>
                          <w:rFonts w:ascii="Times" w:eastAsia="Microsoft YaHei UI" w:hAnsi="Times" w:cs="Times"/>
                          <w:color w:val="000000"/>
                          <w:sz w:val="20"/>
                        </w:rPr>
                      </w:pPr>
                      <w:r w:rsidRPr="00B90E9E">
                        <w:rPr>
                          <w:rFonts w:ascii="Times" w:hAnsi="Times" w:cs="Times"/>
                          <w:color w:val="000000"/>
                          <w:sz w:val="20"/>
                          <w:highlight w:val="darkYellow"/>
                        </w:rPr>
                        <w:t>Working Assumption</w:t>
                      </w:r>
                    </w:p>
                    <w:p w14:paraId="2B9D9C3F" w14:textId="77777777" w:rsidR="00536565" w:rsidRPr="00B90E9E" w:rsidRDefault="00536565" w:rsidP="00536565">
                      <w:pPr>
                        <w:rPr>
                          <w:rFonts w:ascii="Times" w:eastAsia="Microsoft YaHei UI" w:hAnsi="Times" w:cs="Times"/>
                          <w:color w:val="000000"/>
                          <w:sz w:val="20"/>
                        </w:rPr>
                      </w:pPr>
                      <w:r w:rsidRPr="00B90E9E">
                        <w:rPr>
                          <w:rFonts w:ascii="Times" w:eastAsia="Microsoft YaHei UI" w:hAnsi="Times" w:cs="Times"/>
                          <w:color w:val="000000"/>
                          <w:sz w:val="20"/>
                        </w:rPr>
                        <w:t>On the presence of beam indication within cell switch command, at least for scenario 2, following is supported:</w:t>
                      </w:r>
                    </w:p>
                    <w:p w14:paraId="587FD857" w14:textId="77777777" w:rsidR="00536565" w:rsidRPr="00B90E9E" w:rsidRDefault="00536565" w:rsidP="00536565">
                      <w:pPr>
                        <w:pStyle w:val="aff9"/>
                        <w:numPr>
                          <w:ilvl w:val="0"/>
                          <w:numId w:val="33"/>
                        </w:numPr>
                        <w:ind w:leftChars="0"/>
                        <w:rPr>
                          <w:rFonts w:eastAsia="Microsoft YaHei UI" w:cs="Times"/>
                          <w:color w:val="000000"/>
                          <w:sz w:val="20"/>
                        </w:rPr>
                      </w:pPr>
                      <w:r w:rsidRPr="00B90E9E">
                        <w:rPr>
                          <w:rFonts w:eastAsia="Microsoft YaHei UI" w:cs="Times"/>
                          <w:color w:val="000000"/>
                          <w:sz w:val="20"/>
                        </w:rPr>
                        <w:t>A field to indicate 1 joint or 1 pair of UL and DL unified TCI State index for the target cell field is always present in the cell switch command. </w:t>
                      </w:r>
                    </w:p>
                    <w:p w14:paraId="71A2A121" w14:textId="37D0768E" w:rsidR="002F0B42" w:rsidRPr="00DC23C4" w:rsidRDefault="00536565" w:rsidP="002F0B42">
                      <w:pPr>
                        <w:rPr>
                          <w:sz w:val="22"/>
                          <w:szCs w:val="22"/>
                        </w:rPr>
                      </w:pPr>
                      <w:r w:rsidRPr="00B90E9E">
                        <w:rPr>
                          <w:rFonts w:ascii="Times" w:eastAsia="Microsoft YaHei UI" w:hAnsi="Times" w:cs="Times"/>
                          <w:color w:val="000000"/>
                          <w:sz w:val="20"/>
                        </w:rPr>
                        <w:t>Note: If scenarios 1 and 3 are agreed to be supported in R18 LTM other solutions may be considered.</w:t>
                      </w:r>
                    </w:p>
                  </w:txbxContent>
                </v:textbox>
                <w10:wrap type="topAndBottom"/>
              </v:shape>
            </w:pict>
          </mc:Fallback>
        </mc:AlternateContent>
      </w:r>
    </w:p>
    <w:p w14:paraId="10FBCBD3" w14:textId="715B6DC3" w:rsidR="005E244B" w:rsidRPr="00D661C5" w:rsidRDefault="00D661C5" w:rsidP="005E244B">
      <w:pPr>
        <w:jc w:val="both"/>
        <w:rPr>
          <w:rFonts w:eastAsia="宋体"/>
          <w:iCs/>
          <w:sz w:val="22"/>
          <w:szCs w:val="18"/>
          <w:lang w:val="en-US" w:eastAsia="zh-CN"/>
        </w:rPr>
      </w:pPr>
      <w:r>
        <w:rPr>
          <w:rFonts w:eastAsia="宋体" w:hint="eastAsia"/>
          <w:iCs/>
          <w:sz w:val="22"/>
          <w:szCs w:val="18"/>
          <w:lang w:val="en-US" w:eastAsia="zh-CN"/>
        </w:rPr>
        <w:t>F</w:t>
      </w:r>
      <w:r>
        <w:rPr>
          <w:rFonts w:eastAsia="宋体"/>
          <w:iCs/>
          <w:sz w:val="22"/>
          <w:szCs w:val="18"/>
          <w:lang w:val="en-US" w:eastAsia="zh-CN"/>
        </w:rPr>
        <w:t xml:space="preserve">irst, we do not support scenario 3. </w:t>
      </w:r>
      <w:r w:rsidRPr="00D661C5">
        <w:rPr>
          <w:rFonts w:eastAsia="宋体"/>
          <w:iCs/>
          <w:sz w:val="22"/>
          <w:szCs w:val="18"/>
          <w:lang w:val="en-US" w:eastAsia="zh-CN"/>
        </w:rPr>
        <w:t>If the first beam indication for target candidate cell is after cell switch command, it causes additional delay before data transmission on target cell.</w:t>
      </w:r>
      <w:r w:rsidR="005E244B">
        <w:rPr>
          <w:rFonts w:eastAsia="宋体"/>
          <w:iCs/>
          <w:sz w:val="22"/>
          <w:szCs w:val="18"/>
          <w:lang w:val="en-US" w:eastAsia="zh-CN"/>
        </w:rPr>
        <w:t xml:space="preserve"> </w:t>
      </w:r>
      <w:r w:rsidR="0047345F">
        <w:rPr>
          <w:rFonts w:eastAsia="宋体"/>
          <w:iCs/>
          <w:sz w:val="22"/>
          <w:szCs w:val="18"/>
          <w:lang w:val="en-US" w:eastAsia="zh-CN"/>
        </w:rPr>
        <w:t>Second, i</w:t>
      </w:r>
      <w:r w:rsidR="005E244B">
        <w:rPr>
          <w:rFonts w:eastAsia="宋体"/>
          <w:iCs/>
          <w:sz w:val="22"/>
          <w:szCs w:val="18"/>
          <w:lang w:val="en-US" w:eastAsia="zh-CN"/>
        </w:rPr>
        <w:t>n our understanding, s</w:t>
      </w:r>
      <w:r w:rsidR="005E244B" w:rsidRPr="00D661C5">
        <w:rPr>
          <w:rFonts w:eastAsia="宋体"/>
          <w:iCs/>
          <w:sz w:val="22"/>
          <w:szCs w:val="18"/>
          <w:lang w:val="en-US" w:eastAsia="zh-CN"/>
        </w:rPr>
        <w:t>cenario 1 has been supported for following two cases</w:t>
      </w:r>
      <w:r w:rsidR="005E244B">
        <w:rPr>
          <w:rFonts w:eastAsia="宋体"/>
          <w:iCs/>
          <w:sz w:val="22"/>
          <w:szCs w:val="18"/>
          <w:lang w:val="en-US" w:eastAsia="zh-CN"/>
        </w:rPr>
        <w:t>,</w:t>
      </w:r>
      <w:r w:rsidR="001C56D8">
        <w:rPr>
          <w:rFonts w:eastAsia="宋体"/>
          <w:iCs/>
          <w:sz w:val="22"/>
          <w:szCs w:val="18"/>
          <w:lang w:val="en-US" w:eastAsia="zh-CN"/>
        </w:rPr>
        <w:t xml:space="preserve"> which means that beam indication before cell switch command already happens for the two cases,</w:t>
      </w:r>
    </w:p>
    <w:p w14:paraId="26C7262F" w14:textId="3E99CCAE" w:rsidR="005E244B" w:rsidRPr="005E244B" w:rsidRDefault="005E244B" w:rsidP="001F3A0E">
      <w:pPr>
        <w:pStyle w:val="aff9"/>
        <w:numPr>
          <w:ilvl w:val="0"/>
          <w:numId w:val="29"/>
        </w:numPr>
        <w:ind w:leftChars="0"/>
        <w:jc w:val="both"/>
        <w:rPr>
          <w:rFonts w:eastAsia="宋体"/>
          <w:iCs/>
          <w:sz w:val="22"/>
          <w:szCs w:val="18"/>
          <w:lang w:val="en-US" w:eastAsia="zh-CN"/>
        </w:rPr>
      </w:pPr>
      <w:r>
        <w:rPr>
          <w:rFonts w:eastAsia="宋体"/>
          <w:iCs/>
          <w:sz w:val="22"/>
          <w:szCs w:val="18"/>
          <w:lang w:val="en-US" w:eastAsia="zh-CN"/>
        </w:rPr>
        <w:t>i</w:t>
      </w:r>
      <w:r w:rsidRPr="005E244B">
        <w:rPr>
          <w:rFonts w:eastAsia="宋体"/>
          <w:iCs/>
          <w:sz w:val="22"/>
          <w:szCs w:val="18"/>
          <w:lang w:val="en-US" w:eastAsia="zh-CN"/>
        </w:rPr>
        <w:t xml:space="preserve">f the target cell has been configured as Rel-17 </w:t>
      </w:r>
      <w:proofErr w:type="gramStart"/>
      <w:r w:rsidRPr="005E244B">
        <w:rPr>
          <w:rFonts w:eastAsia="宋体"/>
          <w:iCs/>
          <w:sz w:val="22"/>
          <w:szCs w:val="18"/>
          <w:lang w:val="en-US" w:eastAsia="zh-CN"/>
        </w:rPr>
        <w:t>ICBM;</w:t>
      </w:r>
      <w:proofErr w:type="gramEnd"/>
    </w:p>
    <w:p w14:paraId="4110AC52" w14:textId="3F97B688" w:rsidR="005E244B" w:rsidRPr="005E244B" w:rsidRDefault="005E244B" w:rsidP="001F3A0E">
      <w:pPr>
        <w:pStyle w:val="aff9"/>
        <w:numPr>
          <w:ilvl w:val="0"/>
          <w:numId w:val="29"/>
        </w:numPr>
        <w:ind w:leftChars="0"/>
        <w:jc w:val="both"/>
        <w:rPr>
          <w:rFonts w:eastAsia="宋体"/>
          <w:iCs/>
          <w:sz w:val="22"/>
          <w:szCs w:val="18"/>
          <w:lang w:val="en-US" w:eastAsia="zh-CN"/>
        </w:rPr>
      </w:pPr>
      <w:r>
        <w:rPr>
          <w:rFonts w:eastAsia="宋体"/>
          <w:iCs/>
          <w:sz w:val="22"/>
          <w:szCs w:val="18"/>
          <w:lang w:val="en-US" w:eastAsia="zh-CN"/>
        </w:rPr>
        <w:t>i</w:t>
      </w:r>
      <w:r w:rsidRPr="005E244B">
        <w:rPr>
          <w:rFonts w:eastAsia="宋体"/>
          <w:iCs/>
          <w:sz w:val="22"/>
          <w:szCs w:val="18"/>
          <w:lang w:val="en-US" w:eastAsia="zh-CN"/>
        </w:rPr>
        <w:t>f the target cell is one of current serving cells.</w:t>
      </w:r>
    </w:p>
    <w:p w14:paraId="50A218EF" w14:textId="29A56EA0" w:rsidR="005E244B" w:rsidRDefault="00F0229A" w:rsidP="005E244B">
      <w:pPr>
        <w:jc w:val="both"/>
        <w:rPr>
          <w:rFonts w:eastAsia="宋体"/>
          <w:iCs/>
          <w:sz w:val="22"/>
          <w:szCs w:val="18"/>
          <w:lang w:val="en-US" w:eastAsia="zh-CN"/>
        </w:rPr>
      </w:pPr>
      <w:r>
        <w:rPr>
          <w:rFonts w:eastAsia="宋体"/>
          <w:iCs/>
          <w:sz w:val="22"/>
          <w:szCs w:val="18"/>
          <w:lang w:val="en-US" w:eastAsia="zh-CN"/>
        </w:rPr>
        <w:t>On the other hand</w:t>
      </w:r>
      <w:r w:rsidR="005E244B" w:rsidRPr="00D661C5">
        <w:rPr>
          <w:rFonts w:eastAsia="宋体"/>
          <w:iCs/>
          <w:sz w:val="22"/>
          <w:szCs w:val="18"/>
          <w:lang w:val="en-US" w:eastAsia="zh-CN"/>
        </w:rPr>
        <w:t xml:space="preserve">, scenario 2 has been agreed, and the </w:t>
      </w:r>
      <w:r w:rsidR="00DE0F63">
        <w:rPr>
          <w:rFonts w:eastAsia="宋体"/>
          <w:iCs/>
          <w:sz w:val="22"/>
          <w:szCs w:val="18"/>
          <w:lang w:val="en-US" w:eastAsia="zh-CN"/>
        </w:rPr>
        <w:t xml:space="preserve">beam </w:t>
      </w:r>
      <w:r w:rsidR="005E244B" w:rsidRPr="00D661C5">
        <w:rPr>
          <w:rFonts w:eastAsia="宋体"/>
          <w:iCs/>
          <w:sz w:val="22"/>
          <w:szCs w:val="18"/>
          <w:lang w:val="en-US" w:eastAsia="zh-CN"/>
        </w:rPr>
        <w:t xml:space="preserve">indication </w:t>
      </w:r>
      <w:r w:rsidR="00A803DD">
        <w:rPr>
          <w:rFonts w:eastAsia="宋体"/>
          <w:iCs/>
          <w:sz w:val="22"/>
          <w:szCs w:val="18"/>
          <w:lang w:val="en-US" w:eastAsia="zh-CN"/>
        </w:rPr>
        <w:t>is</w:t>
      </w:r>
      <w:r w:rsidR="005E244B" w:rsidRPr="00D661C5">
        <w:rPr>
          <w:rFonts w:eastAsia="宋体"/>
          <w:iCs/>
          <w:sz w:val="22"/>
          <w:szCs w:val="18"/>
          <w:lang w:val="en-US" w:eastAsia="zh-CN"/>
        </w:rPr>
        <w:t xml:space="preserve"> carried by MAC CE. It is simpler to assume the beam indication field always exists in cell switch command.</w:t>
      </w:r>
      <w:r w:rsidR="00BB2C82">
        <w:rPr>
          <w:rFonts w:eastAsia="宋体"/>
          <w:iCs/>
          <w:sz w:val="22"/>
          <w:szCs w:val="18"/>
          <w:lang w:val="en-US" w:eastAsia="zh-CN"/>
        </w:rPr>
        <w:t xml:space="preserve"> Therefore,</w:t>
      </w:r>
      <w:r w:rsidR="005E244B" w:rsidRPr="00D661C5">
        <w:rPr>
          <w:rFonts w:eastAsia="宋体"/>
          <w:iCs/>
          <w:sz w:val="22"/>
          <w:szCs w:val="18"/>
          <w:lang w:val="en-US" w:eastAsia="zh-CN"/>
        </w:rPr>
        <w:t xml:space="preserve"> </w:t>
      </w:r>
      <w:r w:rsidR="00BB2C82">
        <w:rPr>
          <w:rFonts w:eastAsia="宋体"/>
          <w:iCs/>
          <w:sz w:val="22"/>
          <w:szCs w:val="18"/>
          <w:lang w:val="en-US" w:eastAsia="zh-CN"/>
        </w:rPr>
        <w:t>i</w:t>
      </w:r>
      <w:r w:rsidR="001E6471">
        <w:rPr>
          <w:rFonts w:eastAsia="宋体"/>
          <w:iCs/>
          <w:sz w:val="22"/>
          <w:szCs w:val="18"/>
          <w:lang w:val="en-US" w:eastAsia="zh-CN"/>
        </w:rPr>
        <w:t xml:space="preserve">f companies </w:t>
      </w:r>
      <w:r w:rsidR="0047345F">
        <w:rPr>
          <w:rFonts w:eastAsia="宋体"/>
          <w:iCs/>
          <w:sz w:val="22"/>
          <w:szCs w:val="18"/>
          <w:lang w:val="en-US" w:eastAsia="zh-CN"/>
        </w:rPr>
        <w:t xml:space="preserve">could </w:t>
      </w:r>
      <w:r w:rsidR="001E6471">
        <w:rPr>
          <w:rFonts w:eastAsia="宋体"/>
          <w:iCs/>
          <w:sz w:val="22"/>
          <w:szCs w:val="18"/>
          <w:lang w:val="en-US" w:eastAsia="zh-CN"/>
        </w:rPr>
        <w:t xml:space="preserve">have common understanding that </w:t>
      </w:r>
      <w:r w:rsidR="005163F3" w:rsidRPr="005163F3">
        <w:rPr>
          <w:rFonts w:eastAsia="宋体"/>
          <w:iCs/>
          <w:sz w:val="22"/>
          <w:szCs w:val="18"/>
          <w:lang w:val="en-US" w:eastAsia="zh-CN"/>
        </w:rPr>
        <w:t>Rel-17 ICBM and Rel-18 LTM</w:t>
      </w:r>
      <w:r w:rsidR="005163F3">
        <w:rPr>
          <w:rFonts w:eastAsia="宋体"/>
          <w:iCs/>
          <w:sz w:val="22"/>
          <w:szCs w:val="18"/>
          <w:lang w:val="en-US" w:eastAsia="zh-CN"/>
        </w:rPr>
        <w:t xml:space="preserve"> can be configured and operated simultaneously for a UE,</w:t>
      </w:r>
      <w:r w:rsidR="005E244B" w:rsidRPr="00D661C5">
        <w:rPr>
          <w:rFonts w:eastAsia="宋体"/>
          <w:iCs/>
          <w:sz w:val="22"/>
          <w:szCs w:val="18"/>
          <w:lang w:val="en-US" w:eastAsia="zh-CN"/>
        </w:rPr>
        <w:t xml:space="preserve"> </w:t>
      </w:r>
      <w:r w:rsidR="002A1B81">
        <w:rPr>
          <w:rFonts w:eastAsia="宋体"/>
          <w:iCs/>
          <w:sz w:val="22"/>
          <w:szCs w:val="18"/>
          <w:lang w:val="en-US" w:eastAsia="zh-CN"/>
        </w:rPr>
        <w:t>there is no</w:t>
      </w:r>
      <w:r w:rsidR="0047345F">
        <w:rPr>
          <w:rFonts w:eastAsia="宋体"/>
          <w:iCs/>
          <w:sz w:val="22"/>
          <w:szCs w:val="18"/>
          <w:lang w:val="en-US" w:eastAsia="zh-CN"/>
        </w:rPr>
        <w:t xml:space="preserve"> need t</w:t>
      </w:r>
      <w:r w:rsidR="005E244B" w:rsidRPr="00D661C5">
        <w:rPr>
          <w:rFonts w:eastAsia="宋体"/>
          <w:iCs/>
          <w:sz w:val="22"/>
          <w:szCs w:val="18"/>
          <w:lang w:val="en-US" w:eastAsia="zh-CN"/>
        </w:rPr>
        <w:t>o further discuss scenario 1.</w:t>
      </w:r>
      <w:r w:rsidR="00935ADD">
        <w:rPr>
          <w:rFonts w:eastAsia="宋体"/>
          <w:iCs/>
          <w:sz w:val="22"/>
          <w:szCs w:val="18"/>
          <w:lang w:val="en-US" w:eastAsia="zh-CN"/>
        </w:rPr>
        <w:t xml:space="preserve"> </w:t>
      </w:r>
    </w:p>
    <w:p w14:paraId="74EC3548" w14:textId="404A8776" w:rsidR="00712A43" w:rsidRDefault="00712A43" w:rsidP="005E244B">
      <w:pPr>
        <w:jc w:val="both"/>
        <w:rPr>
          <w:rFonts w:eastAsia="宋体"/>
          <w:iCs/>
          <w:sz w:val="22"/>
          <w:szCs w:val="18"/>
          <w:lang w:val="en-US" w:eastAsia="zh-CN"/>
        </w:rPr>
      </w:pPr>
      <w:r>
        <w:rPr>
          <w:rFonts w:eastAsia="宋体" w:hint="eastAsia"/>
          <w:iCs/>
          <w:sz w:val="22"/>
          <w:szCs w:val="18"/>
          <w:lang w:val="en-US" w:eastAsia="zh-CN"/>
        </w:rPr>
        <w:t>R</w:t>
      </w:r>
      <w:r>
        <w:rPr>
          <w:rFonts w:eastAsia="宋体"/>
          <w:iCs/>
          <w:sz w:val="22"/>
          <w:szCs w:val="18"/>
          <w:lang w:val="en-US" w:eastAsia="zh-CN"/>
        </w:rPr>
        <w:t xml:space="preserve">el-17 ICBM and Rel-18 LTM have separate </w:t>
      </w:r>
      <w:r w:rsidR="00215D9C">
        <w:rPr>
          <w:rFonts w:eastAsia="宋体"/>
          <w:iCs/>
          <w:sz w:val="22"/>
          <w:szCs w:val="18"/>
          <w:lang w:val="en-US" w:eastAsia="zh-CN"/>
        </w:rPr>
        <w:t xml:space="preserve">RRC signaling to configure candidate cells. If a candidate cell with the same PCI is configured </w:t>
      </w:r>
      <w:r w:rsidR="00DD1EB5">
        <w:rPr>
          <w:rFonts w:eastAsia="宋体"/>
          <w:iCs/>
          <w:sz w:val="22"/>
          <w:szCs w:val="18"/>
          <w:lang w:val="en-US" w:eastAsia="zh-CN"/>
        </w:rPr>
        <w:t xml:space="preserve">both in Rel-17 ICBM </w:t>
      </w:r>
      <w:r w:rsidR="00D41A31">
        <w:rPr>
          <w:rFonts w:eastAsia="宋体"/>
          <w:iCs/>
          <w:sz w:val="22"/>
          <w:szCs w:val="18"/>
          <w:lang w:val="en-US" w:eastAsia="zh-CN"/>
        </w:rPr>
        <w:t xml:space="preserve">configuration </w:t>
      </w:r>
      <w:r w:rsidR="00DD1EB5">
        <w:rPr>
          <w:rFonts w:eastAsia="宋体"/>
          <w:iCs/>
          <w:sz w:val="22"/>
          <w:szCs w:val="18"/>
          <w:lang w:val="en-US" w:eastAsia="zh-CN"/>
        </w:rPr>
        <w:t>signaling and Rel-18 LTM</w:t>
      </w:r>
      <w:r w:rsidR="00D41A31" w:rsidRPr="00D41A31">
        <w:rPr>
          <w:rFonts w:eastAsia="宋体"/>
          <w:iCs/>
          <w:sz w:val="22"/>
          <w:szCs w:val="18"/>
          <w:lang w:val="en-US" w:eastAsia="zh-CN"/>
        </w:rPr>
        <w:t xml:space="preserve"> </w:t>
      </w:r>
      <w:r w:rsidR="00D41A31">
        <w:rPr>
          <w:rFonts w:eastAsia="宋体"/>
          <w:iCs/>
          <w:sz w:val="22"/>
          <w:szCs w:val="18"/>
          <w:lang w:val="en-US" w:eastAsia="zh-CN"/>
        </w:rPr>
        <w:t>configuration</w:t>
      </w:r>
      <w:r w:rsidR="00DD1EB5">
        <w:rPr>
          <w:rFonts w:eastAsia="宋体"/>
          <w:iCs/>
          <w:sz w:val="22"/>
          <w:szCs w:val="18"/>
          <w:lang w:val="en-US" w:eastAsia="zh-CN"/>
        </w:rPr>
        <w:t xml:space="preserve"> signaling, </w:t>
      </w:r>
      <w:r w:rsidR="00B931FC">
        <w:rPr>
          <w:rFonts w:eastAsia="宋体"/>
          <w:iCs/>
          <w:sz w:val="22"/>
          <w:szCs w:val="18"/>
          <w:lang w:val="en-US" w:eastAsia="zh-CN"/>
        </w:rPr>
        <w:t>both Rel-17 ICBM and Rel-18 LTM</w:t>
      </w:r>
      <w:r w:rsidR="00DC26A1">
        <w:rPr>
          <w:rFonts w:eastAsia="宋体"/>
          <w:iCs/>
          <w:sz w:val="22"/>
          <w:szCs w:val="18"/>
          <w:lang w:val="en-US" w:eastAsia="zh-CN"/>
        </w:rPr>
        <w:t xml:space="preserve"> can be performed for this cell</w:t>
      </w:r>
      <w:r w:rsidR="00B931FC">
        <w:rPr>
          <w:rFonts w:eastAsia="宋体"/>
          <w:iCs/>
          <w:sz w:val="22"/>
          <w:szCs w:val="18"/>
          <w:lang w:val="en-US" w:eastAsia="zh-CN"/>
        </w:rPr>
        <w:t>.</w:t>
      </w:r>
      <w:r w:rsidR="006C05BA">
        <w:rPr>
          <w:rFonts w:eastAsia="宋体"/>
          <w:iCs/>
          <w:sz w:val="22"/>
          <w:szCs w:val="18"/>
          <w:lang w:val="en-US" w:eastAsia="zh-CN"/>
        </w:rPr>
        <w:t xml:space="preserve"> There is no specific enhancement needed for such operation. </w:t>
      </w:r>
      <w:r w:rsidR="00DF1117">
        <w:rPr>
          <w:rFonts w:eastAsia="宋体"/>
          <w:iCs/>
          <w:sz w:val="22"/>
          <w:szCs w:val="18"/>
          <w:lang w:val="en-US" w:eastAsia="zh-CN"/>
        </w:rPr>
        <w:t>NW will ensure the configuration for this cell configured in Rel-17 ICBM signaling and in Rel-18 LTM signaling to be the same.</w:t>
      </w:r>
    </w:p>
    <w:p w14:paraId="337301CC" w14:textId="77777777" w:rsidR="00D008F6" w:rsidRPr="00D008F6" w:rsidRDefault="00D008F6" w:rsidP="005E244B">
      <w:pPr>
        <w:jc w:val="both"/>
        <w:rPr>
          <w:rFonts w:eastAsia="宋体"/>
          <w:iCs/>
          <w:sz w:val="22"/>
          <w:szCs w:val="18"/>
          <w:lang w:val="en-US" w:eastAsia="zh-CN"/>
        </w:rPr>
      </w:pPr>
    </w:p>
    <w:p w14:paraId="4D311EC5" w14:textId="4A91C864" w:rsidR="00926299" w:rsidRPr="00E67B5F" w:rsidRDefault="00926299" w:rsidP="00926299">
      <w:pPr>
        <w:jc w:val="both"/>
        <w:rPr>
          <w:rFonts w:eastAsia="宋体"/>
          <w:b/>
          <w:bCs/>
          <w:sz w:val="22"/>
          <w:szCs w:val="22"/>
          <w:lang w:val="en-US" w:eastAsia="zh-CN"/>
        </w:rPr>
      </w:pPr>
      <w:r w:rsidRPr="00E67B5F">
        <w:rPr>
          <w:rFonts w:eastAsia="宋体"/>
          <w:b/>
          <w:bCs/>
          <w:sz w:val="22"/>
          <w:szCs w:val="22"/>
          <w:lang w:val="en-US" w:eastAsia="zh-CN"/>
        </w:rPr>
        <w:t xml:space="preserve">Proposal </w:t>
      </w:r>
      <w:r w:rsidR="00473445">
        <w:rPr>
          <w:rFonts w:eastAsia="宋体"/>
          <w:b/>
          <w:bCs/>
          <w:sz w:val="22"/>
          <w:szCs w:val="22"/>
          <w:lang w:val="en-US" w:eastAsia="zh-CN"/>
        </w:rPr>
        <w:t>8</w:t>
      </w:r>
    </w:p>
    <w:p w14:paraId="4EB6D990" w14:textId="77777777" w:rsidR="002A0210" w:rsidRDefault="002A0210" w:rsidP="00926299">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Support to confirm following working assumption.</w:t>
      </w:r>
    </w:p>
    <w:p w14:paraId="12904E4E" w14:textId="77777777" w:rsidR="002A0210" w:rsidRPr="002A0210" w:rsidRDefault="002A0210" w:rsidP="002A0210">
      <w:pPr>
        <w:pStyle w:val="aff9"/>
        <w:numPr>
          <w:ilvl w:val="1"/>
          <w:numId w:val="25"/>
        </w:numPr>
        <w:ind w:leftChars="0"/>
        <w:jc w:val="both"/>
        <w:rPr>
          <w:rFonts w:eastAsia="宋体"/>
          <w:b/>
          <w:bCs/>
          <w:sz w:val="22"/>
          <w:szCs w:val="22"/>
          <w:lang w:val="en-US" w:eastAsia="zh-CN"/>
        </w:rPr>
      </w:pPr>
      <w:r w:rsidRPr="002A0210">
        <w:rPr>
          <w:rFonts w:eastAsia="宋体"/>
          <w:b/>
          <w:bCs/>
          <w:sz w:val="22"/>
          <w:szCs w:val="22"/>
          <w:lang w:val="en-US" w:eastAsia="zh-CN"/>
        </w:rPr>
        <w:t>On the presence of beam indication within cell switch command, at least for scenario 2, following is supported:</w:t>
      </w:r>
    </w:p>
    <w:p w14:paraId="4518B0F8" w14:textId="77777777" w:rsidR="002A0210" w:rsidRPr="002A0210" w:rsidRDefault="002A0210" w:rsidP="002A0210">
      <w:pPr>
        <w:pStyle w:val="aff9"/>
        <w:numPr>
          <w:ilvl w:val="2"/>
          <w:numId w:val="25"/>
        </w:numPr>
        <w:ind w:leftChars="0"/>
        <w:jc w:val="both"/>
        <w:rPr>
          <w:rFonts w:eastAsia="宋体"/>
          <w:b/>
          <w:bCs/>
          <w:sz w:val="22"/>
          <w:szCs w:val="22"/>
          <w:lang w:val="en-US" w:eastAsia="zh-CN"/>
        </w:rPr>
      </w:pPr>
      <w:r w:rsidRPr="002A0210">
        <w:rPr>
          <w:rFonts w:eastAsia="宋体"/>
          <w:b/>
          <w:bCs/>
          <w:sz w:val="22"/>
          <w:szCs w:val="22"/>
          <w:lang w:val="en-US" w:eastAsia="zh-CN"/>
        </w:rPr>
        <w:t xml:space="preserve">A field to indicate 1 joint or 1 pair of UL and DL unified TCI State index for the target cell field is always present in the cell switch command. </w:t>
      </w:r>
    </w:p>
    <w:p w14:paraId="5F4A017E" w14:textId="77777777" w:rsidR="002A0210" w:rsidRPr="002A0210" w:rsidRDefault="002A0210" w:rsidP="002A0210">
      <w:pPr>
        <w:pStyle w:val="aff9"/>
        <w:numPr>
          <w:ilvl w:val="1"/>
          <w:numId w:val="25"/>
        </w:numPr>
        <w:ind w:leftChars="0"/>
        <w:jc w:val="both"/>
        <w:rPr>
          <w:rFonts w:eastAsia="宋体"/>
          <w:b/>
          <w:bCs/>
          <w:sz w:val="22"/>
          <w:szCs w:val="22"/>
          <w:lang w:val="en-US" w:eastAsia="zh-CN"/>
        </w:rPr>
      </w:pPr>
      <w:r w:rsidRPr="002A0210">
        <w:rPr>
          <w:rFonts w:eastAsia="宋体"/>
          <w:b/>
          <w:bCs/>
          <w:sz w:val="22"/>
          <w:szCs w:val="22"/>
          <w:lang w:val="en-US" w:eastAsia="zh-CN"/>
        </w:rPr>
        <w:t>Note: If scenarios 1 and 3 are agreed to be supported in R18 LTM other solutions may be considered.</w:t>
      </w:r>
    </w:p>
    <w:p w14:paraId="518B4938" w14:textId="77777777" w:rsidR="00473445" w:rsidRDefault="00473445" w:rsidP="00473445">
      <w:pPr>
        <w:jc w:val="both"/>
        <w:rPr>
          <w:rFonts w:eastAsia="宋体"/>
          <w:b/>
          <w:bCs/>
          <w:sz w:val="22"/>
          <w:szCs w:val="22"/>
          <w:lang w:val="en-US" w:eastAsia="zh-CN"/>
        </w:rPr>
      </w:pPr>
    </w:p>
    <w:p w14:paraId="408BC0A1" w14:textId="386338EA" w:rsidR="00473445" w:rsidRPr="00473445" w:rsidRDefault="00473445" w:rsidP="00473445">
      <w:pPr>
        <w:jc w:val="both"/>
        <w:rPr>
          <w:rFonts w:eastAsia="宋体"/>
          <w:b/>
          <w:bCs/>
          <w:sz w:val="22"/>
          <w:szCs w:val="22"/>
          <w:lang w:val="en-US" w:eastAsia="zh-CN"/>
        </w:rPr>
      </w:pPr>
      <w:r w:rsidRPr="00473445">
        <w:rPr>
          <w:rFonts w:eastAsia="宋体"/>
          <w:b/>
          <w:bCs/>
          <w:sz w:val="22"/>
          <w:szCs w:val="22"/>
          <w:lang w:val="en-US" w:eastAsia="zh-CN"/>
        </w:rPr>
        <w:t xml:space="preserve">Proposal </w:t>
      </w:r>
      <w:r>
        <w:rPr>
          <w:rFonts w:eastAsia="宋体"/>
          <w:b/>
          <w:bCs/>
          <w:sz w:val="22"/>
          <w:szCs w:val="22"/>
          <w:lang w:val="en-US" w:eastAsia="zh-CN"/>
        </w:rPr>
        <w:t>9</w:t>
      </w:r>
    </w:p>
    <w:p w14:paraId="707639CA" w14:textId="430269EB" w:rsidR="00926299" w:rsidRPr="00E67B5F" w:rsidRDefault="00954861" w:rsidP="00926299">
      <w:pPr>
        <w:pStyle w:val="aff9"/>
        <w:numPr>
          <w:ilvl w:val="0"/>
          <w:numId w:val="25"/>
        </w:numPr>
        <w:ind w:leftChars="0"/>
        <w:jc w:val="both"/>
        <w:rPr>
          <w:rFonts w:eastAsia="宋体"/>
          <w:b/>
          <w:bCs/>
          <w:sz w:val="22"/>
          <w:szCs w:val="22"/>
          <w:lang w:val="en-US" w:eastAsia="zh-CN"/>
        </w:rPr>
      </w:pPr>
      <w:r w:rsidRPr="00E67B5F">
        <w:rPr>
          <w:rFonts w:eastAsia="宋体"/>
          <w:b/>
          <w:bCs/>
          <w:sz w:val="22"/>
          <w:szCs w:val="22"/>
          <w:lang w:val="en-US" w:eastAsia="zh-CN"/>
        </w:rPr>
        <w:t>Simultaneous operation of R17 ICBM and R18 LTM</w:t>
      </w:r>
      <w:r w:rsidR="00BB2C82" w:rsidRPr="00E67B5F">
        <w:rPr>
          <w:rFonts w:eastAsia="宋体"/>
          <w:b/>
          <w:bCs/>
          <w:sz w:val="22"/>
          <w:szCs w:val="22"/>
          <w:lang w:val="en-US" w:eastAsia="zh-CN"/>
        </w:rPr>
        <w:t xml:space="preserve"> is supported.</w:t>
      </w:r>
    </w:p>
    <w:p w14:paraId="2C8E50F9" w14:textId="4B1C32A7" w:rsidR="00277B81" w:rsidRPr="00E67B5F" w:rsidRDefault="00277B81" w:rsidP="00277B81">
      <w:pPr>
        <w:pStyle w:val="aff9"/>
        <w:numPr>
          <w:ilvl w:val="1"/>
          <w:numId w:val="25"/>
        </w:numPr>
        <w:ind w:leftChars="0"/>
        <w:jc w:val="both"/>
        <w:rPr>
          <w:rFonts w:eastAsia="宋体"/>
          <w:b/>
          <w:bCs/>
          <w:sz w:val="22"/>
          <w:szCs w:val="22"/>
          <w:lang w:val="en-US" w:eastAsia="zh-CN"/>
        </w:rPr>
      </w:pPr>
      <w:r w:rsidRPr="00E67B5F">
        <w:rPr>
          <w:rFonts w:eastAsia="宋体" w:hint="eastAsia"/>
          <w:b/>
          <w:bCs/>
          <w:sz w:val="22"/>
          <w:szCs w:val="22"/>
          <w:lang w:val="en-US" w:eastAsia="zh-CN"/>
        </w:rPr>
        <w:t>N</w:t>
      </w:r>
      <w:r w:rsidRPr="00E67B5F">
        <w:rPr>
          <w:rFonts w:eastAsia="宋体"/>
          <w:b/>
          <w:bCs/>
          <w:sz w:val="22"/>
          <w:szCs w:val="22"/>
          <w:lang w:val="en-US" w:eastAsia="zh-CN"/>
        </w:rPr>
        <w:t>o specific enhancement is needed. For a candidate cell with the same PCI configured in both Rel-17 ICBM</w:t>
      </w:r>
      <w:r w:rsidR="00B36ECF" w:rsidRPr="00E67B5F">
        <w:rPr>
          <w:rFonts w:eastAsia="宋体"/>
          <w:b/>
          <w:bCs/>
          <w:sz w:val="22"/>
          <w:szCs w:val="22"/>
          <w:lang w:val="en-US" w:eastAsia="zh-CN"/>
        </w:rPr>
        <w:t xml:space="preserve"> configuration signaling and Rel-18 LTM configuration signaling, both Rel-17 ICBM and Rel-18 LTM can be performed for this cell.</w:t>
      </w:r>
    </w:p>
    <w:p w14:paraId="43B97B81" w14:textId="33F45B3F" w:rsidR="00D661C5" w:rsidRDefault="00D661C5" w:rsidP="00B8130A">
      <w:pPr>
        <w:jc w:val="both"/>
        <w:rPr>
          <w:rFonts w:eastAsia="宋体"/>
          <w:iCs/>
          <w:sz w:val="22"/>
          <w:szCs w:val="18"/>
          <w:lang w:val="en-US" w:eastAsia="zh-CN"/>
        </w:rPr>
      </w:pPr>
    </w:p>
    <w:p w14:paraId="3C8BF8E4" w14:textId="18A3ED20" w:rsidR="00700E94" w:rsidRDefault="00700E94" w:rsidP="00B8130A">
      <w:pPr>
        <w:jc w:val="both"/>
        <w:rPr>
          <w:rFonts w:eastAsia="宋体"/>
          <w:iCs/>
          <w:sz w:val="22"/>
          <w:szCs w:val="18"/>
          <w:lang w:val="en-US" w:eastAsia="zh-CN"/>
        </w:rPr>
      </w:pPr>
    </w:p>
    <w:p w14:paraId="37228B3F" w14:textId="6B48492A" w:rsidR="00472404" w:rsidRPr="00F1674E" w:rsidRDefault="00472404" w:rsidP="00472404">
      <w:pPr>
        <w:jc w:val="both"/>
        <w:rPr>
          <w:rFonts w:eastAsia="宋体"/>
          <w:iCs/>
          <w:sz w:val="22"/>
          <w:szCs w:val="18"/>
          <w:u w:val="single"/>
          <w:lang w:val="en-US" w:eastAsia="zh-CN"/>
        </w:rPr>
      </w:pPr>
      <w:r>
        <w:rPr>
          <w:rFonts w:eastAsia="宋体"/>
          <w:iCs/>
          <w:sz w:val="22"/>
          <w:szCs w:val="18"/>
          <w:u w:val="single"/>
          <w:lang w:val="en-US" w:eastAsia="zh-CN"/>
        </w:rPr>
        <w:t>B</w:t>
      </w:r>
      <w:r w:rsidRPr="00F1674E">
        <w:rPr>
          <w:rFonts w:eastAsia="宋体"/>
          <w:iCs/>
          <w:sz w:val="22"/>
          <w:szCs w:val="18"/>
          <w:u w:val="single"/>
          <w:lang w:val="en-US" w:eastAsia="zh-CN"/>
        </w:rPr>
        <w:t xml:space="preserve">eam </w:t>
      </w:r>
      <w:r w:rsidR="00190656" w:rsidRPr="00190656">
        <w:rPr>
          <w:rFonts w:eastAsia="宋体"/>
          <w:iCs/>
          <w:sz w:val="22"/>
          <w:szCs w:val="18"/>
          <w:u w:val="single"/>
          <w:lang w:val="en-US" w:eastAsia="zh-CN"/>
        </w:rPr>
        <w:t xml:space="preserve">application </w:t>
      </w:r>
      <w:r w:rsidRPr="00F1674E">
        <w:rPr>
          <w:rFonts w:eastAsia="宋体"/>
          <w:iCs/>
          <w:sz w:val="22"/>
          <w:szCs w:val="18"/>
          <w:u w:val="single"/>
          <w:lang w:val="en-US" w:eastAsia="zh-CN"/>
        </w:rPr>
        <w:t>tim</w:t>
      </w:r>
      <w:r w:rsidR="00190656">
        <w:rPr>
          <w:rFonts w:eastAsia="宋体"/>
          <w:iCs/>
          <w:sz w:val="22"/>
          <w:szCs w:val="18"/>
          <w:u w:val="single"/>
          <w:lang w:val="en-US" w:eastAsia="zh-CN"/>
        </w:rPr>
        <w:t>e</w:t>
      </w:r>
    </w:p>
    <w:p w14:paraId="3FEEEBD3" w14:textId="77777777" w:rsidR="00472404" w:rsidRDefault="00472404" w:rsidP="00B8130A">
      <w:pPr>
        <w:jc w:val="both"/>
        <w:rPr>
          <w:rFonts w:eastAsia="宋体"/>
          <w:iCs/>
          <w:sz w:val="22"/>
          <w:szCs w:val="18"/>
          <w:lang w:val="en-US" w:eastAsia="zh-CN"/>
        </w:rPr>
      </w:pPr>
    </w:p>
    <w:p w14:paraId="4BE3C384" w14:textId="03E53F19" w:rsidR="00190656" w:rsidRDefault="00190656" w:rsidP="00B8130A">
      <w:pPr>
        <w:jc w:val="both"/>
        <w:rPr>
          <w:rFonts w:eastAsia="宋体"/>
          <w:iCs/>
          <w:sz w:val="22"/>
          <w:szCs w:val="18"/>
          <w:lang w:val="en-US" w:eastAsia="zh-CN"/>
        </w:rPr>
      </w:pPr>
      <w:r>
        <w:rPr>
          <w:rFonts w:eastAsia="宋体" w:hint="eastAsia"/>
          <w:iCs/>
          <w:sz w:val="22"/>
          <w:szCs w:val="18"/>
          <w:lang w:val="en-US" w:eastAsia="zh-CN"/>
        </w:rPr>
        <w:t>O</w:t>
      </w:r>
      <w:r>
        <w:rPr>
          <w:rFonts w:eastAsia="宋体"/>
          <w:iCs/>
          <w:sz w:val="22"/>
          <w:szCs w:val="18"/>
          <w:lang w:val="en-US" w:eastAsia="zh-CN"/>
        </w:rPr>
        <w:t>n beam application time, following agreement was made in last RAN1 meeting.</w:t>
      </w:r>
    </w:p>
    <w:p w14:paraId="1884C769" w14:textId="682359AE" w:rsidR="00190656" w:rsidRDefault="00190656" w:rsidP="00B8130A">
      <w:pPr>
        <w:jc w:val="both"/>
        <w:rPr>
          <w:rFonts w:eastAsia="宋体"/>
          <w:iCs/>
          <w:sz w:val="22"/>
          <w:szCs w:val="18"/>
          <w:lang w:val="en-US" w:eastAsia="zh-CN"/>
        </w:rPr>
      </w:pPr>
      <w:r w:rsidRPr="000B6ABD">
        <w:rPr>
          <w:rFonts w:eastAsia="宋体"/>
          <w:noProof/>
          <w:sz w:val="22"/>
          <w:szCs w:val="22"/>
          <w:lang w:val="en-US" w:eastAsia="zh-CN"/>
        </w:rPr>
        <w:lastRenderedPageBreak/>
        <mc:AlternateContent>
          <mc:Choice Requires="wps">
            <w:drawing>
              <wp:anchor distT="45720" distB="45720" distL="114300" distR="114300" simplePos="0" relativeHeight="251694080" behindDoc="0" locked="0" layoutInCell="1" allowOverlap="1" wp14:anchorId="3B02AA11" wp14:editId="75FE1A01">
                <wp:simplePos x="0" y="0"/>
                <wp:positionH relativeFrom="column">
                  <wp:posOffset>-1905</wp:posOffset>
                </wp:positionH>
                <wp:positionV relativeFrom="paragraph">
                  <wp:posOffset>207645</wp:posOffset>
                </wp:positionV>
                <wp:extent cx="6294755" cy="2278380"/>
                <wp:effectExtent l="0" t="0" r="10795" b="26670"/>
                <wp:wrapTopAndBottom/>
                <wp:docPr id="168600575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2278380"/>
                        </a:xfrm>
                        <a:prstGeom prst="rect">
                          <a:avLst/>
                        </a:prstGeom>
                        <a:solidFill>
                          <a:srgbClr val="FFFFFF"/>
                        </a:solidFill>
                        <a:ln w="9525">
                          <a:solidFill>
                            <a:srgbClr val="000000"/>
                          </a:solidFill>
                          <a:miter lim="800000"/>
                          <a:headEnd/>
                          <a:tailEnd/>
                        </a:ln>
                      </wps:spPr>
                      <wps:txbx>
                        <w:txbxContent>
                          <w:p w14:paraId="4DB3BE98" w14:textId="77777777" w:rsidR="00614AD4" w:rsidRPr="00614AD4" w:rsidRDefault="00614AD4" w:rsidP="00614AD4">
                            <w:pPr>
                              <w:rPr>
                                <w:rFonts w:ascii="Times" w:eastAsia="等线" w:hAnsi="Times"/>
                                <w:sz w:val="20"/>
                                <w:highlight w:val="green"/>
                              </w:rPr>
                            </w:pPr>
                            <w:r w:rsidRPr="00614AD4">
                              <w:rPr>
                                <w:rFonts w:ascii="Times" w:eastAsia="等线" w:hAnsi="Times" w:hint="eastAsia"/>
                                <w:sz w:val="20"/>
                                <w:highlight w:val="green"/>
                              </w:rPr>
                              <w:t>A</w:t>
                            </w:r>
                            <w:r w:rsidRPr="00614AD4">
                              <w:rPr>
                                <w:rFonts w:ascii="Times" w:eastAsia="等线" w:hAnsi="Times"/>
                                <w:sz w:val="20"/>
                                <w:highlight w:val="green"/>
                              </w:rPr>
                              <w:t>greement</w:t>
                            </w:r>
                          </w:p>
                          <w:p w14:paraId="03A399A6" w14:textId="77777777" w:rsidR="00614AD4" w:rsidRPr="00614AD4" w:rsidRDefault="00614AD4" w:rsidP="001F3A0E">
                            <w:pPr>
                              <w:numPr>
                                <w:ilvl w:val="0"/>
                                <w:numId w:val="27"/>
                              </w:numPr>
                              <w:snapToGrid w:val="0"/>
                              <w:spacing w:after="100" w:afterAutospacing="1"/>
                              <w:jc w:val="both"/>
                              <w:rPr>
                                <w:rFonts w:ascii="Times" w:eastAsia="Batang" w:hAnsi="Times"/>
                                <w:sz w:val="20"/>
                                <w:lang w:eastAsia="en-US"/>
                              </w:rPr>
                            </w:pPr>
                            <w:r w:rsidRPr="00614AD4">
                              <w:rPr>
                                <w:rFonts w:ascii="Times" w:eastAsia="Batang" w:hAnsi="Times"/>
                                <w:sz w:val="20"/>
                                <w:lang w:eastAsia="en-US"/>
                              </w:rPr>
                              <w:t>For the beam application time for Rel-18 LTM,</w:t>
                            </w:r>
                          </w:p>
                          <w:p w14:paraId="364A3345" w14:textId="77777777" w:rsidR="00614AD4" w:rsidRPr="00614AD4" w:rsidRDefault="00614AD4" w:rsidP="001F3A0E">
                            <w:pPr>
                              <w:numPr>
                                <w:ilvl w:val="1"/>
                                <w:numId w:val="27"/>
                              </w:numPr>
                              <w:snapToGrid w:val="0"/>
                              <w:spacing w:after="100" w:afterAutospacing="1"/>
                              <w:jc w:val="both"/>
                              <w:rPr>
                                <w:rFonts w:ascii="Times" w:eastAsia="Batang" w:hAnsi="Times"/>
                                <w:sz w:val="20"/>
                                <w:lang w:eastAsia="en-US"/>
                              </w:rPr>
                            </w:pPr>
                            <w:r w:rsidRPr="00614AD4">
                              <w:rPr>
                                <w:rFonts w:ascii="Times" w:eastAsia="Batang" w:hAnsi="Times"/>
                                <w:sz w:val="20"/>
                                <w:lang w:eastAsia="en-US"/>
                              </w:rPr>
                              <w:t>Beam application time is supported, and starts after the last symbol of the PUCCH or PUSCH carrying the HARQ-ACK for the PDSCH which carries MAC-CE containing cell switch command with the beam indication for the target cell(s)</w:t>
                            </w:r>
                          </w:p>
                          <w:p w14:paraId="579DC039" w14:textId="77777777" w:rsidR="00614AD4" w:rsidRPr="00614AD4" w:rsidRDefault="00614AD4" w:rsidP="001F3A0E">
                            <w:pPr>
                              <w:numPr>
                                <w:ilvl w:val="2"/>
                                <w:numId w:val="27"/>
                              </w:numPr>
                              <w:snapToGrid w:val="0"/>
                              <w:spacing w:after="100" w:afterAutospacing="1"/>
                              <w:jc w:val="both"/>
                              <w:rPr>
                                <w:rFonts w:ascii="Times" w:eastAsia="Batang" w:hAnsi="Times"/>
                                <w:sz w:val="20"/>
                                <w:highlight w:val="yellow"/>
                                <w:lang w:eastAsia="en-US"/>
                              </w:rPr>
                            </w:pPr>
                            <w:r w:rsidRPr="00614AD4">
                              <w:rPr>
                                <w:rFonts w:ascii="Times" w:eastAsia="Batang" w:hAnsi="Times"/>
                                <w:sz w:val="20"/>
                                <w:highlight w:val="yellow"/>
                                <w:lang w:eastAsia="en-US"/>
                              </w:rPr>
                              <w:t xml:space="preserve">FFS: reference SCS, </w:t>
                            </w:r>
                            <w:proofErr w:type="gramStart"/>
                            <w:r w:rsidRPr="00614AD4">
                              <w:rPr>
                                <w:rFonts w:ascii="Times" w:eastAsia="Batang" w:hAnsi="Times"/>
                                <w:sz w:val="20"/>
                                <w:highlight w:val="yellow"/>
                                <w:lang w:eastAsia="en-US"/>
                              </w:rPr>
                              <w:t>i.e.</w:t>
                            </w:r>
                            <w:proofErr w:type="gramEnd"/>
                            <w:r w:rsidRPr="00614AD4">
                              <w:rPr>
                                <w:rFonts w:ascii="Times" w:eastAsia="Batang" w:hAnsi="Times"/>
                                <w:sz w:val="20"/>
                                <w:highlight w:val="yellow"/>
                                <w:lang w:eastAsia="en-US"/>
                              </w:rPr>
                              <w:t xml:space="preserve"> serving cell and/or target cell</w:t>
                            </w:r>
                          </w:p>
                          <w:p w14:paraId="59E42299" w14:textId="77777777" w:rsidR="00614AD4" w:rsidRPr="00614AD4" w:rsidRDefault="00614AD4" w:rsidP="001F3A0E">
                            <w:pPr>
                              <w:numPr>
                                <w:ilvl w:val="1"/>
                                <w:numId w:val="27"/>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sz w:val="20"/>
                                <w:lang w:eastAsia="en-US"/>
                              </w:rPr>
                              <w:t>At least the following components are fu</w:t>
                            </w:r>
                            <w:r w:rsidRPr="00614AD4">
                              <w:rPr>
                                <w:rFonts w:ascii="Times" w:eastAsia="Batang" w:hAnsi="Times"/>
                                <w:color w:val="000000" w:themeColor="text1"/>
                                <w:sz w:val="20"/>
                                <w:lang w:eastAsia="en-US"/>
                              </w:rPr>
                              <w:t xml:space="preserve">rther studied to define the beam application </w:t>
                            </w:r>
                            <w:proofErr w:type="gramStart"/>
                            <w:r w:rsidRPr="00614AD4">
                              <w:rPr>
                                <w:rFonts w:ascii="Times" w:eastAsia="Batang" w:hAnsi="Times"/>
                                <w:color w:val="000000" w:themeColor="text1"/>
                                <w:sz w:val="20"/>
                                <w:lang w:eastAsia="en-US"/>
                              </w:rPr>
                              <w:t>time</w:t>
                            </w:r>
                            <w:proofErr w:type="gramEnd"/>
                          </w:p>
                          <w:p w14:paraId="201023E5" w14:textId="77777777" w:rsidR="00614AD4" w:rsidRPr="00614AD4" w:rsidRDefault="00614AD4" w:rsidP="001F3A0E">
                            <w:pPr>
                              <w:numPr>
                                <w:ilvl w:val="2"/>
                                <w:numId w:val="27"/>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color w:val="000000" w:themeColor="text1"/>
                                <w:sz w:val="20"/>
                                <w:lang w:eastAsia="en-US"/>
                              </w:rPr>
                              <w:t>Whether TCI state activation is received before/together with cell switch command</w:t>
                            </w:r>
                          </w:p>
                          <w:p w14:paraId="263DD9A4" w14:textId="77777777" w:rsidR="00614AD4" w:rsidRPr="00614AD4" w:rsidRDefault="00614AD4" w:rsidP="001F3A0E">
                            <w:pPr>
                              <w:numPr>
                                <w:ilvl w:val="2"/>
                                <w:numId w:val="27"/>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iCs/>
                                <w:color w:val="000000" w:themeColor="text1"/>
                                <w:sz w:val="20"/>
                                <w:lang w:eastAsia="en-US"/>
                              </w:rPr>
                              <w:t xml:space="preserve">Legacy values, </w:t>
                            </w:r>
                            <w:proofErr w:type="gramStart"/>
                            <w:r w:rsidRPr="00614AD4">
                              <w:rPr>
                                <w:rFonts w:ascii="Times" w:eastAsia="Batang" w:hAnsi="Times"/>
                                <w:iCs/>
                                <w:color w:val="000000" w:themeColor="text1"/>
                                <w:sz w:val="20"/>
                                <w:lang w:eastAsia="en-US"/>
                              </w:rPr>
                              <w:t>i.e.</w:t>
                            </w:r>
                            <w:proofErr w:type="gramEnd"/>
                            <w:r w:rsidRPr="00614AD4">
                              <w:rPr>
                                <w:rFonts w:ascii="Times" w:eastAsia="Batang" w:hAnsi="Times"/>
                                <w:iCs/>
                                <w:color w:val="000000" w:themeColor="text1"/>
                                <w:sz w:val="20"/>
                                <w:lang w:eastAsia="en-US"/>
                              </w:rPr>
                              <w:t xml:space="preserve"> </w:t>
                            </w:r>
                            <m:oMath>
                              <m:sSubSup>
                                <m:sSubSupPr>
                                  <m:ctrlPr>
                                    <w:rPr>
                                      <w:rFonts w:ascii="Cambria Math" w:hAnsi="Cambria Math"/>
                                      <w:i/>
                                      <w:iCs/>
                                      <w:color w:val="000000" w:themeColor="text1"/>
                                      <w:sz w:val="20"/>
                                    </w:rPr>
                                  </m:ctrlPr>
                                </m:sSubSupPr>
                                <m:e>
                                  <m:r>
                                    <w:rPr>
                                      <w:rFonts w:ascii="Cambria Math" w:hAnsi="Cambria Math"/>
                                      <w:color w:val="000000" w:themeColor="text1"/>
                                      <w:sz w:val="20"/>
                                    </w:rPr>
                                    <m:t>3N</m:t>
                                  </m:r>
                                </m:e>
                                <m:sub>
                                  <m:r>
                                    <w:rPr>
                                      <w:rFonts w:ascii="Cambria Math" w:hAnsi="Cambria Math"/>
                                      <w:color w:val="000000" w:themeColor="text1"/>
                                      <w:sz w:val="20"/>
                                    </w:rPr>
                                    <m:t>slot</m:t>
                                  </m:r>
                                </m:sub>
                                <m:sup>
                                  <m:r>
                                    <w:rPr>
                                      <w:rFonts w:ascii="Cambria Math" w:hAnsi="Cambria Math"/>
                                      <w:color w:val="000000" w:themeColor="text1"/>
                                      <w:sz w:val="20"/>
                                    </w:rPr>
                                    <m:t>subframe,µ</m:t>
                                  </m:r>
                                </m:sup>
                              </m:sSubSup>
                            </m:oMath>
                            <w:r w:rsidRPr="00614AD4">
                              <w:rPr>
                                <w:rFonts w:ascii="Times" w:eastAsia="Batang" w:hAnsi="Times"/>
                                <w:iCs/>
                                <w:color w:val="000000" w:themeColor="text1"/>
                                <w:sz w:val="20"/>
                                <w:lang w:eastAsia="en-US"/>
                              </w:rPr>
                              <w:t xml:space="preserve"> and BeamAppTime-r17</w:t>
                            </w:r>
                          </w:p>
                          <w:p w14:paraId="2DD32D10" w14:textId="77777777" w:rsidR="00614AD4" w:rsidRPr="00614AD4" w:rsidRDefault="00614AD4" w:rsidP="001F3A0E">
                            <w:pPr>
                              <w:numPr>
                                <w:ilvl w:val="2"/>
                                <w:numId w:val="27"/>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bCs/>
                                <w:iCs/>
                                <w:color w:val="000000" w:themeColor="text1"/>
                                <w:sz w:val="20"/>
                                <w:lang w:eastAsia="en-US"/>
                              </w:rPr>
                              <w:t xml:space="preserve">RF retuning time when inter-frequency switch is performed, which is up to </w:t>
                            </w:r>
                            <w:proofErr w:type="gramStart"/>
                            <w:r w:rsidRPr="00614AD4">
                              <w:rPr>
                                <w:rFonts w:ascii="Times" w:eastAsia="Batang" w:hAnsi="Times"/>
                                <w:bCs/>
                                <w:iCs/>
                                <w:color w:val="000000" w:themeColor="text1"/>
                                <w:sz w:val="20"/>
                                <w:lang w:eastAsia="en-US"/>
                              </w:rPr>
                              <w:t>RAN4</w:t>
                            </w:r>
                            <w:proofErr w:type="gramEnd"/>
                          </w:p>
                          <w:p w14:paraId="19749967" w14:textId="77777777" w:rsidR="00614AD4" w:rsidRPr="00614AD4" w:rsidRDefault="00614AD4" w:rsidP="001F3A0E">
                            <w:pPr>
                              <w:numPr>
                                <w:ilvl w:val="2"/>
                                <w:numId w:val="27"/>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bCs/>
                                <w:iCs/>
                                <w:color w:val="000000" w:themeColor="text1"/>
                                <w:sz w:val="20"/>
                                <w:lang w:eastAsia="en-US"/>
                              </w:rPr>
                              <w:t>Whether the target cell is one of the current serving cells</w:t>
                            </w:r>
                          </w:p>
                          <w:p w14:paraId="292DCF0C" w14:textId="77777777" w:rsidR="00614AD4" w:rsidRPr="00614AD4" w:rsidRDefault="00614AD4" w:rsidP="001F3A0E">
                            <w:pPr>
                              <w:numPr>
                                <w:ilvl w:val="0"/>
                                <w:numId w:val="27"/>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color w:val="000000" w:themeColor="text1"/>
                                <w:sz w:val="20"/>
                                <w:lang w:eastAsia="en-US"/>
                              </w:rPr>
                              <w:t xml:space="preserve">Cell switching time, which is defined by RAN2 and RAN4, may or may not include the potential components of beam application time above. </w:t>
                            </w:r>
                          </w:p>
                          <w:p w14:paraId="5D6CD5E6" w14:textId="77777777" w:rsidR="00614AD4" w:rsidRPr="00614AD4" w:rsidRDefault="00614AD4" w:rsidP="001F3A0E">
                            <w:pPr>
                              <w:numPr>
                                <w:ilvl w:val="0"/>
                                <w:numId w:val="27"/>
                              </w:numPr>
                              <w:snapToGrid w:val="0"/>
                              <w:spacing w:after="100" w:afterAutospacing="1"/>
                              <w:jc w:val="both"/>
                              <w:rPr>
                                <w:rFonts w:ascii="Times" w:eastAsia="Batang" w:hAnsi="Times"/>
                                <w:sz w:val="20"/>
                                <w:lang w:eastAsia="en-US"/>
                              </w:rPr>
                            </w:pPr>
                            <w:r w:rsidRPr="00614AD4">
                              <w:rPr>
                                <w:rFonts w:ascii="Times" w:eastAsia="Batang" w:hAnsi="Times"/>
                                <w:bCs/>
                                <w:iCs/>
                                <w:sz w:val="20"/>
                                <w:lang w:eastAsia="en-US"/>
                              </w:rPr>
                              <w:t xml:space="preserve">Send an LS to RAN2 and RAN4 to ask their </w:t>
                            </w:r>
                            <w:proofErr w:type="gramStart"/>
                            <w:r w:rsidRPr="00614AD4">
                              <w:rPr>
                                <w:rFonts w:ascii="Times" w:eastAsia="Batang" w:hAnsi="Times"/>
                                <w:bCs/>
                                <w:iCs/>
                                <w:sz w:val="20"/>
                                <w:lang w:eastAsia="en-US"/>
                              </w:rPr>
                              <w:t>feedback</w:t>
                            </w:r>
                            <w:proofErr w:type="gramEnd"/>
                          </w:p>
                          <w:p w14:paraId="2DD84378" w14:textId="77777777" w:rsidR="00190656" w:rsidRPr="00614AD4" w:rsidRDefault="00190656" w:rsidP="00190656">
                            <w:pP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02AA11" id="_x0000_s1033" type="#_x0000_t202" style="position:absolute;left:0;text-align:left;margin-left:-.15pt;margin-top:16.35pt;width:495.65pt;height:179.4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">
                <v:textbox>
                  <w:txbxContent>
                    <w:p w14:paraId="4DB3BE98" w14:textId="77777777" w:rsidR="00614AD4" w:rsidRPr="00614AD4" w:rsidRDefault="00614AD4" w:rsidP="00614AD4">
                      <w:pPr>
                        <w:rPr>
                          <w:rFonts w:ascii="Times" w:eastAsia="等线" w:hAnsi="Times"/>
                          <w:sz w:val="20"/>
                          <w:highlight w:val="green"/>
                        </w:rPr>
                      </w:pPr>
                      <w:r w:rsidRPr="00614AD4">
                        <w:rPr>
                          <w:rFonts w:ascii="Times" w:eastAsia="等线" w:hAnsi="Times" w:hint="eastAsia"/>
                          <w:sz w:val="20"/>
                          <w:highlight w:val="green"/>
                        </w:rPr>
                        <w:t>A</w:t>
                      </w:r>
                      <w:r w:rsidRPr="00614AD4">
                        <w:rPr>
                          <w:rFonts w:ascii="Times" w:eastAsia="等线" w:hAnsi="Times"/>
                          <w:sz w:val="20"/>
                          <w:highlight w:val="green"/>
                        </w:rPr>
                        <w:t>greement</w:t>
                      </w:r>
                    </w:p>
                    <w:p w14:paraId="03A399A6" w14:textId="77777777" w:rsidR="00614AD4" w:rsidRPr="00614AD4" w:rsidRDefault="00614AD4" w:rsidP="001F3A0E">
                      <w:pPr>
                        <w:numPr>
                          <w:ilvl w:val="0"/>
                          <w:numId w:val="27"/>
                        </w:numPr>
                        <w:snapToGrid w:val="0"/>
                        <w:spacing w:after="100" w:afterAutospacing="1"/>
                        <w:jc w:val="both"/>
                        <w:rPr>
                          <w:rFonts w:ascii="Times" w:eastAsia="Batang" w:hAnsi="Times"/>
                          <w:sz w:val="20"/>
                          <w:lang w:eastAsia="en-US"/>
                        </w:rPr>
                      </w:pPr>
                      <w:r w:rsidRPr="00614AD4">
                        <w:rPr>
                          <w:rFonts w:ascii="Times" w:eastAsia="Batang" w:hAnsi="Times"/>
                          <w:sz w:val="20"/>
                          <w:lang w:eastAsia="en-US"/>
                        </w:rPr>
                        <w:t>For the beam application time for Rel-18 LTM,</w:t>
                      </w:r>
                    </w:p>
                    <w:p w14:paraId="364A3345" w14:textId="77777777" w:rsidR="00614AD4" w:rsidRPr="00614AD4" w:rsidRDefault="00614AD4" w:rsidP="001F3A0E">
                      <w:pPr>
                        <w:numPr>
                          <w:ilvl w:val="1"/>
                          <w:numId w:val="27"/>
                        </w:numPr>
                        <w:snapToGrid w:val="0"/>
                        <w:spacing w:after="100" w:afterAutospacing="1"/>
                        <w:jc w:val="both"/>
                        <w:rPr>
                          <w:rFonts w:ascii="Times" w:eastAsia="Batang" w:hAnsi="Times"/>
                          <w:sz w:val="20"/>
                          <w:lang w:eastAsia="en-US"/>
                        </w:rPr>
                      </w:pPr>
                      <w:r w:rsidRPr="00614AD4">
                        <w:rPr>
                          <w:rFonts w:ascii="Times" w:eastAsia="Batang" w:hAnsi="Times"/>
                          <w:sz w:val="20"/>
                          <w:lang w:eastAsia="en-US"/>
                        </w:rPr>
                        <w:t>Beam application time is supported, and starts after the last symbol of the PUCCH or PUSCH carrying the HARQ-ACK for the PDSCH which carries MAC-CE containing cell switch command with the beam indication for the target cell(s)</w:t>
                      </w:r>
                    </w:p>
                    <w:p w14:paraId="579DC039" w14:textId="77777777" w:rsidR="00614AD4" w:rsidRPr="00614AD4" w:rsidRDefault="00614AD4" w:rsidP="001F3A0E">
                      <w:pPr>
                        <w:numPr>
                          <w:ilvl w:val="2"/>
                          <w:numId w:val="27"/>
                        </w:numPr>
                        <w:snapToGrid w:val="0"/>
                        <w:spacing w:after="100" w:afterAutospacing="1"/>
                        <w:jc w:val="both"/>
                        <w:rPr>
                          <w:rFonts w:ascii="Times" w:eastAsia="Batang" w:hAnsi="Times"/>
                          <w:sz w:val="20"/>
                          <w:highlight w:val="yellow"/>
                          <w:lang w:eastAsia="en-US"/>
                        </w:rPr>
                      </w:pPr>
                      <w:r w:rsidRPr="00614AD4">
                        <w:rPr>
                          <w:rFonts w:ascii="Times" w:eastAsia="Batang" w:hAnsi="Times"/>
                          <w:sz w:val="20"/>
                          <w:highlight w:val="yellow"/>
                          <w:lang w:eastAsia="en-US"/>
                        </w:rPr>
                        <w:t>FFS: reference SCS, i.e. serving cell and/or target cell</w:t>
                      </w:r>
                    </w:p>
                    <w:p w14:paraId="59E42299" w14:textId="77777777" w:rsidR="00614AD4" w:rsidRPr="00614AD4" w:rsidRDefault="00614AD4" w:rsidP="001F3A0E">
                      <w:pPr>
                        <w:numPr>
                          <w:ilvl w:val="1"/>
                          <w:numId w:val="27"/>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sz w:val="20"/>
                          <w:lang w:eastAsia="en-US"/>
                        </w:rPr>
                        <w:t>At least the following components are fu</w:t>
                      </w:r>
                      <w:r w:rsidRPr="00614AD4">
                        <w:rPr>
                          <w:rFonts w:ascii="Times" w:eastAsia="Batang" w:hAnsi="Times"/>
                          <w:color w:val="000000" w:themeColor="text1"/>
                          <w:sz w:val="20"/>
                          <w:lang w:eastAsia="en-US"/>
                        </w:rPr>
                        <w:t>rther studied to define the beam application time</w:t>
                      </w:r>
                    </w:p>
                    <w:p w14:paraId="201023E5" w14:textId="77777777" w:rsidR="00614AD4" w:rsidRPr="00614AD4" w:rsidRDefault="00614AD4" w:rsidP="001F3A0E">
                      <w:pPr>
                        <w:numPr>
                          <w:ilvl w:val="2"/>
                          <w:numId w:val="27"/>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color w:val="000000" w:themeColor="text1"/>
                          <w:sz w:val="20"/>
                          <w:lang w:eastAsia="en-US"/>
                        </w:rPr>
                        <w:t>Whether TCI state activation is received before/together with cell switch command</w:t>
                      </w:r>
                    </w:p>
                    <w:p w14:paraId="263DD9A4" w14:textId="77777777" w:rsidR="00614AD4" w:rsidRPr="00614AD4" w:rsidRDefault="00614AD4" w:rsidP="001F3A0E">
                      <w:pPr>
                        <w:numPr>
                          <w:ilvl w:val="2"/>
                          <w:numId w:val="27"/>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iCs/>
                          <w:color w:val="000000" w:themeColor="text1"/>
                          <w:sz w:val="20"/>
                          <w:lang w:eastAsia="en-US"/>
                        </w:rPr>
                        <w:t xml:space="preserve">Legacy values, i.e. </w:t>
                      </w:r>
                      <m:oMath>
                        <m:sSubSup>
                          <m:sSubSupPr>
                            <m:ctrlPr>
                              <w:rPr>
                                <w:rFonts w:ascii="Cambria Math" w:hAnsi="Cambria Math"/>
                                <w:i/>
                                <w:iCs/>
                                <w:color w:val="000000" w:themeColor="text1"/>
                                <w:sz w:val="20"/>
                              </w:rPr>
                            </m:ctrlPr>
                          </m:sSubSupPr>
                          <m:e>
                            <m:r>
                              <w:rPr>
                                <w:rFonts w:ascii="Cambria Math" w:hAnsi="Cambria Math"/>
                                <w:color w:val="000000" w:themeColor="text1"/>
                                <w:sz w:val="20"/>
                              </w:rPr>
                              <m:t>3N</m:t>
                            </m:r>
                          </m:e>
                          <m:sub>
                            <m:r>
                              <w:rPr>
                                <w:rFonts w:ascii="Cambria Math" w:hAnsi="Cambria Math"/>
                                <w:color w:val="000000" w:themeColor="text1"/>
                                <w:sz w:val="20"/>
                              </w:rPr>
                              <m:t>slot</m:t>
                            </m:r>
                          </m:sub>
                          <m:sup>
                            <m:r>
                              <w:rPr>
                                <w:rFonts w:ascii="Cambria Math" w:hAnsi="Cambria Math"/>
                                <w:color w:val="000000" w:themeColor="text1"/>
                                <w:sz w:val="20"/>
                              </w:rPr>
                              <m:t>subframe,µ</m:t>
                            </m:r>
                          </m:sup>
                        </m:sSubSup>
                      </m:oMath>
                      <w:r w:rsidRPr="00614AD4">
                        <w:rPr>
                          <w:rFonts w:ascii="Times" w:eastAsia="Batang" w:hAnsi="Times"/>
                          <w:iCs/>
                          <w:color w:val="000000" w:themeColor="text1"/>
                          <w:sz w:val="20"/>
                          <w:lang w:eastAsia="en-US"/>
                        </w:rPr>
                        <w:t xml:space="preserve"> and BeamAppTime-r17</w:t>
                      </w:r>
                    </w:p>
                    <w:p w14:paraId="2DD32D10" w14:textId="77777777" w:rsidR="00614AD4" w:rsidRPr="00614AD4" w:rsidRDefault="00614AD4" w:rsidP="001F3A0E">
                      <w:pPr>
                        <w:numPr>
                          <w:ilvl w:val="2"/>
                          <w:numId w:val="27"/>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bCs/>
                          <w:iCs/>
                          <w:color w:val="000000" w:themeColor="text1"/>
                          <w:sz w:val="20"/>
                          <w:lang w:eastAsia="en-US"/>
                        </w:rPr>
                        <w:t>RF retuning time when inter-frequency switch is performed, which is up to RAN4</w:t>
                      </w:r>
                    </w:p>
                    <w:p w14:paraId="19749967" w14:textId="77777777" w:rsidR="00614AD4" w:rsidRPr="00614AD4" w:rsidRDefault="00614AD4" w:rsidP="001F3A0E">
                      <w:pPr>
                        <w:numPr>
                          <w:ilvl w:val="2"/>
                          <w:numId w:val="27"/>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bCs/>
                          <w:iCs/>
                          <w:color w:val="000000" w:themeColor="text1"/>
                          <w:sz w:val="20"/>
                          <w:lang w:eastAsia="en-US"/>
                        </w:rPr>
                        <w:t>Whether the target cell is one of the current serving cells</w:t>
                      </w:r>
                    </w:p>
                    <w:p w14:paraId="292DCF0C" w14:textId="77777777" w:rsidR="00614AD4" w:rsidRPr="00614AD4" w:rsidRDefault="00614AD4" w:rsidP="001F3A0E">
                      <w:pPr>
                        <w:numPr>
                          <w:ilvl w:val="0"/>
                          <w:numId w:val="27"/>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color w:val="000000" w:themeColor="text1"/>
                          <w:sz w:val="20"/>
                          <w:lang w:eastAsia="en-US"/>
                        </w:rPr>
                        <w:t xml:space="preserve">Cell switching time, which is defined by RAN2 and RAN4, may or may not include the potential components of beam application time above. </w:t>
                      </w:r>
                    </w:p>
                    <w:p w14:paraId="5D6CD5E6" w14:textId="77777777" w:rsidR="00614AD4" w:rsidRPr="00614AD4" w:rsidRDefault="00614AD4" w:rsidP="001F3A0E">
                      <w:pPr>
                        <w:numPr>
                          <w:ilvl w:val="0"/>
                          <w:numId w:val="27"/>
                        </w:numPr>
                        <w:snapToGrid w:val="0"/>
                        <w:spacing w:after="100" w:afterAutospacing="1"/>
                        <w:jc w:val="both"/>
                        <w:rPr>
                          <w:rFonts w:ascii="Times" w:eastAsia="Batang" w:hAnsi="Times"/>
                          <w:sz w:val="20"/>
                          <w:lang w:eastAsia="en-US"/>
                        </w:rPr>
                      </w:pPr>
                      <w:r w:rsidRPr="00614AD4">
                        <w:rPr>
                          <w:rFonts w:ascii="Times" w:eastAsia="Batang" w:hAnsi="Times"/>
                          <w:bCs/>
                          <w:iCs/>
                          <w:sz w:val="20"/>
                          <w:lang w:eastAsia="en-US"/>
                        </w:rPr>
                        <w:t>Send an LS to RAN2 and RAN4 to ask their feedback</w:t>
                      </w:r>
                    </w:p>
                    <w:p w14:paraId="2DD84378" w14:textId="77777777" w:rsidR="00190656" w:rsidRPr="00614AD4" w:rsidRDefault="00190656" w:rsidP="00190656">
                      <w:pPr>
                        <w:rPr>
                          <w:sz w:val="20"/>
                        </w:rPr>
                      </w:pPr>
                    </w:p>
                  </w:txbxContent>
                </v:textbox>
                <w10:wrap type="topAndBottom"/>
              </v:shape>
            </w:pict>
          </mc:Fallback>
        </mc:AlternateContent>
      </w:r>
    </w:p>
    <w:p w14:paraId="28E0911C" w14:textId="77777777" w:rsidR="00E94E9E" w:rsidRDefault="00E94E9E" w:rsidP="0055707D">
      <w:pPr>
        <w:jc w:val="both"/>
        <w:rPr>
          <w:rFonts w:eastAsia="宋体"/>
          <w:iCs/>
          <w:sz w:val="22"/>
          <w:szCs w:val="18"/>
          <w:u w:val="single"/>
          <w:lang w:val="en-US" w:eastAsia="zh-CN"/>
        </w:rPr>
      </w:pPr>
    </w:p>
    <w:p w14:paraId="14643D6C" w14:textId="77777777" w:rsidR="001803AE" w:rsidRDefault="001803AE" w:rsidP="001803AE">
      <w:pPr>
        <w:jc w:val="both"/>
        <w:rPr>
          <w:rFonts w:eastAsia="宋体"/>
          <w:iCs/>
          <w:sz w:val="22"/>
          <w:szCs w:val="18"/>
          <w:lang w:val="en-US" w:eastAsia="zh-CN"/>
        </w:rPr>
      </w:pPr>
      <w:r>
        <w:rPr>
          <w:rFonts w:eastAsia="宋体"/>
          <w:iCs/>
          <w:sz w:val="22"/>
          <w:szCs w:val="18"/>
          <w:lang w:val="en-US" w:eastAsia="zh-CN"/>
        </w:rPr>
        <w:t xml:space="preserve">On beam application time, there is an FFS on reference SCS. </w:t>
      </w:r>
      <w:r>
        <w:rPr>
          <w:rFonts w:eastAsia="宋体" w:hint="eastAsia"/>
          <w:iCs/>
          <w:sz w:val="22"/>
          <w:szCs w:val="18"/>
          <w:lang w:val="en-US" w:eastAsia="zh-CN"/>
        </w:rPr>
        <w:t>Th</w:t>
      </w:r>
      <w:r>
        <w:rPr>
          <w:rFonts w:eastAsia="宋体"/>
          <w:iCs/>
          <w:sz w:val="22"/>
          <w:szCs w:val="18"/>
          <w:lang w:val="en-US" w:eastAsia="zh-CN"/>
        </w:rPr>
        <w:t>e starting time of beam application time has been agreed, since the ending time of beam application time should be after cell switch, we prefer to make target cell as the cell for reference SCS.</w:t>
      </w:r>
    </w:p>
    <w:p w14:paraId="3901EAA1" w14:textId="3832D3F0" w:rsidR="00F64DE9" w:rsidRDefault="00F64DE9" w:rsidP="0055707D">
      <w:pPr>
        <w:jc w:val="both"/>
        <w:rPr>
          <w:rFonts w:eastAsia="宋体"/>
          <w:iCs/>
          <w:sz w:val="22"/>
          <w:szCs w:val="18"/>
          <w:lang w:val="en-US" w:eastAsia="zh-CN"/>
        </w:rPr>
      </w:pPr>
      <w:r>
        <w:rPr>
          <w:rFonts w:eastAsia="宋体" w:hint="eastAsia"/>
          <w:iCs/>
          <w:sz w:val="22"/>
          <w:szCs w:val="18"/>
          <w:lang w:val="en-US" w:eastAsia="zh-CN"/>
        </w:rPr>
        <w:t>B</w:t>
      </w:r>
      <w:r>
        <w:rPr>
          <w:rFonts w:eastAsia="宋体"/>
          <w:iCs/>
          <w:sz w:val="22"/>
          <w:szCs w:val="18"/>
          <w:lang w:val="en-US" w:eastAsia="zh-CN"/>
        </w:rPr>
        <w:t>ased on current agreement,</w:t>
      </w:r>
      <w:r w:rsidR="0011548F">
        <w:rPr>
          <w:rFonts w:eastAsia="宋体"/>
          <w:iCs/>
          <w:sz w:val="22"/>
          <w:szCs w:val="18"/>
          <w:lang w:val="en-US" w:eastAsia="zh-CN"/>
        </w:rPr>
        <w:t xml:space="preserve"> the beam application time </w:t>
      </w:r>
      <w:r w:rsidR="007745BC">
        <w:rPr>
          <w:rFonts w:eastAsia="宋体"/>
          <w:iCs/>
          <w:sz w:val="22"/>
          <w:szCs w:val="18"/>
          <w:lang w:val="en-US" w:eastAsia="zh-CN"/>
        </w:rPr>
        <w:t xml:space="preserve">may </w:t>
      </w:r>
      <w:r w:rsidR="0011548F">
        <w:rPr>
          <w:rFonts w:eastAsia="宋体"/>
          <w:iCs/>
          <w:sz w:val="22"/>
          <w:szCs w:val="18"/>
          <w:lang w:val="en-US" w:eastAsia="zh-CN"/>
        </w:rPr>
        <w:t xml:space="preserve">also include the cell </w:t>
      </w:r>
      <w:r w:rsidR="00E10191" w:rsidRPr="00E33508">
        <w:rPr>
          <w:rFonts w:eastAsia="宋体"/>
          <w:iCs/>
          <w:sz w:val="22"/>
          <w:szCs w:val="18"/>
          <w:lang w:val="en-US" w:eastAsia="zh-CN"/>
        </w:rPr>
        <w:t xml:space="preserve">switching </w:t>
      </w:r>
      <w:r w:rsidR="00C603F4">
        <w:rPr>
          <w:rFonts w:eastAsia="宋体"/>
          <w:iCs/>
          <w:sz w:val="22"/>
          <w:szCs w:val="18"/>
          <w:lang w:val="en-US" w:eastAsia="zh-CN"/>
        </w:rPr>
        <w:t xml:space="preserve">time somehow. But the definition of beam application time and cell </w:t>
      </w:r>
      <w:r w:rsidR="00E10191" w:rsidRPr="00E33508">
        <w:rPr>
          <w:rFonts w:eastAsia="宋体"/>
          <w:iCs/>
          <w:sz w:val="22"/>
          <w:szCs w:val="18"/>
          <w:lang w:val="en-US" w:eastAsia="zh-CN"/>
        </w:rPr>
        <w:t xml:space="preserve">switching </w:t>
      </w:r>
      <w:r w:rsidR="00C603F4">
        <w:rPr>
          <w:rFonts w:eastAsia="宋体"/>
          <w:iCs/>
          <w:sz w:val="22"/>
          <w:szCs w:val="18"/>
          <w:lang w:val="en-US" w:eastAsia="zh-CN"/>
        </w:rPr>
        <w:t>time are discussed separately in different WGs.</w:t>
      </w:r>
      <w:r w:rsidR="007745BC">
        <w:rPr>
          <w:rFonts w:eastAsia="宋体"/>
          <w:iCs/>
          <w:sz w:val="22"/>
          <w:szCs w:val="18"/>
          <w:lang w:val="en-US" w:eastAsia="zh-CN"/>
        </w:rPr>
        <w:t xml:space="preserve"> </w:t>
      </w:r>
      <w:r w:rsidR="0001765F">
        <w:rPr>
          <w:rFonts w:eastAsia="宋体"/>
          <w:iCs/>
          <w:sz w:val="22"/>
          <w:szCs w:val="18"/>
          <w:lang w:val="en-US" w:eastAsia="zh-CN"/>
        </w:rPr>
        <w:t xml:space="preserve">Based on RAN2 agreement, </w:t>
      </w:r>
      <w:r w:rsidR="0001765F" w:rsidRPr="007A4DDA">
        <w:rPr>
          <w:rFonts w:eastAsia="宋体"/>
          <w:iCs/>
          <w:sz w:val="22"/>
          <w:szCs w:val="18"/>
          <w:lang w:val="en-US" w:eastAsia="zh-CN"/>
        </w:rPr>
        <w:t xml:space="preserve">UE sending </w:t>
      </w:r>
      <w:proofErr w:type="spellStart"/>
      <w:r w:rsidR="0001765F" w:rsidRPr="007A4DDA">
        <w:rPr>
          <w:rFonts w:eastAsia="宋体"/>
          <w:iCs/>
          <w:sz w:val="22"/>
          <w:szCs w:val="18"/>
          <w:lang w:val="en-US" w:eastAsia="zh-CN"/>
        </w:rPr>
        <w:t>RRCReconfigurationComplete</w:t>
      </w:r>
      <w:proofErr w:type="spellEnd"/>
      <w:r w:rsidR="0001765F" w:rsidRPr="007A4DDA">
        <w:rPr>
          <w:rFonts w:eastAsia="宋体"/>
          <w:iCs/>
          <w:sz w:val="22"/>
          <w:szCs w:val="18"/>
          <w:lang w:val="en-US" w:eastAsia="zh-CN"/>
        </w:rPr>
        <w:t xml:space="preserve"> message means the complete of cell switch application</w:t>
      </w:r>
      <w:r w:rsidR="0001765F">
        <w:rPr>
          <w:rFonts w:eastAsia="宋体"/>
          <w:iCs/>
          <w:sz w:val="22"/>
          <w:szCs w:val="18"/>
          <w:lang w:val="en-US" w:eastAsia="zh-CN"/>
        </w:rPr>
        <w:t xml:space="preserve"> (as well as beam switch application) and a new </w:t>
      </w:r>
      <w:r w:rsidR="0001765F" w:rsidRPr="00290102">
        <w:rPr>
          <w:rFonts w:eastAsia="宋体"/>
          <w:iCs/>
          <w:sz w:val="22"/>
          <w:szCs w:val="18"/>
          <w:lang w:val="en-US" w:eastAsia="zh-CN"/>
        </w:rPr>
        <w:t>LTM supervisor timer</w:t>
      </w:r>
      <w:r w:rsidR="0001765F">
        <w:rPr>
          <w:rFonts w:eastAsia="宋体"/>
          <w:iCs/>
          <w:sz w:val="22"/>
          <w:szCs w:val="18"/>
          <w:lang w:val="en-US" w:eastAsia="zh-CN"/>
        </w:rPr>
        <w:t xml:space="preserve"> has been defined for cell switch. </w:t>
      </w:r>
      <w:r w:rsidR="00CB7418">
        <w:rPr>
          <w:rFonts w:eastAsia="宋体"/>
          <w:iCs/>
          <w:sz w:val="22"/>
          <w:szCs w:val="18"/>
          <w:lang w:val="en-US" w:eastAsia="zh-CN"/>
        </w:rPr>
        <w:t xml:space="preserve">In this case, unless the relationship between beam application time and cell </w:t>
      </w:r>
      <w:r w:rsidR="00E10191" w:rsidRPr="00E33508">
        <w:rPr>
          <w:rFonts w:eastAsia="宋体"/>
          <w:iCs/>
          <w:sz w:val="22"/>
          <w:szCs w:val="18"/>
          <w:lang w:val="en-US" w:eastAsia="zh-CN"/>
        </w:rPr>
        <w:t xml:space="preserve">switching </w:t>
      </w:r>
      <w:r w:rsidR="00CB7418">
        <w:rPr>
          <w:rFonts w:eastAsia="宋体"/>
          <w:iCs/>
          <w:sz w:val="22"/>
          <w:szCs w:val="18"/>
          <w:lang w:val="en-US" w:eastAsia="zh-CN"/>
        </w:rPr>
        <w:t xml:space="preserve">time is additionally discussed and clarified, the </w:t>
      </w:r>
      <w:r w:rsidR="00E33508" w:rsidRPr="00E33508">
        <w:rPr>
          <w:rFonts w:eastAsia="宋体"/>
          <w:iCs/>
          <w:sz w:val="22"/>
          <w:szCs w:val="18"/>
          <w:lang w:val="en-US" w:eastAsia="zh-CN"/>
        </w:rPr>
        <w:t>actual cell</w:t>
      </w:r>
      <w:r w:rsidR="00E33508">
        <w:rPr>
          <w:rFonts w:eastAsia="宋体"/>
          <w:iCs/>
          <w:sz w:val="22"/>
          <w:szCs w:val="18"/>
          <w:lang w:val="en-US" w:eastAsia="zh-CN"/>
        </w:rPr>
        <w:t xml:space="preserve"> and </w:t>
      </w:r>
      <w:r w:rsidR="00E33508" w:rsidRPr="00E33508">
        <w:rPr>
          <w:rFonts w:eastAsia="宋体"/>
          <w:iCs/>
          <w:sz w:val="22"/>
          <w:szCs w:val="18"/>
          <w:lang w:val="en-US" w:eastAsia="zh-CN"/>
        </w:rPr>
        <w:t xml:space="preserve">beam application time should be </w:t>
      </w:r>
      <w:proofErr w:type="gramStart"/>
      <w:r w:rsidR="00E33508">
        <w:rPr>
          <w:rFonts w:eastAsia="宋体"/>
          <w:iCs/>
          <w:sz w:val="22"/>
          <w:szCs w:val="18"/>
          <w:lang w:val="en-US" w:eastAsia="zh-CN"/>
        </w:rPr>
        <w:t>MAX</w:t>
      </w:r>
      <w:r w:rsidR="00E33508" w:rsidRPr="00E33508">
        <w:rPr>
          <w:rFonts w:eastAsia="宋体"/>
          <w:iCs/>
          <w:sz w:val="22"/>
          <w:szCs w:val="18"/>
          <w:lang w:val="en-US" w:eastAsia="zh-CN"/>
        </w:rPr>
        <w:t>{</w:t>
      </w:r>
      <w:proofErr w:type="gramEnd"/>
      <w:r w:rsidR="00E33508" w:rsidRPr="00E33508">
        <w:rPr>
          <w:rFonts w:eastAsia="宋体"/>
          <w:iCs/>
          <w:sz w:val="22"/>
          <w:szCs w:val="18"/>
          <w:lang w:val="en-US" w:eastAsia="zh-CN"/>
        </w:rPr>
        <w:t>beam application time, cell switching time}.</w:t>
      </w:r>
    </w:p>
    <w:p w14:paraId="7A571558" w14:textId="77777777" w:rsidR="00E94E9E" w:rsidRDefault="00E94E9E" w:rsidP="0055707D">
      <w:pPr>
        <w:jc w:val="both"/>
        <w:rPr>
          <w:rFonts w:eastAsia="宋体"/>
          <w:iCs/>
          <w:sz w:val="22"/>
          <w:szCs w:val="18"/>
          <w:u w:val="single"/>
          <w:lang w:val="en-US" w:eastAsia="zh-CN"/>
        </w:rPr>
      </w:pPr>
    </w:p>
    <w:p w14:paraId="3F70AED5" w14:textId="6B6C1C59" w:rsidR="00D037FB" w:rsidRPr="00C503DD" w:rsidRDefault="00D037FB" w:rsidP="00D037FB">
      <w:pPr>
        <w:jc w:val="both"/>
        <w:rPr>
          <w:rFonts w:eastAsia="宋体"/>
          <w:b/>
          <w:bCs/>
          <w:sz w:val="22"/>
          <w:szCs w:val="22"/>
          <w:lang w:val="en-US" w:eastAsia="zh-CN"/>
        </w:rPr>
      </w:pPr>
      <w:r w:rsidRPr="00C503DD">
        <w:rPr>
          <w:rFonts w:eastAsia="宋体"/>
          <w:b/>
          <w:bCs/>
          <w:sz w:val="22"/>
          <w:szCs w:val="22"/>
          <w:lang w:val="en-US" w:eastAsia="zh-CN"/>
        </w:rPr>
        <w:t xml:space="preserve">Proposal </w:t>
      </w:r>
      <w:r w:rsidR="00A35D2D">
        <w:rPr>
          <w:rFonts w:eastAsia="宋体"/>
          <w:b/>
          <w:bCs/>
          <w:sz w:val="22"/>
          <w:szCs w:val="22"/>
          <w:lang w:val="en-US" w:eastAsia="zh-CN"/>
        </w:rPr>
        <w:t>10</w:t>
      </w:r>
    </w:p>
    <w:p w14:paraId="27CF2FA5" w14:textId="77777777" w:rsidR="001803AE" w:rsidRDefault="001803AE" w:rsidP="00D037FB">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For beam application time, reference SCS refers to target cell.</w:t>
      </w:r>
    </w:p>
    <w:p w14:paraId="5C0C0A6F" w14:textId="3722CDEE" w:rsidR="00616010" w:rsidRDefault="00BD2CE1" w:rsidP="00D037FB">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D</w:t>
      </w:r>
      <w:r>
        <w:rPr>
          <w:rFonts w:eastAsia="宋体" w:hint="eastAsia"/>
          <w:b/>
          <w:bCs/>
          <w:sz w:val="22"/>
          <w:szCs w:val="22"/>
          <w:lang w:val="en-US" w:eastAsia="zh-CN"/>
        </w:rPr>
        <w:t>iscuss</w:t>
      </w:r>
      <w:r w:rsidR="00616010">
        <w:rPr>
          <w:rFonts w:eastAsia="宋体"/>
          <w:b/>
          <w:bCs/>
          <w:sz w:val="22"/>
          <w:szCs w:val="22"/>
          <w:lang w:val="en-US" w:eastAsia="zh-CN"/>
        </w:rPr>
        <w:t xml:space="preserve"> the </w:t>
      </w:r>
      <w:r w:rsidR="00616010" w:rsidRPr="00616010">
        <w:rPr>
          <w:rFonts w:eastAsia="宋体"/>
          <w:b/>
          <w:bCs/>
          <w:sz w:val="22"/>
          <w:szCs w:val="22"/>
          <w:lang w:val="en-US" w:eastAsia="zh-CN"/>
        </w:rPr>
        <w:t>relationship between beam application time and cell switching time</w:t>
      </w:r>
      <w:r w:rsidR="00616010">
        <w:rPr>
          <w:rFonts w:eastAsia="宋体"/>
          <w:b/>
          <w:bCs/>
          <w:sz w:val="22"/>
          <w:szCs w:val="22"/>
          <w:lang w:val="en-US" w:eastAsia="zh-CN"/>
        </w:rPr>
        <w:t>.</w:t>
      </w:r>
    </w:p>
    <w:p w14:paraId="259407BD" w14:textId="77777777" w:rsidR="00DA2777" w:rsidRDefault="00DA2777" w:rsidP="0021744A">
      <w:pPr>
        <w:jc w:val="both"/>
        <w:rPr>
          <w:rFonts w:eastAsia="宋体"/>
          <w:b/>
          <w:bCs/>
          <w:sz w:val="22"/>
          <w:szCs w:val="22"/>
          <w:lang w:val="en-US" w:eastAsia="zh-CN"/>
        </w:rPr>
      </w:pPr>
    </w:p>
    <w:p w14:paraId="2FA7F2EE" w14:textId="77777777" w:rsidR="003814F9" w:rsidRPr="0021744A" w:rsidRDefault="003814F9" w:rsidP="0021744A">
      <w:pPr>
        <w:jc w:val="both"/>
        <w:rPr>
          <w:rFonts w:eastAsia="宋体"/>
          <w:b/>
          <w:bCs/>
          <w:sz w:val="22"/>
          <w:szCs w:val="22"/>
          <w:lang w:val="en-US" w:eastAsia="zh-CN"/>
        </w:rPr>
      </w:pPr>
    </w:p>
    <w:p w14:paraId="0E6AE862" w14:textId="06A44D5A" w:rsidR="007D02E5" w:rsidRPr="00956EDE" w:rsidRDefault="00B330F1" w:rsidP="008244B5">
      <w:pPr>
        <w:pStyle w:val="1"/>
        <w:numPr>
          <w:ilvl w:val="0"/>
          <w:numId w:val="6"/>
        </w:numPr>
        <w:spacing w:before="180" w:after="120"/>
        <w:jc w:val="both"/>
        <w:rPr>
          <w:rFonts w:eastAsia="MS Mincho"/>
          <w:b/>
          <w:bCs/>
          <w:szCs w:val="24"/>
          <w:lang w:val="en-US"/>
        </w:rPr>
      </w:pPr>
      <w:r>
        <w:rPr>
          <w:rFonts w:eastAsia="MS Mincho"/>
          <w:b/>
          <w:bCs/>
          <w:szCs w:val="24"/>
          <w:lang w:val="en-US"/>
        </w:rPr>
        <w:t xml:space="preserve"> </w:t>
      </w:r>
      <w:r w:rsidR="008A4A93" w:rsidRPr="00956EDE">
        <w:rPr>
          <w:rFonts w:eastAsia="MS Mincho" w:hint="eastAsia"/>
          <w:b/>
          <w:bCs/>
          <w:szCs w:val="24"/>
          <w:lang w:val="en-US"/>
        </w:rPr>
        <w:t>Conclusion</w:t>
      </w:r>
    </w:p>
    <w:p w14:paraId="3661BAE3" w14:textId="785F28AE" w:rsidR="00FE79AE" w:rsidRDefault="00FE79AE" w:rsidP="008244B5">
      <w:pPr>
        <w:spacing w:afterLines="50" w:after="120"/>
        <w:jc w:val="both"/>
        <w:rPr>
          <w:rFonts w:eastAsia="MS Mincho"/>
          <w:sz w:val="22"/>
          <w:szCs w:val="22"/>
          <w:lang w:val="en-US"/>
        </w:rPr>
      </w:pPr>
      <w:r w:rsidRPr="00956EDE">
        <w:rPr>
          <w:rFonts w:eastAsia="MS Mincho"/>
          <w:sz w:val="22"/>
          <w:szCs w:val="22"/>
          <w:lang w:val="en-US"/>
        </w:rPr>
        <w:t xml:space="preserve">In this contribution, </w:t>
      </w:r>
      <w:r w:rsidR="00776981" w:rsidRPr="00956EDE">
        <w:rPr>
          <w:rFonts w:eastAsia="MS Mincho"/>
          <w:sz w:val="22"/>
          <w:szCs w:val="22"/>
          <w:lang w:val="en-US"/>
        </w:rPr>
        <w:t xml:space="preserve">we </w:t>
      </w:r>
      <w:r w:rsidR="00776981" w:rsidRPr="00956EDE">
        <w:rPr>
          <w:rFonts w:eastAsia="MS Mincho" w:hint="eastAsia"/>
          <w:sz w:val="22"/>
          <w:szCs w:val="22"/>
          <w:lang w:val="en-US"/>
        </w:rPr>
        <w:t>discuss</w:t>
      </w:r>
      <w:r w:rsidR="00776981" w:rsidRPr="00956EDE">
        <w:rPr>
          <w:rFonts w:eastAsia="MS Mincho"/>
          <w:sz w:val="22"/>
          <w:szCs w:val="22"/>
          <w:lang w:val="en-US"/>
        </w:rPr>
        <w:t xml:space="preserve">ed </w:t>
      </w:r>
      <w:r w:rsidR="00652E4E">
        <w:rPr>
          <w:rFonts w:eastAsia="宋体"/>
          <w:sz w:val="22"/>
          <w:szCs w:val="22"/>
          <w:lang w:val="en-US" w:eastAsia="zh-CN"/>
        </w:rPr>
        <w:t xml:space="preserve">the </w:t>
      </w:r>
      <w:r w:rsidR="00052F7A" w:rsidRPr="00052F7A">
        <w:rPr>
          <w:rFonts w:eastAsia="宋体"/>
          <w:sz w:val="22"/>
          <w:szCs w:val="22"/>
          <w:lang w:val="en-US" w:eastAsia="zh-CN"/>
        </w:rPr>
        <w:t>L1 enhancements for inter-cell mobility</w:t>
      </w:r>
      <w:r w:rsidRPr="00956EDE">
        <w:rPr>
          <w:rFonts w:eastAsia="MS Mincho" w:hint="eastAsia"/>
          <w:sz w:val="22"/>
          <w:szCs w:val="22"/>
          <w:lang w:val="en-US"/>
        </w:rPr>
        <w:t xml:space="preserve">. </w:t>
      </w:r>
      <w:r w:rsidR="00C04B59">
        <w:rPr>
          <w:rFonts w:eastAsia="MS Mincho"/>
          <w:sz w:val="22"/>
          <w:szCs w:val="22"/>
          <w:lang w:val="en-US"/>
        </w:rPr>
        <w:t>We have following observations and proposals</w:t>
      </w:r>
      <w:r w:rsidR="00E15F38" w:rsidRPr="00956EDE">
        <w:rPr>
          <w:rFonts w:eastAsia="MS Mincho" w:hint="eastAsia"/>
          <w:sz w:val="22"/>
          <w:szCs w:val="22"/>
          <w:lang w:val="en-US"/>
        </w:rPr>
        <w:t>.</w:t>
      </w:r>
    </w:p>
    <w:p w14:paraId="0FA669CF" w14:textId="77777777" w:rsidR="00690542" w:rsidRPr="00DE6CAE" w:rsidRDefault="00690542" w:rsidP="00690542">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1</w:t>
      </w:r>
    </w:p>
    <w:p w14:paraId="7E35F559" w14:textId="77777777" w:rsidR="00690542" w:rsidRDefault="00690542" w:rsidP="00690542">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On L1 measurement configuration, </w:t>
      </w:r>
    </w:p>
    <w:p w14:paraId="77125EA6" w14:textId="77777777" w:rsidR="00690542" w:rsidRPr="00595B87" w:rsidRDefault="00690542" w:rsidP="00690542">
      <w:pPr>
        <w:pStyle w:val="aff9"/>
        <w:numPr>
          <w:ilvl w:val="1"/>
          <w:numId w:val="25"/>
        </w:numPr>
        <w:ind w:leftChars="0"/>
        <w:jc w:val="both"/>
        <w:rPr>
          <w:rFonts w:eastAsia="宋体"/>
          <w:b/>
          <w:bCs/>
          <w:sz w:val="22"/>
          <w:szCs w:val="22"/>
          <w:lang w:val="en-US" w:eastAsia="zh-CN"/>
        </w:rPr>
      </w:pPr>
      <w:r w:rsidRPr="00595B87">
        <w:rPr>
          <w:rFonts w:eastAsia="宋体"/>
          <w:b/>
          <w:bCs/>
          <w:sz w:val="22"/>
          <w:szCs w:val="22"/>
          <w:lang w:val="en-US" w:eastAsia="zh-CN"/>
        </w:rPr>
        <w:t>For the maximum number of candidate cells for L1 measurement/reporting,</w:t>
      </w:r>
    </w:p>
    <w:p w14:paraId="16C6084F" w14:textId="77777777" w:rsidR="00690542" w:rsidRPr="00595B87" w:rsidRDefault="00690542" w:rsidP="00690542">
      <w:pPr>
        <w:pStyle w:val="aff9"/>
        <w:numPr>
          <w:ilvl w:val="2"/>
          <w:numId w:val="25"/>
        </w:numPr>
        <w:ind w:leftChars="0"/>
        <w:jc w:val="both"/>
        <w:rPr>
          <w:rFonts w:eastAsia="宋体"/>
          <w:b/>
          <w:bCs/>
          <w:sz w:val="22"/>
          <w:szCs w:val="22"/>
          <w:lang w:val="en-US" w:eastAsia="zh-CN"/>
        </w:rPr>
      </w:pPr>
      <w:r w:rsidRPr="00595B87">
        <w:rPr>
          <w:rFonts w:eastAsia="宋体"/>
          <w:b/>
          <w:bCs/>
          <w:sz w:val="22"/>
          <w:szCs w:val="22"/>
          <w:lang w:val="en-US" w:eastAsia="zh-CN"/>
        </w:rPr>
        <w:t>Support 7 (same as Rel-17 ICBM) for intra-frequency measurement</w:t>
      </w:r>
    </w:p>
    <w:p w14:paraId="463977DF" w14:textId="77777777" w:rsidR="00690542" w:rsidRPr="00595B87" w:rsidRDefault="00690542" w:rsidP="00690542">
      <w:pPr>
        <w:pStyle w:val="aff9"/>
        <w:numPr>
          <w:ilvl w:val="2"/>
          <w:numId w:val="25"/>
        </w:numPr>
        <w:ind w:leftChars="0"/>
        <w:jc w:val="both"/>
        <w:rPr>
          <w:rFonts w:eastAsia="宋体"/>
          <w:b/>
          <w:bCs/>
          <w:sz w:val="22"/>
          <w:szCs w:val="22"/>
          <w:lang w:val="en-US" w:eastAsia="zh-CN"/>
        </w:rPr>
      </w:pPr>
      <w:r w:rsidRPr="00595B87">
        <w:rPr>
          <w:rFonts w:eastAsia="宋体"/>
          <w:b/>
          <w:bCs/>
          <w:sz w:val="22"/>
          <w:szCs w:val="22"/>
          <w:lang w:val="en-US" w:eastAsia="zh-CN"/>
        </w:rPr>
        <w:t xml:space="preserve">Support larger value than 7 for inter-frequency </w:t>
      </w:r>
      <w:proofErr w:type="gramStart"/>
      <w:r w:rsidRPr="00595B87">
        <w:rPr>
          <w:rFonts w:eastAsia="宋体"/>
          <w:b/>
          <w:bCs/>
          <w:sz w:val="22"/>
          <w:szCs w:val="22"/>
          <w:lang w:val="en-US" w:eastAsia="zh-CN"/>
        </w:rPr>
        <w:t>measurement</w:t>
      </w:r>
      <w:proofErr w:type="gramEnd"/>
    </w:p>
    <w:p w14:paraId="25B87031" w14:textId="77777777" w:rsidR="00690542" w:rsidRDefault="00690542" w:rsidP="00690542">
      <w:pPr>
        <w:pStyle w:val="aff9"/>
        <w:numPr>
          <w:ilvl w:val="1"/>
          <w:numId w:val="25"/>
        </w:numPr>
        <w:ind w:leftChars="0"/>
        <w:jc w:val="both"/>
        <w:rPr>
          <w:rFonts w:eastAsia="宋体"/>
          <w:b/>
          <w:bCs/>
          <w:sz w:val="22"/>
          <w:szCs w:val="22"/>
          <w:lang w:val="en-US" w:eastAsia="zh-CN"/>
        </w:rPr>
      </w:pPr>
      <w:r w:rsidRPr="00595B87">
        <w:rPr>
          <w:rFonts w:eastAsia="宋体"/>
          <w:b/>
          <w:bCs/>
          <w:sz w:val="22"/>
          <w:szCs w:val="22"/>
          <w:lang w:val="en-US" w:eastAsia="zh-CN"/>
        </w:rPr>
        <w:t xml:space="preserve">Support MAC CE based activation/deactivation of candidate </w:t>
      </w:r>
      <w:r>
        <w:rPr>
          <w:rFonts w:eastAsia="宋体"/>
          <w:b/>
          <w:bCs/>
          <w:sz w:val="22"/>
          <w:szCs w:val="22"/>
          <w:lang w:val="en-US" w:eastAsia="zh-CN"/>
        </w:rPr>
        <w:t>beams/</w:t>
      </w:r>
      <w:r w:rsidRPr="00595B87">
        <w:rPr>
          <w:rFonts w:eastAsia="宋体"/>
          <w:b/>
          <w:bCs/>
          <w:sz w:val="22"/>
          <w:szCs w:val="22"/>
          <w:lang w:val="en-US" w:eastAsia="zh-CN"/>
        </w:rPr>
        <w:t>cells for L1 measurement</w:t>
      </w:r>
      <w:r w:rsidRPr="00B06D57">
        <w:rPr>
          <w:rFonts w:eastAsia="宋体"/>
          <w:b/>
          <w:bCs/>
          <w:sz w:val="22"/>
          <w:szCs w:val="22"/>
          <w:lang w:val="en-US" w:eastAsia="zh-CN"/>
        </w:rPr>
        <w:t>.</w:t>
      </w:r>
    </w:p>
    <w:p w14:paraId="2FB4DAE6" w14:textId="77777777" w:rsidR="00690542" w:rsidRPr="0094693F" w:rsidRDefault="00690542" w:rsidP="00690542">
      <w:pPr>
        <w:jc w:val="both"/>
        <w:rPr>
          <w:rFonts w:eastAsia="宋体"/>
          <w:iCs/>
          <w:sz w:val="22"/>
          <w:szCs w:val="18"/>
          <w:u w:val="single"/>
          <w:lang w:val="en-US" w:eastAsia="zh-CN"/>
        </w:rPr>
      </w:pPr>
    </w:p>
    <w:p w14:paraId="694943B2" w14:textId="77777777" w:rsidR="00690542" w:rsidRPr="00DE6CAE" w:rsidRDefault="00690542" w:rsidP="00690542">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2</w:t>
      </w:r>
    </w:p>
    <w:p w14:paraId="3AB6F81A" w14:textId="77777777" w:rsidR="00690542" w:rsidRDefault="00690542" w:rsidP="00690542">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Support to confirm the working assumption. Do not support L=1.</w:t>
      </w:r>
    </w:p>
    <w:p w14:paraId="1858E1A1" w14:textId="77777777" w:rsidR="00690542" w:rsidRDefault="00690542" w:rsidP="00690542">
      <w:pPr>
        <w:jc w:val="both"/>
        <w:rPr>
          <w:rFonts w:eastAsia="宋体"/>
          <w:b/>
          <w:bCs/>
          <w:sz w:val="22"/>
          <w:szCs w:val="22"/>
          <w:lang w:val="en-US" w:eastAsia="zh-CN"/>
        </w:rPr>
      </w:pPr>
    </w:p>
    <w:p w14:paraId="0F9C94C9" w14:textId="77777777" w:rsidR="00690542" w:rsidRPr="00DE6CAE" w:rsidRDefault="00690542" w:rsidP="00690542">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3</w:t>
      </w:r>
    </w:p>
    <w:p w14:paraId="0504A170" w14:textId="77777777" w:rsidR="00690542" w:rsidRDefault="00690542" w:rsidP="00690542">
      <w:pPr>
        <w:pStyle w:val="aff9"/>
        <w:numPr>
          <w:ilvl w:val="0"/>
          <w:numId w:val="25"/>
        </w:numPr>
        <w:ind w:leftChars="0"/>
        <w:jc w:val="both"/>
        <w:rPr>
          <w:rFonts w:eastAsia="宋体"/>
          <w:b/>
          <w:bCs/>
          <w:sz w:val="22"/>
          <w:szCs w:val="22"/>
          <w:lang w:val="en-US" w:eastAsia="zh-CN"/>
        </w:rPr>
      </w:pPr>
      <w:r w:rsidRPr="003B2DE8">
        <w:rPr>
          <w:rFonts w:eastAsia="宋体"/>
          <w:b/>
          <w:bCs/>
          <w:sz w:val="22"/>
          <w:szCs w:val="22"/>
          <w:lang w:val="en-US" w:eastAsia="zh-CN"/>
        </w:rPr>
        <w:t>For reporting format</w:t>
      </w:r>
      <w:r>
        <w:rPr>
          <w:rFonts w:eastAsia="宋体"/>
          <w:b/>
          <w:bCs/>
          <w:sz w:val="22"/>
          <w:szCs w:val="22"/>
          <w:lang w:val="en-US" w:eastAsia="zh-CN"/>
        </w:rPr>
        <w:t xml:space="preserve"> and quantization</w:t>
      </w:r>
      <w:r w:rsidRPr="003B2DE8">
        <w:rPr>
          <w:rFonts w:eastAsia="宋体"/>
          <w:b/>
          <w:bCs/>
          <w:sz w:val="22"/>
          <w:szCs w:val="22"/>
          <w:lang w:val="en-US" w:eastAsia="zh-CN"/>
        </w:rPr>
        <w:t xml:space="preserve">, the legacy reporting format </w:t>
      </w:r>
      <w:r>
        <w:rPr>
          <w:rFonts w:eastAsia="宋体"/>
          <w:b/>
          <w:bCs/>
          <w:sz w:val="22"/>
          <w:szCs w:val="22"/>
          <w:lang w:val="en-US" w:eastAsia="zh-CN"/>
        </w:rPr>
        <w:t xml:space="preserve">and quantization </w:t>
      </w:r>
      <w:r w:rsidRPr="003B2DE8">
        <w:rPr>
          <w:rFonts w:eastAsia="宋体"/>
          <w:b/>
          <w:bCs/>
          <w:sz w:val="22"/>
          <w:szCs w:val="22"/>
          <w:lang w:val="en-US" w:eastAsia="zh-CN"/>
        </w:rPr>
        <w:t>in Rel-17 ICBM can be reused for Rel-18 LTM for both intra-frequency and inter-frequency measurements</w:t>
      </w:r>
      <w:r>
        <w:rPr>
          <w:rFonts w:eastAsia="宋体"/>
          <w:b/>
          <w:bCs/>
          <w:sz w:val="22"/>
          <w:szCs w:val="22"/>
          <w:lang w:val="en-US" w:eastAsia="zh-CN"/>
        </w:rPr>
        <w:t>.</w:t>
      </w:r>
    </w:p>
    <w:p w14:paraId="1DB204EE" w14:textId="77777777" w:rsidR="00690542" w:rsidRDefault="00690542" w:rsidP="00690542">
      <w:pPr>
        <w:jc w:val="both"/>
        <w:rPr>
          <w:rFonts w:eastAsia="宋体"/>
          <w:sz w:val="22"/>
          <w:szCs w:val="18"/>
          <w:lang w:val="en-US" w:eastAsia="zh-CN"/>
        </w:rPr>
      </w:pPr>
    </w:p>
    <w:p w14:paraId="75830E28" w14:textId="77777777" w:rsidR="00690542" w:rsidRPr="00DE6CAE" w:rsidRDefault="00690542" w:rsidP="00690542">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4</w:t>
      </w:r>
    </w:p>
    <w:p w14:paraId="7417FBB5" w14:textId="77777777" w:rsidR="00730A14" w:rsidRDefault="00730A14" w:rsidP="00730A14">
      <w:pPr>
        <w:pStyle w:val="aff9"/>
        <w:numPr>
          <w:ilvl w:val="0"/>
          <w:numId w:val="25"/>
        </w:numPr>
        <w:ind w:leftChars="0"/>
        <w:jc w:val="both"/>
        <w:rPr>
          <w:rFonts w:eastAsia="宋体"/>
          <w:b/>
          <w:bCs/>
          <w:sz w:val="22"/>
          <w:szCs w:val="22"/>
          <w:lang w:val="en-US" w:eastAsia="zh-CN"/>
        </w:rPr>
      </w:pPr>
      <w:r>
        <w:rPr>
          <w:rFonts w:eastAsia="宋体" w:hint="eastAsia"/>
          <w:b/>
          <w:bCs/>
          <w:sz w:val="22"/>
          <w:szCs w:val="22"/>
          <w:lang w:val="en-US" w:eastAsia="zh-CN"/>
        </w:rPr>
        <w:t>S</w:t>
      </w:r>
      <w:r>
        <w:rPr>
          <w:rFonts w:eastAsia="宋体"/>
          <w:b/>
          <w:bCs/>
          <w:sz w:val="22"/>
          <w:szCs w:val="22"/>
          <w:lang w:val="en-US" w:eastAsia="zh-CN"/>
        </w:rPr>
        <w:t>upport to configure CSI-RS/TRS from candidate cell as resource RS for TCI state for PDCCH/PDSCH.</w:t>
      </w:r>
    </w:p>
    <w:p w14:paraId="5720478A" w14:textId="77777777" w:rsidR="00730A14" w:rsidRDefault="00730A14" w:rsidP="00730A14">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lastRenderedPageBreak/>
        <w:t>In this case, the association with SSB from candidate cell is also configured.</w:t>
      </w:r>
    </w:p>
    <w:p w14:paraId="0C654B7C" w14:textId="77777777" w:rsidR="00730A14" w:rsidRDefault="00730A14" w:rsidP="00730A14">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New QCL rule needs to be introduced for configuration of SSB/CSI-RS/TRS from candidate cell as resource RS for TCI state for PDCCH/PDSCH from RAN1 perspective.</w:t>
      </w:r>
    </w:p>
    <w:p w14:paraId="250D7910" w14:textId="77777777" w:rsidR="00730A14" w:rsidRDefault="00730A14" w:rsidP="00730A14">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S</w:t>
      </w:r>
      <w:r>
        <w:rPr>
          <w:rFonts w:eastAsia="宋体"/>
          <w:b/>
          <w:bCs/>
          <w:sz w:val="22"/>
          <w:szCs w:val="22"/>
          <w:lang w:val="en-US" w:eastAsia="zh-CN"/>
        </w:rPr>
        <w:t>end LS to RAN4.</w:t>
      </w:r>
    </w:p>
    <w:p w14:paraId="163257DC" w14:textId="77777777" w:rsidR="00690542" w:rsidRDefault="00690542" w:rsidP="00690542">
      <w:pPr>
        <w:jc w:val="both"/>
        <w:rPr>
          <w:rFonts w:eastAsia="宋体"/>
          <w:iCs/>
          <w:sz w:val="22"/>
          <w:szCs w:val="18"/>
          <w:lang w:val="en-US" w:eastAsia="zh-CN"/>
        </w:rPr>
      </w:pPr>
    </w:p>
    <w:p w14:paraId="18583486" w14:textId="77777777" w:rsidR="00690542" w:rsidRPr="00DE6CAE" w:rsidRDefault="00690542" w:rsidP="00690542">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5</w:t>
      </w:r>
    </w:p>
    <w:p w14:paraId="0AE3C08A" w14:textId="77777777" w:rsidR="00690542" w:rsidRPr="00616C42" w:rsidRDefault="00690542" w:rsidP="00690542">
      <w:pPr>
        <w:pStyle w:val="aff9"/>
        <w:numPr>
          <w:ilvl w:val="0"/>
          <w:numId w:val="25"/>
        </w:numPr>
        <w:ind w:leftChars="0"/>
        <w:jc w:val="both"/>
        <w:rPr>
          <w:rFonts w:eastAsia="宋体"/>
          <w:iCs/>
          <w:sz w:val="22"/>
          <w:szCs w:val="18"/>
          <w:u w:val="single"/>
          <w:lang w:val="en-US" w:eastAsia="zh-CN"/>
        </w:rPr>
      </w:pPr>
      <w:r w:rsidRPr="00616C42">
        <w:rPr>
          <w:rFonts w:eastAsia="宋体"/>
          <w:b/>
          <w:bCs/>
          <w:sz w:val="22"/>
          <w:szCs w:val="22"/>
          <w:lang w:val="en-US" w:eastAsia="zh-CN"/>
        </w:rPr>
        <w:t>Do not support to use PDCCH order for TCI state activation for candidate cells.</w:t>
      </w:r>
    </w:p>
    <w:p w14:paraId="5E5E2906" w14:textId="77777777" w:rsidR="00690542" w:rsidRDefault="00690542" w:rsidP="00690542">
      <w:pPr>
        <w:jc w:val="both"/>
        <w:rPr>
          <w:rFonts w:eastAsia="宋体"/>
          <w:iCs/>
          <w:sz w:val="22"/>
          <w:szCs w:val="18"/>
          <w:u w:val="single"/>
          <w:lang w:val="en-US" w:eastAsia="zh-CN"/>
        </w:rPr>
      </w:pPr>
    </w:p>
    <w:p w14:paraId="4D7FFBDD" w14:textId="77777777" w:rsidR="00690542" w:rsidRPr="00DE6CAE" w:rsidRDefault="00690542" w:rsidP="00690542">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6</w:t>
      </w:r>
    </w:p>
    <w:p w14:paraId="41EE1CDB" w14:textId="77777777" w:rsidR="00690542" w:rsidRDefault="00690542" w:rsidP="00690542">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A</w:t>
      </w:r>
      <w:r w:rsidRPr="009078B9">
        <w:rPr>
          <w:rFonts w:eastAsia="宋体"/>
          <w:b/>
          <w:bCs/>
          <w:sz w:val="22"/>
          <w:szCs w:val="22"/>
          <w:lang w:val="en-US" w:eastAsia="zh-CN"/>
        </w:rPr>
        <w:t xml:space="preserve">fter the reception of cell switch command, UE retains the active TCI states until new signaling is received from new serving cell to update the </w:t>
      </w:r>
      <w:r>
        <w:rPr>
          <w:rFonts w:eastAsia="宋体"/>
          <w:b/>
          <w:bCs/>
          <w:sz w:val="22"/>
          <w:szCs w:val="22"/>
          <w:lang w:val="en-US" w:eastAsia="zh-CN"/>
        </w:rPr>
        <w:t xml:space="preserve">candidate cells for LTM or </w:t>
      </w:r>
      <w:r w:rsidRPr="009078B9">
        <w:rPr>
          <w:rFonts w:eastAsia="宋体"/>
          <w:b/>
          <w:bCs/>
          <w:sz w:val="22"/>
          <w:szCs w:val="22"/>
          <w:lang w:val="en-US" w:eastAsia="zh-CN"/>
        </w:rPr>
        <w:t>active TCI states for candidate cells for LTM.</w:t>
      </w:r>
      <w:r>
        <w:rPr>
          <w:rFonts w:eastAsia="宋体"/>
          <w:b/>
          <w:bCs/>
          <w:sz w:val="22"/>
          <w:szCs w:val="22"/>
          <w:lang w:val="en-US" w:eastAsia="zh-CN"/>
        </w:rPr>
        <w:t xml:space="preserve"> </w:t>
      </w:r>
    </w:p>
    <w:p w14:paraId="66D5CC02" w14:textId="77777777" w:rsidR="00690542" w:rsidRDefault="00690542" w:rsidP="00690542">
      <w:pPr>
        <w:jc w:val="both"/>
        <w:rPr>
          <w:rFonts w:eastAsia="宋体"/>
          <w:iCs/>
          <w:sz w:val="22"/>
          <w:szCs w:val="18"/>
          <w:lang w:val="en-US" w:eastAsia="zh-CN"/>
        </w:rPr>
      </w:pPr>
    </w:p>
    <w:p w14:paraId="61C626C4" w14:textId="77777777" w:rsidR="00690542" w:rsidRPr="00DE6CAE" w:rsidRDefault="00690542" w:rsidP="00690542">
      <w:pPr>
        <w:jc w:val="both"/>
        <w:rPr>
          <w:rFonts w:eastAsia="宋体"/>
          <w:b/>
          <w:bCs/>
          <w:sz w:val="22"/>
          <w:szCs w:val="22"/>
          <w:lang w:val="en-US" w:eastAsia="zh-CN"/>
        </w:rPr>
      </w:pPr>
      <w:r>
        <w:rPr>
          <w:rFonts w:eastAsia="宋体"/>
          <w:b/>
          <w:bCs/>
          <w:sz w:val="22"/>
          <w:szCs w:val="22"/>
          <w:lang w:val="en-US" w:eastAsia="zh-CN"/>
        </w:rPr>
        <w:t>Proposal 7</w:t>
      </w:r>
    </w:p>
    <w:p w14:paraId="09CA26AA" w14:textId="77777777" w:rsidR="00690542" w:rsidRDefault="00690542" w:rsidP="00690542">
      <w:pPr>
        <w:pStyle w:val="aff9"/>
        <w:numPr>
          <w:ilvl w:val="0"/>
          <w:numId w:val="25"/>
        </w:numPr>
        <w:ind w:leftChars="0"/>
        <w:jc w:val="both"/>
        <w:rPr>
          <w:rFonts w:eastAsia="宋体"/>
          <w:b/>
          <w:bCs/>
          <w:sz w:val="22"/>
          <w:szCs w:val="22"/>
          <w:lang w:val="en-US" w:eastAsia="zh-CN"/>
        </w:rPr>
      </w:pPr>
      <w:r w:rsidRPr="00172EE6">
        <w:rPr>
          <w:rFonts w:eastAsia="宋体"/>
          <w:b/>
          <w:bCs/>
          <w:sz w:val="22"/>
          <w:szCs w:val="22"/>
          <w:lang w:val="en-US" w:eastAsia="zh-CN"/>
        </w:rPr>
        <w:t xml:space="preserve">For beam indication of target cell based on Rel-17 unified TCI framework applied to CORESET#0 and CORESETs (other than CORESET#0) associated with Type 0A/1/2-PDCCH CSS sets where no TCI state activation is provided, </w:t>
      </w:r>
      <w:proofErr w:type="spellStart"/>
      <w:r w:rsidRPr="00172EE6">
        <w:rPr>
          <w:rFonts w:eastAsia="宋体"/>
          <w:b/>
          <w:bCs/>
          <w:sz w:val="22"/>
          <w:szCs w:val="22"/>
          <w:lang w:val="en-US" w:eastAsia="zh-CN"/>
        </w:rPr>
        <w:t>followUnifiedTCI</w:t>
      </w:r>
      <w:proofErr w:type="spellEnd"/>
      <w:r w:rsidRPr="00172EE6">
        <w:rPr>
          <w:rFonts w:eastAsia="宋体"/>
          <w:b/>
          <w:bCs/>
          <w:sz w:val="22"/>
          <w:szCs w:val="22"/>
          <w:lang w:val="en-US" w:eastAsia="zh-CN"/>
        </w:rPr>
        <w:t>-state is not enabled or not provided,</w:t>
      </w:r>
      <w:r>
        <w:rPr>
          <w:rFonts w:eastAsia="宋体"/>
          <w:b/>
          <w:bCs/>
          <w:sz w:val="22"/>
          <w:szCs w:val="22"/>
          <w:lang w:val="en-US" w:eastAsia="zh-CN"/>
        </w:rPr>
        <w:t xml:space="preserve"> okay to support either Alt1 or Alt4 with clarification below. Alt.1 is slightly preferred.</w:t>
      </w:r>
    </w:p>
    <w:p w14:paraId="2B3A0C18" w14:textId="77777777" w:rsidR="00690542" w:rsidRPr="00FB4215" w:rsidRDefault="00690542" w:rsidP="00690542">
      <w:pPr>
        <w:pStyle w:val="aff9"/>
        <w:numPr>
          <w:ilvl w:val="1"/>
          <w:numId w:val="25"/>
        </w:numPr>
        <w:ind w:leftChars="0"/>
        <w:jc w:val="both"/>
        <w:rPr>
          <w:rFonts w:eastAsia="宋体"/>
          <w:b/>
          <w:bCs/>
          <w:sz w:val="22"/>
          <w:szCs w:val="22"/>
          <w:lang w:val="en-US" w:eastAsia="zh-CN"/>
        </w:rPr>
      </w:pPr>
      <w:r w:rsidRPr="00FB4215">
        <w:rPr>
          <w:rFonts w:eastAsia="宋体"/>
          <w:b/>
          <w:bCs/>
          <w:sz w:val="22"/>
          <w:szCs w:val="22"/>
          <w:lang w:val="en-US" w:eastAsia="zh-CN"/>
        </w:rPr>
        <w:t>Alt.1: F</w:t>
      </w:r>
      <w:r w:rsidRPr="00FB4215">
        <w:rPr>
          <w:rFonts w:eastAsia="宋体" w:hint="eastAsia"/>
          <w:b/>
          <w:bCs/>
          <w:sz w:val="22"/>
          <w:szCs w:val="22"/>
          <w:lang w:val="en-US" w:eastAsia="zh-CN"/>
        </w:rPr>
        <w:t xml:space="preserve">ollow the </w:t>
      </w:r>
      <w:r w:rsidRPr="00FB4215">
        <w:rPr>
          <w:rFonts w:eastAsia="宋体"/>
          <w:b/>
          <w:bCs/>
          <w:sz w:val="22"/>
          <w:szCs w:val="22"/>
          <w:lang w:val="en-US" w:eastAsia="zh-CN"/>
        </w:rPr>
        <w:t xml:space="preserve">indicated </w:t>
      </w:r>
      <w:r w:rsidRPr="00FB4215">
        <w:rPr>
          <w:rFonts w:eastAsia="宋体" w:hint="eastAsia"/>
          <w:b/>
          <w:bCs/>
          <w:sz w:val="22"/>
          <w:szCs w:val="22"/>
          <w:lang w:val="en-US" w:eastAsia="zh-CN"/>
        </w:rPr>
        <w:t xml:space="preserve">TCI </w:t>
      </w:r>
      <w:r w:rsidRPr="00FB4215">
        <w:rPr>
          <w:rFonts w:eastAsia="宋体"/>
          <w:b/>
          <w:bCs/>
          <w:sz w:val="22"/>
          <w:szCs w:val="22"/>
          <w:lang w:val="en-US" w:eastAsia="zh-CN"/>
        </w:rPr>
        <w:t xml:space="preserve">state </w:t>
      </w:r>
      <w:r w:rsidRPr="00FB4215">
        <w:rPr>
          <w:rFonts w:eastAsia="宋体" w:hint="eastAsia"/>
          <w:b/>
          <w:bCs/>
          <w:sz w:val="22"/>
          <w:szCs w:val="22"/>
          <w:lang w:val="en-US" w:eastAsia="zh-CN"/>
        </w:rPr>
        <w:t>until a new TCI state</w:t>
      </w:r>
      <w:r w:rsidRPr="00FB4215">
        <w:rPr>
          <w:rFonts w:eastAsia="宋体"/>
          <w:b/>
          <w:bCs/>
          <w:sz w:val="22"/>
          <w:szCs w:val="22"/>
          <w:lang w:val="en-US" w:eastAsia="zh-CN"/>
        </w:rPr>
        <w:t xml:space="preserve"> is configured or activated by the target cell</w:t>
      </w:r>
      <w:r>
        <w:rPr>
          <w:rFonts w:eastAsia="宋体"/>
          <w:b/>
          <w:bCs/>
          <w:sz w:val="22"/>
          <w:szCs w:val="22"/>
          <w:lang w:val="en-US" w:eastAsia="zh-CN"/>
        </w:rPr>
        <w:t>.</w:t>
      </w:r>
    </w:p>
    <w:p w14:paraId="6CEEC15E" w14:textId="77777777" w:rsidR="00690542" w:rsidRPr="00FB4215" w:rsidRDefault="00690542" w:rsidP="00690542">
      <w:pPr>
        <w:pStyle w:val="aff9"/>
        <w:numPr>
          <w:ilvl w:val="1"/>
          <w:numId w:val="25"/>
        </w:numPr>
        <w:ind w:leftChars="0"/>
        <w:jc w:val="both"/>
        <w:rPr>
          <w:rFonts w:eastAsia="宋体"/>
          <w:b/>
          <w:bCs/>
          <w:sz w:val="22"/>
          <w:szCs w:val="22"/>
          <w:lang w:val="en-US" w:eastAsia="zh-CN"/>
        </w:rPr>
      </w:pPr>
      <w:r w:rsidRPr="00FB4215">
        <w:rPr>
          <w:rFonts w:eastAsia="宋体"/>
          <w:b/>
          <w:bCs/>
          <w:sz w:val="22"/>
          <w:szCs w:val="22"/>
          <w:lang w:val="en-US" w:eastAsia="zh-CN"/>
        </w:rPr>
        <w:t>Alt.4: No new behavior is introduced on top of Rel-17 unified TCI</w:t>
      </w:r>
      <w:r>
        <w:rPr>
          <w:rFonts w:eastAsia="宋体"/>
          <w:b/>
          <w:bCs/>
          <w:sz w:val="22"/>
          <w:szCs w:val="22"/>
          <w:lang w:val="en-US" w:eastAsia="zh-CN"/>
        </w:rPr>
        <w:t>.</w:t>
      </w:r>
      <w:r w:rsidRPr="00FB4215">
        <w:rPr>
          <w:rFonts w:eastAsia="宋体"/>
          <w:b/>
          <w:bCs/>
          <w:sz w:val="22"/>
          <w:szCs w:val="22"/>
          <w:lang w:val="en-US" w:eastAsia="zh-CN"/>
        </w:rPr>
        <w:t xml:space="preserve"> </w:t>
      </w:r>
    </w:p>
    <w:p w14:paraId="1E7D2C63" w14:textId="77777777" w:rsidR="00690542" w:rsidRPr="00FB4215" w:rsidRDefault="00690542" w:rsidP="00690542">
      <w:pPr>
        <w:numPr>
          <w:ilvl w:val="2"/>
          <w:numId w:val="25"/>
        </w:numPr>
        <w:rPr>
          <w:rFonts w:ascii="Times" w:eastAsia="Yu Mincho" w:hAnsi="Times"/>
          <w:b/>
          <w:bCs/>
          <w:sz w:val="22"/>
          <w:szCs w:val="22"/>
          <w:lang w:val="en-US"/>
        </w:rPr>
      </w:pPr>
      <w:r>
        <w:rPr>
          <w:rFonts w:ascii="Times" w:eastAsia="Yu Mincho" w:hAnsi="Times"/>
          <w:b/>
          <w:bCs/>
          <w:sz w:val="22"/>
          <w:szCs w:val="22"/>
          <w:lang w:val="en-US"/>
        </w:rPr>
        <w:t xml:space="preserve">Note: It implies </w:t>
      </w:r>
      <w:r w:rsidRPr="00FB4215">
        <w:rPr>
          <w:rFonts w:ascii="Times" w:eastAsia="Yu Mincho" w:hAnsi="Times"/>
          <w:b/>
          <w:bCs/>
          <w:sz w:val="22"/>
          <w:szCs w:val="22"/>
        </w:rPr>
        <w:t>the network schedules transmission only based on the CORESET</w:t>
      </w:r>
      <w:r>
        <w:rPr>
          <w:rFonts w:ascii="Times" w:eastAsia="Yu Mincho" w:hAnsi="Times"/>
          <w:b/>
          <w:bCs/>
          <w:sz w:val="22"/>
          <w:szCs w:val="22"/>
        </w:rPr>
        <w:t>(s)</w:t>
      </w:r>
      <w:r w:rsidRPr="00FB4215">
        <w:rPr>
          <w:rFonts w:ascii="Times" w:eastAsia="Yu Mincho" w:hAnsi="Times"/>
          <w:b/>
          <w:bCs/>
          <w:sz w:val="22"/>
          <w:szCs w:val="22"/>
        </w:rPr>
        <w:t xml:space="preserve"> following Rel-17 unified TCI</w:t>
      </w:r>
      <w:r>
        <w:rPr>
          <w:rFonts w:ascii="Times" w:eastAsia="Yu Mincho" w:hAnsi="Times"/>
          <w:b/>
          <w:bCs/>
          <w:sz w:val="22"/>
          <w:szCs w:val="22"/>
        </w:rPr>
        <w:t xml:space="preserve"> until </w:t>
      </w:r>
      <w:r w:rsidRPr="00FB4215">
        <w:rPr>
          <w:rFonts w:ascii="Times" w:eastAsia="Yu Mincho" w:hAnsi="Times" w:hint="eastAsia"/>
          <w:b/>
          <w:bCs/>
          <w:sz w:val="22"/>
          <w:szCs w:val="22"/>
          <w:lang w:val="en-US"/>
        </w:rPr>
        <w:t xml:space="preserve">corresponding beam information </w:t>
      </w:r>
      <w:r>
        <w:rPr>
          <w:rFonts w:ascii="Times" w:eastAsia="Yu Mincho" w:hAnsi="Times"/>
          <w:b/>
          <w:bCs/>
          <w:sz w:val="22"/>
          <w:szCs w:val="22"/>
          <w:lang w:val="en-US"/>
        </w:rPr>
        <w:t>is</w:t>
      </w:r>
      <w:r w:rsidRPr="00FB4215">
        <w:rPr>
          <w:rFonts w:ascii="Times" w:eastAsia="Yu Mincho" w:hAnsi="Times" w:hint="eastAsia"/>
          <w:b/>
          <w:bCs/>
          <w:sz w:val="22"/>
          <w:szCs w:val="22"/>
          <w:lang w:val="en-US"/>
        </w:rPr>
        <w:t xml:space="preserve"> configured </w:t>
      </w:r>
      <w:r>
        <w:rPr>
          <w:rFonts w:ascii="Times" w:eastAsia="Yu Mincho" w:hAnsi="Times"/>
          <w:b/>
          <w:bCs/>
          <w:sz w:val="22"/>
          <w:szCs w:val="22"/>
          <w:lang w:val="en-US"/>
        </w:rPr>
        <w:t xml:space="preserve">for above mentioned CORESETs </w:t>
      </w:r>
      <w:r w:rsidRPr="00FB4215">
        <w:rPr>
          <w:rFonts w:ascii="Times" w:eastAsia="Yu Mincho" w:hAnsi="Times" w:hint="eastAsia"/>
          <w:b/>
          <w:bCs/>
          <w:sz w:val="22"/>
          <w:szCs w:val="22"/>
          <w:lang w:val="en-US"/>
        </w:rPr>
        <w:t xml:space="preserve">by the </w:t>
      </w:r>
      <w:r>
        <w:rPr>
          <w:rFonts w:ascii="Times" w:eastAsia="Yu Mincho" w:hAnsi="Times"/>
          <w:b/>
          <w:bCs/>
          <w:sz w:val="22"/>
          <w:szCs w:val="22"/>
          <w:lang w:val="en-US"/>
        </w:rPr>
        <w:t>new serving</w:t>
      </w:r>
      <w:r w:rsidRPr="00FB4215">
        <w:rPr>
          <w:rFonts w:ascii="Times" w:eastAsia="Yu Mincho" w:hAnsi="Times" w:hint="eastAsia"/>
          <w:b/>
          <w:bCs/>
          <w:sz w:val="22"/>
          <w:szCs w:val="22"/>
          <w:lang w:val="en-US"/>
        </w:rPr>
        <w:t xml:space="preserve"> cell after cell switch</w:t>
      </w:r>
      <w:r>
        <w:rPr>
          <w:rFonts w:ascii="Times" w:eastAsia="Yu Mincho" w:hAnsi="Times"/>
          <w:b/>
          <w:bCs/>
          <w:sz w:val="22"/>
          <w:szCs w:val="22"/>
          <w:lang w:val="en-US"/>
        </w:rPr>
        <w:t>.</w:t>
      </w:r>
    </w:p>
    <w:p w14:paraId="431C818B" w14:textId="77777777" w:rsidR="00690542" w:rsidRDefault="00690542" w:rsidP="00690542">
      <w:pPr>
        <w:jc w:val="both"/>
        <w:rPr>
          <w:rFonts w:eastAsia="Yu Mincho"/>
          <w:sz w:val="22"/>
          <w:szCs w:val="22"/>
          <w:lang w:val="en-US"/>
        </w:rPr>
      </w:pPr>
    </w:p>
    <w:p w14:paraId="4C81027C" w14:textId="77777777" w:rsidR="00690542" w:rsidRPr="00E67B5F" w:rsidRDefault="00690542" w:rsidP="00690542">
      <w:pPr>
        <w:jc w:val="both"/>
        <w:rPr>
          <w:rFonts w:eastAsia="宋体"/>
          <w:b/>
          <w:bCs/>
          <w:sz w:val="22"/>
          <w:szCs w:val="22"/>
          <w:lang w:val="en-US" w:eastAsia="zh-CN"/>
        </w:rPr>
      </w:pPr>
      <w:r w:rsidRPr="00E67B5F">
        <w:rPr>
          <w:rFonts w:eastAsia="宋体"/>
          <w:b/>
          <w:bCs/>
          <w:sz w:val="22"/>
          <w:szCs w:val="22"/>
          <w:lang w:val="en-US" w:eastAsia="zh-CN"/>
        </w:rPr>
        <w:t xml:space="preserve">Proposal </w:t>
      </w:r>
      <w:r>
        <w:rPr>
          <w:rFonts w:eastAsia="宋体"/>
          <w:b/>
          <w:bCs/>
          <w:sz w:val="22"/>
          <w:szCs w:val="22"/>
          <w:lang w:val="en-US" w:eastAsia="zh-CN"/>
        </w:rPr>
        <w:t>8</w:t>
      </w:r>
    </w:p>
    <w:p w14:paraId="0C493EC5" w14:textId="77777777" w:rsidR="00690542" w:rsidRDefault="00690542" w:rsidP="00690542">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Support to confirm following working assumption.</w:t>
      </w:r>
    </w:p>
    <w:p w14:paraId="70F9B85F" w14:textId="77777777" w:rsidR="00690542" w:rsidRPr="002A0210" w:rsidRDefault="00690542" w:rsidP="00690542">
      <w:pPr>
        <w:pStyle w:val="aff9"/>
        <w:numPr>
          <w:ilvl w:val="1"/>
          <w:numId w:val="25"/>
        </w:numPr>
        <w:ind w:leftChars="0"/>
        <w:jc w:val="both"/>
        <w:rPr>
          <w:rFonts w:eastAsia="宋体"/>
          <w:b/>
          <w:bCs/>
          <w:sz w:val="22"/>
          <w:szCs w:val="22"/>
          <w:lang w:val="en-US" w:eastAsia="zh-CN"/>
        </w:rPr>
      </w:pPr>
      <w:r w:rsidRPr="002A0210">
        <w:rPr>
          <w:rFonts w:eastAsia="宋体"/>
          <w:b/>
          <w:bCs/>
          <w:sz w:val="22"/>
          <w:szCs w:val="22"/>
          <w:lang w:val="en-US" w:eastAsia="zh-CN"/>
        </w:rPr>
        <w:t>On the presence of beam indication within cell switch command, at least for scenario 2, following is supported:</w:t>
      </w:r>
    </w:p>
    <w:p w14:paraId="3723062E" w14:textId="77777777" w:rsidR="00690542" w:rsidRPr="002A0210" w:rsidRDefault="00690542" w:rsidP="00690542">
      <w:pPr>
        <w:pStyle w:val="aff9"/>
        <w:numPr>
          <w:ilvl w:val="2"/>
          <w:numId w:val="25"/>
        </w:numPr>
        <w:ind w:leftChars="0"/>
        <w:jc w:val="both"/>
        <w:rPr>
          <w:rFonts w:eastAsia="宋体"/>
          <w:b/>
          <w:bCs/>
          <w:sz w:val="22"/>
          <w:szCs w:val="22"/>
          <w:lang w:val="en-US" w:eastAsia="zh-CN"/>
        </w:rPr>
      </w:pPr>
      <w:r w:rsidRPr="002A0210">
        <w:rPr>
          <w:rFonts w:eastAsia="宋体"/>
          <w:b/>
          <w:bCs/>
          <w:sz w:val="22"/>
          <w:szCs w:val="22"/>
          <w:lang w:val="en-US" w:eastAsia="zh-CN"/>
        </w:rPr>
        <w:t xml:space="preserve">A field to indicate 1 joint or 1 pair of UL and DL unified TCI State index for the target cell field is always present in the cell switch command. </w:t>
      </w:r>
    </w:p>
    <w:p w14:paraId="55B0DB51" w14:textId="77777777" w:rsidR="00690542" w:rsidRPr="002A0210" w:rsidRDefault="00690542" w:rsidP="00690542">
      <w:pPr>
        <w:pStyle w:val="aff9"/>
        <w:numPr>
          <w:ilvl w:val="1"/>
          <w:numId w:val="25"/>
        </w:numPr>
        <w:ind w:leftChars="0"/>
        <w:jc w:val="both"/>
        <w:rPr>
          <w:rFonts w:eastAsia="宋体"/>
          <w:b/>
          <w:bCs/>
          <w:sz w:val="22"/>
          <w:szCs w:val="22"/>
          <w:lang w:val="en-US" w:eastAsia="zh-CN"/>
        </w:rPr>
      </w:pPr>
      <w:r w:rsidRPr="002A0210">
        <w:rPr>
          <w:rFonts w:eastAsia="宋体"/>
          <w:b/>
          <w:bCs/>
          <w:sz w:val="22"/>
          <w:szCs w:val="22"/>
          <w:lang w:val="en-US" w:eastAsia="zh-CN"/>
        </w:rPr>
        <w:t>Note: If scenarios 1 and 3 are agreed to be supported in R18 LTM other solutions may be considered.</w:t>
      </w:r>
    </w:p>
    <w:p w14:paraId="7CDA8CA3" w14:textId="77777777" w:rsidR="00690542" w:rsidRDefault="00690542" w:rsidP="00690542">
      <w:pPr>
        <w:jc w:val="both"/>
        <w:rPr>
          <w:rFonts w:eastAsia="宋体"/>
          <w:b/>
          <w:bCs/>
          <w:sz w:val="22"/>
          <w:szCs w:val="22"/>
          <w:lang w:val="en-US" w:eastAsia="zh-CN"/>
        </w:rPr>
      </w:pPr>
    </w:p>
    <w:p w14:paraId="67523DBA" w14:textId="77777777" w:rsidR="00690542" w:rsidRPr="00473445" w:rsidRDefault="00690542" w:rsidP="00690542">
      <w:pPr>
        <w:jc w:val="both"/>
        <w:rPr>
          <w:rFonts w:eastAsia="宋体"/>
          <w:b/>
          <w:bCs/>
          <w:sz w:val="22"/>
          <w:szCs w:val="22"/>
          <w:lang w:val="en-US" w:eastAsia="zh-CN"/>
        </w:rPr>
      </w:pPr>
      <w:r w:rsidRPr="00473445">
        <w:rPr>
          <w:rFonts w:eastAsia="宋体"/>
          <w:b/>
          <w:bCs/>
          <w:sz w:val="22"/>
          <w:szCs w:val="22"/>
          <w:lang w:val="en-US" w:eastAsia="zh-CN"/>
        </w:rPr>
        <w:t xml:space="preserve">Proposal </w:t>
      </w:r>
      <w:r>
        <w:rPr>
          <w:rFonts w:eastAsia="宋体"/>
          <w:b/>
          <w:bCs/>
          <w:sz w:val="22"/>
          <w:szCs w:val="22"/>
          <w:lang w:val="en-US" w:eastAsia="zh-CN"/>
        </w:rPr>
        <w:t>9</w:t>
      </w:r>
    </w:p>
    <w:p w14:paraId="5916F3CB" w14:textId="77777777" w:rsidR="00690542" w:rsidRPr="00E67B5F" w:rsidRDefault="00690542" w:rsidP="00690542">
      <w:pPr>
        <w:pStyle w:val="aff9"/>
        <w:numPr>
          <w:ilvl w:val="0"/>
          <w:numId w:val="25"/>
        </w:numPr>
        <w:ind w:leftChars="0"/>
        <w:jc w:val="both"/>
        <w:rPr>
          <w:rFonts w:eastAsia="宋体"/>
          <w:b/>
          <w:bCs/>
          <w:sz w:val="22"/>
          <w:szCs w:val="22"/>
          <w:lang w:val="en-US" w:eastAsia="zh-CN"/>
        </w:rPr>
      </w:pPr>
      <w:r w:rsidRPr="00E67B5F">
        <w:rPr>
          <w:rFonts w:eastAsia="宋体"/>
          <w:b/>
          <w:bCs/>
          <w:sz w:val="22"/>
          <w:szCs w:val="22"/>
          <w:lang w:val="en-US" w:eastAsia="zh-CN"/>
        </w:rPr>
        <w:t>Simultaneous operation of R17 ICBM and R18 LTM is supported.</w:t>
      </w:r>
    </w:p>
    <w:p w14:paraId="609389D0" w14:textId="77777777" w:rsidR="00690542" w:rsidRPr="00E67B5F" w:rsidRDefault="00690542" w:rsidP="00690542">
      <w:pPr>
        <w:pStyle w:val="aff9"/>
        <w:numPr>
          <w:ilvl w:val="1"/>
          <w:numId w:val="25"/>
        </w:numPr>
        <w:ind w:leftChars="0"/>
        <w:jc w:val="both"/>
        <w:rPr>
          <w:rFonts w:eastAsia="宋体"/>
          <w:b/>
          <w:bCs/>
          <w:sz w:val="22"/>
          <w:szCs w:val="22"/>
          <w:lang w:val="en-US" w:eastAsia="zh-CN"/>
        </w:rPr>
      </w:pPr>
      <w:r w:rsidRPr="00E67B5F">
        <w:rPr>
          <w:rFonts w:eastAsia="宋体" w:hint="eastAsia"/>
          <w:b/>
          <w:bCs/>
          <w:sz w:val="22"/>
          <w:szCs w:val="22"/>
          <w:lang w:val="en-US" w:eastAsia="zh-CN"/>
        </w:rPr>
        <w:t>N</w:t>
      </w:r>
      <w:r w:rsidRPr="00E67B5F">
        <w:rPr>
          <w:rFonts w:eastAsia="宋体"/>
          <w:b/>
          <w:bCs/>
          <w:sz w:val="22"/>
          <w:szCs w:val="22"/>
          <w:lang w:val="en-US" w:eastAsia="zh-CN"/>
        </w:rPr>
        <w:t>o specific enhancement is needed. For a candidate cell with the same PCI configured in both Rel-17 ICBM configuration signaling and Rel-18 LTM configuration signaling, both Rel-17 ICBM and Rel-18 LTM can be performed for this cell.</w:t>
      </w:r>
    </w:p>
    <w:p w14:paraId="171ACCF4" w14:textId="77777777" w:rsidR="00690542" w:rsidRDefault="00690542" w:rsidP="00690542">
      <w:pPr>
        <w:jc w:val="both"/>
        <w:rPr>
          <w:rFonts w:eastAsia="宋体"/>
          <w:iCs/>
          <w:sz w:val="22"/>
          <w:szCs w:val="18"/>
          <w:lang w:val="en-US" w:eastAsia="zh-CN"/>
        </w:rPr>
      </w:pPr>
    </w:p>
    <w:p w14:paraId="55A507CD" w14:textId="77777777" w:rsidR="00690542" w:rsidRPr="00C503DD" w:rsidRDefault="00690542" w:rsidP="00690542">
      <w:pPr>
        <w:jc w:val="both"/>
        <w:rPr>
          <w:rFonts w:eastAsia="宋体"/>
          <w:b/>
          <w:bCs/>
          <w:sz w:val="22"/>
          <w:szCs w:val="22"/>
          <w:lang w:val="en-US" w:eastAsia="zh-CN"/>
        </w:rPr>
      </w:pPr>
      <w:r w:rsidRPr="00C503DD">
        <w:rPr>
          <w:rFonts w:eastAsia="宋体"/>
          <w:b/>
          <w:bCs/>
          <w:sz w:val="22"/>
          <w:szCs w:val="22"/>
          <w:lang w:val="en-US" w:eastAsia="zh-CN"/>
        </w:rPr>
        <w:t xml:space="preserve">Proposal </w:t>
      </w:r>
      <w:r>
        <w:rPr>
          <w:rFonts w:eastAsia="宋体"/>
          <w:b/>
          <w:bCs/>
          <w:sz w:val="22"/>
          <w:szCs w:val="22"/>
          <w:lang w:val="en-US" w:eastAsia="zh-CN"/>
        </w:rPr>
        <w:t>10</w:t>
      </w:r>
    </w:p>
    <w:p w14:paraId="372928DA" w14:textId="77777777" w:rsidR="00690542" w:rsidRDefault="00690542" w:rsidP="00690542">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For beam application time, reference SCS refers to target cell.</w:t>
      </w:r>
    </w:p>
    <w:p w14:paraId="411103D2" w14:textId="77777777" w:rsidR="00690542" w:rsidRDefault="00690542" w:rsidP="00690542">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D</w:t>
      </w:r>
      <w:r>
        <w:rPr>
          <w:rFonts w:eastAsia="宋体" w:hint="eastAsia"/>
          <w:b/>
          <w:bCs/>
          <w:sz w:val="22"/>
          <w:szCs w:val="22"/>
          <w:lang w:val="en-US" w:eastAsia="zh-CN"/>
        </w:rPr>
        <w:t>iscuss</w:t>
      </w:r>
      <w:r>
        <w:rPr>
          <w:rFonts w:eastAsia="宋体"/>
          <w:b/>
          <w:bCs/>
          <w:sz w:val="22"/>
          <w:szCs w:val="22"/>
          <w:lang w:val="en-US" w:eastAsia="zh-CN"/>
        </w:rPr>
        <w:t xml:space="preserve"> the </w:t>
      </w:r>
      <w:r w:rsidRPr="00616010">
        <w:rPr>
          <w:rFonts w:eastAsia="宋体"/>
          <w:b/>
          <w:bCs/>
          <w:sz w:val="22"/>
          <w:szCs w:val="22"/>
          <w:lang w:val="en-US" w:eastAsia="zh-CN"/>
        </w:rPr>
        <w:t>relationship between beam application time and cell switching time</w:t>
      </w:r>
      <w:r>
        <w:rPr>
          <w:rFonts w:eastAsia="宋体"/>
          <w:b/>
          <w:bCs/>
          <w:sz w:val="22"/>
          <w:szCs w:val="22"/>
          <w:lang w:val="en-US" w:eastAsia="zh-CN"/>
        </w:rPr>
        <w:t>.</w:t>
      </w:r>
    </w:p>
    <w:p w14:paraId="44CC53D9" w14:textId="77777777" w:rsidR="00690542" w:rsidRDefault="00690542" w:rsidP="00690542">
      <w:pPr>
        <w:jc w:val="both"/>
        <w:rPr>
          <w:rFonts w:eastAsia="宋体"/>
          <w:b/>
          <w:bCs/>
          <w:sz w:val="22"/>
          <w:szCs w:val="22"/>
          <w:lang w:val="en-US" w:eastAsia="zh-CN"/>
        </w:rPr>
      </w:pPr>
    </w:p>
    <w:p w14:paraId="2288A388" w14:textId="77777777" w:rsidR="00AF3BE3" w:rsidRPr="00227363" w:rsidRDefault="00AF3BE3" w:rsidP="00AF3BE3">
      <w:pPr>
        <w:pStyle w:val="1"/>
        <w:spacing w:before="180" w:after="120"/>
        <w:jc w:val="both"/>
        <w:rPr>
          <w:rFonts w:eastAsia="MS Mincho"/>
          <w:b/>
          <w:bCs/>
          <w:szCs w:val="24"/>
          <w:lang w:val="en-US"/>
        </w:rPr>
      </w:pPr>
      <w:r w:rsidRPr="00227363">
        <w:rPr>
          <w:rFonts w:eastAsia="MS Mincho"/>
          <w:b/>
          <w:bCs/>
          <w:szCs w:val="24"/>
          <w:lang w:val="en-US"/>
        </w:rPr>
        <w:t>References</w:t>
      </w:r>
    </w:p>
    <w:p w14:paraId="7CE2C55D" w14:textId="77777777" w:rsidR="00F96666" w:rsidRPr="00586F0D" w:rsidRDefault="00F96666" w:rsidP="00F96666">
      <w:pPr>
        <w:pStyle w:val="aff9"/>
        <w:numPr>
          <w:ilvl w:val="0"/>
          <w:numId w:val="4"/>
        </w:numPr>
        <w:spacing w:afterLines="50" w:after="120"/>
        <w:ind w:leftChars="0"/>
        <w:jc w:val="both"/>
        <w:rPr>
          <w:sz w:val="22"/>
          <w:szCs w:val="22"/>
        </w:rPr>
      </w:pPr>
      <w:r>
        <w:rPr>
          <w:rFonts w:hint="eastAsia"/>
          <w:sz w:val="22"/>
          <w:szCs w:val="22"/>
        </w:rPr>
        <w:t>3</w:t>
      </w:r>
      <w:r>
        <w:rPr>
          <w:sz w:val="22"/>
          <w:szCs w:val="22"/>
        </w:rPr>
        <w:t>GPP RP-222332, “Revised WID on Further NR mobility enhancements”, RAN#97e, Sep. 2022.</w:t>
      </w:r>
    </w:p>
    <w:p w14:paraId="4E6C0F02" w14:textId="55A90292" w:rsidR="00AF3BE3" w:rsidRPr="00DB789F" w:rsidRDefault="00AF3BE3" w:rsidP="00AF3BE3">
      <w:pPr>
        <w:rPr>
          <w:rFonts w:eastAsia="宋体"/>
          <w:sz w:val="22"/>
          <w:szCs w:val="18"/>
          <w:lang w:eastAsia="zh-CN"/>
        </w:rPr>
      </w:pPr>
    </w:p>
    <w:sectPr w:rsidR="00AF3BE3" w:rsidRPr="00DB789F">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9A7B7" w14:textId="77777777" w:rsidR="00CA3809" w:rsidRDefault="00CA3809">
      <w:r>
        <w:separator/>
      </w:r>
    </w:p>
  </w:endnote>
  <w:endnote w:type="continuationSeparator" w:id="0">
    <w:p w14:paraId="457FE4C5" w14:textId="77777777" w:rsidR="00CA3809" w:rsidRDefault="00CA3809">
      <w:r>
        <w:continuationSeparator/>
      </w:r>
    </w:p>
  </w:endnote>
  <w:endnote w:type="continuationNotice" w:id="1">
    <w:p w14:paraId="5BA99657" w14:textId="77777777" w:rsidR="00CA3809" w:rsidRDefault="00CA38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
    <w:altName w:val="Arial Unicode MS"/>
    <w:charset w:val="88"/>
    <w:family w:val="auto"/>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304B4" w14:textId="77777777" w:rsidR="00CA3809" w:rsidRDefault="00CA3809">
      <w:r>
        <w:separator/>
      </w:r>
    </w:p>
  </w:footnote>
  <w:footnote w:type="continuationSeparator" w:id="0">
    <w:p w14:paraId="1E7365B3" w14:textId="77777777" w:rsidR="00CA3809" w:rsidRDefault="00CA3809">
      <w:r>
        <w:continuationSeparator/>
      </w:r>
    </w:p>
  </w:footnote>
  <w:footnote w:type="continuationNotice" w:id="1">
    <w:p w14:paraId="4C5A1839" w14:textId="77777777" w:rsidR="00CA3809" w:rsidRDefault="00CA38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0A4D34"/>
    <w:multiLevelType w:val="hybridMultilevel"/>
    <w:tmpl w:val="104ED73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3DE5422"/>
    <w:multiLevelType w:val="hybridMultilevel"/>
    <w:tmpl w:val="AD1ECE28"/>
    <w:lvl w:ilvl="0" w:tplc="04090001">
      <w:start w:val="1"/>
      <w:numFmt w:val="bullet"/>
      <w:lvlText w:val=""/>
      <w:lvlJc w:val="left"/>
      <w:pPr>
        <w:ind w:left="703" w:hanging="420"/>
      </w:pPr>
      <w:rPr>
        <w:rFonts w:ascii="Wingdings" w:hAnsi="Wingdings" w:hint="default"/>
      </w:rPr>
    </w:lvl>
    <w:lvl w:ilvl="1" w:tplc="0409000B" w:tentative="1">
      <w:start w:val="1"/>
      <w:numFmt w:val="bullet"/>
      <w:lvlText w:val=""/>
      <w:lvlJc w:val="left"/>
      <w:pPr>
        <w:ind w:left="1123" w:hanging="420"/>
      </w:pPr>
      <w:rPr>
        <w:rFonts w:ascii="Wingdings" w:hAnsi="Wingdings" w:hint="default"/>
      </w:rPr>
    </w:lvl>
    <w:lvl w:ilvl="2" w:tplc="0409000D"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B" w:tentative="1">
      <w:start w:val="1"/>
      <w:numFmt w:val="bullet"/>
      <w:lvlText w:val=""/>
      <w:lvlJc w:val="left"/>
      <w:pPr>
        <w:ind w:left="2383" w:hanging="420"/>
      </w:pPr>
      <w:rPr>
        <w:rFonts w:ascii="Wingdings" w:hAnsi="Wingdings" w:hint="default"/>
      </w:rPr>
    </w:lvl>
    <w:lvl w:ilvl="5" w:tplc="0409000D"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B" w:tentative="1">
      <w:start w:val="1"/>
      <w:numFmt w:val="bullet"/>
      <w:lvlText w:val=""/>
      <w:lvlJc w:val="left"/>
      <w:pPr>
        <w:ind w:left="3643" w:hanging="420"/>
      </w:pPr>
      <w:rPr>
        <w:rFonts w:ascii="Wingdings" w:hAnsi="Wingdings" w:hint="default"/>
      </w:rPr>
    </w:lvl>
    <w:lvl w:ilvl="8" w:tplc="0409000D" w:tentative="1">
      <w:start w:val="1"/>
      <w:numFmt w:val="bullet"/>
      <w:lvlText w:val=""/>
      <w:lvlJc w:val="left"/>
      <w:pPr>
        <w:ind w:left="4063" w:hanging="420"/>
      </w:pPr>
      <w:rPr>
        <w:rFonts w:ascii="Wingdings" w:hAnsi="Wingding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D914E59"/>
    <w:multiLevelType w:val="hybridMultilevel"/>
    <w:tmpl w:val="BF60383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17210A3"/>
    <w:multiLevelType w:val="hybridMultilevel"/>
    <w:tmpl w:val="D6BEF4A0"/>
    <w:lvl w:ilvl="0" w:tplc="584CC018">
      <w:start w:val="1"/>
      <w:numFmt w:val="bullet"/>
      <w:lvlText w:val="-"/>
      <w:lvlJc w:val="left"/>
      <w:pPr>
        <w:tabs>
          <w:tab w:val="num" w:pos="360"/>
        </w:tabs>
        <w:ind w:left="360" w:hanging="360"/>
      </w:pPr>
      <w:rPr>
        <w:rFonts w:ascii="Times New Roman" w:hAnsi="Times New Roman" w:hint="default"/>
      </w:rPr>
    </w:lvl>
    <w:lvl w:ilvl="1" w:tplc="E4A6597A">
      <w:numFmt w:val="bullet"/>
      <w:lvlText w:val="-"/>
      <w:lvlJc w:val="left"/>
      <w:pPr>
        <w:tabs>
          <w:tab w:val="num" w:pos="1080"/>
        </w:tabs>
        <w:ind w:left="1080" w:hanging="360"/>
      </w:pPr>
      <w:rPr>
        <w:rFonts w:ascii="Yu Gothic" w:hAnsi="Yu Gothic" w:hint="default"/>
      </w:rPr>
    </w:lvl>
    <w:lvl w:ilvl="2" w:tplc="1CAAEE46">
      <w:numFmt w:val="bullet"/>
      <w:lvlText w:val="-"/>
      <w:lvlJc w:val="left"/>
      <w:pPr>
        <w:tabs>
          <w:tab w:val="num" w:pos="1800"/>
        </w:tabs>
        <w:ind w:left="1800" w:hanging="360"/>
      </w:pPr>
      <w:rPr>
        <w:rFonts w:ascii="Yu Gothic" w:hAnsi="Yu Gothic" w:hint="default"/>
      </w:rPr>
    </w:lvl>
    <w:lvl w:ilvl="3" w:tplc="88D8568A">
      <w:start w:val="1"/>
      <w:numFmt w:val="bullet"/>
      <w:lvlText w:val="-"/>
      <w:lvlJc w:val="left"/>
      <w:pPr>
        <w:tabs>
          <w:tab w:val="num" w:pos="2520"/>
        </w:tabs>
        <w:ind w:left="2520" w:hanging="360"/>
      </w:pPr>
      <w:rPr>
        <w:rFonts w:ascii="Times New Roman" w:hAnsi="Times New Roman" w:hint="default"/>
      </w:rPr>
    </w:lvl>
    <w:lvl w:ilvl="4" w:tplc="447A6E4A" w:tentative="1">
      <w:start w:val="1"/>
      <w:numFmt w:val="bullet"/>
      <w:lvlText w:val="-"/>
      <w:lvlJc w:val="left"/>
      <w:pPr>
        <w:tabs>
          <w:tab w:val="num" w:pos="3240"/>
        </w:tabs>
        <w:ind w:left="3240" w:hanging="360"/>
      </w:pPr>
      <w:rPr>
        <w:rFonts w:ascii="Times New Roman" w:hAnsi="Times New Roman" w:hint="default"/>
      </w:rPr>
    </w:lvl>
    <w:lvl w:ilvl="5" w:tplc="AAD2CE5A" w:tentative="1">
      <w:start w:val="1"/>
      <w:numFmt w:val="bullet"/>
      <w:lvlText w:val="-"/>
      <w:lvlJc w:val="left"/>
      <w:pPr>
        <w:tabs>
          <w:tab w:val="num" w:pos="3960"/>
        </w:tabs>
        <w:ind w:left="3960" w:hanging="360"/>
      </w:pPr>
      <w:rPr>
        <w:rFonts w:ascii="Times New Roman" w:hAnsi="Times New Roman" w:hint="default"/>
      </w:rPr>
    </w:lvl>
    <w:lvl w:ilvl="6" w:tplc="E294CE38" w:tentative="1">
      <w:start w:val="1"/>
      <w:numFmt w:val="bullet"/>
      <w:lvlText w:val="-"/>
      <w:lvlJc w:val="left"/>
      <w:pPr>
        <w:tabs>
          <w:tab w:val="num" w:pos="4680"/>
        </w:tabs>
        <w:ind w:left="4680" w:hanging="360"/>
      </w:pPr>
      <w:rPr>
        <w:rFonts w:ascii="Times New Roman" w:hAnsi="Times New Roman" w:hint="default"/>
      </w:rPr>
    </w:lvl>
    <w:lvl w:ilvl="7" w:tplc="D390D2F6" w:tentative="1">
      <w:start w:val="1"/>
      <w:numFmt w:val="bullet"/>
      <w:lvlText w:val="-"/>
      <w:lvlJc w:val="left"/>
      <w:pPr>
        <w:tabs>
          <w:tab w:val="num" w:pos="5400"/>
        </w:tabs>
        <w:ind w:left="5400" w:hanging="360"/>
      </w:pPr>
      <w:rPr>
        <w:rFonts w:ascii="Times New Roman" w:hAnsi="Times New Roman" w:hint="default"/>
      </w:rPr>
    </w:lvl>
    <w:lvl w:ilvl="8" w:tplc="A790C576" w:tentative="1">
      <w:start w:val="1"/>
      <w:numFmt w:val="bullet"/>
      <w:lvlText w:val="-"/>
      <w:lvlJc w:val="left"/>
      <w:pPr>
        <w:tabs>
          <w:tab w:val="num" w:pos="6120"/>
        </w:tabs>
        <w:ind w:left="6120" w:hanging="360"/>
      </w:pPr>
      <w:rPr>
        <w:rFonts w:ascii="Times New Roman" w:hAnsi="Times New Roman"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8A728CA"/>
    <w:multiLevelType w:val="hybridMultilevel"/>
    <w:tmpl w:val="23B89928"/>
    <w:lvl w:ilvl="0" w:tplc="CE484A62">
      <w:start w:val="1"/>
      <w:numFmt w:val="bullet"/>
      <w:lvlText w:val=""/>
      <w:lvlJc w:val="left"/>
      <w:pPr>
        <w:ind w:left="840" w:hanging="420"/>
      </w:pPr>
      <w:rPr>
        <w:rFonts w:ascii="Wingdings" w:hAnsi="Wingdings" w:hint="default"/>
        <w:sz w:val="13"/>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8"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D51FD0"/>
    <w:multiLevelType w:val="hybridMultilevel"/>
    <w:tmpl w:val="6C26694A"/>
    <w:lvl w:ilvl="0" w:tplc="FFFFFFFF">
      <w:start w:val="5"/>
      <w:numFmt w:val="bullet"/>
      <w:lvlText w:val=""/>
      <w:lvlJc w:val="left"/>
      <w:pPr>
        <w:ind w:left="420" w:hanging="420"/>
      </w:pPr>
      <w:rPr>
        <w:rFonts w:ascii="Symbol" w:eastAsia="宋体"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DF027D6"/>
    <w:multiLevelType w:val="hybridMultilevel"/>
    <w:tmpl w:val="CC2C6924"/>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4" w15:restartNumberingAfterBreak="0">
    <w:nsid w:val="7E9C7CEE"/>
    <w:multiLevelType w:val="hybridMultilevel"/>
    <w:tmpl w:val="111CB032"/>
    <w:lvl w:ilvl="0" w:tplc="24D43F0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45857390">
    <w:abstractNumId w:val="1"/>
  </w:num>
  <w:num w:numId="2" w16cid:durableId="881359534">
    <w:abstractNumId w:val="24"/>
  </w:num>
  <w:num w:numId="3" w16cid:durableId="1870022106">
    <w:abstractNumId w:val="10"/>
  </w:num>
  <w:num w:numId="4" w16cid:durableId="1050572036">
    <w:abstractNumId w:val="6"/>
  </w:num>
  <w:num w:numId="5" w16cid:durableId="610476274">
    <w:abstractNumId w:val="31"/>
  </w:num>
  <w:num w:numId="6" w16cid:durableId="286006588">
    <w:abstractNumId w:val="20"/>
  </w:num>
  <w:num w:numId="7" w16cid:durableId="631250960">
    <w:abstractNumId w:val="0"/>
    <w:lvlOverride w:ilvl="0">
      <w:startOverride w:val="1"/>
    </w:lvlOverride>
  </w:num>
  <w:num w:numId="8" w16cid:durableId="5823744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5845072">
    <w:abstractNumId w:val="35"/>
  </w:num>
  <w:num w:numId="10" w16cid:durableId="1856842093">
    <w:abstractNumId w:val="17"/>
  </w:num>
  <w:num w:numId="11" w16cid:durableId="788666261">
    <w:abstractNumId w:val="30"/>
  </w:num>
  <w:num w:numId="12" w16cid:durableId="2016612429">
    <w:abstractNumId w:val="12"/>
    <w:lvlOverride w:ilvl="0">
      <w:startOverride w:val="1"/>
    </w:lvlOverride>
  </w:num>
  <w:num w:numId="13" w16cid:durableId="1810785473">
    <w:abstractNumId w:val="22"/>
  </w:num>
  <w:num w:numId="14" w16cid:durableId="12672750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6539621">
    <w:abstractNumId w:val="8"/>
  </w:num>
  <w:num w:numId="16" w16cid:durableId="63336023">
    <w:abstractNumId w:val="2"/>
  </w:num>
  <w:num w:numId="17" w16cid:durableId="1024869421">
    <w:abstractNumId w:val="3"/>
  </w:num>
  <w:num w:numId="18" w16cid:durableId="360672167">
    <w:abstractNumId w:val="29"/>
  </w:num>
  <w:num w:numId="19" w16cid:durableId="18118228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8688480">
    <w:abstractNumId w:val="19"/>
    <w:lvlOverride w:ilvl="0">
      <w:startOverride w:val="1"/>
    </w:lvlOverride>
  </w:num>
  <w:num w:numId="21" w16cid:durableId="1288008896">
    <w:abstractNumId w:val="14"/>
    <w:lvlOverride w:ilvl="0">
      <w:startOverride w:val="1"/>
    </w:lvlOverride>
    <w:lvlOverride w:ilvl="1"/>
    <w:lvlOverride w:ilvl="2"/>
    <w:lvlOverride w:ilvl="3"/>
    <w:lvlOverride w:ilvl="4"/>
    <w:lvlOverride w:ilvl="5"/>
    <w:lvlOverride w:ilvl="6"/>
    <w:lvlOverride w:ilvl="7"/>
    <w:lvlOverride w:ilvl="8"/>
  </w:num>
  <w:num w:numId="22" w16cid:durableId="881600625">
    <w:abstractNumId w:val="9"/>
  </w:num>
  <w:num w:numId="23" w16cid:durableId="843470417">
    <w:abstractNumId w:val="11"/>
  </w:num>
  <w:num w:numId="24" w16cid:durableId="1444496270">
    <w:abstractNumId w:val="7"/>
  </w:num>
  <w:num w:numId="25" w16cid:durableId="325672264">
    <w:abstractNumId w:val="34"/>
  </w:num>
  <w:num w:numId="26" w16cid:durableId="1015577371">
    <w:abstractNumId w:val="5"/>
  </w:num>
  <w:num w:numId="27" w16cid:durableId="1348755943">
    <w:abstractNumId w:val="26"/>
  </w:num>
  <w:num w:numId="28" w16cid:durableId="1906991906">
    <w:abstractNumId w:val="21"/>
  </w:num>
  <w:num w:numId="29" w16cid:durableId="120656736">
    <w:abstractNumId w:val="4"/>
  </w:num>
  <w:num w:numId="30" w16cid:durableId="775904827">
    <w:abstractNumId w:val="28"/>
  </w:num>
  <w:num w:numId="31" w16cid:durableId="1023819945">
    <w:abstractNumId w:val="32"/>
  </w:num>
  <w:num w:numId="32" w16cid:durableId="875044331">
    <w:abstractNumId w:val="23"/>
  </w:num>
  <w:num w:numId="33" w16cid:durableId="1111900934">
    <w:abstractNumId w:val="25"/>
  </w:num>
  <w:num w:numId="34" w16cid:durableId="660618385">
    <w:abstractNumId w:val="27"/>
  </w:num>
  <w:num w:numId="35" w16cid:durableId="989021753">
    <w:abstractNumId w:val="13"/>
  </w:num>
  <w:num w:numId="36" w16cid:durableId="987713200">
    <w:abstractNumId w:val="23"/>
  </w:num>
  <w:num w:numId="37" w16cid:durableId="299849654">
    <w:abstractNumId w:val="33"/>
  </w:num>
  <w:num w:numId="38" w16cid:durableId="2013026587">
    <w:abstractNumId w:val="26"/>
  </w:num>
  <w:num w:numId="39" w16cid:durableId="1895313413">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98D"/>
    <w:rsid w:val="00002AFC"/>
    <w:rsid w:val="00002C10"/>
    <w:rsid w:val="00002E18"/>
    <w:rsid w:val="00003973"/>
    <w:rsid w:val="00003A56"/>
    <w:rsid w:val="00003AE4"/>
    <w:rsid w:val="00003B06"/>
    <w:rsid w:val="00003D91"/>
    <w:rsid w:val="00003F7F"/>
    <w:rsid w:val="00004016"/>
    <w:rsid w:val="00004124"/>
    <w:rsid w:val="000041B5"/>
    <w:rsid w:val="000044B4"/>
    <w:rsid w:val="000047A6"/>
    <w:rsid w:val="00004C7C"/>
    <w:rsid w:val="00004DDA"/>
    <w:rsid w:val="00004F2A"/>
    <w:rsid w:val="00004FCC"/>
    <w:rsid w:val="000051B2"/>
    <w:rsid w:val="00005308"/>
    <w:rsid w:val="0000530F"/>
    <w:rsid w:val="0000533A"/>
    <w:rsid w:val="00005493"/>
    <w:rsid w:val="0000594D"/>
    <w:rsid w:val="00005B74"/>
    <w:rsid w:val="00005C60"/>
    <w:rsid w:val="0000600D"/>
    <w:rsid w:val="00006248"/>
    <w:rsid w:val="000066D5"/>
    <w:rsid w:val="00006C79"/>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500"/>
    <w:rsid w:val="000139A9"/>
    <w:rsid w:val="000139BC"/>
    <w:rsid w:val="0001469E"/>
    <w:rsid w:val="00014CFF"/>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65F"/>
    <w:rsid w:val="00017BD1"/>
    <w:rsid w:val="00017C75"/>
    <w:rsid w:val="00017EF1"/>
    <w:rsid w:val="00020643"/>
    <w:rsid w:val="0002083F"/>
    <w:rsid w:val="000208F2"/>
    <w:rsid w:val="00020AE7"/>
    <w:rsid w:val="00020D76"/>
    <w:rsid w:val="00020F63"/>
    <w:rsid w:val="0002108A"/>
    <w:rsid w:val="000213DD"/>
    <w:rsid w:val="00021545"/>
    <w:rsid w:val="00021602"/>
    <w:rsid w:val="000216F1"/>
    <w:rsid w:val="000218BF"/>
    <w:rsid w:val="00021954"/>
    <w:rsid w:val="000219CD"/>
    <w:rsid w:val="00021AF7"/>
    <w:rsid w:val="00021B57"/>
    <w:rsid w:val="00021D26"/>
    <w:rsid w:val="00021DCD"/>
    <w:rsid w:val="000221B4"/>
    <w:rsid w:val="000223D0"/>
    <w:rsid w:val="0002285F"/>
    <w:rsid w:val="00022C48"/>
    <w:rsid w:val="00022E12"/>
    <w:rsid w:val="00023389"/>
    <w:rsid w:val="000233B7"/>
    <w:rsid w:val="00023917"/>
    <w:rsid w:val="00023C8B"/>
    <w:rsid w:val="00024132"/>
    <w:rsid w:val="0002435E"/>
    <w:rsid w:val="000243FB"/>
    <w:rsid w:val="00024474"/>
    <w:rsid w:val="0002447B"/>
    <w:rsid w:val="00024A4A"/>
    <w:rsid w:val="00024F17"/>
    <w:rsid w:val="00025090"/>
    <w:rsid w:val="0002510C"/>
    <w:rsid w:val="0002524C"/>
    <w:rsid w:val="0002525D"/>
    <w:rsid w:val="00025658"/>
    <w:rsid w:val="00025A83"/>
    <w:rsid w:val="00025B78"/>
    <w:rsid w:val="00025D34"/>
    <w:rsid w:val="00025D3B"/>
    <w:rsid w:val="00025F9F"/>
    <w:rsid w:val="00025FA8"/>
    <w:rsid w:val="00026F2D"/>
    <w:rsid w:val="00026F45"/>
    <w:rsid w:val="0002724D"/>
    <w:rsid w:val="00027261"/>
    <w:rsid w:val="0002786C"/>
    <w:rsid w:val="0002797A"/>
    <w:rsid w:val="00027F16"/>
    <w:rsid w:val="00027F30"/>
    <w:rsid w:val="00030115"/>
    <w:rsid w:val="0003016F"/>
    <w:rsid w:val="0003024D"/>
    <w:rsid w:val="000302E0"/>
    <w:rsid w:val="0003040F"/>
    <w:rsid w:val="000304E9"/>
    <w:rsid w:val="0003096C"/>
    <w:rsid w:val="0003171D"/>
    <w:rsid w:val="00031738"/>
    <w:rsid w:val="000319C0"/>
    <w:rsid w:val="00031A40"/>
    <w:rsid w:val="00031A54"/>
    <w:rsid w:val="00031B8A"/>
    <w:rsid w:val="00031BC9"/>
    <w:rsid w:val="000320ED"/>
    <w:rsid w:val="00032298"/>
    <w:rsid w:val="0003235C"/>
    <w:rsid w:val="00032415"/>
    <w:rsid w:val="00032505"/>
    <w:rsid w:val="00032526"/>
    <w:rsid w:val="00032CE3"/>
    <w:rsid w:val="00032E59"/>
    <w:rsid w:val="00033641"/>
    <w:rsid w:val="000339FC"/>
    <w:rsid w:val="00033AEC"/>
    <w:rsid w:val="00033D5B"/>
    <w:rsid w:val="00033EE6"/>
    <w:rsid w:val="0003428A"/>
    <w:rsid w:val="000344C4"/>
    <w:rsid w:val="00034A93"/>
    <w:rsid w:val="00034B54"/>
    <w:rsid w:val="00034D39"/>
    <w:rsid w:val="00034D49"/>
    <w:rsid w:val="00034DAA"/>
    <w:rsid w:val="00034E72"/>
    <w:rsid w:val="00034EBF"/>
    <w:rsid w:val="00035038"/>
    <w:rsid w:val="0003518B"/>
    <w:rsid w:val="000351A3"/>
    <w:rsid w:val="000353B0"/>
    <w:rsid w:val="000354A0"/>
    <w:rsid w:val="00035661"/>
    <w:rsid w:val="00035722"/>
    <w:rsid w:val="00035725"/>
    <w:rsid w:val="0003584E"/>
    <w:rsid w:val="0003592F"/>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9BB"/>
    <w:rsid w:val="00040BD9"/>
    <w:rsid w:val="00040BDC"/>
    <w:rsid w:val="00040C55"/>
    <w:rsid w:val="00040E6F"/>
    <w:rsid w:val="00041165"/>
    <w:rsid w:val="00041290"/>
    <w:rsid w:val="000413B6"/>
    <w:rsid w:val="000414D2"/>
    <w:rsid w:val="00041699"/>
    <w:rsid w:val="00041715"/>
    <w:rsid w:val="00041ADC"/>
    <w:rsid w:val="00041AF7"/>
    <w:rsid w:val="00041CFA"/>
    <w:rsid w:val="000421EE"/>
    <w:rsid w:val="0004242B"/>
    <w:rsid w:val="00042464"/>
    <w:rsid w:val="000426F6"/>
    <w:rsid w:val="000431EA"/>
    <w:rsid w:val="000432DA"/>
    <w:rsid w:val="00043982"/>
    <w:rsid w:val="00043CE6"/>
    <w:rsid w:val="00043E91"/>
    <w:rsid w:val="0004403F"/>
    <w:rsid w:val="000440A2"/>
    <w:rsid w:val="00044379"/>
    <w:rsid w:val="000445C0"/>
    <w:rsid w:val="00044B96"/>
    <w:rsid w:val="00044CF8"/>
    <w:rsid w:val="00044F75"/>
    <w:rsid w:val="00045054"/>
    <w:rsid w:val="000452B5"/>
    <w:rsid w:val="0004590F"/>
    <w:rsid w:val="00045994"/>
    <w:rsid w:val="00045E79"/>
    <w:rsid w:val="0004617C"/>
    <w:rsid w:val="0004620F"/>
    <w:rsid w:val="00046576"/>
    <w:rsid w:val="000467FD"/>
    <w:rsid w:val="00046BD6"/>
    <w:rsid w:val="00046C36"/>
    <w:rsid w:val="00046F60"/>
    <w:rsid w:val="000473AF"/>
    <w:rsid w:val="000474F1"/>
    <w:rsid w:val="000475A0"/>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DC4"/>
    <w:rsid w:val="00052F1A"/>
    <w:rsid w:val="00052F3F"/>
    <w:rsid w:val="00052F78"/>
    <w:rsid w:val="00052F7A"/>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AEE"/>
    <w:rsid w:val="00060D60"/>
    <w:rsid w:val="00060DA7"/>
    <w:rsid w:val="00060F19"/>
    <w:rsid w:val="0006106B"/>
    <w:rsid w:val="00061140"/>
    <w:rsid w:val="000611B6"/>
    <w:rsid w:val="00061407"/>
    <w:rsid w:val="000614A4"/>
    <w:rsid w:val="00061523"/>
    <w:rsid w:val="000616EA"/>
    <w:rsid w:val="00061948"/>
    <w:rsid w:val="00061B4B"/>
    <w:rsid w:val="00061FA9"/>
    <w:rsid w:val="000621E5"/>
    <w:rsid w:val="00062E39"/>
    <w:rsid w:val="00062E9D"/>
    <w:rsid w:val="00062EA1"/>
    <w:rsid w:val="00063776"/>
    <w:rsid w:val="00063798"/>
    <w:rsid w:val="00063813"/>
    <w:rsid w:val="00063997"/>
    <w:rsid w:val="00063B74"/>
    <w:rsid w:val="00063DEC"/>
    <w:rsid w:val="000644A1"/>
    <w:rsid w:val="0006535C"/>
    <w:rsid w:val="00065E11"/>
    <w:rsid w:val="00065E83"/>
    <w:rsid w:val="0006602B"/>
    <w:rsid w:val="000666D5"/>
    <w:rsid w:val="00066830"/>
    <w:rsid w:val="00066C0C"/>
    <w:rsid w:val="00066EA6"/>
    <w:rsid w:val="00066FD7"/>
    <w:rsid w:val="000678FA"/>
    <w:rsid w:val="00067AD3"/>
    <w:rsid w:val="00067B66"/>
    <w:rsid w:val="00067C0A"/>
    <w:rsid w:val="00070069"/>
    <w:rsid w:val="000700A4"/>
    <w:rsid w:val="00070323"/>
    <w:rsid w:val="0007058E"/>
    <w:rsid w:val="000706B3"/>
    <w:rsid w:val="00070770"/>
    <w:rsid w:val="000708C2"/>
    <w:rsid w:val="00070B55"/>
    <w:rsid w:val="00070BD1"/>
    <w:rsid w:val="00070DE6"/>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40C"/>
    <w:rsid w:val="00073864"/>
    <w:rsid w:val="00073891"/>
    <w:rsid w:val="00073C77"/>
    <w:rsid w:val="00074417"/>
    <w:rsid w:val="000744DC"/>
    <w:rsid w:val="00074D2E"/>
    <w:rsid w:val="00074D95"/>
    <w:rsid w:val="00075498"/>
    <w:rsid w:val="00075848"/>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53C"/>
    <w:rsid w:val="00083840"/>
    <w:rsid w:val="0008390F"/>
    <w:rsid w:val="00083DE3"/>
    <w:rsid w:val="000840C3"/>
    <w:rsid w:val="00084132"/>
    <w:rsid w:val="00084B36"/>
    <w:rsid w:val="00084BBC"/>
    <w:rsid w:val="00084FF3"/>
    <w:rsid w:val="000850E1"/>
    <w:rsid w:val="000851FB"/>
    <w:rsid w:val="00085577"/>
    <w:rsid w:val="00085873"/>
    <w:rsid w:val="000859D0"/>
    <w:rsid w:val="00085A55"/>
    <w:rsid w:val="0008617D"/>
    <w:rsid w:val="00086246"/>
    <w:rsid w:val="00086390"/>
    <w:rsid w:val="000865C7"/>
    <w:rsid w:val="00086BB9"/>
    <w:rsid w:val="00086C10"/>
    <w:rsid w:val="00086D89"/>
    <w:rsid w:val="00086DE0"/>
    <w:rsid w:val="00087061"/>
    <w:rsid w:val="000875FB"/>
    <w:rsid w:val="00087689"/>
    <w:rsid w:val="0008771A"/>
    <w:rsid w:val="00087C6A"/>
    <w:rsid w:val="00087D5B"/>
    <w:rsid w:val="00087E4B"/>
    <w:rsid w:val="00087F08"/>
    <w:rsid w:val="00087F5E"/>
    <w:rsid w:val="000900C9"/>
    <w:rsid w:val="0009065A"/>
    <w:rsid w:val="00090778"/>
    <w:rsid w:val="000908A2"/>
    <w:rsid w:val="00090984"/>
    <w:rsid w:val="000909A2"/>
    <w:rsid w:val="000911AB"/>
    <w:rsid w:val="00091419"/>
    <w:rsid w:val="0009176B"/>
    <w:rsid w:val="00091A61"/>
    <w:rsid w:val="00091E1B"/>
    <w:rsid w:val="000921FC"/>
    <w:rsid w:val="00092268"/>
    <w:rsid w:val="000926A3"/>
    <w:rsid w:val="00092A88"/>
    <w:rsid w:val="00092BB9"/>
    <w:rsid w:val="00092BE4"/>
    <w:rsid w:val="00092D77"/>
    <w:rsid w:val="00093239"/>
    <w:rsid w:val="00093398"/>
    <w:rsid w:val="000934E6"/>
    <w:rsid w:val="000938BD"/>
    <w:rsid w:val="0009390B"/>
    <w:rsid w:val="00093955"/>
    <w:rsid w:val="00093E83"/>
    <w:rsid w:val="00093EFE"/>
    <w:rsid w:val="00093F84"/>
    <w:rsid w:val="00094631"/>
    <w:rsid w:val="00094789"/>
    <w:rsid w:val="00094903"/>
    <w:rsid w:val="0009490A"/>
    <w:rsid w:val="000949D6"/>
    <w:rsid w:val="00094B42"/>
    <w:rsid w:val="00095181"/>
    <w:rsid w:val="0009523E"/>
    <w:rsid w:val="0009535A"/>
    <w:rsid w:val="000956CC"/>
    <w:rsid w:val="00096525"/>
    <w:rsid w:val="000966A3"/>
    <w:rsid w:val="00096785"/>
    <w:rsid w:val="00096C08"/>
    <w:rsid w:val="00096CB9"/>
    <w:rsid w:val="00097021"/>
    <w:rsid w:val="000973CC"/>
    <w:rsid w:val="0009747A"/>
    <w:rsid w:val="00097DD9"/>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2EE6"/>
    <w:rsid w:val="000A2EF6"/>
    <w:rsid w:val="000A318D"/>
    <w:rsid w:val="000A35A9"/>
    <w:rsid w:val="000A3672"/>
    <w:rsid w:val="000A3D1D"/>
    <w:rsid w:val="000A3E50"/>
    <w:rsid w:val="000A47A6"/>
    <w:rsid w:val="000A4CEC"/>
    <w:rsid w:val="000A4F30"/>
    <w:rsid w:val="000A51B5"/>
    <w:rsid w:val="000A546F"/>
    <w:rsid w:val="000A54D5"/>
    <w:rsid w:val="000A55C6"/>
    <w:rsid w:val="000A56E1"/>
    <w:rsid w:val="000A5826"/>
    <w:rsid w:val="000A5863"/>
    <w:rsid w:val="000A599F"/>
    <w:rsid w:val="000A5F5C"/>
    <w:rsid w:val="000A6088"/>
    <w:rsid w:val="000A62D0"/>
    <w:rsid w:val="000A638D"/>
    <w:rsid w:val="000A6406"/>
    <w:rsid w:val="000A7054"/>
    <w:rsid w:val="000A7293"/>
    <w:rsid w:val="000A73B9"/>
    <w:rsid w:val="000A74DA"/>
    <w:rsid w:val="000A7564"/>
    <w:rsid w:val="000A7567"/>
    <w:rsid w:val="000A7698"/>
    <w:rsid w:val="000A76FF"/>
    <w:rsid w:val="000A7893"/>
    <w:rsid w:val="000A7920"/>
    <w:rsid w:val="000A7B76"/>
    <w:rsid w:val="000A7CC2"/>
    <w:rsid w:val="000A7CF2"/>
    <w:rsid w:val="000A7DD9"/>
    <w:rsid w:val="000B0160"/>
    <w:rsid w:val="000B0338"/>
    <w:rsid w:val="000B03F9"/>
    <w:rsid w:val="000B09C2"/>
    <w:rsid w:val="000B0DB3"/>
    <w:rsid w:val="000B1298"/>
    <w:rsid w:val="000B16EB"/>
    <w:rsid w:val="000B1BDB"/>
    <w:rsid w:val="000B1FE0"/>
    <w:rsid w:val="000B205C"/>
    <w:rsid w:val="000B244F"/>
    <w:rsid w:val="000B252E"/>
    <w:rsid w:val="000B2B16"/>
    <w:rsid w:val="000B3110"/>
    <w:rsid w:val="000B3586"/>
    <w:rsid w:val="000B35F4"/>
    <w:rsid w:val="000B381F"/>
    <w:rsid w:val="000B390A"/>
    <w:rsid w:val="000B3FA8"/>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67B"/>
    <w:rsid w:val="000B6737"/>
    <w:rsid w:val="000B6ABD"/>
    <w:rsid w:val="000B7169"/>
    <w:rsid w:val="000B76B4"/>
    <w:rsid w:val="000C0010"/>
    <w:rsid w:val="000C0A52"/>
    <w:rsid w:val="000C0B19"/>
    <w:rsid w:val="000C0B7D"/>
    <w:rsid w:val="000C0C09"/>
    <w:rsid w:val="000C0DCC"/>
    <w:rsid w:val="000C0F4D"/>
    <w:rsid w:val="000C1330"/>
    <w:rsid w:val="000C1349"/>
    <w:rsid w:val="000C1797"/>
    <w:rsid w:val="000C1DBE"/>
    <w:rsid w:val="000C1F3B"/>
    <w:rsid w:val="000C2058"/>
    <w:rsid w:val="000C21A2"/>
    <w:rsid w:val="000C259D"/>
    <w:rsid w:val="000C28B0"/>
    <w:rsid w:val="000C2B5C"/>
    <w:rsid w:val="000C2BF7"/>
    <w:rsid w:val="000C2E07"/>
    <w:rsid w:val="000C3236"/>
    <w:rsid w:val="000C3299"/>
    <w:rsid w:val="000C34AB"/>
    <w:rsid w:val="000C34D2"/>
    <w:rsid w:val="000C34E3"/>
    <w:rsid w:val="000C3A80"/>
    <w:rsid w:val="000C3C4A"/>
    <w:rsid w:val="000C3DF3"/>
    <w:rsid w:val="000C418C"/>
    <w:rsid w:val="000C43A5"/>
    <w:rsid w:val="000C4489"/>
    <w:rsid w:val="000C46E1"/>
    <w:rsid w:val="000C49BD"/>
    <w:rsid w:val="000C4A2F"/>
    <w:rsid w:val="000C4ADE"/>
    <w:rsid w:val="000C4ECD"/>
    <w:rsid w:val="000C50FF"/>
    <w:rsid w:val="000C51B1"/>
    <w:rsid w:val="000C5284"/>
    <w:rsid w:val="000C54DC"/>
    <w:rsid w:val="000C577E"/>
    <w:rsid w:val="000C58B9"/>
    <w:rsid w:val="000C5C1D"/>
    <w:rsid w:val="000C5C57"/>
    <w:rsid w:val="000C5C91"/>
    <w:rsid w:val="000C5DD6"/>
    <w:rsid w:val="000C5E97"/>
    <w:rsid w:val="000C5F42"/>
    <w:rsid w:val="000C6627"/>
    <w:rsid w:val="000C664F"/>
    <w:rsid w:val="000C6706"/>
    <w:rsid w:val="000C69DD"/>
    <w:rsid w:val="000C6C45"/>
    <w:rsid w:val="000C6C52"/>
    <w:rsid w:val="000C7328"/>
    <w:rsid w:val="000C735F"/>
    <w:rsid w:val="000C7669"/>
    <w:rsid w:val="000C76AD"/>
    <w:rsid w:val="000C7705"/>
    <w:rsid w:val="000D00B7"/>
    <w:rsid w:val="000D0184"/>
    <w:rsid w:val="000D0461"/>
    <w:rsid w:val="000D0465"/>
    <w:rsid w:val="000D0696"/>
    <w:rsid w:val="000D0D4B"/>
    <w:rsid w:val="000D0F6A"/>
    <w:rsid w:val="000D11BF"/>
    <w:rsid w:val="000D214F"/>
    <w:rsid w:val="000D243E"/>
    <w:rsid w:val="000D24FE"/>
    <w:rsid w:val="000D2697"/>
    <w:rsid w:val="000D26B1"/>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A4"/>
    <w:rsid w:val="000D5DC4"/>
    <w:rsid w:val="000D5FB0"/>
    <w:rsid w:val="000D6004"/>
    <w:rsid w:val="000D6509"/>
    <w:rsid w:val="000D6548"/>
    <w:rsid w:val="000D67A5"/>
    <w:rsid w:val="000D6881"/>
    <w:rsid w:val="000D6B81"/>
    <w:rsid w:val="000D6FD8"/>
    <w:rsid w:val="000D7C89"/>
    <w:rsid w:val="000D7C96"/>
    <w:rsid w:val="000D7D6C"/>
    <w:rsid w:val="000D7E41"/>
    <w:rsid w:val="000D7E94"/>
    <w:rsid w:val="000E0145"/>
    <w:rsid w:val="000E0529"/>
    <w:rsid w:val="000E056E"/>
    <w:rsid w:val="000E070C"/>
    <w:rsid w:val="000E0751"/>
    <w:rsid w:val="000E0951"/>
    <w:rsid w:val="000E1120"/>
    <w:rsid w:val="000E1353"/>
    <w:rsid w:val="000E1730"/>
    <w:rsid w:val="000E1A3F"/>
    <w:rsid w:val="000E1B84"/>
    <w:rsid w:val="000E207F"/>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A94"/>
    <w:rsid w:val="000E4F9B"/>
    <w:rsid w:val="000E502E"/>
    <w:rsid w:val="000E50BF"/>
    <w:rsid w:val="000E50FE"/>
    <w:rsid w:val="000E5203"/>
    <w:rsid w:val="000E5238"/>
    <w:rsid w:val="000E53A3"/>
    <w:rsid w:val="000E58B4"/>
    <w:rsid w:val="000E598D"/>
    <w:rsid w:val="000E5AA1"/>
    <w:rsid w:val="000E61DA"/>
    <w:rsid w:val="000E620A"/>
    <w:rsid w:val="000E6571"/>
    <w:rsid w:val="000E6604"/>
    <w:rsid w:val="000E6653"/>
    <w:rsid w:val="000E67A9"/>
    <w:rsid w:val="000E74D4"/>
    <w:rsid w:val="000E7583"/>
    <w:rsid w:val="000E761B"/>
    <w:rsid w:val="000E7A9C"/>
    <w:rsid w:val="000E7E72"/>
    <w:rsid w:val="000F0059"/>
    <w:rsid w:val="000F0114"/>
    <w:rsid w:val="000F01EC"/>
    <w:rsid w:val="000F026A"/>
    <w:rsid w:val="000F02BC"/>
    <w:rsid w:val="000F0347"/>
    <w:rsid w:val="000F04D8"/>
    <w:rsid w:val="000F07C4"/>
    <w:rsid w:val="000F07D7"/>
    <w:rsid w:val="000F095C"/>
    <w:rsid w:val="000F0B03"/>
    <w:rsid w:val="000F0BFD"/>
    <w:rsid w:val="000F0F06"/>
    <w:rsid w:val="000F1188"/>
    <w:rsid w:val="000F1225"/>
    <w:rsid w:val="000F1962"/>
    <w:rsid w:val="000F1C51"/>
    <w:rsid w:val="000F2447"/>
    <w:rsid w:val="000F256C"/>
    <w:rsid w:val="000F27F8"/>
    <w:rsid w:val="000F2A09"/>
    <w:rsid w:val="000F2C7F"/>
    <w:rsid w:val="000F2C9D"/>
    <w:rsid w:val="000F2DE8"/>
    <w:rsid w:val="000F2E46"/>
    <w:rsid w:val="000F2F2D"/>
    <w:rsid w:val="000F336B"/>
    <w:rsid w:val="000F34F4"/>
    <w:rsid w:val="000F36C1"/>
    <w:rsid w:val="000F3A57"/>
    <w:rsid w:val="000F3E62"/>
    <w:rsid w:val="000F3F41"/>
    <w:rsid w:val="000F4501"/>
    <w:rsid w:val="000F45A0"/>
    <w:rsid w:val="000F470C"/>
    <w:rsid w:val="000F490B"/>
    <w:rsid w:val="000F4A86"/>
    <w:rsid w:val="000F4D77"/>
    <w:rsid w:val="000F4EFA"/>
    <w:rsid w:val="000F4F33"/>
    <w:rsid w:val="000F5290"/>
    <w:rsid w:val="000F537E"/>
    <w:rsid w:val="000F5F34"/>
    <w:rsid w:val="000F61A9"/>
    <w:rsid w:val="000F63BD"/>
    <w:rsid w:val="000F649A"/>
    <w:rsid w:val="000F64C4"/>
    <w:rsid w:val="000F6598"/>
    <w:rsid w:val="000F7D09"/>
    <w:rsid w:val="000F7D30"/>
    <w:rsid w:val="0010012F"/>
    <w:rsid w:val="0010015A"/>
    <w:rsid w:val="00100391"/>
    <w:rsid w:val="001005A9"/>
    <w:rsid w:val="001006EC"/>
    <w:rsid w:val="00100728"/>
    <w:rsid w:val="00100937"/>
    <w:rsid w:val="0010099E"/>
    <w:rsid w:val="00100A12"/>
    <w:rsid w:val="00100A29"/>
    <w:rsid w:val="00100B00"/>
    <w:rsid w:val="00100DD9"/>
    <w:rsid w:val="001012E9"/>
    <w:rsid w:val="001012F3"/>
    <w:rsid w:val="00101465"/>
    <w:rsid w:val="001015A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681"/>
    <w:rsid w:val="001077F6"/>
    <w:rsid w:val="0010789B"/>
    <w:rsid w:val="001078B7"/>
    <w:rsid w:val="00107934"/>
    <w:rsid w:val="00107B8F"/>
    <w:rsid w:val="00110038"/>
    <w:rsid w:val="00110069"/>
    <w:rsid w:val="0011024A"/>
    <w:rsid w:val="00110699"/>
    <w:rsid w:val="00110808"/>
    <w:rsid w:val="00110863"/>
    <w:rsid w:val="001113E5"/>
    <w:rsid w:val="00111506"/>
    <w:rsid w:val="00111727"/>
    <w:rsid w:val="00111A25"/>
    <w:rsid w:val="00111B38"/>
    <w:rsid w:val="00111B99"/>
    <w:rsid w:val="00111F53"/>
    <w:rsid w:val="001120E4"/>
    <w:rsid w:val="00112138"/>
    <w:rsid w:val="0011220C"/>
    <w:rsid w:val="001122B9"/>
    <w:rsid w:val="00112926"/>
    <w:rsid w:val="00112AAB"/>
    <w:rsid w:val="00112BD9"/>
    <w:rsid w:val="00112D91"/>
    <w:rsid w:val="00113828"/>
    <w:rsid w:val="00113B73"/>
    <w:rsid w:val="00113CA5"/>
    <w:rsid w:val="001142BF"/>
    <w:rsid w:val="001143A3"/>
    <w:rsid w:val="00114B91"/>
    <w:rsid w:val="0011500C"/>
    <w:rsid w:val="001152D7"/>
    <w:rsid w:val="001153FA"/>
    <w:rsid w:val="00115471"/>
    <w:rsid w:val="0011548F"/>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6CF"/>
    <w:rsid w:val="00122B79"/>
    <w:rsid w:val="00122F5B"/>
    <w:rsid w:val="00123015"/>
    <w:rsid w:val="00123120"/>
    <w:rsid w:val="00123696"/>
    <w:rsid w:val="00123871"/>
    <w:rsid w:val="00123932"/>
    <w:rsid w:val="00123A36"/>
    <w:rsid w:val="00123AFF"/>
    <w:rsid w:val="00123BDA"/>
    <w:rsid w:val="00123BFB"/>
    <w:rsid w:val="0012405B"/>
    <w:rsid w:val="0012464F"/>
    <w:rsid w:val="0012467C"/>
    <w:rsid w:val="001246B6"/>
    <w:rsid w:val="00124AD7"/>
    <w:rsid w:val="00124B11"/>
    <w:rsid w:val="00124BB1"/>
    <w:rsid w:val="00124EAA"/>
    <w:rsid w:val="00125AC9"/>
    <w:rsid w:val="00125C65"/>
    <w:rsid w:val="00125C9A"/>
    <w:rsid w:val="00125E8A"/>
    <w:rsid w:val="001261AD"/>
    <w:rsid w:val="001264B5"/>
    <w:rsid w:val="0012653D"/>
    <w:rsid w:val="001265FF"/>
    <w:rsid w:val="00126643"/>
    <w:rsid w:val="00126811"/>
    <w:rsid w:val="00126AC2"/>
    <w:rsid w:val="0012721B"/>
    <w:rsid w:val="0012727B"/>
    <w:rsid w:val="00127BBB"/>
    <w:rsid w:val="00127DA7"/>
    <w:rsid w:val="00127DB9"/>
    <w:rsid w:val="00127FE2"/>
    <w:rsid w:val="00130031"/>
    <w:rsid w:val="0013018E"/>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914"/>
    <w:rsid w:val="00132A41"/>
    <w:rsid w:val="00132B84"/>
    <w:rsid w:val="00132BB5"/>
    <w:rsid w:val="00132C75"/>
    <w:rsid w:val="00132F27"/>
    <w:rsid w:val="001331DC"/>
    <w:rsid w:val="0013345D"/>
    <w:rsid w:val="00133565"/>
    <w:rsid w:val="001338CD"/>
    <w:rsid w:val="00133CBA"/>
    <w:rsid w:val="00133E2C"/>
    <w:rsid w:val="00133EC3"/>
    <w:rsid w:val="00133F70"/>
    <w:rsid w:val="00134413"/>
    <w:rsid w:val="001348A2"/>
    <w:rsid w:val="0013496C"/>
    <w:rsid w:val="00134E47"/>
    <w:rsid w:val="001353C2"/>
    <w:rsid w:val="001359E4"/>
    <w:rsid w:val="00135B02"/>
    <w:rsid w:val="00135BF0"/>
    <w:rsid w:val="00135E98"/>
    <w:rsid w:val="00135F39"/>
    <w:rsid w:val="00135F99"/>
    <w:rsid w:val="00136322"/>
    <w:rsid w:val="00136378"/>
    <w:rsid w:val="00136640"/>
    <w:rsid w:val="00136A69"/>
    <w:rsid w:val="001374E9"/>
    <w:rsid w:val="00137628"/>
    <w:rsid w:val="00137796"/>
    <w:rsid w:val="00137849"/>
    <w:rsid w:val="00137BDD"/>
    <w:rsid w:val="00137C1A"/>
    <w:rsid w:val="00137E66"/>
    <w:rsid w:val="00137FAA"/>
    <w:rsid w:val="0014009D"/>
    <w:rsid w:val="0014022B"/>
    <w:rsid w:val="0014076A"/>
    <w:rsid w:val="00140887"/>
    <w:rsid w:val="00140CF9"/>
    <w:rsid w:val="00140FF8"/>
    <w:rsid w:val="00141234"/>
    <w:rsid w:val="001413D3"/>
    <w:rsid w:val="0014163D"/>
    <w:rsid w:val="0014168E"/>
    <w:rsid w:val="0014168F"/>
    <w:rsid w:val="001416B6"/>
    <w:rsid w:val="00141980"/>
    <w:rsid w:val="00141E8C"/>
    <w:rsid w:val="00141FB9"/>
    <w:rsid w:val="00141FD3"/>
    <w:rsid w:val="00142207"/>
    <w:rsid w:val="00142540"/>
    <w:rsid w:val="00142757"/>
    <w:rsid w:val="0014290F"/>
    <w:rsid w:val="00142CD2"/>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6F8"/>
    <w:rsid w:val="00144870"/>
    <w:rsid w:val="0014491B"/>
    <w:rsid w:val="001449D0"/>
    <w:rsid w:val="00144EE2"/>
    <w:rsid w:val="0014501E"/>
    <w:rsid w:val="00145072"/>
    <w:rsid w:val="001450AD"/>
    <w:rsid w:val="001456A7"/>
    <w:rsid w:val="001457A0"/>
    <w:rsid w:val="00145B57"/>
    <w:rsid w:val="00145F02"/>
    <w:rsid w:val="0014629B"/>
    <w:rsid w:val="001462DA"/>
    <w:rsid w:val="001463A1"/>
    <w:rsid w:val="0014669D"/>
    <w:rsid w:val="001467C8"/>
    <w:rsid w:val="00146823"/>
    <w:rsid w:val="001468AA"/>
    <w:rsid w:val="00146BC6"/>
    <w:rsid w:val="00146D39"/>
    <w:rsid w:val="00146F5C"/>
    <w:rsid w:val="0014700A"/>
    <w:rsid w:val="00147113"/>
    <w:rsid w:val="00147200"/>
    <w:rsid w:val="001477C4"/>
    <w:rsid w:val="00147984"/>
    <w:rsid w:val="001479DF"/>
    <w:rsid w:val="00147BE5"/>
    <w:rsid w:val="001501F7"/>
    <w:rsid w:val="00150444"/>
    <w:rsid w:val="00150511"/>
    <w:rsid w:val="0015067A"/>
    <w:rsid w:val="00150709"/>
    <w:rsid w:val="00150BF2"/>
    <w:rsid w:val="00150C74"/>
    <w:rsid w:val="00150C9B"/>
    <w:rsid w:val="00150CED"/>
    <w:rsid w:val="00150D86"/>
    <w:rsid w:val="00150E19"/>
    <w:rsid w:val="00150EA7"/>
    <w:rsid w:val="00151A8D"/>
    <w:rsid w:val="00151BE5"/>
    <w:rsid w:val="00151FC5"/>
    <w:rsid w:val="00151FEC"/>
    <w:rsid w:val="0015215C"/>
    <w:rsid w:val="0015268A"/>
    <w:rsid w:val="00152705"/>
    <w:rsid w:val="00152718"/>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34"/>
    <w:rsid w:val="00154EF1"/>
    <w:rsid w:val="001551D0"/>
    <w:rsid w:val="00155242"/>
    <w:rsid w:val="00155544"/>
    <w:rsid w:val="00155549"/>
    <w:rsid w:val="00155694"/>
    <w:rsid w:val="0015580E"/>
    <w:rsid w:val="00155A99"/>
    <w:rsid w:val="00155C25"/>
    <w:rsid w:val="00155D0F"/>
    <w:rsid w:val="00155FBA"/>
    <w:rsid w:val="00156214"/>
    <w:rsid w:val="00156218"/>
    <w:rsid w:val="001562F3"/>
    <w:rsid w:val="0015647D"/>
    <w:rsid w:val="0015715F"/>
    <w:rsid w:val="0015737C"/>
    <w:rsid w:val="001573EC"/>
    <w:rsid w:val="00157421"/>
    <w:rsid w:val="0015784C"/>
    <w:rsid w:val="0015786C"/>
    <w:rsid w:val="00157BAF"/>
    <w:rsid w:val="00157DB7"/>
    <w:rsid w:val="00160207"/>
    <w:rsid w:val="00160577"/>
    <w:rsid w:val="001606A8"/>
    <w:rsid w:val="00160971"/>
    <w:rsid w:val="00160C5E"/>
    <w:rsid w:val="00160E1D"/>
    <w:rsid w:val="00160E74"/>
    <w:rsid w:val="00160F8E"/>
    <w:rsid w:val="00161061"/>
    <w:rsid w:val="0016146D"/>
    <w:rsid w:val="00161700"/>
    <w:rsid w:val="00161937"/>
    <w:rsid w:val="00161B93"/>
    <w:rsid w:val="00161E3F"/>
    <w:rsid w:val="001623FF"/>
    <w:rsid w:val="00162932"/>
    <w:rsid w:val="00163495"/>
    <w:rsid w:val="00163631"/>
    <w:rsid w:val="001637CC"/>
    <w:rsid w:val="001637D3"/>
    <w:rsid w:val="00163ACD"/>
    <w:rsid w:val="00164088"/>
    <w:rsid w:val="001640AD"/>
    <w:rsid w:val="00164234"/>
    <w:rsid w:val="0016444E"/>
    <w:rsid w:val="00164694"/>
    <w:rsid w:val="0016469F"/>
    <w:rsid w:val="001649E6"/>
    <w:rsid w:val="00164D62"/>
    <w:rsid w:val="00164F75"/>
    <w:rsid w:val="00165322"/>
    <w:rsid w:val="001653C6"/>
    <w:rsid w:val="0016574B"/>
    <w:rsid w:val="00165B66"/>
    <w:rsid w:val="00165DE5"/>
    <w:rsid w:val="00165DE9"/>
    <w:rsid w:val="0016601B"/>
    <w:rsid w:val="0016613B"/>
    <w:rsid w:val="00166205"/>
    <w:rsid w:val="001663E3"/>
    <w:rsid w:val="00166726"/>
    <w:rsid w:val="00166800"/>
    <w:rsid w:val="001668BA"/>
    <w:rsid w:val="00166924"/>
    <w:rsid w:val="001669A6"/>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0DA4"/>
    <w:rsid w:val="00171041"/>
    <w:rsid w:val="0017107F"/>
    <w:rsid w:val="00171266"/>
    <w:rsid w:val="00171382"/>
    <w:rsid w:val="00171498"/>
    <w:rsid w:val="00171515"/>
    <w:rsid w:val="00171579"/>
    <w:rsid w:val="001719A6"/>
    <w:rsid w:val="00171E86"/>
    <w:rsid w:val="00171EA1"/>
    <w:rsid w:val="001720FF"/>
    <w:rsid w:val="001724ED"/>
    <w:rsid w:val="00172511"/>
    <w:rsid w:val="0017271B"/>
    <w:rsid w:val="0017290D"/>
    <w:rsid w:val="00172BBC"/>
    <w:rsid w:val="00172CA9"/>
    <w:rsid w:val="00172DB4"/>
    <w:rsid w:val="00172EE6"/>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52C"/>
    <w:rsid w:val="00175625"/>
    <w:rsid w:val="0017573B"/>
    <w:rsid w:val="001759C3"/>
    <w:rsid w:val="00175ED6"/>
    <w:rsid w:val="00175F7A"/>
    <w:rsid w:val="0017600C"/>
    <w:rsid w:val="00176222"/>
    <w:rsid w:val="00176249"/>
    <w:rsid w:val="001762A8"/>
    <w:rsid w:val="001762A9"/>
    <w:rsid w:val="001762DD"/>
    <w:rsid w:val="001766B4"/>
    <w:rsid w:val="001769E0"/>
    <w:rsid w:val="00176D81"/>
    <w:rsid w:val="00176EA5"/>
    <w:rsid w:val="00176EF4"/>
    <w:rsid w:val="001770D7"/>
    <w:rsid w:val="001771BD"/>
    <w:rsid w:val="001776AB"/>
    <w:rsid w:val="001776AD"/>
    <w:rsid w:val="001776AF"/>
    <w:rsid w:val="001777E1"/>
    <w:rsid w:val="00177A53"/>
    <w:rsid w:val="00177A60"/>
    <w:rsid w:val="00177BF8"/>
    <w:rsid w:val="00177EF8"/>
    <w:rsid w:val="00177F6E"/>
    <w:rsid w:val="00180048"/>
    <w:rsid w:val="001801C3"/>
    <w:rsid w:val="001803AE"/>
    <w:rsid w:val="0018042B"/>
    <w:rsid w:val="00180449"/>
    <w:rsid w:val="0018052D"/>
    <w:rsid w:val="00180729"/>
    <w:rsid w:val="00180BAA"/>
    <w:rsid w:val="00180C33"/>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91"/>
    <w:rsid w:val="001840F4"/>
    <w:rsid w:val="0018410D"/>
    <w:rsid w:val="00184115"/>
    <w:rsid w:val="0018422E"/>
    <w:rsid w:val="00184388"/>
    <w:rsid w:val="00184392"/>
    <w:rsid w:val="001846CE"/>
    <w:rsid w:val="00184B24"/>
    <w:rsid w:val="00184D76"/>
    <w:rsid w:val="00184F6E"/>
    <w:rsid w:val="00184FDE"/>
    <w:rsid w:val="00185177"/>
    <w:rsid w:val="00185178"/>
    <w:rsid w:val="00185456"/>
    <w:rsid w:val="00185605"/>
    <w:rsid w:val="0018560F"/>
    <w:rsid w:val="00185769"/>
    <w:rsid w:val="00185D80"/>
    <w:rsid w:val="001860BE"/>
    <w:rsid w:val="001860E5"/>
    <w:rsid w:val="00186403"/>
    <w:rsid w:val="00186583"/>
    <w:rsid w:val="001866FE"/>
    <w:rsid w:val="001867E6"/>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656"/>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4CE"/>
    <w:rsid w:val="001925DC"/>
    <w:rsid w:val="001925F1"/>
    <w:rsid w:val="00192681"/>
    <w:rsid w:val="0019276B"/>
    <w:rsid w:val="0019277B"/>
    <w:rsid w:val="00192850"/>
    <w:rsid w:val="00192CDE"/>
    <w:rsid w:val="001934EC"/>
    <w:rsid w:val="001935AA"/>
    <w:rsid w:val="001935CB"/>
    <w:rsid w:val="00193690"/>
    <w:rsid w:val="001936F9"/>
    <w:rsid w:val="00193A2B"/>
    <w:rsid w:val="00193B72"/>
    <w:rsid w:val="00193DA9"/>
    <w:rsid w:val="00193F65"/>
    <w:rsid w:val="00193F6F"/>
    <w:rsid w:val="001946B5"/>
    <w:rsid w:val="0019489E"/>
    <w:rsid w:val="00194F21"/>
    <w:rsid w:val="00194F9B"/>
    <w:rsid w:val="0019512D"/>
    <w:rsid w:val="00195253"/>
    <w:rsid w:val="0019533E"/>
    <w:rsid w:val="00195846"/>
    <w:rsid w:val="001958F0"/>
    <w:rsid w:val="00195944"/>
    <w:rsid w:val="001959B4"/>
    <w:rsid w:val="00195AB3"/>
    <w:rsid w:val="00195F82"/>
    <w:rsid w:val="0019606F"/>
    <w:rsid w:val="001965F0"/>
    <w:rsid w:val="00196898"/>
    <w:rsid w:val="00196C83"/>
    <w:rsid w:val="00196CBA"/>
    <w:rsid w:val="00196DF8"/>
    <w:rsid w:val="00196F1E"/>
    <w:rsid w:val="00196FDD"/>
    <w:rsid w:val="0019703A"/>
    <w:rsid w:val="0019736B"/>
    <w:rsid w:val="001975BD"/>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3E"/>
    <w:rsid w:val="001A19DB"/>
    <w:rsid w:val="001A1A1F"/>
    <w:rsid w:val="001A1D77"/>
    <w:rsid w:val="001A204D"/>
    <w:rsid w:val="001A2590"/>
    <w:rsid w:val="001A2712"/>
    <w:rsid w:val="001A2879"/>
    <w:rsid w:val="001A2C68"/>
    <w:rsid w:val="001A2DE5"/>
    <w:rsid w:val="001A2EBD"/>
    <w:rsid w:val="001A2EE5"/>
    <w:rsid w:val="001A2F38"/>
    <w:rsid w:val="001A311E"/>
    <w:rsid w:val="001A3305"/>
    <w:rsid w:val="001A36E3"/>
    <w:rsid w:val="001A3AC1"/>
    <w:rsid w:val="001A3C40"/>
    <w:rsid w:val="001A3D54"/>
    <w:rsid w:val="001A3E2A"/>
    <w:rsid w:val="001A3ED6"/>
    <w:rsid w:val="001A405F"/>
    <w:rsid w:val="001A40D9"/>
    <w:rsid w:val="001A4194"/>
    <w:rsid w:val="001A41CB"/>
    <w:rsid w:val="001A4890"/>
    <w:rsid w:val="001A4980"/>
    <w:rsid w:val="001A4B90"/>
    <w:rsid w:val="001A50A5"/>
    <w:rsid w:val="001A50B3"/>
    <w:rsid w:val="001A5334"/>
    <w:rsid w:val="001A546D"/>
    <w:rsid w:val="001A5D69"/>
    <w:rsid w:val="001A5E21"/>
    <w:rsid w:val="001A5E44"/>
    <w:rsid w:val="001A606C"/>
    <w:rsid w:val="001A62CC"/>
    <w:rsid w:val="001A63D9"/>
    <w:rsid w:val="001A6469"/>
    <w:rsid w:val="001A65A8"/>
    <w:rsid w:val="001A68C0"/>
    <w:rsid w:val="001A72C0"/>
    <w:rsid w:val="001A7BCE"/>
    <w:rsid w:val="001A7FD6"/>
    <w:rsid w:val="001B017C"/>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E7"/>
    <w:rsid w:val="001B20F1"/>
    <w:rsid w:val="001B2572"/>
    <w:rsid w:val="001B25FD"/>
    <w:rsid w:val="001B2603"/>
    <w:rsid w:val="001B2619"/>
    <w:rsid w:val="001B27AC"/>
    <w:rsid w:val="001B2992"/>
    <w:rsid w:val="001B2C3D"/>
    <w:rsid w:val="001B2C6E"/>
    <w:rsid w:val="001B2F96"/>
    <w:rsid w:val="001B30CC"/>
    <w:rsid w:val="001B3262"/>
    <w:rsid w:val="001B3464"/>
    <w:rsid w:val="001B38B3"/>
    <w:rsid w:val="001B3C04"/>
    <w:rsid w:val="001B3E1F"/>
    <w:rsid w:val="001B4373"/>
    <w:rsid w:val="001B446A"/>
    <w:rsid w:val="001B47DE"/>
    <w:rsid w:val="001B481A"/>
    <w:rsid w:val="001B4847"/>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F81"/>
    <w:rsid w:val="001C0599"/>
    <w:rsid w:val="001C06AE"/>
    <w:rsid w:val="001C0BA7"/>
    <w:rsid w:val="001C0D07"/>
    <w:rsid w:val="001C151D"/>
    <w:rsid w:val="001C1607"/>
    <w:rsid w:val="001C16FD"/>
    <w:rsid w:val="001C1A08"/>
    <w:rsid w:val="001C1BC1"/>
    <w:rsid w:val="001C1F52"/>
    <w:rsid w:val="001C1FE0"/>
    <w:rsid w:val="001C2031"/>
    <w:rsid w:val="001C2064"/>
    <w:rsid w:val="001C21AC"/>
    <w:rsid w:val="001C2588"/>
    <w:rsid w:val="001C2ADC"/>
    <w:rsid w:val="001C2D37"/>
    <w:rsid w:val="001C30BE"/>
    <w:rsid w:val="001C35FF"/>
    <w:rsid w:val="001C3870"/>
    <w:rsid w:val="001C3955"/>
    <w:rsid w:val="001C3AAE"/>
    <w:rsid w:val="001C3CFB"/>
    <w:rsid w:val="001C3D7C"/>
    <w:rsid w:val="001C4195"/>
    <w:rsid w:val="001C4835"/>
    <w:rsid w:val="001C48FB"/>
    <w:rsid w:val="001C49E4"/>
    <w:rsid w:val="001C524F"/>
    <w:rsid w:val="001C5504"/>
    <w:rsid w:val="001C558B"/>
    <w:rsid w:val="001C56D8"/>
    <w:rsid w:val="001C5930"/>
    <w:rsid w:val="001C5AAF"/>
    <w:rsid w:val="001C5BD6"/>
    <w:rsid w:val="001C5CB6"/>
    <w:rsid w:val="001C5CC8"/>
    <w:rsid w:val="001C5D4E"/>
    <w:rsid w:val="001C5DD2"/>
    <w:rsid w:val="001C5F7B"/>
    <w:rsid w:val="001C5F83"/>
    <w:rsid w:val="001C61DC"/>
    <w:rsid w:val="001C63C7"/>
    <w:rsid w:val="001C654B"/>
    <w:rsid w:val="001C68C7"/>
    <w:rsid w:val="001C6934"/>
    <w:rsid w:val="001C6F5A"/>
    <w:rsid w:val="001C778D"/>
    <w:rsid w:val="001D02E1"/>
    <w:rsid w:val="001D056A"/>
    <w:rsid w:val="001D0734"/>
    <w:rsid w:val="001D0EDF"/>
    <w:rsid w:val="001D0F51"/>
    <w:rsid w:val="001D10E4"/>
    <w:rsid w:val="001D135C"/>
    <w:rsid w:val="001D168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420"/>
    <w:rsid w:val="001D4908"/>
    <w:rsid w:val="001D491E"/>
    <w:rsid w:val="001D4921"/>
    <w:rsid w:val="001D4A8E"/>
    <w:rsid w:val="001D4B1F"/>
    <w:rsid w:val="001D5150"/>
    <w:rsid w:val="001D5267"/>
    <w:rsid w:val="001D557D"/>
    <w:rsid w:val="001D5585"/>
    <w:rsid w:val="001D5950"/>
    <w:rsid w:val="001D59AA"/>
    <w:rsid w:val="001D5A30"/>
    <w:rsid w:val="001D5AA1"/>
    <w:rsid w:val="001D5EB7"/>
    <w:rsid w:val="001D62CE"/>
    <w:rsid w:val="001D6746"/>
    <w:rsid w:val="001D68B0"/>
    <w:rsid w:val="001D68C7"/>
    <w:rsid w:val="001D6C5A"/>
    <w:rsid w:val="001D6E91"/>
    <w:rsid w:val="001D6FCC"/>
    <w:rsid w:val="001D6FD0"/>
    <w:rsid w:val="001D736D"/>
    <w:rsid w:val="001D7679"/>
    <w:rsid w:val="001D7951"/>
    <w:rsid w:val="001D796B"/>
    <w:rsid w:val="001D7B02"/>
    <w:rsid w:val="001D7ED5"/>
    <w:rsid w:val="001E0638"/>
    <w:rsid w:val="001E07DC"/>
    <w:rsid w:val="001E0C8F"/>
    <w:rsid w:val="001E0E1E"/>
    <w:rsid w:val="001E12F1"/>
    <w:rsid w:val="001E13EB"/>
    <w:rsid w:val="001E1A59"/>
    <w:rsid w:val="001E1ACD"/>
    <w:rsid w:val="001E1B66"/>
    <w:rsid w:val="001E1BED"/>
    <w:rsid w:val="001E20AC"/>
    <w:rsid w:val="001E22C1"/>
    <w:rsid w:val="001E2412"/>
    <w:rsid w:val="001E2618"/>
    <w:rsid w:val="001E2AD4"/>
    <w:rsid w:val="001E2C17"/>
    <w:rsid w:val="001E40A0"/>
    <w:rsid w:val="001E40F0"/>
    <w:rsid w:val="001E4194"/>
    <w:rsid w:val="001E421A"/>
    <w:rsid w:val="001E4282"/>
    <w:rsid w:val="001E42AC"/>
    <w:rsid w:val="001E42B3"/>
    <w:rsid w:val="001E42D7"/>
    <w:rsid w:val="001E4340"/>
    <w:rsid w:val="001E4B78"/>
    <w:rsid w:val="001E4F1B"/>
    <w:rsid w:val="001E4F6D"/>
    <w:rsid w:val="001E4FCD"/>
    <w:rsid w:val="001E505D"/>
    <w:rsid w:val="001E5301"/>
    <w:rsid w:val="001E5364"/>
    <w:rsid w:val="001E5627"/>
    <w:rsid w:val="001E590C"/>
    <w:rsid w:val="001E5912"/>
    <w:rsid w:val="001E59E3"/>
    <w:rsid w:val="001E6471"/>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960"/>
    <w:rsid w:val="001F0B5E"/>
    <w:rsid w:val="001F104F"/>
    <w:rsid w:val="001F1154"/>
    <w:rsid w:val="001F14BB"/>
    <w:rsid w:val="001F14FC"/>
    <w:rsid w:val="001F15CA"/>
    <w:rsid w:val="001F1610"/>
    <w:rsid w:val="001F198C"/>
    <w:rsid w:val="001F1A1B"/>
    <w:rsid w:val="001F1A26"/>
    <w:rsid w:val="001F1BA7"/>
    <w:rsid w:val="001F1D3C"/>
    <w:rsid w:val="001F23E9"/>
    <w:rsid w:val="001F29D1"/>
    <w:rsid w:val="001F2D7A"/>
    <w:rsid w:val="001F2F17"/>
    <w:rsid w:val="001F316B"/>
    <w:rsid w:val="001F330C"/>
    <w:rsid w:val="001F39D6"/>
    <w:rsid w:val="001F3A0E"/>
    <w:rsid w:val="001F3C1C"/>
    <w:rsid w:val="001F41B8"/>
    <w:rsid w:val="001F42EE"/>
    <w:rsid w:val="001F442F"/>
    <w:rsid w:val="001F4856"/>
    <w:rsid w:val="001F49F4"/>
    <w:rsid w:val="001F4CF7"/>
    <w:rsid w:val="001F4D32"/>
    <w:rsid w:val="001F4FF5"/>
    <w:rsid w:val="001F55BE"/>
    <w:rsid w:val="001F56DC"/>
    <w:rsid w:val="001F59AC"/>
    <w:rsid w:val="001F5AF0"/>
    <w:rsid w:val="001F5EF6"/>
    <w:rsid w:val="001F605E"/>
    <w:rsid w:val="001F6334"/>
    <w:rsid w:val="001F64A1"/>
    <w:rsid w:val="001F64A5"/>
    <w:rsid w:val="001F655A"/>
    <w:rsid w:val="001F6684"/>
    <w:rsid w:val="001F67E2"/>
    <w:rsid w:val="001F687E"/>
    <w:rsid w:val="001F694E"/>
    <w:rsid w:val="001F6A3C"/>
    <w:rsid w:val="001F6D5C"/>
    <w:rsid w:val="001F7141"/>
    <w:rsid w:val="001F7468"/>
    <w:rsid w:val="001F78A4"/>
    <w:rsid w:val="001F7B0F"/>
    <w:rsid w:val="001F7C1E"/>
    <w:rsid w:val="001F7F65"/>
    <w:rsid w:val="00200116"/>
    <w:rsid w:val="00200717"/>
    <w:rsid w:val="002008A8"/>
    <w:rsid w:val="00200AFA"/>
    <w:rsid w:val="00200B05"/>
    <w:rsid w:val="00200BCA"/>
    <w:rsid w:val="00200C65"/>
    <w:rsid w:val="00200C81"/>
    <w:rsid w:val="00200DA7"/>
    <w:rsid w:val="00200E54"/>
    <w:rsid w:val="00200EA2"/>
    <w:rsid w:val="00201424"/>
    <w:rsid w:val="00201444"/>
    <w:rsid w:val="0020144E"/>
    <w:rsid w:val="00201618"/>
    <w:rsid w:val="0020165E"/>
    <w:rsid w:val="002018A6"/>
    <w:rsid w:val="00201B6B"/>
    <w:rsid w:val="00201D49"/>
    <w:rsid w:val="00202090"/>
    <w:rsid w:val="002029FC"/>
    <w:rsid w:val="00202BAD"/>
    <w:rsid w:val="0020348B"/>
    <w:rsid w:val="002035E2"/>
    <w:rsid w:val="0020377B"/>
    <w:rsid w:val="002038B8"/>
    <w:rsid w:val="00203AFB"/>
    <w:rsid w:val="00203B04"/>
    <w:rsid w:val="00203C2A"/>
    <w:rsid w:val="00203C70"/>
    <w:rsid w:val="00203E4C"/>
    <w:rsid w:val="00203F84"/>
    <w:rsid w:val="002041ED"/>
    <w:rsid w:val="002042EE"/>
    <w:rsid w:val="002043A5"/>
    <w:rsid w:val="0020470C"/>
    <w:rsid w:val="002049D5"/>
    <w:rsid w:val="00204B06"/>
    <w:rsid w:val="00204BAA"/>
    <w:rsid w:val="00204D02"/>
    <w:rsid w:val="00204DB2"/>
    <w:rsid w:val="00204DBA"/>
    <w:rsid w:val="00204E52"/>
    <w:rsid w:val="002050C6"/>
    <w:rsid w:val="002052EF"/>
    <w:rsid w:val="0020597C"/>
    <w:rsid w:val="00205C3E"/>
    <w:rsid w:val="00205C47"/>
    <w:rsid w:val="00206217"/>
    <w:rsid w:val="0020637C"/>
    <w:rsid w:val="00206514"/>
    <w:rsid w:val="0020652A"/>
    <w:rsid w:val="00207032"/>
    <w:rsid w:val="002072DA"/>
    <w:rsid w:val="00207349"/>
    <w:rsid w:val="0020735B"/>
    <w:rsid w:val="0020744F"/>
    <w:rsid w:val="0020746F"/>
    <w:rsid w:val="00207591"/>
    <w:rsid w:val="002076A6"/>
    <w:rsid w:val="0020771A"/>
    <w:rsid w:val="00207984"/>
    <w:rsid w:val="00207B54"/>
    <w:rsid w:val="00207C49"/>
    <w:rsid w:val="0021009E"/>
    <w:rsid w:val="00210246"/>
    <w:rsid w:val="0021080C"/>
    <w:rsid w:val="002109FE"/>
    <w:rsid w:val="00210B76"/>
    <w:rsid w:val="0021173E"/>
    <w:rsid w:val="00211918"/>
    <w:rsid w:val="00211B38"/>
    <w:rsid w:val="002122BB"/>
    <w:rsid w:val="00212447"/>
    <w:rsid w:val="00212557"/>
    <w:rsid w:val="00212805"/>
    <w:rsid w:val="00212944"/>
    <w:rsid w:val="0021337E"/>
    <w:rsid w:val="00214338"/>
    <w:rsid w:val="0021460B"/>
    <w:rsid w:val="00214F2E"/>
    <w:rsid w:val="00215106"/>
    <w:rsid w:val="002154CD"/>
    <w:rsid w:val="002155C0"/>
    <w:rsid w:val="00215626"/>
    <w:rsid w:val="00215643"/>
    <w:rsid w:val="0021564B"/>
    <w:rsid w:val="00215945"/>
    <w:rsid w:val="00215A03"/>
    <w:rsid w:val="00215D9C"/>
    <w:rsid w:val="00215FEE"/>
    <w:rsid w:val="0021624E"/>
    <w:rsid w:val="0021680A"/>
    <w:rsid w:val="0021681A"/>
    <w:rsid w:val="00216A57"/>
    <w:rsid w:val="002170E2"/>
    <w:rsid w:val="002172AC"/>
    <w:rsid w:val="0021744A"/>
    <w:rsid w:val="002175FE"/>
    <w:rsid w:val="002179C9"/>
    <w:rsid w:val="00217A02"/>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09C"/>
    <w:rsid w:val="002241A5"/>
    <w:rsid w:val="00224228"/>
    <w:rsid w:val="00224402"/>
    <w:rsid w:val="002244CD"/>
    <w:rsid w:val="00224534"/>
    <w:rsid w:val="0022479B"/>
    <w:rsid w:val="002247B1"/>
    <w:rsid w:val="00224907"/>
    <w:rsid w:val="00224F5E"/>
    <w:rsid w:val="00225407"/>
    <w:rsid w:val="002254D9"/>
    <w:rsid w:val="00225542"/>
    <w:rsid w:val="002256B6"/>
    <w:rsid w:val="0022599C"/>
    <w:rsid w:val="0022609C"/>
    <w:rsid w:val="002263B9"/>
    <w:rsid w:val="002266E7"/>
    <w:rsid w:val="0022678C"/>
    <w:rsid w:val="00226B0D"/>
    <w:rsid w:val="00226B61"/>
    <w:rsid w:val="00226BB1"/>
    <w:rsid w:val="00226BF4"/>
    <w:rsid w:val="00226F10"/>
    <w:rsid w:val="00227357"/>
    <w:rsid w:val="002273CD"/>
    <w:rsid w:val="002273D4"/>
    <w:rsid w:val="00227736"/>
    <w:rsid w:val="002279F2"/>
    <w:rsid w:val="00227C51"/>
    <w:rsid w:val="00227E55"/>
    <w:rsid w:val="00227FDC"/>
    <w:rsid w:val="00227FDD"/>
    <w:rsid w:val="0023003F"/>
    <w:rsid w:val="00230745"/>
    <w:rsid w:val="00230B2F"/>
    <w:rsid w:val="00230C9E"/>
    <w:rsid w:val="00231069"/>
    <w:rsid w:val="002317F2"/>
    <w:rsid w:val="002318EF"/>
    <w:rsid w:val="00231BE1"/>
    <w:rsid w:val="00231C96"/>
    <w:rsid w:val="00231D85"/>
    <w:rsid w:val="00231E77"/>
    <w:rsid w:val="002321C6"/>
    <w:rsid w:val="002324B2"/>
    <w:rsid w:val="00232785"/>
    <w:rsid w:val="002328DF"/>
    <w:rsid w:val="00232B3E"/>
    <w:rsid w:val="00232E0C"/>
    <w:rsid w:val="00232F09"/>
    <w:rsid w:val="00232F66"/>
    <w:rsid w:val="00232FB9"/>
    <w:rsid w:val="00232FD4"/>
    <w:rsid w:val="002331E3"/>
    <w:rsid w:val="00233553"/>
    <w:rsid w:val="0023382D"/>
    <w:rsid w:val="00233B70"/>
    <w:rsid w:val="00233CDF"/>
    <w:rsid w:val="00233DDE"/>
    <w:rsid w:val="00233E8A"/>
    <w:rsid w:val="00233F47"/>
    <w:rsid w:val="0023430D"/>
    <w:rsid w:val="002343D8"/>
    <w:rsid w:val="00234A97"/>
    <w:rsid w:val="00234D14"/>
    <w:rsid w:val="00235182"/>
    <w:rsid w:val="00235296"/>
    <w:rsid w:val="00235334"/>
    <w:rsid w:val="002355BC"/>
    <w:rsid w:val="002356F4"/>
    <w:rsid w:val="00235BFC"/>
    <w:rsid w:val="00235EA3"/>
    <w:rsid w:val="00235F85"/>
    <w:rsid w:val="00236316"/>
    <w:rsid w:val="00236608"/>
    <w:rsid w:val="00236F38"/>
    <w:rsid w:val="0023703D"/>
    <w:rsid w:val="002376B3"/>
    <w:rsid w:val="00237821"/>
    <w:rsid w:val="00237843"/>
    <w:rsid w:val="00237E07"/>
    <w:rsid w:val="0024012D"/>
    <w:rsid w:val="00240318"/>
    <w:rsid w:val="00240345"/>
    <w:rsid w:val="002408C8"/>
    <w:rsid w:val="002409B6"/>
    <w:rsid w:val="00240A47"/>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11C"/>
    <w:rsid w:val="0024629E"/>
    <w:rsid w:val="0024642C"/>
    <w:rsid w:val="002464D5"/>
    <w:rsid w:val="00246630"/>
    <w:rsid w:val="002467B8"/>
    <w:rsid w:val="00246916"/>
    <w:rsid w:val="00246BC3"/>
    <w:rsid w:val="00246E7C"/>
    <w:rsid w:val="002471FC"/>
    <w:rsid w:val="00247478"/>
    <w:rsid w:val="00247712"/>
    <w:rsid w:val="002479EA"/>
    <w:rsid w:val="00247A1A"/>
    <w:rsid w:val="00247BE8"/>
    <w:rsid w:val="00247D0B"/>
    <w:rsid w:val="00247FA4"/>
    <w:rsid w:val="00250252"/>
    <w:rsid w:val="002504A5"/>
    <w:rsid w:val="00250B40"/>
    <w:rsid w:val="00250C74"/>
    <w:rsid w:val="0025101E"/>
    <w:rsid w:val="0025137B"/>
    <w:rsid w:val="00251422"/>
    <w:rsid w:val="002516CA"/>
    <w:rsid w:val="00251940"/>
    <w:rsid w:val="00251AF8"/>
    <w:rsid w:val="00251B01"/>
    <w:rsid w:val="00251E03"/>
    <w:rsid w:val="00251FEE"/>
    <w:rsid w:val="00252221"/>
    <w:rsid w:val="002524E9"/>
    <w:rsid w:val="002526B6"/>
    <w:rsid w:val="0025278F"/>
    <w:rsid w:val="00252CB0"/>
    <w:rsid w:val="0025307B"/>
    <w:rsid w:val="0025317B"/>
    <w:rsid w:val="002536B4"/>
    <w:rsid w:val="00253813"/>
    <w:rsid w:val="00253AD2"/>
    <w:rsid w:val="00253C43"/>
    <w:rsid w:val="00253DD7"/>
    <w:rsid w:val="002541E6"/>
    <w:rsid w:val="002542FB"/>
    <w:rsid w:val="002547AE"/>
    <w:rsid w:val="00254973"/>
    <w:rsid w:val="00254ABE"/>
    <w:rsid w:val="00254B50"/>
    <w:rsid w:val="00254B9D"/>
    <w:rsid w:val="00254BCA"/>
    <w:rsid w:val="00254C7D"/>
    <w:rsid w:val="002554AD"/>
    <w:rsid w:val="0025553B"/>
    <w:rsid w:val="00255A0A"/>
    <w:rsid w:val="00255B3C"/>
    <w:rsid w:val="00255BA7"/>
    <w:rsid w:val="00255E0F"/>
    <w:rsid w:val="00256733"/>
    <w:rsid w:val="00256A5E"/>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212"/>
    <w:rsid w:val="00261AED"/>
    <w:rsid w:val="00261EDD"/>
    <w:rsid w:val="00262223"/>
    <w:rsid w:val="0026224F"/>
    <w:rsid w:val="0026226F"/>
    <w:rsid w:val="00262442"/>
    <w:rsid w:val="002626EE"/>
    <w:rsid w:val="0026270B"/>
    <w:rsid w:val="00262AEA"/>
    <w:rsid w:val="00262B2C"/>
    <w:rsid w:val="00262C63"/>
    <w:rsid w:val="00262FF1"/>
    <w:rsid w:val="002632C3"/>
    <w:rsid w:val="0026340A"/>
    <w:rsid w:val="002634F4"/>
    <w:rsid w:val="00263B7C"/>
    <w:rsid w:val="00263DFA"/>
    <w:rsid w:val="00263F5B"/>
    <w:rsid w:val="002640D0"/>
    <w:rsid w:val="002642B1"/>
    <w:rsid w:val="002644F5"/>
    <w:rsid w:val="00264556"/>
    <w:rsid w:val="00264609"/>
    <w:rsid w:val="0026473B"/>
    <w:rsid w:val="0026498A"/>
    <w:rsid w:val="00264CC2"/>
    <w:rsid w:val="00264F4B"/>
    <w:rsid w:val="00265116"/>
    <w:rsid w:val="002653A3"/>
    <w:rsid w:val="0026556D"/>
    <w:rsid w:val="002655DD"/>
    <w:rsid w:val="00265741"/>
    <w:rsid w:val="0026574F"/>
    <w:rsid w:val="00265A89"/>
    <w:rsid w:val="00265E72"/>
    <w:rsid w:val="00265F6D"/>
    <w:rsid w:val="00266122"/>
    <w:rsid w:val="0026660B"/>
    <w:rsid w:val="002667ED"/>
    <w:rsid w:val="00266D6A"/>
    <w:rsid w:val="00266F2E"/>
    <w:rsid w:val="00266F8C"/>
    <w:rsid w:val="00267450"/>
    <w:rsid w:val="002678B1"/>
    <w:rsid w:val="002678B9"/>
    <w:rsid w:val="00267ECD"/>
    <w:rsid w:val="00267EE2"/>
    <w:rsid w:val="0027082D"/>
    <w:rsid w:val="00270C17"/>
    <w:rsid w:val="00270CF0"/>
    <w:rsid w:val="00270DF4"/>
    <w:rsid w:val="00270F33"/>
    <w:rsid w:val="00270F7B"/>
    <w:rsid w:val="00271113"/>
    <w:rsid w:val="0027138E"/>
    <w:rsid w:val="0027143F"/>
    <w:rsid w:val="002717D9"/>
    <w:rsid w:val="002718B4"/>
    <w:rsid w:val="00271A7D"/>
    <w:rsid w:val="00271B16"/>
    <w:rsid w:val="0027273B"/>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916"/>
    <w:rsid w:val="00274F6C"/>
    <w:rsid w:val="00274F9C"/>
    <w:rsid w:val="00275080"/>
    <w:rsid w:val="00275533"/>
    <w:rsid w:val="00275D61"/>
    <w:rsid w:val="00275E8E"/>
    <w:rsid w:val="00276028"/>
    <w:rsid w:val="002760D3"/>
    <w:rsid w:val="002766F3"/>
    <w:rsid w:val="002769DB"/>
    <w:rsid w:val="002769FD"/>
    <w:rsid w:val="00276C59"/>
    <w:rsid w:val="00276E60"/>
    <w:rsid w:val="002775FC"/>
    <w:rsid w:val="00277862"/>
    <w:rsid w:val="00277B81"/>
    <w:rsid w:val="00277DB3"/>
    <w:rsid w:val="00280168"/>
    <w:rsid w:val="00280202"/>
    <w:rsid w:val="00280412"/>
    <w:rsid w:val="0028043D"/>
    <w:rsid w:val="00280600"/>
    <w:rsid w:val="002808E2"/>
    <w:rsid w:val="002808E6"/>
    <w:rsid w:val="002809EC"/>
    <w:rsid w:val="00280C97"/>
    <w:rsid w:val="0028122E"/>
    <w:rsid w:val="00281FDC"/>
    <w:rsid w:val="00282162"/>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4FE0"/>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102"/>
    <w:rsid w:val="00290217"/>
    <w:rsid w:val="0029095B"/>
    <w:rsid w:val="002911B9"/>
    <w:rsid w:val="0029154E"/>
    <w:rsid w:val="00291551"/>
    <w:rsid w:val="00291632"/>
    <w:rsid w:val="00291740"/>
    <w:rsid w:val="002919BF"/>
    <w:rsid w:val="002919C2"/>
    <w:rsid w:val="00291B85"/>
    <w:rsid w:val="00291DC6"/>
    <w:rsid w:val="002921E1"/>
    <w:rsid w:val="002924C9"/>
    <w:rsid w:val="0029318A"/>
    <w:rsid w:val="0029366D"/>
    <w:rsid w:val="00293700"/>
    <w:rsid w:val="00293863"/>
    <w:rsid w:val="002939B6"/>
    <w:rsid w:val="00293E3F"/>
    <w:rsid w:val="00293F93"/>
    <w:rsid w:val="00294080"/>
    <w:rsid w:val="002940A5"/>
    <w:rsid w:val="0029432E"/>
    <w:rsid w:val="00294758"/>
    <w:rsid w:val="00294816"/>
    <w:rsid w:val="00294A11"/>
    <w:rsid w:val="00294BC6"/>
    <w:rsid w:val="00294E38"/>
    <w:rsid w:val="00294F58"/>
    <w:rsid w:val="0029524E"/>
    <w:rsid w:val="00295402"/>
    <w:rsid w:val="002955C6"/>
    <w:rsid w:val="00295694"/>
    <w:rsid w:val="00295C66"/>
    <w:rsid w:val="00295E9E"/>
    <w:rsid w:val="002963B5"/>
    <w:rsid w:val="002964D0"/>
    <w:rsid w:val="002966D4"/>
    <w:rsid w:val="002968C3"/>
    <w:rsid w:val="00296AA3"/>
    <w:rsid w:val="00296C83"/>
    <w:rsid w:val="00296E5A"/>
    <w:rsid w:val="00297214"/>
    <w:rsid w:val="00297333"/>
    <w:rsid w:val="0029746C"/>
    <w:rsid w:val="002977E8"/>
    <w:rsid w:val="00297954"/>
    <w:rsid w:val="00297D0A"/>
    <w:rsid w:val="00297DD0"/>
    <w:rsid w:val="002A014E"/>
    <w:rsid w:val="002A0193"/>
    <w:rsid w:val="002A0210"/>
    <w:rsid w:val="002A037C"/>
    <w:rsid w:val="002A081D"/>
    <w:rsid w:val="002A0833"/>
    <w:rsid w:val="002A0F03"/>
    <w:rsid w:val="002A1A04"/>
    <w:rsid w:val="002A1A23"/>
    <w:rsid w:val="002A1B81"/>
    <w:rsid w:val="002A1C9F"/>
    <w:rsid w:val="002A1E4B"/>
    <w:rsid w:val="002A21AB"/>
    <w:rsid w:val="002A225A"/>
    <w:rsid w:val="002A25B1"/>
    <w:rsid w:val="002A268B"/>
    <w:rsid w:val="002A2BA8"/>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86D"/>
    <w:rsid w:val="002A4B3E"/>
    <w:rsid w:val="002A5330"/>
    <w:rsid w:val="002A543B"/>
    <w:rsid w:val="002A55B9"/>
    <w:rsid w:val="002A5734"/>
    <w:rsid w:val="002A5937"/>
    <w:rsid w:val="002A5B3B"/>
    <w:rsid w:val="002A5B74"/>
    <w:rsid w:val="002A5BC9"/>
    <w:rsid w:val="002A5CA0"/>
    <w:rsid w:val="002A5EB7"/>
    <w:rsid w:val="002A5F64"/>
    <w:rsid w:val="002A6291"/>
    <w:rsid w:val="002A62E3"/>
    <w:rsid w:val="002A63F9"/>
    <w:rsid w:val="002A67AE"/>
    <w:rsid w:val="002A6F93"/>
    <w:rsid w:val="002A6FE1"/>
    <w:rsid w:val="002A71AA"/>
    <w:rsid w:val="002A7411"/>
    <w:rsid w:val="002A76FC"/>
    <w:rsid w:val="002A793F"/>
    <w:rsid w:val="002A7D15"/>
    <w:rsid w:val="002A7FA3"/>
    <w:rsid w:val="002A7FFB"/>
    <w:rsid w:val="002B0843"/>
    <w:rsid w:val="002B0989"/>
    <w:rsid w:val="002B1254"/>
    <w:rsid w:val="002B1321"/>
    <w:rsid w:val="002B1322"/>
    <w:rsid w:val="002B1615"/>
    <w:rsid w:val="002B1DCF"/>
    <w:rsid w:val="002B2035"/>
    <w:rsid w:val="002B2210"/>
    <w:rsid w:val="002B2385"/>
    <w:rsid w:val="002B26A1"/>
    <w:rsid w:val="002B2968"/>
    <w:rsid w:val="002B2AA7"/>
    <w:rsid w:val="002B2AE2"/>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3FD1"/>
    <w:rsid w:val="002B4423"/>
    <w:rsid w:val="002B44E8"/>
    <w:rsid w:val="002B463B"/>
    <w:rsid w:val="002B465B"/>
    <w:rsid w:val="002B4772"/>
    <w:rsid w:val="002B4A5D"/>
    <w:rsid w:val="002B4AA8"/>
    <w:rsid w:val="002B4C12"/>
    <w:rsid w:val="002B4D89"/>
    <w:rsid w:val="002B4F16"/>
    <w:rsid w:val="002B4F2B"/>
    <w:rsid w:val="002B555D"/>
    <w:rsid w:val="002B57AB"/>
    <w:rsid w:val="002B57D9"/>
    <w:rsid w:val="002B58EE"/>
    <w:rsid w:val="002B5919"/>
    <w:rsid w:val="002B5CEE"/>
    <w:rsid w:val="002B5F72"/>
    <w:rsid w:val="002B661D"/>
    <w:rsid w:val="002B6B5F"/>
    <w:rsid w:val="002B6D4C"/>
    <w:rsid w:val="002B6E3A"/>
    <w:rsid w:val="002B6FA9"/>
    <w:rsid w:val="002B71C3"/>
    <w:rsid w:val="002B7268"/>
    <w:rsid w:val="002B767B"/>
    <w:rsid w:val="002B7B85"/>
    <w:rsid w:val="002B7D8D"/>
    <w:rsid w:val="002B7ECD"/>
    <w:rsid w:val="002B7F7A"/>
    <w:rsid w:val="002C0029"/>
    <w:rsid w:val="002C01BF"/>
    <w:rsid w:val="002C01CB"/>
    <w:rsid w:val="002C02AF"/>
    <w:rsid w:val="002C03AA"/>
    <w:rsid w:val="002C04E9"/>
    <w:rsid w:val="002C05CD"/>
    <w:rsid w:val="002C0F89"/>
    <w:rsid w:val="002C109C"/>
    <w:rsid w:val="002C135E"/>
    <w:rsid w:val="002C168A"/>
    <w:rsid w:val="002C17F8"/>
    <w:rsid w:val="002C198B"/>
    <w:rsid w:val="002C1B42"/>
    <w:rsid w:val="002C1BF7"/>
    <w:rsid w:val="002C1F0F"/>
    <w:rsid w:val="002C1F22"/>
    <w:rsid w:val="002C1F5B"/>
    <w:rsid w:val="002C20D4"/>
    <w:rsid w:val="002C2231"/>
    <w:rsid w:val="002C230A"/>
    <w:rsid w:val="002C24ED"/>
    <w:rsid w:val="002C25DF"/>
    <w:rsid w:val="002C2AF5"/>
    <w:rsid w:val="002C2B75"/>
    <w:rsid w:val="002C2D78"/>
    <w:rsid w:val="002C30D2"/>
    <w:rsid w:val="002C33C2"/>
    <w:rsid w:val="002C344A"/>
    <w:rsid w:val="002C3476"/>
    <w:rsid w:val="002C35CD"/>
    <w:rsid w:val="002C37DE"/>
    <w:rsid w:val="002C3856"/>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11D"/>
    <w:rsid w:val="002C6703"/>
    <w:rsid w:val="002C67E8"/>
    <w:rsid w:val="002C6836"/>
    <w:rsid w:val="002C6D00"/>
    <w:rsid w:val="002C6F84"/>
    <w:rsid w:val="002C7290"/>
    <w:rsid w:val="002C75D3"/>
    <w:rsid w:val="002C76BA"/>
    <w:rsid w:val="002C79F2"/>
    <w:rsid w:val="002C7AD3"/>
    <w:rsid w:val="002D05CA"/>
    <w:rsid w:val="002D07BF"/>
    <w:rsid w:val="002D083A"/>
    <w:rsid w:val="002D0A71"/>
    <w:rsid w:val="002D0CAF"/>
    <w:rsid w:val="002D1235"/>
    <w:rsid w:val="002D136A"/>
    <w:rsid w:val="002D188F"/>
    <w:rsid w:val="002D1AF6"/>
    <w:rsid w:val="002D20F0"/>
    <w:rsid w:val="002D217F"/>
    <w:rsid w:val="002D21C8"/>
    <w:rsid w:val="002D261B"/>
    <w:rsid w:val="002D26B6"/>
    <w:rsid w:val="002D2798"/>
    <w:rsid w:val="002D29ED"/>
    <w:rsid w:val="002D2A81"/>
    <w:rsid w:val="002D2D99"/>
    <w:rsid w:val="002D2EB1"/>
    <w:rsid w:val="002D2FF4"/>
    <w:rsid w:val="002D3079"/>
    <w:rsid w:val="002D31AF"/>
    <w:rsid w:val="002D3637"/>
    <w:rsid w:val="002D388A"/>
    <w:rsid w:val="002D39A6"/>
    <w:rsid w:val="002D3AFC"/>
    <w:rsid w:val="002D3B08"/>
    <w:rsid w:val="002D3B3F"/>
    <w:rsid w:val="002D3C3B"/>
    <w:rsid w:val="002D3C6C"/>
    <w:rsid w:val="002D3D4A"/>
    <w:rsid w:val="002D4040"/>
    <w:rsid w:val="002D43A3"/>
    <w:rsid w:val="002D4F96"/>
    <w:rsid w:val="002D54B4"/>
    <w:rsid w:val="002D5656"/>
    <w:rsid w:val="002D598C"/>
    <w:rsid w:val="002D5A32"/>
    <w:rsid w:val="002D5CC2"/>
    <w:rsid w:val="002D5D01"/>
    <w:rsid w:val="002D5E57"/>
    <w:rsid w:val="002D61F0"/>
    <w:rsid w:val="002D6725"/>
    <w:rsid w:val="002D6A2F"/>
    <w:rsid w:val="002D6BCB"/>
    <w:rsid w:val="002D6D72"/>
    <w:rsid w:val="002D6DFC"/>
    <w:rsid w:val="002D6E3B"/>
    <w:rsid w:val="002D6E76"/>
    <w:rsid w:val="002D70C2"/>
    <w:rsid w:val="002D70C7"/>
    <w:rsid w:val="002D7290"/>
    <w:rsid w:val="002D7386"/>
    <w:rsid w:val="002D7391"/>
    <w:rsid w:val="002D7510"/>
    <w:rsid w:val="002D75D9"/>
    <w:rsid w:val="002D77F1"/>
    <w:rsid w:val="002D788F"/>
    <w:rsid w:val="002D7916"/>
    <w:rsid w:val="002D7A20"/>
    <w:rsid w:val="002D7E37"/>
    <w:rsid w:val="002E018D"/>
    <w:rsid w:val="002E01FB"/>
    <w:rsid w:val="002E0402"/>
    <w:rsid w:val="002E06E1"/>
    <w:rsid w:val="002E0AFA"/>
    <w:rsid w:val="002E0C54"/>
    <w:rsid w:val="002E0D33"/>
    <w:rsid w:val="002E12FC"/>
    <w:rsid w:val="002E163D"/>
    <w:rsid w:val="002E1CDF"/>
    <w:rsid w:val="002E1EB1"/>
    <w:rsid w:val="002E20A1"/>
    <w:rsid w:val="002E2405"/>
    <w:rsid w:val="002E2772"/>
    <w:rsid w:val="002E2813"/>
    <w:rsid w:val="002E297B"/>
    <w:rsid w:val="002E2C71"/>
    <w:rsid w:val="002E2CD8"/>
    <w:rsid w:val="002E3480"/>
    <w:rsid w:val="002E3727"/>
    <w:rsid w:val="002E3AF8"/>
    <w:rsid w:val="002E4016"/>
    <w:rsid w:val="002E41F9"/>
    <w:rsid w:val="002E44C3"/>
    <w:rsid w:val="002E47FB"/>
    <w:rsid w:val="002E48B5"/>
    <w:rsid w:val="002E494A"/>
    <w:rsid w:val="002E4C5E"/>
    <w:rsid w:val="002E506D"/>
    <w:rsid w:val="002E508A"/>
    <w:rsid w:val="002E5133"/>
    <w:rsid w:val="002E52F8"/>
    <w:rsid w:val="002E539F"/>
    <w:rsid w:val="002E56E8"/>
    <w:rsid w:val="002E5758"/>
    <w:rsid w:val="002E59B9"/>
    <w:rsid w:val="002E59DB"/>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7C2"/>
    <w:rsid w:val="002E7A2A"/>
    <w:rsid w:val="002E7F9F"/>
    <w:rsid w:val="002F0253"/>
    <w:rsid w:val="002F0AF6"/>
    <w:rsid w:val="002F0B42"/>
    <w:rsid w:val="002F1069"/>
    <w:rsid w:val="002F10AD"/>
    <w:rsid w:val="002F113A"/>
    <w:rsid w:val="002F1578"/>
    <w:rsid w:val="002F1596"/>
    <w:rsid w:val="002F15B9"/>
    <w:rsid w:val="002F1796"/>
    <w:rsid w:val="002F1ABF"/>
    <w:rsid w:val="002F1DEE"/>
    <w:rsid w:val="002F1E9F"/>
    <w:rsid w:val="002F1FB1"/>
    <w:rsid w:val="002F2336"/>
    <w:rsid w:val="002F240B"/>
    <w:rsid w:val="002F27ED"/>
    <w:rsid w:val="002F29D3"/>
    <w:rsid w:val="002F2D8E"/>
    <w:rsid w:val="002F2E22"/>
    <w:rsid w:val="002F330D"/>
    <w:rsid w:val="002F33D1"/>
    <w:rsid w:val="002F3510"/>
    <w:rsid w:val="002F36E3"/>
    <w:rsid w:val="002F3C95"/>
    <w:rsid w:val="002F3DF5"/>
    <w:rsid w:val="002F44A6"/>
    <w:rsid w:val="002F4541"/>
    <w:rsid w:val="002F4AB3"/>
    <w:rsid w:val="002F4B23"/>
    <w:rsid w:val="002F4F8C"/>
    <w:rsid w:val="002F5148"/>
    <w:rsid w:val="002F591D"/>
    <w:rsid w:val="002F5E5A"/>
    <w:rsid w:val="002F5E81"/>
    <w:rsid w:val="002F6001"/>
    <w:rsid w:val="002F6229"/>
    <w:rsid w:val="002F63DA"/>
    <w:rsid w:val="002F65D7"/>
    <w:rsid w:val="002F66D3"/>
    <w:rsid w:val="002F6B38"/>
    <w:rsid w:val="002F6EE2"/>
    <w:rsid w:val="002F71EE"/>
    <w:rsid w:val="002F757A"/>
    <w:rsid w:val="002F7657"/>
    <w:rsid w:val="002F7955"/>
    <w:rsid w:val="002F7DB2"/>
    <w:rsid w:val="0030005E"/>
    <w:rsid w:val="003004D5"/>
    <w:rsid w:val="00300993"/>
    <w:rsid w:val="00300A3C"/>
    <w:rsid w:val="00300AB2"/>
    <w:rsid w:val="00300BF2"/>
    <w:rsid w:val="00300D1B"/>
    <w:rsid w:val="00300F2A"/>
    <w:rsid w:val="003012C9"/>
    <w:rsid w:val="00301A35"/>
    <w:rsid w:val="00301D87"/>
    <w:rsid w:val="00302104"/>
    <w:rsid w:val="003023A6"/>
    <w:rsid w:val="00302595"/>
    <w:rsid w:val="003029D7"/>
    <w:rsid w:val="00302AA9"/>
    <w:rsid w:val="00302BA1"/>
    <w:rsid w:val="00303010"/>
    <w:rsid w:val="00303298"/>
    <w:rsid w:val="0030361D"/>
    <w:rsid w:val="00303711"/>
    <w:rsid w:val="00303765"/>
    <w:rsid w:val="00303E27"/>
    <w:rsid w:val="00303E7C"/>
    <w:rsid w:val="00304149"/>
    <w:rsid w:val="003042DC"/>
    <w:rsid w:val="00304A3B"/>
    <w:rsid w:val="00304ADB"/>
    <w:rsid w:val="00304B92"/>
    <w:rsid w:val="00304B99"/>
    <w:rsid w:val="00304E15"/>
    <w:rsid w:val="00304F0B"/>
    <w:rsid w:val="003058CC"/>
    <w:rsid w:val="00305AD0"/>
    <w:rsid w:val="00305C70"/>
    <w:rsid w:val="00305DF2"/>
    <w:rsid w:val="00305F59"/>
    <w:rsid w:val="00306094"/>
    <w:rsid w:val="00306292"/>
    <w:rsid w:val="00306457"/>
    <w:rsid w:val="00306752"/>
    <w:rsid w:val="00306835"/>
    <w:rsid w:val="003072BE"/>
    <w:rsid w:val="003073D5"/>
    <w:rsid w:val="003075B3"/>
    <w:rsid w:val="0030782D"/>
    <w:rsid w:val="0030787D"/>
    <w:rsid w:val="00307B60"/>
    <w:rsid w:val="00307BCE"/>
    <w:rsid w:val="00307C52"/>
    <w:rsid w:val="00307DCD"/>
    <w:rsid w:val="00310227"/>
    <w:rsid w:val="0031022D"/>
    <w:rsid w:val="0031027E"/>
    <w:rsid w:val="003102B6"/>
    <w:rsid w:val="003103BD"/>
    <w:rsid w:val="00310456"/>
    <w:rsid w:val="00310645"/>
    <w:rsid w:val="003109CE"/>
    <w:rsid w:val="00310CB5"/>
    <w:rsid w:val="003115EC"/>
    <w:rsid w:val="0031179F"/>
    <w:rsid w:val="00311C7B"/>
    <w:rsid w:val="00312093"/>
    <w:rsid w:val="0031215B"/>
    <w:rsid w:val="003122E5"/>
    <w:rsid w:val="00312656"/>
    <w:rsid w:val="0031272F"/>
    <w:rsid w:val="00312A35"/>
    <w:rsid w:val="00312AF0"/>
    <w:rsid w:val="00312C11"/>
    <w:rsid w:val="00312C68"/>
    <w:rsid w:val="00313006"/>
    <w:rsid w:val="00313066"/>
    <w:rsid w:val="00313448"/>
    <w:rsid w:val="003134A5"/>
    <w:rsid w:val="00313A19"/>
    <w:rsid w:val="00313A66"/>
    <w:rsid w:val="00313B0F"/>
    <w:rsid w:val="00313E2E"/>
    <w:rsid w:val="00314006"/>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6B08"/>
    <w:rsid w:val="0031704A"/>
    <w:rsid w:val="00317137"/>
    <w:rsid w:val="00317174"/>
    <w:rsid w:val="003172BB"/>
    <w:rsid w:val="003172C5"/>
    <w:rsid w:val="003174D8"/>
    <w:rsid w:val="0031777C"/>
    <w:rsid w:val="00317783"/>
    <w:rsid w:val="003177B5"/>
    <w:rsid w:val="00317865"/>
    <w:rsid w:val="003178CA"/>
    <w:rsid w:val="00317A1C"/>
    <w:rsid w:val="00317FB1"/>
    <w:rsid w:val="00320187"/>
    <w:rsid w:val="00320925"/>
    <w:rsid w:val="00320A48"/>
    <w:rsid w:val="00320C55"/>
    <w:rsid w:val="00320D44"/>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73"/>
    <w:rsid w:val="00324A92"/>
    <w:rsid w:val="00325742"/>
    <w:rsid w:val="00325762"/>
    <w:rsid w:val="00325794"/>
    <w:rsid w:val="00325BD1"/>
    <w:rsid w:val="00325BF4"/>
    <w:rsid w:val="00325F1C"/>
    <w:rsid w:val="00325F7E"/>
    <w:rsid w:val="00325F91"/>
    <w:rsid w:val="00326084"/>
    <w:rsid w:val="00326195"/>
    <w:rsid w:val="0032673B"/>
    <w:rsid w:val="00326A54"/>
    <w:rsid w:val="00326A65"/>
    <w:rsid w:val="00326F83"/>
    <w:rsid w:val="00326FAF"/>
    <w:rsid w:val="00326FF1"/>
    <w:rsid w:val="00326FF5"/>
    <w:rsid w:val="0032744B"/>
    <w:rsid w:val="00327554"/>
    <w:rsid w:val="0032799F"/>
    <w:rsid w:val="00327BFA"/>
    <w:rsid w:val="00327D7E"/>
    <w:rsid w:val="00327F38"/>
    <w:rsid w:val="00327F81"/>
    <w:rsid w:val="003302EE"/>
    <w:rsid w:val="003306E0"/>
    <w:rsid w:val="00330749"/>
    <w:rsid w:val="003308B4"/>
    <w:rsid w:val="003309D1"/>
    <w:rsid w:val="00330A49"/>
    <w:rsid w:val="00330D21"/>
    <w:rsid w:val="00330F77"/>
    <w:rsid w:val="00331125"/>
    <w:rsid w:val="00331168"/>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1DD"/>
    <w:rsid w:val="003343F5"/>
    <w:rsid w:val="00334444"/>
    <w:rsid w:val="003347FB"/>
    <w:rsid w:val="003349EA"/>
    <w:rsid w:val="00334A1C"/>
    <w:rsid w:val="00334EA1"/>
    <w:rsid w:val="0033514F"/>
    <w:rsid w:val="00335223"/>
    <w:rsid w:val="0033554D"/>
    <w:rsid w:val="0033571F"/>
    <w:rsid w:val="003363D2"/>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197"/>
    <w:rsid w:val="0034120D"/>
    <w:rsid w:val="00341864"/>
    <w:rsid w:val="00341A13"/>
    <w:rsid w:val="00341A4F"/>
    <w:rsid w:val="00341FA9"/>
    <w:rsid w:val="0034203D"/>
    <w:rsid w:val="003421E8"/>
    <w:rsid w:val="00342378"/>
    <w:rsid w:val="003425EA"/>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0C8"/>
    <w:rsid w:val="003462BD"/>
    <w:rsid w:val="003468D0"/>
    <w:rsid w:val="00346A98"/>
    <w:rsid w:val="00346BDE"/>
    <w:rsid w:val="00346D9F"/>
    <w:rsid w:val="00346F18"/>
    <w:rsid w:val="00346FF3"/>
    <w:rsid w:val="00347056"/>
    <w:rsid w:val="003475E1"/>
    <w:rsid w:val="003476E2"/>
    <w:rsid w:val="00347853"/>
    <w:rsid w:val="00347A17"/>
    <w:rsid w:val="00347B13"/>
    <w:rsid w:val="00347B76"/>
    <w:rsid w:val="00347C19"/>
    <w:rsid w:val="00347D59"/>
    <w:rsid w:val="00347EBD"/>
    <w:rsid w:val="003502A9"/>
    <w:rsid w:val="003503EE"/>
    <w:rsid w:val="00350480"/>
    <w:rsid w:val="003509D9"/>
    <w:rsid w:val="00350C22"/>
    <w:rsid w:val="00350CE0"/>
    <w:rsid w:val="00350E5E"/>
    <w:rsid w:val="00350FAD"/>
    <w:rsid w:val="00351439"/>
    <w:rsid w:val="003517C5"/>
    <w:rsid w:val="003518D6"/>
    <w:rsid w:val="00351FD6"/>
    <w:rsid w:val="003520E9"/>
    <w:rsid w:val="0035237C"/>
    <w:rsid w:val="00352714"/>
    <w:rsid w:val="0035277E"/>
    <w:rsid w:val="00352BB0"/>
    <w:rsid w:val="00352BB1"/>
    <w:rsid w:val="00352E0E"/>
    <w:rsid w:val="00353053"/>
    <w:rsid w:val="003533CA"/>
    <w:rsid w:val="003534CB"/>
    <w:rsid w:val="003534F5"/>
    <w:rsid w:val="00353903"/>
    <w:rsid w:val="00353DCE"/>
    <w:rsid w:val="00354478"/>
    <w:rsid w:val="003546C6"/>
    <w:rsid w:val="0035492B"/>
    <w:rsid w:val="00354A2D"/>
    <w:rsid w:val="00354BA4"/>
    <w:rsid w:val="00354D50"/>
    <w:rsid w:val="0035510F"/>
    <w:rsid w:val="00355242"/>
    <w:rsid w:val="00355370"/>
    <w:rsid w:val="003555E6"/>
    <w:rsid w:val="003557A2"/>
    <w:rsid w:val="00355982"/>
    <w:rsid w:val="00355C2B"/>
    <w:rsid w:val="00355C4E"/>
    <w:rsid w:val="00355CA5"/>
    <w:rsid w:val="00355D0C"/>
    <w:rsid w:val="003565BE"/>
    <w:rsid w:val="00356666"/>
    <w:rsid w:val="003567D6"/>
    <w:rsid w:val="00356823"/>
    <w:rsid w:val="00356E3D"/>
    <w:rsid w:val="003572D7"/>
    <w:rsid w:val="00357449"/>
    <w:rsid w:val="003575AA"/>
    <w:rsid w:val="0035775C"/>
    <w:rsid w:val="00357CDF"/>
    <w:rsid w:val="00357F8A"/>
    <w:rsid w:val="0036029B"/>
    <w:rsid w:val="00360C5C"/>
    <w:rsid w:val="00360CF6"/>
    <w:rsid w:val="0036115F"/>
    <w:rsid w:val="0036123C"/>
    <w:rsid w:val="003616B8"/>
    <w:rsid w:val="00361A2E"/>
    <w:rsid w:val="00361AFF"/>
    <w:rsid w:val="00361B1E"/>
    <w:rsid w:val="00361B26"/>
    <w:rsid w:val="00361E5F"/>
    <w:rsid w:val="003629A6"/>
    <w:rsid w:val="00362A68"/>
    <w:rsid w:val="00362D1E"/>
    <w:rsid w:val="00363108"/>
    <w:rsid w:val="003632DD"/>
    <w:rsid w:val="003633C9"/>
    <w:rsid w:val="00363503"/>
    <w:rsid w:val="00363FD0"/>
    <w:rsid w:val="003640DB"/>
    <w:rsid w:val="0036440B"/>
    <w:rsid w:val="00364414"/>
    <w:rsid w:val="003646FE"/>
    <w:rsid w:val="0036482F"/>
    <w:rsid w:val="00364890"/>
    <w:rsid w:val="00364C92"/>
    <w:rsid w:val="0036506C"/>
    <w:rsid w:val="003654B4"/>
    <w:rsid w:val="0036555C"/>
    <w:rsid w:val="00365829"/>
    <w:rsid w:val="00365C63"/>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1BC"/>
    <w:rsid w:val="00370215"/>
    <w:rsid w:val="0037037C"/>
    <w:rsid w:val="0037081F"/>
    <w:rsid w:val="003708F8"/>
    <w:rsid w:val="00370CD4"/>
    <w:rsid w:val="00370EC2"/>
    <w:rsid w:val="00371103"/>
    <w:rsid w:val="0037114B"/>
    <w:rsid w:val="0037151A"/>
    <w:rsid w:val="00371561"/>
    <w:rsid w:val="00371998"/>
    <w:rsid w:val="00371D3A"/>
    <w:rsid w:val="00371FFA"/>
    <w:rsid w:val="0037202B"/>
    <w:rsid w:val="0037207D"/>
    <w:rsid w:val="0037216D"/>
    <w:rsid w:val="0037232D"/>
    <w:rsid w:val="00372461"/>
    <w:rsid w:val="00372466"/>
    <w:rsid w:val="00372505"/>
    <w:rsid w:val="003726B8"/>
    <w:rsid w:val="0037274C"/>
    <w:rsid w:val="00372B68"/>
    <w:rsid w:val="00372BEA"/>
    <w:rsid w:val="00372DD7"/>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C9E"/>
    <w:rsid w:val="00376F08"/>
    <w:rsid w:val="00376FA8"/>
    <w:rsid w:val="003771D7"/>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4F9"/>
    <w:rsid w:val="00381630"/>
    <w:rsid w:val="003817DE"/>
    <w:rsid w:val="003818EA"/>
    <w:rsid w:val="00381D2F"/>
    <w:rsid w:val="00381F11"/>
    <w:rsid w:val="00382089"/>
    <w:rsid w:val="003821CF"/>
    <w:rsid w:val="00382404"/>
    <w:rsid w:val="0038256D"/>
    <w:rsid w:val="00382929"/>
    <w:rsid w:val="00382A84"/>
    <w:rsid w:val="00382E93"/>
    <w:rsid w:val="003836A9"/>
    <w:rsid w:val="00383723"/>
    <w:rsid w:val="00383A46"/>
    <w:rsid w:val="00383CD6"/>
    <w:rsid w:val="00383E36"/>
    <w:rsid w:val="0038465F"/>
    <w:rsid w:val="003846F9"/>
    <w:rsid w:val="00384ABA"/>
    <w:rsid w:val="00384B61"/>
    <w:rsid w:val="00384D66"/>
    <w:rsid w:val="00385077"/>
    <w:rsid w:val="00385584"/>
    <w:rsid w:val="00385975"/>
    <w:rsid w:val="00385C2F"/>
    <w:rsid w:val="00386062"/>
    <w:rsid w:val="003860AA"/>
    <w:rsid w:val="00386457"/>
    <w:rsid w:val="003866F9"/>
    <w:rsid w:val="003868D5"/>
    <w:rsid w:val="00386D2A"/>
    <w:rsid w:val="00386D3B"/>
    <w:rsid w:val="0038714C"/>
    <w:rsid w:val="003872F8"/>
    <w:rsid w:val="00387320"/>
    <w:rsid w:val="003873B7"/>
    <w:rsid w:val="0038787C"/>
    <w:rsid w:val="00387A0A"/>
    <w:rsid w:val="00387C8F"/>
    <w:rsid w:val="00387E45"/>
    <w:rsid w:val="00387E8A"/>
    <w:rsid w:val="00387F6E"/>
    <w:rsid w:val="003908F9"/>
    <w:rsid w:val="003909E9"/>
    <w:rsid w:val="00390D0A"/>
    <w:rsid w:val="00390E77"/>
    <w:rsid w:val="00390F69"/>
    <w:rsid w:val="0039107A"/>
    <w:rsid w:val="00391265"/>
    <w:rsid w:val="00391327"/>
    <w:rsid w:val="00391842"/>
    <w:rsid w:val="0039187C"/>
    <w:rsid w:val="003918DD"/>
    <w:rsid w:val="003918E5"/>
    <w:rsid w:val="00391DEE"/>
    <w:rsid w:val="00392274"/>
    <w:rsid w:val="00392FB5"/>
    <w:rsid w:val="00393010"/>
    <w:rsid w:val="00393863"/>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9A"/>
    <w:rsid w:val="00395CB6"/>
    <w:rsid w:val="00395D67"/>
    <w:rsid w:val="00395E2F"/>
    <w:rsid w:val="00395FBE"/>
    <w:rsid w:val="003960D5"/>
    <w:rsid w:val="00396387"/>
    <w:rsid w:val="0039654E"/>
    <w:rsid w:val="00396AAD"/>
    <w:rsid w:val="00396FB0"/>
    <w:rsid w:val="003975DE"/>
    <w:rsid w:val="003978DF"/>
    <w:rsid w:val="0039791B"/>
    <w:rsid w:val="00397D27"/>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669"/>
    <w:rsid w:val="003A286B"/>
    <w:rsid w:val="003A298F"/>
    <w:rsid w:val="003A2A79"/>
    <w:rsid w:val="003A2CF8"/>
    <w:rsid w:val="003A2E44"/>
    <w:rsid w:val="003A34B1"/>
    <w:rsid w:val="003A3D4D"/>
    <w:rsid w:val="003A3DE2"/>
    <w:rsid w:val="003A3F4E"/>
    <w:rsid w:val="003A4246"/>
    <w:rsid w:val="003A4256"/>
    <w:rsid w:val="003A42C9"/>
    <w:rsid w:val="003A4446"/>
    <w:rsid w:val="003A4469"/>
    <w:rsid w:val="003A4670"/>
    <w:rsid w:val="003A4779"/>
    <w:rsid w:val="003A4A4E"/>
    <w:rsid w:val="003A4C4A"/>
    <w:rsid w:val="003A4D3C"/>
    <w:rsid w:val="003A4DFD"/>
    <w:rsid w:val="003A5C58"/>
    <w:rsid w:val="003A5CDA"/>
    <w:rsid w:val="003A5FEA"/>
    <w:rsid w:val="003A620B"/>
    <w:rsid w:val="003A6356"/>
    <w:rsid w:val="003A674A"/>
    <w:rsid w:val="003A68EC"/>
    <w:rsid w:val="003A6C54"/>
    <w:rsid w:val="003A6DC3"/>
    <w:rsid w:val="003A6FDE"/>
    <w:rsid w:val="003A7185"/>
    <w:rsid w:val="003A7FC8"/>
    <w:rsid w:val="003B013B"/>
    <w:rsid w:val="003B024F"/>
    <w:rsid w:val="003B0332"/>
    <w:rsid w:val="003B03F3"/>
    <w:rsid w:val="003B0BED"/>
    <w:rsid w:val="003B12DF"/>
    <w:rsid w:val="003B1353"/>
    <w:rsid w:val="003B1373"/>
    <w:rsid w:val="003B13AB"/>
    <w:rsid w:val="003B16AD"/>
    <w:rsid w:val="003B196B"/>
    <w:rsid w:val="003B1C92"/>
    <w:rsid w:val="003B1D84"/>
    <w:rsid w:val="003B1D92"/>
    <w:rsid w:val="003B2148"/>
    <w:rsid w:val="003B23BC"/>
    <w:rsid w:val="003B2574"/>
    <w:rsid w:val="003B277C"/>
    <w:rsid w:val="003B2B70"/>
    <w:rsid w:val="003B2BDA"/>
    <w:rsid w:val="003B2D5F"/>
    <w:rsid w:val="003B2DE8"/>
    <w:rsid w:val="003B2FBF"/>
    <w:rsid w:val="003B348C"/>
    <w:rsid w:val="003B35AA"/>
    <w:rsid w:val="003B3739"/>
    <w:rsid w:val="003B39BA"/>
    <w:rsid w:val="003B3BCE"/>
    <w:rsid w:val="003B3CC0"/>
    <w:rsid w:val="003B3CF7"/>
    <w:rsid w:val="003B3ECF"/>
    <w:rsid w:val="003B42C3"/>
    <w:rsid w:val="003B44B2"/>
    <w:rsid w:val="003B47AF"/>
    <w:rsid w:val="003B48B5"/>
    <w:rsid w:val="003B4A8F"/>
    <w:rsid w:val="003B4AA9"/>
    <w:rsid w:val="003B4B7A"/>
    <w:rsid w:val="003B4D0D"/>
    <w:rsid w:val="003B4D58"/>
    <w:rsid w:val="003B4E88"/>
    <w:rsid w:val="003B4F71"/>
    <w:rsid w:val="003B50CB"/>
    <w:rsid w:val="003B53D9"/>
    <w:rsid w:val="003B5534"/>
    <w:rsid w:val="003B5674"/>
    <w:rsid w:val="003B60BB"/>
    <w:rsid w:val="003B6180"/>
    <w:rsid w:val="003B61C0"/>
    <w:rsid w:val="003B62AC"/>
    <w:rsid w:val="003B64D9"/>
    <w:rsid w:val="003B6599"/>
    <w:rsid w:val="003B67EE"/>
    <w:rsid w:val="003B6A8F"/>
    <w:rsid w:val="003B6AC6"/>
    <w:rsid w:val="003B6BFA"/>
    <w:rsid w:val="003B6D1C"/>
    <w:rsid w:val="003B6D23"/>
    <w:rsid w:val="003B6FC8"/>
    <w:rsid w:val="003B71E5"/>
    <w:rsid w:val="003B7302"/>
    <w:rsid w:val="003B7431"/>
    <w:rsid w:val="003B763D"/>
    <w:rsid w:val="003C0436"/>
    <w:rsid w:val="003C0C39"/>
    <w:rsid w:val="003C0CEE"/>
    <w:rsid w:val="003C0D56"/>
    <w:rsid w:val="003C0DBD"/>
    <w:rsid w:val="003C0EE2"/>
    <w:rsid w:val="003C1058"/>
    <w:rsid w:val="003C1433"/>
    <w:rsid w:val="003C19CE"/>
    <w:rsid w:val="003C1C86"/>
    <w:rsid w:val="003C1F30"/>
    <w:rsid w:val="003C208F"/>
    <w:rsid w:val="003C2B42"/>
    <w:rsid w:val="003C2F85"/>
    <w:rsid w:val="003C301F"/>
    <w:rsid w:val="003C314B"/>
    <w:rsid w:val="003C3388"/>
    <w:rsid w:val="003C368B"/>
    <w:rsid w:val="003C3975"/>
    <w:rsid w:val="003C4172"/>
    <w:rsid w:val="003C41B6"/>
    <w:rsid w:val="003C42F9"/>
    <w:rsid w:val="003C43A3"/>
    <w:rsid w:val="003C43A9"/>
    <w:rsid w:val="003C446D"/>
    <w:rsid w:val="003C46E2"/>
    <w:rsid w:val="003C476A"/>
    <w:rsid w:val="003C4A75"/>
    <w:rsid w:val="003C4B7B"/>
    <w:rsid w:val="003C4E4F"/>
    <w:rsid w:val="003C4F71"/>
    <w:rsid w:val="003C4FCB"/>
    <w:rsid w:val="003C520B"/>
    <w:rsid w:val="003C5339"/>
    <w:rsid w:val="003C5540"/>
    <w:rsid w:val="003C58FD"/>
    <w:rsid w:val="003C5C8A"/>
    <w:rsid w:val="003C5F0A"/>
    <w:rsid w:val="003C5F29"/>
    <w:rsid w:val="003C5FD9"/>
    <w:rsid w:val="003C6261"/>
    <w:rsid w:val="003C66D0"/>
    <w:rsid w:val="003C72A6"/>
    <w:rsid w:val="003C7339"/>
    <w:rsid w:val="003C73CD"/>
    <w:rsid w:val="003C7B58"/>
    <w:rsid w:val="003C7C90"/>
    <w:rsid w:val="003C7E7C"/>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88"/>
    <w:rsid w:val="003D2C9B"/>
    <w:rsid w:val="003D2D8A"/>
    <w:rsid w:val="003D2E3C"/>
    <w:rsid w:val="003D300F"/>
    <w:rsid w:val="003D33DF"/>
    <w:rsid w:val="003D352C"/>
    <w:rsid w:val="003D3782"/>
    <w:rsid w:val="003D3798"/>
    <w:rsid w:val="003D3A43"/>
    <w:rsid w:val="003D3AE8"/>
    <w:rsid w:val="003D3E62"/>
    <w:rsid w:val="003D3EF0"/>
    <w:rsid w:val="003D4265"/>
    <w:rsid w:val="003D43CF"/>
    <w:rsid w:val="003D4486"/>
    <w:rsid w:val="003D4548"/>
    <w:rsid w:val="003D45CF"/>
    <w:rsid w:val="003D48CB"/>
    <w:rsid w:val="003D4B3E"/>
    <w:rsid w:val="003D4FC1"/>
    <w:rsid w:val="003D513E"/>
    <w:rsid w:val="003D5251"/>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BF9"/>
    <w:rsid w:val="003D7E76"/>
    <w:rsid w:val="003E0078"/>
    <w:rsid w:val="003E016A"/>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01"/>
    <w:rsid w:val="003E4845"/>
    <w:rsid w:val="003E4C21"/>
    <w:rsid w:val="003E5482"/>
    <w:rsid w:val="003E58D8"/>
    <w:rsid w:val="003E59F1"/>
    <w:rsid w:val="003E5A2C"/>
    <w:rsid w:val="003E5A64"/>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6F0"/>
    <w:rsid w:val="003F1BAE"/>
    <w:rsid w:val="003F1BAF"/>
    <w:rsid w:val="003F1C03"/>
    <w:rsid w:val="003F1DB8"/>
    <w:rsid w:val="003F1E22"/>
    <w:rsid w:val="003F1E84"/>
    <w:rsid w:val="003F25F2"/>
    <w:rsid w:val="003F265C"/>
    <w:rsid w:val="003F296C"/>
    <w:rsid w:val="003F2AD9"/>
    <w:rsid w:val="003F42D6"/>
    <w:rsid w:val="003F482F"/>
    <w:rsid w:val="003F48BA"/>
    <w:rsid w:val="003F48D0"/>
    <w:rsid w:val="003F4CA0"/>
    <w:rsid w:val="003F4D1B"/>
    <w:rsid w:val="003F4D30"/>
    <w:rsid w:val="003F4D3E"/>
    <w:rsid w:val="003F52DC"/>
    <w:rsid w:val="003F57D4"/>
    <w:rsid w:val="003F5922"/>
    <w:rsid w:val="003F5A12"/>
    <w:rsid w:val="003F5BB3"/>
    <w:rsid w:val="003F5D1D"/>
    <w:rsid w:val="003F6365"/>
    <w:rsid w:val="003F64A2"/>
    <w:rsid w:val="003F6745"/>
    <w:rsid w:val="003F68D9"/>
    <w:rsid w:val="003F71AB"/>
    <w:rsid w:val="003F72E0"/>
    <w:rsid w:val="003F741D"/>
    <w:rsid w:val="003F7789"/>
    <w:rsid w:val="003F7995"/>
    <w:rsid w:val="003F7C29"/>
    <w:rsid w:val="003F7DDF"/>
    <w:rsid w:val="00400603"/>
    <w:rsid w:val="00400709"/>
    <w:rsid w:val="00400D93"/>
    <w:rsid w:val="00400EC3"/>
    <w:rsid w:val="00400F00"/>
    <w:rsid w:val="004013BC"/>
    <w:rsid w:val="0040168F"/>
    <w:rsid w:val="00401701"/>
    <w:rsid w:val="004017EE"/>
    <w:rsid w:val="004019AA"/>
    <w:rsid w:val="004020C5"/>
    <w:rsid w:val="0040244D"/>
    <w:rsid w:val="00402478"/>
    <w:rsid w:val="00402564"/>
    <w:rsid w:val="004028A9"/>
    <w:rsid w:val="00402A11"/>
    <w:rsid w:val="00402C21"/>
    <w:rsid w:val="00402D0F"/>
    <w:rsid w:val="00402FE7"/>
    <w:rsid w:val="004030CE"/>
    <w:rsid w:val="0040311A"/>
    <w:rsid w:val="0040324D"/>
    <w:rsid w:val="004038E9"/>
    <w:rsid w:val="00403AFD"/>
    <w:rsid w:val="00403DDF"/>
    <w:rsid w:val="00403E12"/>
    <w:rsid w:val="00404224"/>
    <w:rsid w:val="00404250"/>
    <w:rsid w:val="004042AB"/>
    <w:rsid w:val="00404329"/>
    <w:rsid w:val="004044A9"/>
    <w:rsid w:val="00404617"/>
    <w:rsid w:val="004047FF"/>
    <w:rsid w:val="00404B98"/>
    <w:rsid w:val="00404C2C"/>
    <w:rsid w:val="00404CC2"/>
    <w:rsid w:val="0040549D"/>
    <w:rsid w:val="004055A7"/>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1D6"/>
    <w:rsid w:val="004113C3"/>
    <w:rsid w:val="004118DB"/>
    <w:rsid w:val="00411C68"/>
    <w:rsid w:val="00411C83"/>
    <w:rsid w:val="00411E93"/>
    <w:rsid w:val="00411EF6"/>
    <w:rsid w:val="0041251F"/>
    <w:rsid w:val="004126E2"/>
    <w:rsid w:val="00412791"/>
    <w:rsid w:val="00412853"/>
    <w:rsid w:val="004129B0"/>
    <w:rsid w:val="00412B61"/>
    <w:rsid w:val="004130BB"/>
    <w:rsid w:val="004134E2"/>
    <w:rsid w:val="004136DE"/>
    <w:rsid w:val="0041383B"/>
    <w:rsid w:val="00413B56"/>
    <w:rsid w:val="00413CDA"/>
    <w:rsid w:val="004141A4"/>
    <w:rsid w:val="00414421"/>
    <w:rsid w:val="00414A20"/>
    <w:rsid w:val="00414CD5"/>
    <w:rsid w:val="00414E46"/>
    <w:rsid w:val="00415066"/>
    <w:rsid w:val="004150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233"/>
    <w:rsid w:val="004204C0"/>
    <w:rsid w:val="004205B3"/>
    <w:rsid w:val="0042083D"/>
    <w:rsid w:val="00420872"/>
    <w:rsid w:val="00420BA7"/>
    <w:rsid w:val="00420DE1"/>
    <w:rsid w:val="00420FF8"/>
    <w:rsid w:val="00421524"/>
    <w:rsid w:val="004216BB"/>
    <w:rsid w:val="004217B1"/>
    <w:rsid w:val="0042197B"/>
    <w:rsid w:val="00421A98"/>
    <w:rsid w:val="00421D06"/>
    <w:rsid w:val="00421D7C"/>
    <w:rsid w:val="00421F43"/>
    <w:rsid w:val="00422655"/>
    <w:rsid w:val="00422735"/>
    <w:rsid w:val="00422D20"/>
    <w:rsid w:val="00422E43"/>
    <w:rsid w:val="004233B6"/>
    <w:rsid w:val="00423629"/>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5B60"/>
    <w:rsid w:val="00426011"/>
    <w:rsid w:val="0042602F"/>
    <w:rsid w:val="004260C5"/>
    <w:rsid w:val="00426190"/>
    <w:rsid w:val="004261C8"/>
    <w:rsid w:val="00426552"/>
    <w:rsid w:val="004265F1"/>
    <w:rsid w:val="0042669E"/>
    <w:rsid w:val="004267A7"/>
    <w:rsid w:val="004269A5"/>
    <w:rsid w:val="00426EAF"/>
    <w:rsid w:val="0042710E"/>
    <w:rsid w:val="00427656"/>
    <w:rsid w:val="00427685"/>
    <w:rsid w:val="00427729"/>
    <w:rsid w:val="00427731"/>
    <w:rsid w:val="0042799D"/>
    <w:rsid w:val="00427A7A"/>
    <w:rsid w:val="00427B80"/>
    <w:rsid w:val="0043089C"/>
    <w:rsid w:val="0043098D"/>
    <w:rsid w:val="00430D21"/>
    <w:rsid w:val="00430D7D"/>
    <w:rsid w:val="00431129"/>
    <w:rsid w:val="0043153F"/>
    <w:rsid w:val="00431689"/>
    <w:rsid w:val="004316B7"/>
    <w:rsid w:val="0043173D"/>
    <w:rsid w:val="00431798"/>
    <w:rsid w:val="0043183E"/>
    <w:rsid w:val="00431BA0"/>
    <w:rsid w:val="00431FC5"/>
    <w:rsid w:val="004321BF"/>
    <w:rsid w:val="00432455"/>
    <w:rsid w:val="004327A4"/>
    <w:rsid w:val="0043284D"/>
    <w:rsid w:val="00432971"/>
    <w:rsid w:val="00432AD7"/>
    <w:rsid w:val="00432BE2"/>
    <w:rsid w:val="00432D34"/>
    <w:rsid w:val="00432D76"/>
    <w:rsid w:val="00432F45"/>
    <w:rsid w:val="00433129"/>
    <w:rsid w:val="00433990"/>
    <w:rsid w:val="00433A22"/>
    <w:rsid w:val="00433CB1"/>
    <w:rsid w:val="004340CC"/>
    <w:rsid w:val="004340F5"/>
    <w:rsid w:val="00434226"/>
    <w:rsid w:val="004343FF"/>
    <w:rsid w:val="004345CF"/>
    <w:rsid w:val="00434782"/>
    <w:rsid w:val="004347E4"/>
    <w:rsid w:val="004348A3"/>
    <w:rsid w:val="004349A0"/>
    <w:rsid w:val="004349EB"/>
    <w:rsid w:val="00434F41"/>
    <w:rsid w:val="0043505D"/>
    <w:rsid w:val="00435062"/>
    <w:rsid w:val="00435262"/>
    <w:rsid w:val="004353B1"/>
    <w:rsid w:val="004354B4"/>
    <w:rsid w:val="004354BC"/>
    <w:rsid w:val="004355AD"/>
    <w:rsid w:val="0043587F"/>
    <w:rsid w:val="00435965"/>
    <w:rsid w:val="004359FE"/>
    <w:rsid w:val="0043609F"/>
    <w:rsid w:val="00436123"/>
    <w:rsid w:val="0043612E"/>
    <w:rsid w:val="004363D6"/>
    <w:rsid w:val="004364F2"/>
    <w:rsid w:val="00436572"/>
    <w:rsid w:val="004365AB"/>
    <w:rsid w:val="004369DA"/>
    <w:rsid w:val="004369DD"/>
    <w:rsid w:val="00436C59"/>
    <w:rsid w:val="00436E94"/>
    <w:rsid w:val="00437122"/>
    <w:rsid w:val="0043729D"/>
    <w:rsid w:val="0043754F"/>
    <w:rsid w:val="0043785F"/>
    <w:rsid w:val="00437864"/>
    <w:rsid w:val="00437C0B"/>
    <w:rsid w:val="00437CF8"/>
    <w:rsid w:val="00437DFA"/>
    <w:rsid w:val="0044012C"/>
    <w:rsid w:val="00440361"/>
    <w:rsid w:val="004405CB"/>
    <w:rsid w:val="004405D4"/>
    <w:rsid w:val="0044063C"/>
    <w:rsid w:val="00440778"/>
    <w:rsid w:val="004407EB"/>
    <w:rsid w:val="00440D4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3F11"/>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D4F"/>
    <w:rsid w:val="00450EA8"/>
    <w:rsid w:val="00451147"/>
    <w:rsid w:val="0045115B"/>
    <w:rsid w:val="004515EE"/>
    <w:rsid w:val="00451638"/>
    <w:rsid w:val="00451860"/>
    <w:rsid w:val="004519FB"/>
    <w:rsid w:val="00451AA0"/>
    <w:rsid w:val="00451F17"/>
    <w:rsid w:val="00452041"/>
    <w:rsid w:val="00452209"/>
    <w:rsid w:val="004522B4"/>
    <w:rsid w:val="00452316"/>
    <w:rsid w:val="00452643"/>
    <w:rsid w:val="004527F8"/>
    <w:rsid w:val="00452CC5"/>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641"/>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2CD"/>
    <w:rsid w:val="00460556"/>
    <w:rsid w:val="00460997"/>
    <w:rsid w:val="00460A41"/>
    <w:rsid w:val="00460B11"/>
    <w:rsid w:val="00460B43"/>
    <w:rsid w:val="00460EBB"/>
    <w:rsid w:val="004611C8"/>
    <w:rsid w:val="0046178E"/>
    <w:rsid w:val="00461970"/>
    <w:rsid w:val="00461CF4"/>
    <w:rsid w:val="00461EA3"/>
    <w:rsid w:val="00461FD2"/>
    <w:rsid w:val="00462070"/>
    <w:rsid w:val="004629D4"/>
    <w:rsid w:val="00462A61"/>
    <w:rsid w:val="00462BDA"/>
    <w:rsid w:val="00462EDD"/>
    <w:rsid w:val="0046305E"/>
    <w:rsid w:val="004635FA"/>
    <w:rsid w:val="00463717"/>
    <w:rsid w:val="00463740"/>
    <w:rsid w:val="00463946"/>
    <w:rsid w:val="00463B1F"/>
    <w:rsid w:val="00463E75"/>
    <w:rsid w:val="00464297"/>
    <w:rsid w:val="00464458"/>
    <w:rsid w:val="0046453A"/>
    <w:rsid w:val="00464554"/>
    <w:rsid w:val="00464642"/>
    <w:rsid w:val="004647FC"/>
    <w:rsid w:val="00464B0C"/>
    <w:rsid w:val="00464D57"/>
    <w:rsid w:val="00464EB2"/>
    <w:rsid w:val="00464FAA"/>
    <w:rsid w:val="00465394"/>
    <w:rsid w:val="004655BB"/>
    <w:rsid w:val="00465702"/>
    <w:rsid w:val="00465F0A"/>
    <w:rsid w:val="004661B6"/>
    <w:rsid w:val="00466623"/>
    <w:rsid w:val="00466786"/>
    <w:rsid w:val="00467039"/>
    <w:rsid w:val="0046722E"/>
    <w:rsid w:val="004673E0"/>
    <w:rsid w:val="00467A8B"/>
    <w:rsid w:val="00467AB5"/>
    <w:rsid w:val="00467AFF"/>
    <w:rsid w:val="00467DCE"/>
    <w:rsid w:val="004702A9"/>
    <w:rsid w:val="004702FF"/>
    <w:rsid w:val="004708DD"/>
    <w:rsid w:val="00470957"/>
    <w:rsid w:val="00470B4D"/>
    <w:rsid w:val="00470C44"/>
    <w:rsid w:val="00470DA0"/>
    <w:rsid w:val="00471055"/>
    <w:rsid w:val="00471083"/>
    <w:rsid w:val="00471779"/>
    <w:rsid w:val="00471BCF"/>
    <w:rsid w:val="00471F99"/>
    <w:rsid w:val="00472327"/>
    <w:rsid w:val="00472404"/>
    <w:rsid w:val="0047267D"/>
    <w:rsid w:val="00472E74"/>
    <w:rsid w:val="004730D0"/>
    <w:rsid w:val="00473370"/>
    <w:rsid w:val="00473445"/>
    <w:rsid w:val="0047345F"/>
    <w:rsid w:val="00473891"/>
    <w:rsid w:val="00473A08"/>
    <w:rsid w:val="00473F98"/>
    <w:rsid w:val="00474406"/>
    <w:rsid w:val="0047440B"/>
    <w:rsid w:val="004745F5"/>
    <w:rsid w:val="00474694"/>
    <w:rsid w:val="004747C5"/>
    <w:rsid w:val="00474814"/>
    <w:rsid w:val="00474979"/>
    <w:rsid w:val="0047497F"/>
    <w:rsid w:val="00474B43"/>
    <w:rsid w:val="00474F55"/>
    <w:rsid w:val="00475023"/>
    <w:rsid w:val="0047546B"/>
    <w:rsid w:val="00475735"/>
    <w:rsid w:val="00475D96"/>
    <w:rsid w:val="004760BF"/>
    <w:rsid w:val="0047635C"/>
    <w:rsid w:val="0047639E"/>
    <w:rsid w:val="0047674E"/>
    <w:rsid w:val="0047676F"/>
    <w:rsid w:val="004768BB"/>
    <w:rsid w:val="00476F73"/>
    <w:rsid w:val="004776C5"/>
    <w:rsid w:val="004777BE"/>
    <w:rsid w:val="00477FDC"/>
    <w:rsid w:val="00480506"/>
    <w:rsid w:val="0048059D"/>
    <w:rsid w:val="00480650"/>
    <w:rsid w:val="00480726"/>
    <w:rsid w:val="00480795"/>
    <w:rsid w:val="00480953"/>
    <w:rsid w:val="00480A00"/>
    <w:rsid w:val="00480B23"/>
    <w:rsid w:val="00480B32"/>
    <w:rsid w:val="00480FAB"/>
    <w:rsid w:val="00481562"/>
    <w:rsid w:val="00481A5E"/>
    <w:rsid w:val="00481D24"/>
    <w:rsid w:val="00481F0D"/>
    <w:rsid w:val="00482018"/>
    <w:rsid w:val="0048207B"/>
    <w:rsid w:val="004825F6"/>
    <w:rsid w:val="004826C7"/>
    <w:rsid w:val="004833B7"/>
    <w:rsid w:val="00483466"/>
    <w:rsid w:val="004834B6"/>
    <w:rsid w:val="00483533"/>
    <w:rsid w:val="004836B0"/>
    <w:rsid w:val="00483722"/>
    <w:rsid w:val="00483D8E"/>
    <w:rsid w:val="00483F88"/>
    <w:rsid w:val="00484102"/>
    <w:rsid w:val="0048430D"/>
    <w:rsid w:val="004843EA"/>
    <w:rsid w:val="0048448B"/>
    <w:rsid w:val="00484775"/>
    <w:rsid w:val="00484990"/>
    <w:rsid w:val="00484B74"/>
    <w:rsid w:val="00484CDC"/>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B9"/>
    <w:rsid w:val="004867FC"/>
    <w:rsid w:val="00486858"/>
    <w:rsid w:val="00486BBB"/>
    <w:rsid w:val="00486F26"/>
    <w:rsid w:val="00486F48"/>
    <w:rsid w:val="004873A1"/>
    <w:rsid w:val="00487507"/>
    <w:rsid w:val="004875E6"/>
    <w:rsid w:val="00490150"/>
    <w:rsid w:val="0049027C"/>
    <w:rsid w:val="004902B6"/>
    <w:rsid w:val="0049059F"/>
    <w:rsid w:val="00490608"/>
    <w:rsid w:val="00490809"/>
    <w:rsid w:val="00490AA3"/>
    <w:rsid w:val="00490FEE"/>
    <w:rsid w:val="00491266"/>
    <w:rsid w:val="0049161C"/>
    <w:rsid w:val="0049167B"/>
    <w:rsid w:val="0049169F"/>
    <w:rsid w:val="00491799"/>
    <w:rsid w:val="004919E9"/>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616"/>
    <w:rsid w:val="004A06E1"/>
    <w:rsid w:val="004A0754"/>
    <w:rsid w:val="004A0774"/>
    <w:rsid w:val="004A091F"/>
    <w:rsid w:val="004A0B40"/>
    <w:rsid w:val="004A0CC0"/>
    <w:rsid w:val="004A0FAC"/>
    <w:rsid w:val="004A1201"/>
    <w:rsid w:val="004A146C"/>
    <w:rsid w:val="004A146F"/>
    <w:rsid w:val="004A1644"/>
    <w:rsid w:val="004A16FC"/>
    <w:rsid w:val="004A1820"/>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AAE"/>
    <w:rsid w:val="004A6C02"/>
    <w:rsid w:val="004A6E50"/>
    <w:rsid w:val="004A74F2"/>
    <w:rsid w:val="004A7695"/>
    <w:rsid w:val="004A76FF"/>
    <w:rsid w:val="004A792D"/>
    <w:rsid w:val="004A7A4C"/>
    <w:rsid w:val="004A7C63"/>
    <w:rsid w:val="004A7C9F"/>
    <w:rsid w:val="004A7ED6"/>
    <w:rsid w:val="004B00CD"/>
    <w:rsid w:val="004B017C"/>
    <w:rsid w:val="004B0294"/>
    <w:rsid w:val="004B0617"/>
    <w:rsid w:val="004B067B"/>
    <w:rsid w:val="004B082D"/>
    <w:rsid w:val="004B0B3B"/>
    <w:rsid w:val="004B100A"/>
    <w:rsid w:val="004B1525"/>
    <w:rsid w:val="004B1C97"/>
    <w:rsid w:val="004B1F99"/>
    <w:rsid w:val="004B2228"/>
    <w:rsid w:val="004B2418"/>
    <w:rsid w:val="004B253C"/>
    <w:rsid w:val="004B26B2"/>
    <w:rsid w:val="004B28FD"/>
    <w:rsid w:val="004B29BB"/>
    <w:rsid w:val="004B2D97"/>
    <w:rsid w:val="004B3446"/>
    <w:rsid w:val="004B34C3"/>
    <w:rsid w:val="004B37F3"/>
    <w:rsid w:val="004B38B8"/>
    <w:rsid w:val="004B3CC7"/>
    <w:rsid w:val="004B3E9E"/>
    <w:rsid w:val="004B3FF3"/>
    <w:rsid w:val="004B414A"/>
    <w:rsid w:val="004B42E0"/>
    <w:rsid w:val="004B4307"/>
    <w:rsid w:val="004B43B3"/>
    <w:rsid w:val="004B45C8"/>
    <w:rsid w:val="004B49C1"/>
    <w:rsid w:val="004B4D37"/>
    <w:rsid w:val="004B4D4D"/>
    <w:rsid w:val="004B4DD6"/>
    <w:rsid w:val="004B4F19"/>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A24"/>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2BD0"/>
    <w:rsid w:val="004C35E3"/>
    <w:rsid w:val="004C3700"/>
    <w:rsid w:val="004C386B"/>
    <w:rsid w:val="004C3C76"/>
    <w:rsid w:val="004C3D75"/>
    <w:rsid w:val="004C3D98"/>
    <w:rsid w:val="004C3DDE"/>
    <w:rsid w:val="004C4247"/>
    <w:rsid w:val="004C4286"/>
    <w:rsid w:val="004C460F"/>
    <w:rsid w:val="004C493C"/>
    <w:rsid w:val="004C4D3A"/>
    <w:rsid w:val="004C4D4C"/>
    <w:rsid w:val="004C4FDC"/>
    <w:rsid w:val="004C5097"/>
    <w:rsid w:val="004C50C9"/>
    <w:rsid w:val="004C5269"/>
    <w:rsid w:val="004C52DD"/>
    <w:rsid w:val="004C59DA"/>
    <w:rsid w:val="004C5DE4"/>
    <w:rsid w:val="004C6033"/>
    <w:rsid w:val="004C60BC"/>
    <w:rsid w:val="004C60E6"/>
    <w:rsid w:val="004C620E"/>
    <w:rsid w:val="004C6321"/>
    <w:rsid w:val="004C6534"/>
    <w:rsid w:val="004C666C"/>
    <w:rsid w:val="004C69FD"/>
    <w:rsid w:val="004C6BE1"/>
    <w:rsid w:val="004C6D03"/>
    <w:rsid w:val="004C6DAC"/>
    <w:rsid w:val="004C6E43"/>
    <w:rsid w:val="004C71C1"/>
    <w:rsid w:val="004C7321"/>
    <w:rsid w:val="004C7740"/>
    <w:rsid w:val="004C7870"/>
    <w:rsid w:val="004C7901"/>
    <w:rsid w:val="004C79AF"/>
    <w:rsid w:val="004C7A4F"/>
    <w:rsid w:val="004C7AC7"/>
    <w:rsid w:val="004C7E20"/>
    <w:rsid w:val="004C7F1E"/>
    <w:rsid w:val="004C7FD6"/>
    <w:rsid w:val="004D04AA"/>
    <w:rsid w:val="004D073B"/>
    <w:rsid w:val="004D077B"/>
    <w:rsid w:val="004D0799"/>
    <w:rsid w:val="004D0BB2"/>
    <w:rsid w:val="004D0E3F"/>
    <w:rsid w:val="004D10D9"/>
    <w:rsid w:val="004D19D6"/>
    <w:rsid w:val="004D211C"/>
    <w:rsid w:val="004D228D"/>
    <w:rsid w:val="004D23CE"/>
    <w:rsid w:val="004D249C"/>
    <w:rsid w:val="004D24DE"/>
    <w:rsid w:val="004D2609"/>
    <w:rsid w:val="004D279C"/>
    <w:rsid w:val="004D30DA"/>
    <w:rsid w:val="004D33F6"/>
    <w:rsid w:val="004D3648"/>
    <w:rsid w:val="004D3BC0"/>
    <w:rsid w:val="004D3C17"/>
    <w:rsid w:val="004D3E8E"/>
    <w:rsid w:val="004D417E"/>
    <w:rsid w:val="004D418C"/>
    <w:rsid w:val="004D4275"/>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EFC"/>
    <w:rsid w:val="004E0FEC"/>
    <w:rsid w:val="004E1A3E"/>
    <w:rsid w:val="004E215B"/>
    <w:rsid w:val="004E22C5"/>
    <w:rsid w:val="004E2381"/>
    <w:rsid w:val="004E29B6"/>
    <w:rsid w:val="004E2A94"/>
    <w:rsid w:val="004E30B9"/>
    <w:rsid w:val="004E3202"/>
    <w:rsid w:val="004E33DC"/>
    <w:rsid w:val="004E3645"/>
    <w:rsid w:val="004E39CB"/>
    <w:rsid w:val="004E3A6E"/>
    <w:rsid w:val="004E3AA3"/>
    <w:rsid w:val="004E3B55"/>
    <w:rsid w:val="004E3E77"/>
    <w:rsid w:val="004E3EB9"/>
    <w:rsid w:val="004E3EBA"/>
    <w:rsid w:val="004E4057"/>
    <w:rsid w:val="004E4236"/>
    <w:rsid w:val="004E448D"/>
    <w:rsid w:val="004E4592"/>
    <w:rsid w:val="004E4597"/>
    <w:rsid w:val="004E4996"/>
    <w:rsid w:val="004E52B9"/>
    <w:rsid w:val="004E545E"/>
    <w:rsid w:val="004E551B"/>
    <w:rsid w:val="004E5743"/>
    <w:rsid w:val="004E57C2"/>
    <w:rsid w:val="004E5B0C"/>
    <w:rsid w:val="004E5FB6"/>
    <w:rsid w:val="004E601B"/>
    <w:rsid w:val="004E6120"/>
    <w:rsid w:val="004E6341"/>
    <w:rsid w:val="004E63DD"/>
    <w:rsid w:val="004E63DF"/>
    <w:rsid w:val="004E6459"/>
    <w:rsid w:val="004E6A7C"/>
    <w:rsid w:val="004E6B6C"/>
    <w:rsid w:val="004E6BB2"/>
    <w:rsid w:val="004E6C45"/>
    <w:rsid w:val="004E6E8A"/>
    <w:rsid w:val="004E7178"/>
    <w:rsid w:val="004E724C"/>
    <w:rsid w:val="004E7669"/>
    <w:rsid w:val="004E7AFD"/>
    <w:rsid w:val="004E7D14"/>
    <w:rsid w:val="004E7DA8"/>
    <w:rsid w:val="004F034E"/>
    <w:rsid w:val="004F0424"/>
    <w:rsid w:val="004F04B1"/>
    <w:rsid w:val="004F04B2"/>
    <w:rsid w:val="004F07D2"/>
    <w:rsid w:val="004F0EF6"/>
    <w:rsid w:val="004F16D7"/>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8E4"/>
    <w:rsid w:val="004F4A4B"/>
    <w:rsid w:val="004F4B5A"/>
    <w:rsid w:val="004F4C01"/>
    <w:rsid w:val="004F4DB9"/>
    <w:rsid w:val="004F5068"/>
    <w:rsid w:val="004F50B5"/>
    <w:rsid w:val="004F5291"/>
    <w:rsid w:val="004F53CF"/>
    <w:rsid w:val="004F5432"/>
    <w:rsid w:val="004F5484"/>
    <w:rsid w:val="004F5498"/>
    <w:rsid w:val="004F5916"/>
    <w:rsid w:val="004F5CEC"/>
    <w:rsid w:val="004F5EDE"/>
    <w:rsid w:val="004F60FE"/>
    <w:rsid w:val="004F6223"/>
    <w:rsid w:val="004F6BCE"/>
    <w:rsid w:val="004F6CCE"/>
    <w:rsid w:val="004F707C"/>
    <w:rsid w:val="004F7086"/>
    <w:rsid w:val="004F7260"/>
    <w:rsid w:val="004F7284"/>
    <w:rsid w:val="004F7443"/>
    <w:rsid w:val="004F74D4"/>
    <w:rsid w:val="004F7537"/>
    <w:rsid w:val="004F7810"/>
    <w:rsid w:val="004F78D0"/>
    <w:rsid w:val="004F78D6"/>
    <w:rsid w:val="004F7A7A"/>
    <w:rsid w:val="004F7C8D"/>
    <w:rsid w:val="004F7F65"/>
    <w:rsid w:val="00500104"/>
    <w:rsid w:val="0050026A"/>
    <w:rsid w:val="005004CD"/>
    <w:rsid w:val="00500961"/>
    <w:rsid w:val="00500EB0"/>
    <w:rsid w:val="00500F4A"/>
    <w:rsid w:val="00501684"/>
    <w:rsid w:val="00501749"/>
    <w:rsid w:val="00501807"/>
    <w:rsid w:val="00501A05"/>
    <w:rsid w:val="00501BCD"/>
    <w:rsid w:val="00501BD7"/>
    <w:rsid w:val="005020E5"/>
    <w:rsid w:val="00502369"/>
    <w:rsid w:val="005028A7"/>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4CC"/>
    <w:rsid w:val="00505553"/>
    <w:rsid w:val="005056A0"/>
    <w:rsid w:val="00505A58"/>
    <w:rsid w:val="00505B6B"/>
    <w:rsid w:val="0050618E"/>
    <w:rsid w:val="00506310"/>
    <w:rsid w:val="00506395"/>
    <w:rsid w:val="005066A6"/>
    <w:rsid w:val="005066F8"/>
    <w:rsid w:val="0050672D"/>
    <w:rsid w:val="005068AD"/>
    <w:rsid w:val="0050698C"/>
    <w:rsid w:val="00506B61"/>
    <w:rsid w:val="00506C22"/>
    <w:rsid w:val="00506DB3"/>
    <w:rsid w:val="00506F05"/>
    <w:rsid w:val="00506F57"/>
    <w:rsid w:val="0050744E"/>
    <w:rsid w:val="0050782B"/>
    <w:rsid w:val="0050789B"/>
    <w:rsid w:val="00507A67"/>
    <w:rsid w:val="00507B03"/>
    <w:rsid w:val="00507CC5"/>
    <w:rsid w:val="00507DDA"/>
    <w:rsid w:val="005101BE"/>
    <w:rsid w:val="005103F4"/>
    <w:rsid w:val="00510531"/>
    <w:rsid w:val="0051138B"/>
    <w:rsid w:val="00511411"/>
    <w:rsid w:val="0051181D"/>
    <w:rsid w:val="005118E1"/>
    <w:rsid w:val="00511B5E"/>
    <w:rsid w:val="00511CEE"/>
    <w:rsid w:val="005122D0"/>
    <w:rsid w:val="00512677"/>
    <w:rsid w:val="00512685"/>
    <w:rsid w:val="005127F2"/>
    <w:rsid w:val="005129EA"/>
    <w:rsid w:val="00512B3F"/>
    <w:rsid w:val="005134C1"/>
    <w:rsid w:val="005139F5"/>
    <w:rsid w:val="00513A6C"/>
    <w:rsid w:val="00513BC6"/>
    <w:rsid w:val="00513DD3"/>
    <w:rsid w:val="00513E7B"/>
    <w:rsid w:val="00513ED0"/>
    <w:rsid w:val="005143A4"/>
    <w:rsid w:val="005149E6"/>
    <w:rsid w:val="00514A41"/>
    <w:rsid w:val="00514AA9"/>
    <w:rsid w:val="00514B00"/>
    <w:rsid w:val="00514C68"/>
    <w:rsid w:val="00514E08"/>
    <w:rsid w:val="00514E9D"/>
    <w:rsid w:val="0051512F"/>
    <w:rsid w:val="005156C7"/>
    <w:rsid w:val="005157CC"/>
    <w:rsid w:val="005157F9"/>
    <w:rsid w:val="00515A36"/>
    <w:rsid w:val="00515D11"/>
    <w:rsid w:val="00516077"/>
    <w:rsid w:val="0051634D"/>
    <w:rsid w:val="005163F3"/>
    <w:rsid w:val="00516525"/>
    <w:rsid w:val="0051661A"/>
    <w:rsid w:val="00516D44"/>
    <w:rsid w:val="00516D84"/>
    <w:rsid w:val="00516DF8"/>
    <w:rsid w:val="00516E5B"/>
    <w:rsid w:val="00516F14"/>
    <w:rsid w:val="005171FE"/>
    <w:rsid w:val="00517278"/>
    <w:rsid w:val="0051774B"/>
    <w:rsid w:val="005178B0"/>
    <w:rsid w:val="00517900"/>
    <w:rsid w:val="00517A52"/>
    <w:rsid w:val="00517A78"/>
    <w:rsid w:val="00517F6E"/>
    <w:rsid w:val="00520097"/>
    <w:rsid w:val="005204AD"/>
    <w:rsid w:val="005204E6"/>
    <w:rsid w:val="00520736"/>
    <w:rsid w:val="005207B3"/>
    <w:rsid w:val="00520B49"/>
    <w:rsid w:val="00521B01"/>
    <w:rsid w:val="0052221E"/>
    <w:rsid w:val="00522267"/>
    <w:rsid w:val="00522551"/>
    <w:rsid w:val="00522566"/>
    <w:rsid w:val="005227B7"/>
    <w:rsid w:val="00522951"/>
    <w:rsid w:val="00522E8A"/>
    <w:rsid w:val="005237CD"/>
    <w:rsid w:val="0052387E"/>
    <w:rsid w:val="00523E60"/>
    <w:rsid w:val="005240BC"/>
    <w:rsid w:val="005241DC"/>
    <w:rsid w:val="00524589"/>
    <w:rsid w:val="00524666"/>
    <w:rsid w:val="0052485C"/>
    <w:rsid w:val="00524CC4"/>
    <w:rsid w:val="00524D60"/>
    <w:rsid w:val="00524F06"/>
    <w:rsid w:val="00524FA1"/>
    <w:rsid w:val="00524FB9"/>
    <w:rsid w:val="0052523B"/>
    <w:rsid w:val="005253B3"/>
    <w:rsid w:val="00525BD3"/>
    <w:rsid w:val="00525FC2"/>
    <w:rsid w:val="00526171"/>
    <w:rsid w:val="0052631F"/>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793"/>
    <w:rsid w:val="0053183A"/>
    <w:rsid w:val="005318FF"/>
    <w:rsid w:val="00531B64"/>
    <w:rsid w:val="00531BD9"/>
    <w:rsid w:val="00531BE2"/>
    <w:rsid w:val="00531E6A"/>
    <w:rsid w:val="00531F20"/>
    <w:rsid w:val="005320E2"/>
    <w:rsid w:val="005321FB"/>
    <w:rsid w:val="005322EC"/>
    <w:rsid w:val="0053230A"/>
    <w:rsid w:val="00532316"/>
    <w:rsid w:val="0053270E"/>
    <w:rsid w:val="005328CF"/>
    <w:rsid w:val="00532C79"/>
    <w:rsid w:val="00532CD8"/>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565"/>
    <w:rsid w:val="00536DA4"/>
    <w:rsid w:val="00536DEF"/>
    <w:rsid w:val="00536E99"/>
    <w:rsid w:val="00536F04"/>
    <w:rsid w:val="00536F8A"/>
    <w:rsid w:val="0053717B"/>
    <w:rsid w:val="0053726F"/>
    <w:rsid w:val="00537582"/>
    <w:rsid w:val="005375C9"/>
    <w:rsid w:val="00537971"/>
    <w:rsid w:val="00537A09"/>
    <w:rsid w:val="00537C33"/>
    <w:rsid w:val="00537CD2"/>
    <w:rsid w:val="00537FC7"/>
    <w:rsid w:val="00540415"/>
    <w:rsid w:val="005404D9"/>
    <w:rsid w:val="0054074F"/>
    <w:rsid w:val="005409E6"/>
    <w:rsid w:val="00540CCF"/>
    <w:rsid w:val="00540FC0"/>
    <w:rsid w:val="00541066"/>
    <w:rsid w:val="005413DD"/>
    <w:rsid w:val="005418EA"/>
    <w:rsid w:val="00541D17"/>
    <w:rsid w:val="00541F0A"/>
    <w:rsid w:val="00541F8B"/>
    <w:rsid w:val="00542434"/>
    <w:rsid w:val="005424A5"/>
    <w:rsid w:val="0054292B"/>
    <w:rsid w:val="00542949"/>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6D6"/>
    <w:rsid w:val="005458C5"/>
    <w:rsid w:val="005458F8"/>
    <w:rsid w:val="005459B5"/>
    <w:rsid w:val="00545ACC"/>
    <w:rsid w:val="00546163"/>
    <w:rsid w:val="00546256"/>
    <w:rsid w:val="00546346"/>
    <w:rsid w:val="00546442"/>
    <w:rsid w:val="005464D9"/>
    <w:rsid w:val="005465FB"/>
    <w:rsid w:val="005467E2"/>
    <w:rsid w:val="00546968"/>
    <w:rsid w:val="00546E2C"/>
    <w:rsid w:val="00546E6B"/>
    <w:rsid w:val="005470CE"/>
    <w:rsid w:val="005471B1"/>
    <w:rsid w:val="00547224"/>
    <w:rsid w:val="005473A3"/>
    <w:rsid w:val="00547837"/>
    <w:rsid w:val="00547902"/>
    <w:rsid w:val="00547A98"/>
    <w:rsid w:val="00547B7E"/>
    <w:rsid w:val="00547BD0"/>
    <w:rsid w:val="00547E14"/>
    <w:rsid w:val="00547E27"/>
    <w:rsid w:val="0055032A"/>
    <w:rsid w:val="00550492"/>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05E"/>
    <w:rsid w:val="00553230"/>
    <w:rsid w:val="005532C3"/>
    <w:rsid w:val="005533FB"/>
    <w:rsid w:val="00553A29"/>
    <w:rsid w:val="00553D48"/>
    <w:rsid w:val="0055426A"/>
    <w:rsid w:val="0055427B"/>
    <w:rsid w:val="00554298"/>
    <w:rsid w:val="005542D1"/>
    <w:rsid w:val="00554466"/>
    <w:rsid w:val="0055465D"/>
    <w:rsid w:val="005548AB"/>
    <w:rsid w:val="00554945"/>
    <w:rsid w:val="0055497B"/>
    <w:rsid w:val="00554E90"/>
    <w:rsid w:val="00555088"/>
    <w:rsid w:val="00555219"/>
    <w:rsid w:val="00555237"/>
    <w:rsid w:val="00555262"/>
    <w:rsid w:val="00555648"/>
    <w:rsid w:val="0055582F"/>
    <w:rsid w:val="00555B33"/>
    <w:rsid w:val="00555D8F"/>
    <w:rsid w:val="00555D94"/>
    <w:rsid w:val="00555FBD"/>
    <w:rsid w:val="00556019"/>
    <w:rsid w:val="00556023"/>
    <w:rsid w:val="005560C2"/>
    <w:rsid w:val="005567BE"/>
    <w:rsid w:val="005567DF"/>
    <w:rsid w:val="005568EB"/>
    <w:rsid w:val="00556C46"/>
    <w:rsid w:val="00556D9A"/>
    <w:rsid w:val="0055707D"/>
    <w:rsid w:val="00557343"/>
    <w:rsid w:val="0055768E"/>
    <w:rsid w:val="005578A2"/>
    <w:rsid w:val="00557C40"/>
    <w:rsid w:val="005601E9"/>
    <w:rsid w:val="005602E2"/>
    <w:rsid w:val="005603C3"/>
    <w:rsid w:val="005606C2"/>
    <w:rsid w:val="00560B37"/>
    <w:rsid w:val="00560C97"/>
    <w:rsid w:val="00560CE7"/>
    <w:rsid w:val="00560F05"/>
    <w:rsid w:val="005611F6"/>
    <w:rsid w:val="00561714"/>
    <w:rsid w:val="0056182A"/>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38D"/>
    <w:rsid w:val="00566BE3"/>
    <w:rsid w:val="00566CF4"/>
    <w:rsid w:val="00566E85"/>
    <w:rsid w:val="00566F84"/>
    <w:rsid w:val="0056703E"/>
    <w:rsid w:val="005670FB"/>
    <w:rsid w:val="005672D2"/>
    <w:rsid w:val="005673DC"/>
    <w:rsid w:val="0056749A"/>
    <w:rsid w:val="005677DC"/>
    <w:rsid w:val="005678DB"/>
    <w:rsid w:val="00567E29"/>
    <w:rsid w:val="00567F8B"/>
    <w:rsid w:val="00570258"/>
    <w:rsid w:val="005702D7"/>
    <w:rsid w:val="00570362"/>
    <w:rsid w:val="005706B4"/>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5BB"/>
    <w:rsid w:val="0057461A"/>
    <w:rsid w:val="005748C5"/>
    <w:rsid w:val="005748D0"/>
    <w:rsid w:val="00574B0F"/>
    <w:rsid w:val="00574BD6"/>
    <w:rsid w:val="005754AE"/>
    <w:rsid w:val="005755D5"/>
    <w:rsid w:val="00575B7B"/>
    <w:rsid w:val="00576015"/>
    <w:rsid w:val="00576258"/>
    <w:rsid w:val="00576278"/>
    <w:rsid w:val="0057656A"/>
    <w:rsid w:val="0057693C"/>
    <w:rsid w:val="005769AF"/>
    <w:rsid w:val="00576AB1"/>
    <w:rsid w:val="00576B89"/>
    <w:rsid w:val="00576E4B"/>
    <w:rsid w:val="00577F17"/>
    <w:rsid w:val="005805A6"/>
    <w:rsid w:val="00580667"/>
    <w:rsid w:val="00580674"/>
    <w:rsid w:val="0058067A"/>
    <w:rsid w:val="005808B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E07"/>
    <w:rsid w:val="00586F6B"/>
    <w:rsid w:val="00587516"/>
    <w:rsid w:val="0058764B"/>
    <w:rsid w:val="0058789F"/>
    <w:rsid w:val="00587AE4"/>
    <w:rsid w:val="00587B12"/>
    <w:rsid w:val="00587B46"/>
    <w:rsid w:val="00587BD2"/>
    <w:rsid w:val="005900AA"/>
    <w:rsid w:val="00590113"/>
    <w:rsid w:val="00590136"/>
    <w:rsid w:val="005904F1"/>
    <w:rsid w:val="0059062E"/>
    <w:rsid w:val="00590634"/>
    <w:rsid w:val="00591153"/>
    <w:rsid w:val="0059119E"/>
    <w:rsid w:val="00591288"/>
    <w:rsid w:val="005913EA"/>
    <w:rsid w:val="00591790"/>
    <w:rsid w:val="00591D7E"/>
    <w:rsid w:val="00591F0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4EFC"/>
    <w:rsid w:val="00595009"/>
    <w:rsid w:val="00595281"/>
    <w:rsid w:val="005953E2"/>
    <w:rsid w:val="0059567A"/>
    <w:rsid w:val="00595AC8"/>
    <w:rsid w:val="00595B39"/>
    <w:rsid w:val="00595B87"/>
    <w:rsid w:val="00595C13"/>
    <w:rsid w:val="00595EA4"/>
    <w:rsid w:val="00596038"/>
    <w:rsid w:val="0059679B"/>
    <w:rsid w:val="00596D90"/>
    <w:rsid w:val="00596EF7"/>
    <w:rsid w:val="00596F6B"/>
    <w:rsid w:val="00596FB3"/>
    <w:rsid w:val="00597142"/>
    <w:rsid w:val="00597383"/>
    <w:rsid w:val="0059794C"/>
    <w:rsid w:val="00597EDB"/>
    <w:rsid w:val="005A0448"/>
    <w:rsid w:val="005A044F"/>
    <w:rsid w:val="005A05C1"/>
    <w:rsid w:val="005A0A90"/>
    <w:rsid w:val="005A0B82"/>
    <w:rsid w:val="005A0C92"/>
    <w:rsid w:val="005A0F70"/>
    <w:rsid w:val="005A12B7"/>
    <w:rsid w:val="005A137D"/>
    <w:rsid w:val="005A188C"/>
    <w:rsid w:val="005A18E2"/>
    <w:rsid w:val="005A1AB5"/>
    <w:rsid w:val="005A1B04"/>
    <w:rsid w:val="005A1CFF"/>
    <w:rsid w:val="005A1D5B"/>
    <w:rsid w:val="005A1E84"/>
    <w:rsid w:val="005A1EB2"/>
    <w:rsid w:val="005A1ECE"/>
    <w:rsid w:val="005A2099"/>
    <w:rsid w:val="005A2113"/>
    <w:rsid w:val="005A279D"/>
    <w:rsid w:val="005A2830"/>
    <w:rsid w:val="005A28A7"/>
    <w:rsid w:val="005A2E7C"/>
    <w:rsid w:val="005A33C2"/>
    <w:rsid w:val="005A3A4B"/>
    <w:rsid w:val="005A3AE9"/>
    <w:rsid w:val="005A3B90"/>
    <w:rsid w:val="005A3D7A"/>
    <w:rsid w:val="005A3E9E"/>
    <w:rsid w:val="005A44C7"/>
    <w:rsid w:val="005A4992"/>
    <w:rsid w:val="005A4A51"/>
    <w:rsid w:val="005A4B05"/>
    <w:rsid w:val="005A4B91"/>
    <w:rsid w:val="005A4DA7"/>
    <w:rsid w:val="005A4F36"/>
    <w:rsid w:val="005A542D"/>
    <w:rsid w:val="005A54B3"/>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2F3"/>
    <w:rsid w:val="005A74B2"/>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176"/>
    <w:rsid w:val="005B22C3"/>
    <w:rsid w:val="005B24D1"/>
    <w:rsid w:val="005B24E4"/>
    <w:rsid w:val="005B2812"/>
    <w:rsid w:val="005B29D8"/>
    <w:rsid w:val="005B2B7B"/>
    <w:rsid w:val="005B2D1B"/>
    <w:rsid w:val="005B2DAB"/>
    <w:rsid w:val="005B2DD8"/>
    <w:rsid w:val="005B2FAC"/>
    <w:rsid w:val="005B33C2"/>
    <w:rsid w:val="005B35D3"/>
    <w:rsid w:val="005B3698"/>
    <w:rsid w:val="005B3734"/>
    <w:rsid w:val="005B39A3"/>
    <w:rsid w:val="005B3A03"/>
    <w:rsid w:val="005B3ADD"/>
    <w:rsid w:val="005B3CD6"/>
    <w:rsid w:val="005B4221"/>
    <w:rsid w:val="005B456F"/>
    <w:rsid w:val="005B487F"/>
    <w:rsid w:val="005B5288"/>
    <w:rsid w:val="005B5354"/>
    <w:rsid w:val="005B5879"/>
    <w:rsid w:val="005B5BAC"/>
    <w:rsid w:val="005B6107"/>
    <w:rsid w:val="005B6257"/>
    <w:rsid w:val="005B695E"/>
    <w:rsid w:val="005B69BE"/>
    <w:rsid w:val="005B6CB2"/>
    <w:rsid w:val="005B6CF7"/>
    <w:rsid w:val="005B707B"/>
    <w:rsid w:val="005B764F"/>
    <w:rsid w:val="005B7BAA"/>
    <w:rsid w:val="005B7C8F"/>
    <w:rsid w:val="005C042F"/>
    <w:rsid w:val="005C0439"/>
    <w:rsid w:val="005C08FF"/>
    <w:rsid w:val="005C09FC"/>
    <w:rsid w:val="005C0A0B"/>
    <w:rsid w:val="005C0E50"/>
    <w:rsid w:val="005C1475"/>
    <w:rsid w:val="005C1ADE"/>
    <w:rsid w:val="005C1AF1"/>
    <w:rsid w:val="005C1D11"/>
    <w:rsid w:val="005C20BD"/>
    <w:rsid w:val="005C20FF"/>
    <w:rsid w:val="005C2193"/>
    <w:rsid w:val="005C21FB"/>
    <w:rsid w:val="005C225D"/>
    <w:rsid w:val="005C25C2"/>
    <w:rsid w:val="005C29BD"/>
    <w:rsid w:val="005C2A56"/>
    <w:rsid w:val="005C2ABD"/>
    <w:rsid w:val="005C305B"/>
    <w:rsid w:val="005C34F4"/>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B27"/>
    <w:rsid w:val="005C5C5F"/>
    <w:rsid w:val="005C5CDE"/>
    <w:rsid w:val="005C662F"/>
    <w:rsid w:val="005C67C9"/>
    <w:rsid w:val="005C6883"/>
    <w:rsid w:val="005C6950"/>
    <w:rsid w:val="005C6AD0"/>
    <w:rsid w:val="005C6B4C"/>
    <w:rsid w:val="005C6C65"/>
    <w:rsid w:val="005C6DB8"/>
    <w:rsid w:val="005C6DE3"/>
    <w:rsid w:val="005C6FB2"/>
    <w:rsid w:val="005C6FB5"/>
    <w:rsid w:val="005C70B0"/>
    <w:rsid w:val="005C711E"/>
    <w:rsid w:val="005C72BF"/>
    <w:rsid w:val="005C754F"/>
    <w:rsid w:val="005C7599"/>
    <w:rsid w:val="005C7972"/>
    <w:rsid w:val="005C7D1D"/>
    <w:rsid w:val="005C7DEB"/>
    <w:rsid w:val="005C7E14"/>
    <w:rsid w:val="005D0152"/>
    <w:rsid w:val="005D02BD"/>
    <w:rsid w:val="005D0411"/>
    <w:rsid w:val="005D0849"/>
    <w:rsid w:val="005D1597"/>
    <w:rsid w:val="005D1638"/>
    <w:rsid w:val="005D17A3"/>
    <w:rsid w:val="005D18C0"/>
    <w:rsid w:val="005D1A1A"/>
    <w:rsid w:val="005D1D42"/>
    <w:rsid w:val="005D1EA3"/>
    <w:rsid w:val="005D1EE5"/>
    <w:rsid w:val="005D2283"/>
    <w:rsid w:val="005D271D"/>
    <w:rsid w:val="005D279C"/>
    <w:rsid w:val="005D2AD6"/>
    <w:rsid w:val="005D2CF5"/>
    <w:rsid w:val="005D2EE2"/>
    <w:rsid w:val="005D318D"/>
    <w:rsid w:val="005D352F"/>
    <w:rsid w:val="005D3AF3"/>
    <w:rsid w:val="005D3B4D"/>
    <w:rsid w:val="005D3C8E"/>
    <w:rsid w:val="005D3E43"/>
    <w:rsid w:val="005D40C9"/>
    <w:rsid w:val="005D4753"/>
    <w:rsid w:val="005D4CA7"/>
    <w:rsid w:val="005D4D5A"/>
    <w:rsid w:val="005D4E53"/>
    <w:rsid w:val="005D504B"/>
    <w:rsid w:val="005D52EF"/>
    <w:rsid w:val="005D55AC"/>
    <w:rsid w:val="005D5892"/>
    <w:rsid w:val="005D599A"/>
    <w:rsid w:val="005D5C15"/>
    <w:rsid w:val="005D5C74"/>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D1F"/>
    <w:rsid w:val="005E1D5B"/>
    <w:rsid w:val="005E1DA9"/>
    <w:rsid w:val="005E23BA"/>
    <w:rsid w:val="005E244B"/>
    <w:rsid w:val="005E2517"/>
    <w:rsid w:val="005E2579"/>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7F6"/>
    <w:rsid w:val="005E685B"/>
    <w:rsid w:val="005E6932"/>
    <w:rsid w:val="005E6947"/>
    <w:rsid w:val="005E6B05"/>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6A7"/>
    <w:rsid w:val="005F1980"/>
    <w:rsid w:val="005F1A0E"/>
    <w:rsid w:val="005F1D4B"/>
    <w:rsid w:val="005F1E27"/>
    <w:rsid w:val="005F1E84"/>
    <w:rsid w:val="005F2063"/>
    <w:rsid w:val="005F2138"/>
    <w:rsid w:val="005F2206"/>
    <w:rsid w:val="005F2235"/>
    <w:rsid w:val="005F24D5"/>
    <w:rsid w:val="005F275F"/>
    <w:rsid w:val="005F293D"/>
    <w:rsid w:val="005F2942"/>
    <w:rsid w:val="005F2E08"/>
    <w:rsid w:val="005F336E"/>
    <w:rsid w:val="005F342C"/>
    <w:rsid w:val="005F3806"/>
    <w:rsid w:val="005F3864"/>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B4D"/>
    <w:rsid w:val="005F5E62"/>
    <w:rsid w:val="005F609B"/>
    <w:rsid w:val="005F61D8"/>
    <w:rsid w:val="005F6793"/>
    <w:rsid w:val="005F687D"/>
    <w:rsid w:val="005F6DC6"/>
    <w:rsid w:val="005F6F85"/>
    <w:rsid w:val="005F7006"/>
    <w:rsid w:val="005F71BC"/>
    <w:rsid w:val="005F790E"/>
    <w:rsid w:val="005F79FD"/>
    <w:rsid w:val="005F7BDA"/>
    <w:rsid w:val="005F7D32"/>
    <w:rsid w:val="005F7D39"/>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851"/>
    <w:rsid w:val="006028B3"/>
    <w:rsid w:val="00602A0F"/>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2DF"/>
    <w:rsid w:val="00606635"/>
    <w:rsid w:val="0060663D"/>
    <w:rsid w:val="006066F1"/>
    <w:rsid w:val="006067F8"/>
    <w:rsid w:val="006068FE"/>
    <w:rsid w:val="00606B27"/>
    <w:rsid w:val="00606CC5"/>
    <w:rsid w:val="00606DC5"/>
    <w:rsid w:val="00607067"/>
    <w:rsid w:val="0060709D"/>
    <w:rsid w:val="006070C2"/>
    <w:rsid w:val="006073F6"/>
    <w:rsid w:val="006074C6"/>
    <w:rsid w:val="006074C7"/>
    <w:rsid w:val="00607B57"/>
    <w:rsid w:val="00607C44"/>
    <w:rsid w:val="00607E4C"/>
    <w:rsid w:val="00610151"/>
    <w:rsid w:val="0061045A"/>
    <w:rsid w:val="0061088A"/>
    <w:rsid w:val="00610CFD"/>
    <w:rsid w:val="00610E8C"/>
    <w:rsid w:val="00610EFC"/>
    <w:rsid w:val="00611071"/>
    <w:rsid w:val="0061108B"/>
    <w:rsid w:val="0061151D"/>
    <w:rsid w:val="00611A7D"/>
    <w:rsid w:val="00611BD6"/>
    <w:rsid w:val="00611C19"/>
    <w:rsid w:val="00611DBF"/>
    <w:rsid w:val="00612172"/>
    <w:rsid w:val="006121CF"/>
    <w:rsid w:val="0061226D"/>
    <w:rsid w:val="006125C4"/>
    <w:rsid w:val="006126DC"/>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3BD3"/>
    <w:rsid w:val="006141A7"/>
    <w:rsid w:val="00614385"/>
    <w:rsid w:val="006145B9"/>
    <w:rsid w:val="006146AF"/>
    <w:rsid w:val="00614770"/>
    <w:rsid w:val="00614834"/>
    <w:rsid w:val="00614AD4"/>
    <w:rsid w:val="00614F5D"/>
    <w:rsid w:val="006152C5"/>
    <w:rsid w:val="006152EE"/>
    <w:rsid w:val="006155A5"/>
    <w:rsid w:val="006159BB"/>
    <w:rsid w:val="00615D9A"/>
    <w:rsid w:val="00616010"/>
    <w:rsid w:val="006164DC"/>
    <w:rsid w:val="006166A9"/>
    <w:rsid w:val="006167C7"/>
    <w:rsid w:val="006167D4"/>
    <w:rsid w:val="006168FF"/>
    <w:rsid w:val="00616C42"/>
    <w:rsid w:val="00616D58"/>
    <w:rsid w:val="00616D5E"/>
    <w:rsid w:val="006172F0"/>
    <w:rsid w:val="00617961"/>
    <w:rsid w:val="006179DF"/>
    <w:rsid w:val="00617D0A"/>
    <w:rsid w:val="00617E17"/>
    <w:rsid w:val="00617F16"/>
    <w:rsid w:val="006201AF"/>
    <w:rsid w:val="006201B7"/>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10"/>
    <w:rsid w:val="00624AD9"/>
    <w:rsid w:val="00624CCA"/>
    <w:rsid w:val="00624E41"/>
    <w:rsid w:val="00624E85"/>
    <w:rsid w:val="00624F62"/>
    <w:rsid w:val="00624FEC"/>
    <w:rsid w:val="006251DD"/>
    <w:rsid w:val="006251ED"/>
    <w:rsid w:val="0062527B"/>
    <w:rsid w:val="006253C7"/>
    <w:rsid w:val="00625543"/>
    <w:rsid w:val="00625896"/>
    <w:rsid w:val="00625A23"/>
    <w:rsid w:val="00625BC9"/>
    <w:rsid w:val="00625C41"/>
    <w:rsid w:val="00625F45"/>
    <w:rsid w:val="00625F5E"/>
    <w:rsid w:val="00626215"/>
    <w:rsid w:val="00626532"/>
    <w:rsid w:val="006265AB"/>
    <w:rsid w:val="006267D0"/>
    <w:rsid w:val="00626B56"/>
    <w:rsid w:val="00626CC9"/>
    <w:rsid w:val="00626F65"/>
    <w:rsid w:val="00626F91"/>
    <w:rsid w:val="00626FB1"/>
    <w:rsid w:val="00627003"/>
    <w:rsid w:val="006272EA"/>
    <w:rsid w:val="00627355"/>
    <w:rsid w:val="006273EC"/>
    <w:rsid w:val="0062741D"/>
    <w:rsid w:val="00627C5C"/>
    <w:rsid w:val="006301A3"/>
    <w:rsid w:val="006302D1"/>
    <w:rsid w:val="0063032F"/>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B51"/>
    <w:rsid w:val="00632E2E"/>
    <w:rsid w:val="00632E83"/>
    <w:rsid w:val="00632EA6"/>
    <w:rsid w:val="0063329E"/>
    <w:rsid w:val="00633364"/>
    <w:rsid w:val="006333E1"/>
    <w:rsid w:val="006336B4"/>
    <w:rsid w:val="00633D18"/>
    <w:rsid w:val="00633E7D"/>
    <w:rsid w:val="00633F6F"/>
    <w:rsid w:val="006340ED"/>
    <w:rsid w:val="00634207"/>
    <w:rsid w:val="0063459B"/>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59E"/>
    <w:rsid w:val="00640AF2"/>
    <w:rsid w:val="00640BCB"/>
    <w:rsid w:val="00640C70"/>
    <w:rsid w:val="00640CDA"/>
    <w:rsid w:val="00641082"/>
    <w:rsid w:val="0064111F"/>
    <w:rsid w:val="00641865"/>
    <w:rsid w:val="0064195D"/>
    <w:rsid w:val="00641A1E"/>
    <w:rsid w:val="00641D51"/>
    <w:rsid w:val="00642327"/>
    <w:rsid w:val="0064233B"/>
    <w:rsid w:val="0064276D"/>
    <w:rsid w:val="006428AF"/>
    <w:rsid w:val="0064297A"/>
    <w:rsid w:val="00642996"/>
    <w:rsid w:val="006429CC"/>
    <w:rsid w:val="0064300F"/>
    <w:rsid w:val="006439BD"/>
    <w:rsid w:val="00643A89"/>
    <w:rsid w:val="00643BE8"/>
    <w:rsid w:val="00643BE9"/>
    <w:rsid w:val="006440E1"/>
    <w:rsid w:val="00644602"/>
    <w:rsid w:val="006446FC"/>
    <w:rsid w:val="00644FFB"/>
    <w:rsid w:val="00645305"/>
    <w:rsid w:val="00645609"/>
    <w:rsid w:val="00645696"/>
    <w:rsid w:val="00645A0F"/>
    <w:rsid w:val="00645CFA"/>
    <w:rsid w:val="00645E72"/>
    <w:rsid w:val="006463FE"/>
    <w:rsid w:val="00646451"/>
    <w:rsid w:val="0064662C"/>
    <w:rsid w:val="00646729"/>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428"/>
    <w:rsid w:val="00650A01"/>
    <w:rsid w:val="00650DA4"/>
    <w:rsid w:val="006516D9"/>
    <w:rsid w:val="00651827"/>
    <w:rsid w:val="0065191D"/>
    <w:rsid w:val="00651C3B"/>
    <w:rsid w:val="00651E7C"/>
    <w:rsid w:val="00651F3E"/>
    <w:rsid w:val="006525E6"/>
    <w:rsid w:val="00652613"/>
    <w:rsid w:val="00652671"/>
    <w:rsid w:val="00652705"/>
    <w:rsid w:val="00652976"/>
    <w:rsid w:val="006529BF"/>
    <w:rsid w:val="00652A5D"/>
    <w:rsid w:val="00652D50"/>
    <w:rsid w:val="00652E4E"/>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1E9"/>
    <w:rsid w:val="006562A8"/>
    <w:rsid w:val="006562CB"/>
    <w:rsid w:val="006563CD"/>
    <w:rsid w:val="00656765"/>
    <w:rsid w:val="00656DA8"/>
    <w:rsid w:val="006572A8"/>
    <w:rsid w:val="0065769A"/>
    <w:rsid w:val="0065792B"/>
    <w:rsid w:val="00657A54"/>
    <w:rsid w:val="00657BC5"/>
    <w:rsid w:val="00657F16"/>
    <w:rsid w:val="00657FB5"/>
    <w:rsid w:val="00657FB7"/>
    <w:rsid w:val="00660112"/>
    <w:rsid w:val="0066020C"/>
    <w:rsid w:val="00660A4D"/>
    <w:rsid w:val="00660CC6"/>
    <w:rsid w:val="00660F16"/>
    <w:rsid w:val="00661045"/>
    <w:rsid w:val="00661283"/>
    <w:rsid w:val="00661925"/>
    <w:rsid w:val="00661C17"/>
    <w:rsid w:val="00661E6D"/>
    <w:rsid w:val="00661E8E"/>
    <w:rsid w:val="00661E9E"/>
    <w:rsid w:val="00661F2E"/>
    <w:rsid w:val="00662256"/>
    <w:rsid w:val="006622C1"/>
    <w:rsid w:val="00662302"/>
    <w:rsid w:val="00662323"/>
    <w:rsid w:val="00662623"/>
    <w:rsid w:val="00662688"/>
    <w:rsid w:val="006627C5"/>
    <w:rsid w:val="00662A63"/>
    <w:rsid w:val="00662BB7"/>
    <w:rsid w:val="00662CA1"/>
    <w:rsid w:val="00663044"/>
    <w:rsid w:val="00663296"/>
    <w:rsid w:val="006632C1"/>
    <w:rsid w:val="0066335B"/>
    <w:rsid w:val="00663A44"/>
    <w:rsid w:val="00663C0F"/>
    <w:rsid w:val="006645DA"/>
    <w:rsid w:val="00664922"/>
    <w:rsid w:val="00664966"/>
    <w:rsid w:val="00664D51"/>
    <w:rsid w:val="00664DFA"/>
    <w:rsid w:val="00664DFF"/>
    <w:rsid w:val="00664E43"/>
    <w:rsid w:val="0066513E"/>
    <w:rsid w:val="00665257"/>
    <w:rsid w:val="00665275"/>
    <w:rsid w:val="00665533"/>
    <w:rsid w:val="00665930"/>
    <w:rsid w:val="00665ABF"/>
    <w:rsid w:val="00665B5B"/>
    <w:rsid w:val="00666488"/>
    <w:rsid w:val="00666491"/>
    <w:rsid w:val="006665BB"/>
    <w:rsid w:val="00666921"/>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372"/>
    <w:rsid w:val="0067262E"/>
    <w:rsid w:val="00672ACD"/>
    <w:rsid w:val="00672D72"/>
    <w:rsid w:val="00672D73"/>
    <w:rsid w:val="006733AE"/>
    <w:rsid w:val="0067342E"/>
    <w:rsid w:val="00673554"/>
    <w:rsid w:val="006735A5"/>
    <w:rsid w:val="006735CA"/>
    <w:rsid w:val="00673885"/>
    <w:rsid w:val="006739BE"/>
    <w:rsid w:val="00673CF5"/>
    <w:rsid w:val="00673DD1"/>
    <w:rsid w:val="006740A5"/>
    <w:rsid w:val="006740EF"/>
    <w:rsid w:val="00674492"/>
    <w:rsid w:val="00674589"/>
    <w:rsid w:val="00674686"/>
    <w:rsid w:val="00674A36"/>
    <w:rsid w:val="00674F3B"/>
    <w:rsid w:val="00675064"/>
    <w:rsid w:val="0067525E"/>
    <w:rsid w:val="006752FB"/>
    <w:rsid w:val="006753C3"/>
    <w:rsid w:val="006754F5"/>
    <w:rsid w:val="00676034"/>
    <w:rsid w:val="00676941"/>
    <w:rsid w:val="00676B5F"/>
    <w:rsid w:val="00676BD1"/>
    <w:rsid w:val="00676F68"/>
    <w:rsid w:val="006771A0"/>
    <w:rsid w:val="00677747"/>
    <w:rsid w:val="00677A5A"/>
    <w:rsid w:val="00677CC5"/>
    <w:rsid w:val="00677F21"/>
    <w:rsid w:val="00677F24"/>
    <w:rsid w:val="00680207"/>
    <w:rsid w:val="0068023D"/>
    <w:rsid w:val="006804FF"/>
    <w:rsid w:val="00680951"/>
    <w:rsid w:val="00680979"/>
    <w:rsid w:val="00680E93"/>
    <w:rsid w:val="00680EF7"/>
    <w:rsid w:val="0068108D"/>
    <w:rsid w:val="006810ED"/>
    <w:rsid w:val="006813E8"/>
    <w:rsid w:val="00681606"/>
    <w:rsid w:val="006817C5"/>
    <w:rsid w:val="006818CE"/>
    <w:rsid w:val="006819B1"/>
    <w:rsid w:val="00681E96"/>
    <w:rsid w:val="00682023"/>
    <w:rsid w:val="00682107"/>
    <w:rsid w:val="0068211B"/>
    <w:rsid w:val="00682350"/>
    <w:rsid w:val="006823AF"/>
    <w:rsid w:val="0068247A"/>
    <w:rsid w:val="006824AB"/>
    <w:rsid w:val="0068267F"/>
    <w:rsid w:val="006826D3"/>
    <w:rsid w:val="006829A8"/>
    <w:rsid w:val="00682AA5"/>
    <w:rsid w:val="00682CBE"/>
    <w:rsid w:val="00682DD4"/>
    <w:rsid w:val="00683291"/>
    <w:rsid w:val="00683424"/>
    <w:rsid w:val="00683711"/>
    <w:rsid w:val="0068399C"/>
    <w:rsid w:val="00683D7E"/>
    <w:rsid w:val="006840DB"/>
    <w:rsid w:val="0068415F"/>
    <w:rsid w:val="0068436F"/>
    <w:rsid w:val="0068443F"/>
    <w:rsid w:val="00684491"/>
    <w:rsid w:val="00684586"/>
    <w:rsid w:val="0068491E"/>
    <w:rsid w:val="00684B87"/>
    <w:rsid w:val="00684BDE"/>
    <w:rsid w:val="00684CE2"/>
    <w:rsid w:val="00684EDE"/>
    <w:rsid w:val="00684EE3"/>
    <w:rsid w:val="006850D9"/>
    <w:rsid w:val="00685534"/>
    <w:rsid w:val="00685807"/>
    <w:rsid w:val="00685A1B"/>
    <w:rsid w:val="00685D24"/>
    <w:rsid w:val="00685F40"/>
    <w:rsid w:val="00686164"/>
    <w:rsid w:val="006861B7"/>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42"/>
    <w:rsid w:val="00690577"/>
    <w:rsid w:val="00690E27"/>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43E"/>
    <w:rsid w:val="006955C4"/>
    <w:rsid w:val="006955E4"/>
    <w:rsid w:val="0069564B"/>
    <w:rsid w:val="006956EC"/>
    <w:rsid w:val="00695766"/>
    <w:rsid w:val="00695D16"/>
    <w:rsid w:val="00695D1A"/>
    <w:rsid w:val="00696465"/>
    <w:rsid w:val="006964E1"/>
    <w:rsid w:val="0069692E"/>
    <w:rsid w:val="00696ABD"/>
    <w:rsid w:val="00696AC8"/>
    <w:rsid w:val="00696DF3"/>
    <w:rsid w:val="00696E96"/>
    <w:rsid w:val="006970FA"/>
    <w:rsid w:val="00697127"/>
    <w:rsid w:val="0069726F"/>
    <w:rsid w:val="00697329"/>
    <w:rsid w:val="00697335"/>
    <w:rsid w:val="0069734E"/>
    <w:rsid w:val="006973B1"/>
    <w:rsid w:val="006975FF"/>
    <w:rsid w:val="00697739"/>
    <w:rsid w:val="00697B23"/>
    <w:rsid w:val="006A0015"/>
    <w:rsid w:val="006A03F3"/>
    <w:rsid w:val="006A067A"/>
    <w:rsid w:val="006A0724"/>
    <w:rsid w:val="006A0740"/>
    <w:rsid w:val="006A0A52"/>
    <w:rsid w:val="006A0AC7"/>
    <w:rsid w:val="006A0BD5"/>
    <w:rsid w:val="006A0CC0"/>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C40"/>
    <w:rsid w:val="006A3DC4"/>
    <w:rsid w:val="006A3EDF"/>
    <w:rsid w:val="006A4013"/>
    <w:rsid w:val="006A4197"/>
    <w:rsid w:val="006A4338"/>
    <w:rsid w:val="006A47D5"/>
    <w:rsid w:val="006A480F"/>
    <w:rsid w:val="006A49DC"/>
    <w:rsid w:val="006A4ADA"/>
    <w:rsid w:val="006A4B24"/>
    <w:rsid w:val="006A4D45"/>
    <w:rsid w:val="006A4F1F"/>
    <w:rsid w:val="006A5216"/>
    <w:rsid w:val="006A56FF"/>
    <w:rsid w:val="006A5B12"/>
    <w:rsid w:val="006A5BC5"/>
    <w:rsid w:val="006A6296"/>
    <w:rsid w:val="006A62F1"/>
    <w:rsid w:val="006A64CD"/>
    <w:rsid w:val="006A64F4"/>
    <w:rsid w:val="006A6594"/>
    <w:rsid w:val="006A6C18"/>
    <w:rsid w:val="006A6E37"/>
    <w:rsid w:val="006A70F2"/>
    <w:rsid w:val="006A7463"/>
    <w:rsid w:val="006A7508"/>
    <w:rsid w:val="006A7DB3"/>
    <w:rsid w:val="006A7DCD"/>
    <w:rsid w:val="006A7F04"/>
    <w:rsid w:val="006B05F7"/>
    <w:rsid w:val="006B0838"/>
    <w:rsid w:val="006B08E9"/>
    <w:rsid w:val="006B09DD"/>
    <w:rsid w:val="006B0D1A"/>
    <w:rsid w:val="006B0EB1"/>
    <w:rsid w:val="006B0EDA"/>
    <w:rsid w:val="006B1185"/>
    <w:rsid w:val="006B11B7"/>
    <w:rsid w:val="006B124B"/>
    <w:rsid w:val="006B1471"/>
    <w:rsid w:val="006B18C5"/>
    <w:rsid w:val="006B1C2E"/>
    <w:rsid w:val="006B2052"/>
    <w:rsid w:val="006B216E"/>
    <w:rsid w:val="006B2261"/>
    <w:rsid w:val="006B228E"/>
    <w:rsid w:val="006B28CB"/>
    <w:rsid w:val="006B2A33"/>
    <w:rsid w:val="006B2CCB"/>
    <w:rsid w:val="006B3004"/>
    <w:rsid w:val="006B3460"/>
    <w:rsid w:val="006B3683"/>
    <w:rsid w:val="006B4128"/>
    <w:rsid w:val="006B414A"/>
    <w:rsid w:val="006B4519"/>
    <w:rsid w:val="006B4B28"/>
    <w:rsid w:val="006B4F98"/>
    <w:rsid w:val="006B5194"/>
    <w:rsid w:val="006B555E"/>
    <w:rsid w:val="006B5AAD"/>
    <w:rsid w:val="006B5B12"/>
    <w:rsid w:val="006B5FCF"/>
    <w:rsid w:val="006B6438"/>
    <w:rsid w:val="006B64DB"/>
    <w:rsid w:val="006B6634"/>
    <w:rsid w:val="006B6911"/>
    <w:rsid w:val="006B6CFE"/>
    <w:rsid w:val="006B6D45"/>
    <w:rsid w:val="006B728F"/>
    <w:rsid w:val="006B74A5"/>
    <w:rsid w:val="006B7861"/>
    <w:rsid w:val="006B7AAD"/>
    <w:rsid w:val="006C00E1"/>
    <w:rsid w:val="006C02A7"/>
    <w:rsid w:val="006C0346"/>
    <w:rsid w:val="006C05BA"/>
    <w:rsid w:val="006C062F"/>
    <w:rsid w:val="006C063F"/>
    <w:rsid w:val="006C064B"/>
    <w:rsid w:val="006C0943"/>
    <w:rsid w:val="006C0A14"/>
    <w:rsid w:val="006C1178"/>
    <w:rsid w:val="006C15B5"/>
    <w:rsid w:val="006C1A33"/>
    <w:rsid w:val="006C1F60"/>
    <w:rsid w:val="006C20B6"/>
    <w:rsid w:val="006C213C"/>
    <w:rsid w:val="006C215D"/>
    <w:rsid w:val="006C224F"/>
    <w:rsid w:val="006C2420"/>
    <w:rsid w:val="006C26D8"/>
    <w:rsid w:val="006C317E"/>
    <w:rsid w:val="006C372D"/>
    <w:rsid w:val="006C394C"/>
    <w:rsid w:val="006C421A"/>
    <w:rsid w:val="006C4458"/>
    <w:rsid w:val="006C4A11"/>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690"/>
    <w:rsid w:val="006D0D24"/>
    <w:rsid w:val="006D11C0"/>
    <w:rsid w:val="006D1305"/>
    <w:rsid w:val="006D133D"/>
    <w:rsid w:val="006D1375"/>
    <w:rsid w:val="006D13E5"/>
    <w:rsid w:val="006D148D"/>
    <w:rsid w:val="006D161F"/>
    <w:rsid w:val="006D16F1"/>
    <w:rsid w:val="006D189D"/>
    <w:rsid w:val="006D18E3"/>
    <w:rsid w:val="006D1B5B"/>
    <w:rsid w:val="006D1DA0"/>
    <w:rsid w:val="006D1E4E"/>
    <w:rsid w:val="006D213B"/>
    <w:rsid w:val="006D233D"/>
    <w:rsid w:val="006D252B"/>
    <w:rsid w:val="006D2C19"/>
    <w:rsid w:val="006D2C51"/>
    <w:rsid w:val="006D3AD0"/>
    <w:rsid w:val="006D3C6D"/>
    <w:rsid w:val="006D3FCB"/>
    <w:rsid w:val="006D40C8"/>
    <w:rsid w:val="006D434B"/>
    <w:rsid w:val="006D4534"/>
    <w:rsid w:val="006D461B"/>
    <w:rsid w:val="006D48B9"/>
    <w:rsid w:val="006D4CA5"/>
    <w:rsid w:val="006D4D18"/>
    <w:rsid w:val="006D4EAD"/>
    <w:rsid w:val="006D5547"/>
    <w:rsid w:val="006D578B"/>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67D"/>
    <w:rsid w:val="006D7969"/>
    <w:rsid w:val="006D79F8"/>
    <w:rsid w:val="006D7C0B"/>
    <w:rsid w:val="006D7C88"/>
    <w:rsid w:val="006E023F"/>
    <w:rsid w:val="006E0242"/>
    <w:rsid w:val="006E0411"/>
    <w:rsid w:val="006E0EDF"/>
    <w:rsid w:val="006E0F1F"/>
    <w:rsid w:val="006E0F6B"/>
    <w:rsid w:val="006E0F90"/>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D53"/>
    <w:rsid w:val="006E3EF7"/>
    <w:rsid w:val="006E3FFB"/>
    <w:rsid w:val="006E466F"/>
    <w:rsid w:val="006E4845"/>
    <w:rsid w:val="006E489E"/>
    <w:rsid w:val="006E4AF6"/>
    <w:rsid w:val="006E4F12"/>
    <w:rsid w:val="006E4F38"/>
    <w:rsid w:val="006E551F"/>
    <w:rsid w:val="006E5A5F"/>
    <w:rsid w:val="006E5EF7"/>
    <w:rsid w:val="006E6188"/>
    <w:rsid w:val="006E61F3"/>
    <w:rsid w:val="006E66F2"/>
    <w:rsid w:val="006E6F2F"/>
    <w:rsid w:val="006E73CF"/>
    <w:rsid w:val="006E740B"/>
    <w:rsid w:val="006E75B7"/>
    <w:rsid w:val="006E79ED"/>
    <w:rsid w:val="006E7F1E"/>
    <w:rsid w:val="006F024D"/>
    <w:rsid w:val="006F02FB"/>
    <w:rsid w:val="006F034D"/>
    <w:rsid w:val="006F047A"/>
    <w:rsid w:val="006F0AB9"/>
    <w:rsid w:val="006F0C6F"/>
    <w:rsid w:val="006F0DF0"/>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FC"/>
    <w:rsid w:val="006F390C"/>
    <w:rsid w:val="006F4519"/>
    <w:rsid w:val="006F45DB"/>
    <w:rsid w:val="006F4803"/>
    <w:rsid w:val="006F483B"/>
    <w:rsid w:val="006F49AF"/>
    <w:rsid w:val="006F4B24"/>
    <w:rsid w:val="006F56F0"/>
    <w:rsid w:val="006F57B4"/>
    <w:rsid w:val="006F5963"/>
    <w:rsid w:val="006F5E3F"/>
    <w:rsid w:val="006F66AF"/>
    <w:rsid w:val="006F6CF0"/>
    <w:rsid w:val="006F70D3"/>
    <w:rsid w:val="006F71FF"/>
    <w:rsid w:val="006F75EC"/>
    <w:rsid w:val="006F7F28"/>
    <w:rsid w:val="007001A8"/>
    <w:rsid w:val="007002FD"/>
    <w:rsid w:val="007003EA"/>
    <w:rsid w:val="00700404"/>
    <w:rsid w:val="00700A99"/>
    <w:rsid w:val="00700B12"/>
    <w:rsid w:val="00700CBF"/>
    <w:rsid w:val="00700E94"/>
    <w:rsid w:val="007010E8"/>
    <w:rsid w:val="007011BD"/>
    <w:rsid w:val="0070137B"/>
    <w:rsid w:val="0070169F"/>
    <w:rsid w:val="00701A75"/>
    <w:rsid w:val="00701BA9"/>
    <w:rsid w:val="00701EBC"/>
    <w:rsid w:val="007023B3"/>
    <w:rsid w:val="00702430"/>
    <w:rsid w:val="0070273A"/>
    <w:rsid w:val="00702877"/>
    <w:rsid w:val="00702EA5"/>
    <w:rsid w:val="00703368"/>
    <w:rsid w:val="00703932"/>
    <w:rsid w:val="0070403B"/>
    <w:rsid w:val="007041C5"/>
    <w:rsid w:val="0070440D"/>
    <w:rsid w:val="007044B0"/>
    <w:rsid w:val="007045B5"/>
    <w:rsid w:val="00704604"/>
    <w:rsid w:val="00704A70"/>
    <w:rsid w:val="00704CF5"/>
    <w:rsid w:val="00704D4A"/>
    <w:rsid w:val="00704FCC"/>
    <w:rsid w:val="00704FE4"/>
    <w:rsid w:val="007052AB"/>
    <w:rsid w:val="0070540C"/>
    <w:rsid w:val="0070542E"/>
    <w:rsid w:val="0070559C"/>
    <w:rsid w:val="00705813"/>
    <w:rsid w:val="00705A46"/>
    <w:rsid w:val="00705CB5"/>
    <w:rsid w:val="00705E6E"/>
    <w:rsid w:val="00705E76"/>
    <w:rsid w:val="0070603C"/>
    <w:rsid w:val="00706136"/>
    <w:rsid w:val="0070633A"/>
    <w:rsid w:val="007063E1"/>
    <w:rsid w:val="0070640C"/>
    <w:rsid w:val="0070666B"/>
    <w:rsid w:val="00706A2E"/>
    <w:rsid w:val="0070710E"/>
    <w:rsid w:val="00707514"/>
    <w:rsid w:val="00707583"/>
    <w:rsid w:val="007075E9"/>
    <w:rsid w:val="007078A2"/>
    <w:rsid w:val="0070793C"/>
    <w:rsid w:val="007079B3"/>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A43"/>
    <w:rsid w:val="00712B0A"/>
    <w:rsid w:val="00712CEC"/>
    <w:rsid w:val="00712EC7"/>
    <w:rsid w:val="00713091"/>
    <w:rsid w:val="007135CA"/>
    <w:rsid w:val="00713767"/>
    <w:rsid w:val="00713CBB"/>
    <w:rsid w:val="00713D53"/>
    <w:rsid w:val="00713D66"/>
    <w:rsid w:val="00713DA7"/>
    <w:rsid w:val="00713E3C"/>
    <w:rsid w:val="00713EBC"/>
    <w:rsid w:val="00713ECC"/>
    <w:rsid w:val="007143AF"/>
    <w:rsid w:val="00714599"/>
    <w:rsid w:val="00714A03"/>
    <w:rsid w:val="0071529B"/>
    <w:rsid w:val="0071531E"/>
    <w:rsid w:val="0071559A"/>
    <w:rsid w:val="00715620"/>
    <w:rsid w:val="00715641"/>
    <w:rsid w:val="00715795"/>
    <w:rsid w:val="0071581D"/>
    <w:rsid w:val="0071583F"/>
    <w:rsid w:val="00715AC1"/>
    <w:rsid w:val="0071637E"/>
    <w:rsid w:val="0071672E"/>
    <w:rsid w:val="007169B9"/>
    <w:rsid w:val="007169C9"/>
    <w:rsid w:val="00716E35"/>
    <w:rsid w:val="007170A9"/>
    <w:rsid w:val="007171CF"/>
    <w:rsid w:val="007175A6"/>
    <w:rsid w:val="0071768D"/>
    <w:rsid w:val="0071775A"/>
    <w:rsid w:val="0071792B"/>
    <w:rsid w:val="00717944"/>
    <w:rsid w:val="00717A7F"/>
    <w:rsid w:val="00717E58"/>
    <w:rsid w:val="00717E63"/>
    <w:rsid w:val="00717FAD"/>
    <w:rsid w:val="0072003E"/>
    <w:rsid w:val="007211CA"/>
    <w:rsid w:val="007211F4"/>
    <w:rsid w:val="0072124C"/>
    <w:rsid w:val="007216D1"/>
    <w:rsid w:val="00721BE3"/>
    <w:rsid w:val="00721BE5"/>
    <w:rsid w:val="00721CFC"/>
    <w:rsid w:val="00721D77"/>
    <w:rsid w:val="007224D6"/>
    <w:rsid w:val="00722ABA"/>
    <w:rsid w:val="00722B91"/>
    <w:rsid w:val="00722D22"/>
    <w:rsid w:val="00722F8A"/>
    <w:rsid w:val="007230B5"/>
    <w:rsid w:val="00723219"/>
    <w:rsid w:val="0072324D"/>
    <w:rsid w:val="00723392"/>
    <w:rsid w:val="007233B0"/>
    <w:rsid w:val="007235A7"/>
    <w:rsid w:val="00723799"/>
    <w:rsid w:val="00723B41"/>
    <w:rsid w:val="00723EA4"/>
    <w:rsid w:val="007247CC"/>
    <w:rsid w:val="0072496E"/>
    <w:rsid w:val="007249E6"/>
    <w:rsid w:val="00724A83"/>
    <w:rsid w:val="00724BF3"/>
    <w:rsid w:val="00724C01"/>
    <w:rsid w:val="00724D64"/>
    <w:rsid w:val="007255AE"/>
    <w:rsid w:val="0072561F"/>
    <w:rsid w:val="00725639"/>
    <w:rsid w:val="007256F4"/>
    <w:rsid w:val="007259C1"/>
    <w:rsid w:val="00725D04"/>
    <w:rsid w:val="00725D55"/>
    <w:rsid w:val="00725F33"/>
    <w:rsid w:val="0072624B"/>
    <w:rsid w:val="007263D7"/>
    <w:rsid w:val="00726475"/>
    <w:rsid w:val="007266E5"/>
    <w:rsid w:val="00726FDF"/>
    <w:rsid w:val="00727101"/>
    <w:rsid w:val="00727362"/>
    <w:rsid w:val="00727460"/>
    <w:rsid w:val="007278B7"/>
    <w:rsid w:val="00727B67"/>
    <w:rsid w:val="0073013F"/>
    <w:rsid w:val="0073083B"/>
    <w:rsid w:val="00730892"/>
    <w:rsid w:val="00730A14"/>
    <w:rsid w:val="00730AC0"/>
    <w:rsid w:val="0073110E"/>
    <w:rsid w:val="007316EB"/>
    <w:rsid w:val="00731AA5"/>
    <w:rsid w:val="00731B34"/>
    <w:rsid w:val="00732545"/>
    <w:rsid w:val="0073286D"/>
    <w:rsid w:val="0073287E"/>
    <w:rsid w:val="00733219"/>
    <w:rsid w:val="007334A3"/>
    <w:rsid w:val="007334C5"/>
    <w:rsid w:val="00733A14"/>
    <w:rsid w:val="007341D2"/>
    <w:rsid w:val="007341D7"/>
    <w:rsid w:val="00734753"/>
    <w:rsid w:val="00734A10"/>
    <w:rsid w:val="00734A5A"/>
    <w:rsid w:val="00734B26"/>
    <w:rsid w:val="00734D12"/>
    <w:rsid w:val="00734F18"/>
    <w:rsid w:val="00735041"/>
    <w:rsid w:val="0073516F"/>
    <w:rsid w:val="007352C7"/>
    <w:rsid w:val="007353C9"/>
    <w:rsid w:val="00735E69"/>
    <w:rsid w:val="007367C0"/>
    <w:rsid w:val="00736871"/>
    <w:rsid w:val="00736ACF"/>
    <w:rsid w:val="00736B55"/>
    <w:rsid w:val="00736DB7"/>
    <w:rsid w:val="00736F31"/>
    <w:rsid w:val="00736F51"/>
    <w:rsid w:val="0073708D"/>
    <w:rsid w:val="007371F3"/>
    <w:rsid w:val="007372BB"/>
    <w:rsid w:val="00737341"/>
    <w:rsid w:val="0073776A"/>
    <w:rsid w:val="00737940"/>
    <w:rsid w:val="007379F6"/>
    <w:rsid w:val="00737A04"/>
    <w:rsid w:val="00737D39"/>
    <w:rsid w:val="00737D45"/>
    <w:rsid w:val="00737EA9"/>
    <w:rsid w:val="00740178"/>
    <w:rsid w:val="007407F5"/>
    <w:rsid w:val="00740891"/>
    <w:rsid w:val="007409C7"/>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9B6"/>
    <w:rsid w:val="00743B1E"/>
    <w:rsid w:val="00743D90"/>
    <w:rsid w:val="00743FEB"/>
    <w:rsid w:val="00744027"/>
    <w:rsid w:val="007440C5"/>
    <w:rsid w:val="007440E8"/>
    <w:rsid w:val="0074471E"/>
    <w:rsid w:val="0074473B"/>
    <w:rsid w:val="00744B75"/>
    <w:rsid w:val="00744B9C"/>
    <w:rsid w:val="00744BA2"/>
    <w:rsid w:val="00744D6C"/>
    <w:rsid w:val="00744E6D"/>
    <w:rsid w:val="0074500C"/>
    <w:rsid w:val="0074517A"/>
    <w:rsid w:val="00745314"/>
    <w:rsid w:val="007455DC"/>
    <w:rsid w:val="00745763"/>
    <w:rsid w:val="007457A4"/>
    <w:rsid w:val="007461CB"/>
    <w:rsid w:val="00746214"/>
    <w:rsid w:val="00746470"/>
    <w:rsid w:val="007466F1"/>
    <w:rsid w:val="007469C7"/>
    <w:rsid w:val="00746A93"/>
    <w:rsid w:val="00746A9C"/>
    <w:rsid w:val="00746BCA"/>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4DE"/>
    <w:rsid w:val="00751652"/>
    <w:rsid w:val="00751ACF"/>
    <w:rsid w:val="00751BF6"/>
    <w:rsid w:val="0075239A"/>
    <w:rsid w:val="007526A2"/>
    <w:rsid w:val="007529C9"/>
    <w:rsid w:val="00753312"/>
    <w:rsid w:val="00753562"/>
    <w:rsid w:val="00753625"/>
    <w:rsid w:val="0075391C"/>
    <w:rsid w:val="00753952"/>
    <w:rsid w:val="00753A57"/>
    <w:rsid w:val="0075426F"/>
    <w:rsid w:val="007544CC"/>
    <w:rsid w:val="007547D1"/>
    <w:rsid w:val="00754AA2"/>
    <w:rsid w:val="00754C3B"/>
    <w:rsid w:val="00755136"/>
    <w:rsid w:val="007554AD"/>
    <w:rsid w:val="0075579D"/>
    <w:rsid w:val="00755B12"/>
    <w:rsid w:val="00755C16"/>
    <w:rsid w:val="00755E2D"/>
    <w:rsid w:val="0075616C"/>
    <w:rsid w:val="0075628F"/>
    <w:rsid w:val="0075635A"/>
    <w:rsid w:val="007563E6"/>
    <w:rsid w:val="00756638"/>
    <w:rsid w:val="007567F7"/>
    <w:rsid w:val="00756A6B"/>
    <w:rsid w:val="00756B13"/>
    <w:rsid w:val="00756F1D"/>
    <w:rsid w:val="007571E4"/>
    <w:rsid w:val="00757339"/>
    <w:rsid w:val="00757345"/>
    <w:rsid w:val="007575F3"/>
    <w:rsid w:val="00757B0D"/>
    <w:rsid w:val="00757D73"/>
    <w:rsid w:val="00757E00"/>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578"/>
    <w:rsid w:val="00762B25"/>
    <w:rsid w:val="00762F2D"/>
    <w:rsid w:val="007636AE"/>
    <w:rsid w:val="00763835"/>
    <w:rsid w:val="0076389B"/>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7EF"/>
    <w:rsid w:val="00765A76"/>
    <w:rsid w:val="00765BE7"/>
    <w:rsid w:val="00765BED"/>
    <w:rsid w:val="00765BF8"/>
    <w:rsid w:val="00765CFA"/>
    <w:rsid w:val="00766134"/>
    <w:rsid w:val="00766399"/>
    <w:rsid w:val="007665D3"/>
    <w:rsid w:val="00766662"/>
    <w:rsid w:val="0076698B"/>
    <w:rsid w:val="0076699B"/>
    <w:rsid w:val="007674A7"/>
    <w:rsid w:val="007674AD"/>
    <w:rsid w:val="007675FD"/>
    <w:rsid w:val="00767ABA"/>
    <w:rsid w:val="00767D13"/>
    <w:rsid w:val="0077007E"/>
    <w:rsid w:val="00770125"/>
    <w:rsid w:val="0077037E"/>
    <w:rsid w:val="00770625"/>
    <w:rsid w:val="0077071D"/>
    <w:rsid w:val="00770D5D"/>
    <w:rsid w:val="00770FD4"/>
    <w:rsid w:val="00771003"/>
    <w:rsid w:val="0077127B"/>
    <w:rsid w:val="007712E7"/>
    <w:rsid w:val="007717C7"/>
    <w:rsid w:val="00771861"/>
    <w:rsid w:val="00771B41"/>
    <w:rsid w:val="00771CBB"/>
    <w:rsid w:val="00771FEB"/>
    <w:rsid w:val="007725A3"/>
    <w:rsid w:val="0077278F"/>
    <w:rsid w:val="00772963"/>
    <w:rsid w:val="00772A16"/>
    <w:rsid w:val="00772ADF"/>
    <w:rsid w:val="00772F9F"/>
    <w:rsid w:val="00772FFD"/>
    <w:rsid w:val="00773053"/>
    <w:rsid w:val="007730D8"/>
    <w:rsid w:val="00773366"/>
    <w:rsid w:val="00773385"/>
    <w:rsid w:val="007735EB"/>
    <w:rsid w:val="007736F6"/>
    <w:rsid w:val="0077377F"/>
    <w:rsid w:val="007738B5"/>
    <w:rsid w:val="00773920"/>
    <w:rsid w:val="00774240"/>
    <w:rsid w:val="007745BC"/>
    <w:rsid w:val="007748CB"/>
    <w:rsid w:val="007748E4"/>
    <w:rsid w:val="00774AB4"/>
    <w:rsid w:val="007752F6"/>
    <w:rsid w:val="007755C6"/>
    <w:rsid w:val="0077571C"/>
    <w:rsid w:val="0077576F"/>
    <w:rsid w:val="00775838"/>
    <w:rsid w:val="00775BCE"/>
    <w:rsid w:val="00775E9F"/>
    <w:rsid w:val="00775FC1"/>
    <w:rsid w:val="0077648B"/>
    <w:rsid w:val="00776981"/>
    <w:rsid w:val="007769CC"/>
    <w:rsid w:val="00776CBE"/>
    <w:rsid w:val="00776E51"/>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CA9"/>
    <w:rsid w:val="00782D8D"/>
    <w:rsid w:val="00782F94"/>
    <w:rsid w:val="00783631"/>
    <w:rsid w:val="0078374A"/>
    <w:rsid w:val="00783946"/>
    <w:rsid w:val="007839C6"/>
    <w:rsid w:val="00784026"/>
    <w:rsid w:val="00784276"/>
    <w:rsid w:val="00784318"/>
    <w:rsid w:val="007847D8"/>
    <w:rsid w:val="00784896"/>
    <w:rsid w:val="00784BEF"/>
    <w:rsid w:val="00784EBE"/>
    <w:rsid w:val="00784FA6"/>
    <w:rsid w:val="0078511A"/>
    <w:rsid w:val="0078514E"/>
    <w:rsid w:val="0078548B"/>
    <w:rsid w:val="007855E6"/>
    <w:rsid w:val="00785A76"/>
    <w:rsid w:val="00785A88"/>
    <w:rsid w:val="00785C94"/>
    <w:rsid w:val="00786403"/>
    <w:rsid w:val="00786CB3"/>
    <w:rsid w:val="00786D76"/>
    <w:rsid w:val="007878BE"/>
    <w:rsid w:val="00787A87"/>
    <w:rsid w:val="00787B3F"/>
    <w:rsid w:val="00787C11"/>
    <w:rsid w:val="00787F43"/>
    <w:rsid w:val="007900EF"/>
    <w:rsid w:val="00790310"/>
    <w:rsid w:val="007903FF"/>
    <w:rsid w:val="0079044A"/>
    <w:rsid w:val="0079070F"/>
    <w:rsid w:val="00790AA5"/>
    <w:rsid w:val="0079107B"/>
    <w:rsid w:val="00791082"/>
    <w:rsid w:val="007911F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94E"/>
    <w:rsid w:val="00796A0F"/>
    <w:rsid w:val="0079718D"/>
    <w:rsid w:val="0079728E"/>
    <w:rsid w:val="0079771F"/>
    <w:rsid w:val="0079782C"/>
    <w:rsid w:val="00797AC6"/>
    <w:rsid w:val="00797BBC"/>
    <w:rsid w:val="007A0405"/>
    <w:rsid w:val="007A0661"/>
    <w:rsid w:val="007A086D"/>
    <w:rsid w:val="007A0A74"/>
    <w:rsid w:val="007A0AA3"/>
    <w:rsid w:val="007A0B1E"/>
    <w:rsid w:val="007A0D05"/>
    <w:rsid w:val="007A11E8"/>
    <w:rsid w:val="007A12CF"/>
    <w:rsid w:val="007A1525"/>
    <w:rsid w:val="007A1561"/>
    <w:rsid w:val="007A1945"/>
    <w:rsid w:val="007A1FDE"/>
    <w:rsid w:val="007A27C4"/>
    <w:rsid w:val="007A28EB"/>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4DDA"/>
    <w:rsid w:val="007A5085"/>
    <w:rsid w:val="007A51B4"/>
    <w:rsid w:val="007A51DF"/>
    <w:rsid w:val="007A5363"/>
    <w:rsid w:val="007A55CA"/>
    <w:rsid w:val="007A581B"/>
    <w:rsid w:val="007A5FDE"/>
    <w:rsid w:val="007A6177"/>
    <w:rsid w:val="007A652E"/>
    <w:rsid w:val="007A66A3"/>
    <w:rsid w:val="007A6DE7"/>
    <w:rsid w:val="007A6E59"/>
    <w:rsid w:val="007A7022"/>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BD"/>
    <w:rsid w:val="007B1865"/>
    <w:rsid w:val="007B1A9A"/>
    <w:rsid w:val="007B211F"/>
    <w:rsid w:val="007B234D"/>
    <w:rsid w:val="007B25F0"/>
    <w:rsid w:val="007B2B08"/>
    <w:rsid w:val="007B2C0C"/>
    <w:rsid w:val="007B2CD9"/>
    <w:rsid w:val="007B2CFF"/>
    <w:rsid w:val="007B2D9D"/>
    <w:rsid w:val="007B341E"/>
    <w:rsid w:val="007B343D"/>
    <w:rsid w:val="007B3440"/>
    <w:rsid w:val="007B34B0"/>
    <w:rsid w:val="007B3771"/>
    <w:rsid w:val="007B3958"/>
    <w:rsid w:val="007B395E"/>
    <w:rsid w:val="007B3BA0"/>
    <w:rsid w:val="007B3BDB"/>
    <w:rsid w:val="007B3C08"/>
    <w:rsid w:val="007B42F9"/>
    <w:rsid w:val="007B46EE"/>
    <w:rsid w:val="007B4965"/>
    <w:rsid w:val="007B4F25"/>
    <w:rsid w:val="007B4F65"/>
    <w:rsid w:val="007B4F7F"/>
    <w:rsid w:val="007B5073"/>
    <w:rsid w:val="007B5145"/>
    <w:rsid w:val="007B5403"/>
    <w:rsid w:val="007B5437"/>
    <w:rsid w:val="007B565C"/>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B7E"/>
    <w:rsid w:val="007C1CCB"/>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D7"/>
    <w:rsid w:val="007C63E3"/>
    <w:rsid w:val="007C63E7"/>
    <w:rsid w:val="007C6433"/>
    <w:rsid w:val="007C6581"/>
    <w:rsid w:val="007C69A7"/>
    <w:rsid w:val="007C6A40"/>
    <w:rsid w:val="007C6F56"/>
    <w:rsid w:val="007C6FBD"/>
    <w:rsid w:val="007C7043"/>
    <w:rsid w:val="007C771A"/>
    <w:rsid w:val="007C7D64"/>
    <w:rsid w:val="007C7F08"/>
    <w:rsid w:val="007C7F2A"/>
    <w:rsid w:val="007C7F82"/>
    <w:rsid w:val="007C7FA3"/>
    <w:rsid w:val="007D02E5"/>
    <w:rsid w:val="007D04BD"/>
    <w:rsid w:val="007D07D3"/>
    <w:rsid w:val="007D08F3"/>
    <w:rsid w:val="007D0B7C"/>
    <w:rsid w:val="007D0C65"/>
    <w:rsid w:val="007D0EBF"/>
    <w:rsid w:val="007D0F7C"/>
    <w:rsid w:val="007D0FF3"/>
    <w:rsid w:val="007D18EB"/>
    <w:rsid w:val="007D1938"/>
    <w:rsid w:val="007D194F"/>
    <w:rsid w:val="007D1F5D"/>
    <w:rsid w:val="007D2149"/>
    <w:rsid w:val="007D2282"/>
    <w:rsid w:val="007D23DF"/>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52B7"/>
    <w:rsid w:val="007D52D3"/>
    <w:rsid w:val="007D53D4"/>
    <w:rsid w:val="007D5B27"/>
    <w:rsid w:val="007D5D0B"/>
    <w:rsid w:val="007D5DBF"/>
    <w:rsid w:val="007D5F3B"/>
    <w:rsid w:val="007D6215"/>
    <w:rsid w:val="007D651D"/>
    <w:rsid w:val="007D6609"/>
    <w:rsid w:val="007D6654"/>
    <w:rsid w:val="007D667A"/>
    <w:rsid w:val="007D6692"/>
    <w:rsid w:val="007D6D2F"/>
    <w:rsid w:val="007D6D51"/>
    <w:rsid w:val="007D71A2"/>
    <w:rsid w:val="007D73A7"/>
    <w:rsid w:val="007D7406"/>
    <w:rsid w:val="007D74A9"/>
    <w:rsid w:val="007D7689"/>
    <w:rsid w:val="007D77FD"/>
    <w:rsid w:val="007D7AF1"/>
    <w:rsid w:val="007D7B1C"/>
    <w:rsid w:val="007D7DB9"/>
    <w:rsid w:val="007E0039"/>
    <w:rsid w:val="007E0189"/>
    <w:rsid w:val="007E04DD"/>
    <w:rsid w:val="007E086E"/>
    <w:rsid w:val="007E0AE5"/>
    <w:rsid w:val="007E0EDF"/>
    <w:rsid w:val="007E0EED"/>
    <w:rsid w:val="007E0EF6"/>
    <w:rsid w:val="007E0F18"/>
    <w:rsid w:val="007E147A"/>
    <w:rsid w:val="007E14C2"/>
    <w:rsid w:val="007E17F3"/>
    <w:rsid w:val="007E1868"/>
    <w:rsid w:val="007E1B0B"/>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A52"/>
    <w:rsid w:val="007E4B39"/>
    <w:rsid w:val="007E4D2A"/>
    <w:rsid w:val="007E4D99"/>
    <w:rsid w:val="007E4F31"/>
    <w:rsid w:val="007E50DF"/>
    <w:rsid w:val="007E5171"/>
    <w:rsid w:val="007E51C0"/>
    <w:rsid w:val="007E539B"/>
    <w:rsid w:val="007E53A5"/>
    <w:rsid w:val="007E53D9"/>
    <w:rsid w:val="007E575F"/>
    <w:rsid w:val="007E5996"/>
    <w:rsid w:val="007E59E1"/>
    <w:rsid w:val="007E5B45"/>
    <w:rsid w:val="007E5DE1"/>
    <w:rsid w:val="007E5F30"/>
    <w:rsid w:val="007E6030"/>
    <w:rsid w:val="007E60B8"/>
    <w:rsid w:val="007E622A"/>
    <w:rsid w:val="007E6540"/>
    <w:rsid w:val="007E6829"/>
    <w:rsid w:val="007E69FE"/>
    <w:rsid w:val="007E6A08"/>
    <w:rsid w:val="007E6ACA"/>
    <w:rsid w:val="007E6B3E"/>
    <w:rsid w:val="007E6EE8"/>
    <w:rsid w:val="007E70FA"/>
    <w:rsid w:val="007E71C8"/>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601"/>
    <w:rsid w:val="007F27A2"/>
    <w:rsid w:val="007F282F"/>
    <w:rsid w:val="007F284E"/>
    <w:rsid w:val="007F2A38"/>
    <w:rsid w:val="007F2D60"/>
    <w:rsid w:val="007F2DF5"/>
    <w:rsid w:val="007F311B"/>
    <w:rsid w:val="007F34FC"/>
    <w:rsid w:val="007F36C1"/>
    <w:rsid w:val="007F37C2"/>
    <w:rsid w:val="007F3BDE"/>
    <w:rsid w:val="007F3D81"/>
    <w:rsid w:val="007F3DE8"/>
    <w:rsid w:val="007F3E8F"/>
    <w:rsid w:val="007F3F96"/>
    <w:rsid w:val="007F3FC1"/>
    <w:rsid w:val="007F4172"/>
    <w:rsid w:val="007F4680"/>
    <w:rsid w:val="007F485F"/>
    <w:rsid w:val="007F4C4F"/>
    <w:rsid w:val="007F5406"/>
    <w:rsid w:val="007F5492"/>
    <w:rsid w:val="007F54DA"/>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026"/>
    <w:rsid w:val="008010DD"/>
    <w:rsid w:val="0080127C"/>
    <w:rsid w:val="00801562"/>
    <w:rsid w:val="008016E2"/>
    <w:rsid w:val="00801727"/>
    <w:rsid w:val="0080177D"/>
    <w:rsid w:val="0080199B"/>
    <w:rsid w:val="00801EA0"/>
    <w:rsid w:val="00801EEF"/>
    <w:rsid w:val="00801F61"/>
    <w:rsid w:val="0080216C"/>
    <w:rsid w:val="008023E4"/>
    <w:rsid w:val="00802F5F"/>
    <w:rsid w:val="008031B6"/>
    <w:rsid w:val="008036AB"/>
    <w:rsid w:val="00803775"/>
    <w:rsid w:val="008039C0"/>
    <w:rsid w:val="008048DF"/>
    <w:rsid w:val="0080494C"/>
    <w:rsid w:val="00804A17"/>
    <w:rsid w:val="00804A63"/>
    <w:rsid w:val="00804B9E"/>
    <w:rsid w:val="00804D6F"/>
    <w:rsid w:val="00804DCC"/>
    <w:rsid w:val="00804E53"/>
    <w:rsid w:val="008051B6"/>
    <w:rsid w:val="008052A1"/>
    <w:rsid w:val="00805620"/>
    <w:rsid w:val="00805661"/>
    <w:rsid w:val="00805700"/>
    <w:rsid w:val="008059DA"/>
    <w:rsid w:val="00805A1D"/>
    <w:rsid w:val="00805CDF"/>
    <w:rsid w:val="0080671D"/>
    <w:rsid w:val="00806B5C"/>
    <w:rsid w:val="00806CB1"/>
    <w:rsid w:val="00806EAA"/>
    <w:rsid w:val="00806F31"/>
    <w:rsid w:val="0080715F"/>
    <w:rsid w:val="00807172"/>
    <w:rsid w:val="00807362"/>
    <w:rsid w:val="008074AB"/>
    <w:rsid w:val="00807709"/>
    <w:rsid w:val="00807855"/>
    <w:rsid w:val="00807BB5"/>
    <w:rsid w:val="00807DEB"/>
    <w:rsid w:val="00810309"/>
    <w:rsid w:val="008104AE"/>
    <w:rsid w:val="008106A6"/>
    <w:rsid w:val="008108C4"/>
    <w:rsid w:val="008108C6"/>
    <w:rsid w:val="00810931"/>
    <w:rsid w:val="00810BEA"/>
    <w:rsid w:val="00810DA6"/>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4AC"/>
    <w:rsid w:val="0081472C"/>
    <w:rsid w:val="0081487E"/>
    <w:rsid w:val="00814C70"/>
    <w:rsid w:val="00814DC7"/>
    <w:rsid w:val="00814E03"/>
    <w:rsid w:val="00814EA0"/>
    <w:rsid w:val="00814FA2"/>
    <w:rsid w:val="0081522D"/>
    <w:rsid w:val="008152DB"/>
    <w:rsid w:val="008152F4"/>
    <w:rsid w:val="00815584"/>
    <w:rsid w:val="00815A43"/>
    <w:rsid w:val="00815B16"/>
    <w:rsid w:val="00815F07"/>
    <w:rsid w:val="00816082"/>
    <w:rsid w:val="0081618D"/>
    <w:rsid w:val="00816310"/>
    <w:rsid w:val="008163F4"/>
    <w:rsid w:val="0081657B"/>
    <w:rsid w:val="0081664F"/>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52A"/>
    <w:rsid w:val="00821A2A"/>
    <w:rsid w:val="00822051"/>
    <w:rsid w:val="008222AB"/>
    <w:rsid w:val="008222BE"/>
    <w:rsid w:val="008227E2"/>
    <w:rsid w:val="00822995"/>
    <w:rsid w:val="00822EE9"/>
    <w:rsid w:val="0082303F"/>
    <w:rsid w:val="00823590"/>
    <w:rsid w:val="00823965"/>
    <w:rsid w:val="00823FBC"/>
    <w:rsid w:val="008243CE"/>
    <w:rsid w:val="008244B5"/>
    <w:rsid w:val="008244BF"/>
    <w:rsid w:val="00824547"/>
    <w:rsid w:val="00824EB2"/>
    <w:rsid w:val="00824F86"/>
    <w:rsid w:val="00825428"/>
    <w:rsid w:val="0082548D"/>
    <w:rsid w:val="00825E57"/>
    <w:rsid w:val="00826163"/>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1A6A"/>
    <w:rsid w:val="00832197"/>
    <w:rsid w:val="00832210"/>
    <w:rsid w:val="008322AA"/>
    <w:rsid w:val="00832694"/>
    <w:rsid w:val="00832BFD"/>
    <w:rsid w:val="00832D2E"/>
    <w:rsid w:val="008339C0"/>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5EEB"/>
    <w:rsid w:val="0083606C"/>
    <w:rsid w:val="008362F6"/>
    <w:rsid w:val="0083649B"/>
    <w:rsid w:val="008365FF"/>
    <w:rsid w:val="008366F8"/>
    <w:rsid w:val="00836901"/>
    <w:rsid w:val="008369A1"/>
    <w:rsid w:val="00836C92"/>
    <w:rsid w:val="00836F0B"/>
    <w:rsid w:val="008371A3"/>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D0D"/>
    <w:rsid w:val="00841F62"/>
    <w:rsid w:val="00842309"/>
    <w:rsid w:val="0084233F"/>
    <w:rsid w:val="0084272D"/>
    <w:rsid w:val="00842A4D"/>
    <w:rsid w:val="00842CF1"/>
    <w:rsid w:val="00843097"/>
    <w:rsid w:val="008433A1"/>
    <w:rsid w:val="008433BB"/>
    <w:rsid w:val="008434C8"/>
    <w:rsid w:val="00843888"/>
    <w:rsid w:val="008438B5"/>
    <w:rsid w:val="00843938"/>
    <w:rsid w:val="00843959"/>
    <w:rsid w:val="0084420C"/>
    <w:rsid w:val="0084466C"/>
    <w:rsid w:val="00845031"/>
    <w:rsid w:val="00845502"/>
    <w:rsid w:val="0084562C"/>
    <w:rsid w:val="00845D6E"/>
    <w:rsid w:val="00846242"/>
    <w:rsid w:val="008468CB"/>
    <w:rsid w:val="00846990"/>
    <w:rsid w:val="00846A1E"/>
    <w:rsid w:val="00846B59"/>
    <w:rsid w:val="00846BB1"/>
    <w:rsid w:val="00847067"/>
    <w:rsid w:val="008470F2"/>
    <w:rsid w:val="0084751E"/>
    <w:rsid w:val="00847529"/>
    <w:rsid w:val="00847883"/>
    <w:rsid w:val="008479D6"/>
    <w:rsid w:val="00847DC6"/>
    <w:rsid w:val="00847F36"/>
    <w:rsid w:val="008501F8"/>
    <w:rsid w:val="008503A5"/>
    <w:rsid w:val="008505F1"/>
    <w:rsid w:val="00850757"/>
    <w:rsid w:val="00850CF0"/>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9BA"/>
    <w:rsid w:val="00853BE0"/>
    <w:rsid w:val="00853DE4"/>
    <w:rsid w:val="008540C9"/>
    <w:rsid w:val="00854257"/>
    <w:rsid w:val="0085460A"/>
    <w:rsid w:val="0085482A"/>
    <w:rsid w:val="00854873"/>
    <w:rsid w:val="00854B6D"/>
    <w:rsid w:val="00854D92"/>
    <w:rsid w:val="00854DCA"/>
    <w:rsid w:val="00854F5B"/>
    <w:rsid w:val="008550E1"/>
    <w:rsid w:val="008551D5"/>
    <w:rsid w:val="0085538F"/>
    <w:rsid w:val="00855680"/>
    <w:rsid w:val="00855886"/>
    <w:rsid w:val="008558FF"/>
    <w:rsid w:val="00855BCF"/>
    <w:rsid w:val="00855FE1"/>
    <w:rsid w:val="008561B3"/>
    <w:rsid w:val="008562D9"/>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382"/>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C80"/>
    <w:rsid w:val="00863D05"/>
    <w:rsid w:val="00863EB2"/>
    <w:rsid w:val="0086401E"/>
    <w:rsid w:val="00864043"/>
    <w:rsid w:val="008641BD"/>
    <w:rsid w:val="00864420"/>
    <w:rsid w:val="008650B6"/>
    <w:rsid w:val="008658B4"/>
    <w:rsid w:val="0086665A"/>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723"/>
    <w:rsid w:val="008729B7"/>
    <w:rsid w:val="00872DD7"/>
    <w:rsid w:val="00872E62"/>
    <w:rsid w:val="00872EB3"/>
    <w:rsid w:val="00873025"/>
    <w:rsid w:val="00873523"/>
    <w:rsid w:val="008735FD"/>
    <w:rsid w:val="008736C1"/>
    <w:rsid w:val="00873700"/>
    <w:rsid w:val="008737D2"/>
    <w:rsid w:val="00873B38"/>
    <w:rsid w:val="00873B7F"/>
    <w:rsid w:val="00873DFF"/>
    <w:rsid w:val="00873E25"/>
    <w:rsid w:val="00873EBC"/>
    <w:rsid w:val="00874160"/>
    <w:rsid w:val="00874822"/>
    <w:rsid w:val="0087482C"/>
    <w:rsid w:val="0087499C"/>
    <w:rsid w:val="00874DCF"/>
    <w:rsid w:val="00874E14"/>
    <w:rsid w:val="00874FD8"/>
    <w:rsid w:val="00875408"/>
    <w:rsid w:val="008754FA"/>
    <w:rsid w:val="00875798"/>
    <w:rsid w:val="008759B8"/>
    <w:rsid w:val="00875A9D"/>
    <w:rsid w:val="00875B3B"/>
    <w:rsid w:val="00875C7D"/>
    <w:rsid w:val="00875D5C"/>
    <w:rsid w:val="00875ED7"/>
    <w:rsid w:val="008760D5"/>
    <w:rsid w:val="00876295"/>
    <w:rsid w:val="00876808"/>
    <w:rsid w:val="008768A4"/>
    <w:rsid w:val="008769E5"/>
    <w:rsid w:val="00876B1F"/>
    <w:rsid w:val="00876B97"/>
    <w:rsid w:val="00876BA2"/>
    <w:rsid w:val="00876FB7"/>
    <w:rsid w:val="008770F5"/>
    <w:rsid w:val="00877275"/>
    <w:rsid w:val="008772C3"/>
    <w:rsid w:val="0087731A"/>
    <w:rsid w:val="00877375"/>
    <w:rsid w:val="00877480"/>
    <w:rsid w:val="008775B1"/>
    <w:rsid w:val="008776F1"/>
    <w:rsid w:val="0087782F"/>
    <w:rsid w:val="008778FC"/>
    <w:rsid w:val="00877926"/>
    <w:rsid w:val="00877937"/>
    <w:rsid w:val="00877979"/>
    <w:rsid w:val="00877BFC"/>
    <w:rsid w:val="00877E70"/>
    <w:rsid w:val="008800D4"/>
    <w:rsid w:val="008804A3"/>
    <w:rsid w:val="00880661"/>
    <w:rsid w:val="00880E2A"/>
    <w:rsid w:val="00880ECF"/>
    <w:rsid w:val="00880ED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67"/>
    <w:rsid w:val="008902BC"/>
    <w:rsid w:val="0089065C"/>
    <w:rsid w:val="008906F0"/>
    <w:rsid w:val="008907F0"/>
    <w:rsid w:val="00890C87"/>
    <w:rsid w:val="00890FA8"/>
    <w:rsid w:val="00891026"/>
    <w:rsid w:val="00891092"/>
    <w:rsid w:val="008911D5"/>
    <w:rsid w:val="00891234"/>
    <w:rsid w:val="00891249"/>
    <w:rsid w:val="008912D7"/>
    <w:rsid w:val="00891400"/>
    <w:rsid w:val="00891B2F"/>
    <w:rsid w:val="00891E97"/>
    <w:rsid w:val="008922C1"/>
    <w:rsid w:val="00892539"/>
    <w:rsid w:val="0089273A"/>
    <w:rsid w:val="00893007"/>
    <w:rsid w:val="008943E0"/>
    <w:rsid w:val="00894783"/>
    <w:rsid w:val="008948E3"/>
    <w:rsid w:val="00895245"/>
    <w:rsid w:val="00895306"/>
    <w:rsid w:val="008953EA"/>
    <w:rsid w:val="008955E3"/>
    <w:rsid w:val="008958CB"/>
    <w:rsid w:val="00895BF0"/>
    <w:rsid w:val="00895E19"/>
    <w:rsid w:val="00895FA3"/>
    <w:rsid w:val="008960BE"/>
    <w:rsid w:val="008962DC"/>
    <w:rsid w:val="00896452"/>
    <w:rsid w:val="0089663F"/>
    <w:rsid w:val="00896BB7"/>
    <w:rsid w:val="00896DA4"/>
    <w:rsid w:val="00896F59"/>
    <w:rsid w:val="00896F72"/>
    <w:rsid w:val="00897024"/>
    <w:rsid w:val="0089784A"/>
    <w:rsid w:val="00897D88"/>
    <w:rsid w:val="008A0270"/>
    <w:rsid w:val="008A0456"/>
    <w:rsid w:val="008A046C"/>
    <w:rsid w:val="008A05B6"/>
    <w:rsid w:val="008A06A7"/>
    <w:rsid w:val="008A07E6"/>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2A0"/>
    <w:rsid w:val="008A32F9"/>
    <w:rsid w:val="008A34D9"/>
    <w:rsid w:val="008A34FB"/>
    <w:rsid w:val="008A3590"/>
    <w:rsid w:val="008A3632"/>
    <w:rsid w:val="008A3A03"/>
    <w:rsid w:val="008A3B5F"/>
    <w:rsid w:val="008A3B91"/>
    <w:rsid w:val="008A4201"/>
    <w:rsid w:val="008A459B"/>
    <w:rsid w:val="008A4A93"/>
    <w:rsid w:val="008A4B78"/>
    <w:rsid w:val="008A4B7E"/>
    <w:rsid w:val="008A4E03"/>
    <w:rsid w:val="008A4EAE"/>
    <w:rsid w:val="008A562C"/>
    <w:rsid w:val="008A571C"/>
    <w:rsid w:val="008A5956"/>
    <w:rsid w:val="008A5CDE"/>
    <w:rsid w:val="008A5DB3"/>
    <w:rsid w:val="008A5E34"/>
    <w:rsid w:val="008A65C5"/>
    <w:rsid w:val="008A6717"/>
    <w:rsid w:val="008A6AAF"/>
    <w:rsid w:val="008A6B8C"/>
    <w:rsid w:val="008A6FDE"/>
    <w:rsid w:val="008A7059"/>
    <w:rsid w:val="008A71CE"/>
    <w:rsid w:val="008A74A2"/>
    <w:rsid w:val="008A74FD"/>
    <w:rsid w:val="008A77E5"/>
    <w:rsid w:val="008A79E0"/>
    <w:rsid w:val="008A7F30"/>
    <w:rsid w:val="008B09FE"/>
    <w:rsid w:val="008B0F5E"/>
    <w:rsid w:val="008B10E5"/>
    <w:rsid w:val="008B11FB"/>
    <w:rsid w:val="008B1241"/>
    <w:rsid w:val="008B1359"/>
    <w:rsid w:val="008B16A2"/>
    <w:rsid w:val="008B1758"/>
    <w:rsid w:val="008B1799"/>
    <w:rsid w:val="008B1B9C"/>
    <w:rsid w:val="008B1BB3"/>
    <w:rsid w:val="008B1F4E"/>
    <w:rsid w:val="008B1FCB"/>
    <w:rsid w:val="008B2038"/>
    <w:rsid w:val="008B2341"/>
    <w:rsid w:val="008B244C"/>
    <w:rsid w:val="008B24E9"/>
    <w:rsid w:val="008B28A6"/>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AF8"/>
    <w:rsid w:val="008B4C55"/>
    <w:rsid w:val="008B4C95"/>
    <w:rsid w:val="008B4D3E"/>
    <w:rsid w:val="008B4D69"/>
    <w:rsid w:val="008B4D9D"/>
    <w:rsid w:val="008B538E"/>
    <w:rsid w:val="008B546F"/>
    <w:rsid w:val="008B5701"/>
    <w:rsid w:val="008B5BB8"/>
    <w:rsid w:val="008B5CC6"/>
    <w:rsid w:val="008B5DE1"/>
    <w:rsid w:val="008B6087"/>
    <w:rsid w:val="008B60B7"/>
    <w:rsid w:val="008B62BE"/>
    <w:rsid w:val="008B63FE"/>
    <w:rsid w:val="008B64AC"/>
    <w:rsid w:val="008B66BF"/>
    <w:rsid w:val="008B6746"/>
    <w:rsid w:val="008B6C52"/>
    <w:rsid w:val="008B700B"/>
    <w:rsid w:val="008B7085"/>
    <w:rsid w:val="008B7102"/>
    <w:rsid w:val="008B7309"/>
    <w:rsid w:val="008B747D"/>
    <w:rsid w:val="008B7668"/>
    <w:rsid w:val="008B768D"/>
    <w:rsid w:val="008B79D4"/>
    <w:rsid w:val="008B7A84"/>
    <w:rsid w:val="008B7C8A"/>
    <w:rsid w:val="008C0032"/>
    <w:rsid w:val="008C03BD"/>
    <w:rsid w:val="008C055D"/>
    <w:rsid w:val="008C0D77"/>
    <w:rsid w:val="008C0ECB"/>
    <w:rsid w:val="008C110A"/>
    <w:rsid w:val="008C12F2"/>
    <w:rsid w:val="008C16C0"/>
    <w:rsid w:val="008C1757"/>
    <w:rsid w:val="008C19FB"/>
    <w:rsid w:val="008C1A01"/>
    <w:rsid w:val="008C1DDE"/>
    <w:rsid w:val="008C1E46"/>
    <w:rsid w:val="008C1E5D"/>
    <w:rsid w:val="008C1F07"/>
    <w:rsid w:val="008C24AD"/>
    <w:rsid w:val="008C2BDC"/>
    <w:rsid w:val="008C2DDD"/>
    <w:rsid w:val="008C3289"/>
    <w:rsid w:val="008C3350"/>
    <w:rsid w:val="008C3390"/>
    <w:rsid w:val="008C35FE"/>
    <w:rsid w:val="008C36C1"/>
    <w:rsid w:val="008C3A7D"/>
    <w:rsid w:val="008C3CBE"/>
    <w:rsid w:val="008C3E38"/>
    <w:rsid w:val="008C4076"/>
    <w:rsid w:val="008C43D0"/>
    <w:rsid w:val="008C466C"/>
    <w:rsid w:val="008C4D55"/>
    <w:rsid w:val="008C4F6B"/>
    <w:rsid w:val="008C5926"/>
    <w:rsid w:val="008C603C"/>
    <w:rsid w:val="008C6112"/>
    <w:rsid w:val="008C6291"/>
    <w:rsid w:val="008C648F"/>
    <w:rsid w:val="008C6508"/>
    <w:rsid w:val="008C69F0"/>
    <w:rsid w:val="008C6BBC"/>
    <w:rsid w:val="008C6CF4"/>
    <w:rsid w:val="008C6DC1"/>
    <w:rsid w:val="008C7258"/>
    <w:rsid w:val="008C7894"/>
    <w:rsid w:val="008C7991"/>
    <w:rsid w:val="008C7B0F"/>
    <w:rsid w:val="008D00D2"/>
    <w:rsid w:val="008D014E"/>
    <w:rsid w:val="008D035E"/>
    <w:rsid w:val="008D0423"/>
    <w:rsid w:val="008D0488"/>
    <w:rsid w:val="008D07E0"/>
    <w:rsid w:val="008D086B"/>
    <w:rsid w:val="008D0CF0"/>
    <w:rsid w:val="008D113D"/>
    <w:rsid w:val="008D13FF"/>
    <w:rsid w:val="008D14F8"/>
    <w:rsid w:val="008D1BFB"/>
    <w:rsid w:val="008D1F09"/>
    <w:rsid w:val="008D24A5"/>
    <w:rsid w:val="008D2605"/>
    <w:rsid w:val="008D2B90"/>
    <w:rsid w:val="008D2EF9"/>
    <w:rsid w:val="008D31AA"/>
    <w:rsid w:val="008D364D"/>
    <w:rsid w:val="008D3651"/>
    <w:rsid w:val="008D3AC2"/>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363"/>
    <w:rsid w:val="008D76F0"/>
    <w:rsid w:val="008D7789"/>
    <w:rsid w:val="008D78BC"/>
    <w:rsid w:val="008D7973"/>
    <w:rsid w:val="008D7A2B"/>
    <w:rsid w:val="008D7B3F"/>
    <w:rsid w:val="008D7C72"/>
    <w:rsid w:val="008D7DA9"/>
    <w:rsid w:val="008D7DFC"/>
    <w:rsid w:val="008D7EC4"/>
    <w:rsid w:val="008D7F25"/>
    <w:rsid w:val="008E001E"/>
    <w:rsid w:val="008E00A4"/>
    <w:rsid w:val="008E019D"/>
    <w:rsid w:val="008E034F"/>
    <w:rsid w:val="008E037C"/>
    <w:rsid w:val="008E03BF"/>
    <w:rsid w:val="008E08FC"/>
    <w:rsid w:val="008E0917"/>
    <w:rsid w:val="008E0C52"/>
    <w:rsid w:val="008E0DB1"/>
    <w:rsid w:val="008E0EA4"/>
    <w:rsid w:val="008E0F45"/>
    <w:rsid w:val="008E10FE"/>
    <w:rsid w:val="008E153F"/>
    <w:rsid w:val="008E1552"/>
    <w:rsid w:val="008E1A41"/>
    <w:rsid w:val="008E1EAB"/>
    <w:rsid w:val="008E2262"/>
    <w:rsid w:val="008E25DF"/>
    <w:rsid w:val="008E263A"/>
    <w:rsid w:val="008E26C8"/>
    <w:rsid w:val="008E2E40"/>
    <w:rsid w:val="008E3023"/>
    <w:rsid w:val="008E35DC"/>
    <w:rsid w:val="008E396B"/>
    <w:rsid w:val="008E3A54"/>
    <w:rsid w:val="008E3A6B"/>
    <w:rsid w:val="008E3AB4"/>
    <w:rsid w:val="008E3D87"/>
    <w:rsid w:val="008E4060"/>
    <w:rsid w:val="008E4177"/>
    <w:rsid w:val="008E4243"/>
    <w:rsid w:val="008E4266"/>
    <w:rsid w:val="008E4A5B"/>
    <w:rsid w:val="008E4DA5"/>
    <w:rsid w:val="008E4E11"/>
    <w:rsid w:val="008E4EC3"/>
    <w:rsid w:val="008E508E"/>
    <w:rsid w:val="008E50D3"/>
    <w:rsid w:val="008E521C"/>
    <w:rsid w:val="008E52D3"/>
    <w:rsid w:val="008E5378"/>
    <w:rsid w:val="008E537F"/>
    <w:rsid w:val="008E54C8"/>
    <w:rsid w:val="008E5515"/>
    <w:rsid w:val="008E57C8"/>
    <w:rsid w:val="008E5AAB"/>
    <w:rsid w:val="008E5B13"/>
    <w:rsid w:val="008E5FCF"/>
    <w:rsid w:val="008E600C"/>
    <w:rsid w:val="008E6290"/>
    <w:rsid w:val="008E654A"/>
    <w:rsid w:val="008E6624"/>
    <w:rsid w:val="008E6715"/>
    <w:rsid w:val="008E6956"/>
    <w:rsid w:val="008E6A0A"/>
    <w:rsid w:val="008E6B79"/>
    <w:rsid w:val="008E6F09"/>
    <w:rsid w:val="008E7169"/>
    <w:rsid w:val="008E7512"/>
    <w:rsid w:val="008E771A"/>
    <w:rsid w:val="008E77D1"/>
    <w:rsid w:val="008E784A"/>
    <w:rsid w:val="008F0023"/>
    <w:rsid w:val="008F0066"/>
    <w:rsid w:val="008F063A"/>
    <w:rsid w:val="008F089D"/>
    <w:rsid w:val="008F090F"/>
    <w:rsid w:val="008F0A82"/>
    <w:rsid w:val="008F0B0B"/>
    <w:rsid w:val="008F0D04"/>
    <w:rsid w:val="008F0D6B"/>
    <w:rsid w:val="008F0F9C"/>
    <w:rsid w:val="008F10AA"/>
    <w:rsid w:val="008F1196"/>
    <w:rsid w:val="008F12DB"/>
    <w:rsid w:val="008F13EE"/>
    <w:rsid w:val="008F18DE"/>
    <w:rsid w:val="008F1CD0"/>
    <w:rsid w:val="008F1D37"/>
    <w:rsid w:val="008F25D7"/>
    <w:rsid w:val="008F289D"/>
    <w:rsid w:val="008F2C7C"/>
    <w:rsid w:val="008F2D07"/>
    <w:rsid w:val="008F2DB0"/>
    <w:rsid w:val="008F2E07"/>
    <w:rsid w:val="008F3184"/>
    <w:rsid w:val="008F34F1"/>
    <w:rsid w:val="008F3953"/>
    <w:rsid w:val="008F3D8C"/>
    <w:rsid w:val="008F3E67"/>
    <w:rsid w:val="008F499E"/>
    <w:rsid w:val="008F4C50"/>
    <w:rsid w:val="008F4CCC"/>
    <w:rsid w:val="008F4DF4"/>
    <w:rsid w:val="008F54D0"/>
    <w:rsid w:val="008F55CB"/>
    <w:rsid w:val="008F5706"/>
    <w:rsid w:val="008F5B20"/>
    <w:rsid w:val="008F5C74"/>
    <w:rsid w:val="008F5E58"/>
    <w:rsid w:val="008F61C5"/>
    <w:rsid w:val="008F6226"/>
    <w:rsid w:val="008F62D5"/>
    <w:rsid w:val="008F64FF"/>
    <w:rsid w:val="008F6592"/>
    <w:rsid w:val="008F69DD"/>
    <w:rsid w:val="008F6F11"/>
    <w:rsid w:val="008F701D"/>
    <w:rsid w:val="008F722F"/>
    <w:rsid w:val="008F764B"/>
    <w:rsid w:val="008F7654"/>
    <w:rsid w:val="008F7D9D"/>
    <w:rsid w:val="00900472"/>
    <w:rsid w:val="009005FF"/>
    <w:rsid w:val="009006B5"/>
    <w:rsid w:val="009008D0"/>
    <w:rsid w:val="0090091A"/>
    <w:rsid w:val="009009DE"/>
    <w:rsid w:val="00900C98"/>
    <w:rsid w:val="00900DAE"/>
    <w:rsid w:val="00900E99"/>
    <w:rsid w:val="00900EE2"/>
    <w:rsid w:val="00901C14"/>
    <w:rsid w:val="00901C75"/>
    <w:rsid w:val="009021E5"/>
    <w:rsid w:val="0090255F"/>
    <w:rsid w:val="00902582"/>
    <w:rsid w:val="0090288E"/>
    <w:rsid w:val="009028B6"/>
    <w:rsid w:val="00902C1C"/>
    <w:rsid w:val="00902C5C"/>
    <w:rsid w:val="00902E40"/>
    <w:rsid w:val="00903320"/>
    <w:rsid w:val="0090338D"/>
    <w:rsid w:val="009034FE"/>
    <w:rsid w:val="009039C7"/>
    <w:rsid w:val="009041B6"/>
    <w:rsid w:val="0090421C"/>
    <w:rsid w:val="009044F4"/>
    <w:rsid w:val="0090470D"/>
    <w:rsid w:val="0090479C"/>
    <w:rsid w:val="00904AFA"/>
    <w:rsid w:val="00904E9A"/>
    <w:rsid w:val="00904EBD"/>
    <w:rsid w:val="009056FB"/>
    <w:rsid w:val="009058D2"/>
    <w:rsid w:val="00906216"/>
    <w:rsid w:val="00906234"/>
    <w:rsid w:val="00906411"/>
    <w:rsid w:val="0090685F"/>
    <w:rsid w:val="00906C00"/>
    <w:rsid w:val="00906CB1"/>
    <w:rsid w:val="00906D2A"/>
    <w:rsid w:val="0090710C"/>
    <w:rsid w:val="0090730C"/>
    <w:rsid w:val="00907520"/>
    <w:rsid w:val="00907558"/>
    <w:rsid w:val="0090763E"/>
    <w:rsid w:val="00907725"/>
    <w:rsid w:val="00907819"/>
    <w:rsid w:val="009078B9"/>
    <w:rsid w:val="0090791F"/>
    <w:rsid w:val="00907F82"/>
    <w:rsid w:val="00907FA6"/>
    <w:rsid w:val="00907FCE"/>
    <w:rsid w:val="00910494"/>
    <w:rsid w:val="0091058A"/>
    <w:rsid w:val="00910AD8"/>
    <w:rsid w:val="00911015"/>
    <w:rsid w:val="00911712"/>
    <w:rsid w:val="009118F1"/>
    <w:rsid w:val="00911A8F"/>
    <w:rsid w:val="00911B7A"/>
    <w:rsid w:val="00911CAB"/>
    <w:rsid w:val="0091230A"/>
    <w:rsid w:val="00912498"/>
    <w:rsid w:val="00912604"/>
    <w:rsid w:val="00912684"/>
    <w:rsid w:val="009128B5"/>
    <w:rsid w:val="00912E8D"/>
    <w:rsid w:val="0091306D"/>
    <w:rsid w:val="009131EE"/>
    <w:rsid w:val="00913385"/>
    <w:rsid w:val="00913550"/>
    <w:rsid w:val="009135C6"/>
    <w:rsid w:val="00913759"/>
    <w:rsid w:val="00913B4C"/>
    <w:rsid w:val="00913D29"/>
    <w:rsid w:val="00913DF3"/>
    <w:rsid w:val="00914199"/>
    <w:rsid w:val="009142BA"/>
    <w:rsid w:val="0091452D"/>
    <w:rsid w:val="0091464F"/>
    <w:rsid w:val="00914B67"/>
    <w:rsid w:val="00915043"/>
    <w:rsid w:val="00915411"/>
    <w:rsid w:val="00915513"/>
    <w:rsid w:val="00915637"/>
    <w:rsid w:val="0091571F"/>
    <w:rsid w:val="00915B22"/>
    <w:rsid w:val="00915D47"/>
    <w:rsid w:val="00915D72"/>
    <w:rsid w:val="00915DCA"/>
    <w:rsid w:val="00915E5D"/>
    <w:rsid w:val="00915FB9"/>
    <w:rsid w:val="00915FF0"/>
    <w:rsid w:val="00916139"/>
    <w:rsid w:val="009161AA"/>
    <w:rsid w:val="00916247"/>
    <w:rsid w:val="00916449"/>
    <w:rsid w:val="009164D3"/>
    <w:rsid w:val="00916596"/>
    <w:rsid w:val="009168B8"/>
    <w:rsid w:val="00916BD8"/>
    <w:rsid w:val="00916EF2"/>
    <w:rsid w:val="00917658"/>
    <w:rsid w:val="009178C8"/>
    <w:rsid w:val="00917B83"/>
    <w:rsid w:val="009202B7"/>
    <w:rsid w:val="00920527"/>
    <w:rsid w:val="009205B2"/>
    <w:rsid w:val="0092086E"/>
    <w:rsid w:val="009209F1"/>
    <w:rsid w:val="00920A27"/>
    <w:rsid w:val="0092126F"/>
    <w:rsid w:val="009214FF"/>
    <w:rsid w:val="00921856"/>
    <w:rsid w:val="00921980"/>
    <w:rsid w:val="00921A51"/>
    <w:rsid w:val="00921D3C"/>
    <w:rsid w:val="00921DE6"/>
    <w:rsid w:val="0092200C"/>
    <w:rsid w:val="009220B7"/>
    <w:rsid w:val="0092261D"/>
    <w:rsid w:val="009226A4"/>
    <w:rsid w:val="009226B3"/>
    <w:rsid w:val="009229B1"/>
    <w:rsid w:val="00922F12"/>
    <w:rsid w:val="00923742"/>
    <w:rsid w:val="00923827"/>
    <w:rsid w:val="00923996"/>
    <w:rsid w:val="009239BA"/>
    <w:rsid w:val="00923C5D"/>
    <w:rsid w:val="0092417C"/>
    <w:rsid w:val="009247A6"/>
    <w:rsid w:val="009248EE"/>
    <w:rsid w:val="00924A23"/>
    <w:rsid w:val="00924B7E"/>
    <w:rsid w:val="00925419"/>
    <w:rsid w:val="00925447"/>
    <w:rsid w:val="0092574F"/>
    <w:rsid w:val="00925AEF"/>
    <w:rsid w:val="00925B00"/>
    <w:rsid w:val="00926020"/>
    <w:rsid w:val="00926073"/>
    <w:rsid w:val="00926299"/>
    <w:rsid w:val="0092662C"/>
    <w:rsid w:val="009267BA"/>
    <w:rsid w:val="009268FB"/>
    <w:rsid w:val="009269EC"/>
    <w:rsid w:val="00926A55"/>
    <w:rsid w:val="00926A9B"/>
    <w:rsid w:val="00926AC6"/>
    <w:rsid w:val="00927002"/>
    <w:rsid w:val="009273EC"/>
    <w:rsid w:val="009274CF"/>
    <w:rsid w:val="00927BBF"/>
    <w:rsid w:val="00927C53"/>
    <w:rsid w:val="00927CB3"/>
    <w:rsid w:val="00927D48"/>
    <w:rsid w:val="00927DD8"/>
    <w:rsid w:val="00927E09"/>
    <w:rsid w:val="00927F75"/>
    <w:rsid w:val="00930261"/>
    <w:rsid w:val="0093057F"/>
    <w:rsid w:val="00930AFA"/>
    <w:rsid w:val="00931066"/>
    <w:rsid w:val="00931258"/>
    <w:rsid w:val="00931435"/>
    <w:rsid w:val="0093151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ADD"/>
    <w:rsid w:val="00935C14"/>
    <w:rsid w:val="00935CAC"/>
    <w:rsid w:val="0093610D"/>
    <w:rsid w:val="009361CA"/>
    <w:rsid w:val="00936236"/>
    <w:rsid w:val="00936400"/>
    <w:rsid w:val="0093682F"/>
    <w:rsid w:val="00936B92"/>
    <w:rsid w:val="00936D01"/>
    <w:rsid w:val="0093734F"/>
    <w:rsid w:val="00937455"/>
    <w:rsid w:val="00937716"/>
    <w:rsid w:val="00937C2C"/>
    <w:rsid w:val="00940040"/>
    <w:rsid w:val="009403BD"/>
    <w:rsid w:val="009403C4"/>
    <w:rsid w:val="009405DA"/>
    <w:rsid w:val="009406B9"/>
    <w:rsid w:val="009406EB"/>
    <w:rsid w:val="00940ABD"/>
    <w:rsid w:val="00940CA3"/>
    <w:rsid w:val="00940D71"/>
    <w:rsid w:val="00940DC6"/>
    <w:rsid w:val="00940F68"/>
    <w:rsid w:val="009411A4"/>
    <w:rsid w:val="009413BB"/>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77F"/>
    <w:rsid w:val="009448EE"/>
    <w:rsid w:val="0094495A"/>
    <w:rsid w:val="00944A98"/>
    <w:rsid w:val="00944EF6"/>
    <w:rsid w:val="00945138"/>
    <w:rsid w:val="00945A71"/>
    <w:rsid w:val="00945D40"/>
    <w:rsid w:val="00945F1F"/>
    <w:rsid w:val="0094600B"/>
    <w:rsid w:val="0094636C"/>
    <w:rsid w:val="00946428"/>
    <w:rsid w:val="009465F2"/>
    <w:rsid w:val="0094693F"/>
    <w:rsid w:val="00946B07"/>
    <w:rsid w:val="00946E80"/>
    <w:rsid w:val="00947083"/>
    <w:rsid w:val="0094749B"/>
    <w:rsid w:val="00947679"/>
    <w:rsid w:val="009477A3"/>
    <w:rsid w:val="00947878"/>
    <w:rsid w:val="00947B10"/>
    <w:rsid w:val="00947FCF"/>
    <w:rsid w:val="009500A2"/>
    <w:rsid w:val="009501C3"/>
    <w:rsid w:val="0095023E"/>
    <w:rsid w:val="00950526"/>
    <w:rsid w:val="00950561"/>
    <w:rsid w:val="009505BB"/>
    <w:rsid w:val="009507D6"/>
    <w:rsid w:val="0095081C"/>
    <w:rsid w:val="00950B41"/>
    <w:rsid w:val="0095115B"/>
    <w:rsid w:val="0095116C"/>
    <w:rsid w:val="009512E3"/>
    <w:rsid w:val="00951429"/>
    <w:rsid w:val="00951462"/>
    <w:rsid w:val="0095166F"/>
    <w:rsid w:val="009517C5"/>
    <w:rsid w:val="00951E0B"/>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A15"/>
    <w:rsid w:val="00953B4F"/>
    <w:rsid w:val="00953C2C"/>
    <w:rsid w:val="00953E69"/>
    <w:rsid w:val="00953F76"/>
    <w:rsid w:val="00954124"/>
    <w:rsid w:val="009541DA"/>
    <w:rsid w:val="00954692"/>
    <w:rsid w:val="00954713"/>
    <w:rsid w:val="00954861"/>
    <w:rsid w:val="009548EF"/>
    <w:rsid w:val="0095494C"/>
    <w:rsid w:val="00954EAB"/>
    <w:rsid w:val="00954F74"/>
    <w:rsid w:val="00955264"/>
    <w:rsid w:val="00955900"/>
    <w:rsid w:val="0095598A"/>
    <w:rsid w:val="00955C25"/>
    <w:rsid w:val="00955EF4"/>
    <w:rsid w:val="009560A8"/>
    <w:rsid w:val="00956266"/>
    <w:rsid w:val="00956688"/>
    <w:rsid w:val="00956689"/>
    <w:rsid w:val="00956EDE"/>
    <w:rsid w:val="00956F10"/>
    <w:rsid w:val="00957263"/>
    <w:rsid w:val="00957301"/>
    <w:rsid w:val="00957452"/>
    <w:rsid w:val="009574AE"/>
    <w:rsid w:val="009575BA"/>
    <w:rsid w:val="009576CC"/>
    <w:rsid w:val="0095793E"/>
    <w:rsid w:val="00960248"/>
    <w:rsid w:val="00960567"/>
    <w:rsid w:val="00960991"/>
    <w:rsid w:val="009609DC"/>
    <w:rsid w:val="00960AC5"/>
    <w:rsid w:val="00960B06"/>
    <w:rsid w:val="00960D7B"/>
    <w:rsid w:val="00960D7E"/>
    <w:rsid w:val="00960DCC"/>
    <w:rsid w:val="0096108C"/>
    <w:rsid w:val="009612B6"/>
    <w:rsid w:val="00961538"/>
    <w:rsid w:val="0096154F"/>
    <w:rsid w:val="0096182F"/>
    <w:rsid w:val="00961C66"/>
    <w:rsid w:val="00961FD3"/>
    <w:rsid w:val="00962A95"/>
    <w:rsid w:val="00962B0B"/>
    <w:rsid w:val="00962EED"/>
    <w:rsid w:val="00962F3C"/>
    <w:rsid w:val="00962FA6"/>
    <w:rsid w:val="0096305A"/>
    <w:rsid w:val="0096310D"/>
    <w:rsid w:val="00963113"/>
    <w:rsid w:val="0096311D"/>
    <w:rsid w:val="0096347D"/>
    <w:rsid w:val="009634D5"/>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5CC"/>
    <w:rsid w:val="009676F3"/>
    <w:rsid w:val="00967795"/>
    <w:rsid w:val="00967956"/>
    <w:rsid w:val="00967C5E"/>
    <w:rsid w:val="00967CAE"/>
    <w:rsid w:val="009709B0"/>
    <w:rsid w:val="00970BDC"/>
    <w:rsid w:val="009710C6"/>
    <w:rsid w:val="009713B8"/>
    <w:rsid w:val="009715C2"/>
    <w:rsid w:val="009717AA"/>
    <w:rsid w:val="00971A77"/>
    <w:rsid w:val="00971C6E"/>
    <w:rsid w:val="00972591"/>
    <w:rsid w:val="00972717"/>
    <w:rsid w:val="00972A19"/>
    <w:rsid w:val="009732AD"/>
    <w:rsid w:val="0097350D"/>
    <w:rsid w:val="00973540"/>
    <w:rsid w:val="009735C5"/>
    <w:rsid w:val="0097374F"/>
    <w:rsid w:val="00973956"/>
    <w:rsid w:val="00973BCD"/>
    <w:rsid w:val="00973D0A"/>
    <w:rsid w:val="00973D9A"/>
    <w:rsid w:val="00973E18"/>
    <w:rsid w:val="00973F7F"/>
    <w:rsid w:val="0097432F"/>
    <w:rsid w:val="009743DD"/>
    <w:rsid w:val="00974479"/>
    <w:rsid w:val="00974BC8"/>
    <w:rsid w:val="00974E0C"/>
    <w:rsid w:val="00974E72"/>
    <w:rsid w:val="00975256"/>
    <w:rsid w:val="0097558D"/>
    <w:rsid w:val="0097569C"/>
    <w:rsid w:val="009757EF"/>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8B5"/>
    <w:rsid w:val="00977CCB"/>
    <w:rsid w:val="00977D9D"/>
    <w:rsid w:val="00980776"/>
    <w:rsid w:val="00980834"/>
    <w:rsid w:val="009809E7"/>
    <w:rsid w:val="00980EF2"/>
    <w:rsid w:val="0098107F"/>
    <w:rsid w:val="009814E3"/>
    <w:rsid w:val="00981B2B"/>
    <w:rsid w:val="00981B8C"/>
    <w:rsid w:val="00981BEC"/>
    <w:rsid w:val="00981D77"/>
    <w:rsid w:val="00981DCB"/>
    <w:rsid w:val="00981DFA"/>
    <w:rsid w:val="00981EA9"/>
    <w:rsid w:val="0098264C"/>
    <w:rsid w:val="009836D5"/>
    <w:rsid w:val="00983D87"/>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AC1"/>
    <w:rsid w:val="00986B52"/>
    <w:rsid w:val="00986EB9"/>
    <w:rsid w:val="00986F77"/>
    <w:rsid w:val="00987189"/>
    <w:rsid w:val="009873A3"/>
    <w:rsid w:val="00987787"/>
    <w:rsid w:val="00987835"/>
    <w:rsid w:val="00987B15"/>
    <w:rsid w:val="00987F9F"/>
    <w:rsid w:val="00990218"/>
    <w:rsid w:val="009902A0"/>
    <w:rsid w:val="009903A4"/>
    <w:rsid w:val="009903DA"/>
    <w:rsid w:val="0099047E"/>
    <w:rsid w:val="00990503"/>
    <w:rsid w:val="00990563"/>
    <w:rsid w:val="009905A5"/>
    <w:rsid w:val="00990751"/>
    <w:rsid w:val="00990CA5"/>
    <w:rsid w:val="00990DAF"/>
    <w:rsid w:val="00990E26"/>
    <w:rsid w:val="00991287"/>
    <w:rsid w:val="00991577"/>
    <w:rsid w:val="00991695"/>
    <w:rsid w:val="00991837"/>
    <w:rsid w:val="0099183F"/>
    <w:rsid w:val="00991BA0"/>
    <w:rsid w:val="00991DD9"/>
    <w:rsid w:val="00991FD4"/>
    <w:rsid w:val="0099224C"/>
    <w:rsid w:val="00992377"/>
    <w:rsid w:val="0099249C"/>
    <w:rsid w:val="00992577"/>
    <w:rsid w:val="0099261B"/>
    <w:rsid w:val="009926C8"/>
    <w:rsid w:val="00992CCC"/>
    <w:rsid w:val="00992D91"/>
    <w:rsid w:val="00993463"/>
    <w:rsid w:val="009937F9"/>
    <w:rsid w:val="00993908"/>
    <w:rsid w:val="0099394B"/>
    <w:rsid w:val="00993A72"/>
    <w:rsid w:val="00993BC5"/>
    <w:rsid w:val="009940ED"/>
    <w:rsid w:val="00994144"/>
    <w:rsid w:val="0099431B"/>
    <w:rsid w:val="009943AA"/>
    <w:rsid w:val="009943CC"/>
    <w:rsid w:val="00994745"/>
    <w:rsid w:val="0099484C"/>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47"/>
    <w:rsid w:val="009974CA"/>
    <w:rsid w:val="009975F2"/>
    <w:rsid w:val="00997746"/>
    <w:rsid w:val="00997E25"/>
    <w:rsid w:val="009A01D5"/>
    <w:rsid w:val="009A07CA"/>
    <w:rsid w:val="009A0C18"/>
    <w:rsid w:val="009A1021"/>
    <w:rsid w:val="009A1094"/>
    <w:rsid w:val="009A138F"/>
    <w:rsid w:val="009A14EB"/>
    <w:rsid w:val="009A16BB"/>
    <w:rsid w:val="009A18AB"/>
    <w:rsid w:val="009A1A62"/>
    <w:rsid w:val="009A1A69"/>
    <w:rsid w:val="009A1BA9"/>
    <w:rsid w:val="009A1C65"/>
    <w:rsid w:val="009A1CB4"/>
    <w:rsid w:val="009A1D95"/>
    <w:rsid w:val="009A2200"/>
    <w:rsid w:val="009A244B"/>
    <w:rsid w:val="009A24C3"/>
    <w:rsid w:val="009A260A"/>
    <w:rsid w:val="009A26BF"/>
    <w:rsid w:val="009A285B"/>
    <w:rsid w:val="009A2C23"/>
    <w:rsid w:val="009A2C98"/>
    <w:rsid w:val="009A2D8C"/>
    <w:rsid w:val="009A2FDA"/>
    <w:rsid w:val="009A2FE1"/>
    <w:rsid w:val="009A31C9"/>
    <w:rsid w:val="009A3310"/>
    <w:rsid w:val="009A3407"/>
    <w:rsid w:val="009A3797"/>
    <w:rsid w:val="009A37B0"/>
    <w:rsid w:val="009A3E3F"/>
    <w:rsid w:val="009A3F07"/>
    <w:rsid w:val="009A4024"/>
    <w:rsid w:val="009A4043"/>
    <w:rsid w:val="009A416D"/>
    <w:rsid w:val="009A4175"/>
    <w:rsid w:val="009A4B50"/>
    <w:rsid w:val="009A4F13"/>
    <w:rsid w:val="009A509C"/>
    <w:rsid w:val="009A50D5"/>
    <w:rsid w:val="009A591F"/>
    <w:rsid w:val="009A5EC0"/>
    <w:rsid w:val="009A62ED"/>
    <w:rsid w:val="009A635C"/>
    <w:rsid w:val="009A63C6"/>
    <w:rsid w:val="009A6653"/>
    <w:rsid w:val="009A69B4"/>
    <w:rsid w:val="009A6B44"/>
    <w:rsid w:val="009A6C04"/>
    <w:rsid w:val="009A6CDE"/>
    <w:rsid w:val="009A77DC"/>
    <w:rsid w:val="009A7B65"/>
    <w:rsid w:val="009A7E08"/>
    <w:rsid w:val="009B013F"/>
    <w:rsid w:val="009B06F9"/>
    <w:rsid w:val="009B0760"/>
    <w:rsid w:val="009B08B8"/>
    <w:rsid w:val="009B0C38"/>
    <w:rsid w:val="009B0CD0"/>
    <w:rsid w:val="009B0E23"/>
    <w:rsid w:val="009B1169"/>
    <w:rsid w:val="009B119F"/>
    <w:rsid w:val="009B12B2"/>
    <w:rsid w:val="009B1438"/>
    <w:rsid w:val="009B1C05"/>
    <w:rsid w:val="009B1C0E"/>
    <w:rsid w:val="009B21FC"/>
    <w:rsid w:val="009B24ED"/>
    <w:rsid w:val="009B253C"/>
    <w:rsid w:val="009B2A6A"/>
    <w:rsid w:val="009B2C47"/>
    <w:rsid w:val="009B2C69"/>
    <w:rsid w:val="009B2F94"/>
    <w:rsid w:val="009B327B"/>
    <w:rsid w:val="009B361E"/>
    <w:rsid w:val="009B367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B7EF0"/>
    <w:rsid w:val="009C0880"/>
    <w:rsid w:val="009C08A8"/>
    <w:rsid w:val="009C0975"/>
    <w:rsid w:val="009C0B7C"/>
    <w:rsid w:val="009C0DA1"/>
    <w:rsid w:val="009C0EED"/>
    <w:rsid w:val="009C1088"/>
    <w:rsid w:val="009C10FD"/>
    <w:rsid w:val="009C160E"/>
    <w:rsid w:val="009C16EC"/>
    <w:rsid w:val="009C17F7"/>
    <w:rsid w:val="009C1B5B"/>
    <w:rsid w:val="009C1BF3"/>
    <w:rsid w:val="009C1C71"/>
    <w:rsid w:val="009C1CDC"/>
    <w:rsid w:val="009C2071"/>
    <w:rsid w:val="009C22D0"/>
    <w:rsid w:val="009C23A0"/>
    <w:rsid w:val="009C2775"/>
    <w:rsid w:val="009C2D7C"/>
    <w:rsid w:val="009C2E3E"/>
    <w:rsid w:val="009C2E44"/>
    <w:rsid w:val="009C3174"/>
    <w:rsid w:val="009C31EC"/>
    <w:rsid w:val="009C3592"/>
    <w:rsid w:val="009C37AA"/>
    <w:rsid w:val="009C3DDB"/>
    <w:rsid w:val="009C3E2A"/>
    <w:rsid w:val="009C40CB"/>
    <w:rsid w:val="009C4194"/>
    <w:rsid w:val="009C425D"/>
    <w:rsid w:val="009C4307"/>
    <w:rsid w:val="009C4C13"/>
    <w:rsid w:val="009C4E02"/>
    <w:rsid w:val="009C505D"/>
    <w:rsid w:val="009C51F3"/>
    <w:rsid w:val="009C5890"/>
    <w:rsid w:val="009C5AC6"/>
    <w:rsid w:val="009C5B0C"/>
    <w:rsid w:val="009C5B93"/>
    <w:rsid w:val="009C5E31"/>
    <w:rsid w:val="009C5EB3"/>
    <w:rsid w:val="009C60AA"/>
    <w:rsid w:val="009C6177"/>
    <w:rsid w:val="009C61E0"/>
    <w:rsid w:val="009C6301"/>
    <w:rsid w:val="009C6483"/>
    <w:rsid w:val="009C65AA"/>
    <w:rsid w:val="009C662B"/>
    <w:rsid w:val="009C6842"/>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AB3"/>
    <w:rsid w:val="009D1FCB"/>
    <w:rsid w:val="009D2340"/>
    <w:rsid w:val="009D2778"/>
    <w:rsid w:val="009D2855"/>
    <w:rsid w:val="009D2989"/>
    <w:rsid w:val="009D29E0"/>
    <w:rsid w:val="009D2A62"/>
    <w:rsid w:val="009D2C3A"/>
    <w:rsid w:val="009D2E81"/>
    <w:rsid w:val="009D358A"/>
    <w:rsid w:val="009D380C"/>
    <w:rsid w:val="009D385B"/>
    <w:rsid w:val="009D3FC1"/>
    <w:rsid w:val="009D40DE"/>
    <w:rsid w:val="009D40FB"/>
    <w:rsid w:val="009D437C"/>
    <w:rsid w:val="009D4670"/>
    <w:rsid w:val="009D504E"/>
    <w:rsid w:val="009D5318"/>
    <w:rsid w:val="009D5380"/>
    <w:rsid w:val="009D579E"/>
    <w:rsid w:val="009D5ED5"/>
    <w:rsid w:val="009D5F8A"/>
    <w:rsid w:val="009D651C"/>
    <w:rsid w:val="009D65B9"/>
    <w:rsid w:val="009D68B3"/>
    <w:rsid w:val="009D68C7"/>
    <w:rsid w:val="009D6914"/>
    <w:rsid w:val="009D6A4C"/>
    <w:rsid w:val="009D6BA0"/>
    <w:rsid w:val="009D6CB0"/>
    <w:rsid w:val="009D70B7"/>
    <w:rsid w:val="009D70D6"/>
    <w:rsid w:val="009D7217"/>
    <w:rsid w:val="009D72A8"/>
    <w:rsid w:val="009D7313"/>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96"/>
    <w:rsid w:val="009E22EA"/>
    <w:rsid w:val="009E2673"/>
    <w:rsid w:val="009E2765"/>
    <w:rsid w:val="009E2795"/>
    <w:rsid w:val="009E2800"/>
    <w:rsid w:val="009E2BAA"/>
    <w:rsid w:val="009E2BB0"/>
    <w:rsid w:val="009E36F4"/>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2F7"/>
    <w:rsid w:val="009E5774"/>
    <w:rsid w:val="009E5A86"/>
    <w:rsid w:val="009E6317"/>
    <w:rsid w:val="009E63D5"/>
    <w:rsid w:val="009E63FD"/>
    <w:rsid w:val="009E68B4"/>
    <w:rsid w:val="009E6B44"/>
    <w:rsid w:val="009E6B91"/>
    <w:rsid w:val="009E6D18"/>
    <w:rsid w:val="009E6E98"/>
    <w:rsid w:val="009E6E9B"/>
    <w:rsid w:val="009E7007"/>
    <w:rsid w:val="009E7144"/>
    <w:rsid w:val="009E7468"/>
    <w:rsid w:val="009E74B4"/>
    <w:rsid w:val="009E7506"/>
    <w:rsid w:val="009E792E"/>
    <w:rsid w:val="009E7F1B"/>
    <w:rsid w:val="009F000D"/>
    <w:rsid w:val="009F062A"/>
    <w:rsid w:val="009F0AAB"/>
    <w:rsid w:val="009F0BDB"/>
    <w:rsid w:val="009F0F76"/>
    <w:rsid w:val="009F1250"/>
    <w:rsid w:val="009F12E5"/>
    <w:rsid w:val="009F152B"/>
    <w:rsid w:val="009F1726"/>
    <w:rsid w:val="009F1990"/>
    <w:rsid w:val="009F1A62"/>
    <w:rsid w:val="009F1AAC"/>
    <w:rsid w:val="009F1D93"/>
    <w:rsid w:val="009F1F63"/>
    <w:rsid w:val="009F22E4"/>
    <w:rsid w:val="009F232D"/>
    <w:rsid w:val="009F23CF"/>
    <w:rsid w:val="009F23D8"/>
    <w:rsid w:val="009F29F3"/>
    <w:rsid w:val="009F32FF"/>
    <w:rsid w:val="009F401A"/>
    <w:rsid w:val="009F41EF"/>
    <w:rsid w:val="009F42B7"/>
    <w:rsid w:val="009F42C1"/>
    <w:rsid w:val="009F4448"/>
    <w:rsid w:val="009F44C9"/>
    <w:rsid w:val="009F4793"/>
    <w:rsid w:val="009F4AA3"/>
    <w:rsid w:val="009F4D33"/>
    <w:rsid w:val="009F4EE6"/>
    <w:rsid w:val="009F4F97"/>
    <w:rsid w:val="009F532C"/>
    <w:rsid w:val="009F55FC"/>
    <w:rsid w:val="009F565A"/>
    <w:rsid w:val="009F5B7F"/>
    <w:rsid w:val="009F5B83"/>
    <w:rsid w:val="009F62D5"/>
    <w:rsid w:val="009F6343"/>
    <w:rsid w:val="009F66FC"/>
    <w:rsid w:val="009F686C"/>
    <w:rsid w:val="009F6B30"/>
    <w:rsid w:val="009F6CA4"/>
    <w:rsid w:val="009F77F0"/>
    <w:rsid w:val="009F7BD4"/>
    <w:rsid w:val="009F7D5A"/>
    <w:rsid w:val="009F7E78"/>
    <w:rsid w:val="00A00361"/>
    <w:rsid w:val="00A0051B"/>
    <w:rsid w:val="00A00614"/>
    <w:rsid w:val="00A006EC"/>
    <w:rsid w:val="00A00830"/>
    <w:rsid w:val="00A00929"/>
    <w:rsid w:val="00A00D6C"/>
    <w:rsid w:val="00A00F48"/>
    <w:rsid w:val="00A0105D"/>
    <w:rsid w:val="00A01585"/>
    <w:rsid w:val="00A01795"/>
    <w:rsid w:val="00A01A07"/>
    <w:rsid w:val="00A01AE4"/>
    <w:rsid w:val="00A01CA6"/>
    <w:rsid w:val="00A01D93"/>
    <w:rsid w:val="00A020BD"/>
    <w:rsid w:val="00A0257B"/>
    <w:rsid w:val="00A0289C"/>
    <w:rsid w:val="00A029BD"/>
    <w:rsid w:val="00A02B8A"/>
    <w:rsid w:val="00A02BBE"/>
    <w:rsid w:val="00A02C60"/>
    <w:rsid w:val="00A02D3F"/>
    <w:rsid w:val="00A02D45"/>
    <w:rsid w:val="00A0300D"/>
    <w:rsid w:val="00A0357D"/>
    <w:rsid w:val="00A03603"/>
    <w:rsid w:val="00A03943"/>
    <w:rsid w:val="00A03C09"/>
    <w:rsid w:val="00A03EAE"/>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9B"/>
    <w:rsid w:val="00A133A2"/>
    <w:rsid w:val="00A133A6"/>
    <w:rsid w:val="00A135A7"/>
    <w:rsid w:val="00A136D7"/>
    <w:rsid w:val="00A137D0"/>
    <w:rsid w:val="00A13924"/>
    <w:rsid w:val="00A13D51"/>
    <w:rsid w:val="00A141F2"/>
    <w:rsid w:val="00A14348"/>
    <w:rsid w:val="00A143FB"/>
    <w:rsid w:val="00A1462B"/>
    <w:rsid w:val="00A146B8"/>
    <w:rsid w:val="00A148B0"/>
    <w:rsid w:val="00A148E6"/>
    <w:rsid w:val="00A15026"/>
    <w:rsid w:val="00A150EC"/>
    <w:rsid w:val="00A15749"/>
    <w:rsid w:val="00A158BB"/>
    <w:rsid w:val="00A15D83"/>
    <w:rsid w:val="00A15DEB"/>
    <w:rsid w:val="00A1605B"/>
    <w:rsid w:val="00A1615F"/>
    <w:rsid w:val="00A16315"/>
    <w:rsid w:val="00A16A71"/>
    <w:rsid w:val="00A16C26"/>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594"/>
    <w:rsid w:val="00A21675"/>
    <w:rsid w:val="00A21836"/>
    <w:rsid w:val="00A2184D"/>
    <w:rsid w:val="00A2194D"/>
    <w:rsid w:val="00A21B3D"/>
    <w:rsid w:val="00A21F1B"/>
    <w:rsid w:val="00A222AF"/>
    <w:rsid w:val="00A22448"/>
    <w:rsid w:val="00A22961"/>
    <w:rsid w:val="00A22A85"/>
    <w:rsid w:val="00A22AB2"/>
    <w:rsid w:val="00A22AC4"/>
    <w:rsid w:val="00A23059"/>
    <w:rsid w:val="00A231E5"/>
    <w:rsid w:val="00A231F8"/>
    <w:rsid w:val="00A234B5"/>
    <w:rsid w:val="00A238ED"/>
    <w:rsid w:val="00A2399A"/>
    <w:rsid w:val="00A23AC9"/>
    <w:rsid w:val="00A23FC9"/>
    <w:rsid w:val="00A2405C"/>
    <w:rsid w:val="00A241B0"/>
    <w:rsid w:val="00A242EF"/>
    <w:rsid w:val="00A24462"/>
    <w:rsid w:val="00A249EA"/>
    <w:rsid w:val="00A24A0A"/>
    <w:rsid w:val="00A24AAC"/>
    <w:rsid w:val="00A24BF9"/>
    <w:rsid w:val="00A24D80"/>
    <w:rsid w:val="00A24D9C"/>
    <w:rsid w:val="00A24FB1"/>
    <w:rsid w:val="00A25024"/>
    <w:rsid w:val="00A251D5"/>
    <w:rsid w:val="00A2533F"/>
    <w:rsid w:val="00A2571F"/>
    <w:rsid w:val="00A25A02"/>
    <w:rsid w:val="00A25C26"/>
    <w:rsid w:val="00A25DB2"/>
    <w:rsid w:val="00A2601A"/>
    <w:rsid w:val="00A261CE"/>
    <w:rsid w:val="00A262F2"/>
    <w:rsid w:val="00A2648E"/>
    <w:rsid w:val="00A265E1"/>
    <w:rsid w:val="00A26718"/>
    <w:rsid w:val="00A26846"/>
    <w:rsid w:val="00A26892"/>
    <w:rsid w:val="00A268DA"/>
    <w:rsid w:val="00A26ACE"/>
    <w:rsid w:val="00A26F1D"/>
    <w:rsid w:val="00A276B7"/>
    <w:rsid w:val="00A276E4"/>
    <w:rsid w:val="00A27763"/>
    <w:rsid w:val="00A27D1C"/>
    <w:rsid w:val="00A302BB"/>
    <w:rsid w:val="00A3031E"/>
    <w:rsid w:val="00A30358"/>
    <w:rsid w:val="00A30673"/>
    <w:rsid w:val="00A308B6"/>
    <w:rsid w:val="00A30B36"/>
    <w:rsid w:val="00A30E9A"/>
    <w:rsid w:val="00A30F6D"/>
    <w:rsid w:val="00A3122E"/>
    <w:rsid w:val="00A31440"/>
    <w:rsid w:val="00A31744"/>
    <w:rsid w:val="00A31757"/>
    <w:rsid w:val="00A3193D"/>
    <w:rsid w:val="00A319A1"/>
    <w:rsid w:val="00A31D26"/>
    <w:rsid w:val="00A31FA6"/>
    <w:rsid w:val="00A31FF1"/>
    <w:rsid w:val="00A32212"/>
    <w:rsid w:val="00A322CC"/>
    <w:rsid w:val="00A322EA"/>
    <w:rsid w:val="00A324AF"/>
    <w:rsid w:val="00A32684"/>
    <w:rsid w:val="00A32A42"/>
    <w:rsid w:val="00A32C51"/>
    <w:rsid w:val="00A32C92"/>
    <w:rsid w:val="00A32CBA"/>
    <w:rsid w:val="00A32F65"/>
    <w:rsid w:val="00A33015"/>
    <w:rsid w:val="00A33121"/>
    <w:rsid w:val="00A33164"/>
    <w:rsid w:val="00A333A2"/>
    <w:rsid w:val="00A333BC"/>
    <w:rsid w:val="00A333C3"/>
    <w:rsid w:val="00A334EF"/>
    <w:rsid w:val="00A3351C"/>
    <w:rsid w:val="00A3357F"/>
    <w:rsid w:val="00A336B0"/>
    <w:rsid w:val="00A336C3"/>
    <w:rsid w:val="00A337CA"/>
    <w:rsid w:val="00A337CF"/>
    <w:rsid w:val="00A33F3F"/>
    <w:rsid w:val="00A33F41"/>
    <w:rsid w:val="00A34272"/>
    <w:rsid w:val="00A342C5"/>
    <w:rsid w:val="00A34465"/>
    <w:rsid w:val="00A34812"/>
    <w:rsid w:val="00A349A1"/>
    <w:rsid w:val="00A349BF"/>
    <w:rsid w:val="00A34EBB"/>
    <w:rsid w:val="00A35315"/>
    <w:rsid w:val="00A354D2"/>
    <w:rsid w:val="00A3563E"/>
    <w:rsid w:val="00A35647"/>
    <w:rsid w:val="00A35B42"/>
    <w:rsid w:val="00A35D2D"/>
    <w:rsid w:val="00A35EBF"/>
    <w:rsid w:val="00A3607A"/>
    <w:rsid w:val="00A3625B"/>
    <w:rsid w:val="00A363FA"/>
    <w:rsid w:val="00A377F5"/>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8E8"/>
    <w:rsid w:val="00A42C92"/>
    <w:rsid w:val="00A42D9C"/>
    <w:rsid w:val="00A42F67"/>
    <w:rsid w:val="00A43240"/>
    <w:rsid w:val="00A433A5"/>
    <w:rsid w:val="00A43815"/>
    <w:rsid w:val="00A4395F"/>
    <w:rsid w:val="00A43ADA"/>
    <w:rsid w:val="00A43D9C"/>
    <w:rsid w:val="00A4405D"/>
    <w:rsid w:val="00A44119"/>
    <w:rsid w:val="00A4421B"/>
    <w:rsid w:val="00A4445F"/>
    <w:rsid w:val="00A444F1"/>
    <w:rsid w:val="00A44531"/>
    <w:rsid w:val="00A44762"/>
    <w:rsid w:val="00A44808"/>
    <w:rsid w:val="00A44BA6"/>
    <w:rsid w:val="00A44EE3"/>
    <w:rsid w:val="00A452E6"/>
    <w:rsid w:val="00A452ED"/>
    <w:rsid w:val="00A45327"/>
    <w:rsid w:val="00A45496"/>
    <w:rsid w:val="00A458BC"/>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67E"/>
    <w:rsid w:val="00A50B6B"/>
    <w:rsid w:val="00A50E75"/>
    <w:rsid w:val="00A51044"/>
    <w:rsid w:val="00A510CE"/>
    <w:rsid w:val="00A51357"/>
    <w:rsid w:val="00A514E3"/>
    <w:rsid w:val="00A5184F"/>
    <w:rsid w:val="00A51887"/>
    <w:rsid w:val="00A51B9C"/>
    <w:rsid w:val="00A51C14"/>
    <w:rsid w:val="00A51E6C"/>
    <w:rsid w:val="00A52004"/>
    <w:rsid w:val="00A52094"/>
    <w:rsid w:val="00A522A8"/>
    <w:rsid w:val="00A5245C"/>
    <w:rsid w:val="00A530E8"/>
    <w:rsid w:val="00A53579"/>
    <w:rsid w:val="00A53607"/>
    <w:rsid w:val="00A53856"/>
    <w:rsid w:val="00A5392D"/>
    <w:rsid w:val="00A53958"/>
    <w:rsid w:val="00A53BF6"/>
    <w:rsid w:val="00A53C98"/>
    <w:rsid w:val="00A53F3A"/>
    <w:rsid w:val="00A54103"/>
    <w:rsid w:val="00A541ED"/>
    <w:rsid w:val="00A545E8"/>
    <w:rsid w:val="00A54637"/>
    <w:rsid w:val="00A5475A"/>
    <w:rsid w:val="00A54B97"/>
    <w:rsid w:val="00A54F6B"/>
    <w:rsid w:val="00A54F6F"/>
    <w:rsid w:val="00A54FBA"/>
    <w:rsid w:val="00A5508C"/>
    <w:rsid w:val="00A556C1"/>
    <w:rsid w:val="00A55BA3"/>
    <w:rsid w:val="00A55CC2"/>
    <w:rsid w:val="00A55EF0"/>
    <w:rsid w:val="00A55F58"/>
    <w:rsid w:val="00A56027"/>
    <w:rsid w:val="00A561AB"/>
    <w:rsid w:val="00A5646A"/>
    <w:rsid w:val="00A56FE7"/>
    <w:rsid w:val="00A577E3"/>
    <w:rsid w:val="00A6003E"/>
    <w:rsid w:val="00A6029D"/>
    <w:rsid w:val="00A6045E"/>
    <w:rsid w:val="00A60489"/>
    <w:rsid w:val="00A60DA2"/>
    <w:rsid w:val="00A6100D"/>
    <w:rsid w:val="00A613F4"/>
    <w:rsid w:val="00A6181F"/>
    <w:rsid w:val="00A618F7"/>
    <w:rsid w:val="00A61A4F"/>
    <w:rsid w:val="00A61EFF"/>
    <w:rsid w:val="00A61F5E"/>
    <w:rsid w:val="00A620F6"/>
    <w:rsid w:val="00A62AA0"/>
    <w:rsid w:val="00A62EB4"/>
    <w:rsid w:val="00A6304A"/>
    <w:rsid w:val="00A63C59"/>
    <w:rsid w:val="00A63CA0"/>
    <w:rsid w:val="00A63EA9"/>
    <w:rsid w:val="00A6443A"/>
    <w:rsid w:val="00A649D9"/>
    <w:rsid w:val="00A64D1B"/>
    <w:rsid w:val="00A64F1A"/>
    <w:rsid w:val="00A651C0"/>
    <w:rsid w:val="00A651EA"/>
    <w:rsid w:val="00A65A39"/>
    <w:rsid w:val="00A65B56"/>
    <w:rsid w:val="00A65F3D"/>
    <w:rsid w:val="00A66024"/>
    <w:rsid w:val="00A661F2"/>
    <w:rsid w:val="00A6624F"/>
    <w:rsid w:val="00A662DB"/>
    <w:rsid w:val="00A663AF"/>
    <w:rsid w:val="00A663B0"/>
    <w:rsid w:val="00A667AC"/>
    <w:rsid w:val="00A66973"/>
    <w:rsid w:val="00A6732F"/>
    <w:rsid w:val="00A67433"/>
    <w:rsid w:val="00A67928"/>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1E9D"/>
    <w:rsid w:val="00A7241F"/>
    <w:rsid w:val="00A72935"/>
    <w:rsid w:val="00A7293B"/>
    <w:rsid w:val="00A72D65"/>
    <w:rsid w:val="00A72DBF"/>
    <w:rsid w:val="00A73023"/>
    <w:rsid w:val="00A730CE"/>
    <w:rsid w:val="00A733F0"/>
    <w:rsid w:val="00A733F2"/>
    <w:rsid w:val="00A7375D"/>
    <w:rsid w:val="00A737D1"/>
    <w:rsid w:val="00A73AE0"/>
    <w:rsid w:val="00A73C61"/>
    <w:rsid w:val="00A73D05"/>
    <w:rsid w:val="00A73E5E"/>
    <w:rsid w:val="00A743C4"/>
    <w:rsid w:val="00A743EF"/>
    <w:rsid w:val="00A746A5"/>
    <w:rsid w:val="00A7495A"/>
    <w:rsid w:val="00A74B05"/>
    <w:rsid w:val="00A753BE"/>
    <w:rsid w:val="00A754A3"/>
    <w:rsid w:val="00A75655"/>
    <w:rsid w:val="00A757FE"/>
    <w:rsid w:val="00A75849"/>
    <w:rsid w:val="00A7597A"/>
    <w:rsid w:val="00A75D71"/>
    <w:rsid w:val="00A75E65"/>
    <w:rsid w:val="00A76226"/>
    <w:rsid w:val="00A7626D"/>
    <w:rsid w:val="00A762DC"/>
    <w:rsid w:val="00A76522"/>
    <w:rsid w:val="00A76BF3"/>
    <w:rsid w:val="00A76CB7"/>
    <w:rsid w:val="00A76CC0"/>
    <w:rsid w:val="00A772A1"/>
    <w:rsid w:val="00A77416"/>
    <w:rsid w:val="00A775F3"/>
    <w:rsid w:val="00A77798"/>
    <w:rsid w:val="00A77979"/>
    <w:rsid w:val="00A77BD8"/>
    <w:rsid w:val="00A800C7"/>
    <w:rsid w:val="00A802A0"/>
    <w:rsid w:val="00A803DD"/>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DC0"/>
    <w:rsid w:val="00A82F56"/>
    <w:rsid w:val="00A833D8"/>
    <w:rsid w:val="00A8383D"/>
    <w:rsid w:val="00A83E4A"/>
    <w:rsid w:val="00A845CC"/>
    <w:rsid w:val="00A84861"/>
    <w:rsid w:val="00A84BED"/>
    <w:rsid w:val="00A84F31"/>
    <w:rsid w:val="00A85131"/>
    <w:rsid w:val="00A85BAA"/>
    <w:rsid w:val="00A864FD"/>
    <w:rsid w:val="00A8651E"/>
    <w:rsid w:val="00A86552"/>
    <w:rsid w:val="00A86AA2"/>
    <w:rsid w:val="00A86AD8"/>
    <w:rsid w:val="00A86AF1"/>
    <w:rsid w:val="00A870AA"/>
    <w:rsid w:val="00A870D8"/>
    <w:rsid w:val="00A871D7"/>
    <w:rsid w:val="00A8723B"/>
    <w:rsid w:val="00A87307"/>
    <w:rsid w:val="00A87475"/>
    <w:rsid w:val="00A8762F"/>
    <w:rsid w:val="00A87C84"/>
    <w:rsid w:val="00A90128"/>
    <w:rsid w:val="00A903BA"/>
    <w:rsid w:val="00A903CB"/>
    <w:rsid w:val="00A90432"/>
    <w:rsid w:val="00A90444"/>
    <w:rsid w:val="00A906C9"/>
    <w:rsid w:val="00A9082E"/>
    <w:rsid w:val="00A90B7E"/>
    <w:rsid w:val="00A90BA5"/>
    <w:rsid w:val="00A91A2B"/>
    <w:rsid w:val="00A91B5B"/>
    <w:rsid w:val="00A91E4E"/>
    <w:rsid w:val="00A92856"/>
    <w:rsid w:val="00A92C96"/>
    <w:rsid w:val="00A92F5B"/>
    <w:rsid w:val="00A93873"/>
    <w:rsid w:val="00A9402B"/>
    <w:rsid w:val="00A9421E"/>
    <w:rsid w:val="00A944F4"/>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BEB"/>
    <w:rsid w:val="00A96D95"/>
    <w:rsid w:val="00A97218"/>
    <w:rsid w:val="00A97565"/>
    <w:rsid w:val="00A97821"/>
    <w:rsid w:val="00A97A89"/>
    <w:rsid w:val="00A97AAF"/>
    <w:rsid w:val="00A97B1F"/>
    <w:rsid w:val="00AA02A7"/>
    <w:rsid w:val="00AA0305"/>
    <w:rsid w:val="00AA03E5"/>
    <w:rsid w:val="00AA04FA"/>
    <w:rsid w:val="00AA07EC"/>
    <w:rsid w:val="00AA08D9"/>
    <w:rsid w:val="00AA0DF2"/>
    <w:rsid w:val="00AA13F2"/>
    <w:rsid w:val="00AA15BC"/>
    <w:rsid w:val="00AA18C0"/>
    <w:rsid w:val="00AA192B"/>
    <w:rsid w:val="00AA1C83"/>
    <w:rsid w:val="00AA1DBB"/>
    <w:rsid w:val="00AA1DF8"/>
    <w:rsid w:val="00AA2114"/>
    <w:rsid w:val="00AA2317"/>
    <w:rsid w:val="00AA2AB2"/>
    <w:rsid w:val="00AA32F7"/>
    <w:rsid w:val="00AA33A3"/>
    <w:rsid w:val="00AA3420"/>
    <w:rsid w:val="00AA3B99"/>
    <w:rsid w:val="00AA3D8E"/>
    <w:rsid w:val="00AA3DC9"/>
    <w:rsid w:val="00AA4089"/>
    <w:rsid w:val="00AA4521"/>
    <w:rsid w:val="00AA45B3"/>
    <w:rsid w:val="00AA483C"/>
    <w:rsid w:val="00AA49D7"/>
    <w:rsid w:val="00AA4EB6"/>
    <w:rsid w:val="00AA5131"/>
    <w:rsid w:val="00AA5322"/>
    <w:rsid w:val="00AA54B0"/>
    <w:rsid w:val="00AA5560"/>
    <w:rsid w:val="00AA5720"/>
    <w:rsid w:val="00AA57AF"/>
    <w:rsid w:val="00AA59F5"/>
    <w:rsid w:val="00AA62DE"/>
    <w:rsid w:val="00AA64B9"/>
    <w:rsid w:val="00AA68B1"/>
    <w:rsid w:val="00AA6AB3"/>
    <w:rsid w:val="00AA6E1E"/>
    <w:rsid w:val="00AA7124"/>
    <w:rsid w:val="00AA726F"/>
    <w:rsid w:val="00AA74D6"/>
    <w:rsid w:val="00AA7717"/>
    <w:rsid w:val="00AA7D37"/>
    <w:rsid w:val="00AA7E33"/>
    <w:rsid w:val="00AB00B8"/>
    <w:rsid w:val="00AB039C"/>
    <w:rsid w:val="00AB0B65"/>
    <w:rsid w:val="00AB0E94"/>
    <w:rsid w:val="00AB112A"/>
    <w:rsid w:val="00AB113B"/>
    <w:rsid w:val="00AB142A"/>
    <w:rsid w:val="00AB1A44"/>
    <w:rsid w:val="00AB1BAC"/>
    <w:rsid w:val="00AB1BEC"/>
    <w:rsid w:val="00AB2119"/>
    <w:rsid w:val="00AB26A6"/>
    <w:rsid w:val="00AB2F38"/>
    <w:rsid w:val="00AB2FE7"/>
    <w:rsid w:val="00AB304F"/>
    <w:rsid w:val="00AB3709"/>
    <w:rsid w:val="00AB38DF"/>
    <w:rsid w:val="00AB3A84"/>
    <w:rsid w:val="00AB44C3"/>
    <w:rsid w:val="00AB45BF"/>
    <w:rsid w:val="00AB4ED6"/>
    <w:rsid w:val="00AB503E"/>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3AB"/>
    <w:rsid w:val="00AC1406"/>
    <w:rsid w:val="00AC1ABF"/>
    <w:rsid w:val="00AC1E62"/>
    <w:rsid w:val="00AC1E78"/>
    <w:rsid w:val="00AC22CA"/>
    <w:rsid w:val="00AC2423"/>
    <w:rsid w:val="00AC2464"/>
    <w:rsid w:val="00AC25F2"/>
    <w:rsid w:val="00AC266E"/>
    <w:rsid w:val="00AC2834"/>
    <w:rsid w:val="00AC2BC6"/>
    <w:rsid w:val="00AC2DFE"/>
    <w:rsid w:val="00AC2E79"/>
    <w:rsid w:val="00AC2FC9"/>
    <w:rsid w:val="00AC36A8"/>
    <w:rsid w:val="00AC3978"/>
    <w:rsid w:val="00AC3D65"/>
    <w:rsid w:val="00AC3EFF"/>
    <w:rsid w:val="00AC4057"/>
    <w:rsid w:val="00AC408E"/>
    <w:rsid w:val="00AC438F"/>
    <w:rsid w:val="00AC4FD6"/>
    <w:rsid w:val="00AC525B"/>
    <w:rsid w:val="00AC55D0"/>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43E"/>
    <w:rsid w:val="00AD174A"/>
    <w:rsid w:val="00AD184D"/>
    <w:rsid w:val="00AD186C"/>
    <w:rsid w:val="00AD1D11"/>
    <w:rsid w:val="00AD2100"/>
    <w:rsid w:val="00AD2281"/>
    <w:rsid w:val="00AD265A"/>
    <w:rsid w:val="00AD2977"/>
    <w:rsid w:val="00AD2BDC"/>
    <w:rsid w:val="00AD2EA3"/>
    <w:rsid w:val="00AD3083"/>
    <w:rsid w:val="00AD30D3"/>
    <w:rsid w:val="00AD369A"/>
    <w:rsid w:val="00AD396B"/>
    <w:rsid w:val="00AD3CD7"/>
    <w:rsid w:val="00AD3D29"/>
    <w:rsid w:val="00AD3FA6"/>
    <w:rsid w:val="00AD439D"/>
    <w:rsid w:val="00AD4899"/>
    <w:rsid w:val="00AD4B4E"/>
    <w:rsid w:val="00AD4CF3"/>
    <w:rsid w:val="00AD4CF8"/>
    <w:rsid w:val="00AD4FC0"/>
    <w:rsid w:val="00AD5092"/>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9E9"/>
    <w:rsid w:val="00AD6A98"/>
    <w:rsid w:val="00AD70C5"/>
    <w:rsid w:val="00AD72C6"/>
    <w:rsid w:val="00AD7321"/>
    <w:rsid w:val="00AD73D6"/>
    <w:rsid w:val="00AD744A"/>
    <w:rsid w:val="00AD7AFD"/>
    <w:rsid w:val="00AD7DF4"/>
    <w:rsid w:val="00AE00DD"/>
    <w:rsid w:val="00AE047E"/>
    <w:rsid w:val="00AE0589"/>
    <w:rsid w:val="00AE05FE"/>
    <w:rsid w:val="00AE067F"/>
    <w:rsid w:val="00AE099A"/>
    <w:rsid w:val="00AE0A44"/>
    <w:rsid w:val="00AE0CE6"/>
    <w:rsid w:val="00AE0D01"/>
    <w:rsid w:val="00AE17E3"/>
    <w:rsid w:val="00AE1848"/>
    <w:rsid w:val="00AE1980"/>
    <w:rsid w:val="00AE1A98"/>
    <w:rsid w:val="00AE1D6D"/>
    <w:rsid w:val="00AE1DBC"/>
    <w:rsid w:val="00AE1E5F"/>
    <w:rsid w:val="00AE206A"/>
    <w:rsid w:val="00AE20F8"/>
    <w:rsid w:val="00AE227F"/>
    <w:rsid w:val="00AE23BD"/>
    <w:rsid w:val="00AE24B9"/>
    <w:rsid w:val="00AE2A6E"/>
    <w:rsid w:val="00AE2CC9"/>
    <w:rsid w:val="00AE2EB6"/>
    <w:rsid w:val="00AE2F48"/>
    <w:rsid w:val="00AE2FA4"/>
    <w:rsid w:val="00AE31C2"/>
    <w:rsid w:val="00AE31F0"/>
    <w:rsid w:val="00AE35A1"/>
    <w:rsid w:val="00AE387B"/>
    <w:rsid w:val="00AE3D51"/>
    <w:rsid w:val="00AE3D8C"/>
    <w:rsid w:val="00AE3F92"/>
    <w:rsid w:val="00AE4684"/>
    <w:rsid w:val="00AE48E3"/>
    <w:rsid w:val="00AE4903"/>
    <w:rsid w:val="00AE4AA0"/>
    <w:rsid w:val="00AE4B12"/>
    <w:rsid w:val="00AE4B66"/>
    <w:rsid w:val="00AE504D"/>
    <w:rsid w:val="00AE54D5"/>
    <w:rsid w:val="00AE5716"/>
    <w:rsid w:val="00AE5897"/>
    <w:rsid w:val="00AE590B"/>
    <w:rsid w:val="00AE5A2F"/>
    <w:rsid w:val="00AE5A37"/>
    <w:rsid w:val="00AE5B2A"/>
    <w:rsid w:val="00AE5D0A"/>
    <w:rsid w:val="00AE61D2"/>
    <w:rsid w:val="00AE66D9"/>
    <w:rsid w:val="00AE67BB"/>
    <w:rsid w:val="00AE6875"/>
    <w:rsid w:val="00AE69BA"/>
    <w:rsid w:val="00AE69F7"/>
    <w:rsid w:val="00AE6B73"/>
    <w:rsid w:val="00AE6E22"/>
    <w:rsid w:val="00AE6F9A"/>
    <w:rsid w:val="00AE70D3"/>
    <w:rsid w:val="00AE70FC"/>
    <w:rsid w:val="00AE723B"/>
    <w:rsid w:val="00AE72BC"/>
    <w:rsid w:val="00AE7ECD"/>
    <w:rsid w:val="00AE7EE8"/>
    <w:rsid w:val="00AF015E"/>
    <w:rsid w:val="00AF01A6"/>
    <w:rsid w:val="00AF0726"/>
    <w:rsid w:val="00AF0B68"/>
    <w:rsid w:val="00AF0C95"/>
    <w:rsid w:val="00AF0CF4"/>
    <w:rsid w:val="00AF0E2D"/>
    <w:rsid w:val="00AF0F7F"/>
    <w:rsid w:val="00AF16CB"/>
    <w:rsid w:val="00AF1792"/>
    <w:rsid w:val="00AF1D07"/>
    <w:rsid w:val="00AF1DEF"/>
    <w:rsid w:val="00AF1F75"/>
    <w:rsid w:val="00AF1F7B"/>
    <w:rsid w:val="00AF20B5"/>
    <w:rsid w:val="00AF2224"/>
    <w:rsid w:val="00AF222E"/>
    <w:rsid w:val="00AF2352"/>
    <w:rsid w:val="00AF2357"/>
    <w:rsid w:val="00AF2359"/>
    <w:rsid w:val="00AF250E"/>
    <w:rsid w:val="00AF2732"/>
    <w:rsid w:val="00AF32D2"/>
    <w:rsid w:val="00AF3639"/>
    <w:rsid w:val="00AF36C7"/>
    <w:rsid w:val="00AF3BDB"/>
    <w:rsid w:val="00AF3BE3"/>
    <w:rsid w:val="00AF3CF3"/>
    <w:rsid w:val="00AF40C9"/>
    <w:rsid w:val="00AF42DE"/>
    <w:rsid w:val="00AF42EC"/>
    <w:rsid w:val="00AF44B9"/>
    <w:rsid w:val="00AF4657"/>
    <w:rsid w:val="00AF469D"/>
    <w:rsid w:val="00AF4712"/>
    <w:rsid w:val="00AF47ED"/>
    <w:rsid w:val="00AF49C5"/>
    <w:rsid w:val="00AF4B69"/>
    <w:rsid w:val="00AF5159"/>
    <w:rsid w:val="00AF546E"/>
    <w:rsid w:val="00AF5549"/>
    <w:rsid w:val="00AF570C"/>
    <w:rsid w:val="00AF5941"/>
    <w:rsid w:val="00AF5A3C"/>
    <w:rsid w:val="00AF5D0B"/>
    <w:rsid w:val="00AF5D64"/>
    <w:rsid w:val="00AF5E6B"/>
    <w:rsid w:val="00AF5F3E"/>
    <w:rsid w:val="00AF624E"/>
    <w:rsid w:val="00AF667A"/>
    <w:rsid w:val="00AF67D0"/>
    <w:rsid w:val="00AF7251"/>
    <w:rsid w:val="00AF73DC"/>
    <w:rsid w:val="00AF795C"/>
    <w:rsid w:val="00AF7C6C"/>
    <w:rsid w:val="00AF7CB7"/>
    <w:rsid w:val="00AF7D19"/>
    <w:rsid w:val="00AF7FD4"/>
    <w:rsid w:val="00B00A2F"/>
    <w:rsid w:val="00B00E09"/>
    <w:rsid w:val="00B0135E"/>
    <w:rsid w:val="00B013D6"/>
    <w:rsid w:val="00B01702"/>
    <w:rsid w:val="00B017FB"/>
    <w:rsid w:val="00B01854"/>
    <w:rsid w:val="00B01874"/>
    <w:rsid w:val="00B01B0E"/>
    <w:rsid w:val="00B01DCB"/>
    <w:rsid w:val="00B02232"/>
    <w:rsid w:val="00B023A9"/>
    <w:rsid w:val="00B02655"/>
    <w:rsid w:val="00B0270D"/>
    <w:rsid w:val="00B029CA"/>
    <w:rsid w:val="00B02CF5"/>
    <w:rsid w:val="00B02DA1"/>
    <w:rsid w:val="00B03303"/>
    <w:rsid w:val="00B03D33"/>
    <w:rsid w:val="00B0404F"/>
    <w:rsid w:val="00B04350"/>
    <w:rsid w:val="00B04440"/>
    <w:rsid w:val="00B04507"/>
    <w:rsid w:val="00B04710"/>
    <w:rsid w:val="00B04B1A"/>
    <w:rsid w:val="00B04BE2"/>
    <w:rsid w:val="00B04C1E"/>
    <w:rsid w:val="00B04E55"/>
    <w:rsid w:val="00B04F82"/>
    <w:rsid w:val="00B04FC2"/>
    <w:rsid w:val="00B053B9"/>
    <w:rsid w:val="00B056C2"/>
    <w:rsid w:val="00B0595C"/>
    <w:rsid w:val="00B05A03"/>
    <w:rsid w:val="00B060F4"/>
    <w:rsid w:val="00B067CA"/>
    <w:rsid w:val="00B068BB"/>
    <w:rsid w:val="00B06AC6"/>
    <w:rsid w:val="00B06C94"/>
    <w:rsid w:val="00B06CD0"/>
    <w:rsid w:val="00B06D57"/>
    <w:rsid w:val="00B06D6D"/>
    <w:rsid w:val="00B06FD1"/>
    <w:rsid w:val="00B075F6"/>
    <w:rsid w:val="00B07895"/>
    <w:rsid w:val="00B07896"/>
    <w:rsid w:val="00B079FE"/>
    <w:rsid w:val="00B07B2B"/>
    <w:rsid w:val="00B07D28"/>
    <w:rsid w:val="00B07F4F"/>
    <w:rsid w:val="00B07F7B"/>
    <w:rsid w:val="00B10027"/>
    <w:rsid w:val="00B1032A"/>
    <w:rsid w:val="00B10496"/>
    <w:rsid w:val="00B105C7"/>
    <w:rsid w:val="00B10A86"/>
    <w:rsid w:val="00B111C1"/>
    <w:rsid w:val="00B113B5"/>
    <w:rsid w:val="00B11664"/>
    <w:rsid w:val="00B118B9"/>
    <w:rsid w:val="00B11B6C"/>
    <w:rsid w:val="00B11BAC"/>
    <w:rsid w:val="00B11DF2"/>
    <w:rsid w:val="00B11F09"/>
    <w:rsid w:val="00B121FB"/>
    <w:rsid w:val="00B12393"/>
    <w:rsid w:val="00B124D7"/>
    <w:rsid w:val="00B1255A"/>
    <w:rsid w:val="00B1290C"/>
    <w:rsid w:val="00B12DA0"/>
    <w:rsid w:val="00B12E99"/>
    <w:rsid w:val="00B130E2"/>
    <w:rsid w:val="00B132C0"/>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2B"/>
    <w:rsid w:val="00B16731"/>
    <w:rsid w:val="00B1676D"/>
    <w:rsid w:val="00B167E2"/>
    <w:rsid w:val="00B16978"/>
    <w:rsid w:val="00B16A51"/>
    <w:rsid w:val="00B16B2C"/>
    <w:rsid w:val="00B16D61"/>
    <w:rsid w:val="00B1701D"/>
    <w:rsid w:val="00B1715A"/>
    <w:rsid w:val="00B17446"/>
    <w:rsid w:val="00B1774E"/>
    <w:rsid w:val="00B17906"/>
    <w:rsid w:val="00B17939"/>
    <w:rsid w:val="00B179A6"/>
    <w:rsid w:val="00B17AF3"/>
    <w:rsid w:val="00B17EF8"/>
    <w:rsid w:val="00B20142"/>
    <w:rsid w:val="00B20475"/>
    <w:rsid w:val="00B20541"/>
    <w:rsid w:val="00B20575"/>
    <w:rsid w:val="00B20607"/>
    <w:rsid w:val="00B20AD4"/>
    <w:rsid w:val="00B21200"/>
    <w:rsid w:val="00B2161E"/>
    <w:rsid w:val="00B2192D"/>
    <w:rsid w:val="00B219B2"/>
    <w:rsid w:val="00B21CA4"/>
    <w:rsid w:val="00B221BB"/>
    <w:rsid w:val="00B221FA"/>
    <w:rsid w:val="00B2220A"/>
    <w:rsid w:val="00B226B2"/>
    <w:rsid w:val="00B229C6"/>
    <w:rsid w:val="00B229DB"/>
    <w:rsid w:val="00B22CAD"/>
    <w:rsid w:val="00B22D88"/>
    <w:rsid w:val="00B22DE8"/>
    <w:rsid w:val="00B23032"/>
    <w:rsid w:val="00B2319A"/>
    <w:rsid w:val="00B232C5"/>
    <w:rsid w:val="00B233E3"/>
    <w:rsid w:val="00B236B5"/>
    <w:rsid w:val="00B23719"/>
    <w:rsid w:val="00B2399E"/>
    <w:rsid w:val="00B239F6"/>
    <w:rsid w:val="00B23C44"/>
    <w:rsid w:val="00B23D23"/>
    <w:rsid w:val="00B241BD"/>
    <w:rsid w:val="00B245CB"/>
    <w:rsid w:val="00B245FE"/>
    <w:rsid w:val="00B24641"/>
    <w:rsid w:val="00B246AD"/>
    <w:rsid w:val="00B24735"/>
    <w:rsid w:val="00B24989"/>
    <w:rsid w:val="00B24BE6"/>
    <w:rsid w:val="00B24D88"/>
    <w:rsid w:val="00B24DC1"/>
    <w:rsid w:val="00B25226"/>
    <w:rsid w:val="00B25272"/>
    <w:rsid w:val="00B2555F"/>
    <w:rsid w:val="00B2569C"/>
    <w:rsid w:val="00B25738"/>
    <w:rsid w:val="00B25782"/>
    <w:rsid w:val="00B258D2"/>
    <w:rsid w:val="00B258F9"/>
    <w:rsid w:val="00B25C34"/>
    <w:rsid w:val="00B261FE"/>
    <w:rsid w:val="00B264E1"/>
    <w:rsid w:val="00B26DEB"/>
    <w:rsid w:val="00B27497"/>
    <w:rsid w:val="00B276AD"/>
    <w:rsid w:val="00B276C8"/>
    <w:rsid w:val="00B2771B"/>
    <w:rsid w:val="00B277F6"/>
    <w:rsid w:val="00B27813"/>
    <w:rsid w:val="00B27B7C"/>
    <w:rsid w:val="00B27EF3"/>
    <w:rsid w:val="00B30197"/>
    <w:rsid w:val="00B30252"/>
    <w:rsid w:val="00B30280"/>
    <w:rsid w:val="00B30737"/>
    <w:rsid w:val="00B3084E"/>
    <w:rsid w:val="00B30B26"/>
    <w:rsid w:val="00B30DD7"/>
    <w:rsid w:val="00B31067"/>
    <w:rsid w:val="00B31582"/>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1FF"/>
    <w:rsid w:val="00B34449"/>
    <w:rsid w:val="00B345FE"/>
    <w:rsid w:val="00B346D7"/>
    <w:rsid w:val="00B34826"/>
    <w:rsid w:val="00B3483A"/>
    <w:rsid w:val="00B34B4C"/>
    <w:rsid w:val="00B34D95"/>
    <w:rsid w:val="00B35275"/>
    <w:rsid w:val="00B35498"/>
    <w:rsid w:val="00B35848"/>
    <w:rsid w:val="00B358FD"/>
    <w:rsid w:val="00B35C69"/>
    <w:rsid w:val="00B35D6A"/>
    <w:rsid w:val="00B35F02"/>
    <w:rsid w:val="00B362AF"/>
    <w:rsid w:val="00B362BB"/>
    <w:rsid w:val="00B36586"/>
    <w:rsid w:val="00B36D68"/>
    <w:rsid w:val="00B36ECF"/>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8E"/>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4D7"/>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39"/>
    <w:rsid w:val="00B52A00"/>
    <w:rsid w:val="00B52DDC"/>
    <w:rsid w:val="00B52E76"/>
    <w:rsid w:val="00B532C5"/>
    <w:rsid w:val="00B534D7"/>
    <w:rsid w:val="00B5358A"/>
    <w:rsid w:val="00B535A2"/>
    <w:rsid w:val="00B538A6"/>
    <w:rsid w:val="00B53BB4"/>
    <w:rsid w:val="00B53CAB"/>
    <w:rsid w:val="00B53FDF"/>
    <w:rsid w:val="00B540C1"/>
    <w:rsid w:val="00B540C4"/>
    <w:rsid w:val="00B542A3"/>
    <w:rsid w:val="00B54731"/>
    <w:rsid w:val="00B54760"/>
    <w:rsid w:val="00B5486E"/>
    <w:rsid w:val="00B54A60"/>
    <w:rsid w:val="00B54A73"/>
    <w:rsid w:val="00B54AEB"/>
    <w:rsid w:val="00B54C5F"/>
    <w:rsid w:val="00B54CC3"/>
    <w:rsid w:val="00B54E2C"/>
    <w:rsid w:val="00B54E7D"/>
    <w:rsid w:val="00B54F05"/>
    <w:rsid w:val="00B5515F"/>
    <w:rsid w:val="00B554E2"/>
    <w:rsid w:val="00B558B4"/>
    <w:rsid w:val="00B55A6E"/>
    <w:rsid w:val="00B563B8"/>
    <w:rsid w:val="00B56479"/>
    <w:rsid w:val="00B56608"/>
    <w:rsid w:val="00B56610"/>
    <w:rsid w:val="00B56DD5"/>
    <w:rsid w:val="00B56E6B"/>
    <w:rsid w:val="00B56E7F"/>
    <w:rsid w:val="00B56FC9"/>
    <w:rsid w:val="00B57085"/>
    <w:rsid w:val="00B57087"/>
    <w:rsid w:val="00B57AAA"/>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2FD5"/>
    <w:rsid w:val="00B63529"/>
    <w:rsid w:val="00B63CEB"/>
    <w:rsid w:val="00B63D6C"/>
    <w:rsid w:val="00B63E0F"/>
    <w:rsid w:val="00B6447C"/>
    <w:rsid w:val="00B64971"/>
    <w:rsid w:val="00B64B5E"/>
    <w:rsid w:val="00B65166"/>
    <w:rsid w:val="00B652EA"/>
    <w:rsid w:val="00B6538D"/>
    <w:rsid w:val="00B6539F"/>
    <w:rsid w:val="00B6542E"/>
    <w:rsid w:val="00B65605"/>
    <w:rsid w:val="00B65875"/>
    <w:rsid w:val="00B65B63"/>
    <w:rsid w:val="00B65D1D"/>
    <w:rsid w:val="00B65D84"/>
    <w:rsid w:val="00B65DCF"/>
    <w:rsid w:val="00B65DFB"/>
    <w:rsid w:val="00B65F22"/>
    <w:rsid w:val="00B66023"/>
    <w:rsid w:val="00B664A4"/>
    <w:rsid w:val="00B66861"/>
    <w:rsid w:val="00B66BE7"/>
    <w:rsid w:val="00B66D92"/>
    <w:rsid w:val="00B6707A"/>
    <w:rsid w:val="00B67488"/>
    <w:rsid w:val="00B677AD"/>
    <w:rsid w:val="00B6797B"/>
    <w:rsid w:val="00B67F33"/>
    <w:rsid w:val="00B67F4A"/>
    <w:rsid w:val="00B7023A"/>
    <w:rsid w:val="00B70666"/>
    <w:rsid w:val="00B706D4"/>
    <w:rsid w:val="00B7070B"/>
    <w:rsid w:val="00B70BBC"/>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145"/>
    <w:rsid w:val="00B735AC"/>
    <w:rsid w:val="00B737CC"/>
    <w:rsid w:val="00B737D2"/>
    <w:rsid w:val="00B73CBB"/>
    <w:rsid w:val="00B73D57"/>
    <w:rsid w:val="00B73EA1"/>
    <w:rsid w:val="00B73F7A"/>
    <w:rsid w:val="00B74407"/>
    <w:rsid w:val="00B7481B"/>
    <w:rsid w:val="00B74A5F"/>
    <w:rsid w:val="00B75806"/>
    <w:rsid w:val="00B764D5"/>
    <w:rsid w:val="00B76B38"/>
    <w:rsid w:val="00B76BC2"/>
    <w:rsid w:val="00B76CF0"/>
    <w:rsid w:val="00B76DD1"/>
    <w:rsid w:val="00B76E3B"/>
    <w:rsid w:val="00B77725"/>
    <w:rsid w:val="00B77881"/>
    <w:rsid w:val="00B77916"/>
    <w:rsid w:val="00B77C64"/>
    <w:rsid w:val="00B801AB"/>
    <w:rsid w:val="00B804AE"/>
    <w:rsid w:val="00B804B2"/>
    <w:rsid w:val="00B8054A"/>
    <w:rsid w:val="00B80772"/>
    <w:rsid w:val="00B808AF"/>
    <w:rsid w:val="00B80992"/>
    <w:rsid w:val="00B80BDF"/>
    <w:rsid w:val="00B810AA"/>
    <w:rsid w:val="00B8130A"/>
    <w:rsid w:val="00B814F9"/>
    <w:rsid w:val="00B816A7"/>
    <w:rsid w:val="00B81C67"/>
    <w:rsid w:val="00B81CF6"/>
    <w:rsid w:val="00B8241C"/>
    <w:rsid w:val="00B8255F"/>
    <w:rsid w:val="00B826C4"/>
    <w:rsid w:val="00B82879"/>
    <w:rsid w:val="00B8290A"/>
    <w:rsid w:val="00B82983"/>
    <w:rsid w:val="00B82CF4"/>
    <w:rsid w:val="00B83247"/>
    <w:rsid w:val="00B83347"/>
    <w:rsid w:val="00B83445"/>
    <w:rsid w:val="00B83536"/>
    <w:rsid w:val="00B83BAA"/>
    <w:rsid w:val="00B83CE4"/>
    <w:rsid w:val="00B841B6"/>
    <w:rsid w:val="00B841BD"/>
    <w:rsid w:val="00B84287"/>
    <w:rsid w:val="00B84308"/>
    <w:rsid w:val="00B845C8"/>
    <w:rsid w:val="00B84A69"/>
    <w:rsid w:val="00B84EAC"/>
    <w:rsid w:val="00B850AD"/>
    <w:rsid w:val="00B858D4"/>
    <w:rsid w:val="00B85E39"/>
    <w:rsid w:val="00B85EE5"/>
    <w:rsid w:val="00B86886"/>
    <w:rsid w:val="00B86978"/>
    <w:rsid w:val="00B86ABC"/>
    <w:rsid w:val="00B86B84"/>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0E9E"/>
    <w:rsid w:val="00B91102"/>
    <w:rsid w:val="00B91375"/>
    <w:rsid w:val="00B91481"/>
    <w:rsid w:val="00B91594"/>
    <w:rsid w:val="00B91DE8"/>
    <w:rsid w:val="00B9202C"/>
    <w:rsid w:val="00B92207"/>
    <w:rsid w:val="00B92322"/>
    <w:rsid w:val="00B9248B"/>
    <w:rsid w:val="00B92506"/>
    <w:rsid w:val="00B927E9"/>
    <w:rsid w:val="00B92877"/>
    <w:rsid w:val="00B9293A"/>
    <w:rsid w:val="00B929F9"/>
    <w:rsid w:val="00B92A40"/>
    <w:rsid w:val="00B931FC"/>
    <w:rsid w:val="00B932B8"/>
    <w:rsid w:val="00B93661"/>
    <w:rsid w:val="00B93A18"/>
    <w:rsid w:val="00B93BFE"/>
    <w:rsid w:val="00B93C10"/>
    <w:rsid w:val="00B93C82"/>
    <w:rsid w:val="00B93CC4"/>
    <w:rsid w:val="00B93DD1"/>
    <w:rsid w:val="00B93E1D"/>
    <w:rsid w:val="00B94228"/>
    <w:rsid w:val="00B9432A"/>
    <w:rsid w:val="00B94376"/>
    <w:rsid w:val="00B947D0"/>
    <w:rsid w:val="00B94EFA"/>
    <w:rsid w:val="00B95139"/>
    <w:rsid w:val="00B95304"/>
    <w:rsid w:val="00B95421"/>
    <w:rsid w:val="00B95535"/>
    <w:rsid w:val="00B95554"/>
    <w:rsid w:val="00B9569C"/>
    <w:rsid w:val="00B957BC"/>
    <w:rsid w:val="00B957C9"/>
    <w:rsid w:val="00B9584D"/>
    <w:rsid w:val="00B95858"/>
    <w:rsid w:val="00B959B5"/>
    <w:rsid w:val="00B959E8"/>
    <w:rsid w:val="00B95C83"/>
    <w:rsid w:val="00B95D2B"/>
    <w:rsid w:val="00B95DBF"/>
    <w:rsid w:val="00B95E1A"/>
    <w:rsid w:val="00B96019"/>
    <w:rsid w:val="00B960F6"/>
    <w:rsid w:val="00B96444"/>
    <w:rsid w:val="00B96981"/>
    <w:rsid w:val="00B96B2C"/>
    <w:rsid w:val="00B96E1C"/>
    <w:rsid w:val="00B96EA1"/>
    <w:rsid w:val="00B9747E"/>
    <w:rsid w:val="00B974C5"/>
    <w:rsid w:val="00B975B2"/>
    <w:rsid w:val="00B975D8"/>
    <w:rsid w:val="00B9772B"/>
    <w:rsid w:val="00B97C21"/>
    <w:rsid w:val="00B97CCF"/>
    <w:rsid w:val="00BA0332"/>
    <w:rsid w:val="00BA03E3"/>
    <w:rsid w:val="00BA0471"/>
    <w:rsid w:val="00BA0693"/>
    <w:rsid w:val="00BA06CB"/>
    <w:rsid w:val="00BA06FE"/>
    <w:rsid w:val="00BA0776"/>
    <w:rsid w:val="00BA0904"/>
    <w:rsid w:val="00BA091C"/>
    <w:rsid w:val="00BA0B4E"/>
    <w:rsid w:val="00BA0B9C"/>
    <w:rsid w:val="00BA0EE8"/>
    <w:rsid w:val="00BA1513"/>
    <w:rsid w:val="00BA1828"/>
    <w:rsid w:val="00BA1A35"/>
    <w:rsid w:val="00BA1ACB"/>
    <w:rsid w:val="00BA23DE"/>
    <w:rsid w:val="00BA24BA"/>
    <w:rsid w:val="00BA2538"/>
    <w:rsid w:val="00BA2A67"/>
    <w:rsid w:val="00BA316D"/>
    <w:rsid w:val="00BA31E4"/>
    <w:rsid w:val="00BA37A7"/>
    <w:rsid w:val="00BA389A"/>
    <w:rsid w:val="00BA391C"/>
    <w:rsid w:val="00BA39B7"/>
    <w:rsid w:val="00BA3A7B"/>
    <w:rsid w:val="00BA3DCD"/>
    <w:rsid w:val="00BA3E04"/>
    <w:rsid w:val="00BA405E"/>
    <w:rsid w:val="00BA4091"/>
    <w:rsid w:val="00BA4095"/>
    <w:rsid w:val="00BA437E"/>
    <w:rsid w:val="00BA45E5"/>
    <w:rsid w:val="00BA4886"/>
    <w:rsid w:val="00BA4976"/>
    <w:rsid w:val="00BA4A9E"/>
    <w:rsid w:val="00BA4D72"/>
    <w:rsid w:val="00BA50A0"/>
    <w:rsid w:val="00BA56FA"/>
    <w:rsid w:val="00BA5738"/>
    <w:rsid w:val="00BA586D"/>
    <w:rsid w:val="00BA5915"/>
    <w:rsid w:val="00BA5E8B"/>
    <w:rsid w:val="00BA5F8F"/>
    <w:rsid w:val="00BA62F4"/>
    <w:rsid w:val="00BA66E2"/>
    <w:rsid w:val="00BA67C2"/>
    <w:rsid w:val="00BA730C"/>
    <w:rsid w:val="00BA7562"/>
    <w:rsid w:val="00BA7761"/>
    <w:rsid w:val="00BA7B1C"/>
    <w:rsid w:val="00BA7E16"/>
    <w:rsid w:val="00BA7E7D"/>
    <w:rsid w:val="00BB0085"/>
    <w:rsid w:val="00BB00D9"/>
    <w:rsid w:val="00BB0411"/>
    <w:rsid w:val="00BB0987"/>
    <w:rsid w:val="00BB0E67"/>
    <w:rsid w:val="00BB0F61"/>
    <w:rsid w:val="00BB128C"/>
    <w:rsid w:val="00BB159C"/>
    <w:rsid w:val="00BB15DA"/>
    <w:rsid w:val="00BB1899"/>
    <w:rsid w:val="00BB1C6B"/>
    <w:rsid w:val="00BB1EB5"/>
    <w:rsid w:val="00BB1EBA"/>
    <w:rsid w:val="00BB21DA"/>
    <w:rsid w:val="00BB21F6"/>
    <w:rsid w:val="00BB23B3"/>
    <w:rsid w:val="00BB26D2"/>
    <w:rsid w:val="00BB2A5A"/>
    <w:rsid w:val="00BB2A93"/>
    <w:rsid w:val="00BB2BF6"/>
    <w:rsid w:val="00BB2C82"/>
    <w:rsid w:val="00BB2C93"/>
    <w:rsid w:val="00BB2D73"/>
    <w:rsid w:val="00BB2EEB"/>
    <w:rsid w:val="00BB32EC"/>
    <w:rsid w:val="00BB346B"/>
    <w:rsid w:val="00BB353E"/>
    <w:rsid w:val="00BB371C"/>
    <w:rsid w:val="00BB3CFB"/>
    <w:rsid w:val="00BB4795"/>
    <w:rsid w:val="00BB483B"/>
    <w:rsid w:val="00BB494D"/>
    <w:rsid w:val="00BB49B4"/>
    <w:rsid w:val="00BB49B7"/>
    <w:rsid w:val="00BB4AFE"/>
    <w:rsid w:val="00BB4C77"/>
    <w:rsid w:val="00BB4D9F"/>
    <w:rsid w:val="00BB53CB"/>
    <w:rsid w:val="00BB54FA"/>
    <w:rsid w:val="00BB5569"/>
    <w:rsid w:val="00BB5696"/>
    <w:rsid w:val="00BB5A22"/>
    <w:rsid w:val="00BB624A"/>
    <w:rsid w:val="00BB63CC"/>
    <w:rsid w:val="00BB648A"/>
    <w:rsid w:val="00BB64C1"/>
    <w:rsid w:val="00BB661F"/>
    <w:rsid w:val="00BB6CE7"/>
    <w:rsid w:val="00BB6D97"/>
    <w:rsid w:val="00BB72D9"/>
    <w:rsid w:val="00BB74BA"/>
    <w:rsid w:val="00BB7720"/>
    <w:rsid w:val="00BB7733"/>
    <w:rsid w:val="00BB7777"/>
    <w:rsid w:val="00BB7919"/>
    <w:rsid w:val="00BB7A4A"/>
    <w:rsid w:val="00BB7AE3"/>
    <w:rsid w:val="00BB7AE6"/>
    <w:rsid w:val="00BB7F1D"/>
    <w:rsid w:val="00BC008F"/>
    <w:rsid w:val="00BC00DA"/>
    <w:rsid w:val="00BC01E5"/>
    <w:rsid w:val="00BC0D72"/>
    <w:rsid w:val="00BC0F8C"/>
    <w:rsid w:val="00BC1780"/>
    <w:rsid w:val="00BC1787"/>
    <w:rsid w:val="00BC194E"/>
    <w:rsid w:val="00BC1DC1"/>
    <w:rsid w:val="00BC20C3"/>
    <w:rsid w:val="00BC20D0"/>
    <w:rsid w:val="00BC2524"/>
    <w:rsid w:val="00BC292B"/>
    <w:rsid w:val="00BC2EE7"/>
    <w:rsid w:val="00BC30B7"/>
    <w:rsid w:val="00BC3119"/>
    <w:rsid w:val="00BC3412"/>
    <w:rsid w:val="00BC3587"/>
    <w:rsid w:val="00BC3705"/>
    <w:rsid w:val="00BC370F"/>
    <w:rsid w:val="00BC3934"/>
    <w:rsid w:val="00BC39E8"/>
    <w:rsid w:val="00BC3E46"/>
    <w:rsid w:val="00BC41A0"/>
    <w:rsid w:val="00BC4424"/>
    <w:rsid w:val="00BC4465"/>
    <w:rsid w:val="00BC4811"/>
    <w:rsid w:val="00BC495A"/>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062"/>
    <w:rsid w:val="00BD01ED"/>
    <w:rsid w:val="00BD032E"/>
    <w:rsid w:val="00BD043B"/>
    <w:rsid w:val="00BD0867"/>
    <w:rsid w:val="00BD092F"/>
    <w:rsid w:val="00BD0B22"/>
    <w:rsid w:val="00BD0CB4"/>
    <w:rsid w:val="00BD0E12"/>
    <w:rsid w:val="00BD1236"/>
    <w:rsid w:val="00BD15A5"/>
    <w:rsid w:val="00BD15AE"/>
    <w:rsid w:val="00BD1B48"/>
    <w:rsid w:val="00BD1C46"/>
    <w:rsid w:val="00BD1C4F"/>
    <w:rsid w:val="00BD1C84"/>
    <w:rsid w:val="00BD22E9"/>
    <w:rsid w:val="00BD24C4"/>
    <w:rsid w:val="00BD2677"/>
    <w:rsid w:val="00BD2B57"/>
    <w:rsid w:val="00BD2CE1"/>
    <w:rsid w:val="00BD2E0B"/>
    <w:rsid w:val="00BD3537"/>
    <w:rsid w:val="00BD39EA"/>
    <w:rsid w:val="00BD3A94"/>
    <w:rsid w:val="00BD3C11"/>
    <w:rsid w:val="00BD3F08"/>
    <w:rsid w:val="00BD401D"/>
    <w:rsid w:val="00BD4217"/>
    <w:rsid w:val="00BD472E"/>
    <w:rsid w:val="00BD5042"/>
    <w:rsid w:val="00BD5C52"/>
    <w:rsid w:val="00BD5D36"/>
    <w:rsid w:val="00BD5FAB"/>
    <w:rsid w:val="00BD62C4"/>
    <w:rsid w:val="00BD62C8"/>
    <w:rsid w:val="00BD64F5"/>
    <w:rsid w:val="00BD69B8"/>
    <w:rsid w:val="00BD6A8B"/>
    <w:rsid w:val="00BD727E"/>
    <w:rsid w:val="00BD7466"/>
    <w:rsid w:val="00BD7BE5"/>
    <w:rsid w:val="00BD7EE8"/>
    <w:rsid w:val="00BE0387"/>
    <w:rsid w:val="00BE04FF"/>
    <w:rsid w:val="00BE0582"/>
    <w:rsid w:val="00BE06FF"/>
    <w:rsid w:val="00BE0CC9"/>
    <w:rsid w:val="00BE0CE4"/>
    <w:rsid w:val="00BE1279"/>
    <w:rsid w:val="00BE12C5"/>
    <w:rsid w:val="00BE12E1"/>
    <w:rsid w:val="00BE135C"/>
    <w:rsid w:val="00BE1706"/>
    <w:rsid w:val="00BE17F9"/>
    <w:rsid w:val="00BE192B"/>
    <w:rsid w:val="00BE208D"/>
    <w:rsid w:val="00BE210A"/>
    <w:rsid w:val="00BE22D8"/>
    <w:rsid w:val="00BE2579"/>
    <w:rsid w:val="00BE2A24"/>
    <w:rsid w:val="00BE2BE2"/>
    <w:rsid w:val="00BE2FEA"/>
    <w:rsid w:val="00BE3076"/>
    <w:rsid w:val="00BE34B8"/>
    <w:rsid w:val="00BE3F78"/>
    <w:rsid w:val="00BE3F9A"/>
    <w:rsid w:val="00BE3FE9"/>
    <w:rsid w:val="00BE4296"/>
    <w:rsid w:val="00BE42DA"/>
    <w:rsid w:val="00BE46AE"/>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126"/>
    <w:rsid w:val="00BE6590"/>
    <w:rsid w:val="00BE66D0"/>
    <w:rsid w:val="00BE6757"/>
    <w:rsid w:val="00BE6794"/>
    <w:rsid w:val="00BE6A86"/>
    <w:rsid w:val="00BE6B96"/>
    <w:rsid w:val="00BE6DE8"/>
    <w:rsid w:val="00BE7073"/>
    <w:rsid w:val="00BE70CE"/>
    <w:rsid w:val="00BE7166"/>
    <w:rsid w:val="00BE756E"/>
    <w:rsid w:val="00BF037B"/>
    <w:rsid w:val="00BF0439"/>
    <w:rsid w:val="00BF0519"/>
    <w:rsid w:val="00BF0AD5"/>
    <w:rsid w:val="00BF0C18"/>
    <w:rsid w:val="00BF0C9C"/>
    <w:rsid w:val="00BF0DD5"/>
    <w:rsid w:val="00BF0DE3"/>
    <w:rsid w:val="00BF0FFD"/>
    <w:rsid w:val="00BF1014"/>
    <w:rsid w:val="00BF10B0"/>
    <w:rsid w:val="00BF114E"/>
    <w:rsid w:val="00BF156D"/>
    <w:rsid w:val="00BF1629"/>
    <w:rsid w:val="00BF16B8"/>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453"/>
    <w:rsid w:val="00C00491"/>
    <w:rsid w:val="00C00607"/>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01"/>
    <w:rsid w:val="00C0336D"/>
    <w:rsid w:val="00C034AA"/>
    <w:rsid w:val="00C038F6"/>
    <w:rsid w:val="00C03C8B"/>
    <w:rsid w:val="00C03CD0"/>
    <w:rsid w:val="00C03CDE"/>
    <w:rsid w:val="00C04002"/>
    <w:rsid w:val="00C04394"/>
    <w:rsid w:val="00C04459"/>
    <w:rsid w:val="00C047A2"/>
    <w:rsid w:val="00C04B59"/>
    <w:rsid w:val="00C04CD2"/>
    <w:rsid w:val="00C04E92"/>
    <w:rsid w:val="00C053EB"/>
    <w:rsid w:val="00C058A3"/>
    <w:rsid w:val="00C05D6C"/>
    <w:rsid w:val="00C05E20"/>
    <w:rsid w:val="00C066E3"/>
    <w:rsid w:val="00C069C6"/>
    <w:rsid w:val="00C06C2E"/>
    <w:rsid w:val="00C06C8B"/>
    <w:rsid w:val="00C074A7"/>
    <w:rsid w:val="00C07522"/>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0B1"/>
    <w:rsid w:val="00C112FF"/>
    <w:rsid w:val="00C11529"/>
    <w:rsid w:val="00C11567"/>
    <w:rsid w:val="00C115BD"/>
    <w:rsid w:val="00C115D8"/>
    <w:rsid w:val="00C11630"/>
    <w:rsid w:val="00C11785"/>
    <w:rsid w:val="00C11C97"/>
    <w:rsid w:val="00C11CDF"/>
    <w:rsid w:val="00C11E25"/>
    <w:rsid w:val="00C11EC9"/>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3E0D"/>
    <w:rsid w:val="00C140B0"/>
    <w:rsid w:val="00C14881"/>
    <w:rsid w:val="00C14BF9"/>
    <w:rsid w:val="00C14FF4"/>
    <w:rsid w:val="00C152B4"/>
    <w:rsid w:val="00C1531C"/>
    <w:rsid w:val="00C154BB"/>
    <w:rsid w:val="00C1558F"/>
    <w:rsid w:val="00C15762"/>
    <w:rsid w:val="00C15B81"/>
    <w:rsid w:val="00C16553"/>
    <w:rsid w:val="00C16570"/>
    <w:rsid w:val="00C165C2"/>
    <w:rsid w:val="00C16623"/>
    <w:rsid w:val="00C1686F"/>
    <w:rsid w:val="00C168A3"/>
    <w:rsid w:val="00C16CB9"/>
    <w:rsid w:val="00C170CC"/>
    <w:rsid w:val="00C171D3"/>
    <w:rsid w:val="00C1722D"/>
    <w:rsid w:val="00C173E4"/>
    <w:rsid w:val="00C17489"/>
    <w:rsid w:val="00C17754"/>
    <w:rsid w:val="00C17BA7"/>
    <w:rsid w:val="00C17BC1"/>
    <w:rsid w:val="00C17C99"/>
    <w:rsid w:val="00C17CD5"/>
    <w:rsid w:val="00C17E20"/>
    <w:rsid w:val="00C20205"/>
    <w:rsid w:val="00C204D0"/>
    <w:rsid w:val="00C20568"/>
    <w:rsid w:val="00C20937"/>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5F5"/>
    <w:rsid w:val="00C23A0B"/>
    <w:rsid w:val="00C23A91"/>
    <w:rsid w:val="00C23CA4"/>
    <w:rsid w:val="00C23EBF"/>
    <w:rsid w:val="00C24055"/>
    <w:rsid w:val="00C242D2"/>
    <w:rsid w:val="00C242DD"/>
    <w:rsid w:val="00C2433D"/>
    <w:rsid w:val="00C2439C"/>
    <w:rsid w:val="00C246AA"/>
    <w:rsid w:val="00C2473C"/>
    <w:rsid w:val="00C249AB"/>
    <w:rsid w:val="00C24B20"/>
    <w:rsid w:val="00C24BE1"/>
    <w:rsid w:val="00C24F49"/>
    <w:rsid w:val="00C24F7D"/>
    <w:rsid w:val="00C24FE5"/>
    <w:rsid w:val="00C2513F"/>
    <w:rsid w:val="00C252E0"/>
    <w:rsid w:val="00C253A6"/>
    <w:rsid w:val="00C253EA"/>
    <w:rsid w:val="00C25406"/>
    <w:rsid w:val="00C25619"/>
    <w:rsid w:val="00C259C3"/>
    <w:rsid w:val="00C25B65"/>
    <w:rsid w:val="00C25FE6"/>
    <w:rsid w:val="00C26313"/>
    <w:rsid w:val="00C26416"/>
    <w:rsid w:val="00C26699"/>
    <w:rsid w:val="00C26974"/>
    <w:rsid w:val="00C26B36"/>
    <w:rsid w:val="00C2708F"/>
    <w:rsid w:val="00C27242"/>
    <w:rsid w:val="00C277E6"/>
    <w:rsid w:val="00C2797F"/>
    <w:rsid w:val="00C27BED"/>
    <w:rsid w:val="00C3060C"/>
    <w:rsid w:val="00C308E4"/>
    <w:rsid w:val="00C30E96"/>
    <w:rsid w:val="00C30EA7"/>
    <w:rsid w:val="00C312AA"/>
    <w:rsid w:val="00C31F8A"/>
    <w:rsid w:val="00C31FB1"/>
    <w:rsid w:val="00C32800"/>
    <w:rsid w:val="00C3284B"/>
    <w:rsid w:val="00C3291E"/>
    <w:rsid w:val="00C32DFF"/>
    <w:rsid w:val="00C33165"/>
    <w:rsid w:val="00C331F6"/>
    <w:rsid w:val="00C33A84"/>
    <w:rsid w:val="00C33B2A"/>
    <w:rsid w:val="00C3400D"/>
    <w:rsid w:val="00C3425F"/>
    <w:rsid w:val="00C342A5"/>
    <w:rsid w:val="00C34352"/>
    <w:rsid w:val="00C34658"/>
    <w:rsid w:val="00C3479C"/>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2DA"/>
    <w:rsid w:val="00C40575"/>
    <w:rsid w:val="00C40683"/>
    <w:rsid w:val="00C406CA"/>
    <w:rsid w:val="00C40BC7"/>
    <w:rsid w:val="00C40FE7"/>
    <w:rsid w:val="00C4173B"/>
    <w:rsid w:val="00C41A8C"/>
    <w:rsid w:val="00C41A9C"/>
    <w:rsid w:val="00C41AEF"/>
    <w:rsid w:val="00C41EDF"/>
    <w:rsid w:val="00C41F3E"/>
    <w:rsid w:val="00C41FB7"/>
    <w:rsid w:val="00C42427"/>
    <w:rsid w:val="00C429A2"/>
    <w:rsid w:val="00C42C1A"/>
    <w:rsid w:val="00C42DB6"/>
    <w:rsid w:val="00C42F82"/>
    <w:rsid w:val="00C430C3"/>
    <w:rsid w:val="00C4358E"/>
    <w:rsid w:val="00C4374C"/>
    <w:rsid w:val="00C437A8"/>
    <w:rsid w:val="00C438BD"/>
    <w:rsid w:val="00C43C23"/>
    <w:rsid w:val="00C43C39"/>
    <w:rsid w:val="00C44182"/>
    <w:rsid w:val="00C4445B"/>
    <w:rsid w:val="00C444FA"/>
    <w:rsid w:val="00C44BD1"/>
    <w:rsid w:val="00C4540E"/>
    <w:rsid w:val="00C4541D"/>
    <w:rsid w:val="00C454A3"/>
    <w:rsid w:val="00C455CE"/>
    <w:rsid w:val="00C45750"/>
    <w:rsid w:val="00C4593E"/>
    <w:rsid w:val="00C45A9C"/>
    <w:rsid w:val="00C4678B"/>
    <w:rsid w:val="00C4690C"/>
    <w:rsid w:val="00C46EE0"/>
    <w:rsid w:val="00C4735A"/>
    <w:rsid w:val="00C4745D"/>
    <w:rsid w:val="00C4746A"/>
    <w:rsid w:val="00C47601"/>
    <w:rsid w:val="00C47C00"/>
    <w:rsid w:val="00C47C54"/>
    <w:rsid w:val="00C5015B"/>
    <w:rsid w:val="00C503DD"/>
    <w:rsid w:val="00C5075C"/>
    <w:rsid w:val="00C50C38"/>
    <w:rsid w:val="00C50FE2"/>
    <w:rsid w:val="00C5107F"/>
    <w:rsid w:val="00C5120C"/>
    <w:rsid w:val="00C512F0"/>
    <w:rsid w:val="00C51370"/>
    <w:rsid w:val="00C51499"/>
    <w:rsid w:val="00C517C8"/>
    <w:rsid w:val="00C51803"/>
    <w:rsid w:val="00C518B6"/>
    <w:rsid w:val="00C51925"/>
    <w:rsid w:val="00C51A14"/>
    <w:rsid w:val="00C51AD7"/>
    <w:rsid w:val="00C51BAE"/>
    <w:rsid w:val="00C51D72"/>
    <w:rsid w:val="00C51FF0"/>
    <w:rsid w:val="00C521EB"/>
    <w:rsid w:val="00C5258E"/>
    <w:rsid w:val="00C527C8"/>
    <w:rsid w:val="00C52824"/>
    <w:rsid w:val="00C52831"/>
    <w:rsid w:val="00C529CE"/>
    <w:rsid w:val="00C52E33"/>
    <w:rsid w:val="00C52F8A"/>
    <w:rsid w:val="00C53071"/>
    <w:rsid w:val="00C534B1"/>
    <w:rsid w:val="00C53738"/>
    <w:rsid w:val="00C53A21"/>
    <w:rsid w:val="00C53ADD"/>
    <w:rsid w:val="00C53E05"/>
    <w:rsid w:val="00C53EFE"/>
    <w:rsid w:val="00C54289"/>
    <w:rsid w:val="00C54388"/>
    <w:rsid w:val="00C5494E"/>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3F4"/>
    <w:rsid w:val="00C605B0"/>
    <w:rsid w:val="00C60A1E"/>
    <w:rsid w:val="00C60DBC"/>
    <w:rsid w:val="00C60E92"/>
    <w:rsid w:val="00C60ED5"/>
    <w:rsid w:val="00C61041"/>
    <w:rsid w:val="00C610DC"/>
    <w:rsid w:val="00C61536"/>
    <w:rsid w:val="00C6155E"/>
    <w:rsid w:val="00C61AB8"/>
    <w:rsid w:val="00C61C1D"/>
    <w:rsid w:val="00C61CB7"/>
    <w:rsid w:val="00C62031"/>
    <w:rsid w:val="00C6219D"/>
    <w:rsid w:val="00C622E4"/>
    <w:rsid w:val="00C626B3"/>
    <w:rsid w:val="00C62810"/>
    <w:rsid w:val="00C6295B"/>
    <w:rsid w:val="00C62AC5"/>
    <w:rsid w:val="00C62B15"/>
    <w:rsid w:val="00C63101"/>
    <w:rsid w:val="00C63744"/>
    <w:rsid w:val="00C63AE3"/>
    <w:rsid w:val="00C63CE2"/>
    <w:rsid w:val="00C640CA"/>
    <w:rsid w:val="00C64287"/>
    <w:rsid w:val="00C6454B"/>
    <w:rsid w:val="00C645E6"/>
    <w:rsid w:val="00C6482F"/>
    <w:rsid w:val="00C64D81"/>
    <w:rsid w:val="00C64F30"/>
    <w:rsid w:val="00C64F3C"/>
    <w:rsid w:val="00C652C2"/>
    <w:rsid w:val="00C653D2"/>
    <w:rsid w:val="00C65533"/>
    <w:rsid w:val="00C65A04"/>
    <w:rsid w:val="00C65AA3"/>
    <w:rsid w:val="00C65FB3"/>
    <w:rsid w:val="00C6651F"/>
    <w:rsid w:val="00C66525"/>
    <w:rsid w:val="00C6670D"/>
    <w:rsid w:val="00C66738"/>
    <w:rsid w:val="00C66A25"/>
    <w:rsid w:val="00C66B54"/>
    <w:rsid w:val="00C66BB2"/>
    <w:rsid w:val="00C6704E"/>
    <w:rsid w:val="00C67113"/>
    <w:rsid w:val="00C67897"/>
    <w:rsid w:val="00C6799E"/>
    <w:rsid w:val="00C67A1C"/>
    <w:rsid w:val="00C67BCE"/>
    <w:rsid w:val="00C67EE4"/>
    <w:rsid w:val="00C67F83"/>
    <w:rsid w:val="00C709B6"/>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103"/>
    <w:rsid w:val="00C75353"/>
    <w:rsid w:val="00C754CA"/>
    <w:rsid w:val="00C755C7"/>
    <w:rsid w:val="00C75641"/>
    <w:rsid w:val="00C7575F"/>
    <w:rsid w:val="00C7583D"/>
    <w:rsid w:val="00C7606B"/>
    <w:rsid w:val="00C760FF"/>
    <w:rsid w:val="00C76227"/>
    <w:rsid w:val="00C76384"/>
    <w:rsid w:val="00C76531"/>
    <w:rsid w:val="00C766F6"/>
    <w:rsid w:val="00C7690F"/>
    <w:rsid w:val="00C76CF9"/>
    <w:rsid w:val="00C76F98"/>
    <w:rsid w:val="00C76FC8"/>
    <w:rsid w:val="00C777CB"/>
    <w:rsid w:val="00C7797D"/>
    <w:rsid w:val="00C80170"/>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2EDA"/>
    <w:rsid w:val="00C831DF"/>
    <w:rsid w:val="00C83223"/>
    <w:rsid w:val="00C832A2"/>
    <w:rsid w:val="00C834D3"/>
    <w:rsid w:val="00C835B2"/>
    <w:rsid w:val="00C83BBE"/>
    <w:rsid w:val="00C83DB1"/>
    <w:rsid w:val="00C840E2"/>
    <w:rsid w:val="00C841F3"/>
    <w:rsid w:val="00C84682"/>
    <w:rsid w:val="00C846DB"/>
    <w:rsid w:val="00C847DE"/>
    <w:rsid w:val="00C84A35"/>
    <w:rsid w:val="00C84A41"/>
    <w:rsid w:val="00C84AA1"/>
    <w:rsid w:val="00C84E56"/>
    <w:rsid w:val="00C84F68"/>
    <w:rsid w:val="00C851FD"/>
    <w:rsid w:val="00C8549E"/>
    <w:rsid w:val="00C85B6A"/>
    <w:rsid w:val="00C85E57"/>
    <w:rsid w:val="00C860F2"/>
    <w:rsid w:val="00C862EA"/>
    <w:rsid w:val="00C863C1"/>
    <w:rsid w:val="00C86658"/>
    <w:rsid w:val="00C86A2F"/>
    <w:rsid w:val="00C86B16"/>
    <w:rsid w:val="00C86D2E"/>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B2"/>
    <w:rsid w:val="00C920FC"/>
    <w:rsid w:val="00C923D6"/>
    <w:rsid w:val="00C92A71"/>
    <w:rsid w:val="00C92B70"/>
    <w:rsid w:val="00C92D88"/>
    <w:rsid w:val="00C931CD"/>
    <w:rsid w:val="00C932D2"/>
    <w:rsid w:val="00C934C9"/>
    <w:rsid w:val="00C93611"/>
    <w:rsid w:val="00C936A0"/>
    <w:rsid w:val="00C93703"/>
    <w:rsid w:val="00C937EF"/>
    <w:rsid w:val="00C93889"/>
    <w:rsid w:val="00C939A0"/>
    <w:rsid w:val="00C93AF0"/>
    <w:rsid w:val="00C93C8E"/>
    <w:rsid w:val="00C94131"/>
    <w:rsid w:val="00C94237"/>
    <w:rsid w:val="00C9435C"/>
    <w:rsid w:val="00C943CE"/>
    <w:rsid w:val="00C948C4"/>
    <w:rsid w:val="00C94DC4"/>
    <w:rsid w:val="00C94E4E"/>
    <w:rsid w:val="00C94F53"/>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B7F"/>
    <w:rsid w:val="00CA0CCB"/>
    <w:rsid w:val="00CA0FFF"/>
    <w:rsid w:val="00CA103B"/>
    <w:rsid w:val="00CA12C1"/>
    <w:rsid w:val="00CA13A1"/>
    <w:rsid w:val="00CA1569"/>
    <w:rsid w:val="00CA16F6"/>
    <w:rsid w:val="00CA1832"/>
    <w:rsid w:val="00CA19DB"/>
    <w:rsid w:val="00CA1BCC"/>
    <w:rsid w:val="00CA2015"/>
    <w:rsid w:val="00CA2499"/>
    <w:rsid w:val="00CA24B2"/>
    <w:rsid w:val="00CA26A7"/>
    <w:rsid w:val="00CA289B"/>
    <w:rsid w:val="00CA2A36"/>
    <w:rsid w:val="00CA2B63"/>
    <w:rsid w:val="00CA2C4D"/>
    <w:rsid w:val="00CA2E61"/>
    <w:rsid w:val="00CA2E69"/>
    <w:rsid w:val="00CA2F17"/>
    <w:rsid w:val="00CA303C"/>
    <w:rsid w:val="00CA3224"/>
    <w:rsid w:val="00CA32DD"/>
    <w:rsid w:val="00CA3368"/>
    <w:rsid w:val="00CA336B"/>
    <w:rsid w:val="00CA34F9"/>
    <w:rsid w:val="00CA37FE"/>
    <w:rsid w:val="00CA3809"/>
    <w:rsid w:val="00CA39CB"/>
    <w:rsid w:val="00CA3C2C"/>
    <w:rsid w:val="00CA3F8D"/>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59"/>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09A"/>
    <w:rsid w:val="00CB2234"/>
    <w:rsid w:val="00CB28F8"/>
    <w:rsid w:val="00CB2A24"/>
    <w:rsid w:val="00CB2C1D"/>
    <w:rsid w:val="00CB2D76"/>
    <w:rsid w:val="00CB2EDB"/>
    <w:rsid w:val="00CB2FBC"/>
    <w:rsid w:val="00CB2FC0"/>
    <w:rsid w:val="00CB3065"/>
    <w:rsid w:val="00CB309A"/>
    <w:rsid w:val="00CB313D"/>
    <w:rsid w:val="00CB316A"/>
    <w:rsid w:val="00CB354F"/>
    <w:rsid w:val="00CB3B76"/>
    <w:rsid w:val="00CB3EE6"/>
    <w:rsid w:val="00CB4772"/>
    <w:rsid w:val="00CB490F"/>
    <w:rsid w:val="00CB4BD8"/>
    <w:rsid w:val="00CB4C77"/>
    <w:rsid w:val="00CB4D5C"/>
    <w:rsid w:val="00CB4D9C"/>
    <w:rsid w:val="00CB4F41"/>
    <w:rsid w:val="00CB5420"/>
    <w:rsid w:val="00CB5710"/>
    <w:rsid w:val="00CB5783"/>
    <w:rsid w:val="00CB5E7A"/>
    <w:rsid w:val="00CB60DC"/>
    <w:rsid w:val="00CB656B"/>
    <w:rsid w:val="00CB66AC"/>
    <w:rsid w:val="00CB6869"/>
    <w:rsid w:val="00CB6BB8"/>
    <w:rsid w:val="00CB70D2"/>
    <w:rsid w:val="00CB72B2"/>
    <w:rsid w:val="00CB7418"/>
    <w:rsid w:val="00CB7632"/>
    <w:rsid w:val="00CB76E2"/>
    <w:rsid w:val="00CB779D"/>
    <w:rsid w:val="00CB7939"/>
    <w:rsid w:val="00CB7F10"/>
    <w:rsid w:val="00CC051C"/>
    <w:rsid w:val="00CC0671"/>
    <w:rsid w:val="00CC0B1A"/>
    <w:rsid w:val="00CC0C93"/>
    <w:rsid w:val="00CC1090"/>
    <w:rsid w:val="00CC17B9"/>
    <w:rsid w:val="00CC1841"/>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449"/>
    <w:rsid w:val="00CC44B6"/>
    <w:rsid w:val="00CC465D"/>
    <w:rsid w:val="00CC4686"/>
    <w:rsid w:val="00CC477A"/>
    <w:rsid w:val="00CC47D7"/>
    <w:rsid w:val="00CC491B"/>
    <w:rsid w:val="00CC49B5"/>
    <w:rsid w:val="00CC4C49"/>
    <w:rsid w:val="00CC4D47"/>
    <w:rsid w:val="00CC4EC1"/>
    <w:rsid w:val="00CC5010"/>
    <w:rsid w:val="00CC5588"/>
    <w:rsid w:val="00CC560D"/>
    <w:rsid w:val="00CC5632"/>
    <w:rsid w:val="00CC58B1"/>
    <w:rsid w:val="00CC5967"/>
    <w:rsid w:val="00CC5B1E"/>
    <w:rsid w:val="00CC5C05"/>
    <w:rsid w:val="00CC5D41"/>
    <w:rsid w:val="00CC5E8F"/>
    <w:rsid w:val="00CC612A"/>
    <w:rsid w:val="00CC6441"/>
    <w:rsid w:val="00CC692E"/>
    <w:rsid w:val="00CC6E42"/>
    <w:rsid w:val="00CC7371"/>
    <w:rsid w:val="00CD0012"/>
    <w:rsid w:val="00CD0042"/>
    <w:rsid w:val="00CD01B5"/>
    <w:rsid w:val="00CD01C9"/>
    <w:rsid w:val="00CD06BC"/>
    <w:rsid w:val="00CD0B39"/>
    <w:rsid w:val="00CD0E7E"/>
    <w:rsid w:val="00CD0F95"/>
    <w:rsid w:val="00CD0FDE"/>
    <w:rsid w:val="00CD1069"/>
    <w:rsid w:val="00CD16CB"/>
    <w:rsid w:val="00CD19A3"/>
    <w:rsid w:val="00CD1B1F"/>
    <w:rsid w:val="00CD1CE6"/>
    <w:rsid w:val="00CD1D47"/>
    <w:rsid w:val="00CD1F69"/>
    <w:rsid w:val="00CD23C2"/>
    <w:rsid w:val="00CD288B"/>
    <w:rsid w:val="00CD289E"/>
    <w:rsid w:val="00CD2999"/>
    <w:rsid w:val="00CD2A4E"/>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5D1F"/>
    <w:rsid w:val="00CD60A9"/>
    <w:rsid w:val="00CD63C9"/>
    <w:rsid w:val="00CD651A"/>
    <w:rsid w:val="00CD6CF8"/>
    <w:rsid w:val="00CD6D1E"/>
    <w:rsid w:val="00CD6D56"/>
    <w:rsid w:val="00CD6EAE"/>
    <w:rsid w:val="00CD718A"/>
    <w:rsid w:val="00CD7538"/>
    <w:rsid w:val="00CD77F8"/>
    <w:rsid w:val="00CD7C23"/>
    <w:rsid w:val="00CD7D84"/>
    <w:rsid w:val="00CD7FA2"/>
    <w:rsid w:val="00CD7FE9"/>
    <w:rsid w:val="00CE01AD"/>
    <w:rsid w:val="00CE0456"/>
    <w:rsid w:val="00CE04E1"/>
    <w:rsid w:val="00CE0A11"/>
    <w:rsid w:val="00CE1510"/>
    <w:rsid w:val="00CE176E"/>
    <w:rsid w:val="00CE17DC"/>
    <w:rsid w:val="00CE1883"/>
    <w:rsid w:val="00CE19D6"/>
    <w:rsid w:val="00CE208E"/>
    <w:rsid w:val="00CE20CB"/>
    <w:rsid w:val="00CE21FA"/>
    <w:rsid w:val="00CE2210"/>
    <w:rsid w:val="00CE2492"/>
    <w:rsid w:val="00CE2952"/>
    <w:rsid w:val="00CE2DA5"/>
    <w:rsid w:val="00CE3563"/>
    <w:rsid w:val="00CE3564"/>
    <w:rsid w:val="00CE372F"/>
    <w:rsid w:val="00CE37F1"/>
    <w:rsid w:val="00CE3B63"/>
    <w:rsid w:val="00CE3D14"/>
    <w:rsid w:val="00CE41C5"/>
    <w:rsid w:val="00CE4234"/>
    <w:rsid w:val="00CE448F"/>
    <w:rsid w:val="00CE48AB"/>
    <w:rsid w:val="00CE48CE"/>
    <w:rsid w:val="00CE4A54"/>
    <w:rsid w:val="00CE50DD"/>
    <w:rsid w:val="00CE5231"/>
    <w:rsid w:val="00CE5578"/>
    <w:rsid w:val="00CE5618"/>
    <w:rsid w:val="00CE5839"/>
    <w:rsid w:val="00CE5DAA"/>
    <w:rsid w:val="00CE5E0A"/>
    <w:rsid w:val="00CE5F38"/>
    <w:rsid w:val="00CE624D"/>
    <w:rsid w:val="00CE65E3"/>
    <w:rsid w:val="00CE6895"/>
    <w:rsid w:val="00CE68D0"/>
    <w:rsid w:val="00CE69AE"/>
    <w:rsid w:val="00CE6B6F"/>
    <w:rsid w:val="00CE6D5C"/>
    <w:rsid w:val="00CE6D60"/>
    <w:rsid w:val="00CE72C5"/>
    <w:rsid w:val="00CE745A"/>
    <w:rsid w:val="00CE7567"/>
    <w:rsid w:val="00CE7603"/>
    <w:rsid w:val="00CE7EFD"/>
    <w:rsid w:val="00CF0678"/>
    <w:rsid w:val="00CF0B05"/>
    <w:rsid w:val="00CF0CE8"/>
    <w:rsid w:val="00CF0D83"/>
    <w:rsid w:val="00CF119F"/>
    <w:rsid w:val="00CF12FF"/>
    <w:rsid w:val="00CF154D"/>
    <w:rsid w:val="00CF174D"/>
    <w:rsid w:val="00CF1761"/>
    <w:rsid w:val="00CF18FC"/>
    <w:rsid w:val="00CF1DB6"/>
    <w:rsid w:val="00CF2573"/>
    <w:rsid w:val="00CF260F"/>
    <w:rsid w:val="00CF2999"/>
    <w:rsid w:val="00CF299F"/>
    <w:rsid w:val="00CF2DBA"/>
    <w:rsid w:val="00CF2DFC"/>
    <w:rsid w:val="00CF2EAA"/>
    <w:rsid w:val="00CF2F73"/>
    <w:rsid w:val="00CF33A6"/>
    <w:rsid w:val="00CF34FF"/>
    <w:rsid w:val="00CF35BC"/>
    <w:rsid w:val="00CF36B5"/>
    <w:rsid w:val="00CF3989"/>
    <w:rsid w:val="00CF3EDA"/>
    <w:rsid w:val="00CF45E4"/>
    <w:rsid w:val="00CF4D15"/>
    <w:rsid w:val="00CF5111"/>
    <w:rsid w:val="00CF5195"/>
    <w:rsid w:val="00CF51B5"/>
    <w:rsid w:val="00CF51C1"/>
    <w:rsid w:val="00CF54DA"/>
    <w:rsid w:val="00CF5698"/>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7CE"/>
    <w:rsid w:val="00D008F6"/>
    <w:rsid w:val="00D00DF6"/>
    <w:rsid w:val="00D01829"/>
    <w:rsid w:val="00D01A20"/>
    <w:rsid w:val="00D01F0A"/>
    <w:rsid w:val="00D021E3"/>
    <w:rsid w:val="00D02352"/>
    <w:rsid w:val="00D025CD"/>
    <w:rsid w:val="00D02688"/>
    <w:rsid w:val="00D02717"/>
    <w:rsid w:val="00D0298E"/>
    <w:rsid w:val="00D02AC0"/>
    <w:rsid w:val="00D02B75"/>
    <w:rsid w:val="00D02C41"/>
    <w:rsid w:val="00D02C90"/>
    <w:rsid w:val="00D033CB"/>
    <w:rsid w:val="00D03544"/>
    <w:rsid w:val="00D037DC"/>
    <w:rsid w:val="00D037FB"/>
    <w:rsid w:val="00D03879"/>
    <w:rsid w:val="00D0393E"/>
    <w:rsid w:val="00D03AB6"/>
    <w:rsid w:val="00D03DA9"/>
    <w:rsid w:val="00D03F32"/>
    <w:rsid w:val="00D040A0"/>
    <w:rsid w:val="00D0441D"/>
    <w:rsid w:val="00D04437"/>
    <w:rsid w:val="00D04878"/>
    <w:rsid w:val="00D04906"/>
    <w:rsid w:val="00D04A2A"/>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0EB5"/>
    <w:rsid w:val="00D11104"/>
    <w:rsid w:val="00D11697"/>
    <w:rsid w:val="00D11843"/>
    <w:rsid w:val="00D11A32"/>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8A0"/>
    <w:rsid w:val="00D16C8C"/>
    <w:rsid w:val="00D16C8E"/>
    <w:rsid w:val="00D16CF7"/>
    <w:rsid w:val="00D172D2"/>
    <w:rsid w:val="00D172D5"/>
    <w:rsid w:val="00D1733E"/>
    <w:rsid w:val="00D176E2"/>
    <w:rsid w:val="00D17926"/>
    <w:rsid w:val="00D17C90"/>
    <w:rsid w:val="00D17D34"/>
    <w:rsid w:val="00D17EEF"/>
    <w:rsid w:val="00D17FEA"/>
    <w:rsid w:val="00D20129"/>
    <w:rsid w:val="00D204BF"/>
    <w:rsid w:val="00D207EF"/>
    <w:rsid w:val="00D2086C"/>
    <w:rsid w:val="00D20C96"/>
    <w:rsid w:val="00D20DE5"/>
    <w:rsid w:val="00D20E87"/>
    <w:rsid w:val="00D2111F"/>
    <w:rsid w:val="00D21193"/>
    <w:rsid w:val="00D212E6"/>
    <w:rsid w:val="00D21329"/>
    <w:rsid w:val="00D213E0"/>
    <w:rsid w:val="00D2183F"/>
    <w:rsid w:val="00D21CB1"/>
    <w:rsid w:val="00D21D60"/>
    <w:rsid w:val="00D21E4B"/>
    <w:rsid w:val="00D21F90"/>
    <w:rsid w:val="00D220ED"/>
    <w:rsid w:val="00D2217A"/>
    <w:rsid w:val="00D224A1"/>
    <w:rsid w:val="00D22569"/>
    <w:rsid w:val="00D22EEC"/>
    <w:rsid w:val="00D22F34"/>
    <w:rsid w:val="00D22F5C"/>
    <w:rsid w:val="00D23406"/>
    <w:rsid w:val="00D235C2"/>
    <w:rsid w:val="00D23AB4"/>
    <w:rsid w:val="00D23B4A"/>
    <w:rsid w:val="00D23C58"/>
    <w:rsid w:val="00D23CE5"/>
    <w:rsid w:val="00D23D07"/>
    <w:rsid w:val="00D23FAE"/>
    <w:rsid w:val="00D242BD"/>
    <w:rsid w:val="00D24368"/>
    <w:rsid w:val="00D245BA"/>
    <w:rsid w:val="00D247D0"/>
    <w:rsid w:val="00D24AB5"/>
    <w:rsid w:val="00D24E1B"/>
    <w:rsid w:val="00D24F65"/>
    <w:rsid w:val="00D252B7"/>
    <w:rsid w:val="00D25328"/>
    <w:rsid w:val="00D253AD"/>
    <w:rsid w:val="00D255BD"/>
    <w:rsid w:val="00D255D2"/>
    <w:rsid w:val="00D2563C"/>
    <w:rsid w:val="00D25943"/>
    <w:rsid w:val="00D25A6F"/>
    <w:rsid w:val="00D26002"/>
    <w:rsid w:val="00D264A5"/>
    <w:rsid w:val="00D26543"/>
    <w:rsid w:val="00D265AB"/>
    <w:rsid w:val="00D27251"/>
    <w:rsid w:val="00D27349"/>
    <w:rsid w:val="00D273E1"/>
    <w:rsid w:val="00D273F2"/>
    <w:rsid w:val="00D279A1"/>
    <w:rsid w:val="00D279EE"/>
    <w:rsid w:val="00D27CC7"/>
    <w:rsid w:val="00D27ECA"/>
    <w:rsid w:val="00D27F28"/>
    <w:rsid w:val="00D27F84"/>
    <w:rsid w:val="00D27FA1"/>
    <w:rsid w:val="00D3017D"/>
    <w:rsid w:val="00D302C7"/>
    <w:rsid w:val="00D30399"/>
    <w:rsid w:val="00D3050D"/>
    <w:rsid w:val="00D307C4"/>
    <w:rsid w:val="00D30C8E"/>
    <w:rsid w:val="00D30D98"/>
    <w:rsid w:val="00D310CD"/>
    <w:rsid w:val="00D31389"/>
    <w:rsid w:val="00D31495"/>
    <w:rsid w:val="00D31716"/>
    <w:rsid w:val="00D3180F"/>
    <w:rsid w:val="00D31923"/>
    <w:rsid w:val="00D31E74"/>
    <w:rsid w:val="00D31EB2"/>
    <w:rsid w:val="00D31F36"/>
    <w:rsid w:val="00D31F57"/>
    <w:rsid w:val="00D3266A"/>
    <w:rsid w:val="00D32D18"/>
    <w:rsid w:val="00D3350D"/>
    <w:rsid w:val="00D33BD0"/>
    <w:rsid w:val="00D3402E"/>
    <w:rsid w:val="00D340C9"/>
    <w:rsid w:val="00D3418C"/>
    <w:rsid w:val="00D34792"/>
    <w:rsid w:val="00D34AEA"/>
    <w:rsid w:val="00D351DA"/>
    <w:rsid w:val="00D3521C"/>
    <w:rsid w:val="00D3584E"/>
    <w:rsid w:val="00D35915"/>
    <w:rsid w:val="00D359E2"/>
    <w:rsid w:val="00D35E16"/>
    <w:rsid w:val="00D3630A"/>
    <w:rsid w:val="00D36B23"/>
    <w:rsid w:val="00D36D52"/>
    <w:rsid w:val="00D36F08"/>
    <w:rsid w:val="00D37085"/>
    <w:rsid w:val="00D370C8"/>
    <w:rsid w:val="00D37384"/>
    <w:rsid w:val="00D376C4"/>
    <w:rsid w:val="00D378DE"/>
    <w:rsid w:val="00D379DC"/>
    <w:rsid w:val="00D37DD0"/>
    <w:rsid w:val="00D37EC7"/>
    <w:rsid w:val="00D37F18"/>
    <w:rsid w:val="00D4031D"/>
    <w:rsid w:val="00D40448"/>
    <w:rsid w:val="00D406F6"/>
    <w:rsid w:val="00D40930"/>
    <w:rsid w:val="00D4096A"/>
    <w:rsid w:val="00D40ABD"/>
    <w:rsid w:val="00D40C29"/>
    <w:rsid w:val="00D4121A"/>
    <w:rsid w:val="00D4160F"/>
    <w:rsid w:val="00D418AC"/>
    <w:rsid w:val="00D41A31"/>
    <w:rsid w:val="00D41A6B"/>
    <w:rsid w:val="00D422F8"/>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2"/>
    <w:rsid w:val="00D468C9"/>
    <w:rsid w:val="00D46973"/>
    <w:rsid w:val="00D46CA3"/>
    <w:rsid w:val="00D46E8C"/>
    <w:rsid w:val="00D46FCD"/>
    <w:rsid w:val="00D46FF0"/>
    <w:rsid w:val="00D47153"/>
    <w:rsid w:val="00D4731B"/>
    <w:rsid w:val="00D47345"/>
    <w:rsid w:val="00D475D9"/>
    <w:rsid w:val="00D47617"/>
    <w:rsid w:val="00D477CD"/>
    <w:rsid w:val="00D47F48"/>
    <w:rsid w:val="00D503B3"/>
    <w:rsid w:val="00D50831"/>
    <w:rsid w:val="00D5097E"/>
    <w:rsid w:val="00D50A12"/>
    <w:rsid w:val="00D50AD2"/>
    <w:rsid w:val="00D50EB6"/>
    <w:rsid w:val="00D50F5D"/>
    <w:rsid w:val="00D51497"/>
    <w:rsid w:val="00D5166A"/>
    <w:rsid w:val="00D517BD"/>
    <w:rsid w:val="00D51938"/>
    <w:rsid w:val="00D5193F"/>
    <w:rsid w:val="00D51DBB"/>
    <w:rsid w:val="00D52385"/>
    <w:rsid w:val="00D527B7"/>
    <w:rsid w:val="00D5298D"/>
    <w:rsid w:val="00D52C35"/>
    <w:rsid w:val="00D52C4E"/>
    <w:rsid w:val="00D53427"/>
    <w:rsid w:val="00D53602"/>
    <w:rsid w:val="00D536A6"/>
    <w:rsid w:val="00D5378A"/>
    <w:rsid w:val="00D538CB"/>
    <w:rsid w:val="00D53938"/>
    <w:rsid w:val="00D53BC4"/>
    <w:rsid w:val="00D53C38"/>
    <w:rsid w:val="00D53E25"/>
    <w:rsid w:val="00D5460E"/>
    <w:rsid w:val="00D54BFE"/>
    <w:rsid w:val="00D54F57"/>
    <w:rsid w:val="00D550AA"/>
    <w:rsid w:val="00D550AD"/>
    <w:rsid w:val="00D55348"/>
    <w:rsid w:val="00D553AA"/>
    <w:rsid w:val="00D55AB6"/>
    <w:rsid w:val="00D560D0"/>
    <w:rsid w:val="00D561F0"/>
    <w:rsid w:val="00D568C0"/>
    <w:rsid w:val="00D56980"/>
    <w:rsid w:val="00D56E4E"/>
    <w:rsid w:val="00D56F0A"/>
    <w:rsid w:val="00D57636"/>
    <w:rsid w:val="00D57B90"/>
    <w:rsid w:val="00D57BAE"/>
    <w:rsid w:val="00D57DC7"/>
    <w:rsid w:val="00D60263"/>
    <w:rsid w:val="00D603B8"/>
    <w:rsid w:val="00D608FE"/>
    <w:rsid w:val="00D60B91"/>
    <w:rsid w:val="00D60CA1"/>
    <w:rsid w:val="00D60CA9"/>
    <w:rsid w:val="00D6120F"/>
    <w:rsid w:val="00D613BE"/>
    <w:rsid w:val="00D61451"/>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3E"/>
    <w:rsid w:val="00D640C6"/>
    <w:rsid w:val="00D64321"/>
    <w:rsid w:val="00D643E5"/>
    <w:rsid w:val="00D644FD"/>
    <w:rsid w:val="00D64715"/>
    <w:rsid w:val="00D649EA"/>
    <w:rsid w:val="00D64C22"/>
    <w:rsid w:val="00D64D1E"/>
    <w:rsid w:val="00D65201"/>
    <w:rsid w:val="00D65218"/>
    <w:rsid w:val="00D65942"/>
    <w:rsid w:val="00D65A51"/>
    <w:rsid w:val="00D65B69"/>
    <w:rsid w:val="00D661C5"/>
    <w:rsid w:val="00D661EC"/>
    <w:rsid w:val="00D662B6"/>
    <w:rsid w:val="00D66379"/>
    <w:rsid w:val="00D663F2"/>
    <w:rsid w:val="00D666A5"/>
    <w:rsid w:val="00D66708"/>
    <w:rsid w:val="00D66959"/>
    <w:rsid w:val="00D66AE2"/>
    <w:rsid w:val="00D66C2A"/>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1EE"/>
    <w:rsid w:val="00D72522"/>
    <w:rsid w:val="00D726E9"/>
    <w:rsid w:val="00D72BE6"/>
    <w:rsid w:val="00D72D0E"/>
    <w:rsid w:val="00D72EA2"/>
    <w:rsid w:val="00D73559"/>
    <w:rsid w:val="00D73891"/>
    <w:rsid w:val="00D73AD9"/>
    <w:rsid w:val="00D73EDF"/>
    <w:rsid w:val="00D7402A"/>
    <w:rsid w:val="00D7413C"/>
    <w:rsid w:val="00D74158"/>
    <w:rsid w:val="00D743EB"/>
    <w:rsid w:val="00D744AC"/>
    <w:rsid w:val="00D7454F"/>
    <w:rsid w:val="00D7455E"/>
    <w:rsid w:val="00D74588"/>
    <w:rsid w:val="00D74674"/>
    <w:rsid w:val="00D749BB"/>
    <w:rsid w:val="00D749E8"/>
    <w:rsid w:val="00D74BB8"/>
    <w:rsid w:val="00D74E27"/>
    <w:rsid w:val="00D7500C"/>
    <w:rsid w:val="00D75555"/>
    <w:rsid w:val="00D75B14"/>
    <w:rsid w:val="00D763B2"/>
    <w:rsid w:val="00D76536"/>
    <w:rsid w:val="00D76979"/>
    <w:rsid w:val="00D769D5"/>
    <w:rsid w:val="00D76A92"/>
    <w:rsid w:val="00D76CAC"/>
    <w:rsid w:val="00D7717C"/>
    <w:rsid w:val="00D772AF"/>
    <w:rsid w:val="00D777B4"/>
    <w:rsid w:val="00D77873"/>
    <w:rsid w:val="00D77AD2"/>
    <w:rsid w:val="00D77E0E"/>
    <w:rsid w:val="00D77E13"/>
    <w:rsid w:val="00D77FEE"/>
    <w:rsid w:val="00D8113E"/>
    <w:rsid w:val="00D81365"/>
    <w:rsid w:val="00D814F8"/>
    <w:rsid w:val="00D81807"/>
    <w:rsid w:val="00D81CE5"/>
    <w:rsid w:val="00D820CB"/>
    <w:rsid w:val="00D823FF"/>
    <w:rsid w:val="00D82458"/>
    <w:rsid w:val="00D826EC"/>
    <w:rsid w:val="00D828AE"/>
    <w:rsid w:val="00D82972"/>
    <w:rsid w:val="00D82A73"/>
    <w:rsid w:val="00D82A9B"/>
    <w:rsid w:val="00D82BC7"/>
    <w:rsid w:val="00D82CEE"/>
    <w:rsid w:val="00D82F0D"/>
    <w:rsid w:val="00D83214"/>
    <w:rsid w:val="00D834E7"/>
    <w:rsid w:val="00D83507"/>
    <w:rsid w:val="00D83893"/>
    <w:rsid w:val="00D839BE"/>
    <w:rsid w:val="00D83AAE"/>
    <w:rsid w:val="00D83B50"/>
    <w:rsid w:val="00D83BF5"/>
    <w:rsid w:val="00D83C04"/>
    <w:rsid w:val="00D83E87"/>
    <w:rsid w:val="00D83ECE"/>
    <w:rsid w:val="00D83EF4"/>
    <w:rsid w:val="00D83FBD"/>
    <w:rsid w:val="00D84097"/>
    <w:rsid w:val="00D84140"/>
    <w:rsid w:val="00D841DA"/>
    <w:rsid w:val="00D842CE"/>
    <w:rsid w:val="00D84627"/>
    <w:rsid w:val="00D84906"/>
    <w:rsid w:val="00D84A15"/>
    <w:rsid w:val="00D84B94"/>
    <w:rsid w:val="00D84BD4"/>
    <w:rsid w:val="00D85677"/>
    <w:rsid w:val="00D8586E"/>
    <w:rsid w:val="00D85878"/>
    <w:rsid w:val="00D85AA7"/>
    <w:rsid w:val="00D85B48"/>
    <w:rsid w:val="00D85CA1"/>
    <w:rsid w:val="00D85CE4"/>
    <w:rsid w:val="00D860E1"/>
    <w:rsid w:val="00D8622B"/>
    <w:rsid w:val="00D86390"/>
    <w:rsid w:val="00D86879"/>
    <w:rsid w:val="00D86911"/>
    <w:rsid w:val="00D86931"/>
    <w:rsid w:val="00D869DA"/>
    <w:rsid w:val="00D86D10"/>
    <w:rsid w:val="00D87183"/>
    <w:rsid w:val="00D87ADD"/>
    <w:rsid w:val="00D87C5C"/>
    <w:rsid w:val="00D9093F"/>
    <w:rsid w:val="00D90D87"/>
    <w:rsid w:val="00D90E06"/>
    <w:rsid w:val="00D90E2D"/>
    <w:rsid w:val="00D91097"/>
    <w:rsid w:val="00D91099"/>
    <w:rsid w:val="00D91315"/>
    <w:rsid w:val="00D918F2"/>
    <w:rsid w:val="00D91AF9"/>
    <w:rsid w:val="00D92069"/>
    <w:rsid w:val="00D9208B"/>
    <w:rsid w:val="00D92145"/>
    <w:rsid w:val="00D92213"/>
    <w:rsid w:val="00D92CAA"/>
    <w:rsid w:val="00D92CF6"/>
    <w:rsid w:val="00D93017"/>
    <w:rsid w:val="00D93053"/>
    <w:rsid w:val="00D930C2"/>
    <w:rsid w:val="00D93320"/>
    <w:rsid w:val="00D9366E"/>
    <w:rsid w:val="00D93AF2"/>
    <w:rsid w:val="00D93F26"/>
    <w:rsid w:val="00D9406E"/>
    <w:rsid w:val="00D9417C"/>
    <w:rsid w:val="00D94352"/>
    <w:rsid w:val="00D9437F"/>
    <w:rsid w:val="00D943AA"/>
    <w:rsid w:val="00D94438"/>
    <w:rsid w:val="00D94FB8"/>
    <w:rsid w:val="00D9500C"/>
    <w:rsid w:val="00D958A7"/>
    <w:rsid w:val="00D95A37"/>
    <w:rsid w:val="00D95ADB"/>
    <w:rsid w:val="00D95C39"/>
    <w:rsid w:val="00D95C60"/>
    <w:rsid w:val="00D95F13"/>
    <w:rsid w:val="00D9629E"/>
    <w:rsid w:val="00D9633F"/>
    <w:rsid w:val="00D9671D"/>
    <w:rsid w:val="00D96C22"/>
    <w:rsid w:val="00D96C25"/>
    <w:rsid w:val="00D96DF9"/>
    <w:rsid w:val="00D96E69"/>
    <w:rsid w:val="00D96ECF"/>
    <w:rsid w:val="00D96F31"/>
    <w:rsid w:val="00D970CB"/>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777"/>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8DE"/>
    <w:rsid w:val="00DA4ADA"/>
    <w:rsid w:val="00DA4EA7"/>
    <w:rsid w:val="00DA4F56"/>
    <w:rsid w:val="00DA5108"/>
    <w:rsid w:val="00DA52B3"/>
    <w:rsid w:val="00DA5370"/>
    <w:rsid w:val="00DA554C"/>
    <w:rsid w:val="00DA589C"/>
    <w:rsid w:val="00DA6337"/>
    <w:rsid w:val="00DA6581"/>
    <w:rsid w:val="00DA69BC"/>
    <w:rsid w:val="00DA6B41"/>
    <w:rsid w:val="00DA6BA7"/>
    <w:rsid w:val="00DA713C"/>
    <w:rsid w:val="00DA78E3"/>
    <w:rsid w:val="00DA7AEE"/>
    <w:rsid w:val="00DB038E"/>
    <w:rsid w:val="00DB045D"/>
    <w:rsid w:val="00DB066D"/>
    <w:rsid w:val="00DB07B4"/>
    <w:rsid w:val="00DB0D49"/>
    <w:rsid w:val="00DB0F51"/>
    <w:rsid w:val="00DB1AA5"/>
    <w:rsid w:val="00DB1C46"/>
    <w:rsid w:val="00DB27BB"/>
    <w:rsid w:val="00DB29DA"/>
    <w:rsid w:val="00DB2AF2"/>
    <w:rsid w:val="00DB2C8E"/>
    <w:rsid w:val="00DB2D71"/>
    <w:rsid w:val="00DB2E15"/>
    <w:rsid w:val="00DB2E8C"/>
    <w:rsid w:val="00DB3128"/>
    <w:rsid w:val="00DB32D3"/>
    <w:rsid w:val="00DB3459"/>
    <w:rsid w:val="00DB35A5"/>
    <w:rsid w:val="00DB36EF"/>
    <w:rsid w:val="00DB385C"/>
    <w:rsid w:val="00DB394D"/>
    <w:rsid w:val="00DB3C1E"/>
    <w:rsid w:val="00DB3C87"/>
    <w:rsid w:val="00DB3D33"/>
    <w:rsid w:val="00DB4000"/>
    <w:rsid w:val="00DB438A"/>
    <w:rsid w:val="00DB4563"/>
    <w:rsid w:val="00DB481B"/>
    <w:rsid w:val="00DB4EAC"/>
    <w:rsid w:val="00DB4F8A"/>
    <w:rsid w:val="00DB5149"/>
    <w:rsid w:val="00DB5377"/>
    <w:rsid w:val="00DB53B7"/>
    <w:rsid w:val="00DB5659"/>
    <w:rsid w:val="00DB59FF"/>
    <w:rsid w:val="00DB5E10"/>
    <w:rsid w:val="00DB60FE"/>
    <w:rsid w:val="00DB61EB"/>
    <w:rsid w:val="00DB6369"/>
    <w:rsid w:val="00DB67D6"/>
    <w:rsid w:val="00DB6859"/>
    <w:rsid w:val="00DB6994"/>
    <w:rsid w:val="00DB6D3B"/>
    <w:rsid w:val="00DB6DAD"/>
    <w:rsid w:val="00DB6E52"/>
    <w:rsid w:val="00DB72AC"/>
    <w:rsid w:val="00DB7804"/>
    <w:rsid w:val="00DB782C"/>
    <w:rsid w:val="00DB789F"/>
    <w:rsid w:val="00DB78B3"/>
    <w:rsid w:val="00DC01F3"/>
    <w:rsid w:val="00DC0203"/>
    <w:rsid w:val="00DC0653"/>
    <w:rsid w:val="00DC0898"/>
    <w:rsid w:val="00DC0980"/>
    <w:rsid w:val="00DC0B00"/>
    <w:rsid w:val="00DC10B9"/>
    <w:rsid w:val="00DC10E6"/>
    <w:rsid w:val="00DC1A6E"/>
    <w:rsid w:val="00DC1A90"/>
    <w:rsid w:val="00DC1C5E"/>
    <w:rsid w:val="00DC1F58"/>
    <w:rsid w:val="00DC21CA"/>
    <w:rsid w:val="00DC2382"/>
    <w:rsid w:val="00DC23C4"/>
    <w:rsid w:val="00DC2462"/>
    <w:rsid w:val="00DC26A1"/>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B2"/>
    <w:rsid w:val="00DC5FEE"/>
    <w:rsid w:val="00DC6460"/>
    <w:rsid w:val="00DC6545"/>
    <w:rsid w:val="00DC65B9"/>
    <w:rsid w:val="00DC6B5F"/>
    <w:rsid w:val="00DC7A3C"/>
    <w:rsid w:val="00DC7A5B"/>
    <w:rsid w:val="00DC7ADF"/>
    <w:rsid w:val="00DC7BC8"/>
    <w:rsid w:val="00DC7E10"/>
    <w:rsid w:val="00DC7E6E"/>
    <w:rsid w:val="00DD00FC"/>
    <w:rsid w:val="00DD01C5"/>
    <w:rsid w:val="00DD0664"/>
    <w:rsid w:val="00DD0888"/>
    <w:rsid w:val="00DD0BF7"/>
    <w:rsid w:val="00DD0FBC"/>
    <w:rsid w:val="00DD0FC3"/>
    <w:rsid w:val="00DD1ACA"/>
    <w:rsid w:val="00DD1AD9"/>
    <w:rsid w:val="00DD1BE6"/>
    <w:rsid w:val="00DD1D1B"/>
    <w:rsid w:val="00DD1EB5"/>
    <w:rsid w:val="00DD1F2B"/>
    <w:rsid w:val="00DD2102"/>
    <w:rsid w:val="00DD2311"/>
    <w:rsid w:val="00DD2B4C"/>
    <w:rsid w:val="00DD2B55"/>
    <w:rsid w:val="00DD2B6B"/>
    <w:rsid w:val="00DD2D98"/>
    <w:rsid w:val="00DD328D"/>
    <w:rsid w:val="00DD34E6"/>
    <w:rsid w:val="00DD353C"/>
    <w:rsid w:val="00DD35CB"/>
    <w:rsid w:val="00DD3AE7"/>
    <w:rsid w:val="00DD4109"/>
    <w:rsid w:val="00DD442C"/>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1DF"/>
    <w:rsid w:val="00DD76A8"/>
    <w:rsid w:val="00DD783D"/>
    <w:rsid w:val="00DD7AB9"/>
    <w:rsid w:val="00DD7F42"/>
    <w:rsid w:val="00DE0778"/>
    <w:rsid w:val="00DE08E8"/>
    <w:rsid w:val="00DE0973"/>
    <w:rsid w:val="00DE0F63"/>
    <w:rsid w:val="00DE11BC"/>
    <w:rsid w:val="00DE1245"/>
    <w:rsid w:val="00DE19A1"/>
    <w:rsid w:val="00DE1A02"/>
    <w:rsid w:val="00DE2058"/>
    <w:rsid w:val="00DE2989"/>
    <w:rsid w:val="00DE2BDC"/>
    <w:rsid w:val="00DE2D53"/>
    <w:rsid w:val="00DE30AA"/>
    <w:rsid w:val="00DE3671"/>
    <w:rsid w:val="00DE3AD5"/>
    <w:rsid w:val="00DE3C1B"/>
    <w:rsid w:val="00DE3EE0"/>
    <w:rsid w:val="00DE4037"/>
    <w:rsid w:val="00DE4317"/>
    <w:rsid w:val="00DE4323"/>
    <w:rsid w:val="00DE4416"/>
    <w:rsid w:val="00DE4AB9"/>
    <w:rsid w:val="00DE4CC4"/>
    <w:rsid w:val="00DE5606"/>
    <w:rsid w:val="00DE580C"/>
    <w:rsid w:val="00DE5A29"/>
    <w:rsid w:val="00DE5C63"/>
    <w:rsid w:val="00DE5EA9"/>
    <w:rsid w:val="00DE6093"/>
    <w:rsid w:val="00DE6CAE"/>
    <w:rsid w:val="00DE6CD9"/>
    <w:rsid w:val="00DE6E28"/>
    <w:rsid w:val="00DE715E"/>
    <w:rsid w:val="00DE7B57"/>
    <w:rsid w:val="00DE7C7D"/>
    <w:rsid w:val="00DE7D68"/>
    <w:rsid w:val="00DE7F41"/>
    <w:rsid w:val="00DE7FA8"/>
    <w:rsid w:val="00DF0487"/>
    <w:rsid w:val="00DF05EE"/>
    <w:rsid w:val="00DF07BA"/>
    <w:rsid w:val="00DF0DAD"/>
    <w:rsid w:val="00DF0DEC"/>
    <w:rsid w:val="00DF0ED6"/>
    <w:rsid w:val="00DF1117"/>
    <w:rsid w:val="00DF125B"/>
    <w:rsid w:val="00DF1771"/>
    <w:rsid w:val="00DF226E"/>
    <w:rsid w:val="00DF23A2"/>
    <w:rsid w:val="00DF26C2"/>
    <w:rsid w:val="00DF2A15"/>
    <w:rsid w:val="00DF310A"/>
    <w:rsid w:val="00DF3246"/>
    <w:rsid w:val="00DF337A"/>
    <w:rsid w:val="00DF3688"/>
    <w:rsid w:val="00DF3DC6"/>
    <w:rsid w:val="00DF3E78"/>
    <w:rsid w:val="00DF4024"/>
    <w:rsid w:val="00DF41AB"/>
    <w:rsid w:val="00DF4398"/>
    <w:rsid w:val="00DF443A"/>
    <w:rsid w:val="00DF45C1"/>
    <w:rsid w:val="00DF46C3"/>
    <w:rsid w:val="00DF4A0D"/>
    <w:rsid w:val="00DF4C89"/>
    <w:rsid w:val="00DF4EF4"/>
    <w:rsid w:val="00DF5027"/>
    <w:rsid w:val="00DF52E5"/>
    <w:rsid w:val="00DF53D8"/>
    <w:rsid w:val="00DF5429"/>
    <w:rsid w:val="00DF57F0"/>
    <w:rsid w:val="00DF5BF9"/>
    <w:rsid w:val="00DF5C84"/>
    <w:rsid w:val="00DF626A"/>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E000DD"/>
    <w:rsid w:val="00E002CA"/>
    <w:rsid w:val="00E00B6A"/>
    <w:rsid w:val="00E00DB2"/>
    <w:rsid w:val="00E00DE7"/>
    <w:rsid w:val="00E00F01"/>
    <w:rsid w:val="00E00FC0"/>
    <w:rsid w:val="00E011C1"/>
    <w:rsid w:val="00E012DB"/>
    <w:rsid w:val="00E0136F"/>
    <w:rsid w:val="00E01538"/>
    <w:rsid w:val="00E01899"/>
    <w:rsid w:val="00E01D77"/>
    <w:rsid w:val="00E02465"/>
    <w:rsid w:val="00E0271A"/>
    <w:rsid w:val="00E0271B"/>
    <w:rsid w:val="00E02749"/>
    <w:rsid w:val="00E027B0"/>
    <w:rsid w:val="00E0293C"/>
    <w:rsid w:val="00E0296E"/>
    <w:rsid w:val="00E02A3E"/>
    <w:rsid w:val="00E02AE8"/>
    <w:rsid w:val="00E02B23"/>
    <w:rsid w:val="00E02CAA"/>
    <w:rsid w:val="00E02CCA"/>
    <w:rsid w:val="00E02E8E"/>
    <w:rsid w:val="00E03614"/>
    <w:rsid w:val="00E0390A"/>
    <w:rsid w:val="00E03C44"/>
    <w:rsid w:val="00E03D6B"/>
    <w:rsid w:val="00E03DC8"/>
    <w:rsid w:val="00E03FD9"/>
    <w:rsid w:val="00E041C1"/>
    <w:rsid w:val="00E04588"/>
    <w:rsid w:val="00E04827"/>
    <w:rsid w:val="00E0497A"/>
    <w:rsid w:val="00E049F1"/>
    <w:rsid w:val="00E04EC4"/>
    <w:rsid w:val="00E04F3B"/>
    <w:rsid w:val="00E05018"/>
    <w:rsid w:val="00E0504D"/>
    <w:rsid w:val="00E0579D"/>
    <w:rsid w:val="00E05BC3"/>
    <w:rsid w:val="00E05C38"/>
    <w:rsid w:val="00E05D7E"/>
    <w:rsid w:val="00E05E88"/>
    <w:rsid w:val="00E05F2A"/>
    <w:rsid w:val="00E060D1"/>
    <w:rsid w:val="00E065EA"/>
    <w:rsid w:val="00E0678C"/>
    <w:rsid w:val="00E06A8F"/>
    <w:rsid w:val="00E06CA6"/>
    <w:rsid w:val="00E06FB2"/>
    <w:rsid w:val="00E0705B"/>
    <w:rsid w:val="00E07138"/>
    <w:rsid w:val="00E071AC"/>
    <w:rsid w:val="00E074FC"/>
    <w:rsid w:val="00E07557"/>
    <w:rsid w:val="00E07869"/>
    <w:rsid w:val="00E07AD3"/>
    <w:rsid w:val="00E07FC9"/>
    <w:rsid w:val="00E10191"/>
    <w:rsid w:val="00E1061E"/>
    <w:rsid w:val="00E10D13"/>
    <w:rsid w:val="00E111C5"/>
    <w:rsid w:val="00E1159B"/>
    <w:rsid w:val="00E119A1"/>
    <w:rsid w:val="00E11B15"/>
    <w:rsid w:val="00E11C7E"/>
    <w:rsid w:val="00E11E5F"/>
    <w:rsid w:val="00E11ED9"/>
    <w:rsid w:val="00E11F18"/>
    <w:rsid w:val="00E12295"/>
    <w:rsid w:val="00E123E0"/>
    <w:rsid w:val="00E1260F"/>
    <w:rsid w:val="00E127DB"/>
    <w:rsid w:val="00E12844"/>
    <w:rsid w:val="00E1287F"/>
    <w:rsid w:val="00E128C5"/>
    <w:rsid w:val="00E12E92"/>
    <w:rsid w:val="00E12EF2"/>
    <w:rsid w:val="00E131B8"/>
    <w:rsid w:val="00E13347"/>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4C0E"/>
    <w:rsid w:val="00E15064"/>
    <w:rsid w:val="00E152CE"/>
    <w:rsid w:val="00E1546F"/>
    <w:rsid w:val="00E155D7"/>
    <w:rsid w:val="00E15893"/>
    <w:rsid w:val="00E1598A"/>
    <w:rsid w:val="00E159D3"/>
    <w:rsid w:val="00E15E92"/>
    <w:rsid w:val="00E15F0E"/>
    <w:rsid w:val="00E15F38"/>
    <w:rsid w:val="00E161B2"/>
    <w:rsid w:val="00E16259"/>
    <w:rsid w:val="00E16453"/>
    <w:rsid w:val="00E16528"/>
    <w:rsid w:val="00E167FD"/>
    <w:rsid w:val="00E16931"/>
    <w:rsid w:val="00E16A22"/>
    <w:rsid w:val="00E16B1D"/>
    <w:rsid w:val="00E16C83"/>
    <w:rsid w:val="00E16DCD"/>
    <w:rsid w:val="00E16F98"/>
    <w:rsid w:val="00E17034"/>
    <w:rsid w:val="00E171FC"/>
    <w:rsid w:val="00E172ED"/>
    <w:rsid w:val="00E17325"/>
    <w:rsid w:val="00E17585"/>
    <w:rsid w:val="00E177D9"/>
    <w:rsid w:val="00E17B1D"/>
    <w:rsid w:val="00E17B6D"/>
    <w:rsid w:val="00E17BA4"/>
    <w:rsid w:val="00E17CD5"/>
    <w:rsid w:val="00E20365"/>
    <w:rsid w:val="00E209C7"/>
    <w:rsid w:val="00E20A13"/>
    <w:rsid w:val="00E20B35"/>
    <w:rsid w:val="00E2120B"/>
    <w:rsid w:val="00E217FC"/>
    <w:rsid w:val="00E219A3"/>
    <w:rsid w:val="00E21D73"/>
    <w:rsid w:val="00E2227B"/>
    <w:rsid w:val="00E22B5C"/>
    <w:rsid w:val="00E22C1C"/>
    <w:rsid w:val="00E22DAF"/>
    <w:rsid w:val="00E23136"/>
    <w:rsid w:val="00E234C1"/>
    <w:rsid w:val="00E23565"/>
    <w:rsid w:val="00E235C9"/>
    <w:rsid w:val="00E236AB"/>
    <w:rsid w:val="00E236F5"/>
    <w:rsid w:val="00E237B9"/>
    <w:rsid w:val="00E2387D"/>
    <w:rsid w:val="00E23B86"/>
    <w:rsid w:val="00E23E7A"/>
    <w:rsid w:val="00E24088"/>
    <w:rsid w:val="00E24154"/>
    <w:rsid w:val="00E242A7"/>
    <w:rsid w:val="00E242CF"/>
    <w:rsid w:val="00E2440E"/>
    <w:rsid w:val="00E24998"/>
    <w:rsid w:val="00E249BB"/>
    <w:rsid w:val="00E249E9"/>
    <w:rsid w:val="00E25AB5"/>
    <w:rsid w:val="00E25ACE"/>
    <w:rsid w:val="00E25BF5"/>
    <w:rsid w:val="00E25F03"/>
    <w:rsid w:val="00E25FF6"/>
    <w:rsid w:val="00E26014"/>
    <w:rsid w:val="00E2602E"/>
    <w:rsid w:val="00E26138"/>
    <w:rsid w:val="00E262BC"/>
    <w:rsid w:val="00E264E7"/>
    <w:rsid w:val="00E2652E"/>
    <w:rsid w:val="00E2669E"/>
    <w:rsid w:val="00E2686A"/>
    <w:rsid w:val="00E2691A"/>
    <w:rsid w:val="00E26B3E"/>
    <w:rsid w:val="00E26B5A"/>
    <w:rsid w:val="00E26BDD"/>
    <w:rsid w:val="00E2707E"/>
    <w:rsid w:val="00E27421"/>
    <w:rsid w:val="00E2780B"/>
    <w:rsid w:val="00E278B0"/>
    <w:rsid w:val="00E278FA"/>
    <w:rsid w:val="00E27B08"/>
    <w:rsid w:val="00E27D17"/>
    <w:rsid w:val="00E30020"/>
    <w:rsid w:val="00E30069"/>
    <w:rsid w:val="00E3009A"/>
    <w:rsid w:val="00E30152"/>
    <w:rsid w:val="00E301A6"/>
    <w:rsid w:val="00E302C1"/>
    <w:rsid w:val="00E3033B"/>
    <w:rsid w:val="00E303BF"/>
    <w:rsid w:val="00E30586"/>
    <w:rsid w:val="00E30E4D"/>
    <w:rsid w:val="00E311B9"/>
    <w:rsid w:val="00E3123E"/>
    <w:rsid w:val="00E312CA"/>
    <w:rsid w:val="00E31367"/>
    <w:rsid w:val="00E31941"/>
    <w:rsid w:val="00E31C72"/>
    <w:rsid w:val="00E31DAC"/>
    <w:rsid w:val="00E31F72"/>
    <w:rsid w:val="00E32009"/>
    <w:rsid w:val="00E324DA"/>
    <w:rsid w:val="00E324FC"/>
    <w:rsid w:val="00E32582"/>
    <w:rsid w:val="00E32597"/>
    <w:rsid w:val="00E329DC"/>
    <w:rsid w:val="00E32A27"/>
    <w:rsid w:val="00E32D22"/>
    <w:rsid w:val="00E33015"/>
    <w:rsid w:val="00E33398"/>
    <w:rsid w:val="00E3350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CCC"/>
    <w:rsid w:val="00E3514C"/>
    <w:rsid w:val="00E351D7"/>
    <w:rsid w:val="00E355BA"/>
    <w:rsid w:val="00E356B6"/>
    <w:rsid w:val="00E35930"/>
    <w:rsid w:val="00E35ABB"/>
    <w:rsid w:val="00E35CCF"/>
    <w:rsid w:val="00E35F3B"/>
    <w:rsid w:val="00E35FD9"/>
    <w:rsid w:val="00E360F6"/>
    <w:rsid w:val="00E360FD"/>
    <w:rsid w:val="00E367C6"/>
    <w:rsid w:val="00E36943"/>
    <w:rsid w:val="00E36987"/>
    <w:rsid w:val="00E36B7D"/>
    <w:rsid w:val="00E36ED0"/>
    <w:rsid w:val="00E371AA"/>
    <w:rsid w:val="00E37496"/>
    <w:rsid w:val="00E37567"/>
    <w:rsid w:val="00E37B2D"/>
    <w:rsid w:val="00E37C3D"/>
    <w:rsid w:val="00E37CC8"/>
    <w:rsid w:val="00E37D00"/>
    <w:rsid w:val="00E37E42"/>
    <w:rsid w:val="00E40187"/>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33"/>
    <w:rsid w:val="00E42788"/>
    <w:rsid w:val="00E4286C"/>
    <w:rsid w:val="00E4295E"/>
    <w:rsid w:val="00E42A43"/>
    <w:rsid w:val="00E42B5B"/>
    <w:rsid w:val="00E42DE4"/>
    <w:rsid w:val="00E42E1C"/>
    <w:rsid w:val="00E430DA"/>
    <w:rsid w:val="00E4369D"/>
    <w:rsid w:val="00E4398A"/>
    <w:rsid w:val="00E43DB0"/>
    <w:rsid w:val="00E4413C"/>
    <w:rsid w:val="00E441BF"/>
    <w:rsid w:val="00E4423B"/>
    <w:rsid w:val="00E44392"/>
    <w:rsid w:val="00E444A4"/>
    <w:rsid w:val="00E44668"/>
    <w:rsid w:val="00E44A64"/>
    <w:rsid w:val="00E44DD6"/>
    <w:rsid w:val="00E44E63"/>
    <w:rsid w:val="00E45256"/>
    <w:rsid w:val="00E4538F"/>
    <w:rsid w:val="00E454D0"/>
    <w:rsid w:val="00E45A38"/>
    <w:rsid w:val="00E45E82"/>
    <w:rsid w:val="00E460A9"/>
    <w:rsid w:val="00E46311"/>
    <w:rsid w:val="00E4631F"/>
    <w:rsid w:val="00E46380"/>
    <w:rsid w:val="00E4645C"/>
    <w:rsid w:val="00E46653"/>
    <w:rsid w:val="00E46999"/>
    <w:rsid w:val="00E46B07"/>
    <w:rsid w:val="00E46C33"/>
    <w:rsid w:val="00E46FB0"/>
    <w:rsid w:val="00E4737F"/>
    <w:rsid w:val="00E477EE"/>
    <w:rsid w:val="00E502A7"/>
    <w:rsid w:val="00E50362"/>
    <w:rsid w:val="00E5057E"/>
    <w:rsid w:val="00E505B3"/>
    <w:rsid w:val="00E50619"/>
    <w:rsid w:val="00E50B1A"/>
    <w:rsid w:val="00E5127A"/>
    <w:rsid w:val="00E514DC"/>
    <w:rsid w:val="00E51945"/>
    <w:rsid w:val="00E51954"/>
    <w:rsid w:val="00E51A48"/>
    <w:rsid w:val="00E51B1C"/>
    <w:rsid w:val="00E51B37"/>
    <w:rsid w:val="00E51CC6"/>
    <w:rsid w:val="00E5301D"/>
    <w:rsid w:val="00E530C3"/>
    <w:rsid w:val="00E53381"/>
    <w:rsid w:val="00E534A9"/>
    <w:rsid w:val="00E53C55"/>
    <w:rsid w:val="00E54A05"/>
    <w:rsid w:val="00E54A2C"/>
    <w:rsid w:val="00E54DFA"/>
    <w:rsid w:val="00E54EB8"/>
    <w:rsid w:val="00E5595C"/>
    <w:rsid w:val="00E55A67"/>
    <w:rsid w:val="00E55E30"/>
    <w:rsid w:val="00E5637C"/>
    <w:rsid w:val="00E5668F"/>
    <w:rsid w:val="00E56829"/>
    <w:rsid w:val="00E56887"/>
    <w:rsid w:val="00E56CC7"/>
    <w:rsid w:val="00E56F01"/>
    <w:rsid w:val="00E57031"/>
    <w:rsid w:val="00E5776B"/>
    <w:rsid w:val="00E57A4C"/>
    <w:rsid w:val="00E57B57"/>
    <w:rsid w:val="00E57EE5"/>
    <w:rsid w:val="00E601AB"/>
    <w:rsid w:val="00E6025A"/>
    <w:rsid w:val="00E603F7"/>
    <w:rsid w:val="00E604FF"/>
    <w:rsid w:val="00E6097B"/>
    <w:rsid w:val="00E609E0"/>
    <w:rsid w:val="00E60C1A"/>
    <w:rsid w:val="00E60FDE"/>
    <w:rsid w:val="00E618E2"/>
    <w:rsid w:val="00E61D1D"/>
    <w:rsid w:val="00E61EF5"/>
    <w:rsid w:val="00E61F27"/>
    <w:rsid w:val="00E61FFB"/>
    <w:rsid w:val="00E62248"/>
    <w:rsid w:val="00E62497"/>
    <w:rsid w:val="00E62994"/>
    <w:rsid w:val="00E62AA4"/>
    <w:rsid w:val="00E62AAA"/>
    <w:rsid w:val="00E62C01"/>
    <w:rsid w:val="00E62C1B"/>
    <w:rsid w:val="00E633F3"/>
    <w:rsid w:val="00E63526"/>
    <w:rsid w:val="00E63721"/>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430"/>
    <w:rsid w:val="00E67522"/>
    <w:rsid w:val="00E6771C"/>
    <w:rsid w:val="00E6775F"/>
    <w:rsid w:val="00E67939"/>
    <w:rsid w:val="00E67AB7"/>
    <w:rsid w:val="00E67B5F"/>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768"/>
    <w:rsid w:val="00E7385D"/>
    <w:rsid w:val="00E739E3"/>
    <w:rsid w:val="00E73C6D"/>
    <w:rsid w:val="00E73F43"/>
    <w:rsid w:val="00E748A9"/>
    <w:rsid w:val="00E74F35"/>
    <w:rsid w:val="00E74F53"/>
    <w:rsid w:val="00E74F94"/>
    <w:rsid w:val="00E74FDF"/>
    <w:rsid w:val="00E75049"/>
    <w:rsid w:val="00E75052"/>
    <w:rsid w:val="00E75077"/>
    <w:rsid w:val="00E750E8"/>
    <w:rsid w:val="00E75114"/>
    <w:rsid w:val="00E75151"/>
    <w:rsid w:val="00E75176"/>
    <w:rsid w:val="00E755B3"/>
    <w:rsid w:val="00E75702"/>
    <w:rsid w:val="00E75772"/>
    <w:rsid w:val="00E758C3"/>
    <w:rsid w:val="00E75961"/>
    <w:rsid w:val="00E761A4"/>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C60"/>
    <w:rsid w:val="00E80FB8"/>
    <w:rsid w:val="00E81201"/>
    <w:rsid w:val="00E8133F"/>
    <w:rsid w:val="00E81404"/>
    <w:rsid w:val="00E817C5"/>
    <w:rsid w:val="00E81964"/>
    <w:rsid w:val="00E820F6"/>
    <w:rsid w:val="00E828F7"/>
    <w:rsid w:val="00E82913"/>
    <w:rsid w:val="00E8291D"/>
    <w:rsid w:val="00E82BA5"/>
    <w:rsid w:val="00E82D31"/>
    <w:rsid w:val="00E82FE4"/>
    <w:rsid w:val="00E8325B"/>
    <w:rsid w:val="00E83545"/>
    <w:rsid w:val="00E835F1"/>
    <w:rsid w:val="00E836C4"/>
    <w:rsid w:val="00E83AE7"/>
    <w:rsid w:val="00E8408C"/>
    <w:rsid w:val="00E844D9"/>
    <w:rsid w:val="00E8489F"/>
    <w:rsid w:val="00E84A70"/>
    <w:rsid w:val="00E84DDF"/>
    <w:rsid w:val="00E84E8C"/>
    <w:rsid w:val="00E84F13"/>
    <w:rsid w:val="00E850D6"/>
    <w:rsid w:val="00E85315"/>
    <w:rsid w:val="00E85324"/>
    <w:rsid w:val="00E856C3"/>
    <w:rsid w:val="00E8599C"/>
    <w:rsid w:val="00E85ABD"/>
    <w:rsid w:val="00E85C8D"/>
    <w:rsid w:val="00E85CEB"/>
    <w:rsid w:val="00E85F8A"/>
    <w:rsid w:val="00E86320"/>
    <w:rsid w:val="00E863BF"/>
    <w:rsid w:val="00E86B99"/>
    <w:rsid w:val="00E86DFC"/>
    <w:rsid w:val="00E86E39"/>
    <w:rsid w:val="00E87042"/>
    <w:rsid w:val="00E87268"/>
    <w:rsid w:val="00E87758"/>
    <w:rsid w:val="00E87BF9"/>
    <w:rsid w:val="00E87CBB"/>
    <w:rsid w:val="00E87D5E"/>
    <w:rsid w:val="00E900F2"/>
    <w:rsid w:val="00E90527"/>
    <w:rsid w:val="00E906AB"/>
    <w:rsid w:val="00E90A39"/>
    <w:rsid w:val="00E90B20"/>
    <w:rsid w:val="00E90B66"/>
    <w:rsid w:val="00E90E45"/>
    <w:rsid w:val="00E90F6B"/>
    <w:rsid w:val="00E91269"/>
    <w:rsid w:val="00E912B3"/>
    <w:rsid w:val="00E91D6D"/>
    <w:rsid w:val="00E9211E"/>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9E"/>
    <w:rsid w:val="00E94EBC"/>
    <w:rsid w:val="00E95254"/>
    <w:rsid w:val="00E95D12"/>
    <w:rsid w:val="00E95E8C"/>
    <w:rsid w:val="00E95EA8"/>
    <w:rsid w:val="00E962EE"/>
    <w:rsid w:val="00E963C2"/>
    <w:rsid w:val="00E96616"/>
    <w:rsid w:val="00E9688B"/>
    <w:rsid w:val="00E968D9"/>
    <w:rsid w:val="00E96CCE"/>
    <w:rsid w:val="00E96E00"/>
    <w:rsid w:val="00E96E72"/>
    <w:rsid w:val="00EA0051"/>
    <w:rsid w:val="00EA02B1"/>
    <w:rsid w:val="00EA04D5"/>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9EE"/>
    <w:rsid w:val="00EA4A92"/>
    <w:rsid w:val="00EA4AB0"/>
    <w:rsid w:val="00EA5348"/>
    <w:rsid w:val="00EA539C"/>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01"/>
    <w:rsid w:val="00EB00D9"/>
    <w:rsid w:val="00EB0333"/>
    <w:rsid w:val="00EB0440"/>
    <w:rsid w:val="00EB09CF"/>
    <w:rsid w:val="00EB0B52"/>
    <w:rsid w:val="00EB0C3E"/>
    <w:rsid w:val="00EB1282"/>
    <w:rsid w:val="00EB1333"/>
    <w:rsid w:val="00EB1430"/>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DC2"/>
    <w:rsid w:val="00EB3012"/>
    <w:rsid w:val="00EB31C2"/>
    <w:rsid w:val="00EB3599"/>
    <w:rsid w:val="00EB36E9"/>
    <w:rsid w:val="00EB37EA"/>
    <w:rsid w:val="00EB3807"/>
    <w:rsid w:val="00EB3836"/>
    <w:rsid w:val="00EB3EB2"/>
    <w:rsid w:val="00EB3F07"/>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440"/>
    <w:rsid w:val="00EC052E"/>
    <w:rsid w:val="00EC077A"/>
    <w:rsid w:val="00EC0FC6"/>
    <w:rsid w:val="00EC1098"/>
    <w:rsid w:val="00EC110F"/>
    <w:rsid w:val="00EC13C3"/>
    <w:rsid w:val="00EC14AF"/>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95F"/>
    <w:rsid w:val="00EC3AA3"/>
    <w:rsid w:val="00EC3B3B"/>
    <w:rsid w:val="00EC3DB9"/>
    <w:rsid w:val="00EC42BC"/>
    <w:rsid w:val="00EC4678"/>
    <w:rsid w:val="00EC47FE"/>
    <w:rsid w:val="00EC4821"/>
    <w:rsid w:val="00EC48EE"/>
    <w:rsid w:val="00EC4AB7"/>
    <w:rsid w:val="00EC4AEA"/>
    <w:rsid w:val="00EC50B8"/>
    <w:rsid w:val="00EC51F3"/>
    <w:rsid w:val="00EC5423"/>
    <w:rsid w:val="00EC54CC"/>
    <w:rsid w:val="00EC55BA"/>
    <w:rsid w:val="00EC57AF"/>
    <w:rsid w:val="00EC57EB"/>
    <w:rsid w:val="00EC5892"/>
    <w:rsid w:val="00EC5935"/>
    <w:rsid w:val="00EC5E40"/>
    <w:rsid w:val="00EC6052"/>
    <w:rsid w:val="00EC60BB"/>
    <w:rsid w:val="00EC6163"/>
    <w:rsid w:val="00EC633F"/>
    <w:rsid w:val="00EC650F"/>
    <w:rsid w:val="00EC6D7E"/>
    <w:rsid w:val="00EC6E4F"/>
    <w:rsid w:val="00EC7021"/>
    <w:rsid w:val="00EC71B9"/>
    <w:rsid w:val="00EC75D0"/>
    <w:rsid w:val="00EC76CA"/>
    <w:rsid w:val="00EC782C"/>
    <w:rsid w:val="00EC796A"/>
    <w:rsid w:val="00EC7D0F"/>
    <w:rsid w:val="00EC7DBE"/>
    <w:rsid w:val="00ED0251"/>
    <w:rsid w:val="00ED02CA"/>
    <w:rsid w:val="00ED04D1"/>
    <w:rsid w:val="00ED06EE"/>
    <w:rsid w:val="00ED0839"/>
    <w:rsid w:val="00ED0A5B"/>
    <w:rsid w:val="00ED0D45"/>
    <w:rsid w:val="00ED0E51"/>
    <w:rsid w:val="00ED12AE"/>
    <w:rsid w:val="00ED155D"/>
    <w:rsid w:val="00ED17B6"/>
    <w:rsid w:val="00ED1B9A"/>
    <w:rsid w:val="00ED1BD3"/>
    <w:rsid w:val="00ED1CFC"/>
    <w:rsid w:val="00ED33CD"/>
    <w:rsid w:val="00ED35A0"/>
    <w:rsid w:val="00ED3714"/>
    <w:rsid w:val="00ED397D"/>
    <w:rsid w:val="00ED39DA"/>
    <w:rsid w:val="00ED3F2A"/>
    <w:rsid w:val="00ED3FDB"/>
    <w:rsid w:val="00ED4151"/>
    <w:rsid w:val="00ED43B8"/>
    <w:rsid w:val="00ED444C"/>
    <w:rsid w:val="00ED450B"/>
    <w:rsid w:val="00ED46CD"/>
    <w:rsid w:val="00ED4AED"/>
    <w:rsid w:val="00ED4BBB"/>
    <w:rsid w:val="00ED4EE2"/>
    <w:rsid w:val="00ED5C21"/>
    <w:rsid w:val="00ED6083"/>
    <w:rsid w:val="00ED6194"/>
    <w:rsid w:val="00ED62FC"/>
    <w:rsid w:val="00ED63E9"/>
    <w:rsid w:val="00ED651D"/>
    <w:rsid w:val="00ED66EA"/>
    <w:rsid w:val="00ED681F"/>
    <w:rsid w:val="00ED70B1"/>
    <w:rsid w:val="00ED716B"/>
    <w:rsid w:val="00ED721B"/>
    <w:rsid w:val="00ED75E9"/>
    <w:rsid w:val="00ED769E"/>
    <w:rsid w:val="00ED7778"/>
    <w:rsid w:val="00ED7C8F"/>
    <w:rsid w:val="00ED7D9B"/>
    <w:rsid w:val="00ED7E0C"/>
    <w:rsid w:val="00EE02FE"/>
    <w:rsid w:val="00EE06BF"/>
    <w:rsid w:val="00EE083D"/>
    <w:rsid w:val="00EE092A"/>
    <w:rsid w:val="00EE0A49"/>
    <w:rsid w:val="00EE107C"/>
    <w:rsid w:val="00EE1167"/>
    <w:rsid w:val="00EE1389"/>
    <w:rsid w:val="00EE153B"/>
    <w:rsid w:val="00EE1ADD"/>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18"/>
    <w:rsid w:val="00EE44D1"/>
    <w:rsid w:val="00EE4680"/>
    <w:rsid w:val="00EE48F7"/>
    <w:rsid w:val="00EE4AE6"/>
    <w:rsid w:val="00EE4CB1"/>
    <w:rsid w:val="00EE53EF"/>
    <w:rsid w:val="00EE5A37"/>
    <w:rsid w:val="00EE5D59"/>
    <w:rsid w:val="00EE624E"/>
    <w:rsid w:val="00EE62A1"/>
    <w:rsid w:val="00EE639E"/>
    <w:rsid w:val="00EE6734"/>
    <w:rsid w:val="00EE6825"/>
    <w:rsid w:val="00EE69C6"/>
    <w:rsid w:val="00EE6A9D"/>
    <w:rsid w:val="00EE6B5F"/>
    <w:rsid w:val="00EE6C21"/>
    <w:rsid w:val="00EE6DF6"/>
    <w:rsid w:val="00EE7117"/>
    <w:rsid w:val="00EE7282"/>
    <w:rsid w:val="00EE7386"/>
    <w:rsid w:val="00EE73E9"/>
    <w:rsid w:val="00EE7408"/>
    <w:rsid w:val="00EE74DB"/>
    <w:rsid w:val="00EE7A07"/>
    <w:rsid w:val="00EE7A56"/>
    <w:rsid w:val="00EE7E0F"/>
    <w:rsid w:val="00EF013A"/>
    <w:rsid w:val="00EF0448"/>
    <w:rsid w:val="00EF0449"/>
    <w:rsid w:val="00EF04CE"/>
    <w:rsid w:val="00EF0643"/>
    <w:rsid w:val="00EF072B"/>
    <w:rsid w:val="00EF0E1B"/>
    <w:rsid w:val="00EF0E83"/>
    <w:rsid w:val="00EF0F4A"/>
    <w:rsid w:val="00EF1009"/>
    <w:rsid w:val="00EF1498"/>
    <w:rsid w:val="00EF1572"/>
    <w:rsid w:val="00EF15F4"/>
    <w:rsid w:val="00EF18DE"/>
    <w:rsid w:val="00EF1A20"/>
    <w:rsid w:val="00EF1C60"/>
    <w:rsid w:val="00EF1F7E"/>
    <w:rsid w:val="00EF21AC"/>
    <w:rsid w:val="00EF2828"/>
    <w:rsid w:val="00EF295D"/>
    <w:rsid w:val="00EF29A6"/>
    <w:rsid w:val="00EF2B06"/>
    <w:rsid w:val="00EF2BAF"/>
    <w:rsid w:val="00EF2E9A"/>
    <w:rsid w:val="00EF359C"/>
    <w:rsid w:val="00EF376D"/>
    <w:rsid w:val="00EF3776"/>
    <w:rsid w:val="00EF3900"/>
    <w:rsid w:val="00EF39A6"/>
    <w:rsid w:val="00EF3F8D"/>
    <w:rsid w:val="00EF4125"/>
    <w:rsid w:val="00EF425B"/>
    <w:rsid w:val="00EF485C"/>
    <w:rsid w:val="00EF49D9"/>
    <w:rsid w:val="00EF4A20"/>
    <w:rsid w:val="00EF4A9D"/>
    <w:rsid w:val="00EF4BFB"/>
    <w:rsid w:val="00EF4C8F"/>
    <w:rsid w:val="00EF4D4F"/>
    <w:rsid w:val="00EF4DDC"/>
    <w:rsid w:val="00EF4E14"/>
    <w:rsid w:val="00EF5571"/>
    <w:rsid w:val="00EF5678"/>
    <w:rsid w:val="00EF5AAF"/>
    <w:rsid w:val="00EF5E3E"/>
    <w:rsid w:val="00EF636C"/>
    <w:rsid w:val="00EF672A"/>
    <w:rsid w:val="00EF6851"/>
    <w:rsid w:val="00EF69F9"/>
    <w:rsid w:val="00EF6B2B"/>
    <w:rsid w:val="00EF7451"/>
    <w:rsid w:val="00EF745B"/>
    <w:rsid w:val="00EF7648"/>
    <w:rsid w:val="00EF7794"/>
    <w:rsid w:val="00EF7A10"/>
    <w:rsid w:val="00EF7A14"/>
    <w:rsid w:val="00EF7A26"/>
    <w:rsid w:val="00EF7E85"/>
    <w:rsid w:val="00F00017"/>
    <w:rsid w:val="00F00272"/>
    <w:rsid w:val="00F00386"/>
    <w:rsid w:val="00F0098B"/>
    <w:rsid w:val="00F01219"/>
    <w:rsid w:val="00F013D6"/>
    <w:rsid w:val="00F01578"/>
    <w:rsid w:val="00F017AC"/>
    <w:rsid w:val="00F01879"/>
    <w:rsid w:val="00F01B60"/>
    <w:rsid w:val="00F01B9D"/>
    <w:rsid w:val="00F02255"/>
    <w:rsid w:val="00F0229A"/>
    <w:rsid w:val="00F022B5"/>
    <w:rsid w:val="00F02758"/>
    <w:rsid w:val="00F028AB"/>
    <w:rsid w:val="00F02ABD"/>
    <w:rsid w:val="00F02CAA"/>
    <w:rsid w:val="00F02F6C"/>
    <w:rsid w:val="00F02F79"/>
    <w:rsid w:val="00F0377B"/>
    <w:rsid w:val="00F038CC"/>
    <w:rsid w:val="00F0390B"/>
    <w:rsid w:val="00F03B2E"/>
    <w:rsid w:val="00F03BC0"/>
    <w:rsid w:val="00F03CEE"/>
    <w:rsid w:val="00F03D5C"/>
    <w:rsid w:val="00F04721"/>
    <w:rsid w:val="00F047D7"/>
    <w:rsid w:val="00F049CC"/>
    <w:rsid w:val="00F04A47"/>
    <w:rsid w:val="00F04B06"/>
    <w:rsid w:val="00F04C34"/>
    <w:rsid w:val="00F04ECD"/>
    <w:rsid w:val="00F04F40"/>
    <w:rsid w:val="00F04FFD"/>
    <w:rsid w:val="00F0519C"/>
    <w:rsid w:val="00F05272"/>
    <w:rsid w:val="00F0559A"/>
    <w:rsid w:val="00F05869"/>
    <w:rsid w:val="00F058F2"/>
    <w:rsid w:val="00F05B6F"/>
    <w:rsid w:val="00F05CE3"/>
    <w:rsid w:val="00F05DA4"/>
    <w:rsid w:val="00F05FF3"/>
    <w:rsid w:val="00F06022"/>
    <w:rsid w:val="00F06167"/>
    <w:rsid w:val="00F061FC"/>
    <w:rsid w:val="00F063BC"/>
    <w:rsid w:val="00F06613"/>
    <w:rsid w:val="00F06832"/>
    <w:rsid w:val="00F06FEF"/>
    <w:rsid w:val="00F071A1"/>
    <w:rsid w:val="00F072D9"/>
    <w:rsid w:val="00F073E8"/>
    <w:rsid w:val="00F0751B"/>
    <w:rsid w:val="00F0762C"/>
    <w:rsid w:val="00F0783E"/>
    <w:rsid w:val="00F07A22"/>
    <w:rsid w:val="00F07D40"/>
    <w:rsid w:val="00F1030E"/>
    <w:rsid w:val="00F10360"/>
    <w:rsid w:val="00F1049F"/>
    <w:rsid w:val="00F1068E"/>
    <w:rsid w:val="00F1071A"/>
    <w:rsid w:val="00F10927"/>
    <w:rsid w:val="00F109E4"/>
    <w:rsid w:val="00F10C9D"/>
    <w:rsid w:val="00F10E37"/>
    <w:rsid w:val="00F114CA"/>
    <w:rsid w:val="00F11AA7"/>
    <w:rsid w:val="00F11E29"/>
    <w:rsid w:val="00F11E39"/>
    <w:rsid w:val="00F11F41"/>
    <w:rsid w:val="00F1240C"/>
    <w:rsid w:val="00F12564"/>
    <w:rsid w:val="00F12967"/>
    <w:rsid w:val="00F129C3"/>
    <w:rsid w:val="00F129D0"/>
    <w:rsid w:val="00F12A9C"/>
    <w:rsid w:val="00F12B22"/>
    <w:rsid w:val="00F12EE3"/>
    <w:rsid w:val="00F13047"/>
    <w:rsid w:val="00F13255"/>
    <w:rsid w:val="00F132C0"/>
    <w:rsid w:val="00F13310"/>
    <w:rsid w:val="00F137BE"/>
    <w:rsid w:val="00F138D9"/>
    <w:rsid w:val="00F13996"/>
    <w:rsid w:val="00F13C2A"/>
    <w:rsid w:val="00F141A6"/>
    <w:rsid w:val="00F144B3"/>
    <w:rsid w:val="00F14663"/>
    <w:rsid w:val="00F14815"/>
    <w:rsid w:val="00F14984"/>
    <w:rsid w:val="00F14A5D"/>
    <w:rsid w:val="00F14C53"/>
    <w:rsid w:val="00F14CD1"/>
    <w:rsid w:val="00F14D9A"/>
    <w:rsid w:val="00F14DF0"/>
    <w:rsid w:val="00F151D7"/>
    <w:rsid w:val="00F15215"/>
    <w:rsid w:val="00F1575A"/>
    <w:rsid w:val="00F157E7"/>
    <w:rsid w:val="00F15B0E"/>
    <w:rsid w:val="00F15B1B"/>
    <w:rsid w:val="00F15B22"/>
    <w:rsid w:val="00F15D38"/>
    <w:rsid w:val="00F15DA8"/>
    <w:rsid w:val="00F1606B"/>
    <w:rsid w:val="00F161ED"/>
    <w:rsid w:val="00F1640F"/>
    <w:rsid w:val="00F1674E"/>
    <w:rsid w:val="00F16856"/>
    <w:rsid w:val="00F1687C"/>
    <w:rsid w:val="00F16B38"/>
    <w:rsid w:val="00F16BFA"/>
    <w:rsid w:val="00F17250"/>
    <w:rsid w:val="00F17696"/>
    <w:rsid w:val="00F177E5"/>
    <w:rsid w:val="00F1788B"/>
    <w:rsid w:val="00F17CD3"/>
    <w:rsid w:val="00F17EFA"/>
    <w:rsid w:val="00F2011E"/>
    <w:rsid w:val="00F202B8"/>
    <w:rsid w:val="00F203B6"/>
    <w:rsid w:val="00F205E1"/>
    <w:rsid w:val="00F20707"/>
    <w:rsid w:val="00F20831"/>
    <w:rsid w:val="00F20853"/>
    <w:rsid w:val="00F20D18"/>
    <w:rsid w:val="00F20D92"/>
    <w:rsid w:val="00F2103A"/>
    <w:rsid w:val="00F21251"/>
    <w:rsid w:val="00F21276"/>
    <w:rsid w:val="00F213EE"/>
    <w:rsid w:val="00F21608"/>
    <w:rsid w:val="00F21C87"/>
    <w:rsid w:val="00F21DA8"/>
    <w:rsid w:val="00F22128"/>
    <w:rsid w:val="00F221A9"/>
    <w:rsid w:val="00F2221C"/>
    <w:rsid w:val="00F22563"/>
    <w:rsid w:val="00F22827"/>
    <w:rsid w:val="00F228A5"/>
    <w:rsid w:val="00F228E2"/>
    <w:rsid w:val="00F22B01"/>
    <w:rsid w:val="00F2328F"/>
    <w:rsid w:val="00F232E1"/>
    <w:rsid w:val="00F234E1"/>
    <w:rsid w:val="00F2388B"/>
    <w:rsid w:val="00F23BBC"/>
    <w:rsid w:val="00F23C03"/>
    <w:rsid w:val="00F23C64"/>
    <w:rsid w:val="00F24274"/>
    <w:rsid w:val="00F24735"/>
    <w:rsid w:val="00F24CC4"/>
    <w:rsid w:val="00F24FBE"/>
    <w:rsid w:val="00F252C6"/>
    <w:rsid w:val="00F25453"/>
    <w:rsid w:val="00F2589E"/>
    <w:rsid w:val="00F25E0C"/>
    <w:rsid w:val="00F25E2C"/>
    <w:rsid w:val="00F26016"/>
    <w:rsid w:val="00F261A2"/>
    <w:rsid w:val="00F2645B"/>
    <w:rsid w:val="00F26A74"/>
    <w:rsid w:val="00F26A84"/>
    <w:rsid w:val="00F26CDD"/>
    <w:rsid w:val="00F26E03"/>
    <w:rsid w:val="00F277EA"/>
    <w:rsid w:val="00F27BC2"/>
    <w:rsid w:val="00F27F70"/>
    <w:rsid w:val="00F30448"/>
    <w:rsid w:val="00F308BE"/>
    <w:rsid w:val="00F30A80"/>
    <w:rsid w:val="00F30B13"/>
    <w:rsid w:val="00F30C99"/>
    <w:rsid w:val="00F30CAC"/>
    <w:rsid w:val="00F30DEB"/>
    <w:rsid w:val="00F30E56"/>
    <w:rsid w:val="00F30E71"/>
    <w:rsid w:val="00F30EA0"/>
    <w:rsid w:val="00F31169"/>
    <w:rsid w:val="00F31662"/>
    <w:rsid w:val="00F319AB"/>
    <w:rsid w:val="00F31DD8"/>
    <w:rsid w:val="00F31F59"/>
    <w:rsid w:val="00F31FDF"/>
    <w:rsid w:val="00F327D3"/>
    <w:rsid w:val="00F32B3C"/>
    <w:rsid w:val="00F32B3F"/>
    <w:rsid w:val="00F32BA2"/>
    <w:rsid w:val="00F32BFB"/>
    <w:rsid w:val="00F32D32"/>
    <w:rsid w:val="00F32DFB"/>
    <w:rsid w:val="00F3353C"/>
    <w:rsid w:val="00F33687"/>
    <w:rsid w:val="00F33707"/>
    <w:rsid w:val="00F3391C"/>
    <w:rsid w:val="00F33A35"/>
    <w:rsid w:val="00F33AFF"/>
    <w:rsid w:val="00F33B44"/>
    <w:rsid w:val="00F33CBF"/>
    <w:rsid w:val="00F33DC1"/>
    <w:rsid w:val="00F33E72"/>
    <w:rsid w:val="00F34291"/>
    <w:rsid w:val="00F345F9"/>
    <w:rsid w:val="00F34771"/>
    <w:rsid w:val="00F347E8"/>
    <w:rsid w:val="00F348F6"/>
    <w:rsid w:val="00F34A2C"/>
    <w:rsid w:val="00F34E35"/>
    <w:rsid w:val="00F34F44"/>
    <w:rsid w:val="00F35194"/>
    <w:rsid w:val="00F3543D"/>
    <w:rsid w:val="00F35470"/>
    <w:rsid w:val="00F35769"/>
    <w:rsid w:val="00F35965"/>
    <w:rsid w:val="00F35C0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B3B"/>
    <w:rsid w:val="00F37D18"/>
    <w:rsid w:val="00F40161"/>
    <w:rsid w:val="00F40428"/>
    <w:rsid w:val="00F40435"/>
    <w:rsid w:val="00F40A29"/>
    <w:rsid w:val="00F40FE6"/>
    <w:rsid w:val="00F41259"/>
    <w:rsid w:val="00F415BA"/>
    <w:rsid w:val="00F41E57"/>
    <w:rsid w:val="00F42E03"/>
    <w:rsid w:val="00F42E12"/>
    <w:rsid w:val="00F42F27"/>
    <w:rsid w:val="00F42F55"/>
    <w:rsid w:val="00F4352C"/>
    <w:rsid w:val="00F436A8"/>
    <w:rsid w:val="00F437CB"/>
    <w:rsid w:val="00F43A64"/>
    <w:rsid w:val="00F43B67"/>
    <w:rsid w:val="00F43E02"/>
    <w:rsid w:val="00F43E1A"/>
    <w:rsid w:val="00F43E49"/>
    <w:rsid w:val="00F44053"/>
    <w:rsid w:val="00F44739"/>
    <w:rsid w:val="00F4478B"/>
    <w:rsid w:val="00F44ABC"/>
    <w:rsid w:val="00F44BD1"/>
    <w:rsid w:val="00F44BF7"/>
    <w:rsid w:val="00F44FF2"/>
    <w:rsid w:val="00F45301"/>
    <w:rsid w:val="00F455B8"/>
    <w:rsid w:val="00F45793"/>
    <w:rsid w:val="00F4582D"/>
    <w:rsid w:val="00F4596F"/>
    <w:rsid w:val="00F45C65"/>
    <w:rsid w:val="00F45CF6"/>
    <w:rsid w:val="00F45D11"/>
    <w:rsid w:val="00F46A91"/>
    <w:rsid w:val="00F46C88"/>
    <w:rsid w:val="00F4703A"/>
    <w:rsid w:val="00F471C9"/>
    <w:rsid w:val="00F4797C"/>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D6C"/>
    <w:rsid w:val="00F52E5C"/>
    <w:rsid w:val="00F53061"/>
    <w:rsid w:val="00F539AE"/>
    <w:rsid w:val="00F53BB5"/>
    <w:rsid w:val="00F53FE0"/>
    <w:rsid w:val="00F54149"/>
    <w:rsid w:val="00F5417C"/>
    <w:rsid w:val="00F543CF"/>
    <w:rsid w:val="00F5455F"/>
    <w:rsid w:val="00F54B13"/>
    <w:rsid w:val="00F54DCD"/>
    <w:rsid w:val="00F5503C"/>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93"/>
    <w:rsid w:val="00F57AAC"/>
    <w:rsid w:val="00F57DD6"/>
    <w:rsid w:val="00F60171"/>
    <w:rsid w:val="00F602E3"/>
    <w:rsid w:val="00F60698"/>
    <w:rsid w:val="00F606C7"/>
    <w:rsid w:val="00F6091E"/>
    <w:rsid w:val="00F60A4B"/>
    <w:rsid w:val="00F60EF0"/>
    <w:rsid w:val="00F6193D"/>
    <w:rsid w:val="00F61A95"/>
    <w:rsid w:val="00F61F92"/>
    <w:rsid w:val="00F624AE"/>
    <w:rsid w:val="00F62558"/>
    <w:rsid w:val="00F62995"/>
    <w:rsid w:val="00F634C2"/>
    <w:rsid w:val="00F635E0"/>
    <w:rsid w:val="00F644C9"/>
    <w:rsid w:val="00F64574"/>
    <w:rsid w:val="00F64916"/>
    <w:rsid w:val="00F64DE9"/>
    <w:rsid w:val="00F65C72"/>
    <w:rsid w:val="00F65F71"/>
    <w:rsid w:val="00F66CF1"/>
    <w:rsid w:val="00F671E7"/>
    <w:rsid w:val="00F673AA"/>
    <w:rsid w:val="00F677A7"/>
    <w:rsid w:val="00F67AF3"/>
    <w:rsid w:val="00F67D83"/>
    <w:rsid w:val="00F67DA1"/>
    <w:rsid w:val="00F67F4C"/>
    <w:rsid w:val="00F700A4"/>
    <w:rsid w:val="00F70179"/>
    <w:rsid w:val="00F70210"/>
    <w:rsid w:val="00F70544"/>
    <w:rsid w:val="00F70895"/>
    <w:rsid w:val="00F7095E"/>
    <w:rsid w:val="00F709DD"/>
    <w:rsid w:val="00F70B33"/>
    <w:rsid w:val="00F70C94"/>
    <w:rsid w:val="00F70CFE"/>
    <w:rsid w:val="00F70E78"/>
    <w:rsid w:val="00F711B8"/>
    <w:rsid w:val="00F714F6"/>
    <w:rsid w:val="00F7164D"/>
    <w:rsid w:val="00F717F6"/>
    <w:rsid w:val="00F7180B"/>
    <w:rsid w:val="00F71AA2"/>
    <w:rsid w:val="00F71B15"/>
    <w:rsid w:val="00F71B7A"/>
    <w:rsid w:val="00F71C7C"/>
    <w:rsid w:val="00F71D82"/>
    <w:rsid w:val="00F725B6"/>
    <w:rsid w:val="00F726A1"/>
    <w:rsid w:val="00F727CB"/>
    <w:rsid w:val="00F72BCA"/>
    <w:rsid w:val="00F72C6D"/>
    <w:rsid w:val="00F72D49"/>
    <w:rsid w:val="00F7308D"/>
    <w:rsid w:val="00F73108"/>
    <w:rsid w:val="00F73559"/>
    <w:rsid w:val="00F73634"/>
    <w:rsid w:val="00F74156"/>
    <w:rsid w:val="00F74340"/>
    <w:rsid w:val="00F748B8"/>
    <w:rsid w:val="00F74915"/>
    <w:rsid w:val="00F74B51"/>
    <w:rsid w:val="00F74B53"/>
    <w:rsid w:val="00F74BA7"/>
    <w:rsid w:val="00F74CE2"/>
    <w:rsid w:val="00F74CE9"/>
    <w:rsid w:val="00F7552A"/>
    <w:rsid w:val="00F75767"/>
    <w:rsid w:val="00F75B21"/>
    <w:rsid w:val="00F75BA7"/>
    <w:rsid w:val="00F75BAB"/>
    <w:rsid w:val="00F75EA7"/>
    <w:rsid w:val="00F75ED5"/>
    <w:rsid w:val="00F76023"/>
    <w:rsid w:val="00F7605D"/>
    <w:rsid w:val="00F763F4"/>
    <w:rsid w:val="00F765AC"/>
    <w:rsid w:val="00F765BC"/>
    <w:rsid w:val="00F7670D"/>
    <w:rsid w:val="00F76A83"/>
    <w:rsid w:val="00F76B45"/>
    <w:rsid w:val="00F76BAB"/>
    <w:rsid w:val="00F76E7A"/>
    <w:rsid w:val="00F770D1"/>
    <w:rsid w:val="00F770EA"/>
    <w:rsid w:val="00F771F3"/>
    <w:rsid w:val="00F77246"/>
    <w:rsid w:val="00F7726C"/>
    <w:rsid w:val="00F7734B"/>
    <w:rsid w:val="00F77499"/>
    <w:rsid w:val="00F7758A"/>
    <w:rsid w:val="00F776D1"/>
    <w:rsid w:val="00F77996"/>
    <w:rsid w:val="00F7799C"/>
    <w:rsid w:val="00F77BF8"/>
    <w:rsid w:val="00F77C17"/>
    <w:rsid w:val="00F77DE0"/>
    <w:rsid w:val="00F80043"/>
    <w:rsid w:val="00F80090"/>
    <w:rsid w:val="00F80161"/>
    <w:rsid w:val="00F801AF"/>
    <w:rsid w:val="00F80258"/>
    <w:rsid w:val="00F80C08"/>
    <w:rsid w:val="00F8100A"/>
    <w:rsid w:val="00F81252"/>
    <w:rsid w:val="00F8126D"/>
    <w:rsid w:val="00F813AB"/>
    <w:rsid w:val="00F817E9"/>
    <w:rsid w:val="00F81A78"/>
    <w:rsid w:val="00F81C7E"/>
    <w:rsid w:val="00F8237B"/>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882"/>
    <w:rsid w:val="00F85A2B"/>
    <w:rsid w:val="00F85A53"/>
    <w:rsid w:val="00F85C47"/>
    <w:rsid w:val="00F86173"/>
    <w:rsid w:val="00F8633A"/>
    <w:rsid w:val="00F863A0"/>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0EDD"/>
    <w:rsid w:val="00F913F1"/>
    <w:rsid w:val="00F9167E"/>
    <w:rsid w:val="00F919CE"/>
    <w:rsid w:val="00F9201A"/>
    <w:rsid w:val="00F92663"/>
    <w:rsid w:val="00F92727"/>
    <w:rsid w:val="00F92E47"/>
    <w:rsid w:val="00F92E81"/>
    <w:rsid w:val="00F92F66"/>
    <w:rsid w:val="00F93427"/>
    <w:rsid w:val="00F93511"/>
    <w:rsid w:val="00F9389C"/>
    <w:rsid w:val="00F93AF3"/>
    <w:rsid w:val="00F93D02"/>
    <w:rsid w:val="00F93DEB"/>
    <w:rsid w:val="00F94403"/>
    <w:rsid w:val="00F94408"/>
    <w:rsid w:val="00F94457"/>
    <w:rsid w:val="00F94786"/>
    <w:rsid w:val="00F94876"/>
    <w:rsid w:val="00F948F4"/>
    <w:rsid w:val="00F94D56"/>
    <w:rsid w:val="00F94D5D"/>
    <w:rsid w:val="00F95387"/>
    <w:rsid w:val="00F953B8"/>
    <w:rsid w:val="00F95765"/>
    <w:rsid w:val="00F959E5"/>
    <w:rsid w:val="00F95C0C"/>
    <w:rsid w:val="00F95E6D"/>
    <w:rsid w:val="00F95F17"/>
    <w:rsid w:val="00F962D9"/>
    <w:rsid w:val="00F96666"/>
    <w:rsid w:val="00F96C65"/>
    <w:rsid w:val="00F9744A"/>
    <w:rsid w:val="00F97638"/>
    <w:rsid w:val="00F97904"/>
    <w:rsid w:val="00F97B14"/>
    <w:rsid w:val="00F97F7B"/>
    <w:rsid w:val="00F97FF5"/>
    <w:rsid w:val="00FA0046"/>
    <w:rsid w:val="00FA04C6"/>
    <w:rsid w:val="00FA08BC"/>
    <w:rsid w:val="00FA0972"/>
    <w:rsid w:val="00FA157D"/>
    <w:rsid w:val="00FA1692"/>
    <w:rsid w:val="00FA2694"/>
    <w:rsid w:val="00FA26D2"/>
    <w:rsid w:val="00FA2833"/>
    <w:rsid w:val="00FA29F6"/>
    <w:rsid w:val="00FA3059"/>
    <w:rsid w:val="00FA305B"/>
    <w:rsid w:val="00FA32F4"/>
    <w:rsid w:val="00FA3395"/>
    <w:rsid w:val="00FA352D"/>
    <w:rsid w:val="00FA3731"/>
    <w:rsid w:val="00FA3B98"/>
    <w:rsid w:val="00FA3C0A"/>
    <w:rsid w:val="00FA3DC8"/>
    <w:rsid w:val="00FA4A19"/>
    <w:rsid w:val="00FA4C46"/>
    <w:rsid w:val="00FA4F35"/>
    <w:rsid w:val="00FA521E"/>
    <w:rsid w:val="00FA521F"/>
    <w:rsid w:val="00FA5634"/>
    <w:rsid w:val="00FA566D"/>
    <w:rsid w:val="00FA574F"/>
    <w:rsid w:val="00FA5912"/>
    <w:rsid w:val="00FA5EA8"/>
    <w:rsid w:val="00FA5F0C"/>
    <w:rsid w:val="00FA5FF6"/>
    <w:rsid w:val="00FA6122"/>
    <w:rsid w:val="00FA693B"/>
    <w:rsid w:val="00FA6D51"/>
    <w:rsid w:val="00FA7014"/>
    <w:rsid w:val="00FA7654"/>
    <w:rsid w:val="00FA768E"/>
    <w:rsid w:val="00FA7A20"/>
    <w:rsid w:val="00FA7C72"/>
    <w:rsid w:val="00FA7FD5"/>
    <w:rsid w:val="00FB0053"/>
    <w:rsid w:val="00FB00E1"/>
    <w:rsid w:val="00FB02C6"/>
    <w:rsid w:val="00FB0953"/>
    <w:rsid w:val="00FB0AB0"/>
    <w:rsid w:val="00FB1062"/>
    <w:rsid w:val="00FB124E"/>
    <w:rsid w:val="00FB1438"/>
    <w:rsid w:val="00FB1CEC"/>
    <w:rsid w:val="00FB1CFF"/>
    <w:rsid w:val="00FB1DC2"/>
    <w:rsid w:val="00FB1F0A"/>
    <w:rsid w:val="00FB238D"/>
    <w:rsid w:val="00FB269D"/>
    <w:rsid w:val="00FB2709"/>
    <w:rsid w:val="00FB2C62"/>
    <w:rsid w:val="00FB2CF4"/>
    <w:rsid w:val="00FB2F4A"/>
    <w:rsid w:val="00FB30CF"/>
    <w:rsid w:val="00FB311C"/>
    <w:rsid w:val="00FB3553"/>
    <w:rsid w:val="00FB37E6"/>
    <w:rsid w:val="00FB3907"/>
    <w:rsid w:val="00FB3923"/>
    <w:rsid w:val="00FB3C2A"/>
    <w:rsid w:val="00FB3F48"/>
    <w:rsid w:val="00FB4215"/>
    <w:rsid w:val="00FB44AD"/>
    <w:rsid w:val="00FB4ECF"/>
    <w:rsid w:val="00FB4FDB"/>
    <w:rsid w:val="00FB4FE3"/>
    <w:rsid w:val="00FB566E"/>
    <w:rsid w:val="00FB56E3"/>
    <w:rsid w:val="00FB57C3"/>
    <w:rsid w:val="00FB5A04"/>
    <w:rsid w:val="00FB5B33"/>
    <w:rsid w:val="00FB5DCC"/>
    <w:rsid w:val="00FB5E2A"/>
    <w:rsid w:val="00FB5E4F"/>
    <w:rsid w:val="00FB698D"/>
    <w:rsid w:val="00FB6A60"/>
    <w:rsid w:val="00FB6D69"/>
    <w:rsid w:val="00FB6D9C"/>
    <w:rsid w:val="00FB706D"/>
    <w:rsid w:val="00FB7357"/>
    <w:rsid w:val="00FB7410"/>
    <w:rsid w:val="00FB748F"/>
    <w:rsid w:val="00FB74C9"/>
    <w:rsid w:val="00FB751A"/>
    <w:rsid w:val="00FB7919"/>
    <w:rsid w:val="00FB7B95"/>
    <w:rsid w:val="00FB7FC8"/>
    <w:rsid w:val="00FC00F6"/>
    <w:rsid w:val="00FC021C"/>
    <w:rsid w:val="00FC08C7"/>
    <w:rsid w:val="00FC0A80"/>
    <w:rsid w:val="00FC0EDB"/>
    <w:rsid w:val="00FC1313"/>
    <w:rsid w:val="00FC15DD"/>
    <w:rsid w:val="00FC16CE"/>
    <w:rsid w:val="00FC1769"/>
    <w:rsid w:val="00FC1803"/>
    <w:rsid w:val="00FC18A9"/>
    <w:rsid w:val="00FC1976"/>
    <w:rsid w:val="00FC1A8D"/>
    <w:rsid w:val="00FC1E9E"/>
    <w:rsid w:val="00FC1F49"/>
    <w:rsid w:val="00FC21A4"/>
    <w:rsid w:val="00FC224C"/>
    <w:rsid w:val="00FC233B"/>
    <w:rsid w:val="00FC2427"/>
    <w:rsid w:val="00FC2460"/>
    <w:rsid w:val="00FC2582"/>
    <w:rsid w:val="00FC266E"/>
    <w:rsid w:val="00FC26A8"/>
    <w:rsid w:val="00FC26D3"/>
    <w:rsid w:val="00FC2A15"/>
    <w:rsid w:val="00FC2C22"/>
    <w:rsid w:val="00FC2EB7"/>
    <w:rsid w:val="00FC3288"/>
    <w:rsid w:val="00FC36BD"/>
    <w:rsid w:val="00FC396E"/>
    <w:rsid w:val="00FC3B30"/>
    <w:rsid w:val="00FC3B3E"/>
    <w:rsid w:val="00FC3BAC"/>
    <w:rsid w:val="00FC3D10"/>
    <w:rsid w:val="00FC3D75"/>
    <w:rsid w:val="00FC3E33"/>
    <w:rsid w:val="00FC3E3B"/>
    <w:rsid w:val="00FC41E3"/>
    <w:rsid w:val="00FC5262"/>
    <w:rsid w:val="00FC52B1"/>
    <w:rsid w:val="00FC534D"/>
    <w:rsid w:val="00FC5FEA"/>
    <w:rsid w:val="00FC601B"/>
    <w:rsid w:val="00FC62CD"/>
    <w:rsid w:val="00FC6D0F"/>
    <w:rsid w:val="00FC6F48"/>
    <w:rsid w:val="00FC70D5"/>
    <w:rsid w:val="00FC7139"/>
    <w:rsid w:val="00FC73ED"/>
    <w:rsid w:val="00FC7465"/>
    <w:rsid w:val="00FC7BA7"/>
    <w:rsid w:val="00FC7C36"/>
    <w:rsid w:val="00FD0308"/>
    <w:rsid w:val="00FD04EB"/>
    <w:rsid w:val="00FD0AF8"/>
    <w:rsid w:val="00FD0C81"/>
    <w:rsid w:val="00FD0EBA"/>
    <w:rsid w:val="00FD108D"/>
    <w:rsid w:val="00FD11A1"/>
    <w:rsid w:val="00FD12BE"/>
    <w:rsid w:val="00FD18D0"/>
    <w:rsid w:val="00FD1AA8"/>
    <w:rsid w:val="00FD1FB6"/>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3D1"/>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B05"/>
    <w:rsid w:val="00FD7C8F"/>
    <w:rsid w:val="00FD7FF1"/>
    <w:rsid w:val="00FE0009"/>
    <w:rsid w:val="00FE00EC"/>
    <w:rsid w:val="00FE0275"/>
    <w:rsid w:val="00FE04B7"/>
    <w:rsid w:val="00FE05A4"/>
    <w:rsid w:val="00FE0C01"/>
    <w:rsid w:val="00FE0C9A"/>
    <w:rsid w:val="00FE137F"/>
    <w:rsid w:val="00FE13B3"/>
    <w:rsid w:val="00FE143A"/>
    <w:rsid w:val="00FE1BE1"/>
    <w:rsid w:val="00FE255B"/>
    <w:rsid w:val="00FE26DC"/>
    <w:rsid w:val="00FE2932"/>
    <w:rsid w:val="00FE2D79"/>
    <w:rsid w:val="00FE2EF6"/>
    <w:rsid w:val="00FE2F6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34"/>
    <w:rsid w:val="00FE546A"/>
    <w:rsid w:val="00FE54CE"/>
    <w:rsid w:val="00FE57F3"/>
    <w:rsid w:val="00FE5F6A"/>
    <w:rsid w:val="00FE64F0"/>
    <w:rsid w:val="00FE65B7"/>
    <w:rsid w:val="00FE6835"/>
    <w:rsid w:val="00FE6980"/>
    <w:rsid w:val="00FE69E5"/>
    <w:rsid w:val="00FE6C84"/>
    <w:rsid w:val="00FE709E"/>
    <w:rsid w:val="00FE7153"/>
    <w:rsid w:val="00FE7512"/>
    <w:rsid w:val="00FE7794"/>
    <w:rsid w:val="00FE79AE"/>
    <w:rsid w:val="00FE7AB0"/>
    <w:rsid w:val="00FE7AE6"/>
    <w:rsid w:val="00FE7B2D"/>
    <w:rsid w:val="00FE7CBC"/>
    <w:rsid w:val="00FE7CD6"/>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1F63"/>
    <w:rsid w:val="00FF20BD"/>
    <w:rsid w:val="00FF273C"/>
    <w:rsid w:val="00FF295F"/>
    <w:rsid w:val="00FF2998"/>
    <w:rsid w:val="00FF3321"/>
    <w:rsid w:val="00FF385E"/>
    <w:rsid w:val="00FF3BEC"/>
    <w:rsid w:val="00FF3CF7"/>
    <w:rsid w:val="00FF3D63"/>
    <w:rsid w:val="00FF3E2A"/>
    <w:rsid w:val="00FF3F22"/>
    <w:rsid w:val="00FF3F7E"/>
    <w:rsid w:val="00FF4FFD"/>
    <w:rsid w:val="00FF5304"/>
    <w:rsid w:val="00FF5355"/>
    <w:rsid w:val="00FF540B"/>
    <w:rsid w:val="00FF598C"/>
    <w:rsid w:val="00FF5AD0"/>
    <w:rsid w:val="00FF5FB2"/>
    <w:rsid w:val="00FF63A5"/>
    <w:rsid w:val="00FF63F2"/>
    <w:rsid w:val="00FF688D"/>
    <w:rsid w:val="00FF6AEB"/>
    <w:rsid w:val="00FF6C28"/>
    <w:rsid w:val="00FF6D9B"/>
    <w:rsid w:val="00FF70EA"/>
    <w:rsid w:val="00FF7540"/>
    <w:rsid w:val="00FF76A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7273B"/>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uiPriority w:val="9"/>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标题1"/>
    <w:basedOn w:val="a1"/>
    <w:next w:val="a1"/>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el"/>
    <w:basedOn w:val="a1"/>
    <w:next w:val="a1"/>
    <w:link w:val="40"/>
    <w:uiPriority w:val="9"/>
    <w:qFormat/>
    <w:pPr>
      <w:keepNext/>
      <w:jc w:val="right"/>
      <w:outlineLvl w:val="3"/>
    </w:pPr>
    <w:rPr>
      <w:rFonts w:ascii="Arial" w:hAnsi="Arial"/>
      <w:i/>
    </w:rPr>
  </w:style>
  <w:style w:type="paragraph" w:styleId="5">
    <w:name w:val="heading 5"/>
    <w:aliases w:val="H5,h5,Heading5"/>
    <w:basedOn w:val="a1"/>
    <w:next w:val="a1"/>
    <w:link w:val="50"/>
    <w:uiPriority w:val="9"/>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标题1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uiPriority w:val="9"/>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5"/>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qFormat/>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character" w:styleId="affff2">
    <w:name w:val="Strong"/>
    <w:uiPriority w:val="22"/>
    <w:qFormat/>
    <w:rsid w:val="005F342C"/>
    <w:rPr>
      <w:b/>
      <w:bCs/>
    </w:rPr>
  </w:style>
  <w:style w:type="paragraph" w:customStyle="1" w:styleId="mc-p">
    <w:name w:val="mc-p___"/>
    <w:basedOn w:val="a1"/>
    <w:rsid w:val="005F342C"/>
    <w:pPr>
      <w:spacing w:before="100" w:beforeAutospacing="1" w:after="100" w:afterAutospacing="1"/>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4454593">
      <w:bodyDiv w:val="1"/>
      <w:marLeft w:val="0"/>
      <w:marRight w:val="0"/>
      <w:marTop w:val="0"/>
      <w:marBottom w:val="0"/>
      <w:divBdr>
        <w:top w:val="none" w:sz="0" w:space="0" w:color="auto"/>
        <w:left w:val="none" w:sz="0" w:space="0" w:color="auto"/>
        <w:bottom w:val="none" w:sz="0" w:space="0" w:color="auto"/>
        <w:right w:val="none" w:sz="0" w:space="0" w:color="auto"/>
      </w:divBdr>
      <w:divsChild>
        <w:div w:id="1611233928">
          <w:marLeft w:val="936"/>
          <w:marRight w:val="0"/>
          <w:marTop w:val="67"/>
          <w:marBottom w:val="0"/>
          <w:divBdr>
            <w:top w:val="none" w:sz="0" w:space="0" w:color="auto"/>
            <w:left w:val="none" w:sz="0" w:space="0" w:color="auto"/>
            <w:bottom w:val="none" w:sz="0" w:space="0" w:color="auto"/>
            <w:right w:val="none" w:sz="0" w:space="0" w:color="auto"/>
          </w:divBdr>
        </w:div>
        <w:div w:id="1089697370">
          <w:marLeft w:val="93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1852276">
      <w:bodyDiv w:val="1"/>
      <w:marLeft w:val="0"/>
      <w:marRight w:val="0"/>
      <w:marTop w:val="0"/>
      <w:marBottom w:val="0"/>
      <w:divBdr>
        <w:top w:val="none" w:sz="0" w:space="0" w:color="auto"/>
        <w:left w:val="none" w:sz="0" w:space="0" w:color="auto"/>
        <w:bottom w:val="none" w:sz="0" w:space="0" w:color="auto"/>
        <w:right w:val="none" w:sz="0" w:space="0" w:color="auto"/>
      </w:divBdr>
      <w:divsChild>
        <w:div w:id="77406724">
          <w:marLeft w:val="562"/>
          <w:marRight w:val="0"/>
          <w:marTop w:val="77"/>
          <w:marBottom w:val="0"/>
          <w:divBdr>
            <w:top w:val="none" w:sz="0" w:space="0" w:color="auto"/>
            <w:left w:val="none" w:sz="0" w:space="0" w:color="auto"/>
            <w:bottom w:val="none" w:sz="0" w:space="0" w:color="auto"/>
            <w:right w:val="none" w:sz="0" w:space="0" w:color="auto"/>
          </w:divBdr>
        </w:div>
        <w:div w:id="2067600832">
          <w:marLeft w:val="936"/>
          <w:marRight w:val="0"/>
          <w:marTop w:val="77"/>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69892972">
      <w:bodyDiv w:val="1"/>
      <w:marLeft w:val="0"/>
      <w:marRight w:val="0"/>
      <w:marTop w:val="0"/>
      <w:marBottom w:val="0"/>
      <w:divBdr>
        <w:top w:val="none" w:sz="0" w:space="0" w:color="auto"/>
        <w:left w:val="none" w:sz="0" w:space="0" w:color="auto"/>
        <w:bottom w:val="none" w:sz="0" w:space="0" w:color="auto"/>
        <w:right w:val="none" w:sz="0" w:space="0" w:color="auto"/>
      </w:divBdr>
      <w:divsChild>
        <w:div w:id="535117166">
          <w:marLeft w:val="547"/>
          <w:marRight w:val="0"/>
          <w:marTop w:val="0"/>
          <w:marBottom w:val="0"/>
          <w:divBdr>
            <w:top w:val="none" w:sz="0" w:space="0" w:color="auto"/>
            <w:left w:val="none" w:sz="0" w:space="0" w:color="auto"/>
            <w:bottom w:val="none" w:sz="0" w:space="0" w:color="auto"/>
            <w:right w:val="none" w:sz="0" w:space="0" w:color="auto"/>
          </w:divBdr>
        </w:div>
        <w:div w:id="1616986569">
          <w:marLeft w:val="1166"/>
          <w:marRight w:val="0"/>
          <w:marTop w:val="0"/>
          <w:marBottom w:val="0"/>
          <w:divBdr>
            <w:top w:val="none" w:sz="0" w:space="0" w:color="auto"/>
            <w:left w:val="none" w:sz="0" w:space="0" w:color="auto"/>
            <w:bottom w:val="none" w:sz="0" w:space="0" w:color="auto"/>
            <w:right w:val="none" w:sz="0" w:space="0" w:color="auto"/>
          </w:divBdr>
        </w:div>
        <w:div w:id="1149328778">
          <w:marLeft w:val="1800"/>
          <w:marRight w:val="0"/>
          <w:marTop w:val="0"/>
          <w:marBottom w:val="0"/>
          <w:divBdr>
            <w:top w:val="none" w:sz="0" w:space="0" w:color="auto"/>
            <w:left w:val="none" w:sz="0" w:space="0" w:color="auto"/>
            <w:bottom w:val="none" w:sz="0" w:space="0" w:color="auto"/>
            <w:right w:val="none" w:sz="0" w:space="0" w:color="auto"/>
          </w:divBdr>
        </w:div>
        <w:div w:id="2080513821">
          <w:marLeft w:val="1800"/>
          <w:marRight w:val="0"/>
          <w:marTop w:val="0"/>
          <w:marBottom w:val="0"/>
          <w:divBdr>
            <w:top w:val="none" w:sz="0" w:space="0" w:color="auto"/>
            <w:left w:val="none" w:sz="0" w:space="0" w:color="auto"/>
            <w:bottom w:val="none" w:sz="0" w:space="0" w:color="auto"/>
            <w:right w:val="none" w:sz="0" w:space="0" w:color="auto"/>
          </w:divBdr>
        </w:div>
        <w:div w:id="326711967">
          <w:marLeft w:val="1166"/>
          <w:marRight w:val="0"/>
          <w:marTop w:val="0"/>
          <w:marBottom w:val="0"/>
          <w:divBdr>
            <w:top w:val="none" w:sz="0" w:space="0" w:color="auto"/>
            <w:left w:val="none" w:sz="0" w:space="0" w:color="auto"/>
            <w:bottom w:val="none" w:sz="0" w:space="0" w:color="auto"/>
            <w:right w:val="none" w:sz="0" w:space="0" w:color="auto"/>
          </w:divBdr>
        </w:div>
        <w:div w:id="1601837263">
          <w:marLeft w:val="1800"/>
          <w:marRight w:val="0"/>
          <w:marTop w:val="0"/>
          <w:marBottom w:val="0"/>
          <w:divBdr>
            <w:top w:val="none" w:sz="0" w:space="0" w:color="auto"/>
            <w:left w:val="none" w:sz="0" w:space="0" w:color="auto"/>
            <w:bottom w:val="none" w:sz="0" w:space="0" w:color="auto"/>
            <w:right w:val="none" w:sz="0" w:space="0" w:color="auto"/>
          </w:divBdr>
        </w:div>
        <w:div w:id="1547986940">
          <w:marLeft w:val="1800"/>
          <w:marRight w:val="0"/>
          <w:marTop w:val="0"/>
          <w:marBottom w:val="0"/>
          <w:divBdr>
            <w:top w:val="none" w:sz="0" w:space="0" w:color="auto"/>
            <w:left w:val="none" w:sz="0" w:space="0" w:color="auto"/>
            <w:bottom w:val="none" w:sz="0" w:space="0" w:color="auto"/>
            <w:right w:val="none" w:sz="0" w:space="0" w:color="auto"/>
          </w:divBdr>
        </w:div>
        <w:div w:id="94447801">
          <w:marLeft w:val="1166"/>
          <w:marRight w:val="0"/>
          <w:marTop w:val="0"/>
          <w:marBottom w:val="0"/>
          <w:divBdr>
            <w:top w:val="none" w:sz="0" w:space="0" w:color="auto"/>
            <w:left w:val="none" w:sz="0" w:space="0" w:color="auto"/>
            <w:bottom w:val="none" w:sz="0" w:space="0" w:color="auto"/>
            <w:right w:val="none" w:sz="0" w:space="0" w:color="auto"/>
          </w:divBdr>
        </w:div>
        <w:div w:id="1859806833">
          <w:marLeft w:val="1800"/>
          <w:marRight w:val="0"/>
          <w:marTop w:val="0"/>
          <w:marBottom w:val="0"/>
          <w:divBdr>
            <w:top w:val="none" w:sz="0" w:space="0" w:color="auto"/>
            <w:left w:val="none" w:sz="0" w:space="0" w:color="auto"/>
            <w:bottom w:val="none" w:sz="0" w:space="0" w:color="auto"/>
            <w:right w:val="none" w:sz="0" w:space="0" w:color="auto"/>
          </w:divBdr>
        </w:div>
        <w:div w:id="2136943951">
          <w:marLeft w:val="1166"/>
          <w:marRight w:val="0"/>
          <w:marTop w:val="0"/>
          <w:marBottom w:val="0"/>
          <w:divBdr>
            <w:top w:val="none" w:sz="0" w:space="0" w:color="auto"/>
            <w:left w:val="none" w:sz="0" w:space="0" w:color="auto"/>
            <w:bottom w:val="none" w:sz="0" w:space="0" w:color="auto"/>
            <w:right w:val="none" w:sz="0" w:space="0" w:color="auto"/>
          </w:divBdr>
        </w:div>
        <w:div w:id="1540900642">
          <w:marLeft w:val="1800"/>
          <w:marRight w:val="0"/>
          <w:marTop w:val="0"/>
          <w:marBottom w:val="0"/>
          <w:divBdr>
            <w:top w:val="none" w:sz="0" w:space="0" w:color="auto"/>
            <w:left w:val="none" w:sz="0" w:space="0" w:color="auto"/>
            <w:bottom w:val="none" w:sz="0" w:space="0" w:color="auto"/>
            <w:right w:val="none" w:sz="0" w:space="0" w:color="auto"/>
          </w:divBdr>
        </w:div>
        <w:div w:id="108741560">
          <w:marLeft w:val="1800"/>
          <w:marRight w:val="0"/>
          <w:marTop w:val="0"/>
          <w:marBottom w:val="0"/>
          <w:divBdr>
            <w:top w:val="none" w:sz="0" w:space="0" w:color="auto"/>
            <w:left w:val="none" w:sz="0" w:space="0" w:color="auto"/>
            <w:bottom w:val="none" w:sz="0" w:space="0" w:color="auto"/>
            <w:right w:val="none" w:sz="0" w:space="0" w:color="auto"/>
          </w:divBdr>
        </w:div>
        <w:div w:id="1004481079">
          <w:marLeft w:val="1166"/>
          <w:marRight w:val="0"/>
          <w:marTop w:val="0"/>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021045">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8179890">
      <w:bodyDiv w:val="1"/>
      <w:marLeft w:val="0"/>
      <w:marRight w:val="0"/>
      <w:marTop w:val="0"/>
      <w:marBottom w:val="0"/>
      <w:divBdr>
        <w:top w:val="none" w:sz="0" w:space="0" w:color="auto"/>
        <w:left w:val="none" w:sz="0" w:space="0" w:color="auto"/>
        <w:bottom w:val="none" w:sz="0" w:space="0" w:color="auto"/>
        <w:right w:val="none" w:sz="0" w:space="0" w:color="auto"/>
      </w:divBdr>
      <w:divsChild>
        <w:div w:id="965696087">
          <w:marLeft w:val="547"/>
          <w:marRight w:val="0"/>
          <w:marTop w:val="0"/>
          <w:marBottom w:val="0"/>
          <w:divBdr>
            <w:top w:val="none" w:sz="0" w:space="0" w:color="auto"/>
            <w:left w:val="none" w:sz="0" w:space="0" w:color="auto"/>
            <w:bottom w:val="none" w:sz="0" w:space="0" w:color="auto"/>
            <w:right w:val="none" w:sz="0" w:space="0" w:color="auto"/>
          </w:divBdr>
        </w:div>
        <w:div w:id="1902249821">
          <w:marLeft w:val="1166"/>
          <w:marRight w:val="0"/>
          <w:marTop w:val="0"/>
          <w:marBottom w:val="0"/>
          <w:divBdr>
            <w:top w:val="none" w:sz="0" w:space="0" w:color="auto"/>
            <w:left w:val="none" w:sz="0" w:space="0" w:color="auto"/>
            <w:bottom w:val="none" w:sz="0" w:space="0" w:color="auto"/>
            <w:right w:val="none" w:sz="0" w:space="0" w:color="auto"/>
          </w:divBdr>
        </w:div>
        <w:div w:id="1014068569">
          <w:marLeft w:val="1166"/>
          <w:marRight w:val="0"/>
          <w:marTop w:val="0"/>
          <w:marBottom w:val="0"/>
          <w:divBdr>
            <w:top w:val="none" w:sz="0" w:space="0" w:color="auto"/>
            <w:left w:val="none" w:sz="0" w:space="0" w:color="auto"/>
            <w:bottom w:val="none" w:sz="0" w:space="0" w:color="auto"/>
            <w:right w:val="none" w:sz="0" w:space="0" w:color="auto"/>
          </w:divBdr>
        </w:div>
        <w:div w:id="1782991724">
          <w:marLeft w:val="1166"/>
          <w:marRight w:val="0"/>
          <w:marTop w:val="0"/>
          <w:marBottom w:val="0"/>
          <w:divBdr>
            <w:top w:val="none" w:sz="0" w:space="0" w:color="auto"/>
            <w:left w:val="none" w:sz="0" w:space="0" w:color="auto"/>
            <w:bottom w:val="none" w:sz="0" w:space="0" w:color="auto"/>
            <w:right w:val="none" w:sz="0" w:space="0" w:color="auto"/>
          </w:divBdr>
        </w:div>
      </w:divsChild>
    </w:div>
    <w:div w:id="160899524">
      <w:bodyDiv w:val="1"/>
      <w:marLeft w:val="0"/>
      <w:marRight w:val="0"/>
      <w:marTop w:val="0"/>
      <w:marBottom w:val="0"/>
      <w:divBdr>
        <w:top w:val="none" w:sz="0" w:space="0" w:color="auto"/>
        <w:left w:val="none" w:sz="0" w:space="0" w:color="auto"/>
        <w:bottom w:val="none" w:sz="0" w:space="0" w:color="auto"/>
        <w:right w:val="none" w:sz="0" w:space="0" w:color="auto"/>
      </w:divBdr>
      <w:divsChild>
        <w:div w:id="233901821">
          <w:marLeft w:val="936"/>
          <w:marRight w:val="0"/>
          <w:marTop w:val="67"/>
          <w:marBottom w:val="0"/>
          <w:divBdr>
            <w:top w:val="none" w:sz="0" w:space="0" w:color="auto"/>
            <w:left w:val="none" w:sz="0" w:space="0" w:color="auto"/>
            <w:bottom w:val="none" w:sz="0" w:space="0" w:color="auto"/>
            <w:right w:val="none" w:sz="0" w:space="0" w:color="auto"/>
          </w:divBdr>
        </w:div>
      </w:divsChild>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7882615">
      <w:bodyDiv w:val="1"/>
      <w:marLeft w:val="0"/>
      <w:marRight w:val="0"/>
      <w:marTop w:val="0"/>
      <w:marBottom w:val="0"/>
      <w:divBdr>
        <w:top w:val="none" w:sz="0" w:space="0" w:color="auto"/>
        <w:left w:val="none" w:sz="0" w:space="0" w:color="auto"/>
        <w:bottom w:val="none" w:sz="0" w:space="0" w:color="auto"/>
        <w:right w:val="none" w:sz="0" w:space="0" w:color="auto"/>
      </w:divBdr>
      <w:divsChild>
        <w:div w:id="238945370">
          <w:marLeft w:val="936"/>
          <w:marRight w:val="0"/>
          <w:marTop w:val="77"/>
          <w:marBottom w:val="0"/>
          <w:divBdr>
            <w:top w:val="none" w:sz="0" w:space="0" w:color="auto"/>
            <w:left w:val="none" w:sz="0" w:space="0" w:color="auto"/>
            <w:bottom w:val="none" w:sz="0" w:space="0" w:color="auto"/>
            <w:right w:val="none" w:sz="0" w:space="0" w:color="auto"/>
          </w:divBdr>
        </w:div>
        <w:div w:id="913855691">
          <w:marLeft w:val="936"/>
          <w:marRight w:val="0"/>
          <w:marTop w:val="77"/>
          <w:marBottom w:val="0"/>
          <w:divBdr>
            <w:top w:val="none" w:sz="0" w:space="0" w:color="auto"/>
            <w:left w:val="none" w:sz="0" w:space="0" w:color="auto"/>
            <w:bottom w:val="none" w:sz="0" w:space="0" w:color="auto"/>
            <w:right w:val="none" w:sz="0" w:space="0" w:color="auto"/>
          </w:divBdr>
        </w:div>
        <w:div w:id="1126002439">
          <w:marLeft w:val="1310"/>
          <w:marRight w:val="0"/>
          <w:marTop w:val="67"/>
          <w:marBottom w:val="0"/>
          <w:divBdr>
            <w:top w:val="none" w:sz="0" w:space="0" w:color="auto"/>
            <w:left w:val="none" w:sz="0" w:space="0" w:color="auto"/>
            <w:bottom w:val="none" w:sz="0" w:space="0" w:color="auto"/>
            <w:right w:val="none" w:sz="0" w:space="0" w:color="auto"/>
          </w:divBdr>
        </w:div>
        <w:div w:id="207761755">
          <w:marLeft w:val="1685"/>
          <w:marRight w:val="0"/>
          <w:marTop w:val="58"/>
          <w:marBottom w:val="0"/>
          <w:divBdr>
            <w:top w:val="none" w:sz="0" w:space="0" w:color="auto"/>
            <w:left w:val="none" w:sz="0" w:space="0" w:color="auto"/>
            <w:bottom w:val="none" w:sz="0" w:space="0" w:color="auto"/>
            <w:right w:val="none" w:sz="0" w:space="0" w:color="auto"/>
          </w:divBdr>
        </w:div>
        <w:div w:id="1374696735">
          <w:marLeft w:val="1685"/>
          <w:marRight w:val="0"/>
          <w:marTop w:val="58"/>
          <w:marBottom w:val="0"/>
          <w:divBdr>
            <w:top w:val="none" w:sz="0" w:space="0" w:color="auto"/>
            <w:left w:val="none" w:sz="0" w:space="0" w:color="auto"/>
            <w:bottom w:val="none" w:sz="0" w:space="0" w:color="auto"/>
            <w:right w:val="none" w:sz="0" w:space="0" w:color="auto"/>
          </w:divBdr>
        </w:div>
        <w:div w:id="809976582">
          <w:marLeft w:val="936"/>
          <w:marRight w:val="0"/>
          <w:marTop w:val="77"/>
          <w:marBottom w:val="0"/>
          <w:divBdr>
            <w:top w:val="none" w:sz="0" w:space="0" w:color="auto"/>
            <w:left w:val="none" w:sz="0" w:space="0" w:color="auto"/>
            <w:bottom w:val="none" w:sz="0" w:space="0" w:color="auto"/>
            <w:right w:val="none" w:sz="0" w:space="0" w:color="auto"/>
          </w:divBdr>
        </w:div>
        <w:div w:id="2030982234">
          <w:marLeft w:val="1310"/>
          <w:marRight w:val="0"/>
          <w:marTop w:val="67"/>
          <w:marBottom w:val="0"/>
          <w:divBdr>
            <w:top w:val="none" w:sz="0" w:space="0" w:color="auto"/>
            <w:left w:val="none" w:sz="0" w:space="0" w:color="auto"/>
            <w:bottom w:val="none" w:sz="0" w:space="0" w:color="auto"/>
            <w:right w:val="none" w:sz="0" w:space="0" w:color="auto"/>
          </w:divBdr>
        </w:div>
        <w:div w:id="1299536341">
          <w:marLeft w:val="936"/>
          <w:marRight w:val="0"/>
          <w:marTop w:val="77"/>
          <w:marBottom w:val="0"/>
          <w:divBdr>
            <w:top w:val="none" w:sz="0" w:space="0" w:color="auto"/>
            <w:left w:val="none" w:sz="0" w:space="0" w:color="auto"/>
            <w:bottom w:val="none" w:sz="0" w:space="0" w:color="auto"/>
            <w:right w:val="none" w:sz="0" w:space="0" w:color="auto"/>
          </w:divBdr>
        </w:div>
        <w:div w:id="1132739">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543106">
      <w:bodyDiv w:val="1"/>
      <w:marLeft w:val="0"/>
      <w:marRight w:val="0"/>
      <w:marTop w:val="0"/>
      <w:marBottom w:val="0"/>
      <w:divBdr>
        <w:top w:val="none" w:sz="0" w:space="0" w:color="auto"/>
        <w:left w:val="none" w:sz="0" w:space="0" w:color="auto"/>
        <w:bottom w:val="none" w:sz="0" w:space="0" w:color="auto"/>
        <w:right w:val="none" w:sz="0" w:space="0" w:color="auto"/>
      </w:divBdr>
      <w:divsChild>
        <w:div w:id="107896334">
          <w:marLeft w:val="547"/>
          <w:marRight w:val="0"/>
          <w:marTop w:val="0"/>
          <w:marBottom w:val="0"/>
          <w:divBdr>
            <w:top w:val="none" w:sz="0" w:space="0" w:color="auto"/>
            <w:left w:val="none" w:sz="0" w:space="0" w:color="auto"/>
            <w:bottom w:val="none" w:sz="0" w:space="0" w:color="auto"/>
            <w:right w:val="none" w:sz="0" w:space="0" w:color="auto"/>
          </w:divBdr>
        </w:div>
        <w:div w:id="1410736775">
          <w:marLeft w:val="1166"/>
          <w:marRight w:val="0"/>
          <w:marTop w:val="0"/>
          <w:marBottom w:val="0"/>
          <w:divBdr>
            <w:top w:val="none" w:sz="0" w:space="0" w:color="auto"/>
            <w:left w:val="none" w:sz="0" w:space="0" w:color="auto"/>
            <w:bottom w:val="none" w:sz="0" w:space="0" w:color="auto"/>
            <w:right w:val="none" w:sz="0" w:space="0" w:color="auto"/>
          </w:divBdr>
        </w:div>
        <w:div w:id="654451683">
          <w:marLeft w:val="1166"/>
          <w:marRight w:val="0"/>
          <w:marTop w:val="0"/>
          <w:marBottom w:val="0"/>
          <w:divBdr>
            <w:top w:val="none" w:sz="0" w:space="0" w:color="auto"/>
            <w:left w:val="none" w:sz="0" w:space="0" w:color="auto"/>
            <w:bottom w:val="none" w:sz="0" w:space="0" w:color="auto"/>
            <w:right w:val="none" w:sz="0" w:space="0" w:color="auto"/>
          </w:divBdr>
        </w:div>
        <w:div w:id="553933225">
          <w:marLeft w:val="547"/>
          <w:marRight w:val="0"/>
          <w:marTop w:val="0"/>
          <w:marBottom w:val="0"/>
          <w:divBdr>
            <w:top w:val="none" w:sz="0" w:space="0" w:color="auto"/>
            <w:left w:val="none" w:sz="0" w:space="0" w:color="auto"/>
            <w:bottom w:val="none" w:sz="0" w:space="0" w:color="auto"/>
            <w:right w:val="none" w:sz="0" w:space="0" w:color="auto"/>
          </w:divBdr>
        </w:div>
        <w:div w:id="384068442">
          <w:marLeft w:val="1166"/>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949385">
      <w:bodyDiv w:val="1"/>
      <w:marLeft w:val="0"/>
      <w:marRight w:val="0"/>
      <w:marTop w:val="0"/>
      <w:marBottom w:val="0"/>
      <w:divBdr>
        <w:top w:val="none" w:sz="0" w:space="0" w:color="auto"/>
        <w:left w:val="none" w:sz="0" w:space="0" w:color="auto"/>
        <w:bottom w:val="none" w:sz="0" w:space="0" w:color="auto"/>
        <w:right w:val="none" w:sz="0" w:space="0" w:color="auto"/>
      </w:divBdr>
      <w:divsChild>
        <w:div w:id="989869035">
          <w:marLeft w:val="562"/>
          <w:marRight w:val="0"/>
          <w:marTop w:val="53"/>
          <w:marBottom w:val="0"/>
          <w:divBdr>
            <w:top w:val="none" w:sz="0" w:space="0" w:color="auto"/>
            <w:left w:val="none" w:sz="0" w:space="0" w:color="auto"/>
            <w:bottom w:val="none" w:sz="0" w:space="0" w:color="auto"/>
            <w:right w:val="none" w:sz="0" w:space="0" w:color="auto"/>
          </w:divBdr>
        </w:div>
        <w:div w:id="2008095170">
          <w:marLeft w:val="936"/>
          <w:marRight w:val="0"/>
          <w:marTop w:val="53"/>
          <w:marBottom w:val="0"/>
          <w:divBdr>
            <w:top w:val="none" w:sz="0" w:space="0" w:color="auto"/>
            <w:left w:val="none" w:sz="0" w:space="0" w:color="auto"/>
            <w:bottom w:val="none" w:sz="0" w:space="0" w:color="auto"/>
            <w:right w:val="none" w:sz="0" w:space="0" w:color="auto"/>
          </w:divBdr>
        </w:div>
        <w:div w:id="263466213">
          <w:marLeft w:val="936"/>
          <w:marRight w:val="0"/>
          <w:marTop w:val="53"/>
          <w:marBottom w:val="0"/>
          <w:divBdr>
            <w:top w:val="none" w:sz="0" w:space="0" w:color="auto"/>
            <w:left w:val="none" w:sz="0" w:space="0" w:color="auto"/>
            <w:bottom w:val="none" w:sz="0" w:space="0" w:color="auto"/>
            <w:right w:val="none" w:sz="0" w:space="0" w:color="auto"/>
          </w:divBdr>
        </w:div>
        <w:div w:id="1575507125">
          <w:marLeft w:val="1310"/>
          <w:marRight w:val="0"/>
          <w:marTop w:val="50"/>
          <w:marBottom w:val="0"/>
          <w:divBdr>
            <w:top w:val="none" w:sz="0" w:space="0" w:color="auto"/>
            <w:left w:val="none" w:sz="0" w:space="0" w:color="auto"/>
            <w:bottom w:val="none" w:sz="0" w:space="0" w:color="auto"/>
            <w:right w:val="none" w:sz="0" w:space="0" w:color="auto"/>
          </w:divBdr>
        </w:div>
        <w:div w:id="1348870600">
          <w:marLeft w:val="1310"/>
          <w:marRight w:val="0"/>
          <w:marTop w:val="5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5305264">
      <w:bodyDiv w:val="1"/>
      <w:marLeft w:val="0"/>
      <w:marRight w:val="0"/>
      <w:marTop w:val="0"/>
      <w:marBottom w:val="0"/>
      <w:divBdr>
        <w:top w:val="none" w:sz="0" w:space="0" w:color="auto"/>
        <w:left w:val="none" w:sz="0" w:space="0" w:color="auto"/>
        <w:bottom w:val="none" w:sz="0" w:space="0" w:color="auto"/>
        <w:right w:val="none" w:sz="0" w:space="0" w:color="auto"/>
      </w:divBdr>
      <w:divsChild>
        <w:div w:id="750741918">
          <w:marLeft w:val="547"/>
          <w:marRight w:val="0"/>
          <w:marTop w:val="0"/>
          <w:marBottom w:val="0"/>
          <w:divBdr>
            <w:top w:val="none" w:sz="0" w:space="0" w:color="auto"/>
            <w:left w:val="none" w:sz="0" w:space="0" w:color="auto"/>
            <w:bottom w:val="none" w:sz="0" w:space="0" w:color="auto"/>
            <w:right w:val="none" w:sz="0" w:space="0" w:color="auto"/>
          </w:divBdr>
        </w:div>
        <w:div w:id="1031417633">
          <w:marLeft w:val="1166"/>
          <w:marRight w:val="0"/>
          <w:marTop w:val="0"/>
          <w:marBottom w:val="0"/>
          <w:divBdr>
            <w:top w:val="none" w:sz="0" w:space="0" w:color="auto"/>
            <w:left w:val="none" w:sz="0" w:space="0" w:color="auto"/>
            <w:bottom w:val="none" w:sz="0" w:space="0" w:color="auto"/>
            <w:right w:val="none" w:sz="0" w:space="0" w:color="auto"/>
          </w:divBdr>
        </w:div>
        <w:div w:id="1164706180">
          <w:marLeft w:val="1166"/>
          <w:marRight w:val="0"/>
          <w:marTop w:val="0"/>
          <w:marBottom w:val="0"/>
          <w:divBdr>
            <w:top w:val="none" w:sz="0" w:space="0" w:color="auto"/>
            <w:left w:val="none" w:sz="0" w:space="0" w:color="auto"/>
            <w:bottom w:val="none" w:sz="0" w:space="0" w:color="auto"/>
            <w:right w:val="none" w:sz="0" w:space="0" w:color="auto"/>
          </w:divBdr>
        </w:div>
        <w:div w:id="139464028">
          <w:marLeft w:val="1166"/>
          <w:marRight w:val="0"/>
          <w:marTop w:val="0"/>
          <w:marBottom w:val="0"/>
          <w:divBdr>
            <w:top w:val="none" w:sz="0" w:space="0" w:color="auto"/>
            <w:left w:val="none" w:sz="0" w:space="0" w:color="auto"/>
            <w:bottom w:val="none" w:sz="0" w:space="0" w:color="auto"/>
            <w:right w:val="none" w:sz="0" w:space="0" w:color="auto"/>
          </w:divBdr>
        </w:div>
        <w:div w:id="293414253">
          <w:marLeft w:val="1166"/>
          <w:marRight w:val="0"/>
          <w:marTop w:val="0"/>
          <w:marBottom w:val="0"/>
          <w:divBdr>
            <w:top w:val="none" w:sz="0" w:space="0" w:color="auto"/>
            <w:left w:val="none" w:sz="0" w:space="0" w:color="auto"/>
            <w:bottom w:val="none" w:sz="0" w:space="0" w:color="auto"/>
            <w:right w:val="none" w:sz="0" w:space="0" w:color="auto"/>
          </w:divBdr>
        </w:div>
        <w:div w:id="1367170668">
          <w:marLeft w:val="1166"/>
          <w:marRight w:val="0"/>
          <w:marTop w:val="0"/>
          <w:marBottom w:val="0"/>
          <w:divBdr>
            <w:top w:val="none" w:sz="0" w:space="0" w:color="auto"/>
            <w:left w:val="none" w:sz="0" w:space="0" w:color="auto"/>
            <w:bottom w:val="none" w:sz="0" w:space="0" w:color="auto"/>
            <w:right w:val="none" w:sz="0" w:space="0" w:color="auto"/>
          </w:divBdr>
        </w:div>
        <w:div w:id="560095752">
          <w:marLeft w:val="1800"/>
          <w:marRight w:val="0"/>
          <w:marTop w:val="0"/>
          <w:marBottom w:val="0"/>
          <w:divBdr>
            <w:top w:val="none" w:sz="0" w:space="0" w:color="auto"/>
            <w:left w:val="none" w:sz="0" w:space="0" w:color="auto"/>
            <w:bottom w:val="none" w:sz="0" w:space="0" w:color="auto"/>
            <w:right w:val="none" w:sz="0" w:space="0" w:color="auto"/>
          </w:divBdr>
        </w:div>
        <w:div w:id="227769170">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876360">
      <w:bodyDiv w:val="1"/>
      <w:marLeft w:val="0"/>
      <w:marRight w:val="0"/>
      <w:marTop w:val="0"/>
      <w:marBottom w:val="0"/>
      <w:divBdr>
        <w:top w:val="none" w:sz="0" w:space="0" w:color="auto"/>
        <w:left w:val="none" w:sz="0" w:space="0" w:color="auto"/>
        <w:bottom w:val="none" w:sz="0" w:space="0" w:color="auto"/>
        <w:right w:val="none" w:sz="0" w:space="0" w:color="auto"/>
      </w:divBdr>
      <w:divsChild>
        <w:div w:id="1899244007">
          <w:marLeft w:val="936"/>
          <w:marRight w:val="0"/>
          <w:marTop w:val="53"/>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8449047">
      <w:bodyDiv w:val="1"/>
      <w:marLeft w:val="0"/>
      <w:marRight w:val="0"/>
      <w:marTop w:val="0"/>
      <w:marBottom w:val="0"/>
      <w:divBdr>
        <w:top w:val="none" w:sz="0" w:space="0" w:color="auto"/>
        <w:left w:val="none" w:sz="0" w:space="0" w:color="auto"/>
        <w:bottom w:val="none" w:sz="0" w:space="0" w:color="auto"/>
        <w:right w:val="none" w:sz="0" w:space="0" w:color="auto"/>
      </w:divBdr>
      <w:divsChild>
        <w:div w:id="1886138088">
          <w:marLeft w:val="1310"/>
          <w:marRight w:val="0"/>
          <w:marTop w:val="58"/>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48161">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1161566">
      <w:bodyDiv w:val="1"/>
      <w:marLeft w:val="0"/>
      <w:marRight w:val="0"/>
      <w:marTop w:val="0"/>
      <w:marBottom w:val="0"/>
      <w:divBdr>
        <w:top w:val="none" w:sz="0" w:space="0" w:color="auto"/>
        <w:left w:val="none" w:sz="0" w:space="0" w:color="auto"/>
        <w:bottom w:val="none" w:sz="0" w:space="0" w:color="auto"/>
        <w:right w:val="none" w:sz="0" w:space="0" w:color="auto"/>
      </w:divBdr>
      <w:divsChild>
        <w:div w:id="926232708">
          <w:marLeft w:val="547"/>
          <w:marRight w:val="0"/>
          <w:marTop w:val="0"/>
          <w:marBottom w:val="0"/>
          <w:divBdr>
            <w:top w:val="none" w:sz="0" w:space="0" w:color="auto"/>
            <w:left w:val="none" w:sz="0" w:space="0" w:color="auto"/>
            <w:bottom w:val="none" w:sz="0" w:space="0" w:color="auto"/>
            <w:right w:val="none" w:sz="0" w:space="0" w:color="auto"/>
          </w:divBdr>
        </w:div>
        <w:div w:id="1280331663">
          <w:marLeft w:val="1166"/>
          <w:marRight w:val="0"/>
          <w:marTop w:val="0"/>
          <w:marBottom w:val="0"/>
          <w:divBdr>
            <w:top w:val="none" w:sz="0" w:space="0" w:color="auto"/>
            <w:left w:val="none" w:sz="0" w:space="0" w:color="auto"/>
            <w:bottom w:val="none" w:sz="0" w:space="0" w:color="auto"/>
            <w:right w:val="none" w:sz="0" w:space="0" w:color="auto"/>
          </w:divBdr>
        </w:div>
        <w:div w:id="1579245744">
          <w:marLeft w:val="1166"/>
          <w:marRight w:val="0"/>
          <w:marTop w:val="0"/>
          <w:marBottom w:val="0"/>
          <w:divBdr>
            <w:top w:val="none" w:sz="0" w:space="0" w:color="auto"/>
            <w:left w:val="none" w:sz="0" w:space="0" w:color="auto"/>
            <w:bottom w:val="none" w:sz="0" w:space="0" w:color="auto"/>
            <w:right w:val="none" w:sz="0" w:space="0" w:color="auto"/>
          </w:divBdr>
        </w:div>
        <w:div w:id="1730763639">
          <w:marLeft w:val="547"/>
          <w:marRight w:val="0"/>
          <w:marTop w:val="0"/>
          <w:marBottom w:val="0"/>
          <w:divBdr>
            <w:top w:val="none" w:sz="0" w:space="0" w:color="auto"/>
            <w:left w:val="none" w:sz="0" w:space="0" w:color="auto"/>
            <w:bottom w:val="none" w:sz="0" w:space="0" w:color="auto"/>
            <w:right w:val="none" w:sz="0" w:space="0" w:color="auto"/>
          </w:divBdr>
        </w:div>
        <w:div w:id="1492601181">
          <w:marLeft w:val="1166"/>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563419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2033459">
      <w:bodyDiv w:val="1"/>
      <w:marLeft w:val="0"/>
      <w:marRight w:val="0"/>
      <w:marTop w:val="0"/>
      <w:marBottom w:val="0"/>
      <w:divBdr>
        <w:top w:val="none" w:sz="0" w:space="0" w:color="auto"/>
        <w:left w:val="none" w:sz="0" w:space="0" w:color="auto"/>
        <w:bottom w:val="none" w:sz="0" w:space="0" w:color="auto"/>
        <w:right w:val="none" w:sz="0" w:space="0" w:color="auto"/>
      </w:divBdr>
      <w:divsChild>
        <w:div w:id="92823112">
          <w:marLeft w:val="562"/>
          <w:marRight w:val="0"/>
          <w:marTop w:val="53"/>
          <w:marBottom w:val="0"/>
          <w:divBdr>
            <w:top w:val="none" w:sz="0" w:space="0" w:color="auto"/>
            <w:left w:val="none" w:sz="0" w:space="0" w:color="auto"/>
            <w:bottom w:val="none" w:sz="0" w:space="0" w:color="auto"/>
            <w:right w:val="none" w:sz="0" w:space="0" w:color="auto"/>
          </w:divBdr>
        </w:div>
        <w:div w:id="1564759421">
          <w:marLeft w:val="936"/>
          <w:marRight w:val="0"/>
          <w:marTop w:val="53"/>
          <w:marBottom w:val="0"/>
          <w:divBdr>
            <w:top w:val="none" w:sz="0" w:space="0" w:color="auto"/>
            <w:left w:val="none" w:sz="0" w:space="0" w:color="auto"/>
            <w:bottom w:val="none" w:sz="0" w:space="0" w:color="auto"/>
            <w:right w:val="none" w:sz="0" w:space="0" w:color="auto"/>
          </w:divBdr>
        </w:div>
        <w:div w:id="300237332">
          <w:marLeft w:val="936"/>
          <w:marRight w:val="0"/>
          <w:marTop w:val="53"/>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859886">
      <w:bodyDiv w:val="1"/>
      <w:marLeft w:val="0"/>
      <w:marRight w:val="0"/>
      <w:marTop w:val="0"/>
      <w:marBottom w:val="0"/>
      <w:divBdr>
        <w:top w:val="none" w:sz="0" w:space="0" w:color="auto"/>
        <w:left w:val="none" w:sz="0" w:space="0" w:color="auto"/>
        <w:bottom w:val="none" w:sz="0" w:space="0" w:color="auto"/>
        <w:right w:val="none" w:sz="0" w:space="0" w:color="auto"/>
      </w:divBdr>
      <w:divsChild>
        <w:div w:id="831599350">
          <w:marLeft w:val="562"/>
          <w:marRight w:val="0"/>
          <w:marTop w:val="67"/>
          <w:marBottom w:val="0"/>
          <w:divBdr>
            <w:top w:val="none" w:sz="0" w:space="0" w:color="auto"/>
            <w:left w:val="none" w:sz="0" w:space="0" w:color="auto"/>
            <w:bottom w:val="none" w:sz="0" w:space="0" w:color="auto"/>
            <w:right w:val="none" w:sz="0" w:space="0" w:color="auto"/>
          </w:divBdr>
        </w:div>
        <w:div w:id="1936674031">
          <w:marLeft w:val="936"/>
          <w:marRight w:val="0"/>
          <w:marTop w:val="67"/>
          <w:marBottom w:val="0"/>
          <w:divBdr>
            <w:top w:val="none" w:sz="0" w:space="0" w:color="auto"/>
            <w:left w:val="none" w:sz="0" w:space="0" w:color="auto"/>
            <w:bottom w:val="none" w:sz="0" w:space="0" w:color="auto"/>
            <w:right w:val="none" w:sz="0" w:space="0" w:color="auto"/>
          </w:divBdr>
        </w:div>
        <w:div w:id="1134253997">
          <w:marLeft w:val="936"/>
          <w:marRight w:val="0"/>
          <w:marTop w:val="67"/>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7135164">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2827675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70703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1510532">
      <w:bodyDiv w:val="1"/>
      <w:marLeft w:val="0"/>
      <w:marRight w:val="0"/>
      <w:marTop w:val="0"/>
      <w:marBottom w:val="0"/>
      <w:divBdr>
        <w:top w:val="none" w:sz="0" w:space="0" w:color="auto"/>
        <w:left w:val="none" w:sz="0" w:space="0" w:color="auto"/>
        <w:bottom w:val="none" w:sz="0" w:space="0" w:color="auto"/>
        <w:right w:val="none" w:sz="0" w:space="0" w:color="auto"/>
      </w:divBdr>
      <w:divsChild>
        <w:div w:id="1340157770">
          <w:marLeft w:val="93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1999483">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51611">
      <w:bodyDiv w:val="1"/>
      <w:marLeft w:val="0"/>
      <w:marRight w:val="0"/>
      <w:marTop w:val="0"/>
      <w:marBottom w:val="0"/>
      <w:divBdr>
        <w:top w:val="none" w:sz="0" w:space="0" w:color="auto"/>
        <w:left w:val="none" w:sz="0" w:space="0" w:color="auto"/>
        <w:bottom w:val="none" w:sz="0" w:space="0" w:color="auto"/>
        <w:right w:val="none" w:sz="0" w:space="0" w:color="auto"/>
      </w:divBdr>
      <w:divsChild>
        <w:div w:id="33308905">
          <w:marLeft w:val="547"/>
          <w:marRight w:val="0"/>
          <w:marTop w:val="0"/>
          <w:marBottom w:val="0"/>
          <w:divBdr>
            <w:top w:val="none" w:sz="0" w:space="0" w:color="auto"/>
            <w:left w:val="none" w:sz="0" w:space="0" w:color="auto"/>
            <w:bottom w:val="none" w:sz="0" w:space="0" w:color="auto"/>
            <w:right w:val="none" w:sz="0" w:space="0" w:color="auto"/>
          </w:divBdr>
        </w:div>
        <w:div w:id="1672947454">
          <w:marLeft w:val="1166"/>
          <w:marRight w:val="0"/>
          <w:marTop w:val="0"/>
          <w:marBottom w:val="0"/>
          <w:divBdr>
            <w:top w:val="none" w:sz="0" w:space="0" w:color="auto"/>
            <w:left w:val="none" w:sz="0" w:space="0" w:color="auto"/>
            <w:bottom w:val="none" w:sz="0" w:space="0" w:color="auto"/>
            <w:right w:val="none" w:sz="0" w:space="0" w:color="auto"/>
          </w:divBdr>
        </w:div>
        <w:div w:id="1934700872">
          <w:marLeft w:val="1166"/>
          <w:marRight w:val="0"/>
          <w:marTop w:val="0"/>
          <w:marBottom w:val="0"/>
          <w:divBdr>
            <w:top w:val="none" w:sz="0" w:space="0" w:color="auto"/>
            <w:left w:val="none" w:sz="0" w:space="0" w:color="auto"/>
            <w:bottom w:val="none" w:sz="0" w:space="0" w:color="auto"/>
            <w:right w:val="none" w:sz="0" w:space="0" w:color="auto"/>
          </w:divBdr>
        </w:div>
        <w:div w:id="2022586310">
          <w:marLeft w:val="1166"/>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446306">
      <w:bodyDiv w:val="1"/>
      <w:marLeft w:val="0"/>
      <w:marRight w:val="0"/>
      <w:marTop w:val="0"/>
      <w:marBottom w:val="0"/>
      <w:divBdr>
        <w:top w:val="none" w:sz="0" w:space="0" w:color="auto"/>
        <w:left w:val="none" w:sz="0" w:space="0" w:color="auto"/>
        <w:bottom w:val="none" w:sz="0" w:space="0" w:color="auto"/>
        <w:right w:val="none" w:sz="0" w:space="0" w:color="auto"/>
      </w:divBdr>
    </w:div>
    <w:div w:id="1297838554">
      <w:bodyDiv w:val="1"/>
      <w:marLeft w:val="0"/>
      <w:marRight w:val="0"/>
      <w:marTop w:val="0"/>
      <w:marBottom w:val="0"/>
      <w:divBdr>
        <w:top w:val="none" w:sz="0" w:space="0" w:color="auto"/>
        <w:left w:val="none" w:sz="0" w:space="0" w:color="auto"/>
        <w:bottom w:val="none" w:sz="0" w:space="0" w:color="auto"/>
        <w:right w:val="none" w:sz="0" w:space="0" w:color="auto"/>
      </w:divBdr>
      <w:divsChild>
        <w:div w:id="1115754449">
          <w:marLeft w:val="547"/>
          <w:marRight w:val="0"/>
          <w:marTop w:val="0"/>
          <w:marBottom w:val="0"/>
          <w:divBdr>
            <w:top w:val="none" w:sz="0" w:space="0" w:color="auto"/>
            <w:left w:val="none" w:sz="0" w:space="0" w:color="auto"/>
            <w:bottom w:val="none" w:sz="0" w:space="0" w:color="auto"/>
            <w:right w:val="none" w:sz="0" w:space="0" w:color="auto"/>
          </w:divBdr>
        </w:div>
        <w:div w:id="819270969">
          <w:marLeft w:val="1166"/>
          <w:marRight w:val="0"/>
          <w:marTop w:val="0"/>
          <w:marBottom w:val="0"/>
          <w:divBdr>
            <w:top w:val="none" w:sz="0" w:space="0" w:color="auto"/>
            <w:left w:val="none" w:sz="0" w:space="0" w:color="auto"/>
            <w:bottom w:val="none" w:sz="0" w:space="0" w:color="auto"/>
            <w:right w:val="none" w:sz="0" w:space="0" w:color="auto"/>
          </w:divBdr>
        </w:div>
        <w:div w:id="379667370">
          <w:marLeft w:val="1166"/>
          <w:marRight w:val="0"/>
          <w:marTop w:val="0"/>
          <w:marBottom w:val="0"/>
          <w:divBdr>
            <w:top w:val="none" w:sz="0" w:space="0" w:color="auto"/>
            <w:left w:val="none" w:sz="0" w:space="0" w:color="auto"/>
            <w:bottom w:val="none" w:sz="0" w:space="0" w:color="auto"/>
            <w:right w:val="none" w:sz="0" w:space="0" w:color="auto"/>
          </w:divBdr>
        </w:div>
        <w:div w:id="859583236">
          <w:marLeft w:val="547"/>
          <w:marRight w:val="0"/>
          <w:marTop w:val="0"/>
          <w:marBottom w:val="0"/>
          <w:divBdr>
            <w:top w:val="none" w:sz="0" w:space="0" w:color="auto"/>
            <w:left w:val="none" w:sz="0" w:space="0" w:color="auto"/>
            <w:bottom w:val="none" w:sz="0" w:space="0" w:color="auto"/>
            <w:right w:val="none" w:sz="0" w:space="0" w:color="auto"/>
          </w:divBdr>
        </w:div>
        <w:div w:id="284309900">
          <w:marLeft w:val="116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3561907">
      <w:bodyDiv w:val="1"/>
      <w:marLeft w:val="0"/>
      <w:marRight w:val="0"/>
      <w:marTop w:val="0"/>
      <w:marBottom w:val="0"/>
      <w:divBdr>
        <w:top w:val="none" w:sz="0" w:space="0" w:color="auto"/>
        <w:left w:val="none" w:sz="0" w:space="0" w:color="auto"/>
        <w:bottom w:val="none" w:sz="0" w:space="0" w:color="auto"/>
        <w:right w:val="none" w:sz="0" w:space="0" w:color="auto"/>
      </w:divBdr>
      <w:divsChild>
        <w:div w:id="996349501">
          <w:marLeft w:val="1685"/>
          <w:marRight w:val="0"/>
          <w:marTop w:val="58"/>
          <w:marBottom w:val="0"/>
          <w:divBdr>
            <w:top w:val="none" w:sz="0" w:space="0" w:color="auto"/>
            <w:left w:val="none" w:sz="0" w:space="0" w:color="auto"/>
            <w:bottom w:val="none" w:sz="0" w:space="0" w:color="auto"/>
            <w:right w:val="none" w:sz="0" w:space="0" w:color="auto"/>
          </w:divBdr>
        </w:div>
        <w:div w:id="769280738">
          <w:marLeft w:val="1685"/>
          <w:marRight w:val="0"/>
          <w:marTop w:val="58"/>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78430883">
      <w:bodyDiv w:val="1"/>
      <w:marLeft w:val="0"/>
      <w:marRight w:val="0"/>
      <w:marTop w:val="0"/>
      <w:marBottom w:val="0"/>
      <w:divBdr>
        <w:top w:val="none" w:sz="0" w:space="0" w:color="auto"/>
        <w:left w:val="none" w:sz="0" w:space="0" w:color="auto"/>
        <w:bottom w:val="none" w:sz="0" w:space="0" w:color="auto"/>
        <w:right w:val="none" w:sz="0" w:space="0" w:color="auto"/>
      </w:divBdr>
      <w:divsChild>
        <w:div w:id="1986470680">
          <w:marLeft w:val="1310"/>
          <w:marRight w:val="0"/>
          <w:marTop w:val="67"/>
          <w:marBottom w:val="0"/>
          <w:divBdr>
            <w:top w:val="none" w:sz="0" w:space="0" w:color="auto"/>
            <w:left w:val="none" w:sz="0" w:space="0" w:color="auto"/>
            <w:bottom w:val="none" w:sz="0" w:space="0" w:color="auto"/>
            <w:right w:val="none" w:sz="0" w:space="0" w:color="auto"/>
          </w:divBdr>
        </w:div>
      </w:divsChild>
    </w:div>
    <w:div w:id="1380744017">
      <w:bodyDiv w:val="1"/>
      <w:marLeft w:val="0"/>
      <w:marRight w:val="0"/>
      <w:marTop w:val="0"/>
      <w:marBottom w:val="0"/>
      <w:divBdr>
        <w:top w:val="none" w:sz="0" w:space="0" w:color="auto"/>
        <w:left w:val="none" w:sz="0" w:space="0" w:color="auto"/>
        <w:bottom w:val="none" w:sz="0" w:space="0" w:color="auto"/>
        <w:right w:val="none" w:sz="0" w:space="0" w:color="auto"/>
      </w:divBdr>
      <w:divsChild>
        <w:div w:id="794909321">
          <w:marLeft w:val="936"/>
          <w:marRight w:val="0"/>
          <w:marTop w:val="53"/>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8692682">
      <w:bodyDiv w:val="1"/>
      <w:marLeft w:val="0"/>
      <w:marRight w:val="0"/>
      <w:marTop w:val="0"/>
      <w:marBottom w:val="0"/>
      <w:divBdr>
        <w:top w:val="none" w:sz="0" w:space="0" w:color="auto"/>
        <w:left w:val="none" w:sz="0" w:space="0" w:color="auto"/>
        <w:bottom w:val="none" w:sz="0" w:space="0" w:color="auto"/>
        <w:right w:val="none" w:sz="0" w:space="0" w:color="auto"/>
      </w:divBdr>
      <w:divsChild>
        <w:div w:id="1815639334">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4637071">
      <w:bodyDiv w:val="1"/>
      <w:marLeft w:val="0"/>
      <w:marRight w:val="0"/>
      <w:marTop w:val="0"/>
      <w:marBottom w:val="0"/>
      <w:divBdr>
        <w:top w:val="none" w:sz="0" w:space="0" w:color="auto"/>
        <w:left w:val="none" w:sz="0" w:space="0" w:color="auto"/>
        <w:bottom w:val="none" w:sz="0" w:space="0" w:color="auto"/>
        <w:right w:val="none" w:sz="0" w:space="0" w:color="auto"/>
      </w:divBdr>
    </w:div>
    <w:div w:id="1457065980">
      <w:bodyDiv w:val="1"/>
      <w:marLeft w:val="0"/>
      <w:marRight w:val="0"/>
      <w:marTop w:val="0"/>
      <w:marBottom w:val="0"/>
      <w:divBdr>
        <w:top w:val="none" w:sz="0" w:space="0" w:color="auto"/>
        <w:left w:val="none" w:sz="0" w:space="0" w:color="auto"/>
        <w:bottom w:val="none" w:sz="0" w:space="0" w:color="auto"/>
        <w:right w:val="none" w:sz="0" w:space="0" w:color="auto"/>
      </w:divBdr>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233551">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146586">
      <w:bodyDiv w:val="1"/>
      <w:marLeft w:val="0"/>
      <w:marRight w:val="0"/>
      <w:marTop w:val="0"/>
      <w:marBottom w:val="0"/>
      <w:divBdr>
        <w:top w:val="none" w:sz="0" w:space="0" w:color="auto"/>
        <w:left w:val="none" w:sz="0" w:space="0" w:color="auto"/>
        <w:bottom w:val="none" w:sz="0" w:space="0" w:color="auto"/>
        <w:right w:val="none" w:sz="0" w:space="0" w:color="auto"/>
      </w:divBdr>
      <w:divsChild>
        <w:div w:id="397169814">
          <w:marLeft w:val="1310"/>
          <w:marRight w:val="0"/>
          <w:marTop w:val="67"/>
          <w:marBottom w:val="0"/>
          <w:divBdr>
            <w:top w:val="none" w:sz="0" w:space="0" w:color="auto"/>
            <w:left w:val="none" w:sz="0" w:space="0" w:color="auto"/>
            <w:bottom w:val="none" w:sz="0" w:space="0" w:color="auto"/>
            <w:right w:val="none" w:sz="0" w:space="0" w:color="auto"/>
          </w:divBdr>
        </w:div>
        <w:div w:id="1110927889">
          <w:marLeft w:val="1310"/>
          <w:marRight w:val="0"/>
          <w:marTop w:val="67"/>
          <w:marBottom w:val="0"/>
          <w:divBdr>
            <w:top w:val="none" w:sz="0" w:space="0" w:color="auto"/>
            <w:left w:val="none" w:sz="0" w:space="0" w:color="auto"/>
            <w:bottom w:val="none" w:sz="0" w:space="0" w:color="auto"/>
            <w:right w:val="none" w:sz="0" w:space="0" w:color="auto"/>
          </w:divBdr>
        </w:div>
        <w:div w:id="1340497821">
          <w:marLeft w:val="1310"/>
          <w:marRight w:val="0"/>
          <w:marTop w:val="67"/>
          <w:marBottom w:val="0"/>
          <w:divBdr>
            <w:top w:val="none" w:sz="0" w:space="0" w:color="auto"/>
            <w:left w:val="none" w:sz="0" w:space="0" w:color="auto"/>
            <w:bottom w:val="none" w:sz="0" w:space="0" w:color="auto"/>
            <w:right w:val="none" w:sz="0" w:space="0" w:color="auto"/>
          </w:divBdr>
        </w:div>
        <w:div w:id="1510830965">
          <w:marLeft w:val="1310"/>
          <w:marRight w:val="0"/>
          <w:marTop w:val="67"/>
          <w:marBottom w:val="0"/>
          <w:divBdr>
            <w:top w:val="none" w:sz="0" w:space="0" w:color="auto"/>
            <w:left w:val="none" w:sz="0" w:space="0" w:color="auto"/>
            <w:bottom w:val="none" w:sz="0" w:space="0" w:color="auto"/>
            <w:right w:val="none" w:sz="0" w:space="0" w:color="auto"/>
          </w:divBdr>
        </w:div>
        <w:div w:id="1035429771">
          <w:marLeft w:val="1310"/>
          <w:marRight w:val="0"/>
          <w:marTop w:val="67"/>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291871">
      <w:bodyDiv w:val="1"/>
      <w:marLeft w:val="0"/>
      <w:marRight w:val="0"/>
      <w:marTop w:val="0"/>
      <w:marBottom w:val="0"/>
      <w:divBdr>
        <w:top w:val="none" w:sz="0" w:space="0" w:color="auto"/>
        <w:left w:val="none" w:sz="0" w:space="0" w:color="auto"/>
        <w:bottom w:val="none" w:sz="0" w:space="0" w:color="auto"/>
        <w:right w:val="none" w:sz="0" w:space="0" w:color="auto"/>
      </w:divBdr>
      <w:divsChild>
        <w:div w:id="1451243730">
          <w:marLeft w:val="1310"/>
          <w:marRight w:val="0"/>
          <w:marTop w:val="58"/>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3005523">
      <w:bodyDiv w:val="1"/>
      <w:marLeft w:val="0"/>
      <w:marRight w:val="0"/>
      <w:marTop w:val="0"/>
      <w:marBottom w:val="0"/>
      <w:divBdr>
        <w:top w:val="none" w:sz="0" w:space="0" w:color="auto"/>
        <w:left w:val="none" w:sz="0" w:space="0" w:color="auto"/>
        <w:bottom w:val="none" w:sz="0" w:space="0" w:color="auto"/>
        <w:right w:val="none" w:sz="0" w:space="0" w:color="auto"/>
      </w:divBdr>
      <w:divsChild>
        <w:div w:id="1237473196">
          <w:marLeft w:val="936"/>
          <w:marRight w:val="0"/>
          <w:marTop w:val="67"/>
          <w:marBottom w:val="0"/>
          <w:divBdr>
            <w:top w:val="none" w:sz="0" w:space="0" w:color="auto"/>
            <w:left w:val="none" w:sz="0" w:space="0" w:color="auto"/>
            <w:bottom w:val="none" w:sz="0" w:space="0" w:color="auto"/>
            <w:right w:val="none" w:sz="0" w:space="0" w:color="auto"/>
          </w:divBdr>
        </w:div>
        <w:div w:id="1302691302">
          <w:marLeft w:val="936"/>
          <w:marRight w:val="0"/>
          <w:marTop w:val="67"/>
          <w:marBottom w:val="0"/>
          <w:divBdr>
            <w:top w:val="none" w:sz="0" w:space="0" w:color="auto"/>
            <w:left w:val="none" w:sz="0" w:space="0" w:color="auto"/>
            <w:bottom w:val="none" w:sz="0" w:space="0" w:color="auto"/>
            <w:right w:val="none" w:sz="0" w:space="0" w:color="auto"/>
          </w:divBdr>
        </w:div>
        <w:div w:id="1208567155">
          <w:marLeft w:val="936"/>
          <w:marRight w:val="0"/>
          <w:marTop w:val="6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9458151">
      <w:bodyDiv w:val="1"/>
      <w:marLeft w:val="0"/>
      <w:marRight w:val="0"/>
      <w:marTop w:val="0"/>
      <w:marBottom w:val="0"/>
      <w:divBdr>
        <w:top w:val="none" w:sz="0" w:space="0" w:color="auto"/>
        <w:left w:val="none" w:sz="0" w:space="0" w:color="auto"/>
        <w:bottom w:val="none" w:sz="0" w:space="0" w:color="auto"/>
        <w:right w:val="none" w:sz="0" w:space="0" w:color="auto"/>
      </w:divBdr>
      <w:divsChild>
        <w:div w:id="366612828">
          <w:marLeft w:val="936"/>
          <w:marRight w:val="0"/>
          <w:marTop w:val="67"/>
          <w:marBottom w:val="0"/>
          <w:divBdr>
            <w:top w:val="none" w:sz="0" w:space="0" w:color="auto"/>
            <w:left w:val="none" w:sz="0" w:space="0" w:color="auto"/>
            <w:bottom w:val="none" w:sz="0" w:space="0" w:color="auto"/>
            <w:right w:val="none" w:sz="0" w:space="0" w:color="auto"/>
          </w:divBdr>
        </w:div>
        <w:div w:id="87194395">
          <w:marLeft w:val="936"/>
          <w:marRight w:val="0"/>
          <w:marTop w:val="67"/>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0644710">
      <w:bodyDiv w:val="1"/>
      <w:marLeft w:val="0"/>
      <w:marRight w:val="0"/>
      <w:marTop w:val="0"/>
      <w:marBottom w:val="0"/>
      <w:divBdr>
        <w:top w:val="none" w:sz="0" w:space="0" w:color="auto"/>
        <w:left w:val="none" w:sz="0" w:space="0" w:color="auto"/>
        <w:bottom w:val="none" w:sz="0" w:space="0" w:color="auto"/>
        <w:right w:val="none" w:sz="0" w:space="0" w:color="auto"/>
      </w:divBdr>
      <w:divsChild>
        <w:div w:id="1078939729">
          <w:marLeft w:val="936"/>
          <w:marRight w:val="0"/>
          <w:marTop w:val="67"/>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1052137">
      <w:bodyDiv w:val="1"/>
      <w:marLeft w:val="0"/>
      <w:marRight w:val="0"/>
      <w:marTop w:val="0"/>
      <w:marBottom w:val="0"/>
      <w:divBdr>
        <w:top w:val="none" w:sz="0" w:space="0" w:color="auto"/>
        <w:left w:val="none" w:sz="0" w:space="0" w:color="auto"/>
        <w:bottom w:val="none" w:sz="0" w:space="0" w:color="auto"/>
        <w:right w:val="none" w:sz="0" w:space="0" w:color="auto"/>
      </w:divBdr>
      <w:divsChild>
        <w:div w:id="1633056137">
          <w:marLeft w:val="1310"/>
          <w:marRight w:val="0"/>
          <w:marTop w:val="67"/>
          <w:marBottom w:val="0"/>
          <w:divBdr>
            <w:top w:val="none" w:sz="0" w:space="0" w:color="auto"/>
            <w:left w:val="none" w:sz="0" w:space="0" w:color="auto"/>
            <w:bottom w:val="none" w:sz="0" w:space="0" w:color="auto"/>
            <w:right w:val="none" w:sz="0" w:space="0" w:color="auto"/>
          </w:divBdr>
        </w:div>
        <w:div w:id="157580939">
          <w:marLeft w:val="1310"/>
          <w:marRight w:val="0"/>
          <w:marTop w:val="67"/>
          <w:marBottom w:val="0"/>
          <w:divBdr>
            <w:top w:val="none" w:sz="0" w:space="0" w:color="auto"/>
            <w:left w:val="none" w:sz="0" w:space="0" w:color="auto"/>
            <w:bottom w:val="none" w:sz="0" w:space="0" w:color="auto"/>
            <w:right w:val="none" w:sz="0" w:space="0" w:color="auto"/>
          </w:divBdr>
        </w:div>
        <w:div w:id="1214392299">
          <w:marLeft w:val="1310"/>
          <w:marRight w:val="0"/>
          <w:marTop w:val="67"/>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5485834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9376682">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578033">
      <w:bodyDiv w:val="1"/>
      <w:marLeft w:val="0"/>
      <w:marRight w:val="0"/>
      <w:marTop w:val="0"/>
      <w:marBottom w:val="0"/>
      <w:divBdr>
        <w:top w:val="none" w:sz="0" w:space="0" w:color="auto"/>
        <w:left w:val="none" w:sz="0" w:space="0" w:color="auto"/>
        <w:bottom w:val="none" w:sz="0" w:space="0" w:color="auto"/>
        <w:right w:val="none" w:sz="0" w:space="0" w:color="auto"/>
      </w:divBdr>
      <w:divsChild>
        <w:div w:id="2087920896">
          <w:marLeft w:val="547"/>
          <w:marRight w:val="0"/>
          <w:marTop w:val="0"/>
          <w:marBottom w:val="0"/>
          <w:divBdr>
            <w:top w:val="none" w:sz="0" w:space="0" w:color="auto"/>
            <w:left w:val="none" w:sz="0" w:space="0" w:color="auto"/>
            <w:bottom w:val="none" w:sz="0" w:space="0" w:color="auto"/>
            <w:right w:val="none" w:sz="0" w:space="0" w:color="auto"/>
          </w:divBdr>
        </w:div>
        <w:div w:id="1825465400">
          <w:marLeft w:val="1166"/>
          <w:marRight w:val="0"/>
          <w:marTop w:val="0"/>
          <w:marBottom w:val="0"/>
          <w:divBdr>
            <w:top w:val="none" w:sz="0" w:space="0" w:color="auto"/>
            <w:left w:val="none" w:sz="0" w:space="0" w:color="auto"/>
            <w:bottom w:val="none" w:sz="0" w:space="0" w:color="auto"/>
            <w:right w:val="none" w:sz="0" w:space="0" w:color="auto"/>
          </w:divBdr>
        </w:div>
        <w:div w:id="1362363301">
          <w:marLeft w:val="1800"/>
          <w:marRight w:val="0"/>
          <w:marTop w:val="0"/>
          <w:marBottom w:val="0"/>
          <w:divBdr>
            <w:top w:val="none" w:sz="0" w:space="0" w:color="auto"/>
            <w:left w:val="none" w:sz="0" w:space="0" w:color="auto"/>
            <w:bottom w:val="none" w:sz="0" w:space="0" w:color="auto"/>
            <w:right w:val="none" w:sz="0" w:space="0" w:color="auto"/>
          </w:divBdr>
        </w:div>
        <w:div w:id="1671442470">
          <w:marLeft w:val="1800"/>
          <w:marRight w:val="0"/>
          <w:marTop w:val="0"/>
          <w:marBottom w:val="0"/>
          <w:divBdr>
            <w:top w:val="none" w:sz="0" w:space="0" w:color="auto"/>
            <w:left w:val="none" w:sz="0" w:space="0" w:color="auto"/>
            <w:bottom w:val="none" w:sz="0" w:space="0" w:color="auto"/>
            <w:right w:val="none" w:sz="0" w:space="0" w:color="auto"/>
          </w:divBdr>
        </w:div>
        <w:div w:id="1149519164">
          <w:marLeft w:val="1166"/>
          <w:marRight w:val="0"/>
          <w:marTop w:val="0"/>
          <w:marBottom w:val="0"/>
          <w:divBdr>
            <w:top w:val="none" w:sz="0" w:space="0" w:color="auto"/>
            <w:left w:val="none" w:sz="0" w:space="0" w:color="auto"/>
            <w:bottom w:val="none" w:sz="0" w:space="0" w:color="auto"/>
            <w:right w:val="none" w:sz="0" w:space="0" w:color="auto"/>
          </w:divBdr>
        </w:div>
        <w:div w:id="1257713315">
          <w:marLeft w:val="1800"/>
          <w:marRight w:val="0"/>
          <w:marTop w:val="0"/>
          <w:marBottom w:val="0"/>
          <w:divBdr>
            <w:top w:val="none" w:sz="0" w:space="0" w:color="auto"/>
            <w:left w:val="none" w:sz="0" w:space="0" w:color="auto"/>
            <w:bottom w:val="none" w:sz="0" w:space="0" w:color="auto"/>
            <w:right w:val="none" w:sz="0" w:space="0" w:color="auto"/>
          </w:divBdr>
        </w:div>
        <w:div w:id="1601183114">
          <w:marLeft w:val="1800"/>
          <w:marRight w:val="0"/>
          <w:marTop w:val="0"/>
          <w:marBottom w:val="0"/>
          <w:divBdr>
            <w:top w:val="none" w:sz="0" w:space="0" w:color="auto"/>
            <w:left w:val="none" w:sz="0" w:space="0" w:color="auto"/>
            <w:bottom w:val="none" w:sz="0" w:space="0" w:color="auto"/>
            <w:right w:val="none" w:sz="0" w:space="0" w:color="auto"/>
          </w:divBdr>
        </w:div>
        <w:div w:id="2045253896">
          <w:marLeft w:val="1166"/>
          <w:marRight w:val="0"/>
          <w:marTop w:val="0"/>
          <w:marBottom w:val="0"/>
          <w:divBdr>
            <w:top w:val="none" w:sz="0" w:space="0" w:color="auto"/>
            <w:left w:val="none" w:sz="0" w:space="0" w:color="auto"/>
            <w:bottom w:val="none" w:sz="0" w:space="0" w:color="auto"/>
            <w:right w:val="none" w:sz="0" w:space="0" w:color="auto"/>
          </w:divBdr>
        </w:div>
        <w:div w:id="1770348030">
          <w:marLeft w:val="1800"/>
          <w:marRight w:val="0"/>
          <w:marTop w:val="0"/>
          <w:marBottom w:val="0"/>
          <w:divBdr>
            <w:top w:val="none" w:sz="0" w:space="0" w:color="auto"/>
            <w:left w:val="none" w:sz="0" w:space="0" w:color="auto"/>
            <w:bottom w:val="none" w:sz="0" w:space="0" w:color="auto"/>
            <w:right w:val="none" w:sz="0" w:space="0" w:color="auto"/>
          </w:divBdr>
        </w:div>
        <w:div w:id="2000227340">
          <w:marLeft w:val="1166"/>
          <w:marRight w:val="0"/>
          <w:marTop w:val="0"/>
          <w:marBottom w:val="0"/>
          <w:divBdr>
            <w:top w:val="none" w:sz="0" w:space="0" w:color="auto"/>
            <w:left w:val="none" w:sz="0" w:space="0" w:color="auto"/>
            <w:bottom w:val="none" w:sz="0" w:space="0" w:color="auto"/>
            <w:right w:val="none" w:sz="0" w:space="0" w:color="auto"/>
          </w:divBdr>
        </w:div>
        <w:div w:id="627248157">
          <w:marLeft w:val="1800"/>
          <w:marRight w:val="0"/>
          <w:marTop w:val="0"/>
          <w:marBottom w:val="0"/>
          <w:divBdr>
            <w:top w:val="none" w:sz="0" w:space="0" w:color="auto"/>
            <w:left w:val="none" w:sz="0" w:space="0" w:color="auto"/>
            <w:bottom w:val="none" w:sz="0" w:space="0" w:color="auto"/>
            <w:right w:val="none" w:sz="0" w:space="0" w:color="auto"/>
          </w:divBdr>
        </w:div>
        <w:div w:id="423309058">
          <w:marLeft w:val="1800"/>
          <w:marRight w:val="0"/>
          <w:marTop w:val="0"/>
          <w:marBottom w:val="0"/>
          <w:divBdr>
            <w:top w:val="none" w:sz="0" w:space="0" w:color="auto"/>
            <w:left w:val="none" w:sz="0" w:space="0" w:color="auto"/>
            <w:bottom w:val="none" w:sz="0" w:space="0" w:color="auto"/>
            <w:right w:val="none" w:sz="0" w:space="0" w:color="auto"/>
          </w:divBdr>
        </w:div>
        <w:div w:id="368532626">
          <w:marLeft w:val="1166"/>
          <w:marRight w:val="0"/>
          <w:marTop w:val="0"/>
          <w:marBottom w:val="0"/>
          <w:divBdr>
            <w:top w:val="none" w:sz="0" w:space="0" w:color="auto"/>
            <w:left w:val="none" w:sz="0" w:space="0" w:color="auto"/>
            <w:bottom w:val="none" w:sz="0" w:space="0" w:color="auto"/>
            <w:right w:val="none" w:sz="0" w:space="0" w:color="auto"/>
          </w:divBdr>
        </w:div>
      </w:divsChild>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366808">
      <w:bodyDiv w:val="1"/>
      <w:marLeft w:val="0"/>
      <w:marRight w:val="0"/>
      <w:marTop w:val="0"/>
      <w:marBottom w:val="0"/>
      <w:divBdr>
        <w:top w:val="none" w:sz="0" w:space="0" w:color="auto"/>
        <w:left w:val="none" w:sz="0" w:space="0" w:color="auto"/>
        <w:bottom w:val="none" w:sz="0" w:space="0" w:color="auto"/>
        <w:right w:val="none" w:sz="0" w:space="0" w:color="auto"/>
      </w:divBdr>
      <w:divsChild>
        <w:div w:id="1361710514">
          <w:marLeft w:val="1310"/>
          <w:marRight w:val="0"/>
          <w:marTop w:val="58"/>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07523242">
      <w:bodyDiv w:val="1"/>
      <w:marLeft w:val="0"/>
      <w:marRight w:val="0"/>
      <w:marTop w:val="0"/>
      <w:marBottom w:val="0"/>
      <w:divBdr>
        <w:top w:val="none" w:sz="0" w:space="0" w:color="auto"/>
        <w:left w:val="none" w:sz="0" w:space="0" w:color="auto"/>
        <w:bottom w:val="none" w:sz="0" w:space="0" w:color="auto"/>
        <w:right w:val="none" w:sz="0" w:space="0" w:color="auto"/>
      </w:divBdr>
      <w:divsChild>
        <w:div w:id="919289697">
          <w:marLeft w:val="936"/>
          <w:marRight w:val="0"/>
          <w:marTop w:val="77"/>
          <w:marBottom w:val="0"/>
          <w:divBdr>
            <w:top w:val="none" w:sz="0" w:space="0" w:color="auto"/>
            <w:left w:val="none" w:sz="0" w:space="0" w:color="auto"/>
            <w:bottom w:val="none" w:sz="0" w:space="0" w:color="auto"/>
            <w:right w:val="none" w:sz="0" w:space="0" w:color="auto"/>
          </w:divBdr>
        </w:div>
        <w:div w:id="654917739">
          <w:marLeft w:val="936"/>
          <w:marRight w:val="0"/>
          <w:marTop w:val="77"/>
          <w:marBottom w:val="0"/>
          <w:divBdr>
            <w:top w:val="none" w:sz="0" w:space="0" w:color="auto"/>
            <w:left w:val="none" w:sz="0" w:space="0" w:color="auto"/>
            <w:bottom w:val="none" w:sz="0" w:space="0" w:color="auto"/>
            <w:right w:val="none" w:sz="0" w:space="0" w:color="auto"/>
          </w:divBdr>
        </w:div>
        <w:div w:id="534855170">
          <w:marLeft w:val="1310"/>
          <w:marRight w:val="0"/>
          <w:marTop w:val="67"/>
          <w:marBottom w:val="0"/>
          <w:divBdr>
            <w:top w:val="none" w:sz="0" w:space="0" w:color="auto"/>
            <w:left w:val="none" w:sz="0" w:space="0" w:color="auto"/>
            <w:bottom w:val="none" w:sz="0" w:space="0" w:color="auto"/>
            <w:right w:val="none" w:sz="0" w:space="0" w:color="auto"/>
          </w:divBdr>
        </w:div>
        <w:div w:id="714813848">
          <w:marLeft w:val="1685"/>
          <w:marRight w:val="0"/>
          <w:marTop w:val="58"/>
          <w:marBottom w:val="0"/>
          <w:divBdr>
            <w:top w:val="none" w:sz="0" w:space="0" w:color="auto"/>
            <w:left w:val="none" w:sz="0" w:space="0" w:color="auto"/>
            <w:bottom w:val="none" w:sz="0" w:space="0" w:color="auto"/>
            <w:right w:val="none" w:sz="0" w:space="0" w:color="auto"/>
          </w:divBdr>
        </w:div>
        <w:div w:id="1559584058">
          <w:marLeft w:val="1685"/>
          <w:marRight w:val="0"/>
          <w:marTop w:val="58"/>
          <w:marBottom w:val="0"/>
          <w:divBdr>
            <w:top w:val="none" w:sz="0" w:space="0" w:color="auto"/>
            <w:left w:val="none" w:sz="0" w:space="0" w:color="auto"/>
            <w:bottom w:val="none" w:sz="0" w:space="0" w:color="auto"/>
            <w:right w:val="none" w:sz="0" w:space="0" w:color="auto"/>
          </w:divBdr>
        </w:div>
        <w:div w:id="1274904247">
          <w:marLeft w:val="936"/>
          <w:marRight w:val="0"/>
          <w:marTop w:val="77"/>
          <w:marBottom w:val="0"/>
          <w:divBdr>
            <w:top w:val="none" w:sz="0" w:space="0" w:color="auto"/>
            <w:left w:val="none" w:sz="0" w:space="0" w:color="auto"/>
            <w:bottom w:val="none" w:sz="0" w:space="0" w:color="auto"/>
            <w:right w:val="none" w:sz="0" w:space="0" w:color="auto"/>
          </w:divBdr>
        </w:div>
        <w:div w:id="442770098">
          <w:marLeft w:val="1310"/>
          <w:marRight w:val="0"/>
          <w:marTop w:val="67"/>
          <w:marBottom w:val="0"/>
          <w:divBdr>
            <w:top w:val="none" w:sz="0" w:space="0" w:color="auto"/>
            <w:left w:val="none" w:sz="0" w:space="0" w:color="auto"/>
            <w:bottom w:val="none" w:sz="0" w:space="0" w:color="auto"/>
            <w:right w:val="none" w:sz="0" w:space="0" w:color="auto"/>
          </w:divBdr>
        </w:div>
        <w:div w:id="902062069">
          <w:marLeft w:val="936"/>
          <w:marRight w:val="0"/>
          <w:marTop w:val="77"/>
          <w:marBottom w:val="0"/>
          <w:divBdr>
            <w:top w:val="none" w:sz="0" w:space="0" w:color="auto"/>
            <w:left w:val="none" w:sz="0" w:space="0" w:color="auto"/>
            <w:bottom w:val="none" w:sz="0" w:space="0" w:color="auto"/>
            <w:right w:val="none" w:sz="0" w:space="0" w:color="auto"/>
          </w:divBdr>
        </w:div>
        <w:div w:id="647905314">
          <w:marLeft w:val="1310"/>
          <w:marRight w:val="0"/>
          <w:marTop w:val="67"/>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6963350">
      <w:bodyDiv w:val="1"/>
      <w:marLeft w:val="0"/>
      <w:marRight w:val="0"/>
      <w:marTop w:val="0"/>
      <w:marBottom w:val="0"/>
      <w:divBdr>
        <w:top w:val="none" w:sz="0" w:space="0" w:color="auto"/>
        <w:left w:val="none" w:sz="0" w:space="0" w:color="auto"/>
        <w:bottom w:val="none" w:sz="0" w:space="0" w:color="auto"/>
        <w:right w:val="none" w:sz="0" w:space="0" w:color="auto"/>
      </w:divBdr>
    </w:div>
    <w:div w:id="1947614877">
      <w:bodyDiv w:val="1"/>
      <w:marLeft w:val="0"/>
      <w:marRight w:val="0"/>
      <w:marTop w:val="0"/>
      <w:marBottom w:val="0"/>
      <w:divBdr>
        <w:top w:val="none" w:sz="0" w:space="0" w:color="auto"/>
        <w:left w:val="none" w:sz="0" w:space="0" w:color="auto"/>
        <w:bottom w:val="none" w:sz="0" w:space="0" w:color="auto"/>
        <w:right w:val="none" w:sz="0" w:space="0" w:color="auto"/>
      </w:divBdr>
      <w:divsChild>
        <w:div w:id="1879509525">
          <w:marLeft w:val="562"/>
          <w:marRight w:val="0"/>
          <w:marTop w:val="67"/>
          <w:marBottom w:val="0"/>
          <w:divBdr>
            <w:top w:val="none" w:sz="0" w:space="0" w:color="auto"/>
            <w:left w:val="none" w:sz="0" w:space="0" w:color="auto"/>
            <w:bottom w:val="none" w:sz="0" w:space="0" w:color="auto"/>
            <w:right w:val="none" w:sz="0" w:space="0" w:color="auto"/>
          </w:divBdr>
        </w:div>
        <w:div w:id="360280101">
          <w:marLeft w:val="936"/>
          <w:marRight w:val="0"/>
          <w:marTop w:val="67"/>
          <w:marBottom w:val="0"/>
          <w:divBdr>
            <w:top w:val="none" w:sz="0" w:space="0" w:color="auto"/>
            <w:left w:val="none" w:sz="0" w:space="0" w:color="auto"/>
            <w:bottom w:val="none" w:sz="0" w:space="0" w:color="auto"/>
            <w:right w:val="none" w:sz="0" w:space="0" w:color="auto"/>
          </w:divBdr>
        </w:div>
        <w:div w:id="1239630183">
          <w:marLeft w:val="936"/>
          <w:marRight w:val="0"/>
          <w:marTop w:val="67"/>
          <w:marBottom w:val="0"/>
          <w:divBdr>
            <w:top w:val="none" w:sz="0" w:space="0" w:color="auto"/>
            <w:left w:val="none" w:sz="0" w:space="0" w:color="auto"/>
            <w:bottom w:val="none" w:sz="0" w:space="0" w:color="auto"/>
            <w:right w:val="none" w:sz="0" w:space="0" w:color="auto"/>
          </w:divBdr>
        </w:div>
        <w:div w:id="1710521342">
          <w:marLeft w:val="936"/>
          <w:marRight w:val="0"/>
          <w:marTop w:val="67"/>
          <w:marBottom w:val="0"/>
          <w:divBdr>
            <w:top w:val="none" w:sz="0" w:space="0" w:color="auto"/>
            <w:left w:val="none" w:sz="0" w:space="0" w:color="auto"/>
            <w:bottom w:val="none" w:sz="0" w:space="0" w:color="auto"/>
            <w:right w:val="none" w:sz="0" w:space="0" w:color="auto"/>
          </w:divBdr>
        </w:div>
        <w:div w:id="1658217984">
          <w:marLeft w:val="936"/>
          <w:marRight w:val="0"/>
          <w:marTop w:val="67"/>
          <w:marBottom w:val="0"/>
          <w:divBdr>
            <w:top w:val="none" w:sz="0" w:space="0" w:color="auto"/>
            <w:left w:val="none" w:sz="0" w:space="0" w:color="auto"/>
            <w:bottom w:val="none" w:sz="0" w:space="0" w:color="auto"/>
            <w:right w:val="none" w:sz="0" w:space="0" w:color="auto"/>
          </w:divBdr>
        </w:div>
        <w:div w:id="67001543">
          <w:marLeft w:val="936"/>
          <w:marRight w:val="0"/>
          <w:marTop w:val="67"/>
          <w:marBottom w:val="0"/>
          <w:divBdr>
            <w:top w:val="none" w:sz="0" w:space="0" w:color="auto"/>
            <w:left w:val="none" w:sz="0" w:space="0" w:color="auto"/>
            <w:bottom w:val="none" w:sz="0" w:space="0" w:color="auto"/>
            <w:right w:val="none" w:sz="0" w:space="0" w:color="auto"/>
          </w:divBdr>
        </w:div>
      </w:divsChild>
    </w:div>
    <w:div w:id="1953004073">
      <w:bodyDiv w:val="1"/>
      <w:marLeft w:val="0"/>
      <w:marRight w:val="0"/>
      <w:marTop w:val="0"/>
      <w:marBottom w:val="0"/>
      <w:divBdr>
        <w:top w:val="none" w:sz="0" w:space="0" w:color="auto"/>
        <w:left w:val="none" w:sz="0" w:space="0" w:color="auto"/>
        <w:bottom w:val="none" w:sz="0" w:space="0" w:color="auto"/>
        <w:right w:val="none" w:sz="0" w:space="0" w:color="auto"/>
      </w:divBdr>
      <w:divsChild>
        <w:div w:id="46803333">
          <w:marLeft w:val="562"/>
          <w:marRight w:val="0"/>
          <w:marTop w:val="77"/>
          <w:marBottom w:val="0"/>
          <w:divBdr>
            <w:top w:val="none" w:sz="0" w:space="0" w:color="auto"/>
            <w:left w:val="none" w:sz="0" w:space="0" w:color="auto"/>
            <w:bottom w:val="none" w:sz="0" w:space="0" w:color="auto"/>
            <w:right w:val="none" w:sz="0" w:space="0" w:color="auto"/>
          </w:divBdr>
        </w:div>
        <w:div w:id="1422295011">
          <w:marLeft w:val="936"/>
          <w:marRight w:val="0"/>
          <w:marTop w:val="77"/>
          <w:marBottom w:val="0"/>
          <w:divBdr>
            <w:top w:val="none" w:sz="0" w:space="0" w:color="auto"/>
            <w:left w:val="none" w:sz="0" w:space="0" w:color="auto"/>
            <w:bottom w:val="none" w:sz="0" w:space="0" w:color="auto"/>
            <w:right w:val="none" w:sz="0" w:space="0" w:color="auto"/>
          </w:divBdr>
        </w:div>
        <w:div w:id="1340111108">
          <w:marLeft w:val="1310"/>
          <w:marRight w:val="0"/>
          <w:marTop w:val="67"/>
          <w:marBottom w:val="0"/>
          <w:divBdr>
            <w:top w:val="none" w:sz="0" w:space="0" w:color="auto"/>
            <w:left w:val="none" w:sz="0" w:space="0" w:color="auto"/>
            <w:bottom w:val="none" w:sz="0" w:space="0" w:color="auto"/>
            <w:right w:val="none" w:sz="0" w:space="0" w:color="auto"/>
          </w:divBdr>
        </w:div>
        <w:div w:id="694578199">
          <w:marLeft w:val="1310"/>
          <w:marRight w:val="0"/>
          <w:marTop w:val="67"/>
          <w:marBottom w:val="0"/>
          <w:divBdr>
            <w:top w:val="none" w:sz="0" w:space="0" w:color="auto"/>
            <w:left w:val="none" w:sz="0" w:space="0" w:color="auto"/>
            <w:bottom w:val="none" w:sz="0" w:space="0" w:color="auto"/>
            <w:right w:val="none" w:sz="0" w:space="0" w:color="auto"/>
          </w:divBdr>
        </w:div>
        <w:div w:id="2094469600">
          <w:marLeft w:val="1310"/>
          <w:marRight w:val="0"/>
          <w:marTop w:val="67"/>
          <w:marBottom w:val="0"/>
          <w:divBdr>
            <w:top w:val="none" w:sz="0" w:space="0" w:color="auto"/>
            <w:left w:val="none" w:sz="0" w:space="0" w:color="auto"/>
            <w:bottom w:val="none" w:sz="0" w:space="0" w:color="auto"/>
            <w:right w:val="none" w:sz="0" w:space="0" w:color="auto"/>
          </w:divBdr>
        </w:div>
        <w:div w:id="159778048">
          <w:marLeft w:val="936"/>
          <w:marRight w:val="0"/>
          <w:marTop w:val="77"/>
          <w:marBottom w:val="0"/>
          <w:divBdr>
            <w:top w:val="none" w:sz="0" w:space="0" w:color="auto"/>
            <w:left w:val="none" w:sz="0" w:space="0" w:color="auto"/>
            <w:bottom w:val="none" w:sz="0" w:space="0" w:color="auto"/>
            <w:right w:val="none" w:sz="0" w:space="0" w:color="auto"/>
          </w:divBdr>
        </w:div>
        <w:div w:id="1471243509">
          <w:marLeft w:val="1310"/>
          <w:marRight w:val="0"/>
          <w:marTop w:val="67"/>
          <w:marBottom w:val="0"/>
          <w:divBdr>
            <w:top w:val="none" w:sz="0" w:space="0" w:color="auto"/>
            <w:left w:val="none" w:sz="0" w:space="0" w:color="auto"/>
            <w:bottom w:val="none" w:sz="0" w:space="0" w:color="auto"/>
            <w:right w:val="none" w:sz="0" w:space="0" w:color="auto"/>
          </w:divBdr>
        </w:div>
        <w:div w:id="735932338">
          <w:marLeft w:val="1310"/>
          <w:marRight w:val="0"/>
          <w:marTop w:val="67"/>
          <w:marBottom w:val="0"/>
          <w:divBdr>
            <w:top w:val="none" w:sz="0" w:space="0" w:color="auto"/>
            <w:left w:val="none" w:sz="0" w:space="0" w:color="auto"/>
            <w:bottom w:val="none" w:sz="0" w:space="0" w:color="auto"/>
            <w:right w:val="none" w:sz="0" w:space="0" w:color="auto"/>
          </w:divBdr>
        </w:div>
        <w:div w:id="1083259474">
          <w:marLeft w:val="1310"/>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087296">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347702">
      <w:bodyDiv w:val="1"/>
      <w:marLeft w:val="0"/>
      <w:marRight w:val="0"/>
      <w:marTop w:val="0"/>
      <w:marBottom w:val="0"/>
      <w:divBdr>
        <w:top w:val="none" w:sz="0" w:space="0" w:color="auto"/>
        <w:left w:val="none" w:sz="0" w:space="0" w:color="auto"/>
        <w:bottom w:val="none" w:sz="0" w:space="0" w:color="auto"/>
        <w:right w:val="none" w:sz="0" w:space="0" w:color="auto"/>
      </w:divBdr>
      <w:divsChild>
        <w:div w:id="2072728521">
          <w:marLeft w:val="1310"/>
          <w:marRight w:val="0"/>
          <w:marTop w:val="50"/>
          <w:marBottom w:val="0"/>
          <w:divBdr>
            <w:top w:val="none" w:sz="0" w:space="0" w:color="auto"/>
            <w:left w:val="none" w:sz="0" w:space="0" w:color="auto"/>
            <w:bottom w:val="none" w:sz="0" w:space="0" w:color="auto"/>
            <w:right w:val="none" w:sz="0" w:space="0" w:color="auto"/>
          </w:divBdr>
        </w:div>
      </w:divsChild>
    </w:div>
    <w:div w:id="2015305901">
      <w:bodyDiv w:val="1"/>
      <w:marLeft w:val="0"/>
      <w:marRight w:val="0"/>
      <w:marTop w:val="0"/>
      <w:marBottom w:val="0"/>
      <w:divBdr>
        <w:top w:val="none" w:sz="0" w:space="0" w:color="auto"/>
        <w:left w:val="none" w:sz="0" w:space="0" w:color="auto"/>
        <w:bottom w:val="none" w:sz="0" w:space="0" w:color="auto"/>
        <w:right w:val="none" w:sz="0" w:space="0" w:color="auto"/>
      </w:divBdr>
      <w:divsChild>
        <w:div w:id="1072853154">
          <w:marLeft w:val="562"/>
          <w:marRight w:val="0"/>
          <w:marTop w:val="53"/>
          <w:marBottom w:val="0"/>
          <w:divBdr>
            <w:top w:val="none" w:sz="0" w:space="0" w:color="auto"/>
            <w:left w:val="none" w:sz="0" w:space="0" w:color="auto"/>
            <w:bottom w:val="none" w:sz="0" w:space="0" w:color="auto"/>
            <w:right w:val="none" w:sz="0" w:space="0" w:color="auto"/>
          </w:divBdr>
        </w:div>
        <w:div w:id="578448652">
          <w:marLeft w:val="936"/>
          <w:marRight w:val="0"/>
          <w:marTop w:val="53"/>
          <w:marBottom w:val="0"/>
          <w:divBdr>
            <w:top w:val="none" w:sz="0" w:space="0" w:color="auto"/>
            <w:left w:val="none" w:sz="0" w:space="0" w:color="auto"/>
            <w:bottom w:val="none" w:sz="0" w:space="0" w:color="auto"/>
            <w:right w:val="none" w:sz="0" w:space="0" w:color="auto"/>
          </w:divBdr>
        </w:div>
        <w:div w:id="1828941070">
          <w:marLeft w:val="936"/>
          <w:marRight w:val="0"/>
          <w:marTop w:val="53"/>
          <w:marBottom w:val="0"/>
          <w:divBdr>
            <w:top w:val="none" w:sz="0" w:space="0" w:color="auto"/>
            <w:left w:val="none" w:sz="0" w:space="0" w:color="auto"/>
            <w:bottom w:val="none" w:sz="0" w:space="0" w:color="auto"/>
            <w:right w:val="none" w:sz="0" w:space="0" w:color="auto"/>
          </w:divBdr>
        </w:div>
        <w:div w:id="100490103">
          <w:marLeft w:val="1310"/>
          <w:marRight w:val="0"/>
          <w:marTop w:val="50"/>
          <w:marBottom w:val="0"/>
          <w:divBdr>
            <w:top w:val="none" w:sz="0" w:space="0" w:color="auto"/>
            <w:left w:val="none" w:sz="0" w:space="0" w:color="auto"/>
            <w:bottom w:val="none" w:sz="0" w:space="0" w:color="auto"/>
            <w:right w:val="none" w:sz="0" w:space="0" w:color="auto"/>
          </w:divBdr>
        </w:div>
        <w:div w:id="1209226105">
          <w:marLeft w:val="1310"/>
          <w:marRight w:val="0"/>
          <w:marTop w:val="5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6953949">
      <w:bodyDiv w:val="1"/>
      <w:marLeft w:val="0"/>
      <w:marRight w:val="0"/>
      <w:marTop w:val="0"/>
      <w:marBottom w:val="0"/>
      <w:divBdr>
        <w:top w:val="none" w:sz="0" w:space="0" w:color="auto"/>
        <w:left w:val="none" w:sz="0" w:space="0" w:color="auto"/>
        <w:bottom w:val="none" w:sz="0" w:space="0" w:color="auto"/>
        <w:right w:val="none" w:sz="0" w:space="0" w:color="auto"/>
      </w:divBdr>
      <w:divsChild>
        <w:div w:id="1686708931">
          <w:marLeft w:val="1310"/>
          <w:marRight w:val="0"/>
          <w:marTop w:val="67"/>
          <w:marBottom w:val="0"/>
          <w:divBdr>
            <w:top w:val="none" w:sz="0" w:space="0" w:color="auto"/>
            <w:left w:val="none" w:sz="0" w:space="0" w:color="auto"/>
            <w:bottom w:val="none" w:sz="0" w:space="0" w:color="auto"/>
            <w:right w:val="none" w:sz="0" w:space="0" w:color="auto"/>
          </w:divBdr>
        </w:div>
        <w:div w:id="334846532">
          <w:marLeft w:val="1310"/>
          <w:marRight w:val="0"/>
          <w:marTop w:val="67"/>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6028127">
      <w:bodyDiv w:val="1"/>
      <w:marLeft w:val="0"/>
      <w:marRight w:val="0"/>
      <w:marTop w:val="0"/>
      <w:marBottom w:val="0"/>
      <w:divBdr>
        <w:top w:val="none" w:sz="0" w:space="0" w:color="auto"/>
        <w:left w:val="none" w:sz="0" w:space="0" w:color="auto"/>
        <w:bottom w:val="none" w:sz="0" w:space="0" w:color="auto"/>
        <w:right w:val="none" w:sz="0" w:space="0" w:color="auto"/>
      </w:divBdr>
      <w:divsChild>
        <w:div w:id="1341273381">
          <w:marLeft w:val="562"/>
          <w:marRight w:val="0"/>
          <w:marTop w:val="53"/>
          <w:marBottom w:val="0"/>
          <w:divBdr>
            <w:top w:val="none" w:sz="0" w:space="0" w:color="auto"/>
            <w:left w:val="none" w:sz="0" w:space="0" w:color="auto"/>
            <w:bottom w:val="none" w:sz="0" w:space="0" w:color="auto"/>
            <w:right w:val="none" w:sz="0" w:space="0" w:color="auto"/>
          </w:divBdr>
        </w:div>
        <w:div w:id="1195267392">
          <w:marLeft w:val="936"/>
          <w:marRight w:val="0"/>
          <w:marTop w:val="53"/>
          <w:marBottom w:val="0"/>
          <w:divBdr>
            <w:top w:val="none" w:sz="0" w:space="0" w:color="auto"/>
            <w:left w:val="none" w:sz="0" w:space="0" w:color="auto"/>
            <w:bottom w:val="none" w:sz="0" w:space="0" w:color="auto"/>
            <w:right w:val="none" w:sz="0" w:space="0" w:color="auto"/>
          </w:divBdr>
        </w:div>
        <w:div w:id="1855263548">
          <w:marLeft w:val="1310"/>
          <w:marRight w:val="0"/>
          <w:marTop w:val="50"/>
          <w:marBottom w:val="0"/>
          <w:divBdr>
            <w:top w:val="none" w:sz="0" w:space="0" w:color="auto"/>
            <w:left w:val="none" w:sz="0" w:space="0" w:color="auto"/>
            <w:bottom w:val="none" w:sz="0" w:space="0" w:color="auto"/>
            <w:right w:val="none" w:sz="0" w:space="0" w:color="auto"/>
          </w:divBdr>
        </w:div>
        <w:div w:id="339620864">
          <w:marLeft w:val="1310"/>
          <w:marRight w:val="0"/>
          <w:marTop w:val="50"/>
          <w:marBottom w:val="0"/>
          <w:divBdr>
            <w:top w:val="none" w:sz="0" w:space="0" w:color="auto"/>
            <w:left w:val="none" w:sz="0" w:space="0" w:color="auto"/>
            <w:bottom w:val="none" w:sz="0" w:space="0" w:color="auto"/>
            <w:right w:val="none" w:sz="0" w:space="0" w:color="auto"/>
          </w:divBdr>
        </w:div>
        <w:div w:id="854227656">
          <w:marLeft w:val="936"/>
          <w:marRight w:val="0"/>
          <w:marTop w:val="53"/>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382044">
      <w:bodyDiv w:val="1"/>
      <w:marLeft w:val="0"/>
      <w:marRight w:val="0"/>
      <w:marTop w:val="0"/>
      <w:marBottom w:val="0"/>
      <w:divBdr>
        <w:top w:val="none" w:sz="0" w:space="0" w:color="auto"/>
        <w:left w:val="none" w:sz="0" w:space="0" w:color="auto"/>
        <w:bottom w:val="none" w:sz="0" w:space="0" w:color="auto"/>
        <w:right w:val="none" w:sz="0" w:space="0" w:color="auto"/>
      </w:divBdr>
      <w:divsChild>
        <w:div w:id="1944804128">
          <w:marLeft w:val="562"/>
          <w:marRight w:val="0"/>
          <w:marTop w:val="53"/>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7</Pages>
  <Words>2453</Words>
  <Characters>12752</Characters>
  <Application>Microsoft Office Word</Application>
  <DocSecurity>0</DocSecurity>
  <Lines>106</Lines>
  <Paragraphs>30</Paragraphs>
  <ScaleCrop>false</ScaleCrop>
  <Company>NTTDoCoMo</Company>
  <LinksUpToDate>false</LinksUpToDate>
  <CharactersWithSpaces>15175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Wang Jing</cp:lastModifiedBy>
  <cp:revision>11</cp:revision>
  <cp:lastPrinted>2017-08-09T04:40:00Z</cp:lastPrinted>
  <dcterms:created xsi:type="dcterms:W3CDTF">2023-08-09T02:46:00Z</dcterms:created>
  <dcterms:modified xsi:type="dcterms:W3CDTF">2023-08-10T06:49:00Z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