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42E44" w14:textId="4FAC8E80" w:rsidR="00BC002B" w:rsidRPr="00BC002B" w:rsidRDefault="00BC002B" w:rsidP="00BC002B">
      <w:pPr>
        <w:tabs>
          <w:tab w:val="center" w:pos="4536"/>
          <w:tab w:val="right" w:pos="8280"/>
          <w:tab w:val="right" w:pos="9639"/>
        </w:tabs>
        <w:ind w:right="2"/>
        <w:rPr>
          <w:rFonts w:ascii="Arial" w:eastAsia="Batang" w:hAnsi="Arial" w:cs="Arial"/>
          <w:b/>
          <w:bCs/>
          <w:szCs w:val="24"/>
          <w:lang w:eastAsia="en-US"/>
        </w:rPr>
      </w:pPr>
      <w:bookmarkStart w:id="0" w:name="OLE_LINK3"/>
      <w:r w:rsidRPr="00BC002B">
        <w:rPr>
          <w:rFonts w:ascii="Arial" w:eastAsia="Batang" w:hAnsi="Arial" w:cs="Arial"/>
          <w:b/>
          <w:bCs/>
          <w:szCs w:val="24"/>
          <w:lang w:eastAsia="en-US"/>
        </w:rPr>
        <w:t>3GPP TSG RAN WG1 #11</w:t>
      </w:r>
      <w:r w:rsidR="00BD28C3">
        <w:rPr>
          <w:rFonts w:ascii="Arial" w:eastAsia="Batang" w:hAnsi="Arial" w:cs="Arial"/>
          <w:b/>
          <w:bCs/>
          <w:szCs w:val="24"/>
          <w:lang w:eastAsia="en-US"/>
        </w:rPr>
        <w:t>4</w:t>
      </w:r>
      <w:r w:rsidRPr="00BC002B">
        <w:rPr>
          <w:rFonts w:ascii="Arial" w:eastAsia="Batang" w:hAnsi="Arial" w:cs="Arial"/>
          <w:b/>
          <w:bCs/>
          <w:szCs w:val="24"/>
          <w:lang w:eastAsia="en-US"/>
        </w:rPr>
        <w:tab/>
      </w:r>
      <w:r w:rsidRPr="00BC002B">
        <w:rPr>
          <w:rFonts w:ascii="Arial" w:eastAsia="Batang" w:hAnsi="Arial" w:cs="Arial"/>
          <w:b/>
          <w:bCs/>
          <w:szCs w:val="24"/>
          <w:lang w:eastAsia="en-US"/>
        </w:rPr>
        <w:tab/>
      </w:r>
      <w:r w:rsidRPr="00BC002B">
        <w:rPr>
          <w:rFonts w:ascii="Arial" w:eastAsia="Batang" w:hAnsi="Arial" w:cs="Arial"/>
          <w:b/>
          <w:bCs/>
          <w:szCs w:val="24"/>
          <w:lang w:eastAsia="en-US"/>
        </w:rPr>
        <w:tab/>
      </w:r>
      <w:r w:rsidR="00F1153B" w:rsidRPr="00F1153B">
        <w:rPr>
          <w:rFonts w:ascii="Arial" w:eastAsia="Batang" w:hAnsi="Arial" w:cs="Arial"/>
          <w:b/>
          <w:bCs/>
          <w:szCs w:val="24"/>
          <w:lang w:eastAsia="en-US"/>
        </w:rPr>
        <w:t>R1-2307437</w:t>
      </w:r>
    </w:p>
    <w:p w14:paraId="3F1DF622" w14:textId="77777777" w:rsidR="00BD28C3" w:rsidRPr="00BD28C3" w:rsidRDefault="00BD28C3" w:rsidP="00BD28C3">
      <w:pPr>
        <w:tabs>
          <w:tab w:val="center" w:pos="4536"/>
          <w:tab w:val="right" w:pos="8280"/>
          <w:tab w:val="right" w:pos="9639"/>
        </w:tabs>
        <w:ind w:right="2"/>
        <w:rPr>
          <w:rFonts w:ascii="Arial" w:eastAsia="Batang" w:hAnsi="Arial" w:cs="Arial"/>
          <w:b/>
          <w:bCs/>
          <w:szCs w:val="24"/>
          <w:lang w:eastAsia="en-US"/>
        </w:rPr>
      </w:pPr>
      <w:r w:rsidRPr="00BD28C3">
        <w:rPr>
          <w:rFonts w:ascii="Arial" w:eastAsia="Batang" w:hAnsi="Arial" w:cs="Arial"/>
          <w:b/>
          <w:bCs/>
          <w:szCs w:val="24"/>
          <w:lang w:eastAsia="en-US"/>
        </w:rPr>
        <w:t>Toulouse, France, August 21</w:t>
      </w:r>
      <w:r w:rsidRPr="00BD28C3">
        <w:rPr>
          <w:rFonts w:ascii="Arial" w:eastAsia="Batang" w:hAnsi="Arial" w:cs="Arial"/>
          <w:b/>
          <w:bCs/>
          <w:szCs w:val="24"/>
          <w:vertAlign w:val="superscript"/>
          <w:lang w:eastAsia="en-US"/>
        </w:rPr>
        <w:t>st</w:t>
      </w:r>
      <w:r w:rsidRPr="00BD28C3">
        <w:rPr>
          <w:rFonts w:ascii="Arial" w:eastAsia="Batang" w:hAnsi="Arial" w:cs="Arial"/>
          <w:b/>
          <w:bCs/>
          <w:szCs w:val="24"/>
          <w:lang w:eastAsia="en-US"/>
        </w:rPr>
        <w:t xml:space="preserve"> – August 25</w:t>
      </w:r>
      <w:r w:rsidRPr="00BD28C3">
        <w:rPr>
          <w:rFonts w:ascii="Arial" w:eastAsia="Batang" w:hAnsi="Arial" w:cs="Arial"/>
          <w:b/>
          <w:bCs/>
          <w:szCs w:val="24"/>
          <w:vertAlign w:val="superscript"/>
          <w:lang w:eastAsia="en-US"/>
        </w:rPr>
        <w:t>th</w:t>
      </w:r>
      <w:r w:rsidRPr="00BD28C3">
        <w:rPr>
          <w:rFonts w:ascii="Arial" w:eastAsia="Batang" w:hAnsi="Arial" w:cs="Arial"/>
          <w:b/>
          <w:bCs/>
          <w:szCs w:val="24"/>
          <w:lang w:eastAsia="en-US"/>
        </w:rPr>
        <w:t>, 2023</w:t>
      </w:r>
    </w:p>
    <w:p w14:paraId="7BAD2021" w14:textId="454E10FD" w:rsidR="005F64A2" w:rsidRPr="00BD28C3"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5556515C"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BD28C3">
        <w:rPr>
          <w:rFonts w:ascii="Times New Roman" w:hAnsi="Times New Roman"/>
          <w:sz w:val="24"/>
          <w:lang w:val="en-US"/>
        </w:rPr>
        <w:t xml:space="preserve">Discussion </w:t>
      </w:r>
      <w:r w:rsidR="007E6D52">
        <w:rPr>
          <w:rFonts w:ascii="Times New Roman" w:hAnsi="Times New Roman"/>
          <w:sz w:val="24"/>
          <w:lang w:val="en-US"/>
        </w:rPr>
        <w:t>and draft LS reply on K2 indication for multi-PUSCH scheduling</w:t>
      </w:r>
    </w:p>
    <w:bookmarkEnd w:id="1"/>
    <w:bookmarkEnd w:id="2"/>
    <w:bookmarkEnd w:id="3"/>
    <w:bookmarkEnd w:id="4"/>
    <w:p w14:paraId="02FF14B3" w14:textId="0A80D67D" w:rsidR="00FE0C9D" w:rsidRPr="00142082" w:rsidRDefault="00FE0C9D" w:rsidP="00FE0C9D">
      <w:pPr>
        <w:pStyle w:val="a7"/>
        <w:tabs>
          <w:tab w:val="left" w:pos="1800"/>
        </w:tabs>
        <w:ind w:left="1800" w:hanging="1800"/>
        <w:rPr>
          <w:rFonts w:ascii="Times New Roman" w:hAnsi="Times New Roman"/>
          <w:sz w:val="24"/>
          <w:lang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7E6D52">
        <w:rPr>
          <w:rFonts w:ascii="Times New Roman" w:hAnsi="Times New Roman"/>
          <w:sz w:val="24"/>
          <w:lang w:val="en-US" w:eastAsia="ja-JP"/>
        </w:rPr>
        <w:t>5</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52644A08" w:rsidR="003F7230" w:rsidRPr="007E6D52" w:rsidRDefault="007E6D52" w:rsidP="007E6D52">
      <w:pPr>
        <w:spacing w:afterLines="50" w:after="120"/>
        <w:jc w:val="both"/>
        <w:rPr>
          <w:rFonts w:eastAsiaTheme="minorEastAsia"/>
          <w:sz w:val="21"/>
          <w:szCs w:val="18"/>
        </w:rPr>
      </w:pPr>
      <w:r w:rsidRPr="007E6D52">
        <w:rPr>
          <w:rFonts w:eastAsiaTheme="minorEastAsia"/>
          <w:sz w:val="22"/>
          <w:szCs w:val="22"/>
        </w:rPr>
        <w:t xml:space="preserve">This contribution discusses the issue raised in a </w:t>
      </w:r>
      <w:proofErr w:type="gramStart"/>
      <w:r w:rsidRPr="007E6D52">
        <w:rPr>
          <w:rFonts w:eastAsiaTheme="minorEastAsia"/>
          <w:sz w:val="22"/>
          <w:szCs w:val="22"/>
        </w:rPr>
        <w:t>reply</w:t>
      </w:r>
      <w:proofErr w:type="gramEnd"/>
      <w:r w:rsidRPr="007E6D52">
        <w:rPr>
          <w:rFonts w:eastAsiaTheme="minorEastAsia"/>
          <w:sz w:val="22"/>
          <w:szCs w:val="22"/>
        </w:rPr>
        <w:t xml:space="preserve"> LS from RAN2</w:t>
      </w:r>
      <w:r w:rsidR="003F1482">
        <w:rPr>
          <w:rFonts w:eastAsiaTheme="minorEastAsia"/>
          <w:sz w:val="22"/>
          <w:szCs w:val="22"/>
        </w:rPr>
        <w:t xml:space="preserve"> [1]</w:t>
      </w:r>
      <w:r w:rsidRPr="007E6D52">
        <w:rPr>
          <w:rFonts w:eastAsiaTheme="minorEastAsia"/>
          <w:sz w:val="22"/>
          <w:szCs w:val="22"/>
        </w:rPr>
        <w:t xml:space="preserve"> on multi-PUSCH scheduling supported in Rel-17.</w:t>
      </w:r>
    </w:p>
    <w:p w14:paraId="4860D58A" w14:textId="2D264BF9" w:rsidR="006201D9" w:rsidRPr="00C63485" w:rsidRDefault="001524B4" w:rsidP="00545852">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Discussions</w:t>
      </w:r>
    </w:p>
    <w:p w14:paraId="668FB089" w14:textId="1A0117FC" w:rsidR="000622E2" w:rsidRDefault="007E6D52" w:rsidP="000622E2">
      <w:pPr>
        <w:rPr>
          <w:rFonts w:ascii="Arial" w:eastAsiaTheme="minorEastAsia" w:hAnsi="Arial" w:cs="Arial"/>
          <w:iCs/>
          <w:sz w:val="22"/>
          <w:lang w:val="en-US"/>
        </w:rPr>
      </w:pPr>
      <w:r>
        <w:rPr>
          <w:rFonts w:eastAsiaTheme="minorEastAsia"/>
          <w:sz w:val="22"/>
          <w:szCs w:val="22"/>
          <w:lang w:val="en-US"/>
        </w:rPr>
        <w:t xml:space="preserve">Previously, RAN1 sent an LS to RAN2 to clarify the distinction between Rel-16 and Rel-17 multi-PUSCH scheduling, together with the </w:t>
      </w:r>
      <w:r w:rsidR="000622E2">
        <w:rPr>
          <w:rFonts w:eastAsiaTheme="minorEastAsia"/>
          <w:sz w:val="22"/>
          <w:szCs w:val="22"/>
          <w:lang w:val="en-US"/>
        </w:rPr>
        <w:t>proposed</w:t>
      </w:r>
      <w:r>
        <w:rPr>
          <w:rFonts w:eastAsiaTheme="minorEastAsia"/>
          <w:sz w:val="22"/>
          <w:szCs w:val="22"/>
          <w:lang w:val="en-US"/>
        </w:rPr>
        <w:t xml:space="preserve"> changes to the conditional presence </w:t>
      </w:r>
      <w:proofErr w:type="spellStart"/>
      <w:r w:rsidRPr="00CF5509">
        <w:rPr>
          <w:rFonts w:eastAsiaTheme="minorEastAsia"/>
          <w:i/>
          <w:iCs/>
          <w:sz w:val="22"/>
          <w:szCs w:val="22"/>
          <w:lang w:val="en-US"/>
        </w:rPr>
        <w:t>MultiPUSCH</w:t>
      </w:r>
      <w:proofErr w:type="spellEnd"/>
      <w:r>
        <w:rPr>
          <w:rFonts w:eastAsiaTheme="minorEastAsia"/>
          <w:sz w:val="22"/>
          <w:szCs w:val="22"/>
          <w:lang w:val="en-US"/>
        </w:rPr>
        <w:t xml:space="preserve"> in ASN.1 for the IE </w:t>
      </w:r>
      <w:r w:rsidRPr="007E6D52">
        <w:rPr>
          <w:rFonts w:eastAsiaTheme="minorEastAsia"/>
          <w:i/>
          <w:iCs/>
          <w:sz w:val="22"/>
          <w:szCs w:val="22"/>
          <w:lang w:val="en-US"/>
        </w:rPr>
        <w:t>extendedK2-r17</w:t>
      </w:r>
      <w:r>
        <w:rPr>
          <w:rFonts w:eastAsiaTheme="minorEastAsia"/>
          <w:sz w:val="22"/>
          <w:szCs w:val="22"/>
          <w:lang w:val="en-US"/>
        </w:rPr>
        <w:t xml:space="preserve">. </w:t>
      </w:r>
      <w:r w:rsidR="000622E2">
        <w:rPr>
          <w:rFonts w:eastAsiaTheme="minorEastAsia"/>
          <w:sz w:val="22"/>
          <w:szCs w:val="22"/>
          <w:lang w:val="en-US"/>
        </w:rPr>
        <w:t>The red part below is the original text proposal in TS38.331 from RAN1 perspective. In short, this TP implies that the parameter</w:t>
      </w:r>
      <w:r w:rsidR="00077F77">
        <w:rPr>
          <w:rFonts w:eastAsiaTheme="minorEastAsia"/>
          <w:sz w:val="22"/>
          <w:szCs w:val="22"/>
          <w:lang w:val="en-US"/>
        </w:rPr>
        <w:t xml:space="preserve"> </w:t>
      </w:r>
      <w:r w:rsidR="00077F77" w:rsidRPr="007E6D52">
        <w:rPr>
          <w:rFonts w:eastAsiaTheme="minorEastAsia"/>
          <w:i/>
          <w:iCs/>
          <w:sz w:val="22"/>
          <w:szCs w:val="22"/>
          <w:lang w:val="en-US"/>
        </w:rPr>
        <w:t>extendedK2-r17</w:t>
      </w:r>
      <w:r w:rsidR="000622E2">
        <w:rPr>
          <w:rFonts w:eastAsiaTheme="minorEastAsia"/>
          <w:sz w:val="22"/>
          <w:szCs w:val="22"/>
          <w:lang w:val="en-US"/>
        </w:rPr>
        <w:t xml:space="preserve"> is defined </w:t>
      </w:r>
      <w:r w:rsidR="00077F77">
        <w:rPr>
          <w:rFonts w:eastAsiaTheme="minorEastAsia"/>
          <w:sz w:val="22"/>
          <w:szCs w:val="22"/>
          <w:lang w:val="en-US"/>
        </w:rPr>
        <w:t>to be</w:t>
      </w:r>
      <w:r w:rsidR="000622E2">
        <w:rPr>
          <w:rFonts w:eastAsiaTheme="minorEastAsia"/>
          <w:sz w:val="22"/>
          <w:szCs w:val="22"/>
          <w:lang w:val="en-US"/>
        </w:rPr>
        <w:t xml:space="preserve"> optional for a UE performing Type 1 multi-PUSCH scheduling, even if the UE supports Type </w:t>
      </w:r>
      <w:r w:rsidR="00077F77">
        <w:rPr>
          <w:rFonts w:eastAsiaTheme="minorEastAsia"/>
          <w:sz w:val="22"/>
          <w:szCs w:val="22"/>
          <w:lang w:val="en-US"/>
        </w:rPr>
        <w:t>2</w:t>
      </w:r>
      <w:r w:rsidR="000622E2">
        <w:rPr>
          <w:rFonts w:eastAsiaTheme="minorEastAsia"/>
          <w:sz w:val="22"/>
          <w:szCs w:val="22"/>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7729"/>
      </w:tblGrid>
      <w:tr w:rsidR="000622E2" w14:paraId="22B66A8F" w14:textId="77777777" w:rsidTr="000622E2">
        <w:tc>
          <w:tcPr>
            <w:tcW w:w="1121" w:type="pct"/>
            <w:tcBorders>
              <w:top w:val="single" w:sz="4" w:space="0" w:color="auto"/>
              <w:left w:val="single" w:sz="4" w:space="0" w:color="auto"/>
              <w:bottom w:val="single" w:sz="4" w:space="0" w:color="auto"/>
              <w:right w:val="single" w:sz="4" w:space="0" w:color="auto"/>
            </w:tcBorders>
            <w:hideMark/>
          </w:tcPr>
          <w:p w14:paraId="3174634B" w14:textId="77777777" w:rsidR="000622E2" w:rsidRDefault="000622E2">
            <w:pPr>
              <w:pStyle w:val="TAL"/>
              <w:jc w:val="center"/>
              <w:rPr>
                <w:b/>
                <w:bCs/>
                <w:i/>
                <w:iCs/>
                <w:lang w:eastAsia="zh-CN"/>
              </w:rPr>
            </w:pPr>
            <w:r>
              <w:rPr>
                <w:b/>
                <w:bCs/>
                <w:lang w:eastAsia="sv-SE"/>
              </w:rPr>
              <w:t>Conditional Presence</w:t>
            </w:r>
          </w:p>
        </w:tc>
        <w:tc>
          <w:tcPr>
            <w:tcW w:w="3879" w:type="pct"/>
            <w:tcBorders>
              <w:top w:val="single" w:sz="4" w:space="0" w:color="auto"/>
              <w:left w:val="single" w:sz="4" w:space="0" w:color="auto"/>
              <w:bottom w:val="single" w:sz="4" w:space="0" w:color="auto"/>
              <w:right w:val="single" w:sz="4" w:space="0" w:color="auto"/>
            </w:tcBorders>
            <w:hideMark/>
          </w:tcPr>
          <w:p w14:paraId="591200D2" w14:textId="77777777" w:rsidR="000622E2" w:rsidRDefault="000622E2">
            <w:pPr>
              <w:pStyle w:val="TAL"/>
              <w:jc w:val="center"/>
              <w:rPr>
                <w:b/>
                <w:bCs/>
                <w:lang w:eastAsia="sv-SE"/>
              </w:rPr>
            </w:pPr>
            <w:r>
              <w:rPr>
                <w:b/>
                <w:bCs/>
                <w:lang w:eastAsia="sv-SE"/>
              </w:rPr>
              <w:t>Explanation</w:t>
            </w:r>
          </w:p>
        </w:tc>
      </w:tr>
      <w:tr w:rsidR="000622E2" w14:paraId="6447C058" w14:textId="77777777" w:rsidTr="000622E2">
        <w:tc>
          <w:tcPr>
            <w:tcW w:w="1121" w:type="pct"/>
            <w:tcBorders>
              <w:top w:val="single" w:sz="4" w:space="0" w:color="auto"/>
              <w:left w:val="single" w:sz="4" w:space="0" w:color="auto"/>
              <w:bottom w:val="single" w:sz="4" w:space="0" w:color="auto"/>
              <w:right w:val="single" w:sz="4" w:space="0" w:color="auto"/>
            </w:tcBorders>
            <w:hideMark/>
          </w:tcPr>
          <w:p w14:paraId="4B22A380" w14:textId="77777777" w:rsidR="000622E2" w:rsidRDefault="000622E2">
            <w:pPr>
              <w:pStyle w:val="TAL"/>
              <w:rPr>
                <w:i/>
                <w:iCs/>
                <w:lang w:eastAsia="zh-CN"/>
              </w:rPr>
            </w:pPr>
            <w:proofErr w:type="spellStart"/>
            <w:r>
              <w:rPr>
                <w:i/>
                <w:iCs/>
                <w:lang w:eastAsia="zh-CN"/>
              </w:rPr>
              <w:t>MultiPUSCH</w:t>
            </w:r>
            <w:proofErr w:type="spellEnd"/>
          </w:p>
        </w:tc>
        <w:tc>
          <w:tcPr>
            <w:tcW w:w="3879" w:type="pct"/>
            <w:tcBorders>
              <w:top w:val="single" w:sz="4" w:space="0" w:color="auto"/>
              <w:left w:val="single" w:sz="4" w:space="0" w:color="auto"/>
              <w:bottom w:val="single" w:sz="4" w:space="0" w:color="auto"/>
              <w:right w:val="single" w:sz="4" w:space="0" w:color="auto"/>
            </w:tcBorders>
            <w:hideMark/>
          </w:tcPr>
          <w:p w14:paraId="0AE73E25" w14:textId="77777777" w:rsidR="000622E2" w:rsidRDefault="000622E2">
            <w:pPr>
              <w:pStyle w:val="TAL"/>
              <w:rPr>
                <w:lang w:eastAsia="sv-SE"/>
              </w:rPr>
            </w:pPr>
            <w:r>
              <w:rPr>
                <w:lang w:eastAsia="sv-SE"/>
              </w:rPr>
              <w:t xml:space="preserve">In case size of </w:t>
            </w:r>
            <w:proofErr w:type="spellStart"/>
            <w:r>
              <w:rPr>
                <w:i/>
                <w:lang w:eastAsia="sv-SE"/>
              </w:rPr>
              <w:t>puschAllocationList</w:t>
            </w:r>
            <w:proofErr w:type="spellEnd"/>
            <w:r>
              <w:rPr>
                <w:lang w:eastAsia="sv-SE"/>
              </w:rPr>
              <w:t xml:space="preserve"> is higher than 1, the field </w:t>
            </w:r>
            <w:r>
              <w:rPr>
                <w:i/>
                <w:iCs/>
                <w:lang w:eastAsia="sv-SE"/>
              </w:rPr>
              <w:t>extendedK2(n)</w:t>
            </w:r>
            <w:r>
              <w:rPr>
                <w:lang w:eastAsia="sv-SE"/>
              </w:rPr>
              <w:t xml:space="preserve"> corresponding to k2 of the n-</w:t>
            </w:r>
            <w:proofErr w:type="spellStart"/>
            <w:r>
              <w:rPr>
                <w:lang w:eastAsia="sv-SE"/>
              </w:rPr>
              <w:t>th</w:t>
            </w:r>
            <w:proofErr w:type="spellEnd"/>
            <w:r>
              <w:rPr>
                <w:lang w:eastAsia="sv-SE"/>
              </w:rPr>
              <w:t xml:space="preserve"> PUSCH, n&gt;1, is mandatory present </w:t>
            </w:r>
            <w:r>
              <w:rPr>
                <w:color w:val="FF0000"/>
                <w:lang w:eastAsia="sv-SE"/>
              </w:rPr>
              <w:t>for all n if any two PUSCHs are non-contiguous</w:t>
            </w:r>
            <w:r>
              <w:rPr>
                <w:lang w:eastAsia="sv-SE"/>
              </w:rPr>
              <w:t>. Otherwise, it is optionally present, Need S.</w:t>
            </w:r>
          </w:p>
        </w:tc>
      </w:tr>
    </w:tbl>
    <w:p w14:paraId="04CB0235" w14:textId="4F0E64F6" w:rsidR="000622E2" w:rsidRDefault="000622E2" w:rsidP="007E6D52">
      <w:pPr>
        <w:jc w:val="both"/>
        <w:rPr>
          <w:rFonts w:eastAsiaTheme="minorEastAsia"/>
          <w:sz w:val="22"/>
          <w:szCs w:val="22"/>
          <w:lang w:val="en-US"/>
        </w:rPr>
      </w:pPr>
    </w:p>
    <w:p w14:paraId="7644056F" w14:textId="331E065F" w:rsidR="000622E2" w:rsidRDefault="000622E2" w:rsidP="007E6D52">
      <w:pPr>
        <w:jc w:val="both"/>
        <w:rPr>
          <w:rFonts w:eastAsiaTheme="minorEastAsia"/>
          <w:sz w:val="22"/>
          <w:szCs w:val="22"/>
          <w:lang w:val="en-US"/>
        </w:rPr>
      </w:pPr>
      <w:r>
        <w:rPr>
          <w:rFonts w:eastAsiaTheme="minorEastAsia"/>
          <w:sz w:val="22"/>
          <w:szCs w:val="22"/>
          <w:lang w:val="en-US"/>
        </w:rPr>
        <w:t xml:space="preserve">According to RAN2 LS, however, RAN2 points out another issue caused by the TP above. That is, </w:t>
      </w:r>
      <w:r w:rsidR="00077F77">
        <w:rPr>
          <w:rFonts w:eastAsiaTheme="minorEastAsia"/>
          <w:sz w:val="22"/>
          <w:szCs w:val="22"/>
          <w:lang w:val="en-US"/>
        </w:rPr>
        <w:t xml:space="preserve">the UE behavior on K2 determination </w:t>
      </w:r>
      <w:r>
        <w:rPr>
          <w:rFonts w:eastAsiaTheme="minorEastAsia"/>
          <w:sz w:val="22"/>
          <w:szCs w:val="22"/>
          <w:lang w:val="en-US"/>
        </w:rPr>
        <w:t xml:space="preserve">is not clear </w:t>
      </w:r>
      <w:r w:rsidR="00077F77">
        <w:rPr>
          <w:rFonts w:eastAsiaTheme="minorEastAsia"/>
          <w:sz w:val="22"/>
          <w:szCs w:val="22"/>
          <w:lang w:val="en-US"/>
        </w:rPr>
        <w:t xml:space="preserve">when the UE supports both Type 1 and Type 2, and when the UE is not configured with </w:t>
      </w:r>
      <w:r w:rsidR="00077F77" w:rsidRPr="007E6D52">
        <w:rPr>
          <w:rFonts w:eastAsiaTheme="minorEastAsia"/>
          <w:i/>
          <w:iCs/>
          <w:sz w:val="22"/>
          <w:szCs w:val="22"/>
          <w:lang w:val="en-US"/>
        </w:rPr>
        <w:t>extendedK2-r17</w:t>
      </w:r>
      <w:r w:rsidR="00077F77">
        <w:rPr>
          <w:rFonts w:eastAsiaTheme="minorEastAsia"/>
          <w:sz w:val="22"/>
          <w:szCs w:val="22"/>
          <w:lang w:val="en-US"/>
        </w:rPr>
        <w:t xml:space="preserve">. It seems this unclarity </w:t>
      </w:r>
      <w:proofErr w:type="gramStart"/>
      <w:r w:rsidR="00077F77">
        <w:rPr>
          <w:rFonts w:eastAsiaTheme="minorEastAsia"/>
          <w:sz w:val="22"/>
          <w:szCs w:val="22"/>
          <w:lang w:val="en-US"/>
        </w:rPr>
        <w:t>has to</w:t>
      </w:r>
      <w:proofErr w:type="gramEnd"/>
      <w:r w:rsidR="00077F77">
        <w:rPr>
          <w:rFonts w:eastAsiaTheme="minorEastAsia"/>
          <w:sz w:val="22"/>
          <w:szCs w:val="22"/>
          <w:lang w:val="en-US"/>
        </w:rPr>
        <w:t xml:space="preserve"> be resolved since the need code of this parameter is “Need S”. To resolve this issue, RAN2 has asked RAN1 the following three questions:</w:t>
      </w:r>
    </w:p>
    <w:tbl>
      <w:tblPr>
        <w:tblStyle w:val="afc"/>
        <w:tblW w:w="0" w:type="auto"/>
        <w:tblLook w:val="04A0" w:firstRow="1" w:lastRow="0" w:firstColumn="1" w:lastColumn="0" w:noHBand="0" w:noVBand="1"/>
      </w:tblPr>
      <w:tblGrid>
        <w:gridCol w:w="9962"/>
      </w:tblGrid>
      <w:tr w:rsidR="00077F77" w14:paraId="518AEB89" w14:textId="77777777" w:rsidTr="00077F77">
        <w:tc>
          <w:tcPr>
            <w:tcW w:w="9962" w:type="dxa"/>
          </w:tcPr>
          <w:p w14:paraId="034EA042" w14:textId="77777777" w:rsidR="00077F77" w:rsidRPr="00077F77" w:rsidRDefault="00077F77" w:rsidP="00F7054F">
            <w:pPr>
              <w:widowControl w:val="0"/>
              <w:numPr>
                <w:ilvl w:val="0"/>
                <w:numId w:val="9"/>
              </w:numPr>
              <w:spacing w:after="240"/>
              <w:contextualSpacing/>
              <w:rPr>
                <w:rFonts w:ascii="Arial" w:eastAsia="Batang" w:hAnsi="Arial" w:cs="Arial"/>
                <w:sz w:val="20"/>
                <w:lang w:eastAsia="zh-CN"/>
              </w:rPr>
            </w:pPr>
            <w:r w:rsidRPr="00077F77">
              <w:rPr>
                <w:rFonts w:ascii="Arial" w:eastAsia="Batang" w:hAnsi="Arial" w:cs="Arial"/>
                <w:sz w:val="20"/>
                <w:lang w:eastAsia="zh-CN"/>
              </w:rPr>
              <w:t xml:space="preserve">In the LS </w:t>
            </w:r>
            <w:r w:rsidRPr="00077F77">
              <w:rPr>
                <w:rFonts w:ascii="Arial" w:eastAsia="Batang" w:hAnsi="Arial" w:cs="Arial"/>
                <w:bCs/>
                <w:sz w:val="20"/>
                <w:lang w:eastAsia="en-US"/>
              </w:rPr>
              <w:t>R1-2302144, it is mentioned that Rel-16 supports Type-1 contiguous multi-PUSCH while Rel-17 supports Type-2 non-contiguous multi-PUSCH. However, as mentioned in the above observed problem, RAN2 assumes that Rel-17 can also support contiguous multi-PUSCH. Can RAN1 confirm if this assumption is correct?</w:t>
            </w:r>
          </w:p>
          <w:p w14:paraId="7A66C53C" w14:textId="77777777" w:rsidR="00077F77" w:rsidRPr="00077F77" w:rsidRDefault="00077F77" w:rsidP="00F7054F">
            <w:pPr>
              <w:widowControl w:val="0"/>
              <w:numPr>
                <w:ilvl w:val="0"/>
                <w:numId w:val="9"/>
              </w:numPr>
              <w:spacing w:after="120"/>
              <w:contextualSpacing/>
              <w:rPr>
                <w:rFonts w:ascii="Arial" w:eastAsia="Batang" w:hAnsi="Arial" w:cs="Arial"/>
                <w:sz w:val="20"/>
                <w:lang w:eastAsia="zh-CN"/>
              </w:rPr>
            </w:pPr>
            <w:r w:rsidRPr="00077F77">
              <w:rPr>
                <w:rFonts w:ascii="Arial" w:eastAsia="Batang" w:hAnsi="Arial" w:cs="Arial"/>
                <w:bCs/>
                <w:sz w:val="20"/>
                <w:lang w:eastAsia="en-US"/>
              </w:rPr>
              <w:t xml:space="preserve">One suggested solution to the observed problem above is shown in the attached RRC CR R2-2305114. </w:t>
            </w:r>
            <w:r w:rsidRPr="00077F77">
              <w:rPr>
                <w:rFonts w:ascii="Arial" w:eastAsia="Batang" w:hAnsi="Arial" w:cs="Arial"/>
                <w:bCs/>
                <w:sz w:val="20"/>
                <w:lang w:val="fr-FR" w:eastAsia="en-US"/>
              </w:rPr>
              <w:t>Can RAN1 confirm whether this is a feasible option?</w:t>
            </w:r>
          </w:p>
          <w:p w14:paraId="53A99705" w14:textId="77777777" w:rsidR="00077F77" w:rsidRPr="00077F77" w:rsidRDefault="00077F77" w:rsidP="00F7054F">
            <w:pPr>
              <w:widowControl w:val="0"/>
              <w:numPr>
                <w:ilvl w:val="0"/>
                <w:numId w:val="9"/>
              </w:numPr>
              <w:contextualSpacing/>
              <w:rPr>
                <w:rFonts w:ascii="Arial" w:eastAsia="SimSun" w:hAnsi="Arial" w:cs="Arial"/>
                <w:bCs/>
                <w:sz w:val="20"/>
                <w:lang w:eastAsia="zh-CN"/>
              </w:rPr>
            </w:pPr>
            <w:r w:rsidRPr="00077F77">
              <w:rPr>
                <w:rFonts w:ascii="Arial" w:eastAsia="Batang" w:hAnsi="Arial" w:cs="Arial"/>
                <w:bCs/>
                <w:sz w:val="20"/>
                <w:lang w:eastAsia="en-US"/>
              </w:rPr>
              <w:t xml:space="preserve">Another solution to the observed problem above is not to implement the changes requested in </w:t>
            </w:r>
            <w:r w:rsidRPr="00077F77">
              <w:rPr>
                <w:rFonts w:ascii="Arial" w:eastAsia="Batang" w:hAnsi="Arial" w:cs="Arial"/>
                <w:sz w:val="20"/>
                <w:lang w:eastAsia="zh-CN"/>
              </w:rPr>
              <w:t xml:space="preserve">LS </w:t>
            </w:r>
            <w:r w:rsidRPr="00077F77">
              <w:rPr>
                <w:rFonts w:ascii="Arial" w:eastAsia="Batang" w:hAnsi="Arial" w:cs="Arial"/>
                <w:bCs/>
                <w:sz w:val="20"/>
                <w:lang w:eastAsia="en-US"/>
              </w:rPr>
              <w:t xml:space="preserve">R1-2302144. This will keep configuration of </w:t>
            </w:r>
            <w:r w:rsidRPr="00077F77">
              <w:rPr>
                <w:rFonts w:ascii="Arial" w:eastAsia="Batang" w:hAnsi="Arial" w:cs="Arial"/>
                <w:i/>
                <w:iCs/>
                <w:sz w:val="20"/>
                <w:lang w:eastAsia="zh-CN"/>
              </w:rPr>
              <w:t>extendedK2-r17</w:t>
            </w:r>
            <w:r w:rsidRPr="00077F77">
              <w:rPr>
                <w:rFonts w:ascii="Arial" w:eastAsia="Batang" w:hAnsi="Arial" w:cs="Arial"/>
                <w:bCs/>
                <w:sz w:val="20"/>
                <w:lang w:eastAsia="en-US"/>
              </w:rPr>
              <w:t xml:space="preserve"> mandatory in ASN.1 for Rel-17 multi-PUSCH, irrespective of whether they are contiguous or non-contiguous; meanwhile a Rel-16 UE will continue using </w:t>
            </w:r>
            <w:r w:rsidRPr="00077F77">
              <w:rPr>
                <w:rFonts w:ascii="Arial" w:eastAsia="Batang" w:hAnsi="Arial" w:cs="Arial"/>
                <w:bCs/>
                <w:i/>
                <w:iCs/>
                <w:sz w:val="20"/>
                <w:lang w:eastAsia="en-US"/>
              </w:rPr>
              <w:t>k2-r16</w:t>
            </w:r>
            <w:r w:rsidRPr="00077F77">
              <w:rPr>
                <w:rFonts w:ascii="Arial" w:eastAsia="Batang" w:hAnsi="Arial" w:cs="Arial"/>
                <w:bCs/>
                <w:sz w:val="20"/>
                <w:lang w:eastAsia="en-US"/>
              </w:rPr>
              <w:t xml:space="preserve"> for Rel-16 multi-PUSCH. Can RAN1 comment on whether this is acceptable?</w:t>
            </w:r>
          </w:p>
          <w:p w14:paraId="53146C48" w14:textId="77777777" w:rsidR="00077F77" w:rsidRDefault="00077F77" w:rsidP="007E6D52">
            <w:pPr>
              <w:jc w:val="both"/>
              <w:rPr>
                <w:rFonts w:eastAsiaTheme="minorEastAsia"/>
                <w:sz w:val="22"/>
                <w:szCs w:val="22"/>
                <w:lang w:val="en-US"/>
              </w:rPr>
            </w:pPr>
          </w:p>
        </w:tc>
      </w:tr>
    </w:tbl>
    <w:p w14:paraId="7DB0FB10" w14:textId="77777777" w:rsidR="00147A64" w:rsidRDefault="00147A64" w:rsidP="007E6D52">
      <w:pPr>
        <w:jc w:val="both"/>
        <w:rPr>
          <w:rFonts w:eastAsiaTheme="minorEastAsia"/>
          <w:sz w:val="22"/>
          <w:szCs w:val="22"/>
          <w:lang w:val="en-US"/>
        </w:rPr>
      </w:pPr>
    </w:p>
    <w:p w14:paraId="493B8E22" w14:textId="2E1FC506" w:rsidR="00077F77" w:rsidRDefault="00077F77" w:rsidP="007E6D52">
      <w:pPr>
        <w:jc w:val="both"/>
        <w:rPr>
          <w:rFonts w:eastAsiaTheme="minorEastAsia"/>
          <w:sz w:val="22"/>
          <w:szCs w:val="22"/>
          <w:lang w:val="en-US"/>
        </w:rPr>
      </w:pPr>
      <w:r>
        <w:rPr>
          <w:rFonts w:eastAsiaTheme="minorEastAsia"/>
          <w:sz w:val="22"/>
          <w:szCs w:val="22"/>
          <w:lang w:val="en-US"/>
        </w:rPr>
        <w:t>In our understanding, RAN1’ understanding on each question is as follows:</w:t>
      </w:r>
    </w:p>
    <w:p w14:paraId="13D654FE" w14:textId="0E07321C" w:rsidR="00077F77" w:rsidRDefault="00077F77" w:rsidP="00F7054F">
      <w:pPr>
        <w:pStyle w:val="afe"/>
        <w:numPr>
          <w:ilvl w:val="0"/>
          <w:numId w:val="10"/>
        </w:numPr>
        <w:ind w:leftChars="0"/>
        <w:jc w:val="both"/>
        <w:rPr>
          <w:rFonts w:eastAsiaTheme="minorEastAsia"/>
          <w:sz w:val="22"/>
          <w:szCs w:val="22"/>
          <w:lang w:val="en-US"/>
        </w:rPr>
      </w:pPr>
      <w:r>
        <w:rPr>
          <w:rFonts w:eastAsiaTheme="minorEastAsia"/>
          <w:sz w:val="22"/>
          <w:szCs w:val="22"/>
          <w:lang w:val="en-US"/>
        </w:rPr>
        <w:t xml:space="preserve">For the first question, yes, we believe a </w:t>
      </w:r>
      <w:r w:rsidR="00590861">
        <w:rPr>
          <w:rFonts w:eastAsiaTheme="minorEastAsia"/>
          <w:sz w:val="22"/>
          <w:szCs w:val="22"/>
          <w:lang w:val="en-US"/>
        </w:rPr>
        <w:t xml:space="preserve">Rel-17 </w:t>
      </w:r>
      <w:r>
        <w:rPr>
          <w:rFonts w:eastAsiaTheme="minorEastAsia"/>
          <w:sz w:val="22"/>
          <w:szCs w:val="22"/>
          <w:lang w:val="en-US"/>
        </w:rPr>
        <w:t xml:space="preserve">UE can support both Type 1 and Type 2 multi-PUSCH scheduling. </w:t>
      </w:r>
    </w:p>
    <w:p w14:paraId="468F32E3" w14:textId="778D66D2" w:rsidR="00077F77" w:rsidRDefault="00077F77" w:rsidP="00F7054F">
      <w:pPr>
        <w:pStyle w:val="afe"/>
        <w:numPr>
          <w:ilvl w:val="0"/>
          <w:numId w:val="10"/>
        </w:numPr>
        <w:ind w:leftChars="0"/>
        <w:jc w:val="both"/>
        <w:rPr>
          <w:rFonts w:eastAsiaTheme="minorEastAsia"/>
          <w:sz w:val="22"/>
          <w:szCs w:val="22"/>
          <w:lang w:val="en-US"/>
        </w:rPr>
      </w:pPr>
      <w:r>
        <w:rPr>
          <w:rFonts w:eastAsiaTheme="minorEastAsia"/>
          <w:sz w:val="22"/>
          <w:szCs w:val="22"/>
          <w:lang w:val="en-US"/>
        </w:rPr>
        <w:t xml:space="preserve">For the second question, </w:t>
      </w:r>
      <w:r w:rsidR="00BD19D7">
        <w:rPr>
          <w:rFonts w:eastAsiaTheme="minorEastAsia"/>
          <w:sz w:val="22"/>
          <w:szCs w:val="22"/>
          <w:lang w:val="en-US"/>
        </w:rPr>
        <w:t xml:space="preserve">while </w:t>
      </w:r>
      <w:r w:rsidR="00883F46">
        <w:rPr>
          <w:rFonts w:eastAsiaTheme="minorEastAsia"/>
          <w:sz w:val="22"/>
          <w:szCs w:val="22"/>
          <w:lang w:val="en-US"/>
        </w:rPr>
        <w:t xml:space="preserve">we agree the potential CR in R2-2305114 </w:t>
      </w:r>
      <w:r w:rsidR="00047305">
        <w:rPr>
          <w:rFonts w:eastAsiaTheme="minorEastAsia"/>
          <w:sz w:val="22"/>
          <w:szCs w:val="22"/>
          <w:lang w:val="en-US"/>
        </w:rPr>
        <w:t xml:space="preserve">(copied below) </w:t>
      </w:r>
      <w:r w:rsidR="00883F46">
        <w:rPr>
          <w:rFonts w:eastAsiaTheme="minorEastAsia"/>
          <w:sz w:val="22"/>
          <w:szCs w:val="22"/>
          <w:lang w:val="en-US"/>
        </w:rPr>
        <w:t xml:space="preserve">would work, </w:t>
      </w:r>
      <w:r w:rsidR="003462CB">
        <w:rPr>
          <w:rFonts w:eastAsiaTheme="minorEastAsia"/>
          <w:sz w:val="22"/>
          <w:szCs w:val="22"/>
          <w:lang w:val="en-US"/>
        </w:rPr>
        <w:t>it is not clear to us whether the direction in the CR is aligned with RAN1 understanding.</w:t>
      </w:r>
      <w:r w:rsidR="00BF64EB">
        <w:rPr>
          <w:rFonts w:eastAsiaTheme="minorEastAsia"/>
          <w:sz w:val="22"/>
          <w:szCs w:val="22"/>
          <w:lang w:val="en-US"/>
        </w:rPr>
        <w:t xml:space="preserve"> If CR in R2-2305114 is applied, then </w:t>
      </w:r>
      <w:r w:rsidR="00FB3682">
        <w:rPr>
          <w:rFonts w:eastAsiaTheme="minorEastAsia"/>
          <w:sz w:val="22"/>
          <w:szCs w:val="22"/>
          <w:lang w:val="en-US"/>
        </w:rPr>
        <w:t xml:space="preserve">it seems the result is always per-slot PUSCH allocation. </w:t>
      </w:r>
      <w:r w:rsidR="001A5182">
        <w:rPr>
          <w:rFonts w:eastAsiaTheme="minorEastAsia"/>
          <w:sz w:val="22"/>
          <w:szCs w:val="22"/>
          <w:lang w:val="en-US"/>
        </w:rPr>
        <w:t>However, in Rel-16 NR-U multi-PUSCH scheduling</w:t>
      </w:r>
      <w:r w:rsidR="000A109D">
        <w:rPr>
          <w:rFonts w:eastAsiaTheme="minorEastAsia"/>
          <w:sz w:val="22"/>
          <w:szCs w:val="22"/>
          <w:lang w:val="en-US"/>
        </w:rPr>
        <w:t xml:space="preserve"> and Rel-17 multi-PUSCH scheduling for PUSCH SCS of </w:t>
      </w:r>
      <w:r w:rsidR="00B62C5E">
        <w:rPr>
          <w:rFonts w:eastAsiaTheme="minorEastAsia"/>
          <w:sz w:val="22"/>
          <w:szCs w:val="22"/>
          <w:lang w:val="en-US"/>
        </w:rPr>
        <w:t>120kHz SCS</w:t>
      </w:r>
      <w:r w:rsidR="001A5182">
        <w:rPr>
          <w:rFonts w:eastAsiaTheme="minorEastAsia"/>
          <w:sz w:val="22"/>
          <w:szCs w:val="22"/>
          <w:lang w:val="en-US"/>
        </w:rPr>
        <w:t xml:space="preserve">, that is a reference in this discussion in our understanding, </w:t>
      </w:r>
      <w:r w:rsidR="00AE65B4">
        <w:rPr>
          <w:rFonts w:eastAsiaTheme="minorEastAsia"/>
          <w:sz w:val="22"/>
          <w:szCs w:val="22"/>
          <w:lang w:val="en-US"/>
        </w:rPr>
        <w:t xml:space="preserve">PUSCH resource allocation in time domain </w:t>
      </w:r>
      <w:r w:rsidR="004B2C6F">
        <w:rPr>
          <w:rFonts w:eastAsiaTheme="minorEastAsia"/>
          <w:sz w:val="22"/>
          <w:szCs w:val="22"/>
          <w:lang w:val="en-US"/>
        </w:rPr>
        <w:t>may or may not be per-slot, depending on SLIV configuration for each PUSCH. Thus, more discussion in RAN1 may be necessary.</w:t>
      </w:r>
      <w:r w:rsidR="00E13127">
        <w:rPr>
          <w:rFonts w:eastAsiaTheme="minorEastAsia"/>
          <w:sz w:val="22"/>
          <w:szCs w:val="22"/>
          <w:lang w:val="en-US"/>
        </w:rPr>
        <w:t xml:space="preserve"> </w:t>
      </w:r>
      <w:r w:rsidR="002F2075">
        <w:rPr>
          <w:rFonts w:eastAsiaTheme="minorEastAsia"/>
          <w:sz w:val="22"/>
          <w:szCs w:val="22"/>
          <w:lang w:val="en-US"/>
        </w:rPr>
        <w:t xml:space="preserve">From RAN1 point of view, the intention when extendedK2-r17 is NOT configured would be </w:t>
      </w:r>
      <w:r w:rsidR="00E65B89">
        <w:rPr>
          <w:rFonts w:eastAsiaTheme="minorEastAsia"/>
          <w:sz w:val="22"/>
          <w:szCs w:val="22"/>
          <w:lang w:val="en-US"/>
        </w:rPr>
        <w:t>to fully reuse Rel-16 NR-U method, that is clearly available in both RAN1 and RAN2 spe</w:t>
      </w:r>
      <w:r w:rsidR="008C7956">
        <w:rPr>
          <w:rFonts w:eastAsiaTheme="minorEastAsia"/>
          <w:sz w:val="22"/>
          <w:szCs w:val="22"/>
          <w:lang w:val="en-US"/>
        </w:rPr>
        <w:t xml:space="preserve">cifications already. Thus, after endorsing RAN1 proposed CR on </w:t>
      </w:r>
      <w:proofErr w:type="spellStart"/>
      <w:r w:rsidR="008C7956">
        <w:rPr>
          <w:rFonts w:eastAsiaTheme="minorEastAsia"/>
          <w:sz w:val="22"/>
          <w:szCs w:val="22"/>
          <w:lang w:val="en-US"/>
        </w:rPr>
        <w:t>MultiPUSCH</w:t>
      </w:r>
      <w:proofErr w:type="spellEnd"/>
      <w:r w:rsidR="008C7956">
        <w:rPr>
          <w:rFonts w:eastAsiaTheme="minorEastAsia"/>
          <w:sz w:val="22"/>
          <w:szCs w:val="22"/>
          <w:lang w:val="en-US"/>
        </w:rPr>
        <w:t xml:space="preserve"> conditional presence, we think any further change on RAN1 specification or RAN2 specification seems not essential</w:t>
      </w:r>
      <w:r w:rsidR="00BF5C86">
        <w:rPr>
          <w:rFonts w:eastAsiaTheme="minorEastAsia"/>
          <w:sz w:val="22"/>
          <w:szCs w:val="22"/>
          <w:lang w:val="en-US"/>
        </w:rPr>
        <w:t xml:space="preserve">. </w:t>
      </w:r>
    </w:p>
    <w:p w14:paraId="49206643" w14:textId="59FB9DB3" w:rsidR="00077F77" w:rsidRPr="00883F46" w:rsidRDefault="00883F46" w:rsidP="00F7054F">
      <w:pPr>
        <w:pStyle w:val="afe"/>
        <w:numPr>
          <w:ilvl w:val="0"/>
          <w:numId w:val="10"/>
        </w:numPr>
        <w:ind w:leftChars="0"/>
        <w:jc w:val="both"/>
        <w:rPr>
          <w:rFonts w:eastAsiaTheme="minorEastAsia"/>
          <w:sz w:val="22"/>
          <w:szCs w:val="22"/>
          <w:lang w:val="en-US"/>
        </w:rPr>
      </w:pPr>
      <w:r>
        <w:rPr>
          <w:rFonts w:eastAsiaTheme="minorEastAsia"/>
          <w:sz w:val="22"/>
          <w:szCs w:val="22"/>
          <w:lang w:val="en-US"/>
        </w:rPr>
        <w:lastRenderedPageBreak/>
        <w:t xml:space="preserve">For the third question, we also agree not implementing RAN1 original TP would work. In fact, we now think that this approach might be more straightforward, and thus suitable for CR phase. The only issue compared with RAN1 original TP with RAN2 suggested follow-up TP in the second question seems to be “always existing” signaling overhead for K2 for UE supporting both Type 1 and Type 2. However, we would think such an overhead should not be a serious issue since it would be relatively small considering the total RRC parameters needed even for multi-PUSCH scheduling only. </w:t>
      </w:r>
    </w:p>
    <w:p w14:paraId="2217621B" w14:textId="4F085510" w:rsidR="000622E2" w:rsidRDefault="000622E2" w:rsidP="007E6D52">
      <w:pPr>
        <w:jc w:val="both"/>
        <w:rPr>
          <w:rFonts w:eastAsiaTheme="minorEastAsia"/>
          <w:sz w:val="22"/>
          <w:szCs w:val="22"/>
          <w:lang w:val="en-US"/>
        </w:rPr>
      </w:pPr>
    </w:p>
    <w:p w14:paraId="0DB421C7" w14:textId="7CBAB475" w:rsidR="00CB7F3B" w:rsidRDefault="00CB7F3B" w:rsidP="007E6D52">
      <w:pPr>
        <w:jc w:val="both"/>
        <w:rPr>
          <w:rFonts w:eastAsiaTheme="minorEastAsia"/>
          <w:sz w:val="22"/>
          <w:szCs w:val="22"/>
          <w:lang w:val="en-US"/>
        </w:rPr>
      </w:pPr>
      <w:r>
        <w:rPr>
          <w:rFonts w:eastAsiaTheme="minorEastAsia"/>
          <w:sz w:val="22"/>
          <w:szCs w:val="22"/>
          <w:lang w:val="en-US"/>
        </w:rPr>
        <w:t xml:space="preserve">Note that, while we believe both the two ways forward proposed by RAN2 would work without any significant problem, we also believe that the down-selection in between should be left to RAN2 since the issue is totally of RRC specification. </w:t>
      </w:r>
    </w:p>
    <w:p w14:paraId="2A16AF5B" w14:textId="77777777" w:rsidR="00CB7F3B" w:rsidRDefault="00CB7F3B" w:rsidP="007E6D52">
      <w:pPr>
        <w:jc w:val="both"/>
        <w:rPr>
          <w:rFonts w:eastAsiaTheme="minorEastAsia"/>
          <w:sz w:val="22"/>
          <w:szCs w:val="22"/>
          <w:lang w:val="en-US"/>
        </w:rPr>
      </w:pPr>
    </w:p>
    <w:p w14:paraId="44DD41D5" w14:textId="144797F6" w:rsidR="001C767B" w:rsidRDefault="00CB7F3B" w:rsidP="00CB7F3B">
      <w:pPr>
        <w:jc w:val="both"/>
        <w:rPr>
          <w:rFonts w:eastAsia="SimSun"/>
          <w:sz w:val="22"/>
          <w:szCs w:val="18"/>
          <w:lang w:val="en-US" w:eastAsia="zh-CN"/>
        </w:rPr>
      </w:pPr>
      <w:r>
        <w:rPr>
          <w:rFonts w:eastAsiaTheme="minorEastAsia" w:hint="eastAsia"/>
          <w:sz w:val="22"/>
          <w:szCs w:val="22"/>
          <w:lang w:val="en-US"/>
        </w:rPr>
        <w:t>B</w:t>
      </w:r>
      <w:r>
        <w:rPr>
          <w:rFonts w:eastAsiaTheme="minorEastAsia"/>
          <w:sz w:val="22"/>
          <w:szCs w:val="22"/>
          <w:lang w:val="en-US"/>
        </w:rPr>
        <w:t xml:space="preserve">ased on above, we believe the potential reply from RAN1 should be as follows: </w:t>
      </w:r>
    </w:p>
    <w:p w14:paraId="65DE159D" w14:textId="21A9D734" w:rsidR="001C767B" w:rsidRDefault="001C767B" w:rsidP="00545852">
      <w:pPr>
        <w:rPr>
          <w:rFonts w:eastAsia="SimSun"/>
          <w:sz w:val="22"/>
          <w:szCs w:val="18"/>
          <w:lang w:val="en-US" w:eastAsia="zh-CN"/>
        </w:rPr>
      </w:pPr>
    </w:p>
    <w:p w14:paraId="4151DEB5" w14:textId="1A23E77C" w:rsidR="00CB7F3B" w:rsidRDefault="00CB7F3B" w:rsidP="00CB7F3B">
      <w:pPr>
        <w:rPr>
          <w:rFonts w:eastAsia="SimSun"/>
          <w:b/>
          <w:bCs/>
          <w:lang w:val="en-US" w:eastAsia="zh-CN"/>
        </w:rPr>
      </w:pPr>
      <w:r>
        <w:rPr>
          <w:rFonts w:eastAsia="SimSun" w:hint="eastAsia"/>
          <w:b/>
          <w:bCs/>
          <w:lang w:val="en-US" w:eastAsia="zh-CN"/>
        </w:rPr>
        <w:t>P</w:t>
      </w:r>
      <w:r>
        <w:rPr>
          <w:rFonts w:eastAsia="SimSun"/>
          <w:b/>
          <w:bCs/>
          <w:lang w:val="en-US" w:eastAsia="zh-CN"/>
        </w:rPr>
        <w:t>roposal 1: Regarding the questions from RAN2 in R1-2306382, inform RAN2 of the following for each of the questions by RAN2:</w:t>
      </w:r>
    </w:p>
    <w:p w14:paraId="6E7450E5" w14:textId="38AE05BD" w:rsidR="00CB7F3B" w:rsidRDefault="00CB7F3B" w:rsidP="00F7054F">
      <w:pPr>
        <w:pStyle w:val="afe"/>
        <w:numPr>
          <w:ilvl w:val="0"/>
          <w:numId w:val="10"/>
        </w:numPr>
        <w:ind w:leftChars="0"/>
        <w:rPr>
          <w:rFonts w:eastAsiaTheme="minorEastAsia"/>
          <w:b/>
          <w:bCs/>
          <w:lang w:val="en-US"/>
        </w:rPr>
      </w:pPr>
      <w:r>
        <w:rPr>
          <w:rFonts w:eastAsiaTheme="minorEastAsia"/>
          <w:b/>
          <w:bCs/>
          <w:lang w:val="en-US"/>
        </w:rPr>
        <w:t>For the first question, yes, RAN1 confirms that a Rel-17 UE can support both multi-PUSCH scheduling supported in Rel-16 and Rel-17</w:t>
      </w:r>
    </w:p>
    <w:p w14:paraId="071F07D8" w14:textId="470010AB" w:rsidR="00CB7F3B" w:rsidRDefault="00CB7F3B" w:rsidP="00F7054F">
      <w:pPr>
        <w:pStyle w:val="afe"/>
        <w:numPr>
          <w:ilvl w:val="0"/>
          <w:numId w:val="10"/>
        </w:numPr>
        <w:ind w:leftChars="0"/>
        <w:rPr>
          <w:rFonts w:eastAsiaTheme="minorEastAsia"/>
          <w:b/>
          <w:bCs/>
          <w:lang w:val="en-US"/>
        </w:rPr>
      </w:pPr>
      <w:r>
        <w:rPr>
          <w:rFonts w:eastAsiaTheme="minorEastAsia"/>
          <w:b/>
          <w:bCs/>
          <w:lang w:val="en-US"/>
        </w:rPr>
        <w:t xml:space="preserve">For the second question, yes, RAN1 also confirms that a way forward in </w:t>
      </w:r>
      <w:r w:rsidRPr="00CB7F3B">
        <w:rPr>
          <w:rFonts w:eastAsiaTheme="minorEastAsia"/>
          <w:b/>
          <w:bCs/>
          <w:lang w:val="en-US"/>
        </w:rPr>
        <w:t>R2-2305114</w:t>
      </w:r>
      <w:r>
        <w:rPr>
          <w:rFonts w:eastAsiaTheme="minorEastAsia"/>
          <w:b/>
          <w:bCs/>
          <w:lang w:val="en-US"/>
        </w:rPr>
        <w:t xml:space="preserve"> would work without any significant issue</w:t>
      </w:r>
    </w:p>
    <w:p w14:paraId="74D173E3" w14:textId="77A2C8A3" w:rsidR="00CB7F3B" w:rsidRDefault="00CB7F3B" w:rsidP="00F7054F">
      <w:pPr>
        <w:pStyle w:val="afe"/>
        <w:numPr>
          <w:ilvl w:val="0"/>
          <w:numId w:val="10"/>
        </w:numPr>
        <w:ind w:leftChars="0"/>
        <w:rPr>
          <w:rFonts w:eastAsiaTheme="minorEastAsia"/>
          <w:b/>
          <w:bCs/>
          <w:lang w:val="en-US"/>
        </w:rPr>
      </w:pPr>
      <w:r>
        <w:rPr>
          <w:rFonts w:eastAsiaTheme="minorEastAsia"/>
          <w:b/>
          <w:bCs/>
          <w:lang w:val="en-US"/>
        </w:rPr>
        <w:t>For the third question, yes</w:t>
      </w:r>
      <w:r w:rsidR="007E5BDD">
        <w:rPr>
          <w:rFonts w:eastAsiaTheme="minorEastAsia"/>
          <w:b/>
          <w:bCs/>
          <w:lang w:val="en-US"/>
        </w:rPr>
        <w:t>,</w:t>
      </w:r>
      <w:r>
        <w:rPr>
          <w:rFonts w:eastAsiaTheme="minorEastAsia"/>
          <w:b/>
          <w:bCs/>
          <w:lang w:val="en-US"/>
        </w:rPr>
        <w:t xml:space="preserve"> RAN1 also confirms that another way forward proposed by RAN2, where RAN1’s original proposal will not be implemented, would also work without any significant issue</w:t>
      </w:r>
    </w:p>
    <w:p w14:paraId="308A4703" w14:textId="69CC707A" w:rsidR="007E5BDD" w:rsidRPr="00CB7F3B" w:rsidRDefault="00F66200" w:rsidP="00F7054F">
      <w:pPr>
        <w:pStyle w:val="afe"/>
        <w:numPr>
          <w:ilvl w:val="0"/>
          <w:numId w:val="10"/>
        </w:numPr>
        <w:ind w:leftChars="0"/>
        <w:rPr>
          <w:rFonts w:eastAsiaTheme="minorEastAsia"/>
          <w:b/>
          <w:bCs/>
          <w:lang w:val="en-US"/>
        </w:rPr>
      </w:pPr>
      <w:r>
        <w:rPr>
          <w:rFonts w:eastAsiaTheme="minorEastAsia"/>
          <w:b/>
          <w:bCs/>
          <w:lang w:val="en-US"/>
        </w:rPr>
        <w:t>Meanwhile, for the second and third question, neither of the RAN2 suggested ways forward may not be aligned with RAN1’s understanding</w:t>
      </w:r>
      <w:r w:rsidR="00823A8D">
        <w:rPr>
          <w:rFonts w:eastAsiaTheme="minorEastAsia"/>
          <w:b/>
          <w:bCs/>
          <w:lang w:val="en-US"/>
        </w:rPr>
        <w:t xml:space="preserve">, that is, when extendedK2 is not configured, the same behaviors as for Rel-16 multi-PUSCH scheduling is expected. </w:t>
      </w:r>
    </w:p>
    <w:p w14:paraId="0BB1B28C" w14:textId="5937331F" w:rsidR="00CB7F3B" w:rsidRDefault="00CB7F3B" w:rsidP="00545852">
      <w:pPr>
        <w:rPr>
          <w:rFonts w:eastAsia="SimSun"/>
          <w:sz w:val="22"/>
          <w:szCs w:val="18"/>
          <w:lang w:val="en-US" w:eastAsia="zh-CN"/>
        </w:rPr>
      </w:pPr>
    </w:p>
    <w:p w14:paraId="35B113E3" w14:textId="4E1ECE49" w:rsidR="007E5BDD" w:rsidRPr="007E5BDD" w:rsidRDefault="007E5BDD" w:rsidP="00545852">
      <w:pPr>
        <w:rPr>
          <w:rFonts w:eastAsiaTheme="minorEastAsia"/>
          <w:sz w:val="22"/>
          <w:szCs w:val="18"/>
          <w:lang w:val="en-US"/>
        </w:rPr>
      </w:pPr>
      <w:r>
        <w:rPr>
          <w:rFonts w:eastAsiaTheme="minorEastAsia"/>
          <w:sz w:val="22"/>
          <w:szCs w:val="18"/>
          <w:lang w:val="en-US"/>
        </w:rPr>
        <w:t xml:space="preserve">We have also drafted a potential reply for the RAN2 LS at the end of this contribution. </w:t>
      </w:r>
    </w:p>
    <w:p w14:paraId="58C68CFB" w14:textId="77777777" w:rsidR="005A2CC6" w:rsidRPr="00F12B09" w:rsidRDefault="005A2CC6" w:rsidP="00545852">
      <w:pPr>
        <w:rPr>
          <w:rFonts w:eastAsiaTheme="minorEastAsia"/>
          <w:lang w:val="en-US"/>
        </w:rPr>
      </w:pPr>
    </w:p>
    <w:p w14:paraId="72F5D085" w14:textId="23B40FD2" w:rsidR="00D5166A" w:rsidRDefault="00D5166A" w:rsidP="00F71B67">
      <w:pPr>
        <w:pStyle w:val="1"/>
        <w:numPr>
          <w:ilvl w:val="0"/>
          <w:numId w:val="6"/>
        </w:numPr>
        <w:spacing w:after="120"/>
        <w:jc w:val="both"/>
        <w:rPr>
          <w:rFonts w:ascii="Times New Roman" w:eastAsia="DengXian" w:hAnsi="Times New Roman"/>
          <w:b/>
          <w:lang w:val="en-US" w:eastAsia="zh-CN"/>
        </w:rPr>
      </w:pPr>
      <w:r w:rsidRPr="004C0CA6">
        <w:rPr>
          <w:rFonts w:ascii="Times New Roman" w:eastAsia="DengXian" w:hAnsi="Times New Roman"/>
          <w:b/>
          <w:lang w:val="en-US" w:eastAsia="zh-CN"/>
        </w:rPr>
        <w:t>Conclusion</w:t>
      </w:r>
    </w:p>
    <w:p w14:paraId="2276154B" w14:textId="5E48F970" w:rsidR="00C63485" w:rsidRDefault="00C63485" w:rsidP="00C63485">
      <w:pPr>
        <w:rPr>
          <w:rFonts w:eastAsia="SimSun"/>
          <w:sz w:val="22"/>
          <w:szCs w:val="22"/>
          <w:lang w:val="en-US" w:eastAsia="zh-CN"/>
        </w:rPr>
      </w:pPr>
      <w:r w:rsidRPr="00C63485">
        <w:rPr>
          <w:rFonts w:eastAsia="SimSun"/>
          <w:sz w:val="22"/>
          <w:szCs w:val="22"/>
          <w:lang w:val="en-US" w:eastAsia="zh-CN"/>
        </w:rPr>
        <w:t xml:space="preserve">In this contribution, we </w:t>
      </w:r>
      <w:r>
        <w:rPr>
          <w:rFonts w:eastAsiaTheme="minorEastAsia"/>
          <w:sz w:val="22"/>
          <w:szCs w:val="22"/>
        </w:rPr>
        <w:t>discuss clarification on BWP switching and multi-PUSCH scheduling issue</w:t>
      </w:r>
      <w:r w:rsidRPr="00C63485">
        <w:rPr>
          <w:rFonts w:eastAsia="SimSun"/>
          <w:sz w:val="22"/>
          <w:szCs w:val="22"/>
          <w:lang w:val="en-US" w:eastAsia="zh-CN"/>
        </w:rPr>
        <w:t xml:space="preserve">. We have following </w:t>
      </w:r>
      <w:r>
        <w:rPr>
          <w:rFonts w:eastAsia="SimSun"/>
          <w:sz w:val="22"/>
          <w:szCs w:val="22"/>
          <w:lang w:val="en-US" w:eastAsia="zh-CN"/>
        </w:rPr>
        <w:t xml:space="preserve">observation and </w:t>
      </w:r>
      <w:r w:rsidRPr="00C63485">
        <w:rPr>
          <w:rFonts w:eastAsia="SimSun"/>
          <w:sz w:val="22"/>
          <w:szCs w:val="22"/>
          <w:lang w:val="en-US" w:eastAsia="zh-CN"/>
        </w:rPr>
        <w:t>proposals:</w:t>
      </w:r>
    </w:p>
    <w:p w14:paraId="6B23DB96" w14:textId="77777777" w:rsidR="00C63485" w:rsidRDefault="00C63485" w:rsidP="00C63485">
      <w:pPr>
        <w:rPr>
          <w:rFonts w:eastAsia="SimSun"/>
          <w:sz w:val="22"/>
          <w:szCs w:val="22"/>
          <w:lang w:val="en-US" w:eastAsia="zh-CN"/>
        </w:rPr>
      </w:pPr>
    </w:p>
    <w:p w14:paraId="586A23C6" w14:textId="77777777" w:rsidR="007E5BDD" w:rsidRDefault="007E5BDD" w:rsidP="007E5BDD">
      <w:pPr>
        <w:rPr>
          <w:rFonts w:eastAsia="SimSun"/>
          <w:b/>
          <w:bCs/>
          <w:lang w:val="en-US" w:eastAsia="zh-CN"/>
        </w:rPr>
      </w:pPr>
      <w:r>
        <w:rPr>
          <w:rFonts w:eastAsia="SimSun" w:hint="eastAsia"/>
          <w:b/>
          <w:bCs/>
          <w:lang w:val="en-US" w:eastAsia="zh-CN"/>
        </w:rPr>
        <w:t>P</w:t>
      </w:r>
      <w:r>
        <w:rPr>
          <w:rFonts w:eastAsia="SimSun"/>
          <w:b/>
          <w:bCs/>
          <w:lang w:val="en-US" w:eastAsia="zh-CN"/>
        </w:rPr>
        <w:t>roposal 1: Regarding the questions from RAN2 in R1-2306382, inform RAN2 of the following for each of the questions by RAN2:</w:t>
      </w:r>
    </w:p>
    <w:p w14:paraId="7AEB58CA" w14:textId="77777777" w:rsidR="007E5BDD" w:rsidRDefault="007E5BDD" w:rsidP="00F7054F">
      <w:pPr>
        <w:pStyle w:val="afe"/>
        <w:numPr>
          <w:ilvl w:val="0"/>
          <w:numId w:val="10"/>
        </w:numPr>
        <w:ind w:leftChars="0"/>
        <w:rPr>
          <w:rFonts w:eastAsiaTheme="minorEastAsia"/>
          <w:b/>
          <w:bCs/>
          <w:lang w:val="en-US"/>
        </w:rPr>
      </w:pPr>
      <w:r>
        <w:rPr>
          <w:rFonts w:eastAsiaTheme="minorEastAsia"/>
          <w:b/>
          <w:bCs/>
          <w:lang w:val="en-US"/>
        </w:rPr>
        <w:t>For the first question, yes, RAN1 confirms that a Rel-17 UE can support both multi-PUSCH scheduling supported in Rel-16 and Rel-17</w:t>
      </w:r>
    </w:p>
    <w:p w14:paraId="31BA32DF" w14:textId="77777777" w:rsidR="007E5BDD" w:rsidRDefault="007E5BDD" w:rsidP="00F7054F">
      <w:pPr>
        <w:pStyle w:val="afe"/>
        <w:numPr>
          <w:ilvl w:val="0"/>
          <w:numId w:val="10"/>
        </w:numPr>
        <w:ind w:leftChars="0"/>
        <w:rPr>
          <w:rFonts w:eastAsiaTheme="minorEastAsia"/>
          <w:b/>
          <w:bCs/>
          <w:lang w:val="en-US"/>
        </w:rPr>
      </w:pPr>
      <w:r>
        <w:rPr>
          <w:rFonts w:eastAsiaTheme="minorEastAsia"/>
          <w:b/>
          <w:bCs/>
          <w:lang w:val="en-US"/>
        </w:rPr>
        <w:t xml:space="preserve">For the second question, yes, RAN1 also confirms that a way forward in </w:t>
      </w:r>
      <w:r w:rsidRPr="00CB7F3B">
        <w:rPr>
          <w:rFonts w:eastAsiaTheme="minorEastAsia"/>
          <w:b/>
          <w:bCs/>
          <w:lang w:val="en-US"/>
        </w:rPr>
        <w:t>R2-2305114</w:t>
      </w:r>
      <w:r>
        <w:rPr>
          <w:rFonts w:eastAsiaTheme="minorEastAsia"/>
          <w:b/>
          <w:bCs/>
          <w:lang w:val="en-US"/>
        </w:rPr>
        <w:t xml:space="preserve"> would work without any significant issue</w:t>
      </w:r>
    </w:p>
    <w:p w14:paraId="4F3E67A8" w14:textId="386E398E" w:rsidR="007E5BDD" w:rsidRDefault="007E5BDD" w:rsidP="00F7054F">
      <w:pPr>
        <w:pStyle w:val="afe"/>
        <w:numPr>
          <w:ilvl w:val="0"/>
          <w:numId w:val="10"/>
        </w:numPr>
        <w:ind w:leftChars="0"/>
        <w:rPr>
          <w:rFonts w:eastAsiaTheme="minorEastAsia"/>
          <w:b/>
          <w:bCs/>
          <w:lang w:val="en-US"/>
        </w:rPr>
      </w:pPr>
      <w:r>
        <w:rPr>
          <w:rFonts w:eastAsiaTheme="minorEastAsia"/>
          <w:b/>
          <w:bCs/>
          <w:lang w:val="en-US"/>
        </w:rPr>
        <w:t xml:space="preserve">For the third question, </w:t>
      </w:r>
      <w:proofErr w:type="gramStart"/>
      <w:r>
        <w:rPr>
          <w:rFonts w:eastAsiaTheme="minorEastAsia"/>
          <w:b/>
          <w:bCs/>
          <w:lang w:val="en-US"/>
        </w:rPr>
        <w:t>yes,  RAN</w:t>
      </w:r>
      <w:proofErr w:type="gramEnd"/>
      <w:r>
        <w:rPr>
          <w:rFonts w:eastAsiaTheme="minorEastAsia"/>
          <w:b/>
          <w:bCs/>
          <w:lang w:val="en-US"/>
        </w:rPr>
        <w:t>1 also confirms that another way forward proposed by RAN2, where RAN1’s original proposal will not be implemented, would also work without any significant issue</w:t>
      </w:r>
    </w:p>
    <w:p w14:paraId="4F5DF877" w14:textId="77777777" w:rsidR="00823A8D" w:rsidRPr="00CB7F3B" w:rsidRDefault="00823A8D" w:rsidP="00823A8D">
      <w:pPr>
        <w:pStyle w:val="afe"/>
        <w:numPr>
          <w:ilvl w:val="0"/>
          <w:numId w:val="10"/>
        </w:numPr>
        <w:ind w:leftChars="0"/>
        <w:rPr>
          <w:rFonts w:eastAsiaTheme="minorEastAsia"/>
          <w:b/>
          <w:bCs/>
          <w:lang w:val="en-US"/>
        </w:rPr>
      </w:pPr>
      <w:r>
        <w:rPr>
          <w:rFonts w:eastAsiaTheme="minorEastAsia"/>
          <w:b/>
          <w:bCs/>
          <w:lang w:val="en-US"/>
        </w:rPr>
        <w:t xml:space="preserve">Meanwhile, for the second and third question, neither of the RAN2 suggested ways forward may not be aligned with RAN1’s understanding, that is, when extendedK2 is not configured, the same behaviors as for Rel-16 multi-PUSCH scheduling is expected. </w:t>
      </w:r>
    </w:p>
    <w:p w14:paraId="21AA45D8" w14:textId="77777777" w:rsidR="00C63485" w:rsidRPr="007629B1" w:rsidRDefault="00C63485" w:rsidP="00C63485">
      <w:pPr>
        <w:rPr>
          <w:rFonts w:eastAsia="SimSun"/>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785AC99D" w14:textId="4C07CB2A" w:rsidR="008639BE" w:rsidRPr="007E5BDD" w:rsidRDefault="005E1980" w:rsidP="005E1980">
      <w:pPr>
        <w:pStyle w:val="afe"/>
        <w:numPr>
          <w:ilvl w:val="0"/>
          <w:numId w:val="4"/>
        </w:numPr>
        <w:spacing w:afterLines="50" w:after="120"/>
        <w:ind w:leftChars="0"/>
        <w:jc w:val="both"/>
        <w:rPr>
          <w:rFonts w:eastAsia="ＭＳ 明朝"/>
          <w:sz w:val="22"/>
          <w:szCs w:val="22"/>
        </w:rPr>
      </w:pPr>
      <w:r w:rsidRPr="005E1980">
        <w:rPr>
          <w:rFonts w:eastAsia="SimSun"/>
          <w:sz w:val="22"/>
          <w:szCs w:val="22"/>
          <w:lang w:eastAsia="zh-CN"/>
        </w:rPr>
        <w:t>R1-2306382</w:t>
      </w:r>
      <w:r>
        <w:rPr>
          <w:rFonts w:eastAsia="SimSun"/>
          <w:sz w:val="22"/>
          <w:szCs w:val="22"/>
          <w:lang w:eastAsia="zh-CN"/>
        </w:rPr>
        <w:t>, Reply LS on K2 indication for multi-PUSCH, May 2023, RAN2</w:t>
      </w:r>
    </w:p>
    <w:p w14:paraId="3FB34A19" w14:textId="6F85A902" w:rsidR="007E5BDD" w:rsidRDefault="007E5BDD" w:rsidP="007E5BDD">
      <w:pPr>
        <w:spacing w:afterLines="50" w:after="120"/>
        <w:jc w:val="both"/>
        <w:rPr>
          <w:rFonts w:eastAsia="ＭＳ 明朝"/>
          <w:sz w:val="22"/>
          <w:szCs w:val="22"/>
        </w:rPr>
      </w:pPr>
    </w:p>
    <w:p w14:paraId="75B1A0EB" w14:textId="3A77467E" w:rsidR="007E5BDD" w:rsidRDefault="007E5BDD" w:rsidP="007E5BDD">
      <w:pPr>
        <w:spacing w:afterLines="50" w:after="120"/>
        <w:jc w:val="both"/>
        <w:rPr>
          <w:rFonts w:eastAsia="ＭＳ 明朝"/>
          <w:sz w:val="22"/>
          <w:szCs w:val="22"/>
        </w:rPr>
      </w:pPr>
    </w:p>
    <w:p w14:paraId="0CD811A4" w14:textId="58296717" w:rsidR="007E5BDD" w:rsidRDefault="007E5BDD" w:rsidP="007E5BDD">
      <w:pPr>
        <w:spacing w:afterLines="50" w:after="120"/>
        <w:jc w:val="both"/>
        <w:rPr>
          <w:rFonts w:eastAsia="ＭＳ 明朝"/>
          <w:sz w:val="22"/>
          <w:szCs w:val="22"/>
        </w:rPr>
      </w:pPr>
    </w:p>
    <w:p w14:paraId="069F3CCC" w14:textId="0A531019" w:rsidR="007E5BDD" w:rsidRPr="00915EB0" w:rsidRDefault="007E5BDD" w:rsidP="007E5BDD">
      <w:pPr>
        <w:pStyle w:val="1"/>
        <w:spacing w:after="120"/>
        <w:jc w:val="both"/>
        <w:rPr>
          <w:rFonts w:ascii="Times New Roman" w:hAnsi="Times New Roman"/>
          <w:b/>
          <w:lang w:val="en-US"/>
        </w:rPr>
      </w:pPr>
      <w:r>
        <w:rPr>
          <w:rFonts w:ascii="Times New Roman" w:hAnsi="Times New Roman"/>
          <w:b/>
          <w:lang w:val="en-US"/>
        </w:rPr>
        <w:t>Draft of LS reply</w:t>
      </w:r>
    </w:p>
    <w:p w14:paraId="6EFD7B8A" w14:textId="75CE78DD" w:rsidR="007E5BDD" w:rsidRPr="007E5BDD" w:rsidRDefault="007E5BDD" w:rsidP="007E5BDD">
      <w:pPr>
        <w:tabs>
          <w:tab w:val="right" w:pos="9639"/>
        </w:tabs>
        <w:spacing w:line="259" w:lineRule="auto"/>
        <w:rPr>
          <w:rFonts w:ascii="Arial" w:eastAsia="ＭＳ 明朝" w:hAnsi="Arial"/>
          <w:b/>
          <w:noProof/>
          <w:sz w:val="28"/>
          <w:lang w:eastAsia="en-US"/>
        </w:rPr>
      </w:pPr>
      <w:r w:rsidRPr="007E5BDD">
        <w:rPr>
          <w:rFonts w:ascii="Arial" w:eastAsia="ＭＳ 明朝" w:hAnsi="Arial"/>
          <w:b/>
          <w:noProof/>
          <w:lang w:eastAsia="en-US"/>
        </w:rPr>
        <w:t>3GPP TSG-RAN WG</w:t>
      </w:r>
      <w:r>
        <w:rPr>
          <w:rFonts w:ascii="Arial" w:eastAsia="ＭＳ 明朝" w:hAnsi="Arial"/>
          <w:b/>
          <w:noProof/>
          <w:lang w:eastAsia="en-US"/>
        </w:rPr>
        <w:t>1</w:t>
      </w:r>
      <w:r w:rsidRPr="007E5BDD">
        <w:rPr>
          <w:rFonts w:ascii="Arial" w:eastAsia="ＭＳ 明朝" w:hAnsi="Arial"/>
          <w:b/>
          <w:noProof/>
          <w:lang w:eastAsia="en-US"/>
        </w:rPr>
        <w:t xml:space="preserve"> Meeting #1</w:t>
      </w:r>
      <w:r>
        <w:rPr>
          <w:rFonts w:ascii="Arial" w:eastAsia="ＭＳ 明朝" w:hAnsi="Arial"/>
          <w:b/>
          <w:noProof/>
          <w:lang w:eastAsia="en-US"/>
        </w:rPr>
        <w:t>1</w:t>
      </w:r>
      <w:r w:rsidR="003674C5">
        <w:rPr>
          <w:rFonts w:ascii="Arial" w:eastAsia="ＭＳ 明朝" w:hAnsi="Arial"/>
          <w:b/>
          <w:noProof/>
          <w:lang w:eastAsia="en-US"/>
        </w:rPr>
        <w:t>4</w:t>
      </w:r>
      <w:r w:rsidRPr="007E5BDD">
        <w:rPr>
          <w:rFonts w:ascii="Arial" w:eastAsia="ＭＳ 明朝" w:hAnsi="Arial"/>
          <w:b/>
          <w:noProof/>
          <w:sz w:val="28"/>
          <w:lang w:eastAsia="en-US"/>
        </w:rPr>
        <w:tab/>
      </w:r>
      <w:r w:rsidRPr="007E5BDD">
        <w:rPr>
          <w:rFonts w:ascii="Arial" w:eastAsia="ＭＳ 明朝" w:hAnsi="Arial"/>
          <w:b/>
          <w:bCs/>
          <w:noProof/>
          <w:szCs w:val="18"/>
          <w:lang w:val="fi-FI" w:eastAsia="en-US"/>
        </w:rPr>
        <w:t>R2</w:t>
      </w:r>
      <w:r w:rsidRPr="007E5BDD">
        <w:rPr>
          <w:rFonts w:ascii="Arial" w:eastAsia="ＭＳ 明朝" w:hAnsi="Arial"/>
          <w:b/>
          <w:bCs/>
          <w:noProof/>
          <w:szCs w:val="18"/>
          <w:lang w:eastAsia="en-US"/>
        </w:rPr>
        <w:t>-230</w:t>
      </w:r>
      <w:r>
        <w:rPr>
          <w:rFonts w:ascii="Arial" w:eastAsia="ＭＳ 明朝" w:hAnsi="Arial"/>
          <w:b/>
          <w:bCs/>
          <w:noProof/>
          <w:szCs w:val="18"/>
          <w:lang w:eastAsia="en-US"/>
        </w:rPr>
        <w:t>xxxx</w:t>
      </w:r>
    </w:p>
    <w:p w14:paraId="65181D42" w14:textId="77777777" w:rsidR="007E5BDD" w:rsidRPr="00BD28C3" w:rsidRDefault="007E5BDD" w:rsidP="007E5BDD">
      <w:pPr>
        <w:tabs>
          <w:tab w:val="center" w:pos="4536"/>
          <w:tab w:val="right" w:pos="8280"/>
          <w:tab w:val="right" w:pos="9639"/>
        </w:tabs>
        <w:ind w:right="2"/>
        <w:rPr>
          <w:rFonts w:ascii="Arial" w:eastAsia="Batang" w:hAnsi="Arial" w:cs="Arial"/>
          <w:b/>
          <w:bCs/>
          <w:szCs w:val="24"/>
          <w:lang w:eastAsia="en-US"/>
        </w:rPr>
      </w:pPr>
      <w:r w:rsidRPr="00BD28C3">
        <w:rPr>
          <w:rFonts w:ascii="Arial" w:eastAsia="Batang" w:hAnsi="Arial" w:cs="Arial"/>
          <w:b/>
          <w:bCs/>
          <w:szCs w:val="24"/>
          <w:lang w:eastAsia="en-US"/>
        </w:rPr>
        <w:t>Toulouse, France, August 21</w:t>
      </w:r>
      <w:r w:rsidRPr="00BD28C3">
        <w:rPr>
          <w:rFonts w:ascii="Arial" w:eastAsia="Batang" w:hAnsi="Arial" w:cs="Arial"/>
          <w:b/>
          <w:bCs/>
          <w:szCs w:val="24"/>
          <w:vertAlign w:val="superscript"/>
          <w:lang w:eastAsia="en-US"/>
        </w:rPr>
        <w:t>st</w:t>
      </w:r>
      <w:r w:rsidRPr="00BD28C3">
        <w:rPr>
          <w:rFonts w:ascii="Arial" w:eastAsia="Batang" w:hAnsi="Arial" w:cs="Arial"/>
          <w:b/>
          <w:bCs/>
          <w:szCs w:val="24"/>
          <w:lang w:eastAsia="en-US"/>
        </w:rPr>
        <w:t xml:space="preserve"> – August 25</w:t>
      </w:r>
      <w:r w:rsidRPr="00BD28C3">
        <w:rPr>
          <w:rFonts w:ascii="Arial" w:eastAsia="Batang" w:hAnsi="Arial" w:cs="Arial"/>
          <w:b/>
          <w:bCs/>
          <w:szCs w:val="24"/>
          <w:vertAlign w:val="superscript"/>
          <w:lang w:eastAsia="en-US"/>
        </w:rPr>
        <w:t>th</w:t>
      </w:r>
      <w:r w:rsidRPr="00BD28C3">
        <w:rPr>
          <w:rFonts w:ascii="Arial" w:eastAsia="Batang" w:hAnsi="Arial" w:cs="Arial"/>
          <w:b/>
          <w:bCs/>
          <w:szCs w:val="24"/>
          <w:lang w:eastAsia="en-US"/>
        </w:rPr>
        <w:t>, 2023</w:t>
      </w:r>
    </w:p>
    <w:p w14:paraId="033B06CA" w14:textId="77777777" w:rsidR="007E5BDD" w:rsidRPr="007E5BDD" w:rsidRDefault="007E5BDD" w:rsidP="007E5BDD">
      <w:pPr>
        <w:spacing w:after="60" w:line="259" w:lineRule="auto"/>
        <w:ind w:left="1985" w:hanging="1985"/>
        <w:rPr>
          <w:rFonts w:ascii="Arial" w:eastAsia="Batang" w:hAnsi="Arial" w:cs="Arial"/>
          <w:b/>
          <w:sz w:val="20"/>
          <w:lang w:eastAsia="en-US"/>
        </w:rPr>
      </w:pPr>
    </w:p>
    <w:p w14:paraId="0A8012B5" w14:textId="77777777" w:rsidR="007E5BDD" w:rsidRPr="007E5BDD" w:rsidRDefault="007E5BDD" w:rsidP="007E5BDD">
      <w:pPr>
        <w:spacing w:after="60" w:line="259" w:lineRule="auto"/>
        <w:ind w:left="1985" w:hanging="1985"/>
        <w:rPr>
          <w:rFonts w:ascii="Arial" w:eastAsia="Batang" w:hAnsi="Arial" w:cs="Arial"/>
          <w:b/>
          <w:sz w:val="20"/>
          <w:lang w:eastAsia="en-US"/>
        </w:rPr>
      </w:pPr>
    </w:p>
    <w:p w14:paraId="6E5A5A62" w14:textId="7A42F4A7" w:rsidR="007E5BDD" w:rsidRPr="007E5BDD" w:rsidRDefault="007E5BDD" w:rsidP="007E5BDD">
      <w:pPr>
        <w:spacing w:after="60" w:line="259" w:lineRule="auto"/>
        <w:ind w:left="1985" w:hanging="1985"/>
        <w:rPr>
          <w:rFonts w:ascii="Arial" w:eastAsia="Batang" w:hAnsi="Arial" w:cs="Arial"/>
          <w:bCs/>
          <w:sz w:val="20"/>
          <w:lang w:eastAsia="en-US"/>
        </w:rPr>
      </w:pPr>
      <w:r w:rsidRPr="007E5BDD">
        <w:rPr>
          <w:rFonts w:ascii="Arial" w:eastAsia="Batang" w:hAnsi="Arial" w:cs="Arial"/>
          <w:b/>
          <w:sz w:val="20"/>
          <w:lang w:eastAsia="en-US"/>
        </w:rPr>
        <w:t>Title:</w:t>
      </w:r>
      <w:r w:rsidRPr="007E5BDD">
        <w:rPr>
          <w:rFonts w:ascii="Arial" w:eastAsia="Batang" w:hAnsi="Arial" w:cs="Arial"/>
          <w:b/>
          <w:sz w:val="20"/>
          <w:lang w:eastAsia="en-US"/>
        </w:rPr>
        <w:tab/>
      </w:r>
      <w:r w:rsidRPr="007E5BDD">
        <w:rPr>
          <w:rFonts w:ascii="Arial" w:eastAsia="Batang" w:hAnsi="Arial" w:cs="Arial"/>
          <w:bCs/>
          <w:sz w:val="20"/>
          <w:lang w:eastAsia="en-US"/>
        </w:rPr>
        <w:t>Reply LS</w:t>
      </w:r>
      <w:r>
        <w:rPr>
          <w:rFonts w:ascii="Arial" w:eastAsia="Batang" w:hAnsi="Arial" w:cs="Arial"/>
          <w:bCs/>
          <w:sz w:val="20"/>
          <w:lang w:eastAsia="en-US"/>
        </w:rPr>
        <w:t xml:space="preserve"> to RAN2</w:t>
      </w:r>
      <w:r w:rsidRPr="007E5BDD">
        <w:rPr>
          <w:rFonts w:ascii="Arial" w:eastAsia="Batang" w:hAnsi="Arial" w:cs="Arial"/>
          <w:bCs/>
          <w:sz w:val="20"/>
          <w:lang w:eastAsia="en-US"/>
        </w:rPr>
        <w:t xml:space="preserve"> on K2 indication for multi-PUSCH </w:t>
      </w:r>
    </w:p>
    <w:p w14:paraId="1B4A4E04" w14:textId="24888594" w:rsidR="007E5BDD" w:rsidRPr="007E5BDD" w:rsidRDefault="007E5BDD" w:rsidP="007E5BDD">
      <w:pPr>
        <w:spacing w:after="60" w:line="259" w:lineRule="auto"/>
        <w:ind w:left="1985" w:hanging="1985"/>
        <w:rPr>
          <w:rFonts w:ascii="Arial" w:eastAsia="SimSun" w:hAnsi="Arial" w:cs="Arial"/>
          <w:sz w:val="20"/>
          <w:lang w:val="en-US" w:eastAsia="zh-CN"/>
        </w:rPr>
      </w:pPr>
      <w:r w:rsidRPr="007E5BDD">
        <w:rPr>
          <w:rFonts w:ascii="Arial" w:eastAsia="Batang" w:hAnsi="Arial" w:cs="Arial"/>
          <w:b/>
          <w:sz w:val="20"/>
          <w:lang w:eastAsia="en-US"/>
        </w:rPr>
        <w:t>Response to:</w:t>
      </w:r>
      <w:r w:rsidRPr="007E5BDD">
        <w:rPr>
          <w:rFonts w:ascii="Arial" w:eastAsia="Batang" w:hAnsi="Arial" w:cs="Arial"/>
          <w:bCs/>
          <w:sz w:val="20"/>
          <w:lang w:eastAsia="en-US"/>
        </w:rPr>
        <w:tab/>
        <w:t>R1-2306382 (R2-2306816</w:t>
      </w:r>
      <w:r w:rsidRPr="007E5BDD">
        <w:rPr>
          <w:rFonts w:ascii="Arial" w:eastAsia="Batang" w:hAnsi="Arial" w:cs="Arial"/>
          <w:bCs/>
          <w:sz w:val="20"/>
          <w:lang w:val="de-DE" w:eastAsia="en-US"/>
        </w:rPr>
        <w:t xml:space="preserve">) </w:t>
      </w:r>
      <w:r w:rsidRPr="007E5BDD">
        <w:rPr>
          <w:rFonts w:ascii="Arial" w:eastAsia="Batang" w:hAnsi="Arial" w:cs="Arial"/>
          <w:bCs/>
          <w:sz w:val="20"/>
          <w:lang w:eastAsia="en-US"/>
        </w:rPr>
        <w:t>Reply LS on K2 indication for multi-PUSCH</w:t>
      </w:r>
      <w:r w:rsidRPr="007E5BDD">
        <w:rPr>
          <w:rFonts w:ascii="Arial" w:eastAsia="SimSun" w:hAnsi="Arial" w:cs="Arial" w:hint="eastAsia"/>
          <w:sz w:val="20"/>
          <w:lang w:val="en-US" w:eastAsia="zh-CN"/>
        </w:rPr>
        <w:t xml:space="preserve"> </w:t>
      </w:r>
    </w:p>
    <w:p w14:paraId="0C9FB3B7" w14:textId="77777777" w:rsidR="007E5BDD" w:rsidRPr="007E5BDD" w:rsidRDefault="007E5BDD" w:rsidP="007E5BDD">
      <w:pPr>
        <w:spacing w:after="60" w:line="259" w:lineRule="auto"/>
        <w:ind w:left="1985" w:hanging="1985"/>
        <w:rPr>
          <w:rFonts w:ascii="Arial" w:eastAsia="SimSun" w:hAnsi="Arial" w:cs="Arial"/>
          <w:bCs/>
          <w:sz w:val="20"/>
          <w:lang w:val="en-US" w:eastAsia="zh-CN"/>
        </w:rPr>
      </w:pPr>
      <w:r w:rsidRPr="007E5BDD">
        <w:rPr>
          <w:rFonts w:ascii="Arial" w:eastAsia="Batang" w:hAnsi="Arial" w:cs="Arial"/>
          <w:b/>
          <w:sz w:val="20"/>
          <w:lang w:eastAsia="en-US"/>
        </w:rPr>
        <w:t>Release:</w:t>
      </w:r>
      <w:r w:rsidRPr="007E5BDD">
        <w:rPr>
          <w:rFonts w:ascii="Arial" w:eastAsia="Batang" w:hAnsi="Arial" w:cs="Arial"/>
          <w:bCs/>
          <w:sz w:val="20"/>
          <w:lang w:eastAsia="en-US"/>
        </w:rPr>
        <w:tab/>
        <w:t>Rel-1</w:t>
      </w:r>
      <w:r w:rsidRPr="007E5BDD">
        <w:rPr>
          <w:rFonts w:ascii="Arial" w:eastAsia="SimSun" w:hAnsi="Arial" w:cs="Arial"/>
          <w:bCs/>
          <w:sz w:val="20"/>
          <w:lang w:val="en-US" w:eastAsia="zh-CN"/>
        </w:rPr>
        <w:t>7</w:t>
      </w:r>
    </w:p>
    <w:p w14:paraId="65BE3929" w14:textId="77777777" w:rsidR="007E5BDD" w:rsidRPr="007E5BDD" w:rsidRDefault="007E5BDD" w:rsidP="007E5BDD">
      <w:pPr>
        <w:spacing w:after="60" w:line="259" w:lineRule="auto"/>
        <w:ind w:left="1985" w:hanging="1985"/>
        <w:rPr>
          <w:rFonts w:ascii="Arial" w:eastAsia="Batang" w:hAnsi="Arial" w:cs="Arial"/>
          <w:bCs/>
          <w:sz w:val="20"/>
          <w:lang w:eastAsia="en-US"/>
        </w:rPr>
      </w:pPr>
      <w:r w:rsidRPr="007E5BDD">
        <w:rPr>
          <w:rFonts w:ascii="Arial" w:eastAsia="Batang" w:hAnsi="Arial" w:cs="Arial"/>
          <w:b/>
          <w:sz w:val="20"/>
          <w:lang w:eastAsia="en-US"/>
        </w:rPr>
        <w:t>Work Item:</w:t>
      </w:r>
      <w:r w:rsidRPr="007E5BDD">
        <w:rPr>
          <w:rFonts w:ascii="Arial" w:eastAsia="Batang" w:hAnsi="Arial" w:cs="Arial"/>
          <w:bCs/>
          <w:sz w:val="20"/>
          <w:lang w:eastAsia="en-US"/>
        </w:rPr>
        <w:tab/>
        <w:t>NR_ext_to_71GHz-Core</w:t>
      </w:r>
    </w:p>
    <w:p w14:paraId="4DA3D740" w14:textId="77777777" w:rsidR="007E5BDD" w:rsidRPr="007E5BDD" w:rsidRDefault="007E5BDD" w:rsidP="007E5BDD">
      <w:pPr>
        <w:spacing w:after="60" w:line="259" w:lineRule="auto"/>
        <w:ind w:left="1985" w:hanging="1985"/>
        <w:rPr>
          <w:rFonts w:ascii="Arial" w:eastAsia="Batang" w:hAnsi="Arial" w:cs="Arial"/>
          <w:b/>
          <w:sz w:val="20"/>
          <w:lang w:eastAsia="en-US"/>
        </w:rPr>
      </w:pPr>
    </w:p>
    <w:p w14:paraId="218587AC" w14:textId="350247AC" w:rsidR="007E5BDD" w:rsidRPr="007E5BDD" w:rsidRDefault="007E5BDD" w:rsidP="007E5BDD">
      <w:pPr>
        <w:spacing w:after="60" w:line="259" w:lineRule="auto"/>
        <w:ind w:left="1985" w:hanging="1985"/>
        <w:rPr>
          <w:rFonts w:ascii="Arial" w:eastAsia="SimSun" w:hAnsi="Arial" w:cs="Arial"/>
          <w:bCs/>
          <w:sz w:val="20"/>
          <w:lang w:eastAsia="zh-CN"/>
        </w:rPr>
      </w:pPr>
      <w:r w:rsidRPr="007E5BDD">
        <w:rPr>
          <w:rFonts w:ascii="Arial" w:eastAsia="Batang" w:hAnsi="Arial" w:cs="Arial"/>
          <w:b/>
          <w:sz w:val="20"/>
          <w:lang w:eastAsia="en-US"/>
        </w:rPr>
        <w:t>Source:</w:t>
      </w:r>
      <w:r w:rsidRPr="007E5BDD">
        <w:rPr>
          <w:rFonts w:ascii="Arial" w:eastAsia="Batang" w:hAnsi="Arial" w:cs="Arial"/>
          <w:bCs/>
          <w:sz w:val="20"/>
          <w:lang w:eastAsia="en-US"/>
        </w:rPr>
        <w:tab/>
      </w:r>
      <w:r w:rsidRPr="007E5BDD">
        <w:rPr>
          <w:rFonts w:ascii="Arial" w:eastAsia="SimSun" w:hAnsi="Arial" w:cs="Arial" w:hint="eastAsia"/>
          <w:bCs/>
          <w:sz w:val="20"/>
          <w:lang w:eastAsia="zh-CN"/>
        </w:rPr>
        <w:t>RAN</w:t>
      </w:r>
      <w:r>
        <w:rPr>
          <w:rFonts w:ascii="Arial" w:eastAsia="SimSun" w:hAnsi="Arial" w:cs="Arial"/>
          <w:bCs/>
          <w:sz w:val="20"/>
          <w:lang w:eastAsia="zh-CN"/>
        </w:rPr>
        <w:t>1</w:t>
      </w:r>
    </w:p>
    <w:p w14:paraId="1AB287A9" w14:textId="77F6D944" w:rsidR="007E5BDD" w:rsidRPr="007E5BDD" w:rsidRDefault="007E5BDD" w:rsidP="007E5BDD">
      <w:pPr>
        <w:spacing w:after="60" w:line="259" w:lineRule="auto"/>
        <w:ind w:left="1985" w:hanging="1985"/>
        <w:rPr>
          <w:rFonts w:ascii="Arial" w:eastAsia="SimSun" w:hAnsi="Arial" w:cs="Arial"/>
          <w:bCs/>
          <w:sz w:val="20"/>
          <w:lang w:eastAsia="en-US"/>
        </w:rPr>
      </w:pPr>
      <w:r w:rsidRPr="007E5BDD">
        <w:rPr>
          <w:rFonts w:ascii="Arial" w:eastAsia="Batang" w:hAnsi="Arial" w:cs="Arial"/>
          <w:b/>
          <w:sz w:val="20"/>
          <w:lang w:eastAsia="en-US"/>
        </w:rPr>
        <w:t>To:</w:t>
      </w:r>
      <w:r w:rsidRPr="007E5BDD">
        <w:rPr>
          <w:rFonts w:ascii="Arial" w:eastAsia="Batang" w:hAnsi="Arial" w:cs="Arial"/>
          <w:bCs/>
          <w:sz w:val="20"/>
          <w:lang w:eastAsia="en-US"/>
        </w:rPr>
        <w:tab/>
      </w:r>
      <w:r w:rsidRPr="007E5BDD">
        <w:rPr>
          <w:rFonts w:ascii="Arial" w:eastAsia="SimSun" w:hAnsi="Arial" w:cs="Arial"/>
          <w:sz w:val="20"/>
          <w:lang w:val="en-US" w:eastAsia="zh-CN"/>
        </w:rPr>
        <w:t>RAN</w:t>
      </w:r>
      <w:r>
        <w:rPr>
          <w:rFonts w:ascii="Arial" w:eastAsia="SimSun" w:hAnsi="Arial" w:cs="Arial"/>
          <w:sz w:val="20"/>
          <w:lang w:val="en-US" w:eastAsia="zh-CN"/>
        </w:rPr>
        <w:t>2</w:t>
      </w:r>
    </w:p>
    <w:p w14:paraId="4E0B1E62" w14:textId="77777777" w:rsidR="007E5BDD" w:rsidRPr="007E5BDD" w:rsidRDefault="007E5BDD" w:rsidP="007E5BDD">
      <w:pPr>
        <w:spacing w:after="60" w:line="259" w:lineRule="auto"/>
        <w:ind w:left="1985" w:hanging="1985"/>
        <w:rPr>
          <w:rFonts w:ascii="Arial" w:eastAsia="Batang" w:hAnsi="Arial" w:cs="Arial"/>
          <w:bCs/>
          <w:sz w:val="20"/>
          <w:lang w:eastAsia="en-US"/>
        </w:rPr>
      </w:pPr>
    </w:p>
    <w:p w14:paraId="1B997417" w14:textId="77777777" w:rsidR="007E5BDD" w:rsidRPr="007E5BDD" w:rsidRDefault="007E5BDD" w:rsidP="007E5BDD">
      <w:pPr>
        <w:tabs>
          <w:tab w:val="left" w:pos="2268"/>
        </w:tabs>
        <w:spacing w:after="180" w:line="259" w:lineRule="auto"/>
        <w:rPr>
          <w:rFonts w:ascii="Arial" w:eastAsia="Batang" w:hAnsi="Arial" w:cs="Arial"/>
          <w:bCs/>
          <w:sz w:val="20"/>
          <w:lang w:eastAsia="en-US"/>
        </w:rPr>
      </w:pPr>
      <w:r w:rsidRPr="007E5BDD">
        <w:rPr>
          <w:rFonts w:ascii="Arial" w:eastAsia="Batang" w:hAnsi="Arial" w:cs="Arial"/>
          <w:b/>
          <w:sz w:val="20"/>
          <w:lang w:eastAsia="en-US"/>
        </w:rPr>
        <w:t>Contact Person:</w:t>
      </w:r>
    </w:p>
    <w:p w14:paraId="69074BB4" w14:textId="6000D6D5" w:rsidR="007E5BDD" w:rsidRPr="007E5BDD" w:rsidRDefault="007E5BDD" w:rsidP="007E5BDD">
      <w:pPr>
        <w:keepNext/>
        <w:tabs>
          <w:tab w:val="left" w:pos="2268"/>
        </w:tabs>
        <w:spacing w:after="180" w:line="259" w:lineRule="auto"/>
        <w:ind w:leftChars="133" w:left="719" w:hangingChars="200" w:hanging="400"/>
        <w:outlineLvl w:val="3"/>
        <w:rPr>
          <w:rFonts w:ascii="Arial" w:eastAsia="SimSun" w:hAnsi="Arial" w:cs="Arial"/>
          <w:sz w:val="20"/>
          <w:lang w:val="de-DE" w:eastAsia="zh-CN"/>
        </w:rPr>
      </w:pPr>
      <w:r w:rsidRPr="007E5BDD">
        <w:rPr>
          <w:rFonts w:ascii="Arial" w:eastAsia="SimSun" w:hAnsi="Arial" w:cs="Arial"/>
          <w:bCs/>
          <w:sz w:val="20"/>
          <w:lang w:val="de-DE" w:eastAsia="en-US"/>
        </w:rPr>
        <w:t>Name:</w:t>
      </w:r>
      <w:r w:rsidRPr="007E5BDD">
        <w:rPr>
          <w:rFonts w:ascii="Arial" w:eastAsia="SimSun" w:hAnsi="Arial" w:cs="Arial"/>
          <w:b/>
          <w:sz w:val="20"/>
          <w:lang w:val="de-DE" w:eastAsia="en-US"/>
        </w:rPr>
        <w:tab/>
      </w:r>
      <w:r>
        <w:rPr>
          <w:rFonts w:ascii="Arial" w:eastAsia="Batang" w:hAnsi="Arial" w:cs="Arial"/>
          <w:sz w:val="20"/>
          <w:szCs w:val="15"/>
          <w:lang w:val="de-DE" w:eastAsia="zh-CN"/>
        </w:rPr>
        <w:t>Naoya Shibaike</w:t>
      </w:r>
    </w:p>
    <w:p w14:paraId="57F01ED1" w14:textId="7B4F84A8" w:rsidR="007E5BDD" w:rsidRPr="007E5BDD" w:rsidRDefault="007E5BDD" w:rsidP="007E5BDD">
      <w:pPr>
        <w:keepNext/>
        <w:tabs>
          <w:tab w:val="left" w:pos="2268"/>
        </w:tabs>
        <w:spacing w:after="180" w:line="259" w:lineRule="auto"/>
        <w:ind w:left="400" w:hanging="400"/>
        <w:outlineLvl w:val="3"/>
        <w:rPr>
          <w:rFonts w:ascii="Arial" w:eastAsia="SimSun" w:hAnsi="Arial" w:cs="Arial"/>
          <w:color w:val="000000"/>
          <w:sz w:val="20"/>
          <w:lang w:val="de-DE" w:eastAsia="zh-CN"/>
        </w:rPr>
      </w:pPr>
      <w:r w:rsidRPr="007E5BDD">
        <w:rPr>
          <w:rFonts w:ascii="Arial" w:eastAsia="Batang" w:hAnsi="Arial" w:cs="Arial"/>
          <w:bCs/>
          <w:color w:val="000000"/>
          <w:sz w:val="20"/>
          <w:lang w:val="de-DE" w:eastAsia="en-US"/>
        </w:rPr>
        <w:t xml:space="preserve">   E-mail Address:</w:t>
      </w:r>
      <w:r w:rsidRPr="007E5BDD">
        <w:rPr>
          <w:rFonts w:ascii="Arial" w:eastAsia="Batang" w:hAnsi="Arial" w:cs="Arial"/>
          <w:color w:val="000000"/>
          <w:sz w:val="20"/>
          <w:lang w:val="de-DE" w:eastAsia="en-US"/>
        </w:rPr>
        <w:tab/>
      </w:r>
      <w:r>
        <w:rPr>
          <w:rFonts w:ascii="Arial" w:eastAsia="Batang" w:hAnsi="Arial" w:cs="Arial"/>
          <w:color w:val="000000"/>
          <w:sz w:val="20"/>
          <w:lang w:val="de-DE" w:eastAsia="en-US"/>
        </w:rPr>
        <w:t>naoya[dot]shibaike[dot]eg[at]nttdocomo.com</w:t>
      </w:r>
    </w:p>
    <w:p w14:paraId="31DB1D61" w14:textId="77777777" w:rsidR="007E5BDD" w:rsidRPr="007E5BDD" w:rsidRDefault="007E5BDD" w:rsidP="007E5BDD">
      <w:pPr>
        <w:tabs>
          <w:tab w:val="left" w:pos="2268"/>
        </w:tabs>
        <w:spacing w:after="180" w:line="259" w:lineRule="auto"/>
        <w:rPr>
          <w:rFonts w:ascii="Arial" w:eastAsia="Batang" w:hAnsi="Arial" w:cs="Arial"/>
          <w:bCs/>
          <w:sz w:val="20"/>
          <w:lang w:eastAsia="en-US"/>
        </w:rPr>
      </w:pPr>
      <w:r w:rsidRPr="007E5BDD">
        <w:rPr>
          <w:rFonts w:ascii="Arial" w:eastAsia="Batang" w:hAnsi="Arial" w:cs="Arial"/>
          <w:b/>
          <w:sz w:val="20"/>
          <w:lang w:eastAsia="en-US"/>
        </w:rPr>
        <w:t xml:space="preserve">Send any </w:t>
      </w:r>
      <w:proofErr w:type="gramStart"/>
      <w:r w:rsidRPr="007E5BDD">
        <w:rPr>
          <w:rFonts w:ascii="Arial" w:eastAsia="Batang" w:hAnsi="Arial" w:cs="Arial"/>
          <w:b/>
          <w:sz w:val="20"/>
          <w:lang w:eastAsia="en-US"/>
        </w:rPr>
        <w:t>reply</w:t>
      </w:r>
      <w:proofErr w:type="gramEnd"/>
      <w:r w:rsidRPr="007E5BDD">
        <w:rPr>
          <w:rFonts w:ascii="Arial" w:eastAsia="Batang" w:hAnsi="Arial" w:cs="Arial"/>
          <w:b/>
          <w:sz w:val="20"/>
          <w:lang w:eastAsia="en-US"/>
        </w:rPr>
        <w:t xml:space="preserve"> LS to:</w:t>
      </w:r>
      <w:r w:rsidRPr="007E5BDD">
        <w:rPr>
          <w:rFonts w:ascii="Arial" w:eastAsia="Batang" w:hAnsi="Arial" w:cs="Arial"/>
          <w:b/>
          <w:sz w:val="20"/>
          <w:lang w:eastAsia="en-US"/>
        </w:rPr>
        <w:tab/>
        <w:t xml:space="preserve">3GPP Liaisons Coordinator, </w:t>
      </w:r>
      <w:hyperlink r:id="rId11" w:history="1">
        <w:r w:rsidRPr="007E5BDD">
          <w:rPr>
            <w:rFonts w:ascii="Arial" w:eastAsia="Batang" w:hAnsi="Arial" w:cs="Arial"/>
            <w:b/>
            <w:color w:val="0563C1"/>
            <w:sz w:val="20"/>
            <w:u w:val="single"/>
            <w:lang w:eastAsia="en-US"/>
          </w:rPr>
          <w:t>mailto:3GPPLiaison@etsi.org</w:t>
        </w:r>
      </w:hyperlink>
    </w:p>
    <w:p w14:paraId="3E02E9D4" w14:textId="77777777" w:rsidR="007E5BDD" w:rsidRPr="007E5BDD" w:rsidRDefault="007E5BDD" w:rsidP="007E5BDD">
      <w:pPr>
        <w:spacing w:after="60" w:line="259" w:lineRule="auto"/>
        <w:ind w:left="1985" w:hanging="1985"/>
        <w:rPr>
          <w:rFonts w:ascii="Arial" w:eastAsia="Batang" w:hAnsi="Arial" w:cs="Arial"/>
          <w:b/>
          <w:sz w:val="20"/>
          <w:lang w:eastAsia="en-US"/>
        </w:rPr>
      </w:pPr>
    </w:p>
    <w:p w14:paraId="10D150D2" w14:textId="0C859047" w:rsidR="007E5BDD" w:rsidRPr="007E5BDD" w:rsidRDefault="007E5BDD" w:rsidP="007E5BDD">
      <w:pPr>
        <w:spacing w:after="60" w:line="259" w:lineRule="auto"/>
        <w:ind w:left="1985" w:hanging="1985"/>
        <w:rPr>
          <w:rFonts w:eastAsia="Batang"/>
          <w:sz w:val="20"/>
          <w:lang w:val="en-US" w:eastAsia="zh-CN"/>
        </w:rPr>
      </w:pPr>
      <w:r w:rsidRPr="007E5BDD">
        <w:rPr>
          <w:rFonts w:ascii="Arial" w:eastAsia="Batang" w:hAnsi="Arial" w:cs="Arial"/>
          <w:b/>
          <w:sz w:val="20"/>
          <w:lang w:eastAsia="en-US"/>
        </w:rPr>
        <w:t>Attachments:</w:t>
      </w:r>
      <w:r w:rsidRPr="007E5BDD">
        <w:rPr>
          <w:rFonts w:ascii="Arial" w:eastAsia="Batang" w:hAnsi="Arial" w:cs="Arial"/>
          <w:bCs/>
          <w:sz w:val="20"/>
          <w:lang w:eastAsia="en-US"/>
        </w:rPr>
        <w:tab/>
      </w:r>
      <w:r>
        <w:rPr>
          <w:rFonts w:ascii="Arial" w:eastAsia="Batang" w:hAnsi="Arial" w:cs="Arial"/>
          <w:sz w:val="20"/>
          <w:lang w:eastAsia="zh-CN"/>
        </w:rPr>
        <w:t>None</w:t>
      </w:r>
    </w:p>
    <w:p w14:paraId="491643DB" w14:textId="77777777" w:rsidR="007E5BDD" w:rsidRPr="007E5BDD" w:rsidRDefault="007E5BDD" w:rsidP="007E5BDD">
      <w:pPr>
        <w:pBdr>
          <w:bottom w:val="single" w:sz="4" w:space="1" w:color="auto"/>
        </w:pBdr>
        <w:spacing w:after="180" w:line="259" w:lineRule="auto"/>
        <w:rPr>
          <w:rFonts w:ascii="Arial" w:eastAsia="Batang" w:hAnsi="Arial" w:cs="Arial"/>
          <w:sz w:val="20"/>
          <w:lang w:eastAsia="en-US"/>
        </w:rPr>
      </w:pPr>
    </w:p>
    <w:p w14:paraId="763611E8" w14:textId="77777777" w:rsidR="007E5BDD" w:rsidRPr="007E5BDD" w:rsidRDefault="007E5BDD" w:rsidP="007E5BDD">
      <w:pPr>
        <w:spacing w:after="180" w:line="259" w:lineRule="auto"/>
        <w:rPr>
          <w:rFonts w:ascii="Arial" w:eastAsia="Batang" w:hAnsi="Arial" w:cs="Arial"/>
          <w:sz w:val="20"/>
          <w:lang w:eastAsia="en-US"/>
        </w:rPr>
      </w:pPr>
    </w:p>
    <w:p w14:paraId="1359D9F6" w14:textId="77777777" w:rsidR="007E5BDD" w:rsidRPr="007E5BDD" w:rsidRDefault="007E5BDD" w:rsidP="007E5BDD">
      <w:pPr>
        <w:spacing w:after="120" w:line="259" w:lineRule="auto"/>
        <w:rPr>
          <w:rFonts w:ascii="Arial" w:eastAsia="Batang" w:hAnsi="Arial" w:cs="Arial"/>
          <w:b/>
          <w:sz w:val="20"/>
          <w:lang w:eastAsia="en-US"/>
        </w:rPr>
      </w:pPr>
      <w:r w:rsidRPr="007E5BDD">
        <w:rPr>
          <w:rFonts w:ascii="Arial" w:eastAsia="Batang" w:hAnsi="Arial" w:cs="Arial"/>
          <w:b/>
          <w:sz w:val="20"/>
          <w:lang w:eastAsia="en-US"/>
        </w:rPr>
        <w:t>1. Overall Description:</w:t>
      </w:r>
    </w:p>
    <w:p w14:paraId="7F7C5A78" w14:textId="77777777" w:rsidR="007E5BDD" w:rsidRDefault="007E5BDD" w:rsidP="007E5BDD">
      <w:pPr>
        <w:widowControl w:val="0"/>
        <w:overflowPunct w:val="0"/>
        <w:autoSpaceDE w:val="0"/>
        <w:autoSpaceDN w:val="0"/>
        <w:adjustRightInd w:val="0"/>
        <w:textAlignment w:val="baseline"/>
        <w:rPr>
          <w:rFonts w:ascii="Arial" w:eastAsia="Batang" w:hAnsi="Arial" w:cs="Arial"/>
          <w:sz w:val="20"/>
          <w:lang w:eastAsia="zh-CN"/>
        </w:rPr>
      </w:pPr>
      <w:r w:rsidRPr="007E5BDD">
        <w:rPr>
          <w:rFonts w:ascii="Arial" w:eastAsia="Batang" w:hAnsi="Arial" w:cs="Arial"/>
          <w:sz w:val="20"/>
          <w:lang w:eastAsia="zh-CN"/>
        </w:rPr>
        <w:t>RAN</w:t>
      </w:r>
      <w:r>
        <w:rPr>
          <w:rFonts w:ascii="Arial" w:eastAsia="Batang" w:hAnsi="Arial" w:cs="Arial"/>
          <w:sz w:val="20"/>
          <w:lang w:eastAsia="zh-CN"/>
        </w:rPr>
        <w:t>1</w:t>
      </w:r>
      <w:r w:rsidRPr="007E5BDD">
        <w:rPr>
          <w:rFonts w:ascii="Arial" w:eastAsia="Batang" w:hAnsi="Arial" w:cs="Arial"/>
          <w:sz w:val="20"/>
          <w:lang w:eastAsia="zh-CN"/>
        </w:rPr>
        <w:t xml:space="preserve"> thanks RAN</w:t>
      </w:r>
      <w:r>
        <w:rPr>
          <w:rFonts w:ascii="Arial" w:eastAsia="Batang" w:hAnsi="Arial" w:cs="Arial"/>
          <w:sz w:val="20"/>
          <w:lang w:eastAsia="zh-CN"/>
        </w:rPr>
        <w:t>2</w:t>
      </w:r>
      <w:r w:rsidRPr="007E5BDD">
        <w:rPr>
          <w:rFonts w:ascii="Arial" w:eastAsia="Batang" w:hAnsi="Arial" w:cs="Arial"/>
          <w:sz w:val="20"/>
          <w:lang w:eastAsia="zh-CN"/>
        </w:rPr>
        <w:t xml:space="preserve"> on the LS </w:t>
      </w:r>
      <w:r>
        <w:rPr>
          <w:rFonts w:ascii="Arial" w:eastAsia="Batang" w:hAnsi="Arial" w:cs="Arial"/>
          <w:sz w:val="20"/>
          <w:lang w:eastAsia="zh-CN"/>
        </w:rPr>
        <w:t>with the clarification questions regarding multi-PUSCH scheduling supported in Rel-16 and Rel-17. The following are the corresponding answers from RAN1 perspective:</w:t>
      </w:r>
    </w:p>
    <w:p w14:paraId="198A1677" w14:textId="77777777" w:rsidR="007E5BDD" w:rsidRDefault="007E5BDD" w:rsidP="007E5BDD">
      <w:pPr>
        <w:widowControl w:val="0"/>
        <w:overflowPunct w:val="0"/>
        <w:autoSpaceDE w:val="0"/>
        <w:autoSpaceDN w:val="0"/>
        <w:adjustRightInd w:val="0"/>
        <w:textAlignment w:val="baseline"/>
        <w:rPr>
          <w:rFonts w:ascii="Arial" w:eastAsia="Batang" w:hAnsi="Arial" w:cs="Arial"/>
          <w:sz w:val="20"/>
          <w:lang w:eastAsia="zh-CN"/>
        </w:rPr>
      </w:pPr>
    </w:p>
    <w:p w14:paraId="5E9613D0" w14:textId="085010F5" w:rsidR="007E5BDD" w:rsidRPr="007E5BDD" w:rsidRDefault="007E5BDD" w:rsidP="00F7054F">
      <w:pPr>
        <w:widowControl w:val="0"/>
        <w:numPr>
          <w:ilvl w:val="0"/>
          <w:numId w:val="11"/>
        </w:numPr>
        <w:overflowPunct w:val="0"/>
        <w:autoSpaceDE w:val="0"/>
        <w:autoSpaceDN w:val="0"/>
        <w:adjustRightInd w:val="0"/>
        <w:spacing w:after="240"/>
        <w:contextualSpacing/>
        <w:textAlignment w:val="baseline"/>
        <w:rPr>
          <w:rFonts w:ascii="Arial" w:eastAsia="Batang" w:hAnsi="Arial" w:cs="Arial"/>
          <w:sz w:val="20"/>
          <w:lang w:eastAsia="zh-CN"/>
        </w:rPr>
      </w:pPr>
      <w:r w:rsidRPr="007E5BDD">
        <w:rPr>
          <w:rFonts w:ascii="Arial" w:eastAsia="Batang" w:hAnsi="Arial" w:cs="Arial"/>
          <w:sz w:val="20"/>
          <w:lang w:eastAsia="zh-CN"/>
        </w:rPr>
        <w:t xml:space="preserve">In the LS </w:t>
      </w:r>
      <w:r w:rsidRPr="007E5BDD">
        <w:rPr>
          <w:rFonts w:ascii="Arial" w:eastAsia="Batang" w:hAnsi="Arial" w:cs="Arial"/>
          <w:bCs/>
          <w:sz w:val="20"/>
          <w:lang w:eastAsia="en-US"/>
        </w:rPr>
        <w:t>R1-2302144, it is mentioned that Rel-16 supports Type-1 contiguous multi-PUSCH while Rel-17 supports Type-2 non-contiguous multi-PUSCH. However, as mentioned in the above observed problem, RAN2 assumes that Rel-17 can also support contiguous multi-PUSCH. Can RAN1 confirm if this assumption is correct?</w:t>
      </w:r>
    </w:p>
    <w:p w14:paraId="02A72CC6" w14:textId="531C4C80" w:rsidR="007E5BDD" w:rsidRPr="007E5BDD" w:rsidRDefault="007E5BDD" w:rsidP="007E5BDD">
      <w:pPr>
        <w:widowControl w:val="0"/>
        <w:overflowPunct w:val="0"/>
        <w:autoSpaceDE w:val="0"/>
        <w:autoSpaceDN w:val="0"/>
        <w:adjustRightInd w:val="0"/>
        <w:spacing w:after="240"/>
        <w:ind w:left="720"/>
        <w:contextualSpacing/>
        <w:textAlignment w:val="baseline"/>
        <w:rPr>
          <w:rFonts w:ascii="Arial" w:eastAsiaTheme="minorEastAsia" w:hAnsi="Arial" w:cs="Arial"/>
          <w:color w:val="FF0000"/>
          <w:sz w:val="20"/>
        </w:rPr>
      </w:pPr>
      <w:r w:rsidRPr="007E5BDD">
        <w:rPr>
          <w:rFonts w:ascii="Arial" w:eastAsiaTheme="minorEastAsia" w:hAnsi="Arial" w:cs="Arial" w:hint="eastAsia"/>
          <w:bCs/>
          <w:color w:val="FF0000"/>
          <w:sz w:val="20"/>
        </w:rPr>
        <w:t>[</w:t>
      </w:r>
      <w:r w:rsidRPr="007E5BDD">
        <w:rPr>
          <w:rFonts w:ascii="Arial" w:eastAsiaTheme="minorEastAsia" w:hAnsi="Arial" w:cs="Arial"/>
          <w:bCs/>
          <w:color w:val="FF0000"/>
          <w:sz w:val="20"/>
        </w:rPr>
        <w:t>RAN1] Yes, RAN1 confirms that a Rel-17 UE can support both multi-PUSCH scheduling supported in Rel-16 and Rel-17</w:t>
      </w:r>
    </w:p>
    <w:p w14:paraId="3E82F6BE" w14:textId="1B5A6324" w:rsidR="007E5BDD" w:rsidRPr="007E5BDD" w:rsidRDefault="007E5BDD" w:rsidP="00F7054F">
      <w:pPr>
        <w:widowControl w:val="0"/>
        <w:numPr>
          <w:ilvl w:val="0"/>
          <w:numId w:val="11"/>
        </w:numPr>
        <w:overflowPunct w:val="0"/>
        <w:autoSpaceDE w:val="0"/>
        <w:autoSpaceDN w:val="0"/>
        <w:adjustRightInd w:val="0"/>
        <w:spacing w:after="120"/>
        <w:contextualSpacing/>
        <w:textAlignment w:val="baseline"/>
        <w:rPr>
          <w:rFonts w:ascii="Arial" w:eastAsia="Batang" w:hAnsi="Arial" w:cs="Arial"/>
          <w:sz w:val="20"/>
          <w:lang w:eastAsia="zh-CN"/>
        </w:rPr>
      </w:pPr>
      <w:r w:rsidRPr="007E5BDD">
        <w:rPr>
          <w:rFonts w:ascii="Arial" w:eastAsia="Batang" w:hAnsi="Arial" w:cs="Arial"/>
          <w:bCs/>
          <w:sz w:val="20"/>
          <w:lang w:eastAsia="en-US"/>
        </w:rPr>
        <w:t xml:space="preserve">One suggested solution to the observed problem above is shown in the attached RRC CR R2-2305114. </w:t>
      </w:r>
      <w:r w:rsidRPr="007E5BDD">
        <w:rPr>
          <w:rFonts w:ascii="Arial" w:eastAsia="Batang" w:hAnsi="Arial" w:cs="Arial"/>
          <w:bCs/>
          <w:sz w:val="20"/>
          <w:lang w:val="fr-FR" w:eastAsia="en-US"/>
        </w:rPr>
        <w:t>Can RAN1 confirm whether this is a feasible option?</w:t>
      </w:r>
    </w:p>
    <w:p w14:paraId="759A12D9" w14:textId="233C0C51" w:rsidR="007E5BDD" w:rsidRPr="007E5BDD" w:rsidRDefault="007E5BDD" w:rsidP="007E5BDD">
      <w:pPr>
        <w:widowControl w:val="0"/>
        <w:overflowPunct w:val="0"/>
        <w:autoSpaceDE w:val="0"/>
        <w:autoSpaceDN w:val="0"/>
        <w:adjustRightInd w:val="0"/>
        <w:spacing w:after="120"/>
        <w:ind w:left="720"/>
        <w:contextualSpacing/>
        <w:textAlignment w:val="baseline"/>
        <w:rPr>
          <w:rFonts w:ascii="Arial" w:eastAsia="Batang" w:hAnsi="Arial" w:cs="Arial"/>
          <w:color w:val="FF0000"/>
          <w:sz w:val="20"/>
          <w:lang w:eastAsia="zh-CN"/>
        </w:rPr>
      </w:pPr>
      <w:r w:rsidRPr="007E5BDD">
        <w:rPr>
          <w:rFonts w:ascii="Arial" w:eastAsia="Batang" w:hAnsi="Arial" w:cs="Arial"/>
          <w:color w:val="FF0000"/>
          <w:sz w:val="20"/>
          <w:lang w:eastAsia="zh-CN"/>
        </w:rPr>
        <w:t>[</w:t>
      </w:r>
      <w:r w:rsidR="00F82625">
        <w:rPr>
          <w:rFonts w:ascii="Arial" w:eastAsia="Batang" w:hAnsi="Arial" w:cs="Arial"/>
          <w:color w:val="FF0000"/>
          <w:sz w:val="20"/>
          <w:lang w:eastAsia="zh-CN"/>
        </w:rPr>
        <w:t xml:space="preserve">(FFS) </w:t>
      </w:r>
      <w:r w:rsidRPr="007E5BDD">
        <w:rPr>
          <w:rFonts w:ascii="Arial" w:eastAsia="Batang" w:hAnsi="Arial" w:cs="Arial"/>
          <w:color w:val="FF0000"/>
          <w:sz w:val="20"/>
          <w:lang w:eastAsia="zh-CN"/>
        </w:rPr>
        <w:t>RAN1] Yes, RAN1 also confirms that a way forward in R2-2305114 would work</w:t>
      </w:r>
      <w:r w:rsidR="00F82625">
        <w:rPr>
          <w:rFonts w:ascii="Arial" w:eastAsia="Batang" w:hAnsi="Arial" w:cs="Arial"/>
          <w:color w:val="FF0000"/>
          <w:sz w:val="20"/>
          <w:lang w:eastAsia="zh-CN"/>
        </w:rPr>
        <w:t xml:space="preserve">. Meanwhile, the proposed direction </w:t>
      </w:r>
      <w:r w:rsidR="00ED77FF">
        <w:rPr>
          <w:rFonts w:ascii="Arial" w:eastAsia="Batang" w:hAnsi="Arial" w:cs="Arial"/>
          <w:color w:val="FF0000"/>
          <w:sz w:val="20"/>
          <w:lang w:eastAsia="zh-CN"/>
        </w:rPr>
        <w:t xml:space="preserve">(i.e., PUSCH allocation in this case is always per-slot) </w:t>
      </w:r>
      <w:r w:rsidR="00F82625">
        <w:rPr>
          <w:rFonts w:ascii="Arial" w:eastAsia="Batang" w:hAnsi="Arial" w:cs="Arial"/>
          <w:color w:val="FF0000"/>
          <w:sz w:val="20"/>
          <w:lang w:eastAsia="zh-CN"/>
        </w:rPr>
        <w:t xml:space="preserve">may not be well aligned with RAN1 </w:t>
      </w:r>
      <w:proofErr w:type="gramStart"/>
      <w:r w:rsidR="00F82625">
        <w:rPr>
          <w:rFonts w:ascii="Arial" w:eastAsia="Batang" w:hAnsi="Arial" w:cs="Arial"/>
          <w:color w:val="FF0000"/>
          <w:sz w:val="20"/>
          <w:lang w:eastAsia="zh-CN"/>
        </w:rPr>
        <w:t>understanding</w:t>
      </w:r>
      <w:r w:rsidR="00A27463">
        <w:rPr>
          <w:rFonts w:ascii="Arial" w:eastAsia="Batang" w:hAnsi="Arial" w:cs="Arial"/>
          <w:color w:val="FF0000"/>
          <w:sz w:val="20"/>
          <w:lang w:eastAsia="zh-CN"/>
        </w:rPr>
        <w:t>, since</w:t>
      </w:r>
      <w:proofErr w:type="gramEnd"/>
      <w:r w:rsidR="00A27463">
        <w:rPr>
          <w:rFonts w:ascii="Arial" w:eastAsia="Batang" w:hAnsi="Arial" w:cs="Arial"/>
          <w:color w:val="FF0000"/>
          <w:sz w:val="20"/>
          <w:lang w:eastAsia="zh-CN"/>
        </w:rPr>
        <w:t xml:space="preserve"> </w:t>
      </w:r>
      <w:r w:rsidR="00CC1BA6">
        <w:rPr>
          <w:rFonts w:ascii="Arial" w:eastAsia="Batang" w:hAnsi="Arial" w:cs="Arial"/>
          <w:color w:val="FF0000"/>
          <w:sz w:val="20"/>
          <w:lang w:eastAsia="zh-CN"/>
        </w:rPr>
        <w:t>the restriction of single PUSCH in per-slot is only for 480/960kHz SCS</w:t>
      </w:r>
      <w:r w:rsidR="0038060F">
        <w:rPr>
          <w:rFonts w:ascii="Arial" w:eastAsia="Batang" w:hAnsi="Arial" w:cs="Arial"/>
          <w:color w:val="FF0000"/>
          <w:sz w:val="20"/>
          <w:lang w:eastAsia="zh-CN"/>
        </w:rPr>
        <w:t xml:space="preserve"> according to RAN1</w:t>
      </w:r>
      <w:r w:rsidR="00ED77FF">
        <w:rPr>
          <w:rFonts w:ascii="Arial" w:eastAsia="Batang" w:hAnsi="Arial" w:cs="Arial"/>
          <w:color w:val="FF0000"/>
          <w:sz w:val="20"/>
          <w:lang w:eastAsia="zh-CN"/>
        </w:rPr>
        <w:t xml:space="preserve">. </w:t>
      </w:r>
      <w:r w:rsidR="00A67371">
        <w:rPr>
          <w:rFonts w:ascii="Arial" w:eastAsia="Batang" w:hAnsi="Arial" w:cs="Arial"/>
          <w:color w:val="FF0000"/>
          <w:sz w:val="20"/>
          <w:lang w:eastAsia="zh-CN"/>
        </w:rPr>
        <w:t xml:space="preserve">From RAN1 point of view, </w:t>
      </w:r>
      <w:r w:rsidR="00C7416C">
        <w:rPr>
          <w:rFonts w:ascii="Arial" w:eastAsia="Batang" w:hAnsi="Arial" w:cs="Arial"/>
          <w:color w:val="FF0000"/>
          <w:sz w:val="20"/>
          <w:lang w:eastAsia="zh-CN"/>
        </w:rPr>
        <w:t xml:space="preserve">when extendK2-r17 is not configured, the </w:t>
      </w:r>
      <w:proofErr w:type="spellStart"/>
      <w:r w:rsidR="00C7416C">
        <w:rPr>
          <w:rFonts w:ascii="Arial" w:eastAsia="Batang" w:hAnsi="Arial" w:cs="Arial"/>
          <w:color w:val="FF0000"/>
          <w:sz w:val="20"/>
          <w:lang w:eastAsia="zh-CN"/>
        </w:rPr>
        <w:t>behaivour</w:t>
      </w:r>
      <w:proofErr w:type="spellEnd"/>
      <w:r w:rsidR="00C7416C">
        <w:rPr>
          <w:rFonts w:ascii="Arial" w:eastAsia="Batang" w:hAnsi="Arial" w:cs="Arial"/>
          <w:color w:val="FF0000"/>
          <w:sz w:val="20"/>
          <w:lang w:eastAsia="zh-CN"/>
        </w:rPr>
        <w:t xml:space="preserve"> should be the same as for Rel-16 multi-PUSCH scheduling, where </w:t>
      </w:r>
      <w:r w:rsidR="00A75C21">
        <w:rPr>
          <w:rFonts w:ascii="Arial" w:eastAsia="Batang" w:hAnsi="Arial" w:cs="Arial"/>
          <w:color w:val="FF0000"/>
          <w:sz w:val="20"/>
          <w:lang w:eastAsia="zh-CN"/>
        </w:rPr>
        <w:t xml:space="preserve">contiguous PUSCH allocation by proper configurations for k2 and SLIVs. </w:t>
      </w:r>
    </w:p>
    <w:p w14:paraId="4140AB3E" w14:textId="337FA34F" w:rsidR="007E5BDD" w:rsidRPr="007E5BDD" w:rsidRDefault="007E5BDD" w:rsidP="00F7054F">
      <w:pPr>
        <w:widowControl w:val="0"/>
        <w:numPr>
          <w:ilvl w:val="0"/>
          <w:numId w:val="11"/>
        </w:numPr>
        <w:overflowPunct w:val="0"/>
        <w:autoSpaceDE w:val="0"/>
        <w:autoSpaceDN w:val="0"/>
        <w:adjustRightInd w:val="0"/>
        <w:contextualSpacing/>
        <w:textAlignment w:val="baseline"/>
        <w:rPr>
          <w:rFonts w:ascii="Arial" w:eastAsia="SimSun" w:hAnsi="Arial" w:cs="Arial"/>
          <w:bCs/>
          <w:sz w:val="20"/>
          <w:lang w:eastAsia="zh-CN"/>
        </w:rPr>
      </w:pPr>
      <w:r w:rsidRPr="007E5BDD">
        <w:rPr>
          <w:rFonts w:ascii="Arial" w:eastAsia="Batang" w:hAnsi="Arial" w:cs="Arial"/>
          <w:bCs/>
          <w:sz w:val="20"/>
          <w:lang w:eastAsia="en-US"/>
        </w:rPr>
        <w:t xml:space="preserve">Another solution to the observed problem above is not to implement the changes requested in </w:t>
      </w:r>
      <w:r w:rsidRPr="007E5BDD">
        <w:rPr>
          <w:rFonts w:ascii="Arial" w:eastAsia="Batang" w:hAnsi="Arial" w:cs="Arial"/>
          <w:sz w:val="20"/>
          <w:lang w:eastAsia="zh-CN"/>
        </w:rPr>
        <w:t xml:space="preserve">LS </w:t>
      </w:r>
      <w:r w:rsidRPr="007E5BDD">
        <w:rPr>
          <w:rFonts w:ascii="Arial" w:eastAsia="Batang" w:hAnsi="Arial" w:cs="Arial"/>
          <w:bCs/>
          <w:sz w:val="20"/>
          <w:lang w:eastAsia="en-US"/>
        </w:rPr>
        <w:t xml:space="preserve">R1-2302144. This will keep configuration of </w:t>
      </w:r>
      <w:r w:rsidRPr="007E5BDD">
        <w:rPr>
          <w:rFonts w:ascii="Arial" w:eastAsia="Batang" w:hAnsi="Arial" w:cs="Arial"/>
          <w:i/>
          <w:iCs/>
          <w:sz w:val="20"/>
          <w:lang w:eastAsia="zh-CN"/>
        </w:rPr>
        <w:t>extendedK2-r17</w:t>
      </w:r>
      <w:r w:rsidRPr="007E5BDD">
        <w:rPr>
          <w:rFonts w:ascii="Arial" w:eastAsia="Batang" w:hAnsi="Arial" w:cs="Arial"/>
          <w:bCs/>
          <w:sz w:val="20"/>
          <w:lang w:eastAsia="en-US"/>
        </w:rPr>
        <w:t xml:space="preserve"> mandatory in ASN.1 for Rel-17 multi-PUSCH, irrespective of whether they are contiguous or non-contiguous; meanwhile a Rel-16 UE will continue using </w:t>
      </w:r>
      <w:r w:rsidRPr="007E5BDD">
        <w:rPr>
          <w:rFonts w:ascii="Arial" w:eastAsia="Batang" w:hAnsi="Arial" w:cs="Arial"/>
          <w:bCs/>
          <w:i/>
          <w:iCs/>
          <w:sz w:val="20"/>
          <w:lang w:eastAsia="en-US"/>
        </w:rPr>
        <w:t>k2-r16</w:t>
      </w:r>
      <w:r w:rsidRPr="007E5BDD">
        <w:rPr>
          <w:rFonts w:ascii="Arial" w:eastAsia="Batang" w:hAnsi="Arial" w:cs="Arial"/>
          <w:bCs/>
          <w:sz w:val="20"/>
          <w:lang w:eastAsia="en-US"/>
        </w:rPr>
        <w:t xml:space="preserve"> for Rel-16 multi-PUSCH. Can RAN1 comment on whether this is acceptable?</w:t>
      </w:r>
    </w:p>
    <w:p w14:paraId="42A8EC7C" w14:textId="1CD7DD4A" w:rsidR="007E5BDD" w:rsidRPr="007E5BDD" w:rsidRDefault="007E5BDD" w:rsidP="007E5BDD">
      <w:pPr>
        <w:widowControl w:val="0"/>
        <w:overflowPunct w:val="0"/>
        <w:autoSpaceDE w:val="0"/>
        <w:autoSpaceDN w:val="0"/>
        <w:adjustRightInd w:val="0"/>
        <w:ind w:left="720"/>
        <w:contextualSpacing/>
        <w:textAlignment w:val="baseline"/>
        <w:rPr>
          <w:rFonts w:ascii="Arial" w:eastAsia="SimSun" w:hAnsi="Arial" w:cs="Arial"/>
          <w:bCs/>
          <w:color w:val="FF0000"/>
          <w:sz w:val="20"/>
          <w:lang w:val="en-US" w:eastAsia="zh-CN"/>
        </w:rPr>
      </w:pPr>
      <w:r w:rsidRPr="007E5BDD">
        <w:rPr>
          <w:rFonts w:ascii="Arial" w:eastAsia="SimSun" w:hAnsi="Arial" w:cs="Arial"/>
          <w:bCs/>
          <w:color w:val="FF0000"/>
          <w:sz w:val="20"/>
          <w:lang w:eastAsia="zh-CN"/>
        </w:rPr>
        <w:t>[RAN1] Y</w:t>
      </w:r>
      <w:r w:rsidRPr="007E5BDD">
        <w:rPr>
          <w:rFonts w:ascii="Arial" w:eastAsia="SimSun" w:hAnsi="Arial" w:cs="Arial"/>
          <w:bCs/>
          <w:color w:val="FF0000"/>
          <w:sz w:val="20"/>
          <w:lang w:val="en-US" w:eastAsia="zh-CN"/>
        </w:rPr>
        <w:t>es, RAN1 also confirms that another way forward proposed by RAN2, where RAN1’s original proposal will not be implemented, would also work</w:t>
      </w:r>
      <w:r w:rsidR="005D3BF8">
        <w:rPr>
          <w:rFonts w:ascii="Arial" w:eastAsia="SimSun" w:hAnsi="Arial" w:cs="Arial"/>
          <w:bCs/>
          <w:color w:val="FF0000"/>
          <w:sz w:val="20"/>
          <w:lang w:val="en-US" w:eastAsia="zh-CN"/>
        </w:rPr>
        <w:t xml:space="preserve">. Meanwhile, as described above, this is not in line </w:t>
      </w:r>
      <w:r w:rsidR="005D3BF8">
        <w:rPr>
          <w:rFonts w:ascii="Arial" w:eastAsia="SimSun" w:hAnsi="Arial" w:cs="Arial"/>
          <w:bCs/>
          <w:color w:val="FF0000"/>
          <w:sz w:val="20"/>
          <w:lang w:val="en-US" w:eastAsia="zh-CN"/>
        </w:rPr>
        <w:lastRenderedPageBreak/>
        <w:t xml:space="preserve">with RAN1’s understanding </w:t>
      </w:r>
      <w:proofErr w:type="gramStart"/>
      <w:r w:rsidR="005D3BF8">
        <w:rPr>
          <w:rFonts w:ascii="Arial" w:eastAsia="SimSun" w:hAnsi="Arial" w:cs="Arial"/>
          <w:bCs/>
          <w:color w:val="FF0000"/>
          <w:sz w:val="20"/>
          <w:lang w:val="en-US" w:eastAsia="zh-CN"/>
        </w:rPr>
        <w:t>either, since</w:t>
      </w:r>
      <w:proofErr w:type="gramEnd"/>
      <w:r w:rsidR="005D3BF8">
        <w:rPr>
          <w:rFonts w:ascii="Arial" w:eastAsia="SimSun" w:hAnsi="Arial" w:cs="Arial"/>
          <w:bCs/>
          <w:color w:val="FF0000"/>
          <w:sz w:val="20"/>
          <w:lang w:val="en-US" w:eastAsia="zh-CN"/>
        </w:rPr>
        <w:t xml:space="preserve"> </w:t>
      </w:r>
      <w:r w:rsidR="009D7D50">
        <w:rPr>
          <w:rFonts w:ascii="Arial" w:eastAsia="SimSun" w:hAnsi="Arial" w:cs="Arial"/>
          <w:bCs/>
          <w:color w:val="FF0000"/>
          <w:sz w:val="20"/>
          <w:lang w:val="en-US" w:eastAsia="zh-CN"/>
        </w:rPr>
        <w:t xml:space="preserve">the resulted behavior seems different from RAN1’s intention. </w:t>
      </w:r>
    </w:p>
    <w:p w14:paraId="68F649A7" w14:textId="04D9D6C3" w:rsidR="007E5BDD" w:rsidRDefault="007E5BDD" w:rsidP="007E5BDD">
      <w:pPr>
        <w:widowControl w:val="0"/>
        <w:overflowPunct w:val="0"/>
        <w:autoSpaceDE w:val="0"/>
        <w:autoSpaceDN w:val="0"/>
        <w:adjustRightInd w:val="0"/>
        <w:textAlignment w:val="baseline"/>
        <w:rPr>
          <w:rFonts w:ascii="Arial" w:eastAsia="SimSun" w:hAnsi="Arial" w:cs="Arial"/>
          <w:bCs/>
          <w:sz w:val="20"/>
          <w:lang w:eastAsia="zh-CN"/>
        </w:rPr>
      </w:pPr>
    </w:p>
    <w:p w14:paraId="77FABE1A" w14:textId="695BE3A1" w:rsidR="00F7054F" w:rsidRDefault="00F7054F" w:rsidP="00F7054F">
      <w:pPr>
        <w:widowControl w:val="0"/>
        <w:overflowPunct w:val="0"/>
        <w:autoSpaceDE w:val="0"/>
        <w:autoSpaceDN w:val="0"/>
        <w:adjustRightInd w:val="0"/>
        <w:textAlignment w:val="baseline"/>
        <w:rPr>
          <w:rFonts w:ascii="Arial" w:eastAsiaTheme="minorEastAsia" w:hAnsi="Arial" w:cs="Arial"/>
          <w:bCs/>
          <w:sz w:val="20"/>
        </w:rPr>
      </w:pPr>
    </w:p>
    <w:p w14:paraId="05387ED1" w14:textId="4ABACD18" w:rsidR="00F7054F" w:rsidRPr="007E5BDD" w:rsidRDefault="00F7054F" w:rsidP="00F7054F">
      <w:pPr>
        <w:widowControl w:val="0"/>
        <w:overflowPunct w:val="0"/>
        <w:autoSpaceDE w:val="0"/>
        <w:autoSpaceDN w:val="0"/>
        <w:adjustRightInd w:val="0"/>
        <w:textAlignment w:val="baseline"/>
        <w:rPr>
          <w:rFonts w:ascii="Arial" w:eastAsia="SimSun" w:hAnsi="Arial" w:cs="Arial"/>
          <w:bCs/>
          <w:sz w:val="20"/>
          <w:lang w:eastAsia="zh-CN"/>
        </w:rPr>
      </w:pPr>
      <w:r>
        <w:rPr>
          <w:rFonts w:ascii="Arial" w:eastAsiaTheme="minorEastAsia" w:hAnsi="Arial" w:cs="Arial" w:hint="eastAsia"/>
          <w:bCs/>
          <w:sz w:val="20"/>
        </w:rPr>
        <w:t>R</w:t>
      </w:r>
      <w:r>
        <w:rPr>
          <w:rFonts w:ascii="Arial" w:eastAsiaTheme="minorEastAsia" w:hAnsi="Arial" w:cs="Arial"/>
          <w:bCs/>
          <w:sz w:val="20"/>
        </w:rPr>
        <w:t xml:space="preserve">AN1 respectfully asks RAN2 to take the above answers into account for the discussion. </w:t>
      </w:r>
    </w:p>
    <w:p w14:paraId="5168D8B5" w14:textId="77777777" w:rsidR="007E5BDD" w:rsidRPr="007E5BDD" w:rsidRDefault="007E5BDD" w:rsidP="007E5BDD">
      <w:pPr>
        <w:widowControl w:val="0"/>
        <w:overflowPunct w:val="0"/>
        <w:autoSpaceDE w:val="0"/>
        <w:autoSpaceDN w:val="0"/>
        <w:adjustRightInd w:val="0"/>
        <w:textAlignment w:val="baseline"/>
        <w:rPr>
          <w:rFonts w:ascii="Arial" w:eastAsia="SimSun" w:hAnsi="Arial" w:cs="Arial"/>
          <w:b/>
          <w:sz w:val="20"/>
          <w:lang w:eastAsia="zh-CN"/>
        </w:rPr>
      </w:pPr>
    </w:p>
    <w:p w14:paraId="3E4E8573" w14:textId="77777777" w:rsidR="007E5BDD" w:rsidRPr="007E5BDD" w:rsidRDefault="007E5BDD" w:rsidP="007E5BDD">
      <w:pPr>
        <w:spacing w:after="120" w:line="259" w:lineRule="auto"/>
        <w:rPr>
          <w:rFonts w:ascii="Arial" w:eastAsia="Batang" w:hAnsi="Arial" w:cs="Arial"/>
          <w:b/>
          <w:sz w:val="20"/>
          <w:lang w:eastAsia="en-US"/>
        </w:rPr>
      </w:pPr>
      <w:r w:rsidRPr="007E5BDD">
        <w:rPr>
          <w:rFonts w:ascii="Arial" w:eastAsia="Batang" w:hAnsi="Arial" w:cs="Arial"/>
          <w:b/>
          <w:sz w:val="20"/>
          <w:lang w:eastAsia="en-US"/>
        </w:rPr>
        <w:t>2. Actions:</w:t>
      </w:r>
    </w:p>
    <w:p w14:paraId="6562639E" w14:textId="77777777" w:rsidR="007E5BDD" w:rsidRPr="007E5BDD" w:rsidRDefault="007E5BDD" w:rsidP="007E5BDD">
      <w:pPr>
        <w:spacing w:after="120" w:line="259" w:lineRule="auto"/>
        <w:ind w:left="1985" w:hanging="1985"/>
        <w:rPr>
          <w:rFonts w:ascii="Arial" w:eastAsia="Batang" w:hAnsi="Arial" w:cs="Arial"/>
          <w:b/>
          <w:sz w:val="20"/>
          <w:lang w:eastAsia="en-US"/>
        </w:rPr>
      </w:pPr>
      <w:r w:rsidRPr="007E5BDD">
        <w:rPr>
          <w:rFonts w:ascii="Arial" w:eastAsia="Batang" w:hAnsi="Arial" w:cs="Arial"/>
          <w:b/>
          <w:sz w:val="20"/>
          <w:lang w:eastAsia="en-US"/>
        </w:rPr>
        <w:t xml:space="preserve">To </w:t>
      </w:r>
      <w:r w:rsidRPr="007E5BDD">
        <w:rPr>
          <w:rFonts w:ascii="Arial" w:eastAsia="SimSun" w:hAnsi="Arial" w:cs="Arial"/>
          <w:b/>
          <w:sz w:val="20"/>
          <w:lang w:eastAsia="zh-CN"/>
        </w:rPr>
        <w:t>RAN1</w:t>
      </w:r>
      <w:r w:rsidRPr="007E5BDD">
        <w:rPr>
          <w:rFonts w:ascii="Arial" w:eastAsia="Batang" w:hAnsi="Arial" w:cs="Arial"/>
          <w:b/>
          <w:sz w:val="20"/>
          <w:lang w:eastAsia="en-US"/>
        </w:rPr>
        <w:t>:</w:t>
      </w:r>
    </w:p>
    <w:p w14:paraId="0A94923F" w14:textId="1A8FB415" w:rsidR="007E5BDD" w:rsidRPr="007E5BDD" w:rsidRDefault="007E5BDD" w:rsidP="007E5BDD">
      <w:pPr>
        <w:spacing w:after="120" w:line="259" w:lineRule="auto"/>
        <w:ind w:left="993" w:hanging="993"/>
        <w:rPr>
          <w:rFonts w:ascii="Arial" w:eastAsia="SimSun" w:hAnsi="Arial"/>
          <w:iCs/>
          <w:noProof/>
          <w:sz w:val="20"/>
          <w:lang w:eastAsia="zh-CN"/>
        </w:rPr>
      </w:pPr>
      <w:r w:rsidRPr="007E5BDD">
        <w:rPr>
          <w:rFonts w:ascii="Arial" w:eastAsia="Batang" w:hAnsi="Arial" w:cs="Arial"/>
          <w:b/>
          <w:sz w:val="20"/>
          <w:lang w:eastAsia="en-US"/>
        </w:rPr>
        <w:t xml:space="preserve">ACTION: </w:t>
      </w:r>
      <w:r w:rsidRPr="007E5BDD">
        <w:rPr>
          <w:rFonts w:ascii="Arial" w:eastAsia="Batang" w:hAnsi="Arial" w:cs="Arial"/>
          <w:b/>
          <w:sz w:val="20"/>
          <w:lang w:eastAsia="en-US"/>
        </w:rPr>
        <w:tab/>
      </w:r>
      <w:r w:rsidR="00F7054F" w:rsidRPr="00F7054F">
        <w:rPr>
          <w:rFonts w:ascii="Arial" w:eastAsia="Malgun Gothic" w:hAnsi="Arial"/>
          <w:iCs/>
          <w:noProof/>
          <w:sz w:val="20"/>
          <w:lang w:val="en-US" w:eastAsia="en-US"/>
        </w:rPr>
        <w:t>RAN1 respectfully asks RAN2 to take the above answers into account for the discussion.</w:t>
      </w:r>
    </w:p>
    <w:p w14:paraId="00BB394E" w14:textId="77777777" w:rsidR="007E5BDD" w:rsidRPr="007E5BDD" w:rsidRDefault="007E5BDD" w:rsidP="007E5BDD">
      <w:pPr>
        <w:widowControl w:val="0"/>
        <w:overflowPunct w:val="0"/>
        <w:autoSpaceDE w:val="0"/>
        <w:autoSpaceDN w:val="0"/>
        <w:adjustRightInd w:val="0"/>
        <w:textAlignment w:val="baseline"/>
        <w:rPr>
          <w:rFonts w:ascii="Arial" w:eastAsia="SimSun" w:hAnsi="Arial" w:cs="Arial"/>
          <w:sz w:val="20"/>
          <w:lang w:eastAsia="zh-CN"/>
        </w:rPr>
      </w:pPr>
    </w:p>
    <w:p w14:paraId="29922494" w14:textId="5F0842A0" w:rsidR="007E5BDD" w:rsidRPr="007E5BDD" w:rsidRDefault="007E5BDD" w:rsidP="007E5BDD">
      <w:pPr>
        <w:spacing w:after="120" w:line="259" w:lineRule="auto"/>
        <w:rPr>
          <w:rFonts w:ascii="Arial" w:eastAsia="Batang" w:hAnsi="Arial" w:cs="Arial"/>
          <w:b/>
          <w:sz w:val="20"/>
          <w:lang w:eastAsia="en-US"/>
        </w:rPr>
      </w:pPr>
      <w:r w:rsidRPr="007E5BDD">
        <w:rPr>
          <w:rFonts w:ascii="Arial" w:eastAsia="Batang" w:hAnsi="Arial" w:cs="Arial"/>
          <w:b/>
          <w:sz w:val="20"/>
          <w:lang w:eastAsia="en-US"/>
        </w:rPr>
        <w:t>3. Date of Next TSG-RAN WG</w:t>
      </w:r>
      <w:r w:rsidR="00F7054F">
        <w:rPr>
          <w:rFonts w:ascii="Arial" w:eastAsia="Batang" w:hAnsi="Arial" w:cs="Arial"/>
          <w:b/>
          <w:sz w:val="20"/>
          <w:lang w:eastAsia="en-US"/>
        </w:rPr>
        <w:t>1</w:t>
      </w:r>
      <w:r w:rsidRPr="007E5BDD">
        <w:rPr>
          <w:rFonts w:ascii="Arial" w:eastAsia="Batang" w:hAnsi="Arial" w:cs="Arial"/>
          <w:b/>
          <w:sz w:val="20"/>
          <w:lang w:eastAsia="en-US"/>
        </w:rPr>
        <w:t xml:space="preserve"> Meetings:</w:t>
      </w:r>
    </w:p>
    <w:p w14:paraId="669200EE" w14:textId="0CE51F0A" w:rsidR="007E5BDD" w:rsidRPr="007E5BDD" w:rsidRDefault="007E5BDD" w:rsidP="00F7054F">
      <w:pPr>
        <w:tabs>
          <w:tab w:val="left" w:pos="4360"/>
          <w:tab w:val="left" w:pos="7655"/>
        </w:tabs>
        <w:spacing w:after="120" w:line="259" w:lineRule="auto"/>
        <w:ind w:left="2268" w:hanging="2268"/>
        <w:rPr>
          <w:rFonts w:ascii="Arial" w:eastAsia="ＭＳ 明朝" w:hAnsi="Arial" w:cs="Arial"/>
          <w:bCs/>
          <w:sz w:val="20"/>
          <w:lang w:val="en-US" w:eastAsia="en-US"/>
        </w:rPr>
      </w:pPr>
      <w:r w:rsidRPr="007E5BDD">
        <w:rPr>
          <w:rFonts w:ascii="Arial" w:eastAsia="ＭＳ 明朝" w:hAnsi="Arial" w:cs="Arial"/>
          <w:bCs/>
          <w:sz w:val="20"/>
          <w:lang w:val="en-US" w:eastAsia="en-US"/>
        </w:rPr>
        <w:t>TSG RAN WG</w:t>
      </w:r>
      <w:r w:rsidR="00F7054F">
        <w:rPr>
          <w:rFonts w:ascii="Arial" w:eastAsia="ＭＳ 明朝" w:hAnsi="Arial" w:cs="Arial"/>
          <w:bCs/>
          <w:sz w:val="20"/>
          <w:lang w:val="en-US" w:eastAsia="en-US"/>
        </w:rPr>
        <w:t>1</w:t>
      </w:r>
      <w:r w:rsidRPr="007E5BDD">
        <w:rPr>
          <w:rFonts w:ascii="Arial" w:eastAsia="ＭＳ 明朝" w:hAnsi="Arial" w:cs="Arial"/>
          <w:bCs/>
          <w:sz w:val="20"/>
          <w:lang w:val="en-US" w:eastAsia="en-US"/>
        </w:rPr>
        <w:t xml:space="preserve"> Meeting #</w:t>
      </w:r>
      <w:r w:rsidRPr="007E5BDD">
        <w:rPr>
          <w:rFonts w:ascii="Arial" w:eastAsia="SimSun" w:hAnsi="Arial" w:cs="Arial"/>
          <w:bCs/>
          <w:sz w:val="20"/>
          <w:lang w:val="en-US" w:eastAsia="zh-CN"/>
        </w:rPr>
        <w:t>1</w:t>
      </w:r>
      <w:r w:rsidR="00F7054F">
        <w:rPr>
          <w:rFonts w:ascii="Arial" w:eastAsia="SimSun" w:hAnsi="Arial" w:cs="Arial"/>
          <w:bCs/>
          <w:sz w:val="20"/>
          <w:lang w:val="en-US" w:eastAsia="zh-CN"/>
        </w:rPr>
        <w:t>14bis</w:t>
      </w:r>
      <w:r w:rsidR="00F7054F">
        <w:rPr>
          <w:rFonts w:ascii="Arial" w:eastAsia="SimSun" w:hAnsi="Arial" w:cs="Arial"/>
          <w:bCs/>
          <w:sz w:val="20"/>
          <w:lang w:val="en-US" w:eastAsia="zh-CN"/>
        </w:rPr>
        <w:tab/>
        <w:t>9</w:t>
      </w:r>
      <w:r w:rsidRPr="007E5BDD">
        <w:rPr>
          <w:rFonts w:ascii="Arial" w:eastAsia="ＭＳ 明朝" w:hAnsi="Arial" w:cs="Arial"/>
          <w:bCs/>
          <w:sz w:val="20"/>
          <w:lang w:val="en-US" w:eastAsia="en-US"/>
        </w:rPr>
        <w:t xml:space="preserve"> – </w:t>
      </w:r>
      <w:r w:rsidR="00F7054F">
        <w:rPr>
          <w:rFonts w:ascii="Arial" w:eastAsia="ＭＳ 明朝" w:hAnsi="Arial" w:cs="Arial"/>
          <w:bCs/>
          <w:sz w:val="20"/>
          <w:lang w:val="en-US" w:eastAsia="en-US"/>
        </w:rPr>
        <w:t>13</w:t>
      </w:r>
      <w:r w:rsidRPr="007E5BDD">
        <w:rPr>
          <w:rFonts w:ascii="Arial" w:eastAsia="ＭＳ 明朝" w:hAnsi="Arial" w:cs="Arial"/>
          <w:bCs/>
          <w:sz w:val="20"/>
          <w:lang w:val="en-US" w:eastAsia="en-US"/>
        </w:rPr>
        <w:t xml:space="preserve"> </w:t>
      </w:r>
      <w:r w:rsidR="00F7054F">
        <w:rPr>
          <w:rFonts w:ascii="Arial" w:eastAsia="ＭＳ 明朝" w:hAnsi="Arial" w:cs="Arial"/>
          <w:bCs/>
          <w:sz w:val="20"/>
          <w:lang w:val="en-US" w:eastAsia="en-US"/>
        </w:rPr>
        <w:t>October</w:t>
      </w:r>
      <w:r w:rsidRPr="007E5BDD">
        <w:rPr>
          <w:rFonts w:ascii="Arial" w:eastAsia="ＭＳ 明朝" w:hAnsi="Arial" w:cs="Arial"/>
          <w:bCs/>
          <w:sz w:val="20"/>
          <w:lang w:val="en-US" w:eastAsia="en-US"/>
        </w:rPr>
        <w:t xml:space="preserve"> 2023</w:t>
      </w:r>
      <w:r w:rsidRPr="007E5BDD">
        <w:rPr>
          <w:rFonts w:ascii="Arial" w:eastAsia="ＭＳ 明朝" w:hAnsi="Arial" w:cs="Arial"/>
          <w:bCs/>
          <w:sz w:val="20"/>
          <w:lang w:val="en-US" w:eastAsia="en-US"/>
        </w:rPr>
        <w:tab/>
      </w:r>
      <w:r w:rsidRPr="007E5BDD">
        <w:rPr>
          <w:rFonts w:ascii="Arial" w:eastAsia="ＭＳ 明朝" w:hAnsi="Arial" w:cs="Arial"/>
          <w:bCs/>
          <w:sz w:val="20"/>
          <w:lang w:val="en-US" w:eastAsia="en-US"/>
        </w:rPr>
        <w:tab/>
      </w:r>
      <w:r w:rsidR="00F7054F">
        <w:rPr>
          <w:rFonts w:ascii="Arial" w:eastAsia="ＭＳ 明朝" w:hAnsi="Arial" w:cs="Arial"/>
          <w:bCs/>
          <w:sz w:val="20"/>
          <w:lang w:val="en-US" w:eastAsia="en-US"/>
        </w:rPr>
        <w:tab/>
        <w:t>Xiamen</w:t>
      </w:r>
      <w:r w:rsidRPr="007E5BDD">
        <w:rPr>
          <w:rFonts w:ascii="Arial" w:eastAsia="ＭＳ 明朝" w:hAnsi="Arial" w:cs="Arial"/>
          <w:bCs/>
          <w:sz w:val="20"/>
          <w:lang w:val="en-US" w:eastAsia="en-US"/>
        </w:rPr>
        <w:t xml:space="preserve">, </w:t>
      </w:r>
      <w:r w:rsidR="00F7054F">
        <w:rPr>
          <w:rFonts w:ascii="Arial" w:eastAsia="ＭＳ 明朝" w:hAnsi="Arial" w:cs="Arial"/>
          <w:bCs/>
          <w:sz w:val="20"/>
          <w:lang w:val="en-US" w:eastAsia="en-US"/>
        </w:rPr>
        <w:t>CN</w:t>
      </w:r>
    </w:p>
    <w:p w14:paraId="4764C522" w14:textId="0EE313F7" w:rsidR="007E5BDD" w:rsidRPr="007E5BDD" w:rsidRDefault="007E5BDD" w:rsidP="007E5BDD">
      <w:pPr>
        <w:spacing w:afterLines="50" w:after="120"/>
        <w:jc w:val="both"/>
        <w:rPr>
          <w:rFonts w:eastAsia="ＭＳ 明朝"/>
          <w:sz w:val="22"/>
          <w:szCs w:val="22"/>
        </w:rPr>
      </w:pPr>
      <w:r w:rsidRPr="007E5BDD">
        <w:rPr>
          <w:rFonts w:ascii="Arial" w:eastAsia="ＭＳ 明朝" w:hAnsi="Arial" w:cs="Arial"/>
          <w:bCs/>
          <w:sz w:val="20"/>
          <w:lang w:val="en-US" w:eastAsia="en-US"/>
        </w:rPr>
        <w:t>TSG RAN WG2 Meeting #</w:t>
      </w:r>
      <w:r w:rsidRPr="007E5BDD">
        <w:rPr>
          <w:rFonts w:ascii="Arial" w:eastAsia="SimSun" w:hAnsi="Arial" w:cs="Arial"/>
          <w:bCs/>
          <w:sz w:val="20"/>
          <w:lang w:eastAsia="zh-CN"/>
        </w:rPr>
        <w:t>1</w:t>
      </w:r>
      <w:r w:rsidR="00F7054F">
        <w:rPr>
          <w:rFonts w:ascii="Arial" w:eastAsia="SimSun" w:hAnsi="Arial" w:cs="Arial"/>
          <w:bCs/>
          <w:sz w:val="20"/>
          <w:lang w:eastAsia="zh-CN"/>
        </w:rPr>
        <w:t>15</w:t>
      </w:r>
      <w:r w:rsidR="00F7054F">
        <w:rPr>
          <w:rFonts w:ascii="Arial" w:eastAsia="SimSun" w:hAnsi="Arial" w:cs="Arial"/>
          <w:bCs/>
          <w:sz w:val="20"/>
          <w:lang w:eastAsia="zh-CN"/>
        </w:rPr>
        <w:tab/>
      </w:r>
      <w:r w:rsidR="00F7054F">
        <w:rPr>
          <w:rFonts w:ascii="Arial" w:eastAsia="SimSun" w:hAnsi="Arial" w:cs="Arial"/>
          <w:bCs/>
          <w:sz w:val="20"/>
          <w:lang w:eastAsia="zh-CN"/>
        </w:rPr>
        <w:tab/>
      </w:r>
      <w:r w:rsidR="00F7054F">
        <w:rPr>
          <w:rFonts w:ascii="Arial" w:eastAsia="SimSun" w:hAnsi="Arial" w:cs="Arial"/>
          <w:bCs/>
          <w:sz w:val="20"/>
          <w:lang w:eastAsia="zh-CN"/>
        </w:rPr>
        <w:tab/>
      </w:r>
      <w:r w:rsidR="00F7054F">
        <w:rPr>
          <w:rFonts w:ascii="Arial" w:eastAsia="ＭＳ 明朝" w:hAnsi="Arial" w:cs="Arial"/>
          <w:bCs/>
          <w:sz w:val="20"/>
          <w:lang w:val="en-US" w:eastAsia="en-US"/>
        </w:rPr>
        <w:t>13</w:t>
      </w:r>
      <w:r w:rsidRPr="007E5BDD">
        <w:rPr>
          <w:rFonts w:ascii="Arial" w:eastAsia="ＭＳ 明朝" w:hAnsi="Arial" w:cs="Arial"/>
          <w:bCs/>
          <w:sz w:val="20"/>
          <w:lang w:val="en-US" w:eastAsia="en-US"/>
        </w:rPr>
        <w:t xml:space="preserve"> – 1</w:t>
      </w:r>
      <w:r w:rsidR="00F7054F">
        <w:rPr>
          <w:rFonts w:ascii="Arial" w:eastAsia="ＭＳ 明朝" w:hAnsi="Arial" w:cs="Arial"/>
          <w:bCs/>
          <w:sz w:val="20"/>
          <w:lang w:val="en-US" w:eastAsia="en-US"/>
        </w:rPr>
        <w:t>7</w:t>
      </w:r>
      <w:r w:rsidRPr="007E5BDD">
        <w:rPr>
          <w:rFonts w:ascii="Arial" w:eastAsia="ＭＳ 明朝" w:hAnsi="Arial" w:cs="Arial"/>
          <w:bCs/>
          <w:sz w:val="20"/>
          <w:lang w:val="en-US" w:eastAsia="en-US"/>
        </w:rPr>
        <w:t xml:space="preserve"> </w:t>
      </w:r>
      <w:r w:rsidR="00F7054F">
        <w:rPr>
          <w:rFonts w:ascii="Arial" w:eastAsia="ＭＳ 明朝" w:hAnsi="Arial" w:cs="Arial"/>
          <w:bCs/>
          <w:sz w:val="20"/>
          <w:lang w:val="en-US" w:eastAsia="en-US"/>
        </w:rPr>
        <w:t>November</w:t>
      </w:r>
      <w:r w:rsidRPr="007E5BDD">
        <w:rPr>
          <w:rFonts w:ascii="Arial" w:eastAsia="ＭＳ 明朝" w:hAnsi="Arial" w:cs="Arial"/>
          <w:bCs/>
          <w:sz w:val="20"/>
          <w:lang w:val="en-US" w:eastAsia="en-US"/>
        </w:rPr>
        <w:t xml:space="preserve"> 2023</w:t>
      </w:r>
      <w:r w:rsidRPr="007E5BDD">
        <w:rPr>
          <w:rFonts w:ascii="Arial" w:eastAsia="ＭＳ 明朝" w:hAnsi="Arial" w:cs="Arial"/>
          <w:bCs/>
          <w:sz w:val="20"/>
          <w:lang w:val="en-US" w:eastAsia="en-US"/>
        </w:rPr>
        <w:tab/>
      </w:r>
      <w:r w:rsidRPr="007E5BDD">
        <w:rPr>
          <w:rFonts w:ascii="Arial" w:eastAsia="ＭＳ 明朝" w:hAnsi="Arial" w:cs="Arial"/>
          <w:bCs/>
          <w:sz w:val="20"/>
          <w:lang w:val="en-US" w:eastAsia="en-US"/>
        </w:rPr>
        <w:tab/>
      </w:r>
      <w:r w:rsidR="00F7054F">
        <w:rPr>
          <w:rFonts w:ascii="Arial" w:eastAsia="ＭＳ 明朝" w:hAnsi="Arial" w:cs="Arial"/>
          <w:bCs/>
          <w:sz w:val="20"/>
          <w:lang w:val="en-US" w:eastAsia="en-US"/>
        </w:rPr>
        <w:tab/>
      </w:r>
      <w:r w:rsidR="00F7054F">
        <w:rPr>
          <w:rFonts w:ascii="Arial" w:eastAsia="ＭＳ 明朝" w:hAnsi="Arial" w:cs="Arial"/>
          <w:bCs/>
          <w:sz w:val="20"/>
          <w:lang w:val="en-US" w:eastAsia="en-US"/>
        </w:rPr>
        <w:tab/>
        <w:t>Chicago</w:t>
      </w:r>
      <w:r w:rsidRPr="007E5BDD">
        <w:rPr>
          <w:rFonts w:ascii="Arial" w:eastAsia="ＭＳ 明朝" w:hAnsi="Arial" w:cs="Arial"/>
          <w:bCs/>
          <w:sz w:val="20"/>
          <w:lang w:val="en-US" w:eastAsia="en-US"/>
        </w:rPr>
        <w:t>,</w:t>
      </w:r>
      <w:r w:rsidR="00F7054F">
        <w:rPr>
          <w:rFonts w:ascii="Arial" w:eastAsia="ＭＳ 明朝" w:hAnsi="Arial" w:cs="Arial"/>
          <w:bCs/>
          <w:sz w:val="20"/>
          <w:lang w:val="en-US" w:eastAsia="en-US"/>
        </w:rPr>
        <w:t xml:space="preserve"> US</w:t>
      </w:r>
    </w:p>
    <w:sectPr w:rsidR="007E5BDD" w:rsidRPr="007E5BD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17E2B" w14:textId="77777777" w:rsidR="00C723FF" w:rsidRDefault="00C723FF">
      <w:r>
        <w:separator/>
      </w:r>
    </w:p>
  </w:endnote>
  <w:endnote w:type="continuationSeparator" w:id="0">
    <w:p w14:paraId="2FFD112A" w14:textId="77777777" w:rsidR="00C723FF" w:rsidRDefault="00C723FF">
      <w:r>
        <w:continuationSeparator/>
      </w:r>
    </w:p>
  </w:endnote>
  <w:endnote w:type="continuationNotice" w:id="1">
    <w:p w14:paraId="78191967" w14:textId="77777777" w:rsidR="00C723FF" w:rsidRDefault="00C72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59876" w14:textId="77777777" w:rsidR="00C723FF" w:rsidRDefault="00C723FF">
      <w:r>
        <w:separator/>
      </w:r>
    </w:p>
  </w:footnote>
  <w:footnote w:type="continuationSeparator" w:id="0">
    <w:p w14:paraId="1E702DB2" w14:textId="77777777" w:rsidR="00C723FF" w:rsidRDefault="00C723FF">
      <w:r>
        <w:continuationSeparator/>
      </w:r>
    </w:p>
  </w:footnote>
  <w:footnote w:type="continuationNotice" w:id="1">
    <w:p w14:paraId="1B3168A6" w14:textId="77777777" w:rsidR="00C723FF" w:rsidRDefault="00C723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0212301"/>
    <w:multiLevelType w:val="hybridMultilevel"/>
    <w:tmpl w:val="2EDABBEC"/>
    <w:lvl w:ilvl="0" w:tplc="5F68A23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20466BB"/>
    <w:multiLevelType w:val="hybridMultilevel"/>
    <w:tmpl w:val="DBA269FC"/>
    <w:lvl w:ilvl="0" w:tplc="EF80A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20E3C8A"/>
    <w:multiLevelType w:val="hybridMultilevel"/>
    <w:tmpl w:val="C2E42F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8ED1FF1"/>
    <w:multiLevelType w:val="hybridMultilevel"/>
    <w:tmpl w:val="67BC2F58"/>
    <w:lvl w:ilvl="0" w:tplc="7818D23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722344F"/>
    <w:multiLevelType w:val="hybridMultilevel"/>
    <w:tmpl w:val="01E2AB54"/>
    <w:lvl w:ilvl="0" w:tplc="366A0ED6">
      <w:start w:val="1"/>
      <w:numFmt w:val="bullet"/>
      <w:lvlText w:val=""/>
      <w:lvlJc w:val="left"/>
      <w:pPr>
        <w:ind w:left="720" w:hanging="360"/>
      </w:pPr>
      <w:rPr>
        <w:rFonts w:ascii="Symbol" w:hAnsi="Symbol"/>
      </w:rPr>
    </w:lvl>
    <w:lvl w:ilvl="1" w:tplc="96E671CA">
      <w:start w:val="1"/>
      <w:numFmt w:val="bullet"/>
      <w:lvlText w:val=""/>
      <w:lvlJc w:val="left"/>
      <w:pPr>
        <w:ind w:left="720" w:hanging="360"/>
      </w:pPr>
      <w:rPr>
        <w:rFonts w:ascii="Symbol" w:hAnsi="Symbol"/>
      </w:rPr>
    </w:lvl>
    <w:lvl w:ilvl="2" w:tplc="D29C6210">
      <w:start w:val="1"/>
      <w:numFmt w:val="bullet"/>
      <w:lvlText w:val=""/>
      <w:lvlJc w:val="left"/>
      <w:pPr>
        <w:ind w:left="720" w:hanging="360"/>
      </w:pPr>
      <w:rPr>
        <w:rFonts w:ascii="Symbol" w:hAnsi="Symbol"/>
      </w:rPr>
    </w:lvl>
    <w:lvl w:ilvl="3" w:tplc="89365EDC">
      <w:start w:val="1"/>
      <w:numFmt w:val="bullet"/>
      <w:lvlText w:val=""/>
      <w:lvlJc w:val="left"/>
      <w:pPr>
        <w:ind w:left="720" w:hanging="360"/>
      </w:pPr>
      <w:rPr>
        <w:rFonts w:ascii="Symbol" w:hAnsi="Symbol"/>
      </w:rPr>
    </w:lvl>
    <w:lvl w:ilvl="4" w:tplc="8AB6046C">
      <w:start w:val="1"/>
      <w:numFmt w:val="bullet"/>
      <w:lvlText w:val=""/>
      <w:lvlJc w:val="left"/>
      <w:pPr>
        <w:ind w:left="720" w:hanging="360"/>
      </w:pPr>
      <w:rPr>
        <w:rFonts w:ascii="Symbol" w:hAnsi="Symbol"/>
      </w:rPr>
    </w:lvl>
    <w:lvl w:ilvl="5" w:tplc="FD80C6B2">
      <w:start w:val="1"/>
      <w:numFmt w:val="bullet"/>
      <w:lvlText w:val=""/>
      <w:lvlJc w:val="left"/>
      <w:pPr>
        <w:ind w:left="720" w:hanging="360"/>
      </w:pPr>
      <w:rPr>
        <w:rFonts w:ascii="Symbol" w:hAnsi="Symbol"/>
      </w:rPr>
    </w:lvl>
    <w:lvl w:ilvl="6" w:tplc="27903488">
      <w:start w:val="1"/>
      <w:numFmt w:val="bullet"/>
      <w:lvlText w:val=""/>
      <w:lvlJc w:val="left"/>
      <w:pPr>
        <w:ind w:left="720" w:hanging="360"/>
      </w:pPr>
      <w:rPr>
        <w:rFonts w:ascii="Symbol" w:hAnsi="Symbol"/>
      </w:rPr>
    </w:lvl>
    <w:lvl w:ilvl="7" w:tplc="AC3868FA">
      <w:start w:val="1"/>
      <w:numFmt w:val="bullet"/>
      <w:lvlText w:val=""/>
      <w:lvlJc w:val="left"/>
      <w:pPr>
        <w:ind w:left="720" w:hanging="360"/>
      </w:pPr>
      <w:rPr>
        <w:rFonts w:ascii="Symbol" w:hAnsi="Symbol"/>
      </w:rPr>
    </w:lvl>
    <w:lvl w:ilvl="8" w:tplc="CF163ECC">
      <w:start w:val="1"/>
      <w:numFmt w:val="bullet"/>
      <w:lvlText w:val=""/>
      <w:lvlJc w:val="left"/>
      <w:pPr>
        <w:ind w:left="720" w:hanging="360"/>
      </w:pPr>
      <w:rPr>
        <w:rFonts w:ascii="Symbol" w:hAnsi="Symbol"/>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93851447">
    <w:abstractNumId w:val="0"/>
  </w:num>
  <w:num w:numId="2" w16cid:durableId="1166899528">
    <w:abstractNumId w:val="10"/>
  </w:num>
  <w:num w:numId="3" w16cid:durableId="1690637670">
    <w:abstractNumId w:val="6"/>
  </w:num>
  <w:num w:numId="4" w16cid:durableId="1482455023">
    <w:abstractNumId w:val="3"/>
  </w:num>
  <w:num w:numId="5" w16cid:durableId="381370755">
    <w:abstractNumId w:val="13"/>
  </w:num>
  <w:num w:numId="6" w16cid:durableId="350256120">
    <w:abstractNumId w:val="9"/>
  </w:num>
  <w:num w:numId="7" w16cid:durableId="939265208">
    <w:abstractNumId w:val="4"/>
  </w:num>
  <w:num w:numId="8" w16cid:durableId="1278945576">
    <w:abstractNumId w:val="1"/>
  </w:num>
  <w:num w:numId="9" w16cid:durableId="1608537947">
    <w:abstractNumId w:val="2"/>
  </w:num>
  <w:num w:numId="10" w16cid:durableId="1757744663">
    <w:abstractNumId w:val="5"/>
  </w:num>
  <w:num w:numId="11" w16cid:durableId="751389245">
    <w:abstractNumId w:val="8"/>
  </w:num>
  <w:num w:numId="12" w16cid:durableId="467747603">
    <w:abstractNumId w:val="7"/>
  </w:num>
  <w:num w:numId="13" w16cid:durableId="1012101053">
    <w:abstractNumId w:val="12"/>
  </w:num>
  <w:num w:numId="14" w16cid:durableId="43478550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2E8D"/>
    <w:rsid w:val="00003973"/>
    <w:rsid w:val="00003A56"/>
    <w:rsid w:val="00003C04"/>
    <w:rsid w:val="00003F7F"/>
    <w:rsid w:val="0000408B"/>
    <w:rsid w:val="000041B5"/>
    <w:rsid w:val="000044B4"/>
    <w:rsid w:val="00004995"/>
    <w:rsid w:val="00004AEA"/>
    <w:rsid w:val="00004C7C"/>
    <w:rsid w:val="00004D8D"/>
    <w:rsid w:val="00004DDA"/>
    <w:rsid w:val="0000522B"/>
    <w:rsid w:val="000052D9"/>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208"/>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30C"/>
    <w:rsid w:val="00011941"/>
    <w:rsid w:val="00011990"/>
    <w:rsid w:val="00011A90"/>
    <w:rsid w:val="00011BEA"/>
    <w:rsid w:val="000120DA"/>
    <w:rsid w:val="0001241A"/>
    <w:rsid w:val="0001243E"/>
    <w:rsid w:val="0001251B"/>
    <w:rsid w:val="0001297C"/>
    <w:rsid w:val="00012C0A"/>
    <w:rsid w:val="00012DFF"/>
    <w:rsid w:val="00012E98"/>
    <w:rsid w:val="000139A9"/>
    <w:rsid w:val="00013B31"/>
    <w:rsid w:val="000146FC"/>
    <w:rsid w:val="000149EF"/>
    <w:rsid w:val="00015001"/>
    <w:rsid w:val="000153FF"/>
    <w:rsid w:val="00015509"/>
    <w:rsid w:val="00015511"/>
    <w:rsid w:val="000155A0"/>
    <w:rsid w:val="00015F1D"/>
    <w:rsid w:val="00016090"/>
    <w:rsid w:val="00016341"/>
    <w:rsid w:val="000164FB"/>
    <w:rsid w:val="00016820"/>
    <w:rsid w:val="00016846"/>
    <w:rsid w:val="0001687D"/>
    <w:rsid w:val="00016951"/>
    <w:rsid w:val="00016BE7"/>
    <w:rsid w:val="00016CBF"/>
    <w:rsid w:val="00016FF3"/>
    <w:rsid w:val="000170E1"/>
    <w:rsid w:val="000172F7"/>
    <w:rsid w:val="0001734F"/>
    <w:rsid w:val="000173ED"/>
    <w:rsid w:val="0001745A"/>
    <w:rsid w:val="00017929"/>
    <w:rsid w:val="00017A96"/>
    <w:rsid w:val="00017C75"/>
    <w:rsid w:val="000207C3"/>
    <w:rsid w:val="000208F2"/>
    <w:rsid w:val="00020D76"/>
    <w:rsid w:val="00021469"/>
    <w:rsid w:val="00021545"/>
    <w:rsid w:val="000216F1"/>
    <w:rsid w:val="000218F4"/>
    <w:rsid w:val="000219CD"/>
    <w:rsid w:val="00021AF7"/>
    <w:rsid w:val="00021B83"/>
    <w:rsid w:val="000227B7"/>
    <w:rsid w:val="00022E12"/>
    <w:rsid w:val="00022F37"/>
    <w:rsid w:val="000233B7"/>
    <w:rsid w:val="000235E0"/>
    <w:rsid w:val="00023FCF"/>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49D"/>
    <w:rsid w:val="00031738"/>
    <w:rsid w:val="000319C0"/>
    <w:rsid w:val="00031A54"/>
    <w:rsid w:val="00031B8A"/>
    <w:rsid w:val="00032272"/>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689"/>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628"/>
    <w:rsid w:val="00043CE6"/>
    <w:rsid w:val="00043E91"/>
    <w:rsid w:val="000443CD"/>
    <w:rsid w:val="000445C0"/>
    <w:rsid w:val="0004496E"/>
    <w:rsid w:val="000449E8"/>
    <w:rsid w:val="00044B96"/>
    <w:rsid w:val="00044BA2"/>
    <w:rsid w:val="00045470"/>
    <w:rsid w:val="00045994"/>
    <w:rsid w:val="00045E79"/>
    <w:rsid w:val="0004601D"/>
    <w:rsid w:val="0004617F"/>
    <w:rsid w:val="0004620F"/>
    <w:rsid w:val="00046373"/>
    <w:rsid w:val="00046576"/>
    <w:rsid w:val="0004687B"/>
    <w:rsid w:val="00046BB9"/>
    <w:rsid w:val="00046BD6"/>
    <w:rsid w:val="00046C36"/>
    <w:rsid w:val="00046DC2"/>
    <w:rsid w:val="00047305"/>
    <w:rsid w:val="000473AF"/>
    <w:rsid w:val="000474F1"/>
    <w:rsid w:val="000477C4"/>
    <w:rsid w:val="00047C54"/>
    <w:rsid w:val="00047E01"/>
    <w:rsid w:val="00047EB1"/>
    <w:rsid w:val="000501EB"/>
    <w:rsid w:val="000503D2"/>
    <w:rsid w:val="0005041A"/>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0E0"/>
    <w:rsid w:val="00054622"/>
    <w:rsid w:val="000547EB"/>
    <w:rsid w:val="00054CED"/>
    <w:rsid w:val="00055087"/>
    <w:rsid w:val="000550B8"/>
    <w:rsid w:val="00055353"/>
    <w:rsid w:val="000553DE"/>
    <w:rsid w:val="00055942"/>
    <w:rsid w:val="00055D5B"/>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7E3"/>
    <w:rsid w:val="00061A23"/>
    <w:rsid w:val="00061F2C"/>
    <w:rsid w:val="00062229"/>
    <w:rsid w:val="00062297"/>
    <w:rsid w:val="000622E2"/>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C6F"/>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3E"/>
    <w:rsid w:val="00073891"/>
    <w:rsid w:val="0007396D"/>
    <w:rsid w:val="00073C77"/>
    <w:rsid w:val="00074417"/>
    <w:rsid w:val="000744DC"/>
    <w:rsid w:val="000748B7"/>
    <w:rsid w:val="00075248"/>
    <w:rsid w:val="00075498"/>
    <w:rsid w:val="0007585B"/>
    <w:rsid w:val="00075C87"/>
    <w:rsid w:val="0007603A"/>
    <w:rsid w:val="000761E9"/>
    <w:rsid w:val="00076B62"/>
    <w:rsid w:val="000773AF"/>
    <w:rsid w:val="000779A9"/>
    <w:rsid w:val="00077B91"/>
    <w:rsid w:val="00077F77"/>
    <w:rsid w:val="00077FFC"/>
    <w:rsid w:val="000808D4"/>
    <w:rsid w:val="00080976"/>
    <w:rsid w:val="00080DDF"/>
    <w:rsid w:val="00080EC6"/>
    <w:rsid w:val="00080FE4"/>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715"/>
    <w:rsid w:val="00085839"/>
    <w:rsid w:val="00085AEE"/>
    <w:rsid w:val="00085BD4"/>
    <w:rsid w:val="00085C27"/>
    <w:rsid w:val="0008617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0C2C"/>
    <w:rsid w:val="00090D9B"/>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945"/>
    <w:rsid w:val="00095A62"/>
    <w:rsid w:val="00095A69"/>
    <w:rsid w:val="00095AF4"/>
    <w:rsid w:val="00095DBC"/>
    <w:rsid w:val="00095E98"/>
    <w:rsid w:val="0009613B"/>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D56"/>
    <w:rsid w:val="00097E0F"/>
    <w:rsid w:val="000A0315"/>
    <w:rsid w:val="000A033B"/>
    <w:rsid w:val="000A04DC"/>
    <w:rsid w:val="000A053B"/>
    <w:rsid w:val="000A07F6"/>
    <w:rsid w:val="000A0907"/>
    <w:rsid w:val="000A093A"/>
    <w:rsid w:val="000A0A7F"/>
    <w:rsid w:val="000A0A9C"/>
    <w:rsid w:val="000A0C1E"/>
    <w:rsid w:val="000A0C59"/>
    <w:rsid w:val="000A0D90"/>
    <w:rsid w:val="000A0ED1"/>
    <w:rsid w:val="000A0F1E"/>
    <w:rsid w:val="000A101B"/>
    <w:rsid w:val="000A104D"/>
    <w:rsid w:val="000A109D"/>
    <w:rsid w:val="000A15CA"/>
    <w:rsid w:val="000A1F07"/>
    <w:rsid w:val="000A1FAE"/>
    <w:rsid w:val="000A22AF"/>
    <w:rsid w:val="000A2306"/>
    <w:rsid w:val="000A24A6"/>
    <w:rsid w:val="000A2589"/>
    <w:rsid w:val="000A26C9"/>
    <w:rsid w:val="000A2919"/>
    <w:rsid w:val="000A2962"/>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3F2"/>
    <w:rsid w:val="000B244F"/>
    <w:rsid w:val="000B25EE"/>
    <w:rsid w:val="000B265B"/>
    <w:rsid w:val="000B2B16"/>
    <w:rsid w:val="000B31EE"/>
    <w:rsid w:val="000B3E68"/>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CAD"/>
    <w:rsid w:val="000C0F4D"/>
    <w:rsid w:val="000C1349"/>
    <w:rsid w:val="000C1A9F"/>
    <w:rsid w:val="000C2045"/>
    <w:rsid w:val="000C2058"/>
    <w:rsid w:val="000C20A4"/>
    <w:rsid w:val="000C21A2"/>
    <w:rsid w:val="000C231C"/>
    <w:rsid w:val="000C259D"/>
    <w:rsid w:val="000C2B5C"/>
    <w:rsid w:val="000C2CB7"/>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44B"/>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90B"/>
    <w:rsid w:val="000D1DAB"/>
    <w:rsid w:val="000D243E"/>
    <w:rsid w:val="000D26B1"/>
    <w:rsid w:val="000D2BBB"/>
    <w:rsid w:val="000D2D1A"/>
    <w:rsid w:val="000D31A1"/>
    <w:rsid w:val="000D354E"/>
    <w:rsid w:val="000D3567"/>
    <w:rsid w:val="000D3C4A"/>
    <w:rsid w:val="000D3C58"/>
    <w:rsid w:val="000D4832"/>
    <w:rsid w:val="000D49EE"/>
    <w:rsid w:val="000D4A2B"/>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AC8"/>
    <w:rsid w:val="000E2F84"/>
    <w:rsid w:val="000E31E6"/>
    <w:rsid w:val="000E3C68"/>
    <w:rsid w:val="000E3CD2"/>
    <w:rsid w:val="000E3D18"/>
    <w:rsid w:val="000E3F97"/>
    <w:rsid w:val="000E416E"/>
    <w:rsid w:val="000E42B8"/>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26F"/>
    <w:rsid w:val="000F1275"/>
    <w:rsid w:val="000F1367"/>
    <w:rsid w:val="000F14DB"/>
    <w:rsid w:val="000F1628"/>
    <w:rsid w:val="000F1962"/>
    <w:rsid w:val="000F1C51"/>
    <w:rsid w:val="000F1EBD"/>
    <w:rsid w:val="000F1FA9"/>
    <w:rsid w:val="000F1FD3"/>
    <w:rsid w:val="000F236C"/>
    <w:rsid w:val="000F256C"/>
    <w:rsid w:val="000F27F8"/>
    <w:rsid w:val="000F2C7F"/>
    <w:rsid w:val="000F2C9D"/>
    <w:rsid w:val="000F2E02"/>
    <w:rsid w:val="000F2E42"/>
    <w:rsid w:val="000F3221"/>
    <w:rsid w:val="000F336B"/>
    <w:rsid w:val="000F37BF"/>
    <w:rsid w:val="000F3A57"/>
    <w:rsid w:val="000F3F41"/>
    <w:rsid w:val="000F4501"/>
    <w:rsid w:val="000F45A0"/>
    <w:rsid w:val="000F4604"/>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2A"/>
    <w:rsid w:val="0010045C"/>
    <w:rsid w:val="00100464"/>
    <w:rsid w:val="00100673"/>
    <w:rsid w:val="00100728"/>
    <w:rsid w:val="00100937"/>
    <w:rsid w:val="0010099E"/>
    <w:rsid w:val="00100A29"/>
    <w:rsid w:val="00100B00"/>
    <w:rsid w:val="00100DD9"/>
    <w:rsid w:val="00101268"/>
    <w:rsid w:val="001012E9"/>
    <w:rsid w:val="00101465"/>
    <w:rsid w:val="0010186D"/>
    <w:rsid w:val="00101B9E"/>
    <w:rsid w:val="00101BE2"/>
    <w:rsid w:val="00101C7A"/>
    <w:rsid w:val="00101CC0"/>
    <w:rsid w:val="00101CFD"/>
    <w:rsid w:val="00101E3D"/>
    <w:rsid w:val="0010204C"/>
    <w:rsid w:val="001024DA"/>
    <w:rsid w:val="0010298D"/>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090"/>
    <w:rsid w:val="001065FB"/>
    <w:rsid w:val="00106746"/>
    <w:rsid w:val="001067AF"/>
    <w:rsid w:val="00106A25"/>
    <w:rsid w:val="00106A3B"/>
    <w:rsid w:val="00106A97"/>
    <w:rsid w:val="00106FCD"/>
    <w:rsid w:val="00107259"/>
    <w:rsid w:val="0010732C"/>
    <w:rsid w:val="00107357"/>
    <w:rsid w:val="001076C0"/>
    <w:rsid w:val="00107726"/>
    <w:rsid w:val="0010789B"/>
    <w:rsid w:val="001078B7"/>
    <w:rsid w:val="00107934"/>
    <w:rsid w:val="00107C51"/>
    <w:rsid w:val="0011024A"/>
    <w:rsid w:val="001103A2"/>
    <w:rsid w:val="00110527"/>
    <w:rsid w:val="00110808"/>
    <w:rsid w:val="001111FC"/>
    <w:rsid w:val="001113E5"/>
    <w:rsid w:val="00111506"/>
    <w:rsid w:val="00111A25"/>
    <w:rsid w:val="00111B38"/>
    <w:rsid w:val="00111B8C"/>
    <w:rsid w:val="00111B99"/>
    <w:rsid w:val="00111DB2"/>
    <w:rsid w:val="001120E4"/>
    <w:rsid w:val="00112138"/>
    <w:rsid w:val="0011220C"/>
    <w:rsid w:val="001122B9"/>
    <w:rsid w:val="001125A4"/>
    <w:rsid w:val="00112926"/>
    <w:rsid w:val="00112BD9"/>
    <w:rsid w:val="00113065"/>
    <w:rsid w:val="00113B73"/>
    <w:rsid w:val="00113CA5"/>
    <w:rsid w:val="00113D00"/>
    <w:rsid w:val="001146F5"/>
    <w:rsid w:val="0011487C"/>
    <w:rsid w:val="001148C6"/>
    <w:rsid w:val="00114DB4"/>
    <w:rsid w:val="00114F13"/>
    <w:rsid w:val="001152D7"/>
    <w:rsid w:val="001153FA"/>
    <w:rsid w:val="00115471"/>
    <w:rsid w:val="00115854"/>
    <w:rsid w:val="00115CE5"/>
    <w:rsid w:val="00115EAD"/>
    <w:rsid w:val="001160A6"/>
    <w:rsid w:val="0011614B"/>
    <w:rsid w:val="0011618B"/>
    <w:rsid w:val="0011674F"/>
    <w:rsid w:val="001167BC"/>
    <w:rsid w:val="00116848"/>
    <w:rsid w:val="00116FA1"/>
    <w:rsid w:val="00117C5D"/>
    <w:rsid w:val="00117FE0"/>
    <w:rsid w:val="001201DD"/>
    <w:rsid w:val="00120403"/>
    <w:rsid w:val="00120630"/>
    <w:rsid w:val="00120A55"/>
    <w:rsid w:val="00120A5F"/>
    <w:rsid w:val="001211CB"/>
    <w:rsid w:val="001218EE"/>
    <w:rsid w:val="00121ABE"/>
    <w:rsid w:val="001221AB"/>
    <w:rsid w:val="00122527"/>
    <w:rsid w:val="00122626"/>
    <w:rsid w:val="00122B79"/>
    <w:rsid w:val="00123120"/>
    <w:rsid w:val="00123696"/>
    <w:rsid w:val="00123871"/>
    <w:rsid w:val="00123A36"/>
    <w:rsid w:val="00123AFF"/>
    <w:rsid w:val="0012405B"/>
    <w:rsid w:val="0012408E"/>
    <w:rsid w:val="0012467C"/>
    <w:rsid w:val="001246B6"/>
    <w:rsid w:val="00124B11"/>
    <w:rsid w:val="00124D03"/>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951"/>
    <w:rsid w:val="00130B37"/>
    <w:rsid w:val="001310CC"/>
    <w:rsid w:val="00131429"/>
    <w:rsid w:val="0013174D"/>
    <w:rsid w:val="00131805"/>
    <w:rsid w:val="00131838"/>
    <w:rsid w:val="00131A24"/>
    <w:rsid w:val="00131D85"/>
    <w:rsid w:val="001321E2"/>
    <w:rsid w:val="001321FF"/>
    <w:rsid w:val="00132744"/>
    <w:rsid w:val="00132904"/>
    <w:rsid w:val="00132955"/>
    <w:rsid w:val="00132B84"/>
    <w:rsid w:val="00132C75"/>
    <w:rsid w:val="00132CE9"/>
    <w:rsid w:val="001331DC"/>
    <w:rsid w:val="00133307"/>
    <w:rsid w:val="0013345D"/>
    <w:rsid w:val="001334AF"/>
    <w:rsid w:val="001338CD"/>
    <w:rsid w:val="00133CE0"/>
    <w:rsid w:val="00133EA9"/>
    <w:rsid w:val="00133F70"/>
    <w:rsid w:val="00133FDB"/>
    <w:rsid w:val="0013416C"/>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D27"/>
    <w:rsid w:val="00141FB9"/>
    <w:rsid w:val="00142082"/>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A64"/>
    <w:rsid w:val="00147B94"/>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2C3"/>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21A"/>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AEF"/>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6B"/>
    <w:rsid w:val="00182096"/>
    <w:rsid w:val="001823CF"/>
    <w:rsid w:val="001827F6"/>
    <w:rsid w:val="0018281E"/>
    <w:rsid w:val="00182833"/>
    <w:rsid w:val="0018284C"/>
    <w:rsid w:val="001829B9"/>
    <w:rsid w:val="001829F1"/>
    <w:rsid w:val="00182B6D"/>
    <w:rsid w:val="00182EF0"/>
    <w:rsid w:val="0018345A"/>
    <w:rsid w:val="001835B6"/>
    <w:rsid w:val="0018376B"/>
    <w:rsid w:val="00183771"/>
    <w:rsid w:val="00183885"/>
    <w:rsid w:val="00183975"/>
    <w:rsid w:val="00183C84"/>
    <w:rsid w:val="00183CEA"/>
    <w:rsid w:val="001840F4"/>
    <w:rsid w:val="00184115"/>
    <w:rsid w:val="0018422E"/>
    <w:rsid w:val="00184388"/>
    <w:rsid w:val="00184392"/>
    <w:rsid w:val="001847DB"/>
    <w:rsid w:val="00185178"/>
    <w:rsid w:val="00185456"/>
    <w:rsid w:val="001854DB"/>
    <w:rsid w:val="001858F5"/>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66"/>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8B8"/>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594"/>
    <w:rsid w:val="001A19DB"/>
    <w:rsid w:val="001A204D"/>
    <w:rsid w:val="001A2073"/>
    <w:rsid w:val="001A2590"/>
    <w:rsid w:val="001A2A49"/>
    <w:rsid w:val="001A2C68"/>
    <w:rsid w:val="001A2DE5"/>
    <w:rsid w:val="001A2F38"/>
    <w:rsid w:val="001A311E"/>
    <w:rsid w:val="001A37F4"/>
    <w:rsid w:val="001A3993"/>
    <w:rsid w:val="001A3AC1"/>
    <w:rsid w:val="001A3AF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182"/>
    <w:rsid w:val="001A5393"/>
    <w:rsid w:val="001A5448"/>
    <w:rsid w:val="001A547B"/>
    <w:rsid w:val="001A5945"/>
    <w:rsid w:val="001A5E21"/>
    <w:rsid w:val="001A5FFD"/>
    <w:rsid w:val="001A606C"/>
    <w:rsid w:val="001A62CC"/>
    <w:rsid w:val="001A65A8"/>
    <w:rsid w:val="001A6C54"/>
    <w:rsid w:val="001A6D29"/>
    <w:rsid w:val="001A7925"/>
    <w:rsid w:val="001A7D57"/>
    <w:rsid w:val="001B02AB"/>
    <w:rsid w:val="001B06C8"/>
    <w:rsid w:val="001B0993"/>
    <w:rsid w:val="001B0C96"/>
    <w:rsid w:val="001B10FB"/>
    <w:rsid w:val="001B113B"/>
    <w:rsid w:val="001B123E"/>
    <w:rsid w:val="001B12DB"/>
    <w:rsid w:val="001B13FB"/>
    <w:rsid w:val="001B19B0"/>
    <w:rsid w:val="001B1B39"/>
    <w:rsid w:val="001B1DEC"/>
    <w:rsid w:val="001B1E77"/>
    <w:rsid w:val="001B20F1"/>
    <w:rsid w:val="001B21C0"/>
    <w:rsid w:val="001B2572"/>
    <w:rsid w:val="001B25FD"/>
    <w:rsid w:val="001B277A"/>
    <w:rsid w:val="001B295E"/>
    <w:rsid w:val="001B2992"/>
    <w:rsid w:val="001B2AEB"/>
    <w:rsid w:val="001B2BB4"/>
    <w:rsid w:val="001B2C3D"/>
    <w:rsid w:val="001B2E7B"/>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10"/>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5B0"/>
    <w:rsid w:val="001C1607"/>
    <w:rsid w:val="001C16FD"/>
    <w:rsid w:val="001C1937"/>
    <w:rsid w:val="001C1A08"/>
    <w:rsid w:val="001C1BC1"/>
    <w:rsid w:val="001C1E8F"/>
    <w:rsid w:val="001C1ECE"/>
    <w:rsid w:val="001C1FE0"/>
    <w:rsid w:val="001C285B"/>
    <w:rsid w:val="001C2A1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23"/>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67B"/>
    <w:rsid w:val="001C7F78"/>
    <w:rsid w:val="001D01A5"/>
    <w:rsid w:val="001D02E1"/>
    <w:rsid w:val="001D04CB"/>
    <w:rsid w:val="001D08E9"/>
    <w:rsid w:val="001D135C"/>
    <w:rsid w:val="001D1A10"/>
    <w:rsid w:val="001D1B2D"/>
    <w:rsid w:val="001D1B4D"/>
    <w:rsid w:val="001D1D55"/>
    <w:rsid w:val="001D2080"/>
    <w:rsid w:val="001D2333"/>
    <w:rsid w:val="001D24AF"/>
    <w:rsid w:val="001D2568"/>
    <w:rsid w:val="001D260E"/>
    <w:rsid w:val="001D27C2"/>
    <w:rsid w:val="001D28C6"/>
    <w:rsid w:val="001D2919"/>
    <w:rsid w:val="001D2A61"/>
    <w:rsid w:val="001D2B86"/>
    <w:rsid w:val="001D2BD3"/>
    <w:rsid w:val="001D2FD4"/>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0E7"/>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13"/>
    <w:rsid w:val="0020144E"/>
    <w:rsid w:val="0020165E"/>
    <w:rsid w:val="00202090"/>
    <w:rsid w:val="00202373"/>
    <w:rsid w:val="002024AD"/>
    <w:rsid w:val="002027EA"/>
    <w:rsid w:val="00202ABE"/>
    <w:rsid w:val="00202BAD"/>
    <w:rsid w:val="0020327C"/>
    <w:rsid w:val="0020348B"/>
    <w:rsid w:val="0020377B"/>
    <w:rsid w:val="00203A0C"/>
    <w:rsid w:val="00203AFB"/>
    <w:rsid w:val="00203C2A"/>
    <w:rsid w:val="00203D1C"/>
    <w:rsid w:val="00203F84"/>
    <w:rsid w:val="002041ED"/>
    <w:rsid w:val="002042EE"/>
    <w:rsid w:val="002043A5"/>
    <w:rsid w:val="00204771"/>
    <w:rsid w:val="002049D5"/>
    <w:rsid w:val="00204B06"/>
    <w:rsid w:val="00204B1B"/>
    <w:rsid w:val="00204D02"/>
    <w:rsid w:val="00204DB2"/>
    <w:rsid w:val="00204F5B"/>
    <w:rsid w:val="002051FE"/>
    <w:rsid w:val="00205223"/>
    <w:rsid w:val="00205AC1"/>
    <w:rsid w:val="00205C47"/>
    <w:rsid w:val="0020609E"/>
    <w:rsid w:val="00206217"/>
    <w:rsid w:val="00206285"/>
    <w:rsid w:val="002062B3"/>
    <w:rsid w:val="0020637C"/>
    <w:rsid w:val="0020637D"/>
    <w:rsid w:val="00206490"/>
    <w:rsid w:val="0020744F"/>
    <w:rsid w:val="0020746F"/>
    <w:rsid w:val="002074DC"/>
    <w:rsid w:val="00207591"/>
    <w:rsid w:val="002076DE"/>
    <w:rsid w:val="002077C0"/>
    <w:rsid w:val="00207A23"/>
    <w:rsid w:val="00207B54"/>
    <w:rsid w:val="00207C49"/>
    <w:rsid w:val="00210281"/>
    <w:rsid w:val="0021080D"/>
    <w:rsid w:val="00210B76"/>
    <w:rsid w:val="0021156E"/>
    <w:rsid w:val="00211841"/>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253"/>
    <w:rsid w:val="002154CD"/>
    <w:rsid w:val="002155C0"/>
    <w:rsid w:val="002155FA"/>
    <w:rsid w:val="00215643"/>
    <w:rsid w:val="0021564B"/>
    <w:rsid w:val="0021592A"/>
    <w:rsid w:val="00215945"/>
    <w:rsid w:val="00215A03"/>
    <w:rsid w:val="00216250"/>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1AD7"/>
    <w:rsid w:val="0022207C"/>
    <w:rsid w:val="002220E3"/>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21A"/>
    <w:rsid w:val="0022678C"/>
    <w:rsid w:val="00226B0D"/>
    <w:rsid w:val="00226BB1"/>
    <w:rsid w:val="00226BF4"/>
    <w:rsid w:val="002273D4"/>
    <w:rsid w:val="00227736"/>
    <w:rsid w:val="0022784A"/>
    <w:rsid w:val="002279F2"/>
    <w:rsid w:val="00227C51"/>
    <w:rsid w:val="00227FDC"/>
    <w:rsid w:val="0023003F"/>
    <w:rsid w:val="00230192"/>
    <w:rsid w:val="002305E5"/>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9CA"/>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0E2E"/>
    <w:rsid w:val="00241005"/>
    <w:rsid w:val="0024107A"/>
    <w:rsid w:val="00241283"/>
    <w:rsid w:val="0024171A"/>
    <w:rsid w:val="00241752"/>
    <w:rsid w:val="002417C5"/>
    <w:rsid w:val="0024185F"/>
    <w:rsid w:val="002418E8"/>
    <w:rsid w:val="00241AD3"/>
    <w:rsid w:val="00241F21"/>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4A61"/>
    <w:rsid w:val="00244CE6"/>
    <w:rsid w:val="002455B8"/>
    <w:rsid w:val="002458AE"/>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5FA4"/>
    <w:rsid w:val="002564BA"/>
    <w:rsid w:val="002567F7"/>
    <w:rsid w:val="002568FF"/>
    <w:rsid w:val="00256A4F"/>
    <w:rsid w:val="00256A5E"/>
    <w:rsid w:val="00256BBB"/>
    <w:rsid w:val="00256DC7"/>
    <w:rsid w:val="00256EAB"/>
    <w:rsid w:val="0025734C"/>
    <w:rsid w:val="00257482"/>
    <w:rsid w:val="00257558"/>
    <w:rsid w:val="002575F4"/>
    <w:rsid w:val="00257645"/>
    <w:rsid w:val="002576FB"/>
    <w:rsid w:val="00257C62"/>
    <w:rsid w:val="00257C73"/>
    <w:rsid w:val="00257D6A"/>
    <w:rsid w:val="00257D86"/>
    <w:rsid w:val="00260195"/>
    <w:rsid w:val="002602CE"/>
    <w:rsid w:val="002603EF"/>
    <w:rsid w:val="002609EE"/>
    <w:rsid w:val="00260A45"/>
    <w:rsid w:val="00260AB8"/>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8FE"/>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B75"/>
    <w:rsid w:val="00265E72"/>
    <w:rsid w:val="00265F6D"/>
    <w:rsid w:val="00266122"/>
    <w:rsid w:val="0026627D"/>
    <w:rsid w:val="0026667A"/>
    <w:rsid w:val="002667ED"/>
    <w:rsid w:val="00266B96"/>
    <w:rsid w:val="00266F8C"/>
    <w:rsid w:val="0026755C"/>
    <w:rsid w:val="002678B0"/>
    <w:rsid w:val="00267974"/>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685"/>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B69"/>
    <w:rsid w:val="0028122E"/>
    <w:rsid w:val="00281845"/>
    <w:rsid w:val="00281925"/>
    <w:rsid w:val="00281FD9"/>
    <w:rsid w:val="00281FDC"/>
    <w:rsid w:val="002822E8"/>
    <w:rsid w:val="00282519"/>
    <w:rsid w:val="0028270E"/>
    <w:rsid w:val="00282932"/>
    <w:rsid w:val="00282D3B"/>
    <w:rsid w:val="00282F58"/>
    <w:rsid w:val="00283080"/>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27"/>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7CF"/>
    <w:rsid w:val="00293863"/>
    <w:rsid w:val="00293DCC"/>
    <w:rsid w:val="00293E3E"/>
    <w:rsid w:val="00293F93"/>
    <w:rsid w:val="00294080"/>
    <w:rsid w:val="002940A5"/>
    <w:rsid w:val="0029413D"/>
    <w:rsid w:val="00294758"/>
    <w:rsid w:val="00294BC6"/>
    <w:rsid w:val="00294E9A"/>
    <w:rsid w:val="00294F3C"/>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B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5A0"/>
    <w:rsid w:val="002A4F08"/>
    <w:rsid w:val="002A52C9"/>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562"/>
    <w:rsid w:val="002B1DCF"/>
    <w:rsid w:val="002B1F65"/>
    <w:rsid w:val="002B2035"/>
    <w:rsid w:val="002B2210"/>
    <w:rsid w:val="002B2385"/>
    <w:rsid w:val="002B2731"/>
    <w:rsid w:val="002B27FB"/>
    <w:rsid w:val="002B2968"/>
    <w:rsid w:val="002B2EA2"/>
    <w:rsid w:val="002B2F02"/>
    <w:rsid w:val="002B2F10"/>
    <w:rsid w:val="002B2F47"/>
    <w:rsid w:val="002B3000"/>
    <w:rsid w:val="002B33E7"/>
    <w:rsid w:val="002B3502"/>
    <w:rsid w:val="002B375F"/>
    <w:rsid w:val="002B37F8"/>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0892"/>
    <w:rsid w:val="002C109C"/>
    <w:rsid w:val="002C135E"/>
    <w:rsid w:val="002C1402"/>
    <w:rsid w:val="002C174D"/>
    <w:rsid w:val="002C1A96"/>
    <w:rsid w:val="002C1BF7"/>
    <w:rsid w:val="002C1F0F"/>
    <w:rsid w:val="002C1F7F"/>
    <w:rsid w:val="002C20D4"/>
    <w:rsid w:val="002C20E5"/>
    <w:rsid w:val="002C24ED"/>
    <w:rsid w:val="002C28C3"/>
    <w:rsid w:val="002C2B75"/>
    <w:rsid w:val="002C2D78"/>
    <w:rsid w:val="002C30D2"/>
    <w:rsid w:val="002C3523"/>
    <w:rsid w:val="002C3547"/>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4C8"/>
    <w:rsid w:val="002C6703"/>
    <w:rsid w:val="002C6836"/>
    <w:rsid w:val="002C6ADE"/>
    <w:rsid w:val="002C6D00"/>
    <w:rsid w:val="002C6D58"/>
    <w:rsid w:val="002D083A"/>
    <w:rsid w:val="002D0A71"/>
    <w:rsid w:val="002D0ADC"/>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3EF3"/>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3EF"/>
    <w:rsid w:val="002E14A0"/>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6DF"/>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2E1"/>
    <w:rsid w:val="002F03A4"/>
    <w:rsid w:val="002F05A8"/>
    <w:rsid w:val="002F1069"/>
    <w:rsid w:val="002F113A"/>
    <w:rsid w:val="002F12AB"/>
    <w:rsid w:val="002F15B9"/>
    <w:rsid w:val="002F1796"/>
    <w:rsid w:val="002F1DEE"/>
    <w:rsid w:val="002F1FB1"/>
    <w:rsid w:val="002F2075"/>
    <w:rsid w:val="002F2267"/>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7B7"/>
    <w:rsid w:val="002F3B91"/>
    <w:rsid w:val="002F3DD6"/>
    <w:rsid w:val="002F42DE"/>
    <w:rsid w:val="002F4541"/>
    <w:rsid w:val="002F45A2"/>
    <w:rsid w:val="002F4A7D"/>
    <w:rsid w:val="002F4AB3"/>
    <w:rsid w:val="002F4F8C"/>
    <w:rsid w:val="002F51D2"/>
    <w:rsid w:val="002F591D"/>
    <w:rsid w:val="002F5C4D"/>
    <w:rsid w:val="002F6001"/>
    <w:rsid w:val="002F63DA"/>
    <w:rsid w:val="002F65D7"/>
    <w:rsid w:val="002F685B"/>
    <w:rsid w:val="002F6A90"/>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8E"/>
    <w:rsid w:val="00304B92"/>
    <w:rsid w:val="00304CC1"/>
    <w:rsid w:val="00304E15"/>
    <w:rsid w:val="003058CC"/>
    <w:rsid w:val="00305A3A"/>
    <w:rsid w:val="00305AD0"/>
    <w:rsid w:val="00305C70"/>
    <w:rsid w:val="00305DF2"/>
    <w:rsid w:val="00305FC2"/>
    <w:rsid w:val="003064AA"/>
    <w:rsid w:val="00306787"/>
    <w:rsid w:val="00306EFA"/>
    <w:rsid w:val="00307106"/>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AB2"/>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227D"/>
    <w:rsid w:val="00322F2B"/>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70D"/>
    <w:rsid w:val="0032685A"/>
    <w:rsid w:val="00326A65"/>
    <w:rsid w:val="00326FAF"/>
    <w:rsid w:val="00326FF5"/>
    <w:rsid w:val="00327108"/>
    <w:rsid w:val="003272C7"/>
    <w:rsid w:val="00327325"/>
    <w:rsid w:val="0032744B"/>
    <w:rsid w:val="00327554"/>
    <w:rsid w:val="0032796E"/>
    <w:rsid w:val="0032799F"/>
    <w:rsid w:val="00327A3D"/>
    <w:rsid w:val="00327BFA"/>
    <w:rsid w:val="00327D7E"/>
    <w:rsid w:val="00327E3F"/>
    <w:rsid w:val="003302D9"/>
    <w:rsid w:val="00330417"/>
    <w:rsid w:val="00330749"/>
    <w:rsid w:val="00330F77"/>
    <w:rsid w:val="00331302"/>
    <w:rsid w:val="0033169A"/>
    <w:rsid w:val="0033191F"/>
    <w:rsid w:val="00331C24"/>
    <w:rsid w:val="00331EFF"/>
    <w:rsid w:val="003321B2"/>
    <w:rsid w:val="003324E2"/>
    <w:rsid w:val="00332667"/>
    <w:rsid w:val="0033290C"/>
    <w:rsid w:val="00332BCF"/>
    <w:rsid w:val="00333064"/>
    <w:rsid w:val="003334E1"/>
    <w:rsid w:val="00333547"/>
    <w:rsid w:val="003336FC"/>
    <w:rsid w:val="00333CC4"/>
    <w:rsid w:val="00333D3D"/>
    <w:rsid w:val="00333FDF"/>
    <w:rsid w:val="003341DD"/>
    <w:rsid w:val="0033426A"/>
    <w:rsid w:val="003343F5"/>
    <w:rsid w:val="003347FB"/>
    <w:rsid w:val="00334962"/>
    <w:rsid w:val="003349EA"/>
    <w:rsid w:val="0033554D"/>
    <w:rsid w:val="003355C1"/>
    <w:rsid w:val="0033567D"/>
    <w:rsid w:val="0033571F"/>
    <w:rsid w:val="00335986"/>
    <w:rsid w:val="00335B8C"/>
    <w:rsid w:val="00335F6B"/>
    <w:rsid w:val="003360EB"/>
    <w:rsid w:val="00337209"/>
    <w:rsid w:val="003372D4"/>
    <w:rsid w:val="00337408"/>
    <w:rsid w:val="00337549"/>
    <w:rsid w:val="003378FA"/>
    <w:rsid w:val="00337E9E"/>
    <w:rsid w:val="00337F69"/>
    <w:rsid w:val="003402FD"/>
    <w:rsid w:val="003403A7"/>
    <w:rsid w:val="0034084C"/>
    <w:rsid w:val="00340A1D"/>
    <w:rsid w:val="00340C21"/>
    <w:rsid w:val="00341864"/>
    <w:rsid w:val="00341A13"/>
    <w:rsid w:val="00341A4F"/>
    <w:rsid w:val="00341A7B"/>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83A"/>
    <w:rsid w:val="00344A3C"/>
    <w:rsid w:val="00344BB9"/>
    <w:rsid w:val="00344DC7"/>
    <w:rsid w:val="003455EE"/>
    <w:rsid w:val="00345D0E"/>
    <w:rsid w:val="00346062"/>
    <w:rsid w:val="003462CB"/>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6D3"/>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5F0"/>
    <w:rsid w:val="003557A2"/>
    <w:rsid w:val="00355982"/>
    <w:rsid w:val="00355A27"/>
    <w:rsid w:val="003567D6"/>
    <w:rsid w:val="00356823"/>
    <w:rsid w:val="00356E0E"/>
    <w:rsid w:val="00356E3D"/>
    <w:rsid w:val="00356E94"/>
    <w:rsid w:val="00357494"/>
    <w:rsid w:val="003575AA"/>
    <w:rsid w:val="0035775C"/>
    <w:rsid w:val="003600E7"/>
    <w:rsid w:val="003603F6"/>
    <w:rsid w:val="00360A5D"/>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4B78"/>
    <w:rsid w:val="0036506C"/>
    <w:rsid w:val="00365397"/>
    <w:rsid w:val="003654B4"/>
    <w:rsid w:val="00365829"/>
    <w:rsid w:val="00365CAB"/>
    <w:rsid w:val="00365E8A"/>
    <w:rsid w:val="00365EB3"/>
    <w:rsid w:val="003666A0"/>
    <w:rsid w:val="003667C4"/>
    <w:rsid w:val="00366981"/>
    <w:rsid w:val="00366D7E"/>
    <w:rsid w:val="00366EED"/>
    <w:rsid w:val="00367410"/>
    <w:rsid w:val="00367495"/>
    <w:rsid w:val="003674C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8F2"/>
    <w:rsid w:val="00373B32"/>
    <w:rsid w:val="003740A0"/>
    <w:rsid w:val="0037486D"/>
    <w:rsid w:val="00374A29"/>
    <w:rsid w:val="00374A8B"/>
    <w:rsid w:val="00374BB8"/>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133"/>
    <w:rsid w:val="0037726D"/>
    <w:rsid w:val="0037742E"/>
    <w:rsid w:val="003779A3"/>
    <w:rsid w:val="00377F9D"/>
    <w:rsid w:val="00380463"/>
    <w:rsid w:val="0038060F"/>
    <w:rsid w:val="003807EE"/>
    <w:rsid w:val="0038099F"/>
    <w:rsid w:val="00380C89"/>
    <w:rsid w:val="00380E9C"/>
    <w:rsid w:val="0038105E"/>
    <w:rsid w:val="003810B2"/>
    <w:rsid w:val="003810E2"/>
    <w:rsid w:val="0038128B"/>
    <w:rsid w:val="00381558"/>
    <w:rsid w:val="003816E2"/>
    <w:rsid w:val="003817DE"/>
    <w:rsid w:val="00381A10"/>
    <w:rsid w:val="00381ABB"/>
    <w:rsid w:val="00381D2F"/>
    <w:rsid w:val="00381F11"/>
    <w:rsid w:val="00382089"/>
    <w:rsid w:val="00382996"/>
    <w:rsid w:val="00382E72"/>
    <w:rsid w:val="003838B1"/>
    <w:rsid w:val="00383E36"/>
    <w:rsid w:val="0038465F"/>
    <w:rsid w:val="0038468A"/>
    <w:rsid w:val="003846AA"/>
    <w:rsid w:val="00384764"/>
    <w:rsid w:val="00384ABA"/>
    <w:rsid w:val="003855C4"/>
    <w:rsid w:val="00385C0E"/>
    <w:rsid w:val="00385C2F"/>
    <w:rsid w:val="00386062"/>
    <w:rsid w:val="003860AA"/>
    <w:rsid w:val="00386457"/>
    <w:rsid w:val="00386A19"/>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116"/>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20B"/>
    <w:rsid w:val="003964EC"/>
    <w:rsid w:val="0039654E"/>
    <w:rsid w:val="00396774"/>
    <w:rsid w:val="00396AAD"/>
    <w:rsid w:val="00396EA8"/>
    <w:rsid w:val="00397758"/>
    <w:rsid w:val="003979AA"/>
    <w:rsid w:val="00397C67"/>
    <w:rsid w:val="00397DF9"/>
    <w:rsid w:val="00397E27"/>
    <w:rsid w:val="003A00C7"/>
    <w:rsid w:val="003A051E"/>
    <w:rsid w:val="003A087B"/>
    <w:rsid w:val="003A099B"/>
    <w:rsid w:val="003A09AA"/>
    <w:rsid w:val="003A0A15"/>
    <w:rsid w:val="003A0BD9"/>
    <w:rsid w:val="003A0DD8"/>
    <w:rsid w:val="003A0F1E"/>
    <w:rsid w:val="003A0FFB"/>
    <w:rsid w:val="003A10AB"/>
    <w:rsid w:val="003A11DB"/>
    <w:rsid w:val="003A1348"/>
    <w:rsid w:val="003A168A"/>
    <w:rsid w:val="003A1969"/>
    <w:rsid w:val="003A22C4"/>
    <w:rsid w:val="003A2461"/>
    <w:rsid w:val="003A2867"/>
    <w:rsid w:val="003A286B"/>
    <w:rsid w:val="003A28D8"/>
    <w:rsid w:val="003A2D8F"/>
    <w:rsid w:val="003A2D9E"/>
    <w:rsid w:val="003A2EFB"/>
    <w:rsid w:val="003A358B"/>
    <w:rsid w:val="003A3938"/>
    <w:rsid w:val="003A3DE2"/>
    <w:rsid w:val="003A3FCD"/>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3FE"/>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74"/>
    <w:rsid w:val="003B50CB"/>
    <w:rsid w:val="003B5195"/>
    <w:rsid w:val="003B5534"/>
    <w:rsid w:val="003B560C"/>
    <w:rsid w:val="003B5A73"/>
    <w:rsid w:val="003B60BB"/>
    <w:rsid w:val="003B64D9"/>
    <w:rsid w:val="003B6540"/>
    <w:rsid w:val="003B6599"/>
    <w:rsid w:val="003B6655"/>
    <w:rsid w:val="003B6ABC"/>
    <w:rsid w:val="003B6DC9"/>
    <w:rsid w:val="003B6FC8"/>
    <w:rsid w:val="003B7431"/>
    <w:rsid w:val="003C000B"/>
    <w:rsid w:val="003C00A1"/>
    <w:rsid w:val="003C0D69"/>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6EF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6BE"/>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5B56"/>
    <w:rsid w:val="003E63C8"/>
    <w:rsid w:val="003E6494"/>
    <w:rsid w:val="003E671B"/>
    <w:rsid w:val="003E67AC"/>
    <w:rsid w:val="003E6878"/>
    <w:rsid w:val="003E6891"/>
    <w:rsid w:val="003E6C8D"/>
    <w:rsid w:val="003E6FC8"/>
    <w:rsid w:val="003E736B"/>
    <w:rsid w:val="003E739C"/>
    <w:rsid w:val="003E7408"/>
    <w:rsid w:val="003E746D"/>
    <w:rsid w:val="003E782F"/>
    <w:rsid w:val="003E7DDE"/>
    <w:rsid w:val="003E7DFC"/>
    <w:rsid w:val="003F01AE"/>
    <w:rsid w:val="003F0885"/>
    <w:rsid w:val="003F098B"/>
    <w:rsid w:val="003F09D6"/>
    <w:rsid w:val="003F0A58"/>
    <w:rsid w:val="003F0E1A"/>
    <w:rsid w:val="003F0E72"/>
    <w:rsid w:val="003F0F4D"/>
    <w:rsid w:val="003F1432"/>
    <w:rsid w:val="003F1482"/>
    <w:rsid w:val="003F1B29"/>
    <w:rsid w:val="003F1DB8"/>
    <w:rsid w:val="003F1E22"/>
    <w:rsid w:val="003F1E84"/>
    <w:rsid w:val="003F1F58"/>
    <w:rsid w:val="003F242C"/>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5C3"/>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36"/>
    <w:rsid w:val="00401674"/>
    <w:rsid w:val="00401701"/>
    <w:rsid w:val="0040179F"/>
    <w:rsid w:val="004017EE"/>
    <w:rsid w:val="0040183C"/>
    <w:rsid w:val="004019AA"/>
    <w:rsid w:val="00401A30"/>
    <w:rsid w:val="00401AAB"/>
    <w:rsid w:val="004020C5"/>
    <w:rsid w:val="0040244D"/>
    <w:rsid w:val="004028A9"/>
    <w:rsid w:val="004030CE"/>
    <w:rsid w:val="004033DF"/>
    <w:rsid w:val="004034AA"/>
    <w:rsid w:val="0040362E"/>
    <w:rsid w:val="00403910"/>
    <w:rsid w:val="00403A96"/>
    <w:rsid w:val="00403AFD"/>
    <w:rsid w:val="00403D46"/>
    <w:rsid w:val="00403E34"/>
    <w:rsid w:val="00403EA7"/>
    <w:rsid w:val="00404614"/>
    <w:rsid w:val="004047FF"/>
    <w:rsid w:val="00404C2C"/>
    <w:rsid w:val="00404E8F"/>
    <w:rsid w:val="004052A0"/>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A2A"/>
    <w:rsid w:val="00413C7C"/>
    <w:rsid w:val="00413CB2"/>
    <w:rsid w:val="00413CDA"/>
    <w:rsid w:val="004141A4"/>
    <w:rsid w:val="00414361"/>
    <w:rsid w:val="00414421"/>
    <w:rsid w:val="00414A84"/>
    <w:rsid w:val="00414CD5"/>
    <w:rsid w:val="0041553F"/>
    <w:rsid w:val="00415545"/>
    <w:rsid w:val="004158F8"/>
    <w:rsid w:val="00416908"/>
    <w:rsid w:val="00416DA3"/>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1D3B"/>
    <w:rsid w:val="004220E4"/>
    <w:rsid w:val="004221DA"/>
    <w:rsid w:val="00422655"/>
    <w:rsid w:val="004226F8"/>
    <w:rsid w:val="0042295E"/>
    <w:rsid w:val="00422997"/>
    <w:rsid w:val="00422E43"/>
    <w:rsid w:val="00422F00"/>
    <w:rsid w:val="00422F07"/>
    <w:rsid w:val="0042318D"/>
    <w:rsid w:val="004233B6"/>
    <w:rsid w:val="00423704"/>
    <w:rsid w:val="00423A90"/>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4B7"/>
    <w:rsid w:val="0043089C"/>
    <w:rsid w:val="00430D10"/>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6DF"/>
    <w:rsid w:val="00432778"/>
    <w:rsid w:val="0043284D"/>
    <w:rsid w:val="00432971"/>
    <w:rsid w:val="00432B2D"/>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335"/>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03"/>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47A18"/>
    <w:rsid w:val="00450077"/>
    <w:rsid w:val="00450542"/>
    <w:rsid w:val="00450AE6"/>
    <w:rsid w:val="00450C13"/>
    <w:rsid w:val="00450EA8"/>
    <w:rsid w:val="00451147"/>
    <w:rsid w:val="00451638"/>
    <w:rsid w:val="004519FB"/>
    <w:rsid w:val="00451D2B"/>
    <w:rsid w:val="00451E8C"/>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19"/>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2C"/>
    <w:rsid w:val="00464642"/>
    <w:rsid w:val="00464663"/>
    <w:rsid w:val="004646C1"/>
    <w:rsid w:val="004647FC"/>
    <w:rsid w:val="004649DF"/>
    <w:rsid w:val="00464AA9"/>
    <w:rsid w:val="00464B7E"/>
    <w:rsid w:val="00464D57"/>
    <w:rsid w:val="00464E80"/>
    <w:rsid w:val="00464F6A"/>
    <w:rsid w:val="00464FAA"/>
    <w:rsid w:val="00465136"/>
    <w:rsid w:val="00465F0A"/>
    <w:rsid w:val="00466086"/>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C52"/>
    <w:rsid w:val="00484E2A"/>
    <w:rsid w:val="00484E97"/>
    <w:rsid w:val="00485046"/>
    <w:rsid w:val="004850D8"/>
    <w:rsid w:val="0048553F"/>
    <w:rsid w:val="00485566"/>
    <w:rsid w:val="00485964"/>
    <w:rsid w:val="00485A25"/>
    <w:rsid w:val="00485AA9"/>
    <w:rsid w:val="00485B60"/>
    <w:rsid w:val="00485B9E"/>
    <w:rsid w:val="00486042"/>
    <w:rsid w:val="004860C3"/>
    <w:rsid w:val="004860E7"/>
    <w:rsid w:val="00486311"/>
    <w:rsid w:val="00486706"/>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385"/>
    <w:rsid w:val="00490747"/>
    <w:rsid w:val="00490AA3"/>
    <w:rsid w:val="00490BE1"/>
    <w:rsid w:val="00490FEE"/>
    <w:rsid w:val="00491266"/>
    <w:rsid w:val="00491799"/>
    <w:rsid w:val="004919E9"/>
    <w:rsid w:val="00491B93"/>
    <w:rsid w:val="00491BC9"/>
    <w:rsid w:val="00491F98"/>
    <w:rsid w:val="004929EC"/>
    <w:rsid w:val="00492A76"/>
    <w:rsid w:val="00492C58"/>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02E"/>
    <w:rsid w:val="0049615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C69"/>
    <w:rsid w:val="004A1D0B"/>
    <w:rsid w:val="004A1DE8"/>
    <w:rsid w:val="004A1FC5"/>
    <w:rsid w:val="004A21E9"/>
    <w:rsid w:val="004A21FB"/>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8B7"/>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C6F"/>
    <w:rsid w:val="004B2F3B"/>
    <w:rsid w:val="004B3118"/>
    <w:rsid w:val="004B329D"/>
    <w:rsid w:val="004B34C3"/>
    <w:rsid w:val="004B3CC7"/>
    <w:rsid w:val="004B3E9E"/>
    <w:rsid w:val="004B3F63"/>
    <w:rsid w:val="004B42E0"/>
    <w:rsid w:val="004B4307"/>
    <w:rsid w:val="004B45DB"/>
    <w:rsid w:val="004B483C"/>
    <w:rsid w:val="004B4CB1"/>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3EFB"/>
    <w:rsid w:val="004C414A"/>
    <w:rsid w:val="004C4247"/>
    <w:rsid w:val="004C460F"/>
    <w:rsid w:val="004C46CB"/>
    <w:rsid w:val="004C4FDC"/>
    <w:rsid w:val="004C5287"/>
    <w:rsid w:val="004C56DB"/>
    <w:rsid w:val="004C57DC"/>
    <w:rsid w:val="004C5DE4"/>
    <w:rsid w:val="004C620E"/>
    <w:rsid w:val="004C626B"/>
    <w:rsid w:val="004C666C"/>
    <w:rsid w:val="004C6770"/>
    <w:rsid w:val="004C6777"/>
    <w:rsid w:val="004C67AF"/>
    <w:rsid w:val="004C6A1D"/>
    <w:rsid w:val="004C6D03"/>
    <w:rsid w:val="004C6DAC"/>
    <w:rsid w:val="004C7321"/>
    <w:rsid w:val="004C74E8"/>
    <w:rsid w:val="004C7740"/>
    <w:rsid w:val="004C7870"/>
    <w:rsid w:val="004C79AF"/>
    <w:rsid w:val="004C7AC7"/>
    <w:rsid w:val="004C7C29"/>
    <w:rsid w:val="004C7C66"/>
    <w:rsid w:val="004C7DF0"/>
    <w:rsid w:val="004C7E20"/>
    <w:rsid w:val="004C7F1E"/>
    <w:rsid w:val="004C7FD6"/>
    <w:rsid w:val="004D0051"/>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B5"/>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DB5"/>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6E36"/>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747"/>
    <w:rsid w:val="004F4A4B"/>
    <w:rsid w:val="004F4C01"/>
    <w:rsid w:val="004F4C35"/>
    <w:rsid w:val="004F5068"/>
    <w:rsid w:val="004F50B5"/>
    <w:rsid w:val="004F5124"/>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93A"/>
    <w:rsid w:val="00501EDB"/>
    <w:rsid w:val="005028CB"/>
    <w:rsid w:val="00502945"/>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7F7"/>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A98"/>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97D"/>
    <w:rsid w:val="00522182"/>
    <w:rsid w:val="0052221E"/>
    <w:rsid w:val="00522951"/>
    <w:rsid w:val="005237CD"/>
    <w:rsid w:val="0052387E"/>
    <w:rsid w:val="00523E60"/>
    <w:rsid w:val="005240A3"/>
    <w:rsid w:val="005240BC"/>
    <w:rsid w:val="0052478C"/>
    <w:rsid w:val="0052485C"/>
    <w:rsid w:val="00524CC4"/>
    <w:rsid w:val="00524D60"/>
    <w:rsid w:val="00524F06"/>
    <w:rsid w:val="005250D1"/>
    <w:rsid w:val="005253B3"/>
    <w:rsid w:val="00525C91"/>
    <w:rsid w:val="00525D66"/>
    <w:rsid w:val="00525FC2"/>
    <w:rsid w:val="00526843"/>
    <w:rsid w:val="00526B1C"/>
    <w:rsid w:val="00526C12"/>
    <w:rsid w:val="00526E2C"/>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111"/>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1EB"/>
    <w:rsid w:val="005362CD"/>
    <w:rsid w:val="005364F1"/>
    <w:rsid w:val="00536512"/>
    <w:rsid w:val="00536592"/>
    <w:rsid w:val="005366A4"/>
    <w:rsid w:val="00536D42"/>
    <w:rsid w:val="00536DEF"/>
    <w:rsid w:val="0053726F"/>
    <w:rsid w:val="005375C9"/>
    <w:rsid w:val="00537971"/>
    <w:rsid w:val="00537A09"/>
    <w:rsid w:val="00537C0B"/>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AEF"/>
    <w:rsid w:val="00541D17"/>
    <w:rsid w:val="00541E1A"/>
    <w:rsid w:val="00541F0A"/>
    <w:rsid w:val="005421DF"/>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52"/>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6B1"/>
    <w:rsid w:val="005527D1"/>
    <w:rsid w:val="00552BD8"/>
    <w:rsid w:val="00552D9F"/>
    <w:rsid w:val="00552DA6"/>
    <w:rsid w:val="00552E7E"/>
    <w:rsid w:val="00553076"/>
    <w:rsid w:val="005533FB"/>
    <w:rsid w:val="00553A29"/>
    <w:rsid w:val="00553B9B"/>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478"/>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5E8"/>
    <w:rsid w:val="0057360D"/>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2EE"/>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422"/>
    <w:rsid w:val="00580674"/>
    <w:rsid w:val="00580B9C"/>
    <w:rsid w:val="00581440"/>
    <w:rsid w:val="005816EB"/>
    <w:rsid w:val="005819D6"/>
    <w:rsid w:val="00581C17"/>
    <w:rsid w:val="00581D34"/>
    <w:rsid w:val="00581FA5"/>
    <w:rsid w:val="00582134"/>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223"/>
    <w:rsid w:val="00585798"/>
    <w:rsid w:val="00585957"/>
    <w:rsid w:val="00585C57"/>
    <w:rsid w:val="0058620C"/>
    <w:rsid w:val="0058675B"/>
    <w:rsid w:val="005869A9"/>
    <w:rsid w:val="00586B37"/>
    <w:rsid w:val="0058770A"/>
    <w:rsid w:val="00587A73"/>
    <w:rsid w:val="00587AE4"/>
    <w:rsid w:val="00587B15"/>
    <w:rsid w:val="00587C69"/>
    <w:rsid w:val="005900AA"/>
    <w:rsid w:val="00590136"/>
    <w:rsid w:val="005904F1"/>
    <w:rsid w:val="00590634"/>
    <w:rsid w:val="00590861"/>
    <w:rsid w:val="00590E98"/>
    <w:rsid w:val="00591153"/>
    <w:rsid w:val="0059119C"/>
    <w:rsid w:val="0059119E"/>
    <w:rsid w:val="00591790"/>
    <w:rsid w:val="005917FD"/>
    <w:rsid w:val="00591C6A"/>
    <w:rsid w:val="00591D30"/>
    <w:rsid w:val="005929C5"/>
    <w:rsid w:val="00592ABA"/>
    <w:rsid w:val="00592BA3"/>
    <w:rsid w:val="00592C48"/>
    <w:rsid w:val="00592D72"/>
    <w:rsid w:val="005930DB"/>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AA1"/>
    <w:rsid w:val="00597B7E"/>
    <w:rsid w:val="00597CE9"/>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2CC6"/>
    <w:rsid w:val="005A33C2"/>
    <w:rsid w:val="005A369B"/>
    <w:rsid w:val="005A3938"/>
    <w:rsid w:val="005A3A4B"/>
    <w:rsid w:val="005A3A70"/>
    <w:rsid w:val="005A3D3A"/>
    <w:rsid w:val="005A3D7A"/>
    <w:rsid w:val="005A3E8C"/>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7E7"/>
    <w:rsid w:val="005B3ADD"/>
    <w:rsid w:val="005B3B61"/>
    <w:rsid w:val="005B3C09"/>
    <w:rsid w:val="005B3CD6"/>
    <w:rsid w:val="005B3F52"/>
    <w:rsid w:val="005B40F5"/>
    <w:rsid w:val="005B414D"/>
    <w:rsid w:val="005B415A"/>
    <w:rsid w:val="005B456F"/>
    <w:rsid w:val="005B4664"/>
    <w:rsid w:val="005B487F"/>
    <w:rsid w:val="005B490D"/>
    <w:rsid w:val="005B4A02"/>
    <w:rsid w:val="005B4A5F"/>
    <w:rsid w:val="005B4A85"/>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7D1"/>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284"/>
    <w:rsid w:val="005C64A2"/>
    <w:rsid w:val="005C65B5"/>
    <w:rsid w:val="005C6849"/>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0EB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3BF8"/>
    <w:rsid w:val="005D3F0B"/>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980"/>
    <w:rsid w:val="005E1D1F"/>
    <w:rsid w:val="005E1E9A"/>
    <w:rsid w:val="005E1F31"/>
    <w:rsid w:val="005E1F5B"/>
    <w:rsid w:val="005E2027"/>
    <w:rsid w:val="005E2517"/>
    <w:rsid w:val="005E258D"/>
    <w:rsid w:val="005E2609"/>
    <w:rsid w:val="005E279A"/>
    <w:rsid w:val="005E299F"/>
    <w:rsid w:val="005E2A24"/>
    <w:rsid w:val="005E2D1D"/>
    <w:rsid w:val="005E2E7D"/>
    <w:rsid w:val="005E35CB"/>
    <w:rsid w:val="005E36D0"/>
    <w:rsid w:val="005E3763"/>
    <w:rsid w:val="005E3CAA"/>
    <w:rsid w:val="005E4024"/>
    <w:rsid w:val="005E4185"/>
    <w:rsid w:val="005E4192"/>
    <w:rsid w:val="005E42A2"/>
    <w:rsid w:val="005E4416"/>
    <w:rsid w:val="005E452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321"/>
    <w:rsid w:val="005F275F"/>
    <w:rsid w:val="005F293D"/>
    <w:rsid w:val="005F2942"/>
    <w:rsid w:val="005F2E08"/>
    <w:rsid w:val="005F3084"/>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8BA"/>
    <w:rsid w:val="005F790E"/>
    <w:rsid w:val="005F7A79"/>
    <w:rsid w:val="005F7BDA"/>
    <w:rsid w:val="005F7D32"/>
    <w:rsid w:val="006001DB"/>
    <w:rsid w:val="006001E2"/>
    <w:rsid w:val="00600681"/>
    <w:rsid w:val="00600735"/>
    <w:rsid w:val="00600A19"/>
    <w:rsid w:val="00600BA0"/>
    <w:rsid w:val="00600F2B"/>
    <w:rsid w:val="00600F57"/>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304"/>
    <w:rsid w:val="0060440F"/>
    <w:rsid w:val="00604467"/>
    <w:rsid w:val="006044D5"/>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6E3F"/>
    <w:rsid w:val="00607067"/>
    <w:rsid w:val="006071E1"/>
    <w:rsid w:val="006073F6"/>
    <w:rsid w:val="00607401"/>
    <w:rsid w:val="0060754B"/>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1D9"/>
    <w:rsid w:val="006202C9"/>
    <w:rsid w:val="00620463"/>
    <w:rsid w:val="0062055B"/>
    <w:rsid w:val="0062059C"/>
    <w:rsid w:val="0062071D"/>
    <w:rsid w:val="00620D63"/>
    <w:rsid w:val="00620FAC"/>
    <w:rsid w:val="006214C6"/>
    <w:rsid w:val="006217C7"/>
    <w:rsid w:val="0062189F"/>
    <w:rsid w:val="00621A75"/>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6FEB"/>
    <w:rsid w:val="006272EA"/>
    <w:rsid w:val="006273EC"/>
    <w:rsid w:val="0063035B"/>
    <w:rsid w:val="006303E1"/>
    <w:rsid w:val="00630591"/>
    <w:rsid w:val="00630932"/>
    <w:rsid w:val="00630AD0"/>
    <w:rsid w:val="00630BF8"/>
    <w:rsid w:val="00630D2B"/>
    <w:rsid w:val="00630EE9"/>
    <w:rsid w:val="006315B1"/>
    <w:rsid w:val="00631657"/>
    <w:rsid w:val="006316D6"/>
    <w:rsid w:val="006318D6"/>
    <w:rsid w:val="00631E41"/>
    <w:rsid w:val="00632108"/>
    <w:rsid w:val="00632225"/>
    <w:rsid w:val="006328E1"/>
    <w:rsid w:val="00632940"/>
    <w:rsid w:val="0063297B"/>
    <w:rsid w:val="00632CBF"/>
    <w:rsid w:val="00632E2E"/>
    <w:rsid w:val="00632EA6"/>
    <w:rsid w:val="00632F9F"/>
    <w:rsid w:val="0063329E"/>
    <w:rsid w:val="006335AB"/>
    <w:rsid w:val="00633AC7"/>
    <w:rsid w:val="00633B3A"/>
    <w:rsid w:val="00633D18"/>
    <w:rsid w:val="00633DDE"/>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14"/>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0B"/>
    <w:rsid w:val="0064233B"/>
    <w:rsid w:val="0064255C"/>
    <w:rsid w:val="0064276D"/>
    <w:rsid w:val="006428AF"/>
    <w:rsid w:val="0064297A"/>
    <w:rsid w:val="00642996"/>
    <w:rsid w:val="006429CC"/>
    <w:rsid w:val="00642DE5"/>
    <w:rsid w:val="00642E4B"/>
    <w:rsid w:val="006431DF"/>
    <w:rsid w:val="006432D9"/>
    <w:rsid w:val="0064373C"/>
    <w:rsid w:val="006439BD"/>
    <w:rsid w:val="00643A89"/>
    <w:rsid w:val="00643EC8"/>
    <w:rsid w:val="006440E1"/>
    <w:rsid w:val="006442A4"/>
    <w:rsid w:val="006444C3"/>
    <w:rsid w:val="0064458B"/>
    <w:rsid w:val="006445AE"/>
    <w:rsid w:val="00644602"/>
    <w:rsid w:val="006446FC"/>
    <w:rsid w:val="00644FFB"/>
    <w:rsid w:val="006450F8"/>
    <w:rsid w:val="00645305"/>
    <w:rsid w:val="00645609"/>
    <w:rsid w:val="00645C36"/>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1A4"/>
    <w:rsid w:val="006635DC"/>
    <w:rsid w:val="00663A44"/>
    <w:rsid w:val="00663C0F"/>
    <w:rsid w:val="00664353"/>
    <w:rsid w:val="00664390"/>
    <w:rsid w:val="0066453E"/>
    <w:rsid w:val="006645DA"/>
    <w:rsid w:val="00664922"/>
    <w:rsid w:val="00664C81"/>
    <w:rsid w:val="00664D51"/>
    <w:rsid w:val="00664EB3"/>
    <w:rsid w:val="00664F6B"/>
    <w:rsid w:val="00664FA3"/>
    <w:rsid w:val="00665ABF"/>
    <w:rsid w:val="00665B5B"/>
    <w:rsid w:val="00665FB2"/>
    <w:rsid w:val="00666044"/>
    <w:rsid w:val="00666199"/>
    <w:rsid w:val="0066629B"/>
    <w:rsid w:val="00666654"/>
    <w:rsid w:val="00666DF1"/>
    <w:rsid w:val="00666FE1"/>
    <w:rsid w:val="006671D3"/>
    <w:rsid w:val="00667289"/>
    <w:rsid w:val="00667379"/>
    <w:rsid w:val="00667433"/>
    <w:rsid w:val="0066763A"/>
    <w:rsid w:val="006679E7"/>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6F0"/>
    <w:rsid w:val="00674F3B"/>
    <w:rsid w:val="00675064"/>
    <w:rsid w:val="00675087"/>
    <w:rsid w:val="0067525E"/>
    <w:rsid w:val="006753C3"/>
    <w:rsid w:val="006754F5"/>
    <w:rsid w:val="00675568"/>
    <w:rsid w:val="00676034"/>
    <w:rsid w:val="00676363"/>
    <w:rsid w:val="00676554"/>
    <w:rsid w:val="00676BD1"/>
    <w:rsid w:val="006772D2"/>
    <w:rsid w:val="00677650"/>
    <w:rsid w:val="00677747"/>
    <w:rsid w:val="00677A5A"/>
    <w:rsid w:val="00677F21"/>
    <w:rsid w:val="00677F24"/>
    <w:rsid w:val="006802F3"/>
    <w:rsid w:val="006804FF"/>
    <w:rsid w:val="00680567"/>
    <w:rsid w:val="00680951"/>
    <w:rsid w:val="00680979"/>
    <w:rsid w:val="00680A08"/>
    <w:rsid w:val="00680EF7"/>
    <w:rsid w:val="0068108D"/>
    <w:rsid w:val="006810ED"/>
    <w:rsid w:val="006811CB"/>
    <w:rsid w:val="0068126C"/>
    <w:rsid w:val="00681606"/>
    <w:rsid w:val="006817C5"/>
    <w:rsid w:val="00681AAC"/>
    <w:rsid w:val="00681D6C"/>
    <w:rsid w:val="00681E96"/>
    <w:rsid w:val="00682023"/>
    <w:rsid w:val="00682107"/>
    <w:rsid w:val="00682367"/>
    <w:rsid w:val="006823AF"/>
    <w:rsid w:val="0068247A"/>
    <w:rsid w:val="006825F8"/>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77C"/>
    <w:rsid w:val="00684CE2"/>
    <w:rsid w:val="00684DFE"/>
    <w:rsid w:val="00685534"/>
    <w:rsid w:val="00685560"/>
    <w:rsid w:val="00685884"/>
    <w:rsid w:val="00685D24"/>
    <w:rsid w:val="00685F40"/>
    <w:rsid w:val="00686071"/>
    <w:rsid w:val="0068628E"/>
    <w:rsid w:val="006864BD"/>
    <w:rsid w:val="006868F7"/>
    <w:rsid w:val="00686999"/>
    <w:rsid w:val="00686D05"/>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43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895"/>
    <w:rsid w:val="006A1952"/>
    <w:rsid w:val="006A1BC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A1"/>
    <w:rsid w:val="006A34EF"/>
    <w:rsid w:val="006A35AE"/>
    <w:rsid w:val="006A3733"/>
    <w:rsid w:val="006A3862"/>
    <w:rsid w:val="006A3A6A"/>
    <w:rsid w:val="006A3E8E"/>
    <w:rsid w:val="006A42ED"/>
    <w:rsid w:val="006A4338"/>
    <w:rsid w:val="006A47D2"/>
    <w:rsid w:val="006A480F"/>
    <w:rsid w:val="006A4B8E"/>
    <w:rsid w:val="006A4C70"/>
    <w:rsid w:val="006A50C3"/>
    <w:rsid w:val="006A50F7"/>
    <w:rsid w:val="006A5216"/>
    <w:rsid w:val="006A52D0"/>
    <w:rsid w:val="006A5597"/>
    <w:rsid w:val="006A5664"/>
    <w:rsid w:val="006A5B12"/>
    <w:rsid w:val="006A5B8E"/>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018"/>
    <w:rsid w:val="006B4128"/>
    <w:rsid w:val="006B414A"/>
    <w:rsid w:val="006B4A94"/>
    <w:rsid w:val="006B4B28"/>
    <w:rsid w:val="006B5316"/>
    <w:rsid w:val="006B555E"/>
    <w:rsid w:val="006B5AAD"/>
    <w:rsid w:val="006B5B12"/>
    <w:rsid w:val="006B5FCF"/>
    <w:rsid w:val="006B6352"/>
    <w:rsid w:val="006B6438"/>
    <w:rsid w:val="006B6634"/>
    <w:rsid w:val="006B681F"/>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091"/>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D33"/>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347"/>
    <w:rsid w:val="006F087C"/>
    <w:rsid w:val="006F0BAF"/>
    <w:rsid w:val="006F11CB"/>
    <w:rsid w:val="006F1267"/>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54E"/>
    <w:rsid w:val="00703932"/>
    <w:rsid w:val="00703FCF"/>
    <w:rsid w:val="007040D8"/>
    <w:rsid w:val="00704A70"/>
    <w:rsid w:val="00704D4A"/>
    <w:rsid w:val="00705813"/>
    <w:rsid w:val="007059DD"/>
    <w:rsid w:val="00705A30"/>
    <w:rsid w:val="00705A46"/>
    <w:rsid w:val="00705BA8"/>
    <w:rsid w:val="00705C9C"/>
    <w:rsid w:val="00705CB5"/>
    <w:rsid w:val="007063E1"/>
    <w:rsid w:val="007066AC"/>
    <w:rsid w:val="00706741"/>
    <w:rsid w:val="00707034"/>
    <w:rsid w:val="00707480"/>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971"/>
    <w:rsid w:val="00713D53"/>
    <w:rsid w:val="00713DA7"/>
    <w:rsid w:val="00713E3C"/>
    <w:rsid w:val="00713EBC"/>
    <w:rsid w:val="00713ECC"/>
    <w:rsid w:val="0071419F"/>
    <w:rsid w:val="007150DB"/>
    <w:rsid w:val="0071531E"/>
    <w:rsid w:val="00715620"/>
    <w:rsid w:val="0071581D"/>
    <w:rsid w:val="0071583F"/>
    <w:rsid w:val="00715AC1"/>
    <w:rsid w:val="00715AE0"/>
    <w:rsid w:val="007166E7"/>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0FC"/>
    <w:rsid w:val="007221A6"/>
    <w:rsid w:val="00722218"/>
    <w:rsid w:val="007223CD"/>
    <w:rsid w:val="007224D6"/>
    <w:rsid w:val="00722561"/>
    <w:rsid w:val="00722737"/>
    <w:rsid w:val="00722781"/>
    <w:rsid w:val="00722948"/>
    <w:rsid w:val="00722961"/>
    <w:rsid w:val="00722E86"/>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4A"/>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38C7"/>
    <w:rsid w:val="00734A5A"/>
    <w:rsid w:val="00734B26"/>
    <w:rsid w:val="00734C2F"/>
    <w:rsid w:val="00734D12"/>
    <w:rsid w:val="0073524A"/>
    <w:rsid w:val="007352C7"/>
    <w:rsid w:val="007353C9"/>
    <w:rsid w:val="007358F7"/>
    <w:rsid w:val="00735E69"/>
    <w:rsid w:val="007362F6"/>
    <w:rsid w:val="00736864"/>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2F54"/>
    <w:rsid w:val="007430F8"/>
    <w:rsid w:val="007431AE"/>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04F"/>
    <w:rsid w:val="00747330"/>
    <w:rsid w:val="007473CF"/>
    <w:rsid w:val="00747738"/>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39E"/>
    <w:rsid w:val="00755B12"/>
    <w:rsid w:val="00755C16"/>
    <w:rsid w:val="00755D90"/>
    <w:rsid w:val="00755EB6"/>
    <w:rsid w:val="00755F9E"/>
    <w:rsid w:val="0075617D"/>
    <w:rsid w:val="007562CB"/>
    <w:rsid w:val="007563E6"/>
    <w:rsid w:val="00756638"/>
    <w:rsid w:val="00756B13"/>
    <w:rsid w:val="00756F1D"/>
    <w:rsid w:val="007571E4"/>
    <w:rsid w:val="00757241"/>
    <w:rsid w:val="007572A5"/>
    <w:rsid w:val="007573E6"/>
    <w:rsid w:val="007574C1"/>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54B"/>
    <w:rsid w:val="00761695"/>
    <w:rsid w:val="007617E4"/>
    <w:rsid w:val="00761804"/>
    <w:rsid w:val="0076182F"/>
    <w:rsid w:val="00761913"/>
    <w:rsid w:val="00761A66"/>
    <w:rsid w:val="00761FA3"/>
    <w:rsid w:val="00762044"/>
    <w:rsid w:val="007629B1"/>
    <w:rsid w:val="00762B25"/>
    <w:rsid w:val="00762B8D"/>
    <w:rsid w:val="0076308A"/>
    <w:rsid w:val="007636AE"/>
    <w:rsid w:val="0076385A"/>
    <w:rsid w:val="00763EDE"/>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58"/>
    <w:rsid w:val="007665D3"/>
    <w:rsid w:val="00766662"/>
    <w:rsid w:val="0076698B"/>
    <w:rsid w:val="0076699B"/>
    <w:rsid w:val="007672A2"/>
    <w:rsid w:val="007672CE"/>
    <w:rsid w:val="007679E9"/>
    <w:rsid w:val="00767A23"/>
    <w:rsid w:val="00767ABA"/>
    <w:rsid w:val="00767C59"/>
    <w:rsid w:val="00767D13"/>
    <w:rsid w:val="00770079"/>
    <w:rsid w:val="0077007E"/>
    <w:rsid w:val="00770125"/>
    <w:rsid w:val="0077071D"/>
    <w:rsid w:val="00770A54"/>
    <w:rsid w:val="00770CDF"/>
    <w:rsid w:val="00770FD4"/>
    <w:rsid w:val="00771003"/>
    <w:rsid w:val="007712E7"/>
    <w:rsid w:val="00771861"/>
    <w:rsid w:val="00771CBB"/>
    <w:rsid w:val="00771D27"/>
    <w:rsid w:val="00771FEB"/>
    <w:rsid w:val="0077276F"/>
    <w:rsid w:val="0077278A"/>
    <w:rsid w:val="0077278F"/>
    <w:rsid w:val="00772A16"/>
    <w:rsid w:val="00772ADF"/>
    <w:rsid w:val="00772FFD"/>
    <w:rsid w:val="00773053"/>
    <w:rsid w:val="007730D8"/>
    <w:rsid w:val="00773366"/>
    <w:rsid w:val="00773385"/>
    <w:rsid w:val="007735EB"/>
    <w:rsid w:val="0077377F"/>
    <w:rsid w:val="007738EA"/>
    <w:rsid w:val="007739F0"/>
    <w:rsid w:val="00774365"/>
    <w:rsid w:val="007748CB"/>
    <w:rsid w:val="00774AB4"/>
    <w:rsid w:val="0077550F"/>
    <w:rsid w:val="007755C6"/>
    <w:rsid w:val="00775838"/>
    <w:rsid w:val="007769CC"/>
    <w:rsid w:val="00776A58"/>
    <w:rsid w:val="00776CBD"/>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028"/>
    <w:rsid w:val="007841CA"/>
    <w:rsid w:val="00784276"/>
    <w:rsid w:val="00784318"/>
    <w:rsid w:val="007847D8"/>
    <w:rsid w:val="00784896"/>
    <w:rsid w:val="007848A0"/>
    <w:rsid w:val="00784AFA"/>
    <w:rsid w:val="00784BA5"/>
    <w:rsid w:val="00784BEF"/>
    <w:rsid w:val="00784D06"/>
    <w:rsid w:val="0078509D"/>
    <w:rsid w:val="0078514E"/>
    <w:rsid w:val="007851F2"/>
    <w:rsid w:val="0078548B"/>
    <w:rsid w:val="007855E6"/>
    <w:rsid w:val="00785635"/>
    <w:rsid w:val="00785A88"/>
    <w:rsid w:val="00785D26"/>
    <w:rsid w:val="0078608C"/>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920"/>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33E"/>
    <w:rsid w:val="00793453"/>
    <w:rsid w:val="00793898"/>
    <w:rsid w:val="00793B5C"/>
    <w:rsid w:val="00793C52"/>
    <w:rsid w:val="00793E04"/>
    <w:rsid w:val="00793F05"/>
    <w:rsid w:val="00793F73"/>
    <w:rsid w:val="0079437C"/>
    <w:rsid w:val="0079441E"/>
    <w:rsid w:val="00794823"/>
    <w:rsid w:val="00794D6D"/>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496"/>
    <w:rsid w:val="007A0661"/>
    <w:rsid w:val="007A0903"/>
    <w:rsid w:val="007A0AA3"/>
    <w:rsid w:val="007A0BF0"/>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787"/>
    <w:rsid w:val="007A38FB"/>
    <w:rsid w:val="007A3CDD"/>
    <w:rsid w:val="007A411E"/>
    <w:rsid w:val="007A4836"/>
    <w:rsid w:val="007A49EC"/>
    <w:rsid w:val="007A4C25"/>
    <w:rsid w:val="007A4D69"/>
    <w:rsid w:val="007A4FDF"/>
    <w:rsid w:val="007A51B4"/>
    <w:rsid w:val="007A51DF"/>
    <w:rsid w:val="007A5363"/>
    <w:rsid w:val="007A55CA"/>
    <w:rsid w:val="007A57CF"/>
    <w:rsid w:val="007A58B7"/>
    <w:rsid w:val="007A5B9C"/>
    <w:rsid w:val="007A5BD1"/>
    <w:rsid w:val="007A5D77"/>
    <w:rsid w:val="007A5FDE"/>
    <w:rsid w:val="007A6177"/>
    <w:rsid w:val="007A699B"/>
    <w:rsid w:val="007A6E4F"/>
    <w:rsid w:val="007A6E59"/>
    <w:rsid w:val="007A756E"/>
    <w:rsid w:val="007A7590"/>
    <w:rsid w:val="007A7CFD"/>
    <w:rsid w:val="007A7E09"/>
    <w:rsid w:val="007A7E3F"/>
    <w:rsid w:val="007A7E61"/>
    <w:rsid w:val="007A7E75"/>
    <w:rsid w:val="007A7EEA"/>
    <w:rsid w:val="007A7F3D"/>
    <w:rsid w:val="007B026D"/>
    <w:rsid w:val="007B03CB"/>
    <w:rsid w:val="007B046B"/>
    <w:rsid w:val="007B04ED"/>
    <w:rsid w:val="007B088E"/>
    <w:rsid w:val="007B094D"/>
    <w:rsid w:val="007B0A00"/>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53C"/>
    <w:rsid w:val="007B4640"/>
    <w:rsid w:val="007B4F25"/>
    <w:rsid w:val="007B4F65"/>
    <w:rsid w:val="007B4F7F"/>
    <w:rsid w:val="007B5073"/>
    <w:rsid w:val="007B5213"/>
    <w:rsid w:val="007B533C"/>
    <w:rsid w:val="007B5403"/>
    <w:rsid w:val="007B5437"/>
    <w:rsid w:val="007B54C2"/>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49E"/>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683"/>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CB7"/>
    <w:rsid w:val="007C7F2A"/>
    <w:rsid w:val="007C7F82"/>
    <w:rsid w:val="007D0EC6"/>
    <w:rsid w:val="007D0F7C"/>
    <w:rsid w:val="007D0FBF"/>
    <w:rsid w:val="007D0FF3"/>
    <w:rsid w:val="007D1537"/>
    <w:rsid w:val="007D1938"/>
    <w:rsid w:val="007D1E1E"/>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465F"/>
    <w:rsid w:val="007D47CF"/>
    <w:rsid w:val="007D5201"/>
    <w:rsid w:val="007D524D"/>
    <w:rsid w:val="007D53D4"/>
    <w:rsid w:val="007D5B27"/>
    <w:rsid w:val="007D5D0B"/>
    <w:rsid w:val="007D651D"/>
    <w:rsid w:val="007D6572"/>
    <w:rsid w:val="007D6609"/>
    <w:rsid w:val="007D667A"/>
    <w:rsid w:val="007D6692"/>
    <w:rsid w:val="007D6914"/>
    <w:rsid w:val="007D6BA7"/>
    <w:rsid w:val="007D6D51"/>
    <w:rsid w:val="007D7032"/>
    <w:rsid w:val="007D7200"/>
    <w:rsid w:val="007D7373"/>
    <w:rsid w:val="007D73A7"/>
    <w:rsid w:val="007D7481"/>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CE3"/>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BDD"/>
    <w:rsid w:val="007E5DE1"/>
    <w:rsid w:val="007E5F30"/>
    <w:rsid w:val="007E60B8"/>
    <w:rsid w:val="007E6457"/>
    <w:rsid w:val="007E6540"/>
    <w:rsid w:val="007E69FE"/>
    <w:rsid w:val="007E6D52"/>
    <w:rsid w:val="007E70FA"/>
    <w:rsid w:val="007E73FC"/>
    <w:rsid w:val="007E755B"/>
    <w:rsid w:val="007E7583"/>
    <w:rsid w:val="007E7873"/>
    <w:rsid w:val="007E7C52"/>
    <w:rsid w:val="007E7D05"/>
    <w:rsid w:val="007F008C"/>
    <w:rsid w:val="007F0A20"/>
    <w:rsid w:val="007F0A99"/>
    <w:rsid w:val="007F0E0C"/>
    <w:rsid w:val="007F0E93"/>
    <w:rsid w:val="007F105C"/>
    <w:rsid w:val="007F106D"/>
    <w:rsid w:val="007F1150"/>
    <w:rsid w:val="007F1436"/>
    <w:rsid w:val="007F15C8"/>
    <w:rsid w:val="007F1909"/>
    <w:rsid w:val="007F1A7F"/>
    <w:rsid w:val="007F1CBA"/>
    <w:rsid w:val="007F1E83"/>
    <w:rsid w:val="007F22A5"/>
    <w:rsid w:val="007F246D"/>
    <w:rsid w:val="007F2A38"/>
    <w:rsid w:val="007F2CA8"/>
    <w:rsid w:val="007F2EDA"/>
    <w:rsid w:val="007F3002"/>
    <w:rsid w:val="007F3059"/>
    <w:rsid w:val="007F33F1"/>
    <w:rsid w:val="007F34FC"/>
    <w:rsid w:val="007F350D"/>
    <w:rsid w:val="007F3535"/>
    <w:rsid w:val="007F3B2F"/>
    <w:rsid w:val="007F3D81"/>
    <w:rsid w:val="007F3F96"/>
    <w:rsid w:val="007F4021"/>
    <w:rsid w:val="007F4C4F"/>
    <w:rsid w:val="007F4E92"/>
    <w:rsid w:val="007F522F"/>
    <w:rsid w:val="007F5406"/>
    <w:rsid w:val="007F555E"/>
    <w:rsid w:val="007F57A4"/>
    <w:rsid w:val="007F598D"/>
    <w:rsid w:val="007F5B5C"/>
    <w:rsid w:val="007F5DC6"/>
    <w:rsid w:val="007F6080"/>
    <w:rsid w:val="007F6763"/>
    <w:rsid w:val="007F695B"/>
    <w:rsid w:val="007F747F"/>
    <w:rsid w:val="007F782D"/>
    <w:rsid w:val="007F7AA7"/>
    <w:rsid w:val="007F7CAD"/>
    <w:rsid w:val="007F7DA7"/>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46E"/>
    <w:rsid w:val="0080250D"/>
    <w:rsid w:val="00802918"/>
    <w:rsid w:val="00802A22"/>
    <w:rsid w:val="00802B64"/>
    <w:rsid w:val="00802D90"/>
    <w:rsid w:val="008031DD"/>
    <w:rsid w:val="008039C0"/>
    <w:rsid w:val="00803FB5"/>
    <w:rsid w:val="008046B7"/>
    <w:rsid w:val="008047C7"/>
    <w:rsid w:val="00804A63"/>
    <w:rsid w:val="00804DCC"/>
    <w:rsid w:val="00804E53"/>
    <w:rsid w:val="008055D6"/>
    <w:rsid w:val="00805661"/>
    <w:rsid w:val="00805700"/>
    <w:rsid w:val="00805D19"/>
    <w:rsid w:val="008063EE"/>
    <w:rsid w:val="0080671D"/>
    <w:rsid w:val="00806B5C"/>
    <w:rsid w:val="00806F31"/>
    <w:rsid w:val="00807172"/>
    <w:rsid w:val="00807352"/>
    <w:rsid w:val="008074AB"/>
    <w:rsid w:val="00807709"/>
    <w:rsid w:val="008078C6"/>
    <w:rsid w:val="00807BB5"/>
    <w:rsid w:val="00807C0B"/>
    <w:rsid w:val="00807D95"/>
    <w:rsid w:val="00807DEB"/>
    <w:rsid w:val="00810309"/>
    <w:rsid w:val="0081039A"/>
    <w:rsid w:val="008103BD"/>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67A"/>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C04"/>
    <w:rsid w:val="00821F2A"/>
    <w:rsid w:val="0082225B"/>
    <w:rsid w:val="008227E2"/>
    <w:rsid w:val="00822EE9"/>
    <w:rsid w:val="0082303F"/>
    <w:rsid w:val="0082309F"/>
    <w:rsid w:val="008235AD"/>
    <w:rsid w:val="008238CD"/>
    <w:rsid w:val="00823965"/>
    <w:rsid w:val="00823A8D"/>
    <w:rsid w:val="00823FBC"/>
    <w:rsid w:val="00824306"/>
    <w:rsid w:val="00824389"/>
    <w:rsid w:val="008243CE"/>
    <w:rsid w:val="008244B3"/>
    <w:rsid w:val="00824547"/>
    <w:rsid w:val="00824EB2"/>
    <w:rsid w:val="00824EEA"/>
    <w:rsid w:val="00824F86"/>
    <w:rsid w:val="0082548D"/>
    <w:rsid w:val="00825B2E"/>
    <w:rsid w:val="008260DE"/>
    <w:rsid w:val="00826163"/>
    <w:rsid w:val="0082629A"/>
    <w:rsid w:val="00826562"/>
    <w:rsid w:val="00826BAC"/>
    <w:rsid w:val="00826FBC"/>
    <w:rsid w:val="008271D4"/>
    <w:rsid w:val="008275B3"/>
    <w:rsid w:val="0082765C"/>
    <w:rsid w:val="00827A15"/>
    <w:rsid w:val="00827B4F"/>
    <w:rsid w:val="00827FE7"/>
    <w:rsid w:val="0083025B"/>
    <w:rsid w:val="008303D4"/>
    <w:rsid w:val="008305A8"/>
    <w:rsid w:val="008305C6"/>
    <w:rsid w:val="008307CC"/>
    <w:rsid w:val="00830A77"/>
    <w:rsid w:val="00830B8B"/>
    <w:rsid w:val="00830CEB"/>
    <w:rsid w:val="0083115F"/>
    <w:rsid w:val="008311D8"/>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4854"/>
    <w:rsid w:val="00835184"/>
    <w:rsid w:val="008351F7"/>
    <w:rsid w:val="00835607"/>
    <w:rsid w:val="008359B6"/>
    <w:rsid w:val="00835C25"/>
    <w:rsid w:val="00835D7B"/>
    <w:rsid w:val="00835F7F"/>
    <w:rsid w:val="00836377"/>
    <w:rsid w:val="008363D3"/>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38E"/>
    <w:rsid w:val="00840696"/>
    <w:rsid w:val="0084089A"/>
    <w:rsid w:val="00840AAA"/>
    <w:rsid w:val="00840B42"/>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E8B"/>
    <w:rsid w:val="00847F36"/>
    <w:rsid w:val="008503FB"/>
    <w:rsid w:val="008504AD"/>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DCB"/>
    <w:rsid w:val="00851EA1"/>
    <w:rsid w:val="00852087"/>
    <w:rsid w:val="00852395"/>
    <w:rsid w:val="008525B3"/>
    <w:rsid w:val="0085275D"/>
    <w:rsid w:val="00852880"/>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2AE"/>
    <w:rsid w:val="00856BBD"/>
    <w:rsid w:val="00856DCF"/>
    <w:rsid w:val="00856FA1"/>
    <w:rsid w:val="0085718D"/>
    <w:rsid w:val="00857A47"/>
    <w:rsid w:val="00857AFB"/>
    <w:rsid w:val="00857B5A"/>
    <w:rsid w:val="00857C3C"/>
    <w:rsid w:val="00857C9A"/>
    <w:rsid w:val="00857F0B"/>
    <w:rsid w:val="00860040"/>
    <w:rsid w:val="00860179"/>
    <w:rsid w:val="00860A65"/>
    <w:rsid w:val="00860A68"/>
    <w:rsid w:val="00860B0F"/>
    <w:rsid w:val="00860C24"/>
    <w:rsid w:val="00860ED6"/>
    <w:rsid w:val="00861050"/>
    <w:rsid w:val="00861054"/>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39BE"/>
    <w:rsid w:val="00864043"/>
    <w:rsid w:val="008641AC"/>
    <w:rsid w:val="0086420A"/>
    <w:rsid w:val="008645D6"/>
    <w:rsid w:val="00864662"/>
    <w:rsid w:val="00864CBD"/>
    <w:rsid w:val="0086575B"/>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AE5"/>
    <w:rsid w:val="00876B1F"/>
    <w:rsid w:val="00876B97"/>
    <w:rsid w:val="00876BA5"/>
    <w:rsid w:val="008770F5"/>
    <w:rsid w:val="00877275"/>
    <w:rsid w:val="0087731A"/>
    <w:rsid w:val="0087738F"/>
    <w:rsid w:val="008773DF"/>
    <w:rsid w:val="0087782F"/>
    <w:rsid w:val="00877926"/>
    <w:rsid w:val="00877979"/>
    <w:rsid w:val="00877BFC"/>
    <w:rsid w:val="00877EDD"/>
    <w:rsid w:val="008800D4"/>
    <w:rsid w:val="008803BD"/>
    <w:rsid w:val="00880ECF"/>
    <w:rsid w:val="00880FA9"/>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3F46"/>
    <w:rsid w:val="00884546"/>
    <w:rsid w:val="0088479B"/>
    <w:rsid w:val="00884A6F"/>
    <w:rsid w:val="00884A90"/>
    <w:rsid w:val="00884C5A"/>
    <w:rsid w:val="00884CC3"/>
    <w:rsid w:val="00884ED0"/>
    <w:rsid w:val="00884EDB"/>
    <w:rsid w:val="00884F26"/>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056"/>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886"/>
    <w:rsid w:val="00897CB8"/>
    <w:rsid w:val="00897D88"/>
    <w:rsid w:val="008A01F8"/>
    <w:rsid w:val="008A023F"/>
    <w:rsid w:val="008A046C"/>
    <w:rsid w:val="008A05B6"/>
    <w:rsid w:val="008A06A7"/>
    <w:rsid w:val="008A0D40"/>
    <w:rsid w:val="008A1431"/>
    <w:rsid w:val="008A1692"/>
    <w:rsid w:val="008A1C4F"/>
    <w:rsid w:val="008A1D54"/>
    <w:rsid w:val="008A1E99"/>
    <w:rsid w:val="008A1EF1"/>
    <w:rsid w:val="008A22C4"/>
    <w:rsid w:val="008A2450"/>
    <w:rsid w:val="008A2455"/>
    <w:rsid w:val="008A24AA"/>
    <w:rsid w:val="008A26EA"/>
    <w:rsid w:val="008A2741"/>
    <w:rsid w:val="008A2910"/>
    <w:rsid w:val="008A3125"/>
    <w:rsid w:val="008A31D2"/>
    <w:rsid w:val="008A35A0"/>
    <w:rsid w:val="008A373B"/>
    <w:rsid w:val="008A395F"/>
    <w:rsid w:val="008A3A03"/>
    <w:rsid w:val="008A3B91"/>
    <w:rsid w:val="008A4391"/>
    <w:rsid w:val="008A4689"/>
    <w:rsid w:val="008A4710"/>
    <w:rsid w:val="008A4B78"/>
    <w:rsid w:val="008A4E03"/>
    <w:rsid w:val="008A50C5"/>
    <w:rsid w:val="008A5343"/>
    <w:rsid w:val="008A562C"/>
    <w:rsid w:val="008A571C"/>
    <w:rsid w:val="008A5AD9"/>
    <w:rsid w:val="008A616F"/>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3C"/>
    <w:rsid w:val="008B2341"/>
    <w:rsid w:val="008B23B5"/>
    <w:rsid w:val="008B2BCC"/>
    <w:rsid w:val="008B2EC8"/>
    <w:rsid w:val="008B2F2D"/>
    <w:rsid w:val="008B304A"/>
    <w:rsid w:val="008B3765"/>
    <w:rsid w:val="008B39AF"/>
    <w:rsid w:val="008B3C1C"/>
    <w:rsid w:val="008B3FB9"/>
    <w:rsid w:val="008B4227"/>
    <w:rsid w:val="008B48CD"/>
    <w:rsid w:val="008B4C55"/>
    <w:rsid w:val="008B4D3E"/>
    <w:rsid w:val="008B4D69"/>
    <w:rsid w:val="008B4D9D"/>
    <w:rsid w:val="008B5691"/>
    <w:rsid w:val="008B5701"/>
    <w:rsid w:val="008B5887"/>
    <w:rsid w:val="008B588E"/>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06"/>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4FFA"/>
    <w:rsid w:val="008C508A"/>
    <w:rsid w:val="008C581E"/>
    <w:rsid w:val="008C59DB"/>
    <w:rsid w:val="008C648F"/>
    <w:rsid w:val="008C69F0"/>
    <w:rsid w:val="008C6BBC"/>
    <w:rsid w:val="008C6C0A"/>
    <w:rsid w:val="008C6D9C"/>
    <w:rsid w:val="008C6F95"/>
    <w:rsid w:val="008C7956"/>
    <w:rsid w:val="008C7991"/>
    <w:rsid w:val="008C7B0F"/>
    <w:rsid w:val="008C7BCF"/>
    <w:rsid w:val="008C7BD5"/>
    <w:rsid w:val="008C7F76"/>
    <w:rsid w:val="008D00D2"/>
    <w:rsid w:val="008D014E"/>
    <w:rsid w:val="008D035E"/>
    <w:rsid w:val="008D042B"/>
    <w:rsid w:val="008D0521"/>
    <w:rsid w:val="008D0729"/>
    <w:rsid w:val="008D0817"/>
    <w:rsid w:val="008D14F8"/>
    <w:rsid w:val="008D19BA"/>
    <w:rsid w:val="008D1A4E"/>
    <w:rsid w:val="008D1BFB"/>
    <w:rsid w:val="008D1D04"/>
    <w:rsid w:val="008D1EF8"/>
    <w:rsid w:val="008D1F09"/>
    <w:rsid w:val="008D2080"/>
    <w:rsid w:val="008D24A5"/>
    <w:rsid w:val="008D30AB"/>
    <w:rsid w:val="008D31AA"/>
    <w:rsid w:val="008D355C"/>
    <w:rsid w:val="008D360C"/>
    <w:rsid w:val="008D3A8A"/>
    <w:rsid w:val="008D3E93"/>
    <w:rsid w:val="008D4893"/>
    <w:rsid w:val="008D4AAF"/>
    <w:rsid w:val="008D4AD9"/>
    <w:rsid w:val="008D4B36"/>
    <w:rsid w:val="008D4D56"/>
    <w:rsid w:val="008D4F89"/>
    <w:rsid w:val="008D5204"/>
    <w:rsid w:val="008D5259"/>
    <w:rsid w:val="008D5544"/>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6C1A"/>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34B"/>
    <w:rsid w:val="008F34F1"/>
    <w:rsid w:val="008F3895"/>
    <w:rsid w:val="008F3963"/>
    <w:rsid w:val="008F415D"/>
    <w:rsid w:val="008F4503"/>
    <w:rsid w:val="008F4505"/>
    <w:rsid w:val="008F4A2D"/>
    <w:rsid w:val="008F5378"/>
    <w:rsid w:val="008F54D0"/>
    <w:rsid w:val="008F5D60"/>
    <w:rsid w:val="008F64FF"/>
    <w:rsid w:val="008F6592"/>
    <w:rsid w:val="008F6957"/>
    <w:rsid w:val="008F69DD"/>
    <w:rsid w:val="008F6E86"/>
    <w:rsid w:val="008F722F"/>
    <w:rsid w:val="008F7261"/>
    <w:rsid w:val="008F74EE"/>
    <w:rsid w:val="008F764B"/>
    <w:rsid w:val="00900243"/>
    <w:rsid w:val="00900472"/>
    <w:rsid w:val="00900510"/>
    <w:rsid w:val="009008D0"/>
    <w:rsid w:val="009009DE"/>
    <w:rsid w:val="00900C98"/>
    <w:rsid w:val="00900D3D"/>
    <w:rsid w:val="00900DAE"/>
    <w:rsid w:val="00900EE2"/>
    <w:rsid w:val="00901C14"/>
    <w:rsid w:val="00901C75"/>
    <w:rsid w:val="0090201E"/>
    <w:rsid w:val="00902C1C"/>
    <w:rsid w:val="00902C5C"/>
    <w:rsid w:val="00902E40"/>
    <w:rsid w:val="0090302A"/>
    <w:rsid w:val="009030C3"/>
    <w:rsid w:val="00903320"/>
    <w:rsid w:val="0090338D"/>
    <w:rsid w:val="00903405"/>
    <w:rsid w:val="009034FE"/>
    <w:rsid w:val="009039C7"/>
    <w:rsid w:val="00903CC8"/>
    <w:rsid w:val="009041B6"/>
    <w:rsid w:val="0090421C"/>
    <w:rsid w:val="0090470D"/>
    <w:rsid w:val="00904C52"/>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3FE7"/>
    <w:rsid w:val="00914199"/>
    <w:rsid w:val="009142BA"/>
    <w:rsid w:val="00914437"/>
    <w:rsid w:val="0091452D"/>
    <w:rsid w:val="0091464F"/>
    <w:rsid w:val="00915411"/>
    <w:rsid w:val="00915513"/>
    <w:rsid w:val="00915AEE"/>
    <w:rsid w:val="00915B22"/>
    <w:rsid w:val="00915EB0"/>
    <w:rsid w:val="00915FB9"/>
    <w:rsid w:val="00915FF0"/>
    <w:rsid w:val="009160A1"/>
    <w:rsid w:val="00916170"/>
    <w:rsid w:val="00916596"/>
    <w:rsid w:val="009166B3"/>
    <w:rsid w:val="00916BD8"/>
    <w:rsid w:val="00916EF2"/>
    <w:rsid w:val="00917658"/>
    <w:rsid w:val="009176CD"/>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D35"/>
    <w:rsid w:val="00922E18"/>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229"/>
    <w:rsid w:val="00925447"/>
    <w:rsid w:val="0092574F"/>
    <w:rsid w:val="00925A29"/>
    <w:rsid w:val="00925AF1"/>
    <w:rsid w:val="00925B14"/>
    <w:rsid w:val="00925B96"/>
    <w:rsid w:val="00925CC4"/>
    <w:rsid w:val="00925D5D"/>
    <w:rsid w:val="00925E72"/>
    <w:rsid w:val="00926021"/>
    <w:rsid w:val="00926073"/>
    <w:rsid w:val="00926460"/>
    <w:rsid w:val="0092662C"/>
    <w:rsid w:val="00926806"/>
    <w:rsid w:val="009268FB"/>
    <w:rsid w:val="009269EC"/>
    <w:rsid w:val="00926A9B"/>
    <w:rsid w:val="00926BD2"/>
    <w:rsid w:val="009273EC"/>
    <w:rsid w:val="009274CF"/>
    <w:rsid w:val="00927877"/>
    <w:rsid w:val="00927BBF"/>
    <w:rsid w:val="00927CB3"/>
    <w:rsid w:val="00927D48"/>
    <w:rsid w:val="00927F01"/>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6D7"/>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927"/>
    <w:rsid w:val="00935CAC"/>
    <w:rsid w:val="00935CC9"/>
    <w:rsid w:val="009361CA"/>
    <w:rsid w:val="00936236"/>
    <w:rsid w:val="00936400"/>
    <w:rsid w:val="0093682F"/>
    <w:rsid w:val="00936D01"/>
    <w:rsid w:val="00936FA1"/>
    <w:rsid w:val="0093734F"/>
    <w:rsid w:val="00937716"/>
    <w:rsid w:val="00937749"/>
    <w:rsid w:val="00937ABE"/>
    <w:rsid w:val="00940299"/>
    <w:rsid w:val="009403BD"/>
    <w:rsid w:val="00940423"/>
    <w:rsid w:val="009407A8"/>
    <w:rsid w:val="00940CA3"/>
    <w:rsid w:val="00940D6A"/>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31E"/>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80D"/>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460"/>
    <w:rsid w:val="0095166F"/>
    <w:rsid w:val="009516A2"/>
    <w:rsid w:val="00951ECB"/>
    <w:rsid w:val="0095209F"/>
    <w:rsid w:val="00952138"/>
    <w:rsid w:val="009523DF"/>
    <w:rsid w:val="0095258D"/>
    <w:rsid w:val="0095273C"/>
    <w:rsid w:val="009528CA"/>
    <w:rsid w:val="009529AA"/>
    <w:rsid w:val="00952EC7"/>
    <w:rsid w:val="0095311F"/>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CB1"/>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111"/>
    <w:rsid w:val="009613D2"/>
    <w:rsid w:val="009616D9"/>
    <w:rsid w:val="009617BF"/>
    <w:rsid w:val="00961AEA"/>
    <w:rsid w:val="00961C21"/>
    <w:rsid w:val="00961E4F"/>
    <w:rsid w:val="00961E95"/>
    <w:rsid w:val="00961F66"/>
    <w:rsid w:val="00962568"/>
    <w:rsid w:val="00962799"/>
    <w:rsid w:val="0096310D"/>
    <w:rsid w:val="00963113"/>
    <w:rsid w:val="00963285"/>
    <w:rsid w:val="0096347D"/>
    <w:rsid w:val="009636E4"/>
    <w:rsid w:val="009638A2"/>
    <w:rsid w:val="00963916"/>
    <w:rsid w:val="009639DA"/>
    <w:rsid w:val="00963A2A"/>
    <w:rsid w:val="00963B67"/>
    <w:rsid w:val="00963BA0"/>
    <w:rsid w:val="00963C8A"/>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67D1B"/>
    <w:rsid w:val="00970A4F"/>
    <w:rsid w:val="00970B8B"/>
    <w:rsid w:val="00970C01"/>
    <w:rsid w:val="00971297"/>
    <w:rsid w:val="0097165A"/>
    <w:rsid w:val="009717AA"/>
    <w:rsid w:val="00971B98"/>
    <w:rsid w:val="00971D1B"/>
    <w:rsid w:val="00971D61"/>
    <w:rsid w:val="00971F15"/>
    <w:rsid w:val="00972288"/>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149"/>
    <w:rsid w:val="009812E3"/>
    <w:rsid w:val="009814E3"/>
    <w:rsid w:val="009816D9"/>
    <w:rsid w:val="009817F4"/>
    <w:rsid w:val="009818FC"/>
    <w:rsid w:val="00981BEC"/>
    <w:rsid w:val="00981DFA"/>
    <w:rsid w:val="00981F13"/>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40"/>
    <w:rsid w:val="00991BA0"/>
    <w:rsid w:val="00992004"/>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13"/>
    <w:rsid w:val="00995AB2"/>
    <w:rsid w:val="00995E19"/>
    <w:rsid w:val="00995F06"/>
    <w:rsid w:val="0099617F"/>
    <w:rsid w:val="00996265"/>
    <w:rsid w:val="0099644D"/>
    <w:rsid w:val="009965FC"/>
    <w:rsid w:val="0099664D"/>
    <w:rsid w:val="0099699A"/>
    <w:rsid w:val="009972A1"/>
    <w:rsid w:val="009974CA"/>
    <w:rsid w:val="00997746"/>
    <w:rsid w:val="00997D76"/>
    <w:rsid w:val="009A07CA"/>
    <w:rsid w:val="009A0893"/>
    <w:rsid w:val="009A0936"/>
    <w:rsid w:val="009A1170"/>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3F18"/>
    <w:rsid w:val="009A4024"/>
    <w:rsid w:val="009A416D"/>
    <w:rsid w:val="009A4263"/>
    <w:rsid w:val="009A455A"/>
    <w:rsid w:val="009A4B50"/>
    <w:rsid w:val="009A54CC"/>
    <w:rsid w:val="009A5D04"/>
    <w:rsid w:val="009A5EC0"/>
    <w:rsid w:val="009A62ED"/>
    <w:rsid w:val="009A635C"/>
    <w:rsid w:val="009A6653"/>
    <w:rsid w:val="009A6A7A"/>
    <w:rsid w:val="009A6EEB"/>
    <w:rsid w:val="009A7688"/>
    <w:rsid w:val="009A77DC"/>
    <w:rsid w:val="009B0126"/>
    <w:rsid w:val="009B013F"/>
    <w:rsid w:val="009B06F9"/>
    <w:rsid w:val="009B0760"/>
    <w:rsid w:val="009B08B8"/>
    <w:rsid w:val="009B0BA4"/>
    <w:rsid w:val="009B0EF1"/>
    <w:rsid w:val="009B119F"/>
    <w:rsid w:val="009B125B"/>
    <w:rsid w:val="009B12B2"/>
    <w:rsid w:val="009B1438"/>
    <w:rsid w:val="009B16CD"/>
    <w:rsid w:val="009B1864"/>
    <w:rsid w:val="009B19D2"/>
    <w:rsid w:val="009B1A6F"/>
    <w:rsid w:val="009B1EC0"/>
    <w:rsid w:val="009B21FC"/>
    <w:rsid w:val="009B24ED"/>
    <w:rsid w:val="009B253C"/>
    <w:rsid w:val="009B2A6A"/>
    <w:rsid w:val="009B2BC4"/>
    <w:rsid w:val="009B2C69"/>
    <w:rsid w:val="009B327B"/>
    <w:rsid w:val="009B39C1"/>
    <w:rsid w:val="009B4249"/>
    <w:rsid w:val="009B44B5"/>
    <w:rsid w:val="009B46CA"/>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7C7"/>
    <w:rsid w:val="009C5AC6"/>
    <w:rsid w:val="009C5B93"/>
    <w:rsid w:val="009C5D50"/>
    <w:rsid w:val="009C5E31"/>
    <w:rsid w:val="009C5EB3"/>
    <w:rsid w:val="009C60AA"/>
    <w:rsid w:val="009C6483"/>
    <w:rsid w:val="009C65AA"/>
    <w:rsid w:val="009C6797"/>
    <w:rsid w:val="009C67BD"/>
    <w:rsid w:val="009C6B25"/>
    <w:rsid w:val="009C6DAA"/>
    <w:rsid w:val="009C6F55"/>
    <w:rsid w:val="009C6F6A"/>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4F4"/>
    <w:rsid w:val="009D27A7"/>
    <w:rsid w:val="009D2989"/>
    <w:rsid w:val="009D299F"/>
    <w:rsid w:val="009D2C3A"/>
    <w:rsid w:val="009D2EB1"/>
    <w:rsid w:val="009D3FC1"/>
    <w:rsid w:val="009D4075"/>
    <w:rsid w:val="009D40FB"/>
    <w:rsid w:val="009D43C3"/>
    <w:rsid w:val="009D4593"/>
    <w:rsid w:val="009D4705"/>
    <w:rsid w:val="009D4AAB"/>
    <w:rsid w:val="009D504E"/>
    <w:rsid w:val="009D5318"/>
    <w:rsid w:val="009D5380"/>
    <w:rsid w:val="009D651C"/>
    <w:rsid w:val="009D65B1"/>
    <w:rsid w:val="009D68B3"/>
    <w:rsid w:val="009D6914"/>
    <w:rsid w:val="009D7238"/>
    <w:rsid w:val="009D73DF"/>
    <w:rsid w:val="009D75F6"/>
    <w:rsid w:val="009D7812"/>
    <w:rsid w:val="009D79F1"/>
    <w:rsid w:val="009D7D50"/>
    <w:rsid w:val="009E0072"/>
    <w:rsid w:val="009E015A"/>
    <w:rsid w:val="009E0232"/>
    <w:rsid w:val="009E04DB"/>
    <w:rsid w:val="009E09C9"/>
    <w:rsid w:val="009E0B1C"/>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B31"/>
    <w:rsid w:val="009E3DC7"/>
    <w:rsid w:val="009E3EAB"/>
    <w:rsid w:val="009E4011"/>
    <w:rsid w:val="009E4586"/>
    <w:rsid w:val="009E4634"/>
    <w:rsid w:val="009E4772"/>
    <w:rsid w:val="009E4815"/>
    <w:rsid w:val="009E4859"/>
    <w:rsid w:val="009E4EDB"/>
    <w:rsid w:val="009E5A2F"/>
    <w:rsid w:val="009E5A86"/>
    <w:rsid w:val="009E5DE5"/>
    <w:rsid w:val="009E635C"/>
    <w:rsid w:val="009E63D5"/>
    <w:rsid w:val="009E63FC"/>
    <w:rsid w:val="009E68B4"/>
    <w:rsid w:val="009E6E98"/>
    <w:rsid w:val="009E6E9B"/>
    <w:rsid w:val="009E727A"/>
    <w:rsid w:val="009E7909"/>
    <w:rsid w:val="009E792E"/>
    <w:rsid w:val="009F062A"/>
    <w:rsid w:val="009F083B"/>
    <w:rsid w:val="009F0BDB"/>
    <w:rsid w:val="009F0CBF"/>
    <w:rsid w:val="009F0EA5"/>
    <w:rsid w:val="009F0FD3"/>
    <w:rsid w:val="009F1553"/>
    <w:rsid w:val="009F1726"/>
    <w:rsid w:val="009F1869"/>
    <w:rsid w:val="009F1990"/>
    <w:rsid w:val="009F1D93"/>
    <w:rsid w:val="009F20C6"/>
    <w:rsid w:val="009F22E4"/>
    <w:rsid w:val="009F232D"/>
    <w:rsid w:val="009F23CF"/>
    <w:rsid w:val="009F2642"/>
    <w:rsid w:val="009F29F3"/>
    <w:rsid w:val="009F2C8E"/>
    <w:rsid w:val="009F2E2B"/>
    <w:rsid w:val="009F3163"/>
    <w:rsid w:val="009F35DB"/>
    <w:rsid w:val="009F37E3"/>
    <w:rsid w:val="009F401A"/>
    <w:rsid w:val="009F4417"/>
    <w:rsid w:val="009F44C9"/>
    <w:rsid w:val="009F4D33"/>
    <w:rsid w:val="009F4F97"/>
    <w:rsid w:val="009F532C"/>
    <w:rsid w:val="009F5883"/>
    <w:rsid w:val="009F5A57"/>
    <w:rsid w:val="009F5B7F"/>
    <w:rsid w:val="009F611A"/>
    <w:rsid w:val="009F6176"/>
    <w:rsid w:val="009F61F2"/>
    <w:rsid w:val="009F637D"/>
    <w:rsid w:val="009F66FC"/>
    <w:rsid w:val="009F6CA4"/>
    <w:rsid w:val="009F6E82"/>
    <w:rsid w:val="009F715E"/>
    <w:rsid w:val="009F73F1"/>
    <w:rsid w:val="009F77F0"/>
    <w:rsid w:val="009F7A8B"/>
    <w:rsid w:val="009F7D5A"/>
    <w:rsid w:val="00A00361"/>
    <w:rsid w:val="00A00571"/>
    <w:rsid w:val="00A00830"/>
    <w:rsid w:val="00A0093C"/>
    <w:rsid w:val="00A00961"/>
    <w:rsid w:val="00A00D6C"/>
    <w:rsid w:val="00A0105D"/>
    <w:rsid w:val="00A01522"/>
    <w:rsid w:val="00A01676"/>
    <w:rsid w:val="00A0183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BED"/>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BD7"/>
    <w:rsid w:val="00A16EBA"/>
    <w:rsid w:val="00A17736"/>
    <w:rsid w:val="00A2054D"/>
    <w:rsid w:val="00A205BB"/>
    <w:rsid w:val="00A20616"/>
    <w:rsid w:val="00A2066F"/>
    <w:rsid w:val="00A208F0"/>
    <w:rsid w:val="00A20C4A"/>
    <w:rsid w:val="00A20D38"/>
    <w:rsid w:val="00A211EA"/>
    <w:rsid w:val="00A214E1"/>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4DB"/>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463"/>
    <w:rsid w:val="00A276B7"/>
    <w:rsid w:val="00A276E4"/>
    <w:rsid w:val="00A27763"/>
    <w:rsid w:val="00A2776A"/>
    <w:rsid w:val="00A279ED"/>
    <w:rsid w:val="00A27CE8"/>
    <w:rsid w:val="00A27D1C"/>
    <w:rsid w:val="00A27D71"/>
    <w:rsid w:val="00A302BB"/>
    <w:rsid w:val="00A30B36"/>
    <w:rsid w:val="00A3122E"/>
    <w:rsid w:val="00A3124A"/>
    <w:rsid w:val="00A31414"/>
    <w:rsid w:val="00A31440"/>
    <w:rsid w:val="00A317E4"/>
    <w:rsid w:val="00A3193D"/>
    <w:rsid w:val="00A31B9D"/>
    <w:rsid w:val="00A31D26"/>
    <w:rsid w:val="00A31FF1"/>
    <w:rsid w:val="00A32C6E"/>
    <w:rsid w:val="00A32E57"/>
    <w:rsid w:val="00A32FCF"/>
    <w:rsid w:val="00A33015"/>
    <w:rsid w:val="00A33164"/>
    <w:rsid w:val="00A333A2"/>
    <w:rsid w:val="00A333BC"/>
    <w:rsid w:val="00A334EF"/>
    <w:rsid w:val="00A3351C"/>
    <w:rsid w:val="00A336C3"/>
    <w:rsid w:val="00A337CF"/>
    <w:rsid w:val="00A33A0A"/>
    <w:rsid w:val="00A33AAB"/>
    <w:rsid w:val="00A33F3F"/>
    <w:rsid w:val="00A342C5"/>
    <w:rsid w:val="00A349A1"/>
    <w:rsid w:val="00A350B1"/>
    <w:rsid w:val="00A35281"/>
    <w:rsid w:val="00A352EA"/>
    <w:rsid w:val="00A3563E"/>
    <w:rsid w:val="00A35647"/>
    <w:rsid w:val="00A35C5A"/>
    <w:rsid w:val="00A35EBF"/>
    <w:rsid w:val="00A3625B"/>
    <w:rsid w:val="00A3627E"/>
    <w:rsid w:val="00A362F4"/>
    <w:rsid w:val="00A36820"/>
    <w:rsid w:val="00A36C5C"/>
    <w:rsid w:val="00A36F77"/>
    <w:rsid w:val="00A37569"/>
    <w:rsid w:val="00A3768E"/>
    <w:rsid w:val="00A378CB"/>
    <w:rsid w:val="00A37C27"/>
    <w:rsid w:val="00A37CAF"/>
    <w:rsid w:val="00A40022"/>
    <w:rsid w:val="00A400DB"/>
    <w:rsid w:val="00A40166"/>
    <w:rsid w:val="00A40187"/>
    <w:rsid w:val="00A40371"/>
    <w:rsid w:val="00A406BF"/>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AF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730"/>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B91"/>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B8D"/>
    <w:rsid w:val="00A55C58"/>
    <w:rsid w:val="00A55CC2"/>
    <w:rsid w:val="00A55D8D"/>
    <w:rsid w:val="00A56027"/>
    <w:rsid w:val="00A560D2"/>
    <w:rsid w:val="00A561AB"/>
    <w:rsid w:val="00A563D0"/>
    <w:rsid w:val="00A565A7"/>
    <w:rsid w:val="00A56674"/>
    <w:rsid w:val="00A566B2"/>
    <w:rsid w:val="00A56BE5"/>
    <w:rsid w:val="00A57069"/>
    <w:rsid w:val="00A57ADF"/>
    <w:rsid w:val="00A6003E"/>
    <w:rsid w:val="00A60078"/>
    <w:rsid w:val="00A601BF"/>
    <w:rsid w:val="00A6045E"/>
    <w:rsid w:val="00A604F6"/>
    <w:rsid w:val="00A607C2"/>
    <w:rsid w:val="00A618F7"/>
    <w:rsid w:val="00A6264A"/>
    <w:rsid w:val="00A62AA0"/>
    <w:rsid w:val="00A62CD7"/>
    <w:rsid w:val="00A62EB4"/>
    <w:rsid w:val="00A6304A"/>
    <w:rsid w:val="00A6336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371"/>
    <w:rsid w:val="00A67C8B"/>
    <w:rsid w:val="00A70206"/>
    <w:rsid w:val="00A70233"/>
    <w:rsid w:val="00A70D6B"/>
    <w:rsid w:val="00A70E4B"/>
    <w:rsid w:val="00A710E2"/>
    <w:rsid w:val="00A710F0"/>
    <w:rsid w:val="00A713E1"/>
    <w:rsid w:val="00A715B2"/>
    <w:rsid w:val="00A71653"/>
    <w:rsid w:val="00A71870"/>
    <w:rsid w:val="00A71E2C"/>
    <w:rsid w:val="00A7200D"/>
    <w:rsid w:val="00A7241F"/>
    <w:rsid w:val="00A72801"/>
    <w:rsid w:val="00A7293B"/>
    <w:rsid w:val="00A72DBF"/>
    <w:rsid w:val="00A72DDA"/>
    <w:rsid w:val="00A73023"/>
    <w:rsid w:val="00A73346"/>
    <w:rsid w:val="00A73761"/>
    <w:rsid w:val="00A737D1"/>
    <w:rsid w:val="00A73A52"/>
    <w:rsid w:val="00A73AE0"/>
    <w:rsid w:val="00A73C02"/>
    <w:rsid w:val="00A73C61"/>
    <w:rsid w:val="00A73D05"/>
    <w:rsid w:val="00A73E5E"/>
    <w:rsid w:val="00A7409B"/>
    <w:rsid w:val="00A743C4"/>
    <w:rsid w:val="00A743EF"/>
    <w:rsid w:val="00A7495A"/>
    <w:rsid w:val="00A74960"/>
    <w:rsid w:val="00A74E43"/>
    <w:rsid w:val="00A74F2D"/>
    <w:rsid w:val="00A752F0"/>
    <w:rsid w:val="00A75655"/>
    <w:rsid w:val="00A75C21"/>
    <w:rsid w:val="00A75E65"/>
    <w:rsid w:val="00A7626D"/>
    <w:rsid w:val="00A762DC"/>
    <w:rsid w:val="00A76522"/>
    <w:rsid w:val="00A76534"/>
    <w:rsid w:val="00A76B2F"/>
    <w:rsid w:val="00A76CC0"/>
    <w:rsid w:val="00A77416"/>
    <w:rsid w:val="00A77468"/>
    <w:rsid w:val="00A7755F"/>
    <w:rsid w:val="00A7756D"/>
    <w:rsid w:val="00A77979"/>
    <w:rsid w:val="00A77BD8"/>
    <w:rsid w:val="00A77EA3"/>
    <w:rsid w:val="00A802A0"/>
    <w:rsid w:val="00A8061D"/>
    <w:rsid w:val="00A806E1"/>
    <w:rsid w:val="00A80A9A"/>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45F"/>
    <w:rsid w:val="00A83790"/>
    <w:rsid w:val="00A83E41"/>
    <w:rsid w:val="00A83E4A"/>
    <w:rsid w:val="00A840A0"/>
    <w:rsid w:val="00A84BED"/>
    <w:rsid w:val="00A84F57"/>
    <w:rsid w:val="00A85131"/>
    <w:rsid w:val="00A85233"/>
    <w:rsid w:val="00A85B77"/>
    <w:rsid w:val="00A85C9C"/>
    <w:rsid w:val="00A85E0E"/>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2E65"/>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E97"/>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4A"/>
    <w:rsid w:val="00AC7E51"/>
    <w:rsid w:val="00AC7EB2"/>
    <w:rsid w:val="00AD0372"/>
    <w:rsid w:val="00AD0554"/>
    <w:rsid w:val="00AD0DDB"/>
    <w:rsid w:val="00AD0E48"/>
    <w:rsid w:val="00AD107C"/>
    <w:rsid w:val="00AD1325"/>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651"/>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4D48"/>
    <w:rsid w:val="00AE504D"/>
    <w:rsid w:val="00AE5316"/>
    <w:rsid w:val="00AE54D5"/>
    <w:rsid w:val="00AE5716"/>
    <w:rsid w:val="00AE5A37"/>
    <w:rsid w:val="00AE5B2A"/>
    <w:rsid w:val="00AE5E0C"/>
    <w:rsid w:val="00AE650A"/>
    <w:rsid w:val="00AE65B4"/>
    <w:rsid w:val="00AE67BB"/>
    <w:rsid w:val="00AE69BA"/>
    <w:rsid w:val="00AE69F7"/>
    <w:rsid w:val="00AE6AC0"/>
    <w:rsid w:val="00AE6B73"/>
    <w:rsid w:val="00AE6E22"/>
    <w:rsid w:val="00AE6F57"/>
    <w:rsid w:val="00AE7094"/>
    <w:rsid w:val="00AE70D3"/>
    <w:rsid w:val="00AE723B"/>
    <w:rsid w:val="00AE7583"/>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07A"/>
    <w:rsid w:val="00B023A9"/>
    <w:rsid w:val="00B0270D"/>
    <w:rsid w:val="00B02CF5"/>
    <w:rsid w:val="00B02DA1"/>
    <w:rsid w:val="00B03EDA"/>
    <w:rsid w:val="00B0404F"/>
    <w:rsid w:val="00B0414C"/>
    <w:rsid w:val="00B04175"/>
    <w:rsid w:val="00B04279"/>
    <w:rsid w:val="00B04507"/>
    <w:rsid w:val="00B04B1A"/>
    <w:rsid w:val="00B04C1E"/>
    <w:rsid w:val="00B04E55"/>
    <w:rsid w:val="00B051D9"/>
    <w:rsid w:val="00B055AA"/>
    <w:rsid w:val="00B059A8"/>
    <w:rsid w:val="00B059B7"/>
    <w:rsid w:val="00B05A03"/>
    <w:rsid w:val="00B060F4"/>
    <w:rsid w:val="00B06149"/>
    <w:rsid w:val="00B068BB"/>
    <w:rsid w:val="00B06AC6"/>
    <w:rsid w:val="00B06C94"/>
    <w:rsid w:val="00B06D6D"/>
    <w:rsid w:val="00B06F0D"/>
    <w:rsid w:val="00B075F6"/>
    <w:rsid w:val="00B07953"/>
    <w:rsid w:val="00B07B2B"/>
    <w:rsid w:val="00B07D28"/>
    <w:rsid w:val="00B10496"/>
    <w:rsid w:val="00B10757"/>
    <w:rsid w:val="00B10F51"/>
    <w:rsid w:val="00B11133"/>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3E69"/>
    <w:rsid w:val="00B14064"/>
    <w:rsid w:val="00B1461C"/>
    <w:rsid w:val="00B14797"/>
    <w:rsid w:val="00B14C55"/>
    <w:rsid w:val="00B1589B"/>
    <w:rsid w:val="00B159B4"/>
    <w:rsid w:val="00B15A67"/>
    <w:rsid w:val="00B15D4D"/>
    <w:rsid w:val="00B16046"/>
    <w:rsid w:val="00B16084"/>
    <w:rsid w:val="00B1651E"/>
    <w:rsid w:val="00B16882"/>
    <w:rsid w:val="00B16978"/>
    <w:rsid w:val="00B16A51"/>
    <w:rsid w:val="00B16B2C"/>
    <w:rsid w:val="00B1715A"/>
    <w:rsid w:val="00B17446"/>
    <w:rsid w:val="00B1744B"/>
    <w:rsid w:val="00B17581"/>
    <w:rsid w:val="00B17939"/>
    <w:rsid w:val="00B179CD"/>
    <w:rsid w:val="00B17AC0"/>
    <w:rsid w:val="00B17AFE"/>
    <w:rsid w:val="00B17DE2"/>
    <w:rsid w:val="00B17EF8"/>
    <w:rsid w:val="00B20142"/>
    <w:rsid w:val="00B2020D"/>
    <w:rsid w:val="00B20475"/>
    <w:rsid w:val="00B20541"/>
    <w:rsid w:val="00B20575"/>
    <w:rsid w:val="00B2095F"/>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184"/>
    <w:rsid w:val="00B243F9"/>
    <w:rsid w:val="00B246AD"/>
    <w:rsid w:val="00B24735"/>
    <w:rsid w:val="00B24B76"/>
    <w:rsid w:val="00B24BE6"/>
    <w:rsid w:val="00B24CC2"/>
    <w:rsid w:val="00B24DC1"/>
    <w:rsid w:val="00B25226"/>
    <w:rsid w:val="00B2569C"/>
    <w:rsid w:val="00B258F9"/>
    <w:rsid w:val="00B2599C"/>
    <w:rsid w:val="00B25D48"/>
    <w:rsid w:val="00B25D93"/>
    <w:rsid w:val="00B261FE"/>
    <w:rsid w:val="00B262B9"/>
    <w:rsid w:val="00B26313"/>
    <w:rsid w:val="00B26A97"/>
    <w:rsid w:val="00B27519"/>
    <w:rsid w:val="00B276AD"/>
    <w:rsid w:val="00B276C8"/>
    <w:rsid w:val="00B2771B"/>
    <w:rsid w:val="00B277F6"/>
    <w:rsid w:val="00B27ABE"/>
    <w:rsid w:val="00B30197"/>
    <w:rsid w:val="00B30252"/>
    <w:rsid w:val="00B30913"/>
    <w:rsid w:val="00B30A1C"/>
    <w:rsid w:val="00B30B26"/>
    <w:rsid w:val="00B31067"/>
    <w:rsid w:val="00B31620"/>
    <w:rsid w:val="00B31951"/>
    <w:rsid w:val="00B319BA"/>
    <w:rsid w:val="00B31E28"/>
    <w:rsid w:val="00B31FA6"/>
    <w:rsid w:val="00B3203A"/>
    <w:rsid w:val="00B32087"/>
    <w:rsid w:val="00B320F3"/>
    <w:rsid w:val="00B3214B"/>
    <w:rsid w:val="00B321EB"/>
    <w:rsid w:val="00B326AB"/>
    <w:rsid w:val="00B32AAA"/>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0FDA"/>
    <w:rsid w:val="00B41424"/>
    <w:rsid w:val="00B414E8"/>
    <w:rsid w:val="00B41712"/>
    <w:rsid w:val="00B41A0C"/>
    <w:rsid w:val="00B424FF"/>
    <w:rsid w:val="00B42555"/>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5FE3"/>
    <w:rsid w:val="00B461A5"/>
    <w:rsid w:val="00B46720"/>
    <w:rsid w:val="00B4684B"/>
    <w:rsid w:val="00B46BDA"/>
    <w:rsid w:val="00B475DF"/>
    <w:rsid w:val="00B4761E"/>
    <w:rsid w:val="00B47630"/>
    <w:rsid w:val="00B47719"/>
    <w:rsid w:val="00B47A14"/>
    <w:rsid w:val="00B47AA7"/>
    <w:rsid w:val="00B47BB8"/>
    <w:rsid w:val="00B47D2C"/>
    <w:rsid w:val="00B47E27"/>
    <w:rsid w:val="00B47FF9"/>
    <w:rsid w:val="00B501F3"/>
    <w:rsid w:val="00B5029F"/>
    <w:rsid w:val="00B504FD"/>
    <w:rsid w:val="00B50595"/>
    <w:rsid w:val="00B5070E"/>
    <w:rsid w:val="00B50877"/>
    <w:rsid w:val="00B5087E"/>
    <w:rsid w:val="00B50C7A"/>
    <w:rsid w:val="00B5139D"/>
    <w:rsid w:val="00B5142F"/>
    <w:rsid w:val="00B51BB8"/>
    <w:rsid w:val="00B51CCB"/>
    <w:rsid w:val="00B51CD5"/>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030"/>
    <w:rsid w:val="00B612F5"/>
    <w:rsid w:val="00B619F7"/>
    <w:rsid w:val="00B619F8"/>
    <w:rsid w:val="00B61DD7"/>
    <w:rsid w:val="00B61DDC"/>
    <w:rsid w:val="00B6227A"/>
    <w:rsid w:val="00B62B72"/>
    <w:rsid w:val="00B62C5E"/>
    <w:rsid w:val="00B638F6"/>
    <w:rsid w:val="00B63A09"/>
    <w:rsid w:val="00B63E0F"/>
    <w:rsid w:val="00B6409E"/>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624"/>
    <w:rsid w:val="00B70703"/>
    <w:rsid w:val="00B70E53"/>
    <w:rsid w:val="00B71CD6"/>
    <w:rsid w:val="00B71DC2"/>
    <w:rsid w:val="00B71E8C"/>
    <w:rsid w:val="00B71FAC"/>
    <w:rsid w:val="00B720EA"/>
    <w:rsid w:val="00B72226"/>
    <w:rsid w:val="00B72388"/>
    <w:rsid w:val="00B72544"/>
    <w:rsid w:val="00B72602"/>
    <w:rsid w:val="00B727B2"/>
    <w:rsid w:val="00B727CB"/>
    <w:rsid w:val="00B72D20"/>
    <w:rsid w:val="00B7374E"/>
    <w:rsid w:val="00B737CC"/>
    <w:rsid w:val="00B73B66"/>
    <w:rsid w:val="00B73B6A"/>
    <w:rsid w:val="00B73CBB"/>
    <w:rsid w:val="00B73EA1"/>
    <w:rsid w:val="00B73F7A"/>
    <w:rsid w:val="00B741DC"/>
    <w:rsid w:val="00B742BD"/>
    <w:rsid w:val="00B74407"/>
    <w:rsid w:val="00B75311"/>
    <w:rsid w:val="00B755A6"/>
    <w:rsid w:val="00B75846"/>
    <w:rsid w:val="00B760B1"/>
    <w:rsid w:val="00B7646A"/>
    <w:rsid w:val="00B766A3"/>
    <w:rsid w:val="00B76779"/>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5E2"/>
    <w:rsid w:val="00B84602"/>
    <w:rsid w:val="00B84687"/>
    <w:rsid w:val="00B84F63"/>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1DE"/>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2C03"/>
    <w:rsid w:val="00B930E5"/>
    <w:rsid w:val="00B9320C"/>
    <w:rsid w:val="00B93660"/>
    <w:rsid w:val="00B93661"/>
    <w:rsid w:val="00B93802"/>
    <w:rsid w:val="00B93BFE"/>
    <w:rsid w:val="00B93DCC"/>
    <w:rsid w:val="00B94228"/>
    <w:rsid w:val="00B9432A"/>
    <w:rsid w:val="00B94376"/>
    <w:rsid w:val="00B947D0"/>
    <w:rsid w:val="00B94A05"/>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6FE6"/>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84F"/>
    <w:rsid w:val="00BA1ACB"/>
    <w:rsid w:val="00BA1B2C"/>
    <w:rsid w:val="00BA23DE"/>
    <w:rsid w:val="00BA23E7"/>
    <w:rsid w:val="00BA24BA"/>
    <w:rsid w:val="00BA294A"/>
    <w:rsid w:val="00BA2B3A"/>
    <w:rsid w:val="00BA2E36"/>
    <w:rsid w:val="00BA316D"/>
    <w:rsid w:val="00BA334D"/>
    <w:rsid w:val="00BA3999"/>
    <w:rsid w:val="00BA3E04"/>
    <w:rsid w:val="00BA405E"/>
    <w:rsid w:val="00BA4886"/>
    <w:rsid w:val="00BA4B5B"/>
    <w:rsid w:val="00BA4D72"/>
    <w:rsid w:val="00BA5005"/>
    <w:rsid w:val="00BA5076"/>
    <w:rsid w:val="00BA511C"/>
    <w:rsid w:val="00BA5432"/>
    <w:rsid w:val="00BA554A"/>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515"/>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2B"/>
    <w:rsid w:val="00BC0079"/>
    <w:rsid w:val="00BC008F"/>
    <w:rsid w:val="00BC0603"/>
    <w:rsid w:val="00BC077A"/>
    <w:rsid w:val="00BC1958"/>
    <w:rsid w:val="00BC1B4D"/>
    <w:rsid w:val="00BC2421"/>
    <w:rsid w:val="00BC24E6"/>
    <w:rsid w:val="00BC28FE"/>
    <w:rsid w:val="00BC292B"/>
    <w:rsid w:val="00BC2968"/>
    <w:rsid w:val="00BC2A77"/>
    <w:rsid w:val="00BC2A82"/>
    <w:rsid w:val="00BC2C3A"/>
    <w:rsid w:val="00BC30B7"/>
    <w:rsid w:val="00BC32B0"/>
    <w:rsid w:val="00BC3398"/>
    <w:rsid w:val="00BC3587"/>
    <w:rsid w:val="00BC370F"/>
    <w:rsid w:val="00BC4057"/>
    <w:rsid w:val="00BC41A0"/>
    <w:rsid w:val="00BC4424"/>
    <w:rsid w:val="00BC4A06"/>
    <w:rsid w:val="00BC5A22"/>
    <w:rsid w:val="00BC5DE3"/>
    <w:rsid w:val="00BC60AB"/>
    <w:rsid w:val="00BC6129"/>
    <w:rsid w:val="00BC657B"/>
    <w:rsid w:val="00BC6738"/>
    <w:rsid w:val="00BC673F"/>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1E1"/>
    <w:rsid w:val="00BD1236"/>
    <w:rsid w:val="00BD1349"/>
    <w:rsid w:val="00BD1806"/>
    <w:rsid w:val="00BD1926"/>
    <w:rsid w:val="00BD19D7"/>
    <w:rsid w:val="00BD1A3C"/>
    <w:rsid w:val="00BD1EDD"/>
    <w:rsid w:val="00BD206B"/>
    <w:rsid w:val="00BD22E9"/>
    <w:rsid w:val="00BD2336"/>
    <w:rsid w:val="00BD24C4"/>
    <w:rsid w:val="00BD2677"/>
    <w:rsid w:val="00BD28C3"/>
    <w:rsid w:val="00BD2B57"/>
    <w:rsid w:val="00BD30D3"/>
    <w:rsid w:val="00BD3537"/>
    <w:rsid w:val="00BD39EA"/>
    <w:rsid w:val="00BD39ED"/>
    <w:rsid w:val="00BD3D09"/>
    <w:rsid w:val="00BD3DD3"/>
    <w:rsid w:val="00BD401D"/>
    <w:rsid w:val="00BD4205"/>
    <w:rsid w:val="00BD463F"/>
    <w:rsid w:val="00BD49DB"/>
    <w:rsid w:val="00BD4B28"/>
    <w:rsid w:val="00BD5042"/>
    <w:rsid w:val="00BD55C8"/>
    <w:rsid w:val="00BD5C52"/>
    <w:rsid w:val="00BD5D36"/>
    <w:rsid w:val="00BD5FAB"/>
    <w:rsid w:val="00BD62C8"/>
    <w:rsid w:val="00BD634A"/>
    <w:rsid w:val="00BD63F7"/>
    <w:rsid w:val="00BD680F"/>
    <w:rsid w:val="00BD68AA"/>
    <w:rsid w:val="00BD69FE"/>
    <w:rsid w:val="00BD6DE5"/>
    <w:rsid w:val="00BD6FC9"/>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7C5"/>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5C86"/>
    <w:rsid w:val="00BF6145"/>
    <w:rsid w:val="00BF621A"/>
    <w:rsid w:val="00BF626B"/>
    <w:rsid w:val="00BF62EF"/>
    <w:rsid w:val="00BF64EB"/>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86"/>
    <w:rsid w:val="00C007D5"/>
    <w:rsid w:val="00C0087D"/>
    <w:rsid w:val="00C00B43"/>
    <w:rsid w:val="00C00C73"/>
    <w:rsid w:val="00C00C91"/>
    <w:rsid w:val="00C00CBA"/>
    <w:rsid w:val="00C0117D"/>
    <w:rsid w:val="00C012B2"/>
    <w:rsid w:val="00C0131E"/>
    <w:rsid w:val="00C014A8"/>
    <w:rsid w:val="00C014BE"/>
    <w:rsid w:val="00C0162C"/>
    <w:rsid w:val="00C01CF8"/>
    <w:rsid w:val="00C01EC5"/>
    <w:rsid w:val="00C01F28"/>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3A2"/>
    <w:rsid w:val="00C034AA"/>
    <w:rsid w:val="00C03CD0"/>
    <w:rsid w:val="00C03DF8"/>
    <w:rsid w:val="00C04002"/>
    <w:rsid w:val="00C041E9"/>
    <w:rsid w:val="00C042C7"/>
    <w:rsid w:val="00C04394"/>
    <w:rsid w:val="00C04459"/>
    <w:rsid w:val="00C048D7"/>
    <w:rsid w:val="00C0552D"/>
    <w:rsid w:val="00C058A3"/>
    <w:rsid w:val="00C05B99"/>
    <w:rsid w:val="00C05D6C"/>
    <w:rsid w:val="00C05D6E"/>
    <w:rsid w:val="00C060AE"/>
    <w:rsid w:val="00C0627B"/>
    <w:rsid w:val="00C06296"/>
    <w:rsid w:val="00C066E3"/>
    <w:rsid w:val="00C067AF"/>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35"/>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4FC9"/>
    <w:rsid w:val="00C15081"/>
    <w:rsid w:val="00C154BB"/>
    <w:rsid w:val="00C15590"/>
    <w:rsid w:val="00C15762"/>
    <w:rsid w:val="00C15B81"/>
    <w:rsid w:val="00C16011"/>
    <w:rsid w:val="00C16381"/>
    <w:rsid w:val="00C16570"/>
    <w:rsid w:val="00C16623"/>
    <w:rsid w:val="00C1686F"/>
    <w:rsid w:val="00C16999"/>
    <w:rsid w:val="00C16CB9"/>
    <w:rsid w:val="00C16F8B"/>
    <w:rsid w:val="00C1722D"/>
    <w:rsid w:val="00C1733B"/>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3F4C"/>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2D9"/>
    <w:rsid w:val="00C274F4"/>
    <w:rsid w:val="00C27829"/>
    <w:rsid w:val="00C30055"/>
    <w:rsid w:val="00C30270"/>
    <w:rsid w:val="00C3060C"/>
    <w:rsid w:val="00C308E4"/>
    <w:rsid w:val="00C312D7"/>
    <w:rsid w:val="00C3163D"/>
    <w:rsid w:val="00C31C35"/>
    <w:rsid w:val="00C31FB1"/>
    <w:rsid w:val="00C3211D"/>
    <w:rsid w:val="00C32800"/>
    <w:rsid w:val="00C329FB"/>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E8A"/>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53"/>
    <w:rsid w:val="00C423D4"/>
    <w:rsid w:val="00C4298B"/>
    <w:rsid w:val="00C429A2"/>
    <w:rsid w:val="00C432BA"/>
    <w:rsid w:val="00C4358E"/>
    <w:rsid w:val="00C437A8"/>
    <w:rsid w:val="00C438BD"/>
    <w:rsid w:val="00C43C23"/>
    <w:rsid w:val="00C440DF"/>
    <w:rsid w:val="00C44182"/>
    <w:rsid w:val="00C4445B"/>
    <w:rsid w:val="00C445EB"/>
    <w:rsid w:val="00C4492D"/>
    <w:rsid w:val="00C44A56"/>
    <w:rsid w:val="00C44C35"/>
    <w:rsid w:val="00C453B3"/>
    <w:rsid w:val="00C4540E"/>
    <w:rsid w:val="00C454A3"/>
    <w:rsid w:val="00C455CE"/>
    <w:rsid w:val="00C462FB"/>
    <w:rsid w:val="00C4690C"/>
    <w:rsid w:val="00C46EE0"/>
    <w:rsid w:val="00C46EE5"/>
    <w:rsid w:val="00C4745D"/>
    <w:rsid w:val="00C4746A"/>
    <w:rsid w:val="00C47898"/>
    <w:rsid w:val="00C47AC0"/>
    <w:rsid w:val="00C47C00"/>
    <w:rsid w:val="00C5024A"/>
    <w:rsid w:val="00C5026A"/>
    <w:rsid w:val="00C50AC9"/>
    <w:rsid w:val="00C50C38"/>
    <w:rsid w:val="00C50EA3"/>
    <w:rsid w:val="00C5102F"/>
    <w:rsid w:val="00C5107F"/>
    <w:rsid w:val="00C51370"/>
    <w:rsid w:val="00C518B6"/>
    <w:rsid w:val="00C51AD7"/>
    <w:rsid w:val="00C51BAE"/>
    <w:rsid w:val="00C51C4B"/>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0EE"/>
    <w:rsid w:val="00C54388"/>
    <w:rsid w:val="00C54629"/>
    <w:rsid w:val="00C54D47"/>
    <w:rsid w:val="00C54F5F"/>
    <w:rsid w:val="00C555B0"/>
    <w:rsid w:val="00C55685"/>
    <w:rsid w:val="00C5568E"/>
    <w:rsid w:val="00C556A8"/>
    <w:rsid w:val="00C557DE"/>
    <w:rsid w:val="00C559CE"/>
    <w:rsid w:val="00C55AB9"/>
    <w:rsid w:val="00C55BF5"/>
    <w:rsid w:val="00C56440"/>
    <w:rsid w:val="00C56552"/>
    <w:rsid w:val="00C56881"/>
    <w:rsid w:val="00C56AC8"/>
    <w:rsid w:val="00C573D9"/>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9B1"/>
    <w:rsid w:val="00C62C82"/>
    <w:rsid w:val="00C63101"/>
    <w:rsid w:val="00C63485"/>
    <w:rsid w:val="00C63720"/>
    <w:rsid w:val="00C63755"/>
    <w:rsid w:val="00C63CE2"/>
    <w:rsid w:val="00C63D0E"/>
    <w:rsid w:val="00C64287"/>
    <w:rsid w:val="00C6454A"/>
    <w:rsid w:val="00C6454B"/>
    <w:rsid w:val="00C64F3C"/>
    <w:rsid w:val="00C652C2"/>
    <w:rsid w:val="00C6562D"/>
    <w:rsid w:val="00C656E7"/>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67FCA"/>
    <w:rsid w:val="00C702C0"/>
    <w:rsid w:val="00C70478"/>
    <w:rsid w:val="00C705BD"/>
    <w:rsid w:val="00C705DB"/>
    <w:rsid w:val="00C708D1"/>
    <w:rsid w:val="00C70BCB"/>
    <w:rsid w:val="00C70E47"/>
    <w:rsid w:val="00C712ED"/>
    <w:rsid w:val="00C71516"/>
    <w:rsid w:val="00C71908"/>
    <w:rsid w:val="00C719CA"/>
    <w:rsid w:val="00C71FB7"/>
    <w:rsid w:val="00C7202D"/>
    <w:rsid w:val="00C72221"/>
    <w:rsid w:val="00C723FF"/>
    <w:rsid w:val="00C727DD"/>
    <w:rsid w:val="00C728F3"/>
    <w:rsid w:val="00C729D9"/>
    <w:rsid w:val="00C729FE"/>
    <w:rsid w:val="00C72AA6"/>
    <w:rsid w:val="00C72B13"/>
    <w:rsid w:val="00C72B29"/>
    <w:rsid w:val="00C72C4A"/>
    <w:rsid w:val="00C72FDE"/>
    <w:rsid w:val="00C73273"/>
    <w:rsid w:val="00C73374"/>
    <w:rsid w:val="00C7368C"/>
    <w:rsid w:val="00C73BFF"/>
    <w:rsid w:val="00C73F0C"/>
    <w:rsid w:val="00C7416C"/>
    <w:rsid w:val="00C7445C"/>
    <w:rsid w:val="00C74649"/>
    <w:rsid w:val="00C74B16"/>
    <w:rsid w:val="00C74BE0"/>
    <w:rsid w:val="00C75002"/>
    <w:rsid w:val="00C75368"/>
    <w:rsid w:val="00C754CA"/>
    <w:rsid w:val="00C755C7"/>
    <w:rsid w:val="00C75641"/>
    <w:rsid w:val="00C7575F"/>
    <w:rsid w:val="00C760FF"/>
    <w:rsid w:val="00C761AB"/>
    <w:rsid w:val="00C76384"/>
    <w:rsid w:val="00C76493"/>
    <w:rsid w:val="00C7654B"/>
    <w:rsid w:val="00C76739"/>
    <w:rsid w:val="00C76768"/>
    <w:rsid w:val="00C768EC"/>
    <w:rsid w:val="00C76B3F"/>
    <w:rsid w:val="00C76C02"/>
    <w:rsid w:val="00C76C57"/>
    <w:rsid w:val="00C76CF9"/>
    <w:rsid w:val="00C76F98"/>
    <w:rsid w:val="00C76FC8"/>
    <w:rsid w:val="00C7703D"/>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916"/>
    <w:rsid w:val="00C82B95"/>
    <w:rsid w:val="00C82EC3"/>
    <w:rsid w:val="00C834D3"/>
    <w:rsid w:val="00C840AB"/>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900"/>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A5F"/>
    <w:rsid w:val="00C91DAB"/>
    <w:rsid w:val="00C923D6"/>
    <w:rsid w:val="00C92B93"/>
    <w:rsid w:val="00C92D88"/>
    <w:rsid w:val="00C92DB8"/>
    <w:rsid w:val="00C9303E"/>
    <w:rsid w:val="00C931CD"/>
    <w:rsid w:val="00C93254"/>
    <w:rsid w:val="00C932D2"/>
    <w:rsid w:val="00C93611"/>
    <w:rsid w:val="00C936A0"/>
    <w:rsid w:val="00C93889"/>
    <w:rsid w:val="00C93C8E"/>
    <w:rsid w:val="00C948C4"/>
    <w:rsid w:val="00C94DB3"/>
    <w:rsid w:val="00C95254"/>
    <w:rsid w:val="00C9574A"/>
    <w:rsid w:val="00C9589F"/>
    <w:rsid w:val="00C95903"/>
    <w:rsid w:val="00C95BD6"/>
    <w:rsid w:val="00C95C61"/>
    <w:rsid w:val="00C95DDB"/>
    <w:rsid w:val="00C95FC5"/>
    <w:rsid w:val="00C969B8"/>
    <w:rsid w:val="00C96A9B"/>
    <w:rsid w:val="00C9700D"/>
    <w:rsid w:val="00C973B5"/>
    <w:rsid w:val="00C9761A"/>
    <w:rsid w:val="00C97661"/>
    <w:rsid w:val="00C977CC"/>
    <w:rsid w:val="00C97EC5"/>
    <w:rsid w:val="00C97EF8"/>
    <w:rsid w:val="00CA012A"/>
    <w:rsid w:val="00CA06EC"/>
    <w:rsid w:val="00CA0A6E"/>
    <w:rsid w:val="00CA12B1"/>
    <w:rsid w:val="00CA12C1"/>
    <w:rsid w:val="00CA13B8"/>
    <w:rsid w:val="00CA1569"/>
    <w:rsid w:val="00CA19DB"/>
    <w:rsid w:val="00CA1A54"/>
    <w:rsid w:val="00CA1B7E"/>
    <w:rsid w:val="00CA1B90"/>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2BC"/>
    <w:rsid w:val="00CA53CC"/>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3EE5"/>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B7F3B"/>
    <w:rsid w:val="00CC02E1"/>
    <w:rsid w:val="00CC051C"/>
    <w:rsid w:val="00CC093A"/>
    <w:rsid w:val="00CC0B1A"/>
    <w:rsid w:val="00CC126E"/>
    <w:rsid w:val="00CC1852"/>
    <w:rsid w:val="00CC1949"/>
    <w:rsid w:val="00CC1B85"/>
    <w:rsid w:val="00CC1BA6"/>
    <w:rsid w:val="00CC1FF2"/>
    <w:rsid w:val="00CC2134"/>
    <w:rsid w:val="00CC2421"/>
    <w:rsid w:val="00CC2913"/>
    <w:rsid w:val="00CC2FCC"/>
    <w:rsid w:val="00CC3092"/>
    <w:rsid w:val="00CC33A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64C"/>
    <w:rsid w:val="00CC692E"/>
    <w:rsid w:val="00CC6E42"/>
    <w:rsid w:val="00CC714C"/>
    <w:rsid w:val="00CC7175"/>
    <w:rsid w:val="00CC76CE"/>
    <w:rsid w:val="00CC79F2"/>
    <w:rsid w:val="00CD0012"/>
    <w:rsid w:val="00CD00F8"/>
    <w:rsid w:val="00CD01C9"/>
    <w:rsid w:val="00CD034D"/>
    <w:rsid w:val="00CD0690"/>
    <w:rsid w:val="00CD08D7"/>
    <w:rsid w:val="00CD0B39"/>
    <w:rsid w:val="00CD0F95"/>
    <w:rsid w:val="00CD1069"/>
    <w:rsid w:val="00CD10A0"/>
    <w:rsid w:val="00CD1493"/>
    <w:rsid w:val="00CD1B1F"/>
    <w:rsid w:val="00CD1D47"/>
    <w:rsid w:val="00CD2246"/>
    <w:rsid w:val="00CD288B"/>
    <w:rsid w:val="00CD289E"/>
    <w:rsid w:val="00CD2999"/>
    <w:rsid w:val="00CD2D59"/>
    <w:rsid w:val="00CD3100"/>
    <w:rsid w:val="00CD3BD2"/>
    <w:rsid w:val="00CD418A"/>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0FB"/>
    <w:rsid w:val="00CD7155"/>
    <w:rsid w:val="00CD77F8"/>
    <w:rsid w:val="00CD7864"/>
    <w:rsid w:val="00CD7FA2"/>
    <w:rsid w:val="00CE0456"/>
    <w:rsid w:val="00CE04E1"/>
    <w:rsid w:val="00CE07DA"/>
    <w:rsid w:val="00CE0921"/>
    <w:rsid w:val="00CE0C59"/>
    <w:rsid w:val="00CE0FF8"/>
    <w:rsid w:val="00CE11B3"/>
    <w:rsid w:val="00CE1510"/>
    <w:rsid w:val="00CE176E"/>
    <w:rsid w:val="00CE19D6"/>
    <w:rsid w:val="00CE1D83"/>
    <w:rsid w:val="00CE1F98"/>
    <w:rsid w:val="00CE2952"/>
    <w:rsid w:val="00CE2AF9"/>
    <w:rsid w:val="00CE2B25"/>
    <w:rsid w:val="00CE2C35"/>
    <w:rsid w:val="00CE2DA5"/>
    <w:rsid w:val="00CE41C5"/>
    <w:rsid w:val="00CE4458"/>
    <w:rsid w:val="00CE448F"/>
    <w:rsid w:val="00CE4512"/>
    <w:rsid w:val="00CE45AE"/>
    <w:rsid w:val="00CE48CE"/>
    <w:rsid w:val="00CE49DE"/>
    <w:rsid w:val="00CE4EDA"/>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60"/>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509"/>
    <w:rsid w:val="00CF5988"/>
    <w:rsid w:val="00CF6034"/>
    <w:rsid w:val="00CF61B8"/>
    <w:rsid w:val="00CF6305"/>
    <w:rsid w:val="00CF6427"/>
    <w:rsid w:val="00CF6598"/>
    <w:rsid w:val="00CF662C"/>
    <w:rsid w:val="00CF66E3"/>
    <w:rsid w:val="00CF67B6"/>
    <w:rsid w:val="00CF6934"/>
    <w:rsid w:val="00CF6A57"/>
    <w:rsid w:val="00CF6C05"/>
    <w:rsid w:val="00CF6E63"/>
    <w:rsid w:val="00CF6FCF"/>
    <w:rsid w:val="00CF72E9"/>
    <w:rsid w:val="00CF7319"/>
    <w:rsid w:val="00CF73E0"/>
    <w:rsid w:val="00CF7524"/>
    <w:rsid w:val="00CF7970"/>
    <w:rsid w:val="00CF79C9"/>
    <w:rsid w:val="00D00128"/>
    <w:rsid w:val="00D00510"/>
    <w:rsid w:val="00D005B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2FE"/>
    <w:rsid w:val="00D03544"/>
    <w:rsid w:val="00D0393E"/>
    <w:rsid w:val="00D03B02"/>
    <w:rsid w:val="00D03C5F"/>
    <w:rsid w:val="00D03CB6"/>
    <w:rsid w:val="00D03D43"/>
    <w:rsid w:val="00D03DA9"/>
    <w:rsid w:val="00D03F32"/>
    <w:rsid w:val="00D040A0"/>
    <w:rsid w:val="00D043BE"/>
    <w:rsid w:val="00D0454B"/>
    <w:rsid w:val="00D04563"/>
    <w:rsid w:val="00D0470B"/>
    <w:rsid w:val="00D04A78"/>
    <w:rsid w:val="00D04B4E"/>
    <w:rsid w:val="00D04BFA"/>
    <w:rsid w:val="00D04CF6"/>
    <w:rsid w:val="00D0511B"/>
    <w:rsid w:val="00D0527B"/>
    <w:rsid w:val="00D0529A"/>
    <w:rsid w:val="00D0531F"/>
    <w:rsid w:val="00D05340"/>
    <w:rsid w:val="00D05348"/>
    <w:rsid w:val="00D0570A"/>
    <w:rsid w:val="00D0572B"/>
    <w:rsid w:val="00D058F0"/>
    <w:rsid w:val="00D05EC3"/>
    <w:rsid w:val="00D06506"/>
    <w:rsid w:val="00D07030"/>
    <w:rsid w:val="00D0790E"/>
    <w:rsid w:val="00D07AAA"/>
    <w:rsid w:val="00D07DCF"/>
    <w:rsid w:val="00D07FB0"/>
    <w:rsid w:val="00D10206"/>
    <w:rsid w:val="00D1055D"/>
    <w:rsid w:val="00D10583"/>
    <w:rsid w:val="00D108AC"/>
    <w:rsid w:val="00D108B2"/>
    <w:rsid w:val="00D10B2A"/>
    <w:rsid w:val="00D11044"/>
    <w:rsid w:val="00D11104"/>
    <w:rsid w:val="00D11843"/>
    <w:rsid w:val="00D11CD8"/>
    <w:rsid w:val="00D11F0D"/>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631"/>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6FA"/>
    <w:rsid w:val="00D258E4"/>
    <w:rsid w:val="00D25DEB"/>
    <w:rsid w:val="00D25E9A"/>
    <w:rsid w:val="00D2602A"/>
    <w:rsid w:val="00D26543"/>
    <w:rsid w:val="00D269FB"/>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6976"/>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760"/>
    <w:rsid w:val="00D55DE5"/>
    <w:rsid w:val="00D55EAD"/>
    <w:rsid w:val="00D55F66"/>
    <w:rsid w:val="00D56077"/>
    <w:rsid w:val="00D560D0"/>
    <w:rsid w:val="00D561F0"/>
    <w:rsid w:val="00D56456"/>
    <w:rsid w:val="00D56C30"/>
    <w:rsid w:val="00D56E4E"/>
    <w:rsid w:val="00D56F0A"/>
    <w:rsid w:val="00D5709E"/>
    <w:rsid w:val="00D57220"/>
    <w:rsid w:val="00D57559"/>
    <w:rsid w:val="00D578B3"/>
    <w:rsid w:val="00D57A31"/>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2FB"/>
    <w:rsid w:val="00D6280E"/>
    <w:rsid w:val="00D62B80"/>
    <w:rsid w:val="00D62CAC"/>
    <w:rsid w:val="00D62D6E"/>
    <w:rsid w:val="00D62DDC"/>
    <w:rsid w:val="00D62DFB"/>
    <w:rsid w:val="00D62E23"/>
    <w:rsid w:val="00D62E66"/>
    <w:rsid w:val="00D631AF"/>
    <w:rsid w:val="00D632EE"/>
    <w:rsid w:val="00D633BC"/>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A45"/>
    <w:rsid w:val="00D67F57"/>
    <w:rsid w:val="00D70158"/>
    <w:rsid w:val="00D70ACC"/>
    <w:rsid w:val="00D70F1B"/>
    <w:rsid w:val="00D713CE"/>
    <w:rsid w:val="00D71407"/>
    <w:rsid w:val="00D71778"/>
    <w:rsid w:val="00D71BAA"/>
    <w:rsid w:val="00D71D2F"/>
    <w:rsid w:val="00D71E12"/>
    <w:rsid w:val="00D71EC7"/>
    <w:rsid w:val="00D71F08"/>
    <w:rsid w:val="00D721D0"/>
    <w:rsid w:val="00D724ED"/>
    <w:rsid w:val="00D72522"/>
    <w:rsid w:val="00D726E9"/>
    <w:rsid w:val="00D72D0E"/>
    <w:rsid w:val="00D72EA2"/>
    <w:rsid w:val="00D72F48"/>
    <w:rsid w:val="00D734FF"/>
    <w:rsid w:val="00D73559"/>
    <w:rsid w:val="00D735E6"/>
    <w:rsid w:val="00D73783"/>
    <w:rsid w:val="00D73891"/>
    <w:rsid w:val="00D73AD9"/>
    <w:rsid w:val="00D73E5D"/>
    <w:rsid w:val="00D7413C"/>
    <w:rsid w:val="00D74158"/>
    <w:rsid w:val="00D7423C"/>
    <w:rsid w:val="00D744AC"/>
    <w:rsid w:val="00D7455E"/>
    <w:rsid w:val="00D74588"/>
    <w:rsid w:val="00D7469E"/>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6"/>
    <w:rsid w:val="00D82F0D"/>
    <w:rsid w:val="00D83214"/>
    <w:rsid w:val="00D83260"/>
    <w:rsid w:val="00D83266"/>
    <w:rsid w:val="00D83499"/>
    <w:rsid w:val="00D834E7"/>
    <w:rsid w:val="00D83507"/>
    <w:rsid w:val="00D83BF5"/>
    <w:rsid w:val="00D83DA4"/>
    <w:rsid w:val="00D83E87"/>
    <w:rsid w:val="00D83E9F"/>
    <w:rsid w:val="00D83EF4"/>
    <w:rsid w:val="00D83FBD"/>
    <w:rsid w:val="00D83FF2"/>
    <w:rsid w:val="00D840C0"/>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21B"/>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AEE"/>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882"/>
    <w:rsid w:val="00DA1A44"/>
    <w:rsid w:val="00DA1B66"/>
    <w:rsid w:val="00DA21C4"/>
    <w:rsid w:val="00DA2354"/>
    <w:rsid w:val="00DA23E1"/>
    <w:rsid w:val="00DA23EA"/>
    <w:rsid w:val="00DA29A8"/>
    <w:rsid w:val="00DA29ED"/>
    <w:rsid w:val="00DA2F52"/>
    <w:rsid w:val="00DA2FE5"/>
    <w:rsid w:val="00DA341B"/>
    <w:rsid w:val="00DA3494"/>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657"/>
    <w:rsid w:val="00DA59E4"/>
    <w:rsid w:val="00DA5BC8"/>
    <w:rsid w:val="00DA5C7C"/>
    <w:rsid w:val="00DA6337"/>
    <w:rsid w:val="00DA674E"/>
    <w:rsid w:val="00DA67BC"/>
    <w:rsid w:val="00DA68CE"/>
    <w:rsid w:val="00DA6929"/>
    <w:rsid w:val="00DA6936"/>
    <w:rsid w:val="00DA6CAD"/>
    <w:rsid w:val="00DA713C"/>
    <w:rsid w:val="00DA762B"/>
    <w:rsid w:val="00DA7881"/>
    <w:rsid w:val="00DA78E3"/>
    <w:rsid w:val="00DA7BC9"/>
    <w:rsid w:val="00DB02B7"/>
    <w:rsid w:val="00DB0380"/>
    <w:rsid w:val="00DB038E"/>
    <w:rsid w:val="00DB045D"/>
    <w:rsid w:val="00DB071F"/>
    <w:rsid w:val="00DB075F"/>
    <w:rsid w:val="00DB0E5D"/>
    <w:rsid w:val="00DB0F53"/>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647"/>
    <w:rsid w:val="00DB77C7"/>
    <w:rsid w:val="00DB782C"/>
    <w:rsid w:val="00DB7921"/>
    <w:rsid w:val="00DC0653"/>
    <w:rsid w:val="00DC0898"/>
    <w:rsid w:val="00DC10E6"/>
    <w:rsid w:val="00DC142B"/>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310"/>
    <w:rsid w:val="00DC5453"/>
    <w:rsid w:val="00DC546E"/>
    <w:rsid w:val="00DC56BC"/>
    <w:rsid w:val="00DC5912"/>
    <w:rsid w:val="00DC5A0D"/>
    <w:rsid w:val="00DC62FA"/>
    <w:rsid w:val="00DC6460"/>
    <w:rsid w:val="00DC685E"/>
    <w:rsid w:val="00DC69B9"/>
    <w:rsid w:val="00DC7090"/>
    <w:rsid w:val="00DC7A5B"/>
    <w:rsid w:val="00DC7ADF"/>
    <w:rsid w:val="00DC7BC8"/>
    <w:rsid w:val="00DC7D64"/>
    <w:rsid w:val="00DC7E10"/>
    <w:rsid w:val="00DC7E6E"/>
    <w:rsid w:val="00DD0000"/>
    <w:rsid w:val="00DD00F9"/>
    <w:rsid w:val="00DD00FC"/>
    <w:rsid w:val="00DD0272"/>
    <w:rsid w:val="00DD0664"/>
    <w:rsid w:val="00DD0888"/>
    <w:rsid w:val="00DD0A17"/>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CB0"/>
    <w:rsid w:val="00DD3EF7"/>
    <w:rsid w:val="00DD4109"/>
    <w:rsid w:val="00DD45AF"/>
    <w:rsid w:val="00DD475E"/>
    <w:rsid w:val="00DD4BA6"/>
    <w:rsid w:val="00DD4CF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29"/>
    <w:rsid w:val="00DE0633"/>
    <w:rsid w:val="00DE0874"/>
    <w:rsid w:val="00DE08E8"/>
    <w:rsid w:val="00DE11BC"/>
    <w:rsid w:val="00DE19A1"/>
    <w:rsid w:val="00DE1A02"/>
    <w:rsid w:val="00DE1A16"/>
    <w:rsid w:val="00DE1ACF"/>
    <w:rsid w:val="00DE21A7"/>
    <w:rsid w:val="00DE22D0"/>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4A5E"/>
    <w:rsid w:val="00DE5190"/>
    <w:rsid w:val="00DE5545"/>
    <w:rsid w:val="00DE5606"/>
    <w:rsid w:val="00DE5633"/>
    <w:rsid w:val="00DE5A29"/>
    <w:rsid w:val="00DE5C63"/>
    <w:rsid w:val="00DE5EA9"/>
    <w:rsid w:val="00DE6345"/>
    <w:rsid w:val="00DE6443"/>
    <w:rsid w:val="00DE6CD9"/>
    <w:rsid w:val="00DE6D52"/>
    <w:rsid w:val="00DE6DE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07"/>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5C4"/>
    <w:rsid w:val="00E11AAD"/>
    <w:rsid w:val="00E11B15"/>
    <w:rsid w:val="00E11E5F"/>
    <w:rsid w:val="00E11ED9"/>
    <w:rsid w:val="00E12295"/>
    <w:rsid w:val="00E12349"/>
    <w:rsid w:val="00E1287F"/>
    <w:rsid w:val="00E13127"/>
    <w:rsid w:val="00E131B8"/>
    <w:rsid w:val="00E132FF"/>
    <w:rsid w:val="00E136E7"/>
    <w:rsid w:val="00E139C0"/>
    <w:rsid w:val="00E139F6"/>
    <w:rsid w:val="00E13CCE"/>
    <w:rsid w:val="00E13D0F"/>
    <w:rsid w:val="00E13D7D"/>
    <w:rsid w:val="00E13DA2"/>
    <w:rsid w:val="00E13F21"/>
    <w:rsid w:val="00E14162"/>
    <w:rsid w:val="00E1419B"/>
    <w:rsid w:val="00E14403"/>
    <w:rsid w:val="00E144B4"/>
    <w:rsid w:val="00E146D5"/>
    <w:rsid w:val="00E1490E"/>
    <w:rsid w:val="00E14B03"/>
    <w:rsid w:val="00E14B3D"/>
    <w:rsid w:val="00E15064"/>
    <w:rsid w:val="00E152CE"/>
    <w:rsid w:val="00E1559C"/>
    <w:rsid w:val="00E155D2"/>
    <w:rsid w:val="00E1598A"/>
    <w:rsid w:val="00E15ADA"/>
    <w:rsid w:val="00E15DAC"/>
    <w:rsid w:val="00E15E92"/>
    <w:rsid w:val="00E15F0E"/>
    <w:rsid w:val="00E15FD6"/>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31B"/>
    <w:rsid w:val="00E17585"/>
    <w:rsid w:val="00E17B1D"/>
    <w:rsid w:val="00E17B2E"/>
    <w:rsid w:val="00E17B6D"/>
    <w:rsid w:val="00E2029F"/>
    <w:rsid w:val="00E209C7"/>
    <w:rsid w:val="00E20CE5"/>
    <w:rsid w:val="00E212F3"/>
    <w:rsid w:val="00E216CE"/>
    <w:rsid w:val="00E219A3"/>
    <w:rsid w:val="00E21C3C"/>
    <w:rsid w:val="00E21CD7"/>
    <w:rsid w:val="00E222DE"/>
    <w:rsid w:val="00E22811"/>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507"/>
    <w:rsid w:val="00E277A9"/>
    <w:rsid w:val="00E2780B"/>
    <w:rsid w:val="00E278B0"/>
    <w:rsid w:val="00E27D17"/>
    <w:rsid w:val="00E30069"/>
    <w:rsid w:val="00E301A6"/>
    <w:rsid w:val="00E302C1"/>
    <w:rsid w:val="00E3033B"/>
    <w:rsid w:val="00E30521"/>
    <w:rsid w:val="00E30586"/>
    <w:rsid w:val="00E30782"/>
    <w:rsid w:val="00E30C1A"/>
    <w:rsid w:val="00E30E4D"/>
    <w:rsid w:val="00E31103"/>
    <w:rsid w:val="00E311B9"/>
    <w:rsid w:val="00E3123E"/>
    <w:rsid w:val="00E312CA"/>
    <w:rsid w:val="00E312FF"/>
    <w:rsid w:val="00E3169B"/>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D7"/>
    <w:rsid w:val="00E35102"/>
    <w:rsid w:val="00E351FE"/>
    <w:rsid w:val="00E356E5"/>
    <w:rsid w:val="00E358EB"/>
    <w:rsid w:val="00E35930"/>
    <w:rsid w:val="00E35C77"/>
    <w:rsid w:val="00E35F3B"/>
    <w:rsid w:val="00E35FDE"/>
    <w:rsid w:val="00E360FD"/>
    <w:rsid w:val="00E362F7"/>
    <w:rsid w:val="00E36502"/>
    <w:rsid w:val="00E367C6"/>
    <w:rsid w:val="00E36920"/>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D75"/>
    <w:rsid w:val="00E50F0E"/>
    <w:rsid w:val="00E5108D"/>
    <w:rsid w:val="00E51224"/>
    <w:rsid w:val="00E5127A"/>
    <w:rsid w:val="00E51432"/>
    <w:rsid w:val="00E514DC"/>
    <w:rsid w:val="00E51945"/>
    <w:rsid w:val="00E51954"/>
    <w:rsid w:val="00E51A48"/>
    <w:rsid w:val="00E51F12"/>
    <w:rsid w:val="00E52C8E"/>
    <w:rsid w:val="00E530C3"/>
    <w:rsid w:val="00E53719"/>
    <w:rsid w:val="00E53A48"/>
    <w:rsid w:val="00E53BC6"/>
    <w:rsid w:val="00E54A05"/>
    <w:rsid w:val="00E54AE9"/>
    <w:rsid w:val="00E54B7A"/>
    <w:rsid w:val="00E54DC7"/>
    <w:rsid w:val="00E55912"/>
    <w:rsid w:val="00E55A67"/>
    <w:rsid w:val="00E55DED"/>
    <w:rsid w:val="00E55E30"/>
    <w:rsid w:val="00E55E55"/>
    <w:rsid w:val="00E5613A"/>
    <w:rsid w:val="00E564B0"/>
    <w:rsid w:val="00E5668F"/>
    <w:rsid w:val="00E56829"/>
    <w:rsid w:val="00E56CC7"/>
    <w:rsid w:val="00E56F01"/>
    <w:rsid w:val="00E5776B"/>
    <w:rsid w:val="00E57AEB"/>
    <w:rsid w:val="00E57EE5"/>
    <w:rsid w:val="00E603F7"/>
    <w:rsid w:val="00E607BE"/>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2EF5"/>
    <w:rsid w:val="00E631ED"/>
    <w:rsid w:val="00E63298"/>
    <w:rsid w:val="00E633F3"/>
    <w:rsid w:val="00E63466"/>
    <w:rsid w:val="00E63526"/>
    <w:rsid w:val="00E63580"/>
    <w:rsid w:val="00E63D4A"/>
    <w:rsid w:val="00E63E20"/>
    <w:rsid w:val="00E6416F"/>
    <w:rsid w:val="00E64279"/>
    <w:rsid w:val="00E64337"/>
    <w:rsid w:val="00E643B5"/>
    <w:rsid w:val="00E64889"/>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89"/>
    <w:rsid w:val="00E65BCB"/>
    <w:rsid w:val="00E65D02"/>
    <w:rsid w:val="00E660F8"/>
    <w:rsid w:val="00E6625F"/>
    <w:rsid w:val="00E662D7"/>
    <w:rsid w:val="00E66577"/>
    <w:rsid w:val="00E66BD4"/>
    <w:rsid w:val="00E66F15"/>
    <w:rsid w:val="00E6714A"/>
    <w:rsid w:val="00E678D7"/>
    <w:rsid w:val="00E67A69"/>
    <w:rsid w:val="00E67AB7"/>
    <w:rsid w:val="00E67E12"/>
    <w:rsid w:val="00E67E7C"/>
    <w:rsid w:val="00E70027"/>
    <w:rsid w:val="00E700FC"/>
    <w:rsid w:val="00E702DA"/>
    <w:rsid w:val="00E706B3"/>
    <w:rsid w:val="00E706F7"/>
    <w:rsid w:val="00E70BCC"/>
    <w:rsid w:val="00E70EF6"/>
    <w:rsid w:val="00E710B2"/>
    <w:rsid w:val="00E71260"/>
    <w:rsid w:val="00E71327"/>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521"/>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19"/>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0C2"/>
    <w:rsid w:val="00E9211A"/>
    <w:rsid w:val="00E9255C"/>
    <w:rsid w:val="00E929A4"/>
    <w:rsid w:val="00E92A00"/>
    <w:rsid w:val="00E92E55"/>
    <w:rsid w:val="00E93012"/>
    <w:rsid w:val="00E930A6"/>
    <w:rsid w:val="00E93117"/>
    <w:rsid w:val="00E93430"/>
    <w:rsid w:val="00E934FE"/>
    <w:rsid w:val="00E93579"/>
    <w:rsid w:val="00E93675"/>
    <w:rsid w:val="00E93848"/>
    <w:rsid w:val="00E938B1"/>
    <w:rsid w:val="00E93ED1"/>
    <w:rsid w:val="00E940FC"/>
    <w:rsid w:val="00E943C1"/>
    <w:rsid w:val="00E947B0"/>
    <w:rsid w:val="00E948FC"/>
    <w:rsid w:val="00E94C74"/>
    <w:rsid w:val="00E94EBC"/>
    <w:rsid w:val="00E95012"/>
    <w:rsid w:val="00E95144"/>
    <w:rsid w:val="00E9566B"/>
    <w:rsid w:val="00E95C31"/>
    <w:rsid w:val="00E95D12"/>
    <w:rsid w:val="00E95EA8"/>
    <w:rsid w:val="00E95FFA"/>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FB1"/>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403"/>
    <w:rsid w:val="00EA742B"/>
    <w:rsid w:val="00EA758A"/>
    <w:rsid w:val="00EA7753"/>
    <w:rsid w:val="00EA78D4"/>
    <w:rsid w:val="00EA7DC7"/>
    <w:rsid w:val="00EB0E09"/>
    <w:rsid w:val="00EB115B"/>
    <w:rsid w:val="00EB1282"/>
    <w:rsid w:val="00EB12CF"/>
    <w:rsid w:val="00EB1333"/>
    <w:rsid w:val="00EB142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1DB"/>
    <w:rsid w:val="00EB3593"/>
    <w:rsid w:val="00EB36E9"/>
    <w:rsid w:val="00EB3836"/>
    <w:rsid w:val="00EB3F3D"/>
    <w:rsid w:val="00EB3FCA"/>
    <w:rsid w:val="00EB446E"/>
    <w:rsid w:val="00EB4586"/>
    <w:rsid w:val="00EB4BD3"/>
    <w:rsid w:val="00EB4F0C"/>
    <w:rsid w:val="00EB51DA"/>
    <w:rsid w:val="00EB53A3"/>
    <w:rsid w:val="00EB55B3"/>
    <w:rsid w:val="00EB58D8"/>
    <w:rsid w:val="00EB5C3D"/>
    <w:rsid w:val="00EB5CB2"/>
    <w:rsid w:val="00EB5CB9"/>
    <w:rsid w:val="00EB5CCD"/>
    <w:rsid w:val="00EB6245"/>
    <w:rsid w:val="00EB62E4"/>
    <w:rsid w:val="00EB630F"/>
    <w:rsid w:val="00EB64DE"/>
    <w:rsid w:val="00EB7021"/>
    <w:rsid w:val="00EB7300"/>
    <w:rsid w:val="00EB7576"/>
    <w:rsid w:val="00EB76B4"/>
    <w:rsid w:val="00EB782F"/>
    <w:rsid w:val="00EB7EE8"/>
    <w:rsid w:val="00EC0004"/>
    <w:rsid w:val="00EC04DD"/>
    <w:rsid w:val="00EC052E"/>
    <w:rsid w:val="00EC063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D52"/>
    <w:rsid w:val="00EC7021"/>
    <w:rsid w:val="00EC75D0"/>
    <w:rsid w:val="00EC7959"/>
    <w:rsid w:val="00EC7BF4"/>
    <w:rsid w:val="00EC7D0F"/>
    <w:rsid w:val="00EC7DBE"/>
    <w:rsid w:val="00ED04D1"/>
    <w:rsid w:val="00ED06EE"/>
    <w:rsid w:val="00ED0839"/>
    <w:rsid w:val="00ED0A30"/>
    <w:rsid w:val="00ED0A5B"/>
    <w:rsid w:val="00ED0B3F"/>
    <w:rsid w:val="00ED0CD8"/>
    <w:rsid w:val="00ED0E17"/>
    <w:rsid w:val="00ED0F67"/>
    <w:rsid w:val="00ED12AE"/>
    <w:rsid w:val="00ED164F"/>
    <w:rsid w:val="00ED17B6"/>
    <w:rsid w:val="00ED1B9A"/>
    <w:rsid w:val="00ED1CFC"/>
    <w:rsid w:val="00ED21BD"/>
    <w:rsid w:val="00ED2647"/>
    <w:rsid w:val="00ED2A6C"/>
    <w:rsid w:val="00ED322A"/>
    <w:rsid w:val="00ED3714"/>
    <w:rsid w:val="00ED39DA"/>
    <w:rsid w:val="00ED4151"/>
    <w:rsid w:val="00ED43B8"/>
    <w:rsid w:val="00ED4547"/>
    <w:rsid w:val="00ED4AED"/>
    <w:rsid w:val="00ED4F06"/>
    <w:rsid w:val="00ED553F"/>
    <w:rsid w:val="00ED5BB8"/>
    <w:rsid w:val="00ED5C21"/>
    <w:rsid w:val="00ED5E69"/>
    <w:rsid w:val="00ED5F26"/>
    <w:rsid w:val="00ED5F36"/>
    <w:rsid w:val="00ED6141"/>
    <w:rsid w:val="00ED622C"/>
    <w:rsid w:val="00ED62FC"/>
    <w:rsid w:val="00ED68D2"/>
    <w:rsid w:val="00ED6D93"/>
    <w:rsid w:val="00ED70B1"/>
    <w:rsid w:val="00ED71BE"/>
    <w:rsid w:val="00ED7239"/>
    <w:rsid w:val="00ED7319"/>
    <w:rsid w:val="00ED769E"/>
    <w:rsid w:val="00ED77FF"/>
    <w:rsid w:val="00ED7E0C"/>
    <w:rsid w:val="00EE001C"/>
    <w:rsid w:val="00EE0238"/>
    <w:rsid w:val="00EE02FE"/>
    <w:rsid w:val="00EE083D"/>
    <w:rsid w:val="00EE0A49"/>
    <w:rsid w:val="00EE0C44"/>
    <w:rsid w:val="00EE0EA5"/>
    <w:rsid w:val="00EE0EF5"/>
    <w:rsid w:val="00EE107C"/>
    <w:rsid w:val="00EE153B"/>
    <w:rsid w:val="00EE1CC6"/>
    <w:rsid w:val="00EE1DD2"/>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702"/>
    <w:rsid w:val="00EE5A37"/>
    <w:rsid w:val="00EE5D8D"/>
    <w:rsid w:val="00EE5ECF"/>
    <w:rsid w:val="00EE624E"/>
    <w:rsid w:val="00EE62A1"/>
    <w:rsid w:val="00EE6825"/>
    <w:rsid w:val="00EE69C6"/>
    <w:rsid w:val="00EE6B77"/>
    <w:rsid w:val="00EE6C0F"/>
    <w:rsid w:val="00EE6C21"/>
    <w:rsid w:val="00EE6DF6"/>
    <w:rsid w:val="00EE7117"/>
    <w:rsid w:val="00EE7282"/>
    <w:rsid w:val="00EE7408"/>
    <w:rsid w:val="00EE774E"/>
    <w:rsid w:val="00EE7E0F"/>
    <w:rsid w:val="00EE7F96"/>
    <w:rsid w:val="00EE7FE8"/>
    <w:rsid w:val="00EF0004"/>
    <w:rsid w:val="00EF013A"/>
    <w:rsid w:val="00EF072B"/>
    <w:rsid w:val="00EF0C16"/>
    <w:rsid w:val="00EF0C65"/>
    <w:rsid w:val="00EF0D62"/>
    <w:rsid w:val="00EF0E39"/>
    <w:rsid w:val="00EF10D5"/>
    <w:rsid w:val="00EF126D"/>
    <w:rsid w:val="00EF1498"/>
    <w:rsid w:val="00EF1572"/>
    <w:rsid w:val="00EF15F6"/>
    <w:rsid w:val="00EF18B1"/>
    <w:rsid w:val="00EF1BA3"/>
    <w:rsid w:val="00EF1C60"/>
    <w:rsid w:val="00EF1CD2"/>
    <w:rsid w:val="00EF1D77"/>
    <w:rsid w:val="00EF1DDE"/>
    <w:rsid w:val="00EF1F7E"/>
    <w:rsid w:val="00EF2159"/>
    <w:rsid w:val="00EF295D"/>
    <w:rsid w:val="00EF2B2B"/>
    <w:rsid w:val="00EF2F1F"/>
    <w:rsid w:val="00EF3743"/>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018"/>
    <w:rsid w:val="00EF61D8"/>
    <w:rsid w:val="00EF621A"/>
    <w:rsid w:val="00EF636C"/>
    <w:rsid w:val="00EF6443"/>
    <w:rsid w:val="00EF672A"/>
    <w:rsid w:val="00EF6943"/>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663"/>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0C9"/>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0DA"/>
    <w:rsid w:val="00F114CA"/>
    <w:rsid w:val="00F1153B"/>
    <w:rsid w:val="00F11628"/>
    <w:rsid w:val="00F11AA7"/>
    <w:rsid w:val="00F11E29"/>
    <w:rsid w:val="00F11E39"/>
    <w:rsid w:val="00F11FA1"/>
    <w:rsid w:val="00F1240C"/>
    <w:rsid w:val="00F12564"/>
    <w:rsid w:val="00F12967"/>
    <w:rsid w:val="00F129C3"/>
    <w:rsid w:val="00F129D0"/>
    <w:rsid w:val="00F12B09"/>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8F9"/>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325"/>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9C7"/>
    <w:rsid w:val="00F31F59"/>
    <w:rsid w:val="00F31FDF"/>
    <w:rsid w:val="00F3269B"/>
    <w:rsid w:val="00F32B3C"/>
    <w:rsid w:val="00F32B3F"/>
    <w:rsid w:val="00F32BFB"/>
    <w:rsid w:val="00F32D32"/>
    <w:rsid w:val="00F33128"/>
    <w:rsid w:val="00F3359C"/>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12E"/>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544"/>
    <w:rsid w:val="00F4478B"/>
    <w:rsid w:val="00F44981"/>
    <w:rsid w:val="00F449AD"/>
    <w:rsid w:val="00F44AB6"/>
    <w:rsid w:val="00F45194"/>
    <w:rsid w:val="00F45301"/>
    <w:rsid w:val="00F4540E"/>
    <w:rsid w:val="00F455B8"/>
    <w:rsid w:val="00F4577D"/>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B45"/>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45"/>
    <w:rsid w:val="00F543CF"/>
    <w:rsid w:val="00F54697"/>
    <w:rsid w:val="00F546D8"/>
    <w:rsid w:val="00F54728"/>
    <w:rsid w:val="00F5487E"/>
    <w:rsid w:val="00F548F5"/>
    <w:rsid w:val="00F54924"/>
    <w:rsid w:val="00F5503F"/>
    <w:rsid w:val="00F550BB"/>
    <w:rsid w:val="00F551AF"/>
    <w:rsid w:val="00F5527D"/>
    <w:rsid w:val="00F553BF"/>
    <w:rsid w:val="00F5542B"/>
    <w:rsid w:val="00F55B7C"/>
    <w:rsid w:val="00F55CA2"/>
    <w:rsid w:val="00F56082"/>
    <w:rsid w:val="00F5646F"/>
    <w:rsid w:val="00F56F0D"/>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2FFD"/>
    <w:rsid w:val="00F631C0"/>
    <w:rsid w:val="00F6325A"/>
    <w:rsid w:val="00F634C2"/>
    <w:rsid w:val="00F635E0"/>
    <w:rsid w:val="00F64D59"/>
    <w:rsid w:val="00F64D89"/>
    <w:rsid w:val="00F64E42"/>
    <w:rsid w:val="00F650D0"/>
    <w:rsid w:val="00F654A8"/>
    <w:rsid w:val="00F655DE"/>
    <w:rsid w:val="00F65C72"/>
    <w:rsid w:val="00F66200"/>
    <w:rsid w:val="00F66CF1"/>
    <w:rsid w:val="00F66F7C"/>
    <w:rsid w:val="00F673AA"/>
    <w:rsid w:val="00F677A7"/>
    <w:rsid w:val="00F677E7"/>
    <w:rsid w:val="00F67D83"/>
    <w:rsid w:val="00F67DA1"/>
    <w:rsid w:val="00F70179"/>
    <w:rsid w:val="00F70210"/>
    <w:rsid w:val="00F704A0"/>
    <w:rsid w:val="00F704B7"/>
    <w:rsid w:val="00F7054F"/>
    <w:rsid w:val="00F70748"/>
    <w:rsid w:val="00F70895"/>
    <w:rsid w:val="00F7095E"/>
    <w:rsid w:val="00F70E78"/>
    <w:rsid w:val="00F711B8"/>
    <w:rsid w:val="00F714F6"/>
    <w:rsid w:val="00F7180B"/>
    <w:rsid w:val="00F71AA2"/>
    <w:rsid w:val="00F71B15"/>
    <w:rsid w:val="00F71B67"/>
    <w:rsid w:val="00F71C7C"/>
    <w:rsid w:val="00F71D4F"/>
    <w:rsid w:val="00F721EA"/>
    <w:rsid w:val="00F725B6"/>
    <w:rsid w:val="00F727CB"/>
    <w:rsid w:val="00F72C6D"/>
    <w:rsid w:val="00F72D49"/>
    <w:rsid w:val="00F72F80"/>
    <w:rsid w:val="00F73634"/>
    <w:rsid w:val="00F737D1"/>
    <w:rsid w:val="00F73CFE"/>
    <w:rsid w:val="00F74156"/>
    <w:rsid w:val="00F744F8"/>
    <w:rsid w:val="00F74780"/>
    <w:rsid w:val="00F74A9F"/>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77ECE"/>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5"/>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4EDB"/>
    <w:rsid w:val="00F85203"/>
    <w:rsid w:val="00F85488"/>
    <w:rsid w:val="00F8560F"/>
    <w:rsid w:val="00F85788"/>
    <w:rsid w:val="00F85A2B"/>
    <w:rsid w:val="00F85A53"/>
    <w:rsid w:val="00F85AB7"/>
    <w:rsid w:val="00F85C47"/>
    <w:rsid w:val="00F86173"/>
    <w:rsid w:val="00F8656C"/>
    <w:rsid w:val="00F8697D"/>
    <w:rsid w:val="00F86D97"/>
    <w:rsid w:val="00F86DBA"/>
    <w:rsid w:val="00F86E47"/>
    <w:rsid w:val="00F8718A"/>
    <w:rsid w:val="00F87459"/>
    <w:rsid w:val="00F8757D"/>
    <w:rsid w:val="00F8764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317"/>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70E"/>
    <w:rsid w:val="00FA0972"/>
    <w:rsid w:val="00FA1618"/>
    <w:rsid w:val="00FA169E"/>
    <w:rsid w:val="00FA170E"/>
    <w:rsid w:val="00FA1A05"/>
    <w:rsid w:val="00FA1DBA"/>
    <w:rsid w:val="00FA268A"/>
    <w:rsid w:val="00FA26D2"/>
    <w:rsid w:val="00FA2833"/>
    <w:rsid w:val="00FA29F6"/>
    <w:rsid w:val="00FA2AF6"/>
    <w:rsid w:val="00FA2B64"/>
    <w:rsid w:val="00FA2E2C"/>
    <w:rsid w:val="00FA2F92"/>
    <w:rsid w:val="00FA3059"/>
    <w:rsid w:val="00FA3395"/>
    <w:rsid w:val="00FA3595"/>
    <w:rsid w:val="00FA3714"/>
    <w:rsid w:val="00FA3731"/>
    <w:rsid w:val="00FA3B98"/>
    <w:rsid w:val="00FA3D87"/>
    <w:rsid w:val="00FA4BE9"/>
    <w:rsid w:val="00FA4C46"/>
    <w:rsid w:val="00FA4CE8"/>
    <w:rsid w:val="00FA521E"/>
    <w:rsid w:val="00FA521F"/>
    <w:rsid w:val="00FA5634"/>
    <w:rsid w:val="00FA566D"/>
    <w:rsid w:val="00FA574F"/>
    <w:rsid w:val="00FA57EC"/>
    <w:rsid w:val="00FA5912"/>
    <w:rsid w:val="00FA5C03"/>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3EB"/>
    <w:rsid w:val="00FB347C"/>
    <w:rsid w:val="00FB3553"/>
    <w:rsid w:val="00FB35E0"/>
    <w:rsid w:val="00FB3682"/>
    <w:rsid w:val="00FB3907"/>
    <w:rsid w:val="00FB3923"/>
    <w:rsid w:val="00FB44AD"/>
    <w:rsid w:val="00FB4F0E"/>
    <w:rsid w:val="00FB4F4E"/>
    <w:rsid w:val="00FB5197"/>
    <w:rsid w:val="00FB530B"/>
    <w:rsid w:val="00FB5473"/>
    <w:rsid w:val="00FB566E"/>
    <w:rsid w:val="00FB57C3"/>
    <w:rsid w:val="00FB59A6"/>
    <w:rsid w:val="00FB5A04"/>
    <w:rsid w:val="00FB5BE0"/>
    <w:rsid w:val="00FB5E2A"/>
    <w:rsid w:val="00FB6878"/>
    <w:rsid w:val="00FB68D5"/>
    <w:rsid w:val="00FB698D"/>
    <w:rsid w:val="00FB6D69"/>
    <w:rsid w:val="00FB6E12"/>
    <w:rsid w:val="00FB6E1C"/>
    <w:rsid w:val="00FB706D"/>
    <w:rsid w:val="00FB71FF"/>
    <w:rsid w:val="00FB748F"/>
    <w:rsid w:val="00FB74C9"/>
    <w:rsid w:val="00FB751A"/>
    <w:rsid w:val="00FB75BC"/>
    <w:rsid w:val="00FB7919"/>
    <w:rsid w:val="00FB7B95"/>
    <w:rsid w:val="00FB7FC8"/>
    <w:rsid w:val="00FC00F6"/>
    <w:rsid w:val="00FC1006"/>
    <w:rsid w:val="00FC15CF"/>
    <w:rsid w:val="00FC15DD"/>
    <w:rsid w:val="00FC1657"/>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6E2"/>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C7CA1"/>
    <w:rsid w:val="00FD0308"/>
    <w:rsid w:val="00FD051F"/>
    <w:rsid w:val="00FD09D3"/>
    <w:rsid w:val="00FD0AF8"/>
    <w:rsid w:val="00FD0C81"/>
    <w:rsid w:val="00FD0EBA"/>
    <w:rsid w:val="00FD0EE8"/>
    <w:rsid w:val="00FD108D"/>
    <w:rsid w:val="00FD11A1"/>
    <w:rsid w:val="00FD1995"/>
    <w:rsid w:val="00FD1A1C"/>
    <w:rsid w:val="00FD23C3"/>
    <w:rsid w:val="00FD2578"/>
    <w:rsid w:val="00FD29B6"/>
    <w:rsid w:val="00FD29BF"/>
    <w:rsid w:val="00FD2B54"/>
    <w:rsid w:val="00FD2C34"/>
    <w:rsid w:val="00FD2D4B"/>
    <w:rsid w:val="00FD3029"/>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4E5"/>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975"/>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2BE"/>
    <w:rsid w:val="00FE64F0"/>
    <w:rsid w:val="00FE6835"/>
    <w:rsid w:val="00FE6980"/>
    <w:rsid w:val="00FE6C84"/>
    <w:rsid w:val="00FE6D4A"/>
    <w:rsid w:val="00FE709E"/>
    <w:rsid w:val="00FE7213"/>
    <w:rsid w:val="00FE72C5"/>
    <w:rsid w:val="00FE735B"/>
    <w:rsid w:val="00FE7512"/>
    <w:rsid w:val="00FE7A16"/>
    <w:rsid w:val="00FE7AB0"/>
    <w:rsid w:val="00FE7AE6"/>
    <w:rsid w:val="00FE7C6E"/>
    <w:rsid w:val="00FE7CBC"/>
    <w:rsid w:val="00FE7D07"/>
    <w:rsid w:val="00FE7E73"/>
    <w:rsid w:val="00FE7F5E"/>
    <w:rsid w:val="00FE7F83"/>
    <w:rsid w:val="00FF0150"/>
    <w:rsid w:val="00FF04CC"/>
    <w:rsid w:val="00FF05C0"/>
    <w:rsid w:val="00FF0743"/>
    <w:rsid w:val="00FF0C4D"/>
    <w:rsid w:val="00FF0E8A"/>
    <w:rsid w:val="00FF0ECD"/>
    <w:rsid w:val="00FF0EF8"/>
    <w:rsid w:val="00FF100B"/>
    <w:rsid w:val="00FF131E"/>
    <w:rsid w:val="00FF13BD"/>
    <w:rsid w:val="00FF1852"/>
    <w:rsid w:val="00FF19C2"/>
    <w:rsid w:val="00FF1C9A"/>
    <w:rsid w:val="00FF1F50"/>
    <w:rsid w:val="00FF2438"/>
    <w:rsid w:val="00FF273C"/>
    <w:rsid w:val="00FF32C0"/>
    <w:rsid w:val="00FF3319"/>
    <w:rsid w:val="00FF385E"/>
    <w:rsid w:val="00FF3BEC"/>
    <w:rsid w:val="00FF3CF7"/>
    <w:rsid w:val="00FF3D63"/>
    <w:rsid w:val="00FF3E2A"/>
    <w:rsid w:val="00FF41C1"/>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BA8062FC-1F7F-45A5-A5EF-157748B09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E5BD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B4">
    <w:name w:val="B4"/>
    <w:basedOn w:val="40"/>
    <w:link w:val="B4Char"/>
    <w:qFormat/>
    <w:rsid w:val="00ED0E17"/>
    <w:pPr>
      <w:overflowPunct w:val="0"/>
      <w:autoSpaceDE w:val="0"/>
      <w:autoSpaceDN w:val="0"/>
      <w:adjustRightInd w:val="0"/>
      <w:spacing w:after="180"/>
      <w:ind w:leftChars="0" w:left="1418" w:firstLineChars="0" w:hanging="284"/>
      <w:contextualSpacing w:val="0"/>
      <w:textAlignment w:val="baseline"/>
    </w:pPr>
    <w:rPr>
      <w:rFonts w:eastAsia="SimSun"/>
      <w:sz w:val="20"/>
    </w:rPr>
  </w:style>
  <w:style w:type="paragraph" w:customStyle="1" w:styleId="B5">
    <w:name w:val="B5"/>
    <w:basedOn w:val="50"/>
    <w:link w:val="B5Char"/>
    <w:qFormat/>
    <w:rsid w:val="00ED0E17"/>
    <w:pPr>
      <w:overflowPunct w:val="0"/>
      <w:autoSpaceDE w:val="0"/>
      <w:autoSpaceDN w:val="0"/>
      <w:adjustRightInd w:val="0"/>
      <w:spacing w:after="180"/>
      <w:ind w:leftChars="0" w:left="1702" w:firstLineChars="0" w:hanging="284"/>
      <w:contextualSpacing w:val="0"/>
      <w:textAlignment w:val="baseline"/>
    </w:pPr>
    <w:rPr>
      <w:rFonts w:eastAsia="SimSun"/>
      <w:sz w:val="20"/>
    </w:rPr>
  </w:style>
  <w:style w:type="character" w:customStyle="1" w:styleId="B1Char">
    <w:name w:val="B1 Char"/>
    <w:rsid w:val="00ED0E17"/>
  </w:style>
  <w:style w:type="character" w:customStyle="1" w:styleId="B5Char">
    <w:name w:val="B5 Char"/>
    <w:link w:val="B5"/>
    <w:qFormat/>
    <w:rsid w:val="00ED0E17"/>
    <w:rPr>
      <w:rFonts w:ascii="Times New Roman" w:eastAsia="SimSun" w:hAnsi="Times New Roman"/>
      <w:lang w:val="en-GB"/>
    </w:rPr>
  </w:style>
  <w:style w:type="character" w:customStyle="1" w:styleId="B4Char">
    <w:name w:val="B4 Char"/>
    <w:link w:val="B4"/>
    <w:qFormat/>
    <w:rsid w:val="00ED0E17"/>
    <w:rPr>
      <w:rFonts w:ascii="Times New Roman" w:eastAsia="SimSun" w:hAnsi="Times New Roman"/>
      <w:lang w:val="en-GB"/>
    </w:rPr>
  </w:style>
  <w:style w:type="paragraph" w:styleId="40">
    <w:name w:val="List 4"/>
    <w:basedOn w:val="a1"/>
    <w:semiHidden/>
    <w:unhideWhenUsed/>
    <w:rsid w:val="00ED0E17"/>
    <w:pPr>
      <w:ind w:leftChars="600" w:left="100" w:hangingChars="200" w:hanging="200"/>
      <w:contextualSpacing/>
    </w:pPr>
  </w:style>
  <w:style w:type="paragraph" w:styleId="50">
    <w:name w:val="List 5"/>
    <w:basedOn w:val="a1"/>
    <w:semiHidden/>
    <w:unhideWhenUsed/>
    <w:rsid w:val="00ED0E17"/>
    <w:pPr>
      <w:ind w:leftChars="800" w:left="100" w:hangingChars="200" w:hanging="200"/>
      <w:contextualSpacing/>
    </w:pPr>
  </w:style>
  <w:style w:type="character" w:customStyle="1" w:styleId="TALChar">
    <w:name w:val="TAL Char"/>
    <w:link w:val="TAL"/>
    <w:qFormat/>
    <w:locked/>
    <w:rsid w:val="000622E2"/>
    <w:rPr>
      <w:rFonts w:ascii="Arial" w:eastAsiaTheme="minorEastAsia" w:hAnsi="Arial" w:cstheme="minorBidi"/>
      <w:kern w:val="2"/>
      <w:sz w:val="18"/>
      <w:szCs w:val="22"/>
    </w:rPr>
  </w:style>
  <w:style w:type="paragraph" w:customStyle="1" w:styleId="TAL">
    <w:name w:val="TAL"/>
    <w:basedOn w:val="a1"/>
    <w:link w:val="TALChar"/>
    <w:qFormat/>
    <w:rsid w:val="000622E2"/>
    <w:pPr>
      <w:keepNext/>
      <w:keepLines/>
      <w:widowControl w:val="0"/>
      <w:jc w:val="both"/>
    </w:pPr>
    <w:rPr>
      <w:rFonts w:ascii="Arial" w:eastAsiaTheme="minorEastAsia" w:hAnsi="Arial" w:cstheme="minorBidi"/>
      <w:kern w:val="2"/>
      <w:sz w:val="18"/>
      <w:szCs w:val="22"/>
      <w:lang w:val="en-US"/>
    </w:rPr>
  </w:style>
  <w:style w:type="character" w:customStyle="1" w:styleId="TALCar">
    <w:name w:val="TAL Car"/>
    <w:qFormat/>
    <w:rsid w:val="00883F46"/>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1995">
      <w:bodyDiv w:val="1"/>
      <w:marLeft w:val="0"/>
      <w:marRight w:val="0"/>
      <w:marTop w:val="0"/>
      <w:marBottom w:val="0"/>
      <w:divBdr>
        <w:top w:val="none" w:sz="0" w:space="0" w:color="auto"/>
        <w:left w:val="none" w:sz="0" w:space="0" w:color="auto"/>
        <w:bottom w:val="none" w:sz="0" w:space="0" w:color="auto"/>
        <w:right w:val="none" w:sz="0" w:space="0" w:color="auto"/>
      </w:divBdr>
      <w:divsChild>
        <w:div w:id="1888488982">
          <w:marLeft w:val="979"/>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4238814">
      <w:bodyDiv w:val="1"/>
      <w:marLeft w:val="0"/>
      <w:marRight w:val="0"/>
      <w:marTop w:val="0"/>
      <w:marBottom w:val="0"/>
      <w:divBdr>
        <w:top w:val="none" w:sz="0" w:space="0" w:color="auto"/>
        <w:left w:val="none" w:sz="0" w:space="0" w:color="auto"/>
        <w:bottom w:val="none" w:sz="0" w:space="0" w:color="auto"/>
        <w:right w:val="none" w:sz="0" w:space="0" w:color="auto"/>
      </w:divBdr>
      <w:divsChild>
        <w:div w:id="312224591">
          <w:marLeft w:val="979"/>
          <w:marRight w:val="0"/>
          <w:marTop w:val="58"/>
          <w:marBottom w:val="0"/>
          <w:divBdr>
            <w:top w:val="none" w:sz="0" w:space="0" w:color="auto"/>
            <w:left w:val="none" w:sz="0" w:space="0" w:color="auto"/>
            <w:bottom w:val="none" w:sz="0" w:space="0" w:color="auto"/>
            <w:right w:val="none" w:sz="0" w:space="0" w:color="auto"/>
          </w:divBdr>
        </w:div>
        <w:div w:id="2021615374">
          <w:marLeft w:val="979"/>
          <w:marRight w:val="0"/>
          <w:marTop w:val="58"/>
          <w:marBottom w:val="0"/>
          <w:divBdr>
            <w:top w:val="none" w:sz="0" w:space="0" w:color="auto"/>
            <w:left w:val="none" w:sz="0" w:space="0" w:color="auto"/>
            <w:bottom w:val="none" w:sz="0" w:space="0" w:color="auto"/>
            <w:right w:val="none" w:sz="0" w:space="0" w:color="auto"/>
          </w:divBdr>
        </w:div>
      </w:divsChild>
    </w:div>
    <w:div w:id="345504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246219">
      <w:bodyDiv w:val="1"/>
      <w:marLeft w:val="0"/>
      <w:marRight w:val="0"/>
      <w:marTop w:val="0"/>
      <w:marBottom w:val="0"/>
      <w:divBdr>
        <w:top w:val="none" w:sz="0" w:space="0" w:color="auto"/>
        <w:left w:val="none" w:sz="0" w:space="0" w:color="auto"/>
        <w:bottom w:val="none" w:sz="0" w:space="0" w:color="auto"/>
        <w:right w:val="none" w:sz="0" w:space="0" w:color="auto"/>
      </w:divBdr>
      <w:divsChild>
        <w:div w:id="525336639">
          <w:marLeft w:val="1541"/>
          <w:marRight w:val="0"/>
          <w:marTop w:val="48"/>
          <w:marBottom w:val="0"/>
          <w:divBdr>
            <w:top w:val="none" w:sz="0" w:space="0" w:color="auto"/>
            <w:left w:val="none" w:sz="0" w:space="0" w:color="auto"/>
            <w:bottom w:val="none" w:sz="0" w:space="0" w:color="auto"/>
            <w:right w:val="none" w:sz="0" w:space="0" w:color="auto"/>
          </w:divBdr>
        </w:div>
        <w:div w:id="1578251184">
          <w:marLeft w:val="1541"/>
          <w:marRight w:val="0"/>
          <w:marTop w:val="48"/>
          <w:marBottom w:val="0"/>
          <w:divBdr>
            <w:top w:val="none" w:sz="0" w:space="0" w:color="auto"/>
            <w:left w:val="none" w:sz="0" w:space="0" w:color="auto"/>
            <w:bottom w:val="none" w:sz="0" w:space="0" w:color="auto"/>
            <w:right w:val="none" w:sz="0" w:space="0" w:color="auto"/>
          </w:divBdr>
        </w:div>
        <w:div w:id="1706061783">
          <w:marLeft w:val="1541"/>
          <w:marRight w:val="0"/>
          <w:marTop w:val="48"/>
          <w:marBottom w:val="0"/>
          <w:divBdr>
            <w:top w:val="none" w:sz="0" w:space="0" w:color="auto"/>
            <w:left w:val="none" w:sz="0" w:space="0" w:color="auto"/>
            <w:bottom w:val="none" w:sz="0" w:space="0" w:color="auto"/>
            <w:right w:val="none" w:sz="0" w:space="0" w:color="auto"/>
          </w:divBdr>
        </w:div>
        <w:div w:id="1713581037">
          <w:marLeft w:val="1267"/>
          <w:marRight w:val="0"/>
          <w:marTop w:val="53"/>
          <w:marBottom w:val="0"/>
          <w:divBdr>
            <w:top w:val="none" w:sz="0" w:space="0" w:color="auto"/>
            <w:left w:val="none" w:sz="0" w:space="0" w:color="auto"/>
            <w:bottom w:val="none" w:sz="0" w:space="0" w:color="auto"/>
            <w:right w:val="none" w:sz="0" w:space="0" w:color="auto"/>
          </w:divBdr>
        </w:div>
        <w:div w:id="1871449949">
          <w:marLeft w:val="1541"/>
          <w:marRight w:val="0"/>
          <w:marTop w:val="4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114882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6486490">
      <w:bodyDiv w:val="1"/>
      <w:marLeft w:val="0"/>
      <w:marRight w:val="0"/>
      <w:marTop w:val="0"/>
      <w:marBottom w:val="0"/>
      <w:divBdr>
        <w:top w:val="none" w:sz="0" w:space="0" w:color="auto"/>
        <w:left w:val="none" w:sz="0" w:space="0" w:color="auto"/>
        <w:bottom w:val="none" w:sz="0" w:space="0" w:color="auto"/>
        <w:right w:val="none" w:sz="0" w:space="0" w:color="auto"/>
      </w:divBdr>
      <w:divsChild>
        <w:div w:id="250284566">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7868057">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1050425">
      <w:bodyDiv w:val="1"/>
      <w:marLeft w:val="0"/>
      <w:marRight w:val="0"/>
      <w:marTop w:val="0"/>
      <w:marBottom w:val="0"/>
      <w:divBdr>
        <w:top w:val="none" w:sz="0" w:space="0" w:color="auto"/>
        <w:left w:val="none" w:sz="0" w:space="0" w:color="auto"/>
        <w:bottom w:val="none" w:sz="0" w:space="0" w:color="auto"/>
        <w:right w:val="none" w:sz="0" w:space="0" w:color="auto"/>
      </w:divBdr>
    </w:div>
    <w:div w:id="105660359">
      <w:bodyDiv w:val="1"/>
      <w:marLeft w:val="0"/>
      <w:marRight w:val="0"/>
      <w:marTop w:val="0"/>
      <w:marBottom w:val="0"/>
      <w:divBdr>
        <w:top w:val="none" w:sz="0" w:space="0" w:color="auto"/>
        <w:left w:val="none" w:sz="0" w:space="0" w:color="auto"/>
        <w:bottom w:val="none" w:sz="0" w:space="0" w:color="auto"/>
        <w:right w:val="none" w:sz="0" w:space="0" w:color="auto"/>
      </w:divBdr>
      <w:divsChild>
        <w:div w:id="1077048420">
          <w:marLeft w:val="979"/>
          <w:marRight w:val="0"/>
          <w:marTop w:val="58"/>
          <w:marBottom w:val="0"/>
          <w:divBdr>
            <w:top w:val="none" w:sz="0" w:space="0" w:color="auto"/>
            <w:left w:val="none" w:sz="0" w:space="0" w:color="auto"/>
            <w:bottom w:val="none" w:sz="0" w:space="0" w:color="auto"/>
            <w:right w:val="none" w:sz="0" w:space="0" w:color="auto"/>
          </w:divBdr>
        </w:div>
        <w:div w:id="1409109915">
          <w:marLeft w:val="1267"/>
          <w:marRight w:val="0"/>
          <w:marTop w:val="53"/>
          <w:marBottom w:val="0"/>
          <w:divBdr>
            <w:top w:val="none" w:sz="0" w:space="0" w:color="auto"/>
            <w:left w:val="none" w:sz="0" w:space="0" w:color="auto"/>
            <w:bottom w:val="none" w:sz="0" w:space="0" w:color="auto"/>
            <w:right w:val="none" w:sz="0" w:space="0" w:color="auto"/>
          </w:divBdr>
        </w:div>
        <w:div w:id="1859543135">
          <w:marLeft w:val="1267"/>
          <w:marRight w:val="0"/>
          <w:marTop w:val="53"/>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1271">
      <w:bodyDiv w:val="1"/>
      <w:marLeft w:val="0"/>
      <w:marRight w:val="0"/>
      <w:marTop w:val="0"/>
      <w:marBottom w:val="0"/>
      <w:divBdr>
        <w:top w:val="none" w:sz="0" w:space="0" w:color="auto"/>
        <w:left w:val="none" w:sz="0" w:space="0" w:color="auto"/>
        <w:bottom w:val="none" w:sz="0" w:space="0" w:color="auto"/>
        <w:right w:val="none" w:sz="0" w:space="0" w:color="auto"/>
      </w:divBdr>
      <w:divsChild>
        <w:div w:id="1952318935">
          <w:marLeft w:val="979"/>
          <w:marRight w:val="0"/>
          <w:marTop w:val="58"/>
          <w:marBottom w:val="0"/>
          <w:divBdr>
            <w:top w:val="none" w:sz="0" w:space="0" w:color="auto"/>
            <w:left w:val="none" w:sz="0" w:space="0" w:color="auto"/>
            <w:bottom w:val="none" w:sz="0" w:space="0" w:color="auto"/>
            <w:right w:val="none" w:sz="0" w:space="0" w:color="auto"/>
          </w:divBdr>
        </w:div>
      </w:divsChild>
    </w:div>
    <w:div w:id="143666095">
      <w:bodyDiv w:val="1"/>
      <w:marLeft w:val="0"/>
      <w:marRight w:val="0"/>
      <w:marTop w:val="0"/>
      <w:marBottom w:val="0"/>
      <w:divBdr>
        <w:top w:val="none" w:sz="0" w:space="0" w:color="auto"/>
        <w:left w:val="none" w:sz="0" w:space="0" w:color="auto"/>
        <w:bottom w:val="none" w:sz="0" w:space="0" w:color="auto"/>
        <w:right w:val="none" w:sz="0" w:space="0" w:color="auto"/>
      </w:divBdr>
      <w:divsChild>
        <w:div w:id="58556355">
          <w:marLeft w:val="1541"/>
          <w:marRight w:val="0"/>
          <w:marTop w:val="46"/>
          <w:marBottom w:val="0"/>
          <w:divBdr>
            <w:top w:val="none" w:sz="0" w:space="0" w:color="auto"/>
            <w:left w:val="none" w:sz="0" w:space="0" w:color="auto"/>
            <w:bottom w:val="none" w:sz="0" w:space="0" w:color="auto"/>
            <w:right w:val="none" w:sz="0" w:space="0" w:color="auto"/>
          </w:divBdr>
        </w:div>
      </w:divsChild>
    </w:div>
    <w:div w:id="151221449">
      <w:bodyDiv w:val="1"/>
      <w:marLeft w:val="0"/>
      <w:marRight w:val="0"/>
      <w:marTop w:val="0"/>
      <w:marBottom w:val="0"/>
      <w:divBdr>
        <w:top w:val="none" w:sz="0" w:space="0" w:color="auto"/>
        <w:left w:val="none" w:sz="0" w:space="0" w:color="auto"/>
        <w:bottom w:val="none" w:sz="0" w:space="0" w:color="auto"/>
        <w:right w:val="none" w:sz="0" w:space="0" w:color="auto"/>
      </w:divBdr>
      <w:divsChild>
        <w:div w:id="647855139">
          <w:marLeft w:val="1267"/>
          <w:marRight w:val="0"/>
          <w:marTop w:val="53"/>
          <w:marBottom w:val="0"/>
          <w:divBdr>
            <w:top w:val="none" w:sz="0" w:space="0" w:color="auto"/>
            <w:left w:val="none" w:sz="0" w:space="0" w:color="auto"/>
            <w:bottom w:val="none" w:sz="0" w:space="0" w:color="auto"/>
            <w:right w:val="none" w:sz="0" w:space="0" w:color="auto"/>
          </w:divBdr>
        </w:div>
        <w:div w:id="757361898">
          <w:marLeft w:val="1267"/>
          <w:marRight w:val="0"/>
          <w:marTop w:val="53"/>
          <w:marBottom w:val="0"/>
          <w:divBdr>
            <w:top w:val="none" w:sz="0" w:space="0" w:color="auto"/>
            <w:left w:val="none" w:sz="0" w:space="0" w:color="auto"/>
            <w:bottom w:val="none" w:sz="0" w:space="0" w:color="auto"/>
            <w:right w:val="none" w:sz="0" w:space="0" w:color="auto"/>
          </w:divBdr>
        </w:div>
        <w:div w:id="864245022">
          <w:marLeft w:val="1267"/>
          <w:marRight w:val="0"/>
          <w:marTop w:val="53"/>
          <w:marBottom w:val="0"/>
          <w:divBdr>
            <w:top w:val="none" w:sz="0" w:space="0" w:color="auto"/>
            <w:left w:val="none" w:sz="0" w:space="0" w:color="auto"/>
            <w:bottom w:val="none" w:sz="0" w:space="0" w:color="auto"/>
            <w:right w:val="none" w:sz="0" w:space="0" w:color="auto"/>
          </w:divBdr>
        </w:div>
        <w:div w:id="946162012">
          <w:marLeft w:val="1267"/>
          <w:marRight w:val="0"/>
          <w:marTop w:val="53"/>
          <w:marBottom w:val="0"/>
          <w:divBdr>
            <w:top w:val="none" w:sz="0" w:space="0" w:color="auto"/>
            <w:left w:val="none" w:sz="0" w:space="0" w:color="auto"/>
            <w:bottom w:val="none" w:sz="0" w:space="0" w:color="auto"/>
            <w:right w:val="none" w:sz="0" w:space="0" w:color="auto"/>
          </w:divBdr>
        </w:div>
        <w:div w:id="1482650621">
          <w:marLeft w:val="1267"/>
          <w:marRight w:val="0"/>
          <w:marTop w:val="53"/>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0438">
      <w:bodyDiv w:val="1"/>
      <w:marLeft w:val="0"/>
      <w:marRight w:val="0"/>
      <w:marTop w:val="0"/>
      <w:marBottom w:val="0"/>
      <w:divBdr>
        <w:top w:val="none" w:sz="0" w:space="0" w:color="auto"/>
        <w:left w:val="none" w:sz="0" w:space="0" w:color="auto"/>
        <w:bottom w:val="none" w:sz="0" w:space="0" w:color="auto"/>
        <w:right w:val="none" w:sz="0" w:space="0" w:color="auto"/>
      </w:divBdr>
      <w:divsChild>
        <w:div w:id="1001665029">
          <w:marLeft w:val="706"/>
          <w:marRight w:val="0"/>
          <w:marTop w:val="58"/>
          <w:marBottom w:val="0"/>
          <w:divBdr>
            <w:top w:val="none" w:sz="0" w:space="0" w:color="auto"/>
            <w:left w:val="none" w:sz="0" w:space="0" w:color="auto"/>
            <w:bottom w:val="none" w:sz="0" w:space="0" w:color="auto"/>
            <w:right w:val="none" w:sz="0" w:space="0" w:color="auto"/>
          </w:divBdr>
        </w:div>
      </w:divsChild>
    </w:div>
    <w:div w:id="177891987">
      <w:bodyDiv w:val="1"/>
      <w:marLeft w:val="0"/>
      <w:marRight w:val="0"/>
      <w:marTop w:val="0"/>
      <w:marBottom w:val="0"/>
      <w:divBdr>
        <w:top w:val="none" w:sz="0" w:space="0" w:color="auto"/>
        <w:left w:val="none" w:sz="0" w:space="0" w:color="auto"/>
        <w:bottom w:val="none" w:sz="0" w:space="0" w:color="auto"/>
        <w:right w:val="none" w:sz="0" w:space="0" w:color="auto"/>
      </w:divBdr>
      <w:divsChild>
        <w:div w:id="427386007">
          <w:marLeft w:val="979"/>
          <w:marRight w:val="0"/>
          <w:marTop w:val="5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03061883">
      <w:bodyDiv w:val="1"/>
      <w:marLeft w:val="0"/>
      <w:marRight w:val="0"/>
      <w:marTop w:val="0"/>
      <w:marBottom w:val="0"/>
      <w:divBdr>
        <w:top w:val="none" w:sz="0" w:space="0" w:color="auto"/>
        <w:left w:val="none" w:sz="0" w:space="0" w:color="auto"/>
        <w:bottom w:val="none" w:sz="0" w:space="0" w:color="auto"/>
        <w:right w:val="none" w:sz="0" w:space="0" w:color="auto"/>
      </w:divBdr>
      <w:divsChild>
        <w:div w:id="463550491">
          <w:marLeft w:val="979"/>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135019">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168810">
      <w:bodyDiv w:val="1"/>
      <w:marLeft w:val="0"/>
      <w:marRight w:val="0"/>
      <w:marTop w:val="0"/>
      <w:marBottom w:val="0"/>
      <w:divBdr>
        <w:top w:val="none" w:sz="0" w:space="0" w:color="auto"/>
        <w:left w:val="none" w:sz="0" w:space="0" w:color="auto"/>
        <w:bottom w:val="none" w:sz="0" w:space="0" w:color="auto"/>
        <w:right w:val="none" w:sz="0" w:space="0" w:color="auto"/>
      </w:divBdr>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7809282">
      <w:bodyDiv w:val="1"/>
      <w:marLeft w:val="0"/>
      <w:marRight w:val="0"/>
      <w:marTop w:val="0"/>
      <w:marBottom w:val="0"/>
      <w:divBdr>
        <w:top w:val="none" w:sz="0" w:space="0" w:color="auto"/>
        <w:left w:val="none" w:sz="0" w:space="0" w:color="auto"/>
        <w:bottom w:val="none" w:sz="0" w:space="0" w:color="auto"/>
        <w:right w:val="none" w:sz="0" w:space="0" w:color="auto"/>
      </w:divBdr>
      <w:divsChild>
        <w:div w:id="1131291521">
          <w:marLeft w:val="1541"/>
          <w:marRight w:val="0"/>
          <w:marTop w:val="50"/>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6010795">
      <w:bodyDiv w:val="1"/>
      <w:marLeft w:val="0"/>
      <w:marRight w:val="0"/>
      <w:marTop w:val="0"/>
      <w:marBottom w:val="0"/>
      <w:divBdr>
        <w:top w:val="none" w:sz="0" w:space="0" w:color="auto"/>
        <w:left w:val="none" w:sz="0" w:space="0" w:color="auto"/>
        <w:bottom w:val="none" w:sz="0" w:space="0" w:color="auto"/>
        <w:right w:val="none" w:sz="0" w:space="0" w:color="auto"/>
      </w:divBdr>
      <w:divsChild>
        <w:div w:id="1915627887">
          <w:marLeft w:val="1267"/>
          <w:marRight w:val="0"/>
          <w:marTop w:val="53"/>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981517">
      <w:bodyDiv w:val="1"/>
      <w:marLeft w:val="0"/>
      <w:marRight w:val="0"/>
      <w:marTop w:val="0"/>
      <w:marBottom w:val="0"/>
      <w:divBdr>
        <w:top w:val="none" w:sz="0" w:space="0" w:color="auto"/>
        <w:left w:val="none" w:sz="0" w:space="0" w:color="auto"/>
        <w:bottom w:val="none" w:sz="0" w:space="0" w:color="auto"/>
        <w:right w:val="none" w:sz="0" w:space="0" w:color="auto"/>
      </w:divBdr>
      <w:divsChild>
        <w:div w:id="352535824">
          <w:marLeft w:val="1541"/>
          <w:marRight w:val="0"/>
          <w:marTop w:val="46"/>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66375380">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030574">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522817">
      <w:bodyDiv w:val="1"/>
      <w:marLeft w:val="0"/>
      <w:marRight w:val="0"/>
      <w:marTop w:val="0"/>
      <w:marBottom w:val="0"/>
      <w:divBdr>
        <w:top w:val="none" w:sz="0" w:space="0" w:color="auto"/>
        <w:left w:val="none" w:sz="0" w:space="0" w:color="auto"/>
        <w:bottom w:val="none" w:sz="0" w:space="0" w:color="auto"/>
        <w:right w:val="none" w:sz="0" w:space="0" w:color="auto"/>
      </w:divBdr>
      <w:divsChild>
        <w:div w:id="224488356">
          <w:marLeft w:val="1267"/>
          <w:marRight w:val="0"/>
          <w:marTop w:val="53"/>
          <w:marBottom w:val="0"/>
          <w:divBdr>
            <w:top w:val="none" w:sz="0" w:space="0" w:color="auto"/>
            <w:left w:val="none" w:sz="0" w:space="0" w:color="auto"/>
            <w:bottom w:val="none" w:sz="0" w:space="0" w:color="auto"/>
            <w:right w:val="none" w:sz="0" w:space="0" w:color="auto"/>
          </w:divBdr>
        </w:div>
      </w:divsChild>
    </w:div>
    <w:div w:id="439495307">
      <w:bodyDiv w:val="1"/>
      <w:marLeft w:val="0"/>
      <w:marRight w:val="0"/>
      <w:marTop w:val="0"/>
      <w:marBottom w:val="0"/>
      <w:divBdr>
        <w:top w:val="none" w:sz="0" w:space="0" w:color="auto"/>
        <w:left w:val="none" w:sz="0" w:space="0" w:color="auto"/>
        <w:bottom w:val="none" w:sz="0" w:space="0" w:color="auto"/>
        <w:right w:val="none" w:sz="0" w:space="0" w:color="auto"/>
      </w:divBdr>
      <w:divsChild>
        <w:div w:id="1430659492">
          <w:marLeft w:val="706"/>
          <w:marRight w:val="0"/>
          <w:marTop w:val="58"/>
          <w:marBottom w:val="0"/>
          <w:divBdr>
            <w:top w:val="none" w:sz="0" w:space="0" w:color="auto"/>
            <w:left w:val="none" w:sz="0" w:space="0" w:color="auto"/>
            <w:bottom w:val="none" w:sz="0" w:space="0" w:color="auto"/>
            <w:right w:val="none" w:sz="0" w:space="0" w:color="auto"/>
          </w:divBdr>
        </w:div>
        <w:div w:id="2122528132">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5686369">
      <w:bodyDiv w:val="1"/>
      <w:marLeft w:val="0"/>
      <w:marRight w:val="0"/>
      <w:marTop w:val="0"/>
      <w:marBottom w:val="0"/>
      <w:divBdr>
        <w:top w:val="none" w:sz="0" w:space="0" w:color="auto"/>
        <w:left w:val="none" w:sz="0" w:space="0" w:color="auto"/>
        <w:bottom w:val="none" w:sz="0" w:space="0" w:color="auto"/>
        <w:right w:val="none" w:sz="0" w:space="0" w:color="auto"/>
      </w:divBdr>
      <w:divsChild>
        <w:div w:id="227307582">
          <w:marLeft w:val="1541"/>
          <w:marRight w:val="0"/>
          <w:marTop w:val="50"/>
          <w:marBottom w:val="0"/>
          <w:divBdr>
            <w:top w:val="none" w:sz="0" w:space="0" w:color="auto"/>
            <w:left w:val="none" w:sz="0" w:space="0" w:color="auto"/>
            <w:bottom w:val="none" w:sz="0" w:space="0" w:color="auto"/>
            <w:right w:val="none" w:sz="0" w:space="0" w:color="auto"/>
          </w:divBdr>
        </w:div>
        <w:div w:id="1651202986">
          <w:marLeft w:val="1267"/>
          <w:marRight w:val="0"/>
          <w:marTop w:val="53"/>
          <w:marBottom w:val="0"/>
          <w:divBdr>
            <w:top w:val="none" w:sz="0" w:space="0" w:color="auto"/>
            <w:left w:val="none" w:sz="0" w:space="0" w:color="auto"/>
            <w:bottom w:val="none" w:sz="0" w:space="0" w:color="auto"/>
            <w:right w:val="none" w:sz="0" w:space="0" w:color="auto"/>
          </w:divBdr>
        </w:div>
      </w:divsChild>
    </w:div>
    <w:div w:id="481504445">
      <w:bodyDiv w:val="1"/>
      <w:marLeft w:val="0"/>
      <w:marRight w:val="0"/>
      <w:marTop w:val="0"/>
      <w:marBottom w:val="0"/>
      <w:divBdr>
        <w:top w:val="none" w:sz="0" w:space="0" w:color="auto"/>
        <w:left w:val="none" w:sz="0" w:space="0" w:color="auto"/>
        <w:bottom w:val="none" w:sz="0" w:space="0" w:color="auto"/>
        <w:right w:val="none" w:sz="0" w:space="0" w:color="auto"/>
      </w:divBdr>
      <w:divsChild>
        <w:div w:id="121964488">
          <w:marLeft w:val="706"/>
          <w:marRight w:val="0"/>
          <w:marTop w:val="67"/>
          <w:marBottom w:val="0"/>
          <w:divBdr>
            <w:top w:val="none" w:sz="0" w:space="0" w:color="auto"/>
            <w:left w:val="none" w:sz="0" w:space="0" w:color="auto"/>
            <w:bottom w:val="none" w:sz="0" w:space="0" w:color="auto"/>
            <w:right w:val="none" w:sz="0" w:space="0" w:color="auto"/>
          </w:divBdr>
        </w:div>
        <w:div w:id="256912561">
          <w:marLeft w:val="706"/>
          <w:marRight w:val="0"/>
          <w:marTop w:val="67"/>
          <w:marBottom w:val="0"/>
          <w:divBdr>
            <w:top w:val="none" w:sz="0" w:space="0" w:color="auto"/>
            <w:left w:val="none" w:sz="0" w:space="0" w:color="auto"/>
            <w:bottom w:val="none" w:sz="0" w:space="0" w:color="auto"/>
            <w:right w:val="none" w:sz="0" w:space="0" w:color="auto"/>
          </w:divBdr>
        </w:div>
        <w:div w:id="422993991">
          <w:marLeft w:val="1267"/>
          <w:marRight w:val="0"/>
          <w:marTop w:val="53"/>
          <w:marBottom w:val="0"/>
          <w:divBdr>
            <w:top w:val="none" w:sz="0" w:space="0" w:color="auto"/>
            <w:left w:val="none" w:sz="0" w:space="0" w:color="auto"/>
            <w:bottom w:val="none" w:sz="0" w:space="0" w:color="auto"/>
            <w:right w:val="none" w:sz="0" w:space="0" w:color="auto"/>
          </w:divBdr>
        </w:div>
        <w:div w:id="576330201">
          <w:marLeft w:val="1267"/>
          <w:marRight w:val="0"/>
          <w:marTop w:val="53"/>
          <w:marBottom w:val="0"/>
          <w:divBdr>
            <w:top w:val="none" w:sz="0" w:space="0" w:color="auto"/>
            <w:left w:val="none" w:sz="0" w:space="0" w:color="auto"/>
            <w:bottom w:val="none" w:sz="0" w:space="0" w:color="auto"/>
            <w:right w:val="none" w:sz="0" w:space="0" w:color="auto"/>
          </w:divBdr>
        </w:div>
        <w:div w:id="768350474">
          <w:marLeft w:val="1267"/>
          <w:marRight w:val="0"/>
          <w:marTop w:val="53"/>
          <w:marBottom w:val="0"/>
          <w:divBdr>
            <w:top w:val="none" w:sz="0" w:space="0" w:color="auto"/>
            <w:left w:val="none" w:sz="0" w:space="0" w:color="auto"/>
            <w:bottom w:val="none" w:sz="0" w:space="0" w:color="auto"/>
            <w:right w:val="none" w:sz="0" w:space="0" w:color="auto"/>
          </w:divBdr>
        </w:div>
        <w:div w:id="988245253">
          <w:marLeft w:val="979"/>
          <w:marRight w:val="0"/>
          <w:marTop w:val="58"/>
          <w:marBottom w:val="0"/>
          <w:divBdr>
            <w:top w:val="none" w:sz="0" w:space="0" w:color="auto"/>
            <w:left w:val="none" w:sz="0" w:space="0" w:color="auto"/>
            <w:bottom w:val="none" w:sz="0" w:space="0" w:color="auto"/>
            <w:right w:val="none" w:sz="0" w:space="0" w:color="auto"/>
          </w:divBdr>
        </w:div>
        <w:div w:id="1704555261">
          <w:marLeft w:val="1267"/>
          <w:marRight w:val="0"/>
          <w:marTop w:val="53"/>
          <w:marBottom w:val="0"/>
          <w:divBdr>
            <w:top w:val="none" w:sz="0" w:space="0" w:color="auto"/>
            <w:left w:val="none" w:sz="0" w:space="0" w:color="auto"/>
            <w:bottom w:val="none" w:sz="0" w:space="0" w:color="auto"/>
            <w:right w:val="none" w:sz="0" w:space="0" w:color="auto"/>
          </w:divBdr>
        </w:div>
        <w:div w:id="1781602213">
          <w:marLeft w:val="97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7986758">
      <w:bodyDiv w:val="1"/>
      <w:marLeft w:val="0"/>
      <w:marRight w:val="0"/>
      <w:marTop w:val="0"/>
      <w:marBottom w:val="0"/>
      <w:divBdr>
        <w:top w:val="none" w:sz="0" w:space="0" w:color="auto"/>
        <w:left w:val="none" w:sz="0" w:space="0" w:color="auto"/>
        <w:bottom w:val="none" w:sz="0" w:space="0" w:color="auto"/>
        <w:right w:val="none" w:sz="0" w:space="0" w:color="auto"/>
      </w:divBdr>
      <w:divsChild>
        <w:div w:id="872302034">
          <w:marLeft w:val="979"/>
          <w:marRight w:val="0"/>
          <w:marTop w:val="58"/>
          <w:marBottom w:val="0"/>
          <w:divBdr>
            <w:top w:val="none" w:sz="0" w:space="0" w:color="auto"/>
            <w:left w:val="none" w:sz="0" w:space="0" w:color="auto"/>
            <w:bottom w:val="none" w:sz="0" w:space="0" w:color="auto"/>
            <w:right w:val="none" w:sz="0" w:space="0" w:color="auto"/>
          </w:divBdr>
        </w:div>
        <w:div w:id="1288701904">
          <w:marLeft w:val="979"/>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9562784">
      <w:bodyDiv w:val="1"/>
      <w:marLeft w:val="0"/>
      <w:marRight w:val="0"/>
      <w:marTop w:val="0"/>
      <w:marBottom w:val="0"/>
      <w:divBdr>
        <w:top w:val="none" w:sz="0" w:space="0" w:color="auto"/>
        <w:left w:val="none" w:sz="0" w:space="0" w:color="auto"/>
        <w:bottom w:val="none" w:sz="0" w:space="0" w:color="auto"/>
        <w:right w:val="none" w:sz="0" w:space="0" w:color="auto"/>
      </w:divBdr>
      <w:divsChild>
        <w:div w:id="820343470">
          <w:marLeft w:val="1541"/>
          <w:marRight w:val="0"/>
          <w:marTop w:val="46"/>
          <w:marBottom w:val="0"/>
          <w:divBdr>
            <w:top w:val="none" w:sz="0" w:space="0" w:color="auto"/>
            <w:left w:val="none" w:sz="0" w:space="0" w:color="auto"/>
            <w:bottom w:val="none" w:sz="0" w:space="0" w:color="auto"/>
            <w:right w:val="none" w:sz="0" w:space="0" w:color="auto"/>
          </w:divBdr>
        </w:div>
      </w:divsChild>
    </w:div>
    <w:div w:id="51441915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3738078">
      <w:bodyDiv w:val="1"/>
      <w:marLeft w:val="0"/>
      <w:marRight w:val="0"/>
      <w:marTop w:val="0"/>
      <w:marBottom w:val="0"/>
      <w:divBdr>
        <w:top w:val="none" w:sz="0" w:space="0" w:color="auto"/>
        <w:left w:val="none" w:sz="0" w:space="0" w:color="auto"/>
        <w:bottom w:val="none" w:sz="0" w:space="0" w:color="auto"/>
        <w:right w:val="none" w:sz="0" w:space="0" w:color="auto"/>
      </w:divBdr>
      <w:divsChild>
        <w:div w:id="399444551">
          <w:marLeft w:val="2981"/>
          <w:marRight w:val="0"/>
          <w:marTop w:val="43"/>
          <w:marBottom w:val="0"/>
          <w:divBdr>
            <w:top w:val="none" w:sz="0" w:space="0" w:color="auto"/>
            <w:left w:val="none" w:sz="0" w:space="0" w:color="auto"/>
            <w:bottom w:val="none" w:sz="0" w:space="0" w:color="auto"/>
            <w:right w:val="none" w:sz="0" w:space="0" w:color="auto"/>
          </w:divBdr>
        </w:div>
        <w:div w:id="985474647">
          <w:marLeft w:val="2981"/>
          <w:marRight w:val="0"/>
          <w:marTop w:val="43"/>
          <w:marBottom w:val="0"/>
          <w:divBdr>
            <w:top w:val="none" w:sz="0" w:space="0" w:color="auto"/>
            <w:left w:val="none" w:sz="0" w:space="0" w:color="auto"/>
            <w:bottom w:val="none" w:sz="0" w:space="0" w:color="auto"/>
            <w:right w:val="none" w:sz="0" w:space="0" w:color="auto"/>
          </w:divBdr>
        </w:div>
        <w:div w:id="1928149509">
          <w:marLeft w:val="2261"/>
          <w:marRight w:val="0"/>
          <w:marTop w:val="43"/>
          <w:marBottom w:val="0"/>
          <w:divBdr>
            <w:top w:val="none" w:sz="0" w:space="0" w:color="auto"/>
            <w:left w:val="none" w:sz="0" w:space="0" w:color="auto"/>
            <w:bottom w:val="none" w:sz="0" w:space="0" w:color="auto"/>
            <w:right w:val="none" w:sz="0" w:space="0" w:color="auto"/>
          </w:divBdr>
        </w:div>
        <w:div w:id="2006324727">
          <w:marLeft w:val="2981"/>
          <w:marRight w:val="0"/>
          <w:marTop w:val="43"/>
          <w:marBottom w:val="0"/>
          <w:divBdr>
            <w:top w:val="none" w:sz="0" w:space="0" w:color="auto"/>
            <w:left w:val="none" w:sz="0" w:space="0" w:color="auto"/>
            <w:bottom w:val="none" w:sz="0" w:space="0" w:color="auto"/>
            <w:right w:val="none" w:sz="0" w:space="0" w:color="auto"/>
          </w:divBdr>
        </w:div>
      </w:divsChild>
    </w:div>
    <w:div w:id="56656988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960127">
      <w:bodyDiv w:val="1"/>
      <w:marLeft w:val="0"/>
      <w:marRight w:val="0"/>
      <w:marTop w:val="0"/>
      <w:marBottom w:val="0"/>
      <w:divBdr>
        <w:top w:val="none" w:sz="0" w:space="0" w:color="auto"/>
        <w:left w:val="none" w:sz="0" w:space="0" w:color="auto"/>
        <w:bottom w:val="none" w:sz="0" w:space="0" w:color="auto"/>
        <w:right w:val="none" w:sz="0" w:space="0" w:color="auto"/>
      </w:divBdr>
      <w:divsChild>
        <w:div w:id="265819555">
          <w:marLeft w:val="979"/>
          <w:marRight w:val="0"/>
          <w:marTop w:val="58"/>
          <w:marBottom w:val="0"/>
          <w:divBdr>
            <w:top w:val="none" w:sz="0" w:space="0" w:color="auto"/>
            <w:left w:val="none" w:sz="0" w:space="0" w:color="auto"/>
            <w:bottom w:val="none" w:sz="0" w:space="0" w:color="auto"/>
            <w:right w:val="none" w:sz="0" w:space="0" w:color="auto"/>
          </w:divBdr>
        </w:div>
        <w:div w:id="480467969">
          <w:marLeft w:val="1267"/>
          <w:marRight w:val="0"/>
          <w:marTop w:val="48"/>
          <w:marBottom w:val="0"/>
          <w:divBdr>
            <w:top w:val="none" w:sz="0" w:space="0" w:color="auto"/>
            <w:left w:val="none" w:sz="0" w:space="0" w:color="auto"/>
            <w:bottom w:val="none" w:sz="0" w:space="0" w:color="auto"/>
            <w:right w:val="none" w:sz="0" w:space="0" w:color="auto"/>
          </w:divBdr>
        </w:div>
        <w:div w:id="789009969">
          <w:marLeft w:val="706"/>
          <w:marRight w:val="0"/>
          <w:marTop w:val="58"/>
          <w:marBottom w:val="0"/>
          <w:divBdr>
            <w:top w:val="none" w:sz="0" w:space="0" w:color="auto"/>
            <w:left w:val="none" w:sz="0" w:space="0" w:color="auto"/>
            <w:bottom w:val="none" w:sz="0" w:space="0" w:color="auto"/>
            <w:right w:val="none" w:sz="0" w:space="0" w:color="auto"/>
          </w:divBdr>
        </w:div>
      </w:divsChild>
    </w:div>
    <w:div w:id="598373316">
      <w:bodyDiv w:val="1"/>
      <w:marLeft w:val="0"/>
      <w:marRight w:val="0"/>
      <w:marTop w:val="0"/>
      <w:marBottom w:val="0"/>
      <w:divBdr>
        <w:top w:val="none" w:sz="0" w:space="0" w:color="auto"/>
        <w:left w:val="none" w:sz="0" w:space="0" w:color="auto"/>
        <w:bottom w:val="none" w:sz="0" w:space="0" w:color="auto"/>
        <w:right w:val="none" w:sz="0" w:space="0" w:color="auto"/>
      </w:divBdr>
      <w:divsChild>
        <w:div w:id="642002348">
          <w:marLeft w:val="1267"/>
          <w:marRight w:val="0"/>
          <w:marTop w:val="53"/>
          <w:marBottom w:val="0"/>
          <w:divBdr>
            <w:top w:val="none" w:sz="0" w:space="0" w:color="auto"/>
            <w:left w:val="none" w:sz="0" w:space="0" w:color="auto"/>
            <w:bottom w:val="none" w:sz="0" w:space="0" w:color="auto"/>
            <w:right w:val="none" w:sz="0" w:space="0" w:color="auto"/>
          </w:divBdr>
        </w:div>
        <w:div w:id="1770003894">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384940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41">
          <w:marLeft w:val="1267"/>
          <w:marRight w:val="0"/>
          <w:marTop w:val="53"/>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4753040">
      <w:bodyDiv w:val="1"/>
      <w:marLeft w:val="0"/>
      <w:marRight w:val="0"/>
      <w:marTop w:val="0"/>
      <w:marBottom w:val="0"/>
      <w:divBdr>
        <w:top w:val="none" w:sz="0" w:space="0" w:color="auto"/>
        <w:left w:val="none" w:sz="0" w:space="0" w:color="auto"/>
        <w:bottom w:val="none" w:sz="0" w:space="0" w:color="auto"/>
        <w:right w:val="none" w:sz="0" w:space="0" w:color="auto"/>
      </w:divBdr>
      <w:divsChild>
        <w:div w:id="214128907">
          <w:marLeft w:val="1267"/>
          <w:marRight w:val="0"/>
          <w:marTop w:val="53"/>
          <w:marBottom w:val="0"/>
          <w:divBdr>
            <w:top w:val="none" w:sz="0" w:space="0" w:color="auto"/>
            <w:left w:val="none" w:sz="0" w:space="0" w:color="auto"/>
            <w:bottom w:val="none" w:sz="0" w:space="0" w:color="auto"/>
            <w:right w:val="none" w:sz="0" w:space="0" w:color="auto"/>
          </w:divBdr>
        </w:div>
        <w:div w:id="575938819">
          <w:marLeft w:val="1267"/>
          <w:marRight w:val="0"/>
          <w:marTop w:val="53"/>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256903">
      <w:bodyDiv w:val="1"/>
      <w:marLeft w:val="0"/>
      <w:marRight w:val="0"/>
      <w:marTop w:val="0"/>
      <w:marBottom w:val="0"/>
      <w:divBdr>
        <w:top w:val="none" w:sz="0" w:space="0" w:color="auto"/>
        <w:left w:val="none" w:sz="0" w:space="0" w:color="auto"/>
        <w:bottom w:val="none" w:sz="0" w:space="0" w:color="auto"/>
        <w:right w:val="none" w:sz="0" w:space="0" w:color="auto"/>
      </w:divBdr>
      <w:divsChild>
        <w:div w:id="31392351">
          <w:marLeft w:val="1267"/>
          <w:marRight w:val="0"/>
          <w:marTop w:val="53"/>
          <w:marBottom w:val="0"/>
          <w:divBdr>
            <w:top w:val="none" w:sz="0" w:space="0" w:color="auto"/>
            <w:left w:val="none" w:sz="0" w:space="0" w:color="auto"/>
            <w:bottom w:val="none" w:sz="0" w:space="0" w:color="auto"/>
            <w:right w:val="none" w:sz="0" w:space="0" w:color="auto"/>
          </w:divBdr>
        </w:div>
        <w:div w:id="254175841">
          <w:marLeft w:val="1267"/>
          <w:marRight w:val="0"/>
          <w:marTop w:val="53"/>
          <w:marBottom w:val="0"/>
          <w:divBdr>
            <w:top w:val="none" w:sz="0" w:space="0" w:color="auto"/>
            <w:left w:val="none" w:sz="0" w:space="0" w:color="auto"/>
            <w:bottom w:val="none" w:sz="0" w:space="0" w:color="auto"/>
            <w:right w:val="none" w:sz="0" w:space="0" w:color="auto"/>
          </w:divBdr>
        </w:div>
        <w:div w:id="857082570">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58925660">
      <w:bodyDiv w:val="1"/>
      <w:marLeft w:val="0"/>
      <w:marRight w:val="0"/>
      <w:marTop w:val="0"/>
      <w:marBottom w:val="0"/>
      <w:divBdr>
        <w:top w:val="none" w:sz="0" w:space="0" w:color="auto"/>
        <w:left w:val="none" w:sz="0" w:space="0" w:color="auto"/>
        <w:bottom w:val="none" w:sz="0" w:space="0" w:color="auto"/>
        <w:right w:val="none" w:sz="0" w:space="0" w:color="auto"/>
      </w:divBdr>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7469104">
      <w:bodyDiv w:val="1"/>
      <w:marLeft w:val="0"/>
      <w:marRight w:val="0"/>
      <w:marTop w:val="0"/>
      <w:marBottom w:val="0"/>
      <w:divBdr>
        <w:top w:val="none" w:sz="0" w:space="0" w:color="auto"/>
        <w:left w:val="none" w:sz="0" w:space="0" w:color="auto"/>
        <w:bottom w:val="none" w:sz="0" w:space="0" w:color="auto"/>
        <w:right w:val="none" w:sz="0" w:space="0" w:color="auto"/>
      </w:divBdr>
      <w:divsChild>
        <w:div w:id="240214594">
          <w:marLeft w:val="979"/>
          <w:marRight w:val="0"/>
          <w:marTop w:val="58"/>
          <w:marBottom w:val="0"/>
          <w:divBdr>
            <w:top w:val="none" w:sz="0" w:space="0" w:color="auto"/>
            <w:left w:val="none" w:sz="0" w:space="0" w:color="auto"/>
            <w:bottom w:val="none" w:sz="0" w:space="0" w:color="auto"/>
            <w:right w:val="none" w:sz="0" w:space="0" w:color="auto"/>
          </w:divBdr>
        </w:div>
        <w:div w:id="647170052">
          <w:marLeft w:val="979"/>
          <w:marRight w:val="0"/>
          <w:marTop w:val="58"/>
          <w:marBottom w:val="0"/>
          <w:divBdr>
            <w:top w:val="none" w:sz="0" w:space="0" w:color="auto"/>
            <w:left w:val="none" w:sz="0" w:space="0" w:color="auto"/>
            <w:bottom w:val="none" w:sz="0" w:space="0" w:color="auto"/>
            <w:right w:val="none" w:sz="0" w:space="0" w:color="auto"/>
          </w:divBdr>
        </w:div>
        <w:div w:id="979187936">
          <w:marLeft w:val="706"/>
          <w:marRight w:val="0"/>
          <w:marTop w:val="67"/>
          <w:marBottom w:val="0"/>
          <w:divBdr>
            <w:top w:val="none" w:sz="0" w:space="0" w:color="auto"/>
            <w:left w:val="none" w:sz="0" w:space="0" w:color="auto"/>
            <w:bottom w:val="none" w:sz="0" w:space="0" w:color="auto"/>
            <w:right w:val="none" w:sz="0" w:space="0" w:color="auto"/>
          </w:divBdr>
        </w:div>
      </w:divsChild>
    </w:div>
    <w:div w:id="690687323">
      <w:bodyDiv w:val="1"/>
      <w:marLeft w:val="0"/>
      <w:marRight w:val="0"/>
      <w:marTop w:val="0"/>
      <w:marBottom w:val="0"/>
      <w:divBdr>
        <w:top w:val="none" w:sz="0" w:space="0" w:color="auto"/>
        <w:left w:val="none" w:sz="0" w:space="0" w:color="auto"/>
        <w:bottom w:val="none" w:sz="0" w:space="0" w:color="auto"/>
        <w:right w:val="none" w:sz="0" w:space="0" w:color="auto"/>
      </w:divBdr>
      <w:divsChild>
        <w:div w:id="1972250377">
          <w:marLeft w:val="1267"/>
          <w:marRight w:val="0"/>
          <w:marTop w:val="53"/>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02188">
      <w:bodyDiv w:val="1"/>
      <w:marLeft w:val="0"/>
      <w:marRight w:val="0"/>
      <w:marTop w:val="0"/>
      <w:marBottom w:val="0"/>
      <w:divBdr>
        <w:top w:val="none" w:sz="0" w:space="0" w:color="auto"/>
        <w:left w:val="none" w:sz="0" w:space="0" w:color="auto"/>
        <w:bottom w:val="none" w:sz="0" w:space="0" w:color="auto"/>
        <w:right w:val="none" w:sz="0" w:space="0" w:color="auto"/>
      </w:divBdr>
    </w:div>
    <w:div w:id="747729092">
      <w:bodyDiv w:val="1"/>
      <w:marLeft w:val="0"/>
      <w:marRight w:val="0"/>
      <w:marTop w:val="0"/>
      <w:marBottom w:val="0"/>
      <w:divBdr>
        <w:top w:val="none" w:sz="0" w:space="0" w:color="auto"/>
        <w:left w:val="none" w:sz="0" w:space="0" w:color="auto"/>
        <w:bottom w:val="none" w:sz="0" w:space="0" w:color="auto"/>
        <w:right w:val="none" w:sz="0" w:space="0" w:color="auto"/>
      </w:divBdr>
      <w:divsChild>
        <w:div w:id="518395811">
          <w:marLeft w:val="979"/>
          <w:marRight w:val="0"/>
          <w:marTop w:val="53"/>
          <w:marBottom w:val="0"/>
          <w:divBdr>
            <w:top w:val="none" w:sz="0" w:space="0" w:color="auto"/>
            <w:left w:val="none" w:sz="0" w:space="0" w:color="auto"/>
            <w:bottom w:val="none" w:sz="0" w:space="0" w:color="auto"/>
            <w:right w:val="none" w:sz="0" w:space="0" w:color="auto"/>
          </w:divBdr>
        </w:div>
        <w:div w:id="1783721639">
          <w:marLeft w:val="979"/>
          <w:marRight w:val="0"/>
          <w:marTop w:val="53"/>
          <w:marBottom w:val="0"/>
          <w:divBdr>
            <w:top w:val="none" w:sz="0" w:space="0" w:color="auto"/>
            <w:left w:val="none" w:sz="0" w:space="0" w:color="auto"/>
            <w:bottom w:val="none" w:sz="0" w:space="0" w:color="auto"/>
            <w:right w:val="none" w:sz="0" w:space="0" w:color="auto"/>
          </w:divBdr>
        </w:div>
        <w:div w:id="1960606862">
          <w:marLeft w:val="979"/>
          <w:marRight w:val="0"/>
          <w:marTop w:val="53"/>
          <w:marBottom w:val="0"/>
          <w:divBdr>
            <w:top w:val="none" w:sz="0" w:space="0" w:color="auto"/>
            <w:left w:val="none" w:sz="0" w:space="0" w:color="auto"/>
            <w:bottom w:val="none" w:sz="0" w:space="0" w:color="auto"/>
            <w:right w:val="none" w:sz="0" w:space="0" w:color="auto"/>
          </w:divBdr>
        </w:div>
      </w:divsChild>
    </w:div>
    <w:div w:id="753209345">
      <w:bodyDiv w:val="1"/>
      <w:marLeft w:val="0"/>
      <w:marRight w:val="0"/>
      <w:marTop w:val="0"/>
      <w:marBottom w:val="0"/>
      <w:divBdr>
        <w:top w:val="none" w:sz="0" w:space="0" w:color="auto"/>
        <w:left w:val="none" w:sz="0" w:space="0" w:color="auto"/>
        <w:bottom w:val="none" w:sz="0" w:space="0" w:color="auto"/>
        <w:right w:val="none" w:sz="0" w:space="0" w:color="auto"/>
      </w:divBdr>
      <w:divsChild>
        <w:div w:id="876702288">
          <w:marLeft w:val="1541"/>
          <w:marRight w:val="0"/>
          <w:marTop w:val="50"/>
          <w:marBottom w:val="0"/>
          <w:divBdr>
            <w:top w:val="none" w:sz="0" w:space="0" w:color="auto"/>
            <w:left w:val="none" w:sz="0" w:space="0" w:color="auto"/>
            <w:bottom w:val="none" w:sz="0" w:space="0" w:color="auto"/>
            <w:right w:val="none" w:sz="0" w:space="0" w:color="auto"/>
          </w:divBdr>
        </w:div>
        <w:div w:id="969555386">
          <w:marLeft w:val="1541"/>
          <w:marRight w:val="0"/>
          <w:marTop w:val="50"/>
          <w:marBottom w:val="0"/>
          <w:divBdr>
            <w:top w:val="none" w:sz="0" w:space="0" w:color="auto"/>
            <w:left w:val="none" w:sz="0" w:space="0" w:color="auto"/>
            <w:bottom w:val="none" w:sz="0" w:space="0" w:color="auto"/>
            <w:right w:val="none" w:sz="0" w:space="0" w:color="auto"/>
          </w:divBdr>
        </w:div>
        <w:div w:id="1584216365">
          <w:marLeft w:val="1541"/>
          <w:marRight w:val="0"/>
          <w:marTop w:val="50"/>
          <w:marBottom w:val="0"/>
          <w:divBdr>
            <w:top w:val="none" w:sz="0" w:space="0" w:color="auto"/>
            <w:left w:val="none" w:sz="0" w:space="0" w:color="auto"/>
            <w:bottom w:val="none" w:sz="0" w:space="0" w:color="auto"/>
            <w:right w:val="none" w:sz="0" w:space="0" w:color="auto"/>
          </w:divBdr>
        </w:div>
      </w:divsChild>
    </w:div>
    <w:div w:id="770390437">
      <w:bodyDiv w:val="1"/>
      <w:marLeft w:val="0"/>
      <w:marRight w:val="0"/>
      <w:marTop w:val="0"/>
      <w:marBottom w:val="0"/>
      <w:divBdr>
        <w:top w:val="none" w:sz="0" w:space="0" w:color="auto"/>
        <w:left w:val="none" w:sz="0" w:space="0" w:color="auto"/>
        <w:bottom w:val="none" w:sz="0" w:space="0" w:color="auto"/>
        <w:right w:val="none" w:sz="0" w:space="0" w:color="auto"/>
      </w:divBdr>
      <w:divsChild>
        <w:div w:id="87772951">
          <w:marLeft w:val="547"/>
          <w:marRight w:val="0"/>
          <w:marTop w:val="0"/>
          <w:marBottom w:val="0"/>
          <w:divBdr>
            <w:top w:val="none" w:sz="0" w:space="0" w:color="auto"/>
            <w:left w:val="none" w:sz="0" w:space="0" w:color="auto"/>
            <w:bottom w:val="none" w:sz="0" w:space="0" w:color="auto"/>
            <w:right w:val="none" w:sz="0" w:space="0" w:color="auto"/>
          </w:divBdr>
        </w:div>
        <w:div w:id="207885297">
          <w:marLeft w:val="547"/>
          <w:marRight w:val="0"/>
          <w:marTop w:val="0"/>
          <w:marBottom w:val="0"/>
          <w:divBdr>
            <w:top w:val="none" w:sz="0" w:space="0" w:color="auto"/>
            <w:left w:val="none" w:sz="0" w:space="0" w:color="auto"/>
            <w:bottom w:val="none" w:sz="0" w:space="0" w:color="auto"/>
            <w:right w:val="none" w:sz="0" w:space="0" w:color="auto"/>
          </w:divBdr>
        </w:div>
        <w:div w:id="439225508">
          <w:marLeft w:val="1166"/>
          <w:marRight w:val="0"/>
          <w:marTop w:val="0"/>
          <w:marBottom w:val="0"/>
          <w:divBdr>
            <w:top w:val="none" w:sz="0" w:space="0" w:color="auto"/>
            <w:left w:val="none" w:sz="0" w:space="0" w:color="auto"/>
            <w:bottom w:val="none" w:sz="0" w:space="0" w:color="auto"/>
            <w:right w:val="none" w:sz="0" w:space="0" w:color="auto"/>
          </w:divBdr>
        </w:div>
        <w:div w:id="1157914766">
          <w:marLeft w:val="1166"/>
          <w:marRight w:val="0"/>
          <w:marTop w:val="0"/>
          <w:marBottom w:val="0"/>
          <w:divBdr>
            <w:top w:val="none" w:sz="0" w:space="0" w:color="auto"/>
            <w:left w:val="none" w:sz="0" w:space="0" w:color="auto"/>
            <w:bottom w:val="none" w:sz="0" w:space="0" w:color="auto"/>
            <w:right w:val="none" w:sz="0" w:space="0" w:color="auto"/>
          </w:divBdr>
        </w:div>
        <w:div w:id="2008433666">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1021683">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27553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088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44">
          <w:marLeft w:val="979"/>
          <w:marRight w:val="0"/>
          <w:marTop w:val="5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334620">
      <w:bodyDiv w:val="1"/>
      <w:marLeft w:val="0"/>
      <w:marRight w:val="0"/>
      <w:marTop w:val="0"/>
      <w:marBottom w:val="0"/>
      <w:divBdr>
        <w:top w:val="none" w:sz="0" w:space="0" w:color="auto"/>
        <w:left w:val="none" w:sz="0" w:space="0" w:color="auto"/>
        <w:bottom w:val="none" w:sz="0" w:space="0" w:color="auto"/>
        <w:right w:val="none" w:sz="0" w:space="0" w:color="auto"/>
      </w:divBdr>
      <w:divsChild>
        <w:div w:id="1776636928">
          <w:marLeft w:val="1541"/>
          <w:marRight w:val="0"/>
          <w:marTop w:val="50"/>
          <w:marBottom w:val="0"/>
          <w:divBdr>
            <w:top w:val="none" w:sz="0" w:space="0" w:color="auto"/>
            <w:left w:val="none" w:sz="0" w:space="0" w:color="auto"/>
            <w:bottom w:val="none" w:sz="0" w:space="0" w:color="auto"/>
            <w:right w:val="none" w:sz="0" w:space="0" w:color="auto"/>
          </w:divBdr>
        </w:div>
      </w:divsChild>
    </w:div>
    <w:div w:id="86933969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37051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2298936">
      <w:bodyDiv w:val="1"/>
      <w:marLeft w:val="0"/>
      <w:marRight w:val="0"/>
      <w:marTop w:val="0"/>
      <w:marBottom w:val="0"/>
      <w:divBdr>
        <w:top w:val="none" w:sz="0" w:space="0" w:color="auto"/>
        <w:left w:val="none" w:sz="0" w:space="0" w:color="auto"/>
        <w:bottom w:val="none" w:sz="0" w:space="0" w:color="auto"/>
        <w:right w:val="none" w:sz="0" w:space="0" w:color="auto"/>
      </w:divBdr>
      <w:divsChild>
        <w:div w:id="409547094">
          <w:marLeft w:val="979"/>
          <w:marRight w:val="0"/>
          <w:marTop w:val="58"/>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8469058">
      <w:bodyDiv w:val="1"/>
      <w:marLeft w:val="0"/>
      <w:marRight w:val="0"/>
      <w:marTop w:val="0"/>
      <w:marBottom w:val="0"/>
      <w:divBdr>
        <w:top w:val="none" w:sz="0" w:space="0" w:color="auto"/>
        <w:left w:val="none" w:sz="0" w:space="0" w:color="auto"/>
        <w:bottom w:val="none" w:sz="0" w:space="0" w:color="auto"/>
        <w:right w:val="none" w:sz="0" w:space="0" w:color="auto"/>
      </w:divBdr>
      <w:divsChild>
        <w:div w:id="1060787354">
          <w:marLeft w:val="2261"/>
          <w:marRight w:val="0"/>
          <w:marTop w:val="43"/>
          <w:marBottom w:val="0"/>
          <w:divBdr>
            <w:top w:val="none" w:sz="0" w:space="0" w:color="auto"/>
            <w:left w:val="none" w:sz="0" w:space="0" w:color="auto"/>
            <w:bottom w:val="none" w:sz="0" w:space="0" w:color="auto"/>
            <w:right w:val="none" w:sz="0" w:space="0" w:color="auto"/>
          </w:divBdr>
        </w:div>
      </w:divsChild>
    </w:div>
    <w:div w:id="954561778">
      <w:bodyDiv w:val="1"/>
      <w:marLeft w:val="0"/>
      <w:marRight w:val="0"/>
      <w:marTop w:val="0"/>
      <w:marBottom w:val="0"/>
      <w:divBdr>
        <w:top w:val="none" w:sz="0" w:space="0" w:color="auto"/>
        <w:left w:val="none" w:sz="0" w:space="0" w:color="auto"/>
        <w:bottom w:val="none" w:sz="0" w:space="0" w:color="auto"/>
        <w:right w:val="none" w:sz="0" w:space="0" w:color="auto"/>
      </w:divBdr>
      <w:divsChild>
        <w:div w:id="133110357">
          <w:marLeft w:val="1267"/>
          <w:marRight w:val="0"/>
          <w:marTop w:val="53"/>
          <w:marBottom w:val="0"/>
          <w:divBdr>
            <w:top w:val="none" w:sz="0" w:space="0" w:color="auto"/>
            <w:left w:val="none" w:sz="0" w:space="0" w:color="auto"/>
            <w:bottom w:val="none" w:sz="0" w:space="0" w:color="auto"/>
            <w:right w:val="none" w:sz="0" w:space="0" w:color="auto"/>
          </w:divBdr>
        </w:div>
        <w:div w:id="669260697">
          <w:marLeft w:val="979"/>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5617729">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6492869">
      <w:bodyDiv w:val="1"/>
      <w:marLeft w:val="0"/>
      <w:marRight w:val="0"/>
      <w:marTop w:val="0"/>
      <w:marBottom w:val="0"/>
      <w:divBdr>
        <w:top w:val="none" w:sz="0" w:space="0" w:color="auto"/>
        <w:left w:val="none" w:sz="0" w:space="0" w:color="auto"/>
        <w:bottom w:val="none" w:sz="0" w:space="0" w:color="auto"/>
        <w:right w:val="none" w:sz="0" w:space="0" w:color="auto"/>
      </w:divBdr>
      <w:divsChild>
        <w:div w:id="2021811912">
          <w:marLeft w:val="1541"/>
          <w:marRight w:val="0"/>
          <w:marTop w:val="48"/>
          <w:marBottom w:val="0"/>
          <w:divBdr>
            <w:top w:val="none" w:sz="0" w:space="0" w:color="auto"/>
            <w:left w:val="none" w:sz="0" w:space="0" w:color="auto"/>
            <w:bottom w:val="none" w:sz="0" w:space="0" w:color="auto"/>
            <w:right w:val="none" w:sz="0" w:space="0" w:color="auto"/>
          </w:divBdr>
        </w:div>
      </w:divsChild>
    </w:div>
    <w:div w:id="1075786425">
      <w:bodyDiv w:val="1"/>
      <w:marLeft w:val="0"/>
      <w:marRight w:val="0"/>
      <w:marTop w:val="0"/>
      <w:marBottom w:val="0"/>
      <w:divBdr>
        <w:top w:val="none" w:sz="0" w:space="0" w:color="auto"/>
        <w:left w:val="none" w:sz="0" w:space="0" w:color="auto"/>
        <w:bottom w:val="none" w:sz="0" w:space="0" w:color="auto"/>
        <w:right w:val="none" w:sz="0" w:space="0" w:color="auto"/>
      </w:divBdr>
      <w:divsChild>
        <w:div w:id="2079664533">
          <w:marLeft w:val="1267"/>
          <w:marRight w:val="0"/>
          <w:marTop w:val="53"/>
          <w:marBottom w:val="0"/>
          <w:divBdr>
            <w:top w:val="none" w:sz="0" w:space="0" w:color="auto"/>
            <w:left w:val="none" w:sz="0" w:space="0" w:color="auto"/>
            <w:bottom w:val="none" w:sz="0" w:space="0" w:color="auto"/>
            <w:right w:val="none" w:sz="0" w:space="0" w:color="auto"/>
          </w:divBdr>
        </w:div>
      </w:divsChild>
    </w:div>
    <w:div w:id="1095173814">
      <w:bodyDiv w:val="1"/>
      <w:marLeft w:val="0"/>
      <w:marRight w:val="0"/>
      <w:marTop w:val="0"/>
      <w:marBottom w:val="0"/>
      <w:divBdr>
        <w:top w:val="none" w:sz="0" w:space="0" w:color="auto"/>
        <w:left w:val="none" w:sz="0" w:space="0" w:color="auto"/>
        <w:bottom w:val="none" w:sz="0" w:space="0" w:color="auto"/>
        <w:right w:val="none" w:sz="0" w:space="0" w:color="auto"/>
      </w:divBdr>
      <w:divsChild>
        <w:div w:id="1664412">
          <w:marLeft w:val="979"/>
          <w:marRight w:val="0"/>
          <w:marTop w:val="58"/>
          <w:marBottom w:val="0"/>
          <w:divBdr>
            <w:top w:val="none" w:sz="0" w:space="0" w:color="auto"/>
            <w:left w:val="none" w:sz="0" w:space="0" w:color="auto"/>
            <w:bottom w:val="none" w:sz="0" w:space="0" w:color="auto"/>
            <w:right w:val="none" w:sz="0" w:space="0" w:color="auto"/>
          </w:divBdr>
        </w:div>
        <w:div w:id="114758226">
          <w:marLeft w:val="1541"/>
          <w:marRight w:val="0"/>
          <w:marTop w:val="48"/>
          <w:marBottom w:val="0"/>
          <w:divBdr>
            <w:top w:val="none" w:sz="0" w:space="0" w:color="auto"/>
            <w:left w:val="none" w:sz="0" w:space="0" w:color="auto"/>
            <w:bottom w:val="none" w:sz="0" w:space="0" w:color="auto"/>
            <w:right w:val="none" w:sz="0" w:space="0" w:color="auto"/>
          </w:divBdr>
        </w:div>
        <w:div w:id="260068063">
          <w:marLeft w:val="1267"/>
          <w:marRight w:val="0"/>
          <w:marTop w:val="48"/>
          <w:marBottom w:val="0"/>
          <w:divBdr>
            <w:top w:val="none" w:sz="0" w:space="0" w:color="auto"/>
            <w:left w:val="none" w:sz="0" w:space="0" w:color="auto"/>
            <w:bottom w:val="none" w:sz="0" w:space="0" w:color="auto"/>
            <w:right w:val="none" w:sz="0" w:space="0" w:color="auto"/>
          </w:divBdr>
        </w:div>
        <w:div w:id="338191809">
          <w:marLeft w:val="1541"/>
          <w:marRight w:val="0"/>
          <w:marTop w:val="48"/>
          <w:marBottom w:val="0"/>
          <w:divBdr>
            <w:top w:val="none" w:sz="0" w:space="0" w:color="auto"/>
            <w:left w:val="none" w:sz="0" w:space="0" w:color="auto"/>
            <w:bottom w:val="none" w:sz="0" w:space="0" w:color="auto"/>
            <w:right w:val="none" w:sz="0" w:space="0" w:color="auto"/>
          </w:divBdr>
        </w:div>
        <w:div w:id="606960758">
          <w:marLeft w:val="1267"/>
          <w:marRight w:val="0"/>
          <w:marTop w:val="48"/>
          <w:marBottom w:val="0"/>
          <w:divBdr>
            <w:top w:val="none" w:sz="0" w:space="0" w:color="auto"/>
            <w:left w:val="none" w:sz="0" w:space="0" w:color="auto"/>
            <w:bottom w:val="none" w:sz="0" w:space="0" w:color="auto"/>
            <w:right w:val="none" w:sz="0" w:space="0" w:color="auto"/>
          </w:divBdr>
        </w:div>
        <w:div w:id="632439899">
          <w:marLeft w:val="1541"/>
          <w:marRight w:val="0"/>
          <w:marTop w:val="48"/>
          <w:marBottom w:val="0"/>
          <w:divBdr>
            <w:top w:val="none" w:sz="0" w:space="0" w:color="auto"/>
            <w:left w:val="none" w:sz="0" w:space="0" w:color="auto"/>
            <w:bottom w:val="none" w:sz="0" w:space="0" w:color="auto"/>
            <w:right w:val="none" w:sz="0" w:space="0" w:color="auto"/>
          </w:divBdr>
        </w:div>
        <w:div w:id="660155560">
          <w:marLeft w:val="1267"/>
          <w:marRight w:val="0"/>
          <w:marTop w:val="48"/>
          <w:marBottom w:val="0"/>
          <w:divBdr>
            <w:top w:val="none" w:sz="0" w:space="0" w:color="auto"/>
            <w:left w:val="none" w:sz="0" w:space="0" w:color="auto"/>
            <w:bottom w:val="none" w:sz="0" w:space="0" w:color="auto"/>
            <w:right w:val="none" w:sz="0" w:space="0" w:color="auto"/>
          </w:divBdr>
        </w:div>
        <w:div w:id="1200776580">
          <w:marLeft w:val="1541"/>
          <w:marRight w:val="0"/>
          <w:marTop w:val="48"/>
          <w:marBottom w:val="0"/>
          <w:divBdr>
            <w:top w:val="none" w:sz="0" w:space="0" w:color="auto"/>
            <w:left w:val="none" w:sz="0" w:space="0" w:color="auto"/>
            <w:bottom w:val="none" w:sz="0" w:space="0" w:color="auto"/>
            <w:right w:val="none" w:sz="0" w:space="0" w:color="auto"/>
          </w:divBdr>
        </w:div>
        <w:div w:id="1370951135">
          <w:marLeft w:val="1267"/>
          <w:marRight w:val="0"/>
          <w:marTop w:val="48"/>
          <w:marBottom w:val="0"/>
          <w:divBdr>
            <w:top w:val="none" w:sz="0" w:space="0" w:color="auto"/>
            <w:left w:val="none" w:sz="0" w:space="0" w:color="auto"/>
            <w:bottom w:val="none" w:sz="0" w:space="0" w:color="auto"/>
            <w:right w:val="none" w:sz="0" w:space="0" w:color="auto"/>
          </w:divBdr>
        </w:div>
        <w:div w:id="1418281520">
          <w:marLeft w:val="1267"/>
          <w:marRight w:val="0"/>
          <w:marTop w:val="48"/>
          <w:marBottom w:val="0"/>
          <w:divBdr>
            <w:top w:val="none" w:sz="0" w:space="0" w:color="auto"/>
            <w:left w:val="none" w:sz="0" w:space="0" w:color="auto"/>
            <w:bottom w:val="none" w:sz="0" w:space="0" w:color="auto"/>
            <w:right w:val="none" w:sz="0" w:space="0" w:color="auto"/>
          </w:divBdr>
        </w:div>
        <w:div w:id="1658680256">
          <w:marLeft w:val="1541"/>
          <w:marRight w:val="0"/>
          <w:marTop w:val="48"/>
          <w:marBottom w:val="0"/>
          <w:divBdr>
            <w:top w:val="none" w:sz="0" w:space="0" w:color="auto"/>
            <w:left w:val="none" w:sz="0" w:space="0" w:color="auto"/>
            <w:bottom w:val="none" w:sz="0" w:space="0" w:color="auto"/>
            <w:right w:val="none" w:sz="0" w:space="0" w:color="auto"/>
          </w:divBdr>
        </w:div>
        <w:div w:id="1826165981">
          <w:marLeft w:val="1541"/>
          <w:marRight w:val="0"/>
          <w:marTop w:val="48"/>
          <w:marBottom w:val="0"/>
          <w:divBdr>
            <w:top w:val="none" w:sz="0" w:space="0" w:color="auto"/>
            <w:left w:val="none" w:sz="0" w:space="0" w:color="auto"/>
            <w:bottom w:val="none" w:sz="0" w:space="0" w:color="auto"/>
            <w:right w:val="none" w:sz="0" w:space="0" w:color="auto"/>
          </w:divBdr>
        </w:div>
        <w:div w:id="1886023356">
          <w:marLeft w:val="979"/>
          <w:marRight w:val="0"/>
          <w:marTop w:val="58"/>
          <w:marBottom w:val="0"/>
          <w:divBdr>
            <w:top w:val="none" w:sz="0" w:space="0" w:color="auto"/>
            <w:left w:val="none" w:sz="0" w:space="0" w:color="auto"/>
            <w:bottom w:val="none" w:sz="0" w:space="0" w:color="auto"/>
            <w:right w:val="none" w:sz="0" w:space="0" w:color="auto"/>
          </w:divBdr>
        </w:div>
        <w:div w:id="1892497514">
          <w:marLeft w:val="1541"/>
          <w:marRight w:val="0"/>
          <w:marTop w:val="48"/>
          <w:marBottom w:val="0"/>
          <w:divBdr>
            <w:top w:val="none" w:sz="0" w:space="0" w:color="auto"/>
            <w:left w:val="none" w:sz="0" w:space="0" w:color="auto"/>
            <w:bottom w:val="none" w:sz="0" w:space="0" w:color="auto"/>
            <w:right w:val="none" w:sz="0" w:space="0" w:color="auto"/>
          </w:divBdr>
        </w:div>
        <w:div w:id="1933388699">
          <w:marLeft w:val="1267"/>
          <w:marRight w:val="0"/>
          <w:marTop w:val="4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5171545">
      <w:bodyDiv w:val="1"/>
      <w:marLeft w:val="0"/>
      <w:marRight w:val="0"/>
      <w:marTop w:val="0"/>
      <w:marBottom w:val="0"/>
      <w:divBdr>
        <w:top w:val="none" w:sz="0" w:space="0" w:color="auto"/>
        <w:left w:val="none" w:sz="0" w:space="0" w:color="auto"/>
        <w:bottom w:val="none" w:sz="0" w:space="0" w:color="auto"/>
        <w:right w:val="none" w:sz="0" w:space="0" w:color="auto"/>
      </w:divBdr>
      <w:divsChild>
        <w:div w:id="1897665766">
          <w:marLeft w:val="1267"/>
          <w:marRight w:val="0"/>
          <w:marTop w:val="53"/>
          <w:marBottom w:val="0"/>
          <w:divBdr>
            <w:top w:val="none" w:sz="0" w:space="0" w:color="auto"/>
            <w:left w:val="none" w:sz="0" w:space="0" w:color="auto"/>
            <w:bottom w:val="none" w:sz="0" w:space="0" w:color="auto"/>
            <w:right w:val="none" w:sz="0" w:space="0" w:color="auto"/>
          </w:divBdr>
        </w:div>
        <w:div w:id="2068990519">
          <w:marLeft w:val="979"/>
          <w:marRight w:val="0"/>
          <w:marTop w:val="58"/>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7627725">
      <w:bodyDiv w:val="1"/>
      <w:marLeft w:val="0"/>
      <w:marRight w:val="0"/>
      <w:marTop w:val="0"/>
      <w:marBottom w:val="0"/>
      <w:divBdr>
        <w:top w:val="none" w:sz="0" w:space="0" w:color="auto"/>
        <w:left w:val="none" w:sz="0" w:space="0" w:color="auto"/>
        <w:bottom w:val="none" w:sz="0" w:space="0" w:color="auto"/>
        <w:right w:val="none" w:sz="0" w:space="0" w:color="auto"/>
      </w:divBdr>
    </w:div>
    <w:div w:id="1130509928">
      <w:bodyDiv w:val="1"/>
      <w:marLeft w:val="0"/>
      <w:marRight w:val="0"/>
      <w:marTop w:val="0"/>
      <w:marBottom w:val="0"/>
      <w:divBdr>
        <w:top w:val="none" w:sz="0" w:space="0" w:color="auto"/>
        <w:left w:val="none" w:sz="0" w:space="0" w:color="auto"/>
        <w:bottom w:val="none" w:sz="0" w:space="0" w:color="auto"/>
        <w:right w:val="none" w:sz="0" w:space="0" w:color="auto"/>
      </w:divBdr>
      <w:divsChild>
        <w:div w:id="1144353458">
          <w:marLeft w:val="979"/>
          <w:marRight w:val="0"/>
          <w:marTop w:val="58"/>
          <w:marBottom w:val="0"/>
          <w:divBdr>
            <w:top w:val="none" w:sz="0" w:space="0" w:color="auto"/>
            <w:left w:val="none" w:sz="0" w:space="0" w:color="auto"/>
            <w:bottom w:val="none" w:sz="0" w:space="0" w:color="auto"/>
            <w:right w:val="none" w:sz="0" w:space="0" w:color="auto"/>
          </w:divBdr>
        </w:div>
      </w:divsChild>
    </w:div>
    <w:div w:id="1135608653">
      <w:bodyDiv w:val="1"/>
      <w:marLeft w:val="0"/>
      <w:marRight w:val="0"/>
      <w:marTop w:val="0"/>
      <w:marBottom w:val="0"/>
      <w:divBdr>
        <w:top w:val="none" w:sz="0" w:space="0" w:color="auto"/>
        <w:left w:val="none" w:sz="0" w:space="0" w:color="auto"/>
        <w:bottom w:val="none" w:sz="0" w:space="0" w:color="auto"/>
        <w:right w:val="none" w:sz="0" w:space="0" w:color="auto"/>
      </w:divBdr>
      <w:divsChild>
        <w:div w:id="981691341">
          <w:marLeft w:val="1267"/>
          <w:marRight w:val="0"/>
          <w:marTop w:val="53"/>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3833439">
      <w:bodyDiv w:val="1"/>
      <w:marLeft w:val="0"/>
      <w:marRight w:val="0"/>
      <w:marTop w:val="0"/>
      <w:marBottom w:val="0"/>
      <w:divBdr>
        <w:top w:val="none" w:sz="0" w:space="0" w:color="auto"/>
        <w:left w:val="none" w:sz="0" w:space="0" w:color="auto"/>
        <w:bottom w:val="none" w:sz="0" w:space="0" w:color="auto"/>
        <w:right w:val="none" w:sz="0" w:space="0" w:color="auto"/>
      </w:divBdr>
      <w:divsChild>
        <w:div w:id="1248541665">
          <w:marLeft w:val="1541"/>
          <w:marRight w:val="0"/>
          <w:marTop w:val="46"/>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911155">
      <w:bodyDiv w:val="1"/>
      <w:marLeft w:val="0"/>
      <w:marRight w:val="0"/>
      <w:marTop w:val="0"/>
      <w:marBottom w:val="0"/>
      <w:divBdr>
        <w:top w:val="none" w:sz="0" w:space="0" w:color="auto"/>
        <w:left w:val="none" w:sz="0" w:space="0" w:color="auto"/>
        <w:bottom w:val="none" w:sz="0" w:space="0" w:color="auto"/>
        <w:right w:val="none" w:sz="0" w:space="0" w:color="auto"/>
      </w:divBdr>
      <w:divsChild>
        <w:div w:id="1571035551">
          <w:marLeft w:val="1267"/>
          <w:marRight w:val="0"/>
          <w:marTop w:val="53"/>
          <w:marBottom w:val="0"/>
          <w:divBdr>
            <w:top w:val="none" w:sz="0" w:space="0" w:color="auto"/>
            <w:left w:val="none" w:sz="0" w:space="0" w:color="auto"/>
            <w:bottom w:val="none" w:sz="0" w:space="0" w:color="auto"/>
            <w:right w:val="none" w:sz="0" w:space="0" w:color="auto"/>
          </w:divBdr>
        </w:div>
        <w:div w:id="1942178690">
          <w:marLeft w:val="1267"/>
          <w:marRight w:val="0"/>
          <w:marTop w:val="53"/>
          <w:marBottom w:val="0"/>
          <w:divBdr>
            <w:top w:val="none" w:sz="0" w:space="0" w:color="auto"/>
            <w:left w:val="none" w:sz="0" w:space="0" w:color="auto"/>
            <w:bottom w:val="none" w:sz="0" w:space="0" w:color="auto"/>
            <w:right w:val="none" w:sz="0" w:space="0" w:color="auto"/>
          </w:divBdr>
        </w:div>
      </w:divsChild>
    </w:div>
    <w:div w:id="1208493994">
      <w:bodyDiv w:val="1"/>
      <w:marLeft w:val="0"/>
      <w:marRight w:val="0"/>
      <w:marTop w:val="0"/>
      <w:marBottom w:val="0"/>
      <w:divBdr>
        <w:top w:val="none" w:sz="0" w:space="0" w:color="auto"/>
        <w:left w:val="none" w:sz="0" w:space="0" w:color="auto"/>
        <w:bottom w:val="none" w:sz="0" w:space="0" w:color="auto"/>
        <w:right w:val="none" w:sz="0" w:space="0" w:color="auto"/>
      </w:divBdr>
      <w:divsChild>
        <w:div w:id="1045180708">
          <w:marLeft w:val="1541"/>
          <w:marRight w:val="0"/>
          <w:marTop w:val="46"/>
          <w:marBottom w:val="0"/>
          <w:divBdr>
            <w:top w:val="none" w:sz="0" w:space="0" w:color="auto"/>
            <w:left w:val="none" w:sz="0" w:space="0" w:color="auto"/>
            <w:bottom w:val="none" w:sz="0" w:space="0" w:color="auto"/>
            <w:right w:val="none" w:sz="0" w:space="0" w:color="auto"/>
          </w:divBdr>
        </w:div>
        <w:div w:id="1586106294">
          <w:marLeft w:val="1541"/>
          <w:marRight w:val="0"/>
          <w:marTop w:val="46"/>
          <w:marBottom w:val="0"/>
          <w:divBdr>
            <w:top w:val="none" w:sz="0" w:space="0" w:color="auto"/>
            <w:left w:val="none" w:sz="0" w:space="0" w:color="auto"/>
            <w:bottom w:val="none" w:sz="0" w:space="0" w:color="auto"/>
            <w:right w:val="none" w:sz="0" w:space="0" w:color="auto"/>
          </w:divBdr>
        </w:div>
        <w:div w:id="1968658046">
          <w:marLeft w:val="1541"/>
          <w:marRight w:val="0"/>
          <w:marTop w:val="4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75652">
      <w:bodyDiv w:val="1"/>
      <w:marLeft w:val="0"/>
      <w:marRight w:val="0"/>
      <w:marTop w:val="0"/>
      <w:marBottom w:val="0"/>
      <w:divBdr>
        <w:top w:val="none" w:sz="0" w:space="0" w:color="auto"/>
        <w:left w:val="none" w:sz="0" w:space="0" w:color="auto"/>
        <w:bottom w:val="none" w:sz="0" w:space="0" w:color="auto"/>
        <w:right w:val="none" w:sz="0" w:space="0" w:color="auto"/>
      </w:divBdr>
    </w:div>
    <w:div w:id="1241407572">
      <w:bodyDiv w:val="1"/>
      <w:marLeft w:val="0"/>
      <w:marRight w:val="0"/>
      <w:marTop w:val="0"/>
      <w:marBottom w:val="0"/>
      <w:divBdr>
        <w:top w:val="none" w:sz="0" w:space="0" w:color="auto"/>
        <w:left w:val="none" w:sz="0" w:space="0" w:color="auto"/>
        <w:bottom w:val="none" w:sz="0" w:space="0" w:color="auto"/>
        <w:right w:val="none" w:sz="0" w:space="0" w:color="auto"/>
      </w:divBdr>
      <w:divsChild>
        <w:div w:id="69936548">
          <w:marLeft w:val="1267"/>
          <w:marRight w:val="0"/>
          <w:marTop w:val="53"/>
          <w:marBottom w:val="0"/>
          <w:divBdr>
            <w:top w:val="none" w:sz="0" w:space="0" w:color="auto"/>
            <w:left w:val="none" w:sz="0" w:space="0" w:color="auto"/>
            <w:bottom w:val="none" w:sz="0" w:space="0" w:color="auto"/>
            <w:right w:val="none" w:sz="0" w:space="0" w:color="auto"/>
          </w:divBdr>
        </w:div>
        <w:div w:id="1238973307">
          <w:marLeft w:val="979"/>
          <w:marRight w:val="0"/>
          <w:marTop w:val="58"/>
          <w:marBottom w:val="0"/>
          <w:divBdr>
            <w:top w:val="none" w:sz="0" w:space="0" w:color="auto"/>
            <w:left w:val="none" w:sz="0" w:space="0" w:color="auto"/>
            <w:bottom w:val="none" w:sz="0" w:space="0" w:color="auto"/>
            <w:right w:val="none" w:sz="0" w:space="0" w:color="auto"/>
          </w:divBdr>
        </w:div>
        <w:div w:id="1365788676">
          <w:marLeft w:val="1267"/>
          <w:marRight w:val="0"/>
          <w:marTop w:val="53"/>
          <w:marBottom w:val="0"/>
          <w:divBdr>
            <w:top w:val="none" w:sz="0" w:space="0" w:color="auto"/>
            <w:left w:val="none" w:sz="0" w:space="0" w:color="auto"/>
            <w:bottom w:val="none" w:sz="0" w:space="0" w:color="auto"/>
            <w:right w:val="none" w:sz="0" w:space="0" w:color="auto"/>
          </w:divBdr>
        </w:div>
        <w:div w:id="2022197075">
          <w:marLeft w:val="1267"/>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3265843">
      <w:bodyDiv w:val="1"/>
      <w:marLeft w:val="0"/>
      <w:marRight w:val="0"/>
      <w:marTop w:val="0"/>
      <w:marBottom w:val="0"/>
      <w:divBdr>
        <w:top w:val="none" w:sz="0" w:space="0" w:color="auto"/>
        <w:left w:val="none" w:sz="0" w:space="0" w:color="auto"/>
        <w:bottom w:val="none" w:sz="0" w:space="0" w:color="auto"/>
        <w:right w:val="none" w:sz="0" w:space="0" w:color="auto"/>
      </w:divBdr>
      <w:divsChild>
        <w:div w:id="498891899">
          <w:marLeft w:val="1267"/>
          <w:marRight w:val="0"/>
          <w:marTop w:val="53"/>
          <w:marBottom w:val="0"/>
          <w:divBdr>
            <w:top w:val="none" w:sz="0" w:space="0" w:color="auto"/>
            <w:left w:val="none" w:sz="0" w:space="0" w:color="auto"/>
            <w:bottom w:val="none" w:sz="0" w:space="0" w:color="auto"/>
            <w:right w:val="none" w:sz="0" w:space="0" w:color="auto"/>
          </w:divBdr>
        </w:div>
        <w:div w:id="680860145">
          <w:marLeft w:val="1267"/>
          <w:marRight w:val="0"/>
          <w:marTop w:val="53"/>
          <w:marBottom w:val="0"/>
          <w:divBdr>
            <w:top w:val="none" w:sz="0" w:space="0" w:color="auto"/>
            <w:left w:val="none" w:sz="0" w:space="0" w:color="auto"/>
            <w:bottom w:val="none" w:sz="0" w:space="0" w:color="auto"/>
            <w:right w:val="none" w:sz="0" w:space="0" w:color="auto"/>
          </w:divBdr>
        </w:div>
        <w:div w:id="695814550">
          <w:marLeft w:val="1267"/>
          <w:marRight w:val="0"/>
          <w:marTop w:val="53"/>
          <w:marBottom w:val="0"/>
          <w:divBdr>
            <w:top w:val="none" w:sz="0" w:space="0" w:color="auto"/>
            <w:left w:val="none" w:sz="0" w:space="0" w:color="auto"/>
            <w:bottom w:val="none" w:sz="0" w:space="0" w:color="auto"/>
            <w:right w:val="none" w:sz="0" w:space="0" w:color="auto"/>
          </w:divBdr>
        </w:div>
      </w:divsChild>
    </w:div>
    <w:div w:id="1285384484">
      <w:bodyDiv w:val="1"/>
      <w:marLeft w:val="0"/>
      <w:marRight w:val="0"/>
      <w:marTop w:val="0"/>
      <w:marBottom w:val="0"/>
      <w:divBdr>
        <w:top w:val="none" w:sz="0" w:space="0" w:color="auto"/>
        <w:left w:val="none" w:sz="0" w:space="0" w:color="auto"/>
        <w:bottom w:val="none" w:sz="0" w:space="0" w:color="auto"/>
        <w:right w:val="none" w:sz="0" w:space="0" w:color="auto"/>
      </w:divBdr>
      <w:divsChild>
        <w:div w:id="1751729586">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0553617">
      <w:bodyDiv w:val="1"/>
      <w:marLeft w:val="0"/>
      <w:marRight w:val="0"/>
      <w:marTop w:val="0"/>
      <w:marBottom w:val="0"/>
      <w:divBdr>
        <w:top w:val="none" w:sz="0" w:space="0" w:color="auto"/>
        <w:left w:val="none" w:sz="0" w:space="0" w:color="auto"/>
        <w:bottom w:val="none" w:sz="0" w:space="0" w:color="auto"/>
        <w:right w:val="none" w:sz="0" w:space="0" w:color="auto"/>
      </w:divBdr>
      <w:divsChild>
        <w:div w:id="745999620">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9701482">
      <w:bodyDiv w:val="1"/>
      <w:marLeft w:val="0"/>
      <w:marRight w:val="0"/>
      <w:marTop w:val="0"/>
      <w:marBottom w:val="0"/>
      <w:divBdr>
        <w:top w:val="none" w:sz="0" w:space="0" w:color="auto"/>
        <w:left w:val="none" w:sz="0" w:space="0" w:color="auto"/>
        <w:bottom w:val="none" w:sz="0" w:space="0" w:color="auto"/>
        <w:right w:val="none" w:sz="0" w:space="0" w:color="auto"/>
      </w:divBdr>
      <w:divsChild>
        <w:div w:id="132790717">
          <w:marLeft w:val="1267"/>
          <w:marRight w:val="0"/>
          <w:marTop w:val="48"/>
          <w:marBottom w:val="0"/>
          <w:divBdr>
            <w:top w:val="none" w:sz="0" w:space="0" w:color="auto"/>
            <w:left w:val="none" w:sz="0" w:space="0" w:color="auto"/>
            <w:bottom w:val="none" w:sz="0" w:space="0" w:color="auto"/>
            <w:right w:val="none" w:sz="0" w:space="0" w:color="auto"/>
          </w:divBdr>
        </w:div>
        <w:div w:id="1594237708">
          <w:marLeft w:val="1267"/>
          <w:marRight w:val="0"/>
          <w:marTop w:val="48"/>
          <w:marBottom w:val="0"/>
          <w:divBdr>
            <w:top w:val="none" w:sz="0" w:space="0" w:color="auto"/>
            <w:left w:val="none" w:sz="0" w:space="0" w:color="auto"/>
            <w:bottom w:val="none" w:sz="0" w:space="0" w:color="auto"/>
            <w:right w:val="none" w:sz="0" w:space="0" w:color="auto"/>
          </w:divBdr>
        </w:div>
        <w:div w:id="1715616237">
          <w:marLeft w:val="1267"/>
          <w:marRight w:val="0"/>
          <w:marTop w:val="48"/>
          <w:marBottom w:val="0"/>
          <w:divBdr>
            <w:top w:val="none" w:sz="0" w:space="0" w:color="auto"/>
            <w:left w:val="none" w:sz="0" w:space="0" w:color="auto"/>
            <w:bottom w:val="none" w:sz="0" w:space="0" w:color="auto"/>
            <w:right w:val="none" w:sz="0" w:space="0" w:color="auto"/>
          </w:divBdr>
        </w:div>
      </w:divsChild>
    </w:div>
    <w:div w:id="133695298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366129">
      <w:bodyDiv w:val="1"/>
      <w:marLeft w:val="0"/>
      <w:marRight w:val="0"/>
      <w:marTop w:val="0"/>
      <w:marBottom w:val="0"/>
      <w:divBdr>
        <w:top w:val="none" w:sz="0" w:space="0" w:color="auto"/>
        <w:left w:val="none" w:sz="0" w:space="0" w:color="auto"/>
        <w:bottom w:val="none" w:sz="0" w:space="0" w:color="auto"/>
        <w:right w:val="none" w:sz="0" w:space="0" w:color="auto"/>
      </w:divBdr>
      <w:divsChild>
        <w:div w:id="432238904">
          <w:marLeft w:val="706"/>
          <w:marRight w:val="0"/>
          <w:marTop w:val="67"/>
          <w:marBottom w:val="0"/>
          <w:divBdr>
            <w:top w:val="none" w:sz="0" w:space="0" w:color="auto"/>
            <w:left w:val="none" w:sz="0" w:space="0" w:color="auto"/>
            <w:bottom w:val="none" w:sz="0" w:space="0" w:color="auto"/>
            <w:right w:val="none" w:sz="0" w:space="0" w:color="auto"/>
          </w:divBdr>
        </w:div>
        <w:div w:id="568536872">
          <w:marLeft w:val="979"/>
          <w:marRight w:val="0"/>
          <w:marTop w:val="58"/>
          <w:marBottom w:val="0"/>
          <w:divBdr>
            <w:top w:val="none" w:sz="0" w:space="0" w:color="auto"/>
            <w:left w:val="none" w:sz="0" w:space="0" w:color="auto"/>
            <w:bottom w:val="none" w:sz="0" w:space="0" w:color="auto"/>
            <w:right w:val="none" w:sz="0" w:space="0" w:color="auto"/>
          </w:divBdr>
        </w:div>
        <w:div w:id="1044449323">
          <w:marLeft w:val="1267"/>
          <w:marRight w:val="0"/>
          <w:marTop w:val="50"/>
          <w:marBottom w:val="0"/>
          <w:divBdr>
            <w:top w:val="none" w:sz="0" w:space="0" w:color="auto"/>
            <w:left w:val="none" w:sz="0" w:space="0" w:color="auto"/>
            <w:bottom w:val="none" w:sz="0" w:space="0" w:color="auto"/>
            <w:right w:val="none" w:sz="0" w:space="0" w:color="auto"/>
          </w:divBdr>
        </w:div>
        <w:div w:id="1263226248">
          <w:marLeft w:val="1267"/>
          <w:marRight w:val="0"/>
          <w:marTop w:val="53"/>
          <w:marBottom w:val="0"/>
          <w:divBdr>
            <w:top w:val="none" w:sz="0" w:space="0" w:color="auto"/>
            <w:left w:val="none" w:sz="0" w:space="0" w:color="auto"/>
            <w:bottom w:val="none" w:sz="0" w:space="0" w:color="auto"/>
            <w:right w:val="none" w:sz="0" w:space="0" w:color="auto"/>
          </w:divBdr>
        </w:div>
        <w:div w:id="1347172936">
          <w:marLeft w:val="979"/>
          <w:marRight w:val="0"/>
          <w:marTop w:val="58"/>
          <w:marBottom w:val="0"/>
          <w:divBdr>
            <w:top w:val="none" w:sz="0" w:space="0" w:color="auto"/>
            <w:left w:val="none" w:sz="0" w:space="0" w:color="auto"/>
            <w:bottom w:val="none" w:sz="0" w:space="0" w:color="auto"/>
            <w:right w:val="none" w:sz="0" w:space="0" w:color="auto"/>
          </w:divBdr>
        </w:div>
      </w:divsChild>
    </w:div>
    <w:div w:id="137666068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1374">
      <w:bodyDiv w:val="1"/>
      <w:marLeft w:val="0"/>
      <w:marRight w:val="0"/>
      <w:marTop w:val="0"/>
      <w:marBottom w:val="0"/>
      <w:divBdr>
        <w:top w:val="none" w:sz="0" w:space="0" w:color="auto"/>
        <w:left w:val="none" w:sz="0" w:space="0" w:color="auto"/>
        <w:bottom w:val="none" w:sz="0" w:space="0" w:color="auto"/>
        <w:right w:val="none" w:sz="0" w:space="0" w:color="auto"/>
      </w:divBdr>
      <w:divsChild>
        <w:div w:id="1654260151">
          <w:marLeft w:val="979"/>
          <w:marRight w:val="0"/>
          <w:marTop w:val="53"/>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18940167">
      <w:bodyDiv w:val="1"/>
      <w:marLeft w:val="0"/>
      <w:marRight w:val="0"/>
      <w:marTop w:val="0"/>
      <w:marBottom w:val="0"/>
      <w:divBdr>
        <w:top w:val="none" w:sz="0" w:space="0" w:color="auto"/>
        <w:left w:val="none" w:sz="0" w:space="0" w:color="auto"/>
        <w:bottom w:val="none" w:sz="0" w:space="0" w:color="auto"/>
        <w:right w:val="none" w:sz="0" w:space="0" w:color="auto"/>
      </w:divBdr>
      <w:divsChild>
        <w:div w:id="1139225556">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47145">
      <w:bodyDiv w:val="1"/>
      <w:marLeft w:val="0"/>
      <w:marRight w:val="0"/>
      <w:marTop w:val="0"/>
      <w:marBottom w:val="0"/>
      <w:divBdr>
        <w:top w:val="none" w:sz="0" w:space="0" w:color="auto"/>
        <w:left w:val="none" w:sz="0" w:space="0" w:color="auto"/>
        <w:bottom w:val="none" w:sz="0" w:space="0" w:color="auto"/>
        <w:right w:val="none" w:sz="0" w:space="0" w:color="auto"/>
      </w:divBdr>
      <w:divsChild>
        <w:div w:id="70663874">
          <w:marLeft w:val="1267"/>
          <w:marRight w:val="0"/>
          <w:marTop w:val="48"/>
          <w:marBottom w:val="0"/>
          <w:divBdr>
            <w:top w:val="none" w:sz="0" w:space="0" w:color="auto"/>
            <w:left w:val="none" w:sz="0" w:space="0" w:color="auto"/>
            <w:bottom w:val="none" w:sz="0" w:space="0" w:color="auto"/>
            <w:right w:val="none" w:sz="0" w:space="0" w:color="auto"/>
          </w:divBdr>
        </w:div>
        <w:div w:id="595599401">
          <w:marLeft w:val="1541"/>
          <w:marRight w:val="0"/>
          <w:marTop w:val="46"/>
          <w:marBottom w:val="0"/>
          <w:divBdr>
            <w:top w:val="none" w:sz="0" w:space="0" w:color="auto"/>
            <w:left w:val="none" w:sz="0" w:space="0" w:color="auto"/>
            <w:bottom w:val="none" w:sz="0" w:space="0" w:color="auto"/>
            <w:right w:val="none" w:sz="0" w:space="0" w:color="auto"/>
          </w:divBdr>
        </w:div>
        <w:div w:id="1314719565">
          <w:marLeft w:val="1541"/>
          <w:marRight w:val="0"/>
          <w:marTop w:val="46"/>
          <w:marBottom w:val="0"/>
          <w:divBdr>
            <w:top w:val="none" w:sz="0" w:space="0" w:color="auto"/>
            <w:left w:val="none" w:sz="0" w:space="0" w:color="auto"/>
            <w:bottom w:val="none" w:sz="0" w:space="0" w:color="auto"/>
            <w:right w:val="none" w:sz="0" w:space="0" w:color="auto"/>
          </w:divBdr>
        </w:div>
        <w:div w:id="1542741254">
          <w:marLeft w:val="1267"/>
          <w:marRight w:val="0"/>
          <w:marTop w:val="48"/>
          <w:marBottom w:val="0"/>
          <w:divBdr>
            <w:top w:val="none" w:sz="0" w:space="0" w:color="auto"/>
            <w:left w:val="none" w:sz="0" w:space="0" w:color="auto"/>
            <w:bottom w:val="none" w:sz="0" w:space="0" w:color="auto"/>
            <w:right w:val="none" w:sz="0" w:space="0" w:color="auto"/>
          </w:divBdr>
        </w:div>
        <w:div w:id="1626085273">
          <w:marLeft w:val="1541"/>
          <w:marRight w:val="0"/>
          <w:marTop w:val="46"/>
          <w:marBottom w:val="0"/>
          <w:divBdr>
            <w:top w:val="none" w:sz="0" w:space="0" w:color="auto"/>
            <w:left w:val="none" w:sz="0" w:space="0" w:color="auto"/>
            <w:bottom w:val="none" w:sz="0" w:space="0" w:color="auto"/>
            <w:right w:val="none" w:sz="0" w:space="0" w:color="auto"/>
          </w:divBdr>
        </w:div>
        <w:div w:id="2108114464">
          <w:marLeft w:val="1541"/>
          <w:marRight w:val="0"/>
          <w:marTop w:val="4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18333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923351">
      <w:bodyDiv w:val="1"/>
      <w:marLeft w:val="0"/>
      <w:marRight w:val="0"/>
      <w:marTop w:val="0"/>
      <w:marBottom w:val="0"/>
      <w:divBdr>
        <w:top w:val="none" w:sz="0" w:space="0" w:color="auto"/>
        <w:left w:val="none" w:sz="0" w:space="0" w:color="auto"/>
        <w:bottom w:val="none" w:sz="0" w:space="0" w:color="auto"/>
        <w:right w:val="none" w:sz="0" w:space="0" w:color="auto"/>
      </w:divBdr>
      <w:divsChild>
        <w:div w:id="151873676">
          <w:marLeft w:val="1541"/>
          <w:marRight w:val="0"/>
          <w:marTop w:val="50"/>
          <w:marBottom w:val="0"/>
          <w:divBdr>
            <w:top w:val="none" w:sz="0" w:space="0" w:color="auto"/>
            <w:left w:val="none" w:sz="0" w:space="0" w:color="auto"/>
            <w:bottom w:val="none" w:sz="0" w:space="0" w:color="auto"/>
            <w:right w:val="none" w:sz="0" w:space="0" w:color="auto"/>
          </w:divBdr>
        </w:div>
        <w:div w:id="1262378567">
          <w:marLeft w:val="1267"/>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60343">
      <w:bodyDiv w:val="1"/>
      <w:marLeft w:val="0"/>
      <w:marRight w:val="0"/>
      <w:marTop w:val="0"/>
      <w:marBottom w:val="0"/>
      <w:divBdr>
        <w:top w:val="none" w:sz="0" w:space="0" w:color="auto"/>
        <w:left w:val="none" w:sz="0" w:space="0" w:color="auto"/>
        <w:bottom w:val="none" w:sz="0" w:space="0" w:color="auto"/>
        <w:right w:val="none" w:sz="0" w:space="0" w:color="auto"/>
      </w:divBdr>
      <w:divsChild>
        <w:div w:id="705452324">
          <w:marLeft w:val="1541"/>
          <w:marRight w:val="0"/>
          <w:marTop w:val="48"/>
          <w:marBottom w:val="0"/>
          <w:divBdr>
            <w:top w:val="none" w:sz="0" w:space="0" w:color="auto"/>
            <w:left w:val="none" w:sz="0" w:space="0" w:color="auto"/>
            <w:bottom w:val="none" w:sz="0" w:space="0" w:color="auto"/>
            <w:right w:val="none" w:sz="0" w:space="0" w:color="auto"/>
          </w:divBdr>
        </w:div>
        <w:div w:id="1060404675">
          <w:marLeft w:val="1541"/>
          <w:marRight w:val="0"/>
          <w:marTop w:val="48"/>
          <w:marBottom w:val="0"/>
          <w:divBdr>
            <w:top w:val="none" w:sz="0" w:space="0" w:color="auto"/>
            <w:left w:val="none" w:sz="0" w:space="0" w:color="auto"/>
            <w:bottom w:val="none" w:sz="0" w:space="0" w:color="auto"/>
            <w:right w:val="none" w:sz="0" w:space="0" w:color="auto"/>
          </w:divBdr>
        </w:div>
        <w:div w:id="1523864418">
          <w:marLeft w:val="1267"/>
          <w:marRight w:val="0"/>
          <w:marTop w:val="50"/>
          <w:marBottom w:val="0"/>
          <w:divBdr>
            <w:top w:val="none" w:sz="0" w:space="0" w:color="auto"/>
            <w:left w:val="none" w:sz="0" w:space="0" w:color="auto"/>
            <w:bottom w:val="none" w:sz="0" w:space="0" w:color="auto"/>
            <w:right w:val="none" w:sz="0" w:space="0" w:color="auto"/>
          </w:divBdr>
        </w:div>
        <w:div w:id="1940795871">
          <w:marLeft w:val="1267"/>
          <w:marRight w:val="0"/>
          <w:marTop w:val="50"/>
          <w:marBottom w:val="0"/>
          <w:divBdr>
            <w:top w:val="none" w:sz="0" w:space="0" w:color="auto"/>
            <w:left w:val="none" w:sz="0" w:space="0" w:color="auto"/>
            <w:bottom w:val="none" w:sz="0" w:space="0" w:color="auto"/>
            <w:right w:val="none" w:sz="0" w:space="0" w:color="auto"/>
          </w:divBdr>
        </w:div>
      </w:divsChild>
    </w:div>
    <w:div w:id="1497381908">
      <w:bodyDiv w:val="1"/>
      <w:marLeft w:val="0"/>
      <w:marRight w:val="0"/>
      <w:marTop w:val="0"/>
      <w:marBottom w:val="0"/>
      <w:divBdr>
        <w:top w:val="none" w:sz="0" w:space="0" w:color="auto"/>
        <w:left w:val="none" w:sz="0" w:space="0" w:color="auto"/>
        <w:bottom w:val="none" w:sz="0" w:space="0" w:color="auto"/>
        <w:right w:val="none" w:sz="0" w:space="0" w:color="auto"/>
      </w:divBdr>
      <w:divsChild>
        <w:div w:id="125204284">
          <w:marLeft w:val="1541"/>
          <w:marRight w:val="0"/>
          <w:marTop w:val="46"/>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0819230">
      <w:bodyDiv w:val="1"/>
      <w:marLeft w:val="0"/>
      <w:marRight w:val="0"/>
      <w:marTop w:val="0"/>
      <w:marBottom w:val="0"/>
      <w:divBdr>
        <w:top w:val="none" w:sz="0" w:space="0" w:color="auto"/>
        <w:left w:val="none" w:sz="0" w:space="0" w:color="auto"/>
        <w:bottom w:val="none" w:sz="0" w:space="0" w:color="auto"/>
        <w:right w:val="none" w:sz="0" w:space="0" w:color="auto"/>
      </w:divBdr>
      <w:divsChild>
        <w:div w:id="1937590336">
          <w:marLeft w:val="1541"/>
          <w:marRight w:val="0"/>
          <w:marTop w:val="50"/>
          <w:marBottom w:val="0"/>
          <w:divBdr>
            <w:top w:val="none" w:sz="0" w:space="0" w:color="auto"/>
            <w:left w:val="none" w:sz="0" w:space="0" w:color="auto"/>
            <w:bottom w:val="none" w:sz="0" w:space="0" w:color="auto"/>
            <w:right w:val="none" w:sz="0" w:space="0" w:color="auto"/>
          </w:divBdr>
        </w:div>
      </w:divsChild>
    </w:div>
    <w:div w:id="1566448297">
      <w:bodyDiv w:val="1"/>
      <w:marLeft w:val="0"/>
      <w:marRight w:val="0"/>
      <w:marTop w:val="0"/>
      <w:marBottom w:val="0"/>
      <w:divBdr>
        <w:top w:val="none" w:sz="0" w:space="0" w:color="auto"/>
        <w:left w:val="none" w:sz="0" w:space="0" w:color="auto"/>
        <w:bottom w:val="none" w:sz="0" w:space="0" w:color="auto"/>
        <w:right w:val="none" w:sz="0" w:space="0" w:color="auto"/>
      </w:divBdr>
      <w:divsChild>
        <w:div w:id="177082988">
          <w:marLeft w:val="979"/>
          <w:marRight w:val="0"/>
          <w:marTop w:val="58"/>
          <w:marBottom w:val="0"/>
          <w:divBdr>
            <w:top w:val="none" w:sz="0" w:space="0" w:color="auto"/>
            <w:left w:val="none" w:sz="0" w:space="0" w:color="auto"/>
            <w:bottom w:val="none" w:sz="0" w:space="0" w:color="auto"/>
            <w:right w:val="none" w:sz="0" w:space="0" w:color="auto"/>
          </w:divBdr>
        </w:div>
        <w:div w:id="1338846433">
          <w:marLeft w:val="979"/>
          <w:marRight w:val="0"/>
          <w:marTop w:val="58"/>
          <w:marBottom w:val="0"/>
          <w:divBdr>
            <w:top w:val="none" w:sz="0" w:space="0" w:color="auto"/>
            <w:left w:val="none" w:sz="0" w:space="0" w:color="auto"/>
            <w:bottom w:val="none" w:sz="0" w:space="0" w:color="auto"/>
            <w:right w:val="none" w:sz="0" w:space="0" w:color="auto"/>
          </w:divBdr>
        </w:div>
        <w:div w:id="1853715930">
          <w:marLeft w:val="979"/>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7985383">
      <w:bodyDiv w:val="1"/>
      <w:marLeft w:val="0"/>
      <w:marRight w:val="0"/>
      <w:marTop w:val="0"/>
      <w:marBottom w:val="0"/>
      <w:divBdr>
        <w:top w:val="none" w:sz="0" w:space="0" w:color="auto"/>
        <w:left w:val="none" w:sz="0" w:space="0" w:color="auto"/>
        <w:bottom w:val="none" w:sz="0" w:space="0" w:color="auto"/>
        <w:right w:val="none" w:sz="0" w:space="0" w:color="auto"/>
      </w:divBdr>
      <w:divsChild>
        <w:div w:id="329987343">
          <w:marLeft w:val="1267"/>
          <w:marRight w:val="0"/>
          <w:marTop w:val="48"/>
          <w:marBottom w:val="0"/>
          <w:divBdr>
            <w:top w:val="none" w:sz="0" w:space="0" w:color="auto"/>
            <w:left w:val="none" w:sz="0" w:space="0" w:color="auto"/>
            <w:bottom w:val="none" w:sz="0" w:space="0" w:color="auto"/>
            <w:right w:val="none" w:sz="0" w:space="0" w:color="auto"/>
          </w:divBdr>
        </w:div>
        <w:div w:id="584999051">
          <w:marLeft w:val="1267"/>
          <w:marRight w:val="0"/>
          <w:marTop w:val="48"/>
          <w:marBottom w:val="0"/>
          <w:divBdr>
            <w:top w:val="none" w:sz="0" w:space="0" w:color="auto"/>
            <w:left w:val="none" w:sz="0" w:space="0" w:color="auto"/>
            <w:bottom w:val="none" w:sz="0" w:space="0" w:color="auto"/>
            <w:right w:val="none" w:sz="0" w:space="0" w:color="auto"/>
          </w:divBdr>
        </w:div>
        <w:div w:id="1162545873">
          <w:marLeft w:val="1267"/>
          <w:marRight w:val="0"/>
          <w:marTop w:val="48"/>
          <w:marBottom w:val="0"/>
          <w:divBdr>
            <w:top w:val="none" w:sz="0" w:space="0" w:color="auto"/>
            <w:left w:val="none" w:sz="0" w:space="0" w:color="auto"/>
            <w:bottom w:val="none" w:sz="0" w:space="0" w:color="auto"/>
            <w:right w:val="none" w:sz="0" w:space="0" w:color="auto"/>
          </w:divBdr>
        </w:div>
      </w:divsChild>
    </w:div>
    <w:div w:id="1618680459">
      <w:bodyDiv w:val="1"/>
      <w:marLeft w:val="0"/>
      <w:marRight w:val="0"/>
      <w:marTop w:val="0"/>
      <w:marBottom w:val="0"/>
      <w:divBdr>
        <w:top w:val="none" w:sz="0" w:space="0" w:color="auto"/>
        <w:left w:val="none" w:sz="0" w:space="0" w:color="auto"/>
        <w:bottom w:val="none" w:sz="0" w:space="0" w:color="auto"/>
        <w:right w:val="none" w:sz="0" w:space="0" w:color="auto"/>
      </w:divBdr>
      <w:divsChild>
        <w:div w:id="978388414">
          <w:marLeft w:val="1541"/>
          <w:marRight w:val="0"/>
          <w:marTop w:val="50"/>
          <w:marBottom w:val="0"/>
          <w:divBdr>
            <w:top w:val="none" w:sz="0" w:space="0" w:color="auto"/>
            <w:left w:val="none" w:sz="0" w:space="0" w:color="auto"/>
            <w:bottom w:val="none" w:sz="0" w:space="0" w:color="auto"/>
            <w:right w:val="none" w:sz="0" w:space="0" w:color="auto"/>
          </w:divBdr>
        </w:div>
      </w:divsChild>
    </w:div>
    <w:div w:id="1619292770">
      <w:bodyDiv w:val="1"/>
      <w:marLeft w:val="0"/>
      <w:marRight w:val="0"/>
      <w:marTop w:val="0"/>
      <w:marBottom w:val="0"/>
      <w:divBdr>
        <w:top w:val="none" w:sz="0" w:space="0" w:color="auto"/>
        <w:left w:val="none" w:sz="0" w:space="0" w:color="auto"/>
        <w:bottom w:val="none" w:sz="0" w:space="0" w:color="auto"/>
        <w:right w:val="none" w:sz="0" w:space="0" w:color="auto"/>
      </w:divBdr>
      <w:divsChild>
        <w:div w:id="558129356">
          <w:marLeft w:val="1267"/>
          <w:marRight w:val="0"/>
          <w:marTop w:val="53"/>
          <w:marBottom w:val="0"/>
          <w:divBdr>
            <w:top w:val="none" w:sz="0" w:space="0" w:color="auto"/>
            <w:left w:val="none" w:sz="0" w:space="0" w:color="auto"/>
            <w:bottom w:val="none" w:sz="0" w:space="0" w:color="auto"/>
            <w:right w:val="none" w:sz="0" w:space="0" w:color="auto"/>
          </w:divBdr>
        </w:div>
        <w:div w:id="762185858">
          <w:marLeft w:val="979"/>
          <w:marRight w:val="0"/>
          <w:marTop w:val="58"/>
          <w:marBottom w:val="0"/>
          <w:divBdr>
            <w:top w:val="none" w:sz="0" w:space="0" w:color="auto"/>
            <w:left w:val="none" w:sz="0" w:space="0" w:color="auto"/>
            <w:bottom w:val="none" w:sz="0" w:space="0" w:color="auto"/>
            <w:right w:val="none" w:sz="0" w:space="0" w:color="auto"/>
          </w:divBdr>
        </w:div>
        <w:div w:id="1327436023">
          <w:marLeft w:val="1267"/>
          <w:marRight w:val="0"/>
          <w:marTop w:val="53"/>
          <w:marBottom w:val="0"/>
          <w:divBdr>
            <w:top w:val="none" w:sz="0" w:space="0" w:color="auto"/>
            <w:left w:val="none" w:sz="0" w:space="0" w:color="auto"/>
            <w:bottom w:val="none" w:sz="0" w:space="0" w:color="auto"/>
            <w:right w:val="none" w:sz="0" w:space="0" w:color="auto"/>
          </w:divBdr>
        </w:div>
        <w:div w:id="1630817998">
          <w:marLeft w:val="979"/>
          <w:marRight w:val="0"/>
          <w:marTop w:val="58"/>
          <w:marBottom w:val="0"/>
          <w:divBdr>
            <w:top w:val="none" w:sz="0" w:space="0" w:color="auto"/>
            <w:left w:val="none" w:sz="0" w:space="0" w:color="auto"/>
            <w:bottom w:val="none" w:sz="0" w:space="0" w:color="auto"/>
            <w:right w:val="none" w:sz="0" w:space="0" w:color="auto"/>
          </w:divBdr>
        </w:div>
        <w:div w:id="1855997827">
          <w:marLeft w:val="70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7972966">
      <w:bodyDiv w:val="1"/>
      <w:marLeft w:val="0"/>
      <w:marRight w:val="0"/>
      <w:marTop w:val="0"/>
      <w:marBottom w:val="0"/>
      <w:divBdr>
        <w:top w:val="none" w:sz="0" w:space="0" w:color="auto"/>
        <w:left w:val="none" w:sz="0" w:space="0" w:color="auto"/>
        <w:bottom w:val="none" w:sz="0" w:space="0" w:color="auto"/>
        <w:right w:val="none" w:sz="0" w:space="0" w:color="auto"/>
      </w:divBdr>
      <w:divsChild>
        <w:div w:id="44525281">
          <w:marLeft w:val="706"/>
          <w:marRight w:val="0"/>
          <w:marTop w:val="67"/>
          <w:marBottom w:val="0"/>
          <w:divBdr>
            <w:top w:val="none" w:sz="0" w:space="0" w:color="auto"/>
            <w:left w:val="none" w:sz="0" w:space="0" w:color="auto"/>
            <w:bottom w:val="none" w:sz="0" w:space="0" w:color="auto"/>
            <w:right w:val="none" w:sz="0" w:space="0" w:color="auto"/>
          </w:divBdr>
        </w:div>
        <w:div w:id="162166186">
          <w:marLeft w:val="1267"/>
          <w:marRight w:val="0"/>
          <w:marTop w:val="53"/>
          <w:marBottom w:val="0"/>
          <w:divBdr>
            <w:top w:val="none" w:sz="0" w:space="0" w:color="auto"/>
            <w:left w:val="none" w:sz="0" w:space="0" w:color="auto"/>
            <w:bottom w:val="none" w:sz="0" w:space="0" w:color="auto"/>
            <w:right w:val="none" w:sz="0" w:space="0" w:color="auto"/>
          </w:divBdr>
        </w:div>
        <w:div w:id="641271584">
          <w:marLeft w:val="979"/>
          <w:marRight w:val="0"/>
          <w:marTop w:val="58"/>
          <w:marBottom w:val="0"/>
          <w:divBdr>
            <w:top w:val="none" w:sz="0" w:space="0" w:color="auto"/>
            <w:left w:val="none" w:sz="0" w:space="0" w:color="auto"/>
            <w:bottom w:val="none" w:sz="0" w:space="0" w:color="auto"/>
            <w:right w:val="none" w:sz="0" w:space="0" w:color="auto"/>
          </w:divBdr>
        </w:div>
        <w:div w:id="951018349">
          <w:marLeft w:val="1267"/>
          <w:marRight w:val="0"/>
          <w:marTop w:val="53"/>
          <w:marBottom w:val="0"/>
          <w:divBdr>
            <w:top w:val="none" w:sz="0" w:space="0" w:color="auto"/>
            <w:left w:val="none" w:sz="0" w:space="0" w:color="auto"/>
            <w:bottom w:val="none" w:sz="0" w:space="0" w:color="auto"/>
            <w:right w:val="none" w:sz="0" w:space="0" w:color="auto"/>
          </w:divBdr>
        </w:div>
        <w:div w:id="1201624683">
          <w:marLeft w:val="979"/>
          <w:marRight w:val="0"/>
          <w:marTop w:val="58"/>
          <w:marBottom w:val="0"/>
          <w:divBdr>
            <w:top w:val="none" w:sz="0" w:space="0" w:color="auto"/>
            <w:left w:val="none" w:sz="0" w:space="0" w:color="auto"/>
            <w:bottom w:val="none" w:sz="0" w:space="0" w:color="auto"/>
            <w:right w:val="none" w:sz="0" w:space="0" w:color="auto"/>
          </w:divBdr>
        </w:div>
        <w:div w:id="1334455444">
          <w:marLeft w:val="1267"/>
          <w:marRight w:val="0"/>
          <w:marTop w:val="53"/>
          <w:marBottom w:val="0"/>
          <w:divBdr>
            <w:top w:val="none" w:sz="0" w:space="0" w:color="auto"/>
            <w:left w:val="none" w:sz="0" w:space="0" w:color="auto"/>
            <w:bottom w:val="none" w:sz="0" w:space="0" w:color="auto"/>
            <w:right w:val="none" w:sz="0" w:space="0" w:color="auto"/>
          </w:divBdr>
        </w:div>
        <w:div w:id="1712027027">
          <w:marLeft w:val="1267"/>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865610">
      <w:bodyDiv w:val="1"/>
      <w:marLeft w:val="0"/>
      <w:marRight w:val="0"/>
      <w:marTop w:val="0"/>
      <w:marBottom w:val="0"/>
      <w:divBdr>
        <w:top w:val="none" w:sz="0" w:space="0" w:color="auto"/>
        <w:left w:val="none" w:sz="0" w:space="0" w:color="auto"/>
        <w:bottom w:val="none" w:sz="0" w:space="0" w:color="auto"/>
        <w:right w:val="none" w:sz="0" w:space="0" w:color="auto"/>
      </w:divBdr>
      <w:divsChild>
        <w:div w:id="226427533">
          <w:marLeft w:val="979"/>
          <w:marRight w:val="0"/>
          <w:marTop w:val="58"/>
          <w:marBottom w:val="0"/>
          <w:divBdr>
            <w:top w:val="none" w:sz="0" w:space="0" w:color="auto"/>
            <w:left w:val="none" w:sz="0" w:space="0" w:color="auto"/>
            <w:bottom w:val="none" w:sz="0" w:space="0" w:color="auto"/>
            <w:right w:val="none" w:sz="0" w:space="0" w:color="auto"/>
          </w:divBdr>
        </w:div>
        <w:div w:id="635258661">
          <w:marLeft w:val="1267"/>
          <w:marRight w:val="0"/>
          <w:marTop w:val="53"/>
          <w:marBottom w:val="0"/>
          <w:divBdr>
            <w:top w:val="none" w:sz="0" w:space="0" w:color="auto"/>
            <w:left w:val="none" w:sz="0" w:space="0" w:color="auto"/>
            <w:bottom w:val="none" w:sz="0" w:space="0" w:color="auto"/>
            <w:right w:val="none" w:sz="0" w:space="0" w:color="auto"/>
          </w:divBdr>
        </w:div>
        <w:div w:id="2048873269">
          <w:marLeft w:val="1267"/>
          <w:marRight w:val="0"/>
          <w:marTop w:val="53"/>
          <w:marBottom w:val="0"/>
          <w:divBdr>
            <w:top w:val="none" w:sz="0" w:space="0" w:color="auto"/>
            <w:left w:val="none" w:sz="0" w:space="0" w:color="auto"/>
            <w:bottom w:val="none" w:sz="0" w:space="0" w:color="auto"/>
            <w:right w:val="none" w:sz="0" w:space="0" w:color="auto"/>
          </w:divBdr>
        </w:div>
      </w:divsChild>
    </w:div>
    <w:div w:id="1689913859">
      <w:bodyDiv w:val="1"/>
      <w:marLeft w:val="0"/>
      <w:marRight w:val="0"/>
      <w:marTop w:val="0"/>
      <w:marBottom w:val="0"/>
      <w:divBdr>
        <w:top w:val="none" w:sz="0" w:space="0" w:color="auto"/>
        <w:left w:val="none" w:sz="0" w:space="0" w:color="auto"/>
        <w:bottom w:val="none" w:sz="0" w:space="0" w:color="auto"/>
        <w:right w:val="none" w:sz="0" w:space="0" w:color="auto"/>
      </w:divBdr>
      <w:divsChild>
        <w:div w:id="420369717">
          <w:marLeft w:val="1267"/>
          <w:marRight w:val="0"/>
          <w:marTop w:val="53"/>
          <w:marBottom w:val="0"/>
          <w:divBdr>
            <w:top w:val="none" w:sz="0" w:space="0" w:color="auto"/>
            <w:left w:val="none" w:sz="0" w:space="0" w:color="auto"/>
            <w:bottom w:val="none" w:sz="0" w:space="0" w:color="auto"/>
            <w:right w:val="none" w:sz="0" w:space="0" w:color="auto"/>
          </w:divBdr>
        </w:div>
      </w:divsChild>
    </w:div>
    <w:div w:id="1713532129">
      <w:bodyDiv w:val="1"/>
      <w:marLeft w:val="0"/>
      <w:marRight w:val="0"/>
      <w:marTop w:val="0"/>
      <w:marBottom w:val="0"/>
      <w:divBdr>
        <w:top w:val="none" w:sz="0" w:space="0" w:color="auto"/>
        <w:left w:val="none" w:sz="0" w:space="0" w:color="auto"/>
        <w:bottom w:val="none" w:sz="0" w:space="0" w:color="auto"/>
        <w:right w:val="none" w:sz="0" w:space="0" w:color="auto"/>
      </w:divBdr>
      <w:divsChild>
        <w:div w:id="1762680427">
          <w:marLeft w:val="2261"/>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311750">
      <w:bodyDiv w:val="1"/>
      <w:marLeft w:val="0"/>
      <w:marRight w:val="0"/>
      <w:marTop w:val="0"/>
      <w:marBottom w:val="0"/>
      <w:divBdr>
        <w:top w:val="none" w:sz="0" w:space="0" w:color="auto"/>
        <w:left w:val="none" w:sz="0" w:space="0" w:color="auto"/>
        <w:bottom w:val="none" w:sz="0" w:space="0" w:color="auto"/>
        <w:right w:val="none" w:sz="0" w:space="0" w:color="auto"/>
      </w:divBdr>
      <w:divsChild>
        <w:div w:id="414328561">
          <w:marLeft w:val="979"/>
          <w:marRight w:val="0"/>
          <w:marTop w:val="58"/>
          <w:marBottom w:val="0"/>
          <w:divBdr>
            <w:top w:val="none" w:sz="0" w:space="0" w:color="auto"/>
            <w:left w:val="none" w:sz="0" w:space="0" w:color="auto"/>
            <w:bottom w:val="none" w:sz="0" w:space="0" w:color="auto"/>
            <w:right w:val="none" w:sz="0" w:space="0" w:color="auto"/>
          </w:divBdr>
        </w:div>
        <w:div w:id="1196311162">
          <w:marLeft w:val="979"/>
          <w:marRight w:val="0"/>
          <w:marTop w:val="58"/>
          <w:marBottom w:val="0"/>
          <w:divBdr>
            <w:top w:val="none" w:sz="0" w:space="0" w:color="auto"/>
            <w:left w:val="none" w:sz="0" w:space="0" w:color="auto"/>
            <w:bottom w:val="none" w:sz="0" w:space="0" w:color="auto"/>
            <w:right w:val="none" w:sz="0" w:space="0" w:color="auto"/>
          </w:divBdr>
        </w:div>
        <w:div w:id="1979525850">
          <w:marLeft w:val="979"/>
          <w:marRight w:val="0"/>
          <w:marTop w:val="58"/>
          <w:marBottom w:val="0"/>
          <w:divBdr>
            <w:top w:val="none" w:sz="0" w:space="0" w:color="auto"/>
            <w:left w:val="none" w:sz="0" w:space="0" w:color="auto"/>
            <w:bottom w:val="none" w:sz="0" w:space="0" w:color="auto"/>
            <w:right w:val="none" w:sz="0" w:space="0" w:color="auto"/>
          </w:divBdr>
        </w:div>
      </w:divsChild>
    </w:div>
    <w:div w:id="1789347663">
      <w:bodyDiv w:val="1"/>
      <w:marLeft w:val="0"/>
      <w:marRight w:val="0"/>
      <w:marTop w:val="0"/>
      <w:marBottom w:val="0"/>
      <w:divBdr>
        <w:top w:val="none" w:sz="0" w:space="0" w:color="auto"/>
        <w:left w:val="none" w:sz="0" w:space="0" w:color="auto"/>
        <w:bottom w:val="none" w:sz="0" w:space="0" w:color="auto"/>
        <w:right w:val="none" w:sz="0" w:space="0" w:color="auto"/>
      </w:divBdr>
    </w:div>
    <w:div w:id="1797871321">
      <w:bodyDiv w:val="1"/>
      <w:marLeft w:val="0"/>
      <w:marRight w:val="0"/>
      <w:marTop w:val="0"/>
      <w:marBottom w:val="0"/>
      <w:divBdr>
        <w:top w:val="none" w:sz="0" w:space="0" w:color="auto"/>
        <w:left w:val="none" w:sz="0" w:space="0" w:color="auto"/>
        <w:bottom w:val="none" w:sz="0" w:space="0" w:color="auto"/>
        <w:right w:val="none" w:sz="0" w:space="0" w:color="auto"/>
      </w:divBdr>
      <w:divsChild>
        <w:div w:id="930041697">
          <w:marLeft w:val="979"/>
          <w:marRight w:val="0"/>
          <w:marTop w:val="58"/>
          <w:marBottom w:val="0"/>
          <w:divBdr>
            <w:top w:val="none" w:sz="0" w:space="0" w:color="auto"/>
            <w:left w:val="none" w:sz="0" w:space="0" w:color="auto"/>
            <w:bottom w:val="none" w:sz="0" w:space="0" w:color="auto"/>
            <w:right w:val="none" w:sz="0" w:space="0" w:color="auto"/>
          </w:divBdr>
        </w:div>
      </w:divsChild>
    </w:div>
    <w:div w:id="1799758712">
      <w:bodyDiv w:val="1"/>
      <w:marLeft w:val="0"/>
      <w:marRight w:val="0"/>
      <w:marTop w:val="0"/>
      <w:marBottom w:val="0"/>
      <w:divBdr>
        <w:top w:val="none" w:sz="0" w:space="0" w:color="auto"/>
        <w:left w:val="none" w:sz="0" w:space="0" w:color="auto"/>
        <w:bottom w:val="none" w:sz="0" w:space="0" w:color="auto"/>
        <w:right w:val="none" w:sz="0" w:space="0" w:color="auto"/>
      </w:divBdr>
      <w:divsChild>
        <w:div w:id="236746136">
          <w:marLeft w:val="979"/>
          <w:marRight w:val="0"/>
          <w:marTop w:val="58"/>
          <w:marBottom w:val="0"/>
          <w:divBdr>
            <w:top w:val="none" w:sz="0" w:space="0" w:color="auto"/>
            <w:left w:val="none" w:sz="0" w:space="0" w:color="auto"/>
            <w:bottom w:val="none" w:sz="0" w:space="0" w:color="auto"/>
            <w:right w:val="none" w:sz="0" w:space="0" w:color="auto"/>
          </w:divBdr>
        </w:div>
        <w:div w:id="1092358502">
          <w:marLeft w:val="706"/>
          <w:marRight w:val="0"/>
          <w:marTop w:val="58"/>
          <w:marBottom w:val="0"/>
          <w:divBdr>
            <w:top w:val="none" w:sz="0" w:space="0" w:color="auto"/>
            <w:left w:val="none" w:sz="0" w:space="0" w:color="auto"/>
            <w:bottom w:val="none" w:sz="0" w:space="0" w:color="auto"/>
            <w:right w:val="none" w:sz="0" w:space="0" w:color="auto"/>
          </w:divBdr>
        </w:div>
      </w:divsChild>
    </w:div>
    <w:div w:id="1805007259">
      <w:bodyDiv w:val="1"/>
      <w:marLeft w:val="0"/>
      <w:marRight w:val="0"/>
      <w:marTop w:val="0"/>
      <w:marBottom w:val="0"/>
      <w:divBdr>
        <w:top w:val="none" w:sz="0" w:space="0" w:color="auto"/>
        <w:left w:val="none" w:sz="0" w:space="0" w:color="auto"/>
        <w:bottom w:val="none" w:sz="0" w:space="0" w:color="auto"/>
        <w:right w:val="none" w:sz="0" w:space="0" w:color="auto"/>
      </w:divBdr>
      <w:divsChild>
        <w:div w:id="441001063">
          <w:marLeft w:val="1541"/>
          <w:marRight w:val="0"/>
          <w:marTop w:val="50"/>
          <w:marBottom w:val="0"/>
          <w:divBdr>
            <w:top w:val="none" w:sz="0" w:space="0" w:color="auto"/>
            <w:left w:val="none" w:sz="0" w:space="0" w:color="auto"/>
            <w:bottom w:val="none" w:sz="0" w:space="0" w:color="auto"/>
            <w:right w:val="none" w:sz="0" w:space="0" w:color="auto"/>
          </w:divBdr>
        </w:div>
        <w:div w:id="538317351">
          <w:marLeft w:val="1541"/>
          <w:marRight w:val="0"/>
          <w:marTop w:val="5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426809">
      <w:bodyDiv w:val="1"/>
      <w:marLeft w:val="0"/>
      <w:marRight w:val="0"/>
      <w:marTop w:val="0"/>
      <w:marBottom w:val="0"/>
      <w:divBdr>
        <w:top w:val="none" w:sz="0" w:space="0" w:color="auto"/>
        <w:left w:val="none" w:sz="0" w:space="0" w:color="auto"/>
        <w:bottom w:val="none" w:sz="0" w:space="0" w:color="auto"/>
        <w:right w:val="none" w:sz="0" w:space="0" w:color="auto"/>
      </w:divBdr>
      <w:divsChild>
        <w:div w:id="120074193">
          <w:marLeft w:val="2261"/>
          <w:marRight w:val="0"/>
          <w:marTop w:val="43"/>
          <w:marBottom w:val="0"/>
          <w:divBdr>
            <w:top w:val="none" w:sz="0" w:space="0" w:color="auto"/>
            <w:left w:val="none" w:sz="0" w:space="0" w:color="auto"/>
            <w:bottom w:val="none" w:sz="0" w:space="0" w:color="auto"/>
            <w:right w:val="none" w:sz="0" w:space="0" w:color="auto"/>
          </w:divBdr>
        </w:div>
        <w:div w:id="1777671642">
          <w:marLeft w:val="2261"/>
          <w:marRight w:val="0"/>
          <w:marTop w:val="43"/>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41889857">
      <w:bodyDiv w:val="1"/>
      <w:marLeft w:val="0"/>
      <w:marRight w:val="0"/>
      <w:marTop w:val="0"/>
      <w:marBottom w:val="0"/>
      <w:divBdr>
        <w:top w:val="none" w:sz="0" w:space="0" w:color="auto"/>
        <w:left w:val="none" w:sz="0" w:space="0" w:color="auto"/>
        <w:bottom w:val="none" w:sz="0" w:space="0" w:color="auto"/>
        <w:right w:val="none" w:sz="0" w:space="0" w:color="auto"/>
      </w:divBdr>
      <w:divsChild>
        <w:div w:id="699014494">
          <w:marLeft w:val="1541"/>
          <w:marRight w:val="0"/>
          <w:marTop w:val="50"/>
          <w:marBottom w:val="0"/>
          <w:divBdr>
            <w:top w:val="none" w:sz="0" w:space="0" w:color="auto"/>
            <w:left w:val="none" w:sz="0" w:space="0" w:color="auto"/>
            <w:bottom w:val="none" w:sz="0" w:space="0" w:color="auto"/>
            <w:right w:val="none" w:sz="0" w:space="0" w:color="auto"/>
          </w:divBdr>
        </w:div>
        <w:div w:id="1582061870">
          <w:marLeft w:val="1541"/>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6064169">
      <w:bodyDiv w:val="1"/>
      <w:marLeft w:val="0"/>
      <w:marRight w:val="0"/>
      <w:marTop w:val="0"/>
      <w:marBottom w:val="0"/>
      <w:divBdr>
        <w:top w:val="none" w:sz="0" w:space="0" w:color="auto"/>
        <w:left w:val="none" w:sz="0" w:space="0" w:color="auto"/>
        <w:bottom w:val="none" w:sz="0" w:space="0" w:color="auto"/>
        <w:right w:val="none" w:sz="0" w:space="0" w:color="auto"/>
      </w:divBdr>
      <w:divsChild>
        <w:div w:id="725419081">
          <w:marLeft w:val="979"/>
          <w:marRight w:val="0"/>
          <w:marTop w:val="58"/>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3609165">
      <w:bodyDiv w:val="1"/>
      <w:marLeft w:val="0"/>
      <w:marRight w:val="0"/>
      <w:marTop w:val="0"/>
      <w:marBottom w:val="0"/>
      <w:divBdr>
        <w:top w:val="none" w:sz="0" w:space="0" w:color="auto"/>
        <w:left w:val="none" w:sz="0" w:space="0" w:color="auto"/>
        <w:bottom w:val="none" w:sz="0" w:space="0" w:color="auto"/>
        <w:right w:val="none" w:sz="0" w:space="0" w:color="auto"/>
      </w:divBdr>
      <w:divsChild>
        <w:div w:id="502821014">
          <w:marLeft w:val="2261"/>
          <w:marRight w:val="0"/>
          <w:marTop w:val="48"/>
          <w:marBottom w:val="0"/>
          <w:divBdr>
            <w:top w:val="none" w:sz="0" w:space="0" w:color="auto"/>
            <w:left w:val="none" w:sz="0" w:space="0" w:color="auto"/>
            <w:bottom w:val="none" w:sz="0" w:space="0" w:color="auto"/>
            <w:right w:val="none" w:sz="0" w:space="0" w:color="auto"/>
          </w:divBdr>
        </w:div>
        <w:div w:id="1792900735">
          <w:marLeft w:val="2261"/>
          <w:marRight w:val="0"/>
          <w:marTop w:val="48"/>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628183">
      <w:bodyDiv w:val="1"/>
      <w:marLeft w:val="0"/>
      <w:marRight w:val="0"/>
      <w:marTop w:val="0"/>
      <w:marBottom w:val="0"/>
      <w:divBdr>
        <w:top w:val="none" w:sz="0" w:space="0" w:color="auto"/>
        <w:left w:val="none" w:sz="0" w:space="0" w:color="auto"/>
        <w:bottom w:val="none" w:sz="0" w:space="0" w:color="auto"/>
        <w:right w:val="none" w:sz="0" w:space="0" w:color="auto"/>
      </w:divBdr>
      <w:divsChild>
        <w:div w:id="365329653">
          <w:marLeft w:val="1541"/>
          <w:marRight w:val="0"/>
          <w:marTop w:val="50"/>
          <w:marBottom w:val="0"/>
          <w:divBdr>
            <w:top w:val="none" w:sz="0" w:space="0" w:color="auto"/>
            <w:left w:val="none" w:sz="0" w:space="0" w:color="auto"/>
            <w:bottom w:val="none" w:sz="0" w:space="0" w:color="auto"/>
            <w:right w:val="none" w:sz="0" w:space="0" w:color="auto"/>
          </w:divBdr>
        </w:div>
        <w:div w:id="573124058">
          <w:marLeft w:val="1541"/>
          <w:marRight w:val="0"/>
          <w:marTop w:val="50"/>
          <w:marBottom w:val="0"/>
          <w:divBdr>
            <w:top w:val="none" w:sz="0" w:space="0" w:color="auto"/>
            <w:left w:val="none" w:sz="0" w:space="0" w:color="auto"/>
            <w:bottom w:val="none" w:sz="0" w:space="0" w:color="auto"/>
            <w:right w:val="none" w:sz="0" w:space="0" w:color="auto"/>
          </w:divBdr>
        </w:div>
        <w:div w:id="1359311917">
          <w:marLeft w:val="1541"/>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0090818">
      <w:bodyDiv w:val="1"/>
      <w:marLeft w:val="0"/>
      <w:marRight w:val="0"/>
      <w:marTop w:val="0"/>
      <w:marBottom w:val="0"/>
      <w:divBdr>
        <w:top w:val="none" w:sz="0" w:space="0" w:color="auto"/>
        <w:left w:val="none" w:sz="0" w:space="0" w:color="auto"/>
        <w:bottom w:val="none" w:sz="0" w:space="0" w:color="auto"/>
        <w:right w:val="none" w:sz="0" w:space="0" w:color="auto"/>
      </w:divBdr>
      <w:divsChild>
        <w:div w:id="294337136">
          <w:marLeft w:val="2261"/>
          <w:marRight w:val="0"/>
          <w:marTop w:val="48"/>
          <w:marBottom w:val="0"/>
          <w:divBdr>
            <w:top w:val="none" w:sz="0" w:space="0" w:color="auto"/>
            <w:left w:val="none" w:sz="0" w:space="0" w:color="auto"/>
            <w:bottom w:val="none" w:sz="0" w:space="0" w:color="auto"/>
            <w:right w:val="none" w:sz="0" w:space="0" w:color="auto"/>
          </w:divBdr>
        </w:div>
        <w:div w:id="1786726222">
          <w:marLeft w:val="2261"/>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3338253">
      <w:bodyDiv w:val="1"/>
      <w:marLeft w:val="0"/>
      <w:marRight w:val="0"/>
      <w:marTop w:val="0"/>
      <w:marBottom w:val="0"/>
      <w:divBdr>
        <w:top w:val="none" w:sz="0" w:space="0" w:color="auto"/>
        <w:left w:val="none" w:sz="0" w:space="0" w:color="auto"/>
        <w:bottom w:val="none" w:sz="0" w:space="0" w:color="auto"/>
        <w:right w:val="none" w:sz="0" w:space="0" w:color="auto"/>
      </w:divBdr>
      <w:divsChild>
        <w:div w:id="875584428">
          <w:marLeft w:val="2981"/>
          <w:marRight w:val="0"/>
          <w:marTop w:val="43"/>
          <w:marBottom w:val="0"/>
          <w:divBdr>
            <w:top w:val="none" w:sz="0" w:space="0" w:color="auto"/>
            <w:left w:val="none" w:sz="0" w:space="0" w:color="auto"/>
            <w:bottom w:val="none" w:sz="0" w:space="0" w:color="auto"/>
            <w:right w:val="none" w:sz="0" w:space="0" w:color="auto"/>
          </w:divBdr>
        </w:div>
        <w:div w:id="883180312">
          <w:marLeft w:val="2981"/>
          <w:marRight w:val="0"/>
          <w:marTop w:val="4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225838935">
          <w:marLeft w:val="1080"/>
          <w:marRight w:val="0"/>
          <w:marTop w:val="0"/>
          <w:marBottom w:val="0"/>
          <w:divBdr>
            <w:top w:val="none" w:sz="0" w:space="0" w:color="auto"/>
            <w:left w:val="none" w:sz="0" w:space="0" w:color="auto"/>
            <w:bottom w:val="none" w:sz="0" w:space="0" w:color="auto"/>
            <w:right w:val="none" w:sz="0" w:space="0" w:color="auto"/>
          </w:divBdr>
        </w:div>
        <w:div w:id="506872285">
          <w:marLeft w:val="36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8013382">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35322288">
      <w:bodyDiv w:val="1"/>
      <w:marLeft w:val="0"/>
      <w:marRight w:val="0"/>
      <w:marTop w:val="0"/>
      <w:marBottom w:val="0"/>
      <w:divBdr>
        <w:top w:val="none" w:sz="0" w:space="0" w:color="auto"/>
        <w:left w:val="none" w:sz="0" w:space="0" w:color="auto"/>
        <w:bottom w:val="none" w:sz="0" w:space="0" w:color="auto"/>
        <w:right w:val="none" w:sz="0" w:space="0" w:color="auto"/>
      </w:divBdr>
      <w:divsChild>
        <w:div w:id="857547888">
          <w:marLeft w:val="1267"/>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261772">
      <w:bodyDiv w:val="1"/>
      <w:marLeft w:val="0"/>
      <w:marRight w:val="0"/>
      <w:marTop w:val="0"/>
      <w:marBottom w:val="0"/>
      <w:divBdr>
        <w:top w:val="none" w:sz="0" w:space="0" w:color="auto"/>
        <w:left w:val="none" w:sz="0" w:space="0" w:color="auto"/>
        <w:bottom w:val="none" w:sz="0" w:space="0" w:color="auto"/>
        <w:right w:val="none" w:sz="0" w:space="0" w:color="auto"/>
      </w:divBdr>
      <w:divsChild>
        <w:div w:id="1945070062">
          <w:marLeft w:val="979"/>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1400</Words>
  <Characters>7984</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Naoya Shibaike (芝池 尚哉)</cp:lastModifiedBy>
  <cp:revision>2</cp:revision>
  <cp:lastPrinted>2016-09-21T11:03:00Z</cp:lastPrinted>
  <dcterms:created xsi:type="dcterms:W3CDTF">2023-08-11T02:37:00Z</dcterms:created>
  <dcterms:modified xsi:type="dcterms:W3CDTF">2023-08-11T02:37:00Z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2023-02-15T11:27:23Z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a932e520-2b1e-4d3b-8922-31a65720c8d8</vt:lpwstr>
  </property>
  <property fmtid="{D5CDD505-2E9C-101B-9397-08002B2CF9AE}" pid="9" name="MSIP_Label_f7b7771f-98a2-4ec9-8160-ee37e9359e20_ContentBits">
    <vt:lpwstr>0</vt:lpwstr>
  </property>
</Properties>
</file>