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CB74A" w14:textId="2D3DEE1C" w:rsidR="008D2AAE" w:rsidRDefault="008D2AAE" w:rsidP="008D2AAE">
      <w:pPr>
        <w:pStyle w:val="a4"/>
        <w:tabs>
          <w:tab w:val="right" w:pos="10206"/>
        </w:tabs>
        <w:rPr>
          <w:rFonts w:cs="Arial"/>
          <w:noProof w:val="0"/>
          <w:sz w:val="28"/>
          <w:szCs w:val="28"/>
          <w:lang w:val="en-US"/>
        </w:rPr>
      </w:pPr>
      <w:bookmarkStart w:id="0" w:name="_Ref133120545"/>
      <w:r w:rsidRPr="00613A65">
        <w:rPr>
          <w:rFonts w:cs="Arial"/>
          <w:noProof w:val="0"/>
          <w:sz w:val="28"/>
          <w:szCs w:val="28"/>
          <w:lang w:val="en-US"/>
        </w:rPr>
        <w:t>3GPP TSG RAN WG1 #11</w:t>
      </w:r>
      <w:r>
        <w:rPr>
          <w:rFonts w:cs="Arial"/>
          <w:noProof w:val="0"/>
          <w:sz w:val="28"/>
          <w:szCs w:val="28"/>
          <w:lang w:val="en-US"/>
        </w:rPr>
        <w:t>4</w:t>
      </w:r>
      <w:r>
        <w:rPr>
          <w:rFonts w:cs="Arial"/>
          <w:noProof w:val="0"/>
          <w:sz w:val="28"/>
          <w:szCs w:val="28"/>
          <w:lang w:val="en-US"/>
        </w:rPr>
        <w:tab/>
      </w:r>
      <w:r w:rsidR="00A11636" w:rsidRPr="00A11636">
        <w:rPr>
          <w:rFonts w:cs="Arial"/>
          <w:noProof w:val="0"/>
          <w:sz w:val="28"/>
          <w:szCs w:val="28"/>
          <w:lang w:val="en-US"/>
        </w:rPr>
        <w:t>R1-230743</w:t>
      </w:r>
      <w:r w:rsidR="00A11636">
        <w:rPr>
          <w:rFonts w:cs="Arial"/>
          <w:noProof w:val="0"/>
          <w:sz w:val="28"/>
          <w:szCs w:val="28"/>
          <w:lang w:val="en-US"/>
        </w:rPr>
        <w:t>6</w:t>
      </w:r>
    </w:p>
    <w:p w14:paraId="2552F4BE" w14:textId="18905A57" w:rsidR="003C4AB6" w:rsidRPr="008D2AAE" w:rsidRDefault="008D2AAE" w:rsidP="008D2AAE">
      <w:pPr>
        <w:tabs>
          <w:tab w:val="center" w:pos="4536"/>
          <w:tab w:val="right" w:pos="9072"/>
        </w:tabs>
        <w:spacing w:after="240"/>
        <w:rPr>
          <w:rFonts w:ascii="Arial" w:eastAsia="ＭＳ 明朝" w:hAnsi="Arial" w:cs="Arial"/>
          <w:b/>
          <w:bCs/>
          <w:sz w:val="28"/>
        </w:rPr>
      </w:pPr>
      <w:r>
        <w:rPr>
          <w:rFonts w:ascii="Arial" w:eastAsia="ＭＳ 明朝" w:hAnsi="Arial" w:cs="Arial"/>
          <w:b/>
          <w:bCs/>
          <w:sz w:val="28"/>
        </w:rPr>
        <w:t>Toulouse, France, August 21</w:t>
      </w:r>
      <w:r>
        <w:rPr>
          <w:rFonts w:ascii="Arial" w:eastAsia="ＭＳ 明朝" w:hAnsi="Arial" w:cs="Arial"/>
          <w:b/>
          <w:bCs/>
          <w:sz w:val="28"/>
          <w:vertAlign w:val="superscript"/>
        </w:rPr>
        <w:t>st</w:t>
      </w:r>
      <w:r>
        <w:rPr>
          <w:rFonts w:ascii="Arial" w:eastAsia="ＭＳ 明朝" w:hAnsi="Arial" w:cs="Arial"/>
          <w:b/>
          <w:bCs/>
          <w:sz w:val="28"/>
        </w:rPr>
        <w:t xml:space="preserve"> – August 25</w:t>
      </w:r>
      <w:r>
        <w:rPr>
          <w:rFonts w:ascii="Arial" w:eastAsia="ＭＳ 明朝" w:hAnsi="Arial" w:cs="Arial"/>
          <w:b/>
          <w:bCs/>
          <w:sz w:val="28"/>
          <w:vertAlign w:val="superscript"/>
        </w:rPr>
        <w:t>th</w:t>
      </w:r>
      <w:r>
        <w:rPr>
          <w:rFonts w:ascii="Arial" w:eastAsia="ＭＳ 明朝" w:hAnsi="Arial" w:cs="Arial"/>
          <w:b/>
          <w:bCs/>
          <w:sz w:val="28"/>
        </w:rPr>
        <w:t>, 2023</w:t>
      </w:r>
    </w:p>
    <w:p w14:paraId="73AECBC2" w14:textId="77777777" w:rsidR="00AF31FE" w:rsidRPr="00683FDE" w:rsidRDefault="00AF31FE" w:rsidP="00AF31FE">
      <w:pPr>
        <w:tabs>
          <w:tab w:val="left" w:pos="1985"/>
        </w:tabs>
        <w:ind w:left="1940" w:hangingChars="706" w:hanging="1940"/>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095C6090" w:rsidR="00004B52" w:rsidRPr="00683FDE" w:rsidRDefault="00004B52" w:rsidP="0060799C">
      <w:pPr>
        <w:ind w:left="1940" w:hangingChars="706" w:hanging="1940"/>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A11636" w:rsidRPr="00A11636">
        <w:rPr>
          <w:rFonts w:ascii="Arial" w:hAnsi="Arial" w:cs="Arial"/>
          <w:b/>
          <w:color w:val="000000" w:themeColor="text1"/>
          <w:sz w:val="28"/>
          <w:szCs w:val="28"/>
          <w:lang w:val="en-US"/>
        </w:rPr>
        <w:t>Dynamic switching between DFT-S-OFDM and CP-OFDM for Rel-18 CovEnh</w:t>
      </w:r>
    </w:p>
    <w:p w14:paraId="369A72EC" w14:textId="3AA7CB93" w:rsidR="00004B52" w:rsidRPr="00683FDE" w:rsidRDefault="00004B52" w:rsidP="0060799C">
      <w:pPr>
        <w:ind w:left="1940" w:hangingChars="706" w:hanging="1940"/>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404C4C">
        <w:rPr>
          <w:rFonts w:ascii="Arial" w:hAnsi="Arial" w:cs="Arial"/>
          <w:b/>
          <w:color w:val="000000" w:themeColor="text1"/>
          <w:sz w:val="28"/>
          <w:szCs w:val="28"/>
          <w:lang w:val="en-US"/>
        </w:rPr>
        <w:t>1</w:t>
      </w:r>
      <w:r w:rsidR="00B6674F">
        <w:rPr>
          <w:rFonts w:ascii="Arial" w:hAnsi="Arial" w:cs="Arial"/>
          <w:b/>
          <w:color w:val="000000" w:themeColor="text1"/>
          <w:sz w:val="28"/>
          <w:szCs w:val="28"/>
          <w:lang w:val="en-US"/>
        </w:rPr>
        <w:t>2</w:t>
      </w:r>
      <w:r w:rsidR="00AF31FE" w:rsidRPr="00AD0FF0">
        <w:rPr>
          <w:rFonts w:ascii="Arial" w:hAnsi="Arial" w:cs="Arial"/>
          <w:b/>
          <w:color w:val="000000" w:themeColor="text1"/>
          <w:sz w:val="28"/>
          <w:szCs w:val="28"/>
          <w:lang w:val="en-US"/>
        </w:rPr>
        <w:t>.</w:t>
      </w:r>
      <w:r w:rsidR="00A875A2">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40" w:hangingChars="706" w:hanging="1940"/>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1" w:name="DocumentFor"/>
      <w:bookmarkEnd w:id="1"/>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FE0F0F">
      <w:pPr>
        <w:pStyle w:val="10"/>
        <w:spacing w:after="180"/>
        <w:rPr>
          <w:color w:val="000000" w:themeColor="text1"/>
          <w:lang w:val="en-US"/>
        </w:rPr>
      </w:pPr>
      <w:r w:rsidRPr="00683FDE">
        <w:rPr>
          <w:color w:val="000000" w:themeColor="text1"/>
          <w:lang w:val="en-US"/>
        </w:rPr>
        <w:t>Introduction</w:t>
      </w:r>
      <w:bookmarkEnd w:id="0"/>
    </w:p>
    <w:p w14:paraId="51C52015" w14:textId="1E09A378" w:rsidR="000733DC" w:rsidRPr="004953F0" w:rsidRDefault="000733DC" w:rsidP="00F039F2">
      <w:pPr>
        <w:spacing w:after="240"/>
        <w:rPr>
          <w:rFonts w:eastAsiaTheme="minorEastAsia"/>
          <w:color w:val="000000" w:themeColor="text1"/>
          <w:lang w:val="en-US"/>
        </w:rPr>
      </w:pPr>
      <w:bookmarkStart w:id="2" w:name="_Hlk101443289"/>
      <w:bookmarkStart w:id="3" w:name="OLE_LINK1"/>
      <w:r>
        <w:rPr>
          <w:rFonts w:eastAsiaTheme="minorEastAsia"/>
          <w:color w:val="000000" w:themeColor="text1"/>
          <w:lang w:val="en-US"/>
        </w:rPr>
        <w:t>In RAN</w:t>
      </w:r>
      <w:r w:rsidR="00856097">
        <w:rPr>
          <w:rFonts w:eastAsiaTheme="minorEastAsia"/>
          <w:color w:val="000000" w:themeColor="text1"/>
          <w:lang w:val="en-US"/>
        </w:rPr>
        <w:t>1</w:t>
      </w:r>
      <w:r>
        <w:rPr>
          <w:rFonts w:eastAsiaTheme="minorEastAsia"/>
          <w:color w:val="000000" w:themeColor="text1"/>
          <w:lang w:val="en-US"/>
        </w:rPr>
        <w:t>#</w:t>
      </w:r>
      <w:r w:rsidR="00856097">
        <w:rPr>
          <w:rFonts w:eastAsiaTheme="minorEastAsia"/>
          <w:color w:val="000000" w:themeColor="text1"/>
          <w:lang w:val="en-US"/>
        </w:rPr>
        <w:t>11</w:t>
      </w:r>
      <w:r w:rsidR="008D2AAE">
        <w:rPr>
          <w:rFonts w:eastAsiaTheme="minorEastAsia"/>
          <w:color w:val="000000" w:themeColor="text1"/>
          <w:lang w:val="en-US"/>
        </w:rPr>
        <w:t>3</w:t>
      </w:r>
      <w:r>
        <w:rPr>
          <w:rFonts w:eastAsiaTheme="minorEastAsia"/>
          <w:color w:val="000000" w:themeColor="text1"/>
          <w:lang w:val="en-US"/>
        </w:rPr>
        <w:t xml:space="preserve">, </w:t>
      </w:r>
      <w:r w:rsidR="00A43A40">
        <w:rPr>
          <w:iCs/>
          <w:lang w:val="en-US"/>
        </w:rPr>
        <w:t xml:space="preserve">the </w:t>
      </w:r>
      <w:r w:rsidR="00404C4C">
        <w:rPr>
          <w:iCs/>
          <w:lang w:val="en-US"/>
        </w:rPr>
        <w:t>following</w:t>
      </w:r>
      <w:r w:rsidR="00856097">
        <w:rPr>
          <w:iCs/>
          <w:lang w:val="en-US"/>
        </w:rPr>
        <w:t xml:space="preserve"> agreements and working assumptions were made</w:t>
      </w:r>
      <w:r w:rsidR="009831A4">
        <w:rPr>
          <w:iCs/>
          <w:lang w:val="en-US"/>
        </w:rPr>
        <w:t xml:space="preserve"> [1]</w:t>
      </w:r>
      <w:r w:rsidR="00856097">
        <w:rPr>
          <w:iCs/>
          <w:lang w:val="en-US"/>
        </w:rPr>
        <w:t>.</w:t>
      </w:r>
    </w:p>
    <w:tbl>
      <w:tblPr>
        <w:tblStyle w:val="af2"/>
        <w:tblW w:w="0" w:type="auto"/>
        <w:tblLook w:val="04A0" w:firstRow="1" w:lastRow="0" w:firstColumn="1" w:lastColumn="0" w:noHBand="0" w:noVBand="1"/>
      </w:tblPr>
      <w:tblGrid>
        <w:gridCol w:w="9954"/>
      </w:tblGrid>
      <w:tr w:rsidR="00935905" w:rsidRPr="00683FDE" w14:paraId="3D44B566" w14:textId="77777777">
        <w:tc>
          <w:tcPr>
            <w:tcW w:w="9954" w:type="dxa"/>
          </w:tcPr>
          <w:p w14:paraId="2C75463A" w14:textId="77777777" w:rsidR="008D2AAE" w:rsidRPr="006A1571" w:rsidRDefault="008D2AAE" w:rsidP="008D2AAE">
            <w:pPr>
              <w:rPr>
                <w:rFonts w:ascii="Times New Roman" w:hAnsi="Times New Roman"/>
                <w:szCs w:val="20"/>
                <w:highlight w:val="green"/>
              </w:rPr>
            </w:pPr>
            <w:bookmarkStart w:id="4" w:name="_Hlk83924038"/>
            <w:r w:rsidRPr="006A1571">
              <w:rPr>
                <w:rFonts w:ascii="Times New Roman" w:hAnsi="Times New Roman"/>
                <w:b/>
                <w:bCs/>
                <w:szCs w:val="20"/>
                <w:highlight w:val="green"/>
              </w:rPr>
              <w:t>Agreement</w:t>
            </w:r>
          </w:p>
          <w:p w14:paraId="2A13DC4A" w14:textId="77777777" w:rsidR="008D2AAE" w:rsidRDefault="008D2AAE" w:rsidP="008D2AAE">
            <w:pPr>
              <w:rPr>
                <w:rFonts w:ascii="Times New Roman" w:hAnsi="Times New Roman"/>
                <w:szCs w:val="20"/>
              </w:rPr>
            </w:pPr>
            <w:r w:rsidRPr="006A1571">
              <w:rPr>
                <w:rFonts w:ascii="Times New Roman" w:hAnsi="Times New Roman"/>
                <w:szCs w:val="20"/>
              </w:rPr>
              <w:t>Configuration of dynamic waveform switching indicator field, for a BWP, is separately configurable between DCI format 0_1 and DCI format 0_2.</w:t>
            </w:r>
          </w:p>
          <w:p w14:paraId="56F6C5B8" w14:textId="77777777" w:rsidR="008D2AAE" w:rsidRDefault="008D2AAE" w:rsidP="008D2AAE">
            <w:pPr>
              <w:rPr>
                <w:lang w:eastAsia="x-none"/>
              </w:rPr>
            </w:pPr>
          </w:p>
          <w:p w14:paraId="540BFE95" w14:textId="77777777" w:rsidR="008D2AAE" w:rsidRPr="001E29F0" w:rsidRDefault="008D2AAE" w:rsidP="008D2AAE">
            <w:pPr>
              <w:rPr>
                <w:rFonts w:eastAsia="DengXian"/>
                <w:b/>
                <w:bCs/>
                <w:highlight w:val="green"/>
                <w:lang w:eastAsia="zh-CN"/>
              </w:rPr>
            </w:pPr>
            <w:r w:rsidRPr="001E29F0">
              <w:rPr>
                <w:rFonts w:eastAsia="DengXian" w:hint="eastAsia"/>
                <w:b/>
                <w:bCs/>
                <w:highlight w:val="green"/>
                <w:lang w:eastAsia="zh-CN"/>
              </w:rPr>
              <w:t>A</w:t>
            </w:r>
            <w:r w:rsidRPr="001E29F0">
              <w:rPr>
                <w:rFonts w:eastAsia="DengXian"/>
                <w:b/>
                <w:bCs/>
                <w:highlight w:val="green"/>
                <w:lang w:eastAsia="zh-CN"/>
              </w:rPr>
              <w:t>greement</w:t>
            </w:r>
          </w:p>
          <w:p w14:paraId="6B3272B1" w14:textId="77777777" w:rsidR="008D2AAE" w:rsidRDefault="008D2AAE" w:rsidP="008D2AAE">
            <w:pPr>
              <w:rPr>
                <w:rFonts w:ascii="Times New Roman" w:hAnsi="Times New Roman"/>
                <w:szCs w:val="20"/>
              </w:rPr>
            </w:pPr>
            <w:r>
              <w:rPr>
                <w:rFonts w:ascii="Times New Roman" w:hAnsi="Times New Roman"/>
                <w:szCs w:val="20"/>
              </w:rPr>
              <w:t>For potential enhancements to assist the scheduler in determining waveform switching, RAN1 to select 1 from the following options:</w:t>
            </w:r>
          </w:p>
          <w:p w14:paraId="0966E4F8" w14:textId="77777777" w:rsidR="008D2AAE" w:rsidRDefault="008D2AAE" w:rsidP="008D2AAE">
            <w:pPr>
              <w:numPr>
                <w:ilvl w:val="0"/>
                <w:numId w:val="23"/>
              </w:numPr>
              <w:jc w:val="both"/>
              <w:rPr>
                <w:rFonts w:ascii="Times New Roman" w:hAnsi="Times New Roman"/>
                <w:szCs w:val="20"/>
                <w:lang w:eastAsia="zh-CN"/>
              </w:rPr>
            </w:pPr>
            <w:r>
              <w:rPr>
                <w:rFonts w:ascii="Times New Roman" w:hAnsi="Times New Roman"/>
                <w:szCs w:val="20"/>
                <w:lang w:eastAsia="zh-CN"/>
              </w:rPr>
              <w:t xml:space="preserve">Option 1: Reporting of power headroom information for a reference PUSCH using target waveform different from waveform of actual PUSCH. </w:t>
            </w:r>
          </w:p>
          <w:p w14:paraId="4B6AAA87" w14:textId="77777777" w:rsidR="008D2AAE" w:rsidRPr="001E29F0" w:rsidRDefault="008D2AAE" w:rsidP="001E29F0">
            <w:pPr>
              <w:pStyle w:val="aff9"/>
              <w:numPr>
                <w:ilvl w:val="1"/>
                <w:numId w:val="23"/>
              </w:numPr>
              <w:ind w:firstLineChars="0"/>
              <w:jc w:val="both"/>
              <w:rPr>
                <w:rFonts w:ascii="Times New Roman" w:hAnsi="Times New Roman"/>
                <w:szCs w:val="20"/>
                <w:lang w:eastAsia="zh-CN"/>
              </w:rPr>
            </w:pPr>
            <w:r w:rsidRPr="001E29F0">
              <w:rPr>
                <w:rFonts w:ascii="Times New Roman" w:hAnsi="Times New Roman"/>
                <w:szCs w:val="20"/>
                <w:lang w:eastAsia="zh-CN"/>
              </w:rPr>
              <w:t>Details FFS.</w:t>
            </w:r>
          </w:p>
          <w:p w14:paraId="561CCBDE" w14:textId="77777777" w:rsidR="008D2AAE" w:rsidRDefault="008D2AAE" w:rsidP="008D2AAE">
            <w:pPr>
              <w:numPr>
                <w:ilvl w:val="0"/>
                <w:numId w:val="15"/>
              </w:numPr>
              <w:ind w:left="1440" w:hanging="360"/>
              <w:jc w:val="both"/>
              <w:rPr>
                <w:rFonts w:ascii="Times New Roman" w:hAnsi="Times New Roman"/>
                <w:szCs w:val="20"/>
                <w:lang w:eastAsia="zh-CN"/>
              </w:rPr>
            </w:pPr>
            <w:r>
              <w:rPr>
                <w:rFonts w:ascii="Times New Roman" w:eastAsia="DengXian" w:hAnsi="Times New Roman"/>
                <w:szCs w:val="20"/>
                <w:lang w:eastAsia="zh-CN"/>
              </w:rPr>
              <w:t>Note: Any MAC CE related decision is up to RAN2</w:t>
            </w:r>
          </w:p>
          <w:p w14:paraId="358B54E5" w14:textId="5A0B45DE" w:rsidR="008D2AAE" w:rsidRPr="007708DE" w:rsidRDefault="008D2AAE" w:rsidP="008D2AAE">
            <w:pPr>
              <w:numPr>
                <w:ilvl w:val="0"/>
                <w:numId w:val="24"/>
              </w:numPr>
            </w:pPr>
            <w:r>
              <w:rPr>
                <w:rFonts w:ascii="Times New Roman" w:hAnsi="Times New Roman"/>
                <w:szCs w:val="20"/>
                <w:lang w:eastAsia="zh-CN"/>
              </w:rPr>
              <w:t>Option 4: No enhancement.</w:t>
            </w:r>
          </w:p>
        </w:tc>
      </w:tr>
    </w:tbl>
    <w:bookmarkEnd w:id="4"/>
    <w:p w14:paraId="23BF9840" w14:textId="1E837F3F" w:rsidR="001E29F0" w:rsidRDefault="001E29F0" w:rsidP="00607295">
      <w:pPr>
        <w:spacing w:before="240"/>
        <w:rPr>
          <w:rFonts w:eastAsia="ＭＳ 明朝"/>
          <w:color w:val="000000" w:themeColor="text1"/>
          <w:lang w:eastAsia="ja-JP"/>
        </w:rPr>
      </w:pPr>
      <w:r>
        <w:rPr>
          <w:rFonts w:eastAsia="ＭＳ 明朝" w:hint="eastAsia"/>
          <w:color w:val="000000" w:themeColor="text1"/>
          <w:lang w:eastAsia="ja-JP"/>
        </w:rPr>
        <w:t>I</w:t>
      </w:r>
      <w:r>
        <w:rPr>
          <w:rFonts w:eastAsia="ＭＳ 明朝"/>
          <w:color w:val="000000" w:themeColor="text1"/>
          <w:lang w:eastAsia="ja-JP"/>
        </w:rPr>
        <w:t>n addition, In RAN#100, following proposal 2 in [2] was endorsed:</w:t>
      </w:r>
    </w:p>
    <w:tbl>
      <w:tblPr>
        <w:tblStyle w:val="af2"/>
        <w:tblW w:w="0" w:type="auto"/>
        <w:tblLook w:val="04A0" w:firstRow="1" w:lastRow="0" w:firstColumn="1" w:lastColumn="0" w:noHBand="0" w:noVBand="1"/>
      </w:tblPr>
      <w:tblGrid>
        <w:gridCol w:w="9954"/>
      </w:tblGrid>
      <w:tr w:rsidR="001E29F0" w:rsidRPr="00683FDE" w14:paraId="7323B434" w14:textId="77777777" w:rsidTr="0087177C">
        <w:tc>
          <w:tcPr>
            <w:tcW w:w="9954" w:type="dxa"/>
          </w:tcPr>
          <w:p w14:paraId="52E58E68" w14:textId="43F7E4B7" w:rsidR="001E29F0" w:rsidRPr="001E29F0" w:rsidRDefault="001E29F0" w:rsidP="0087177C">
            <w:pPr>
              <w:rPr>
                <w:rFonts w:ascii="Times New Roman" w:hAnsi="Times New Roman"/>
                <w:szCs w:val="20"/>
              </w:rPr>
            </w:pPr>
            <w:r w:rsidRPr="001E29F0">
              <w:rPr>
                <w:rFonts w:ascii="Times New Roman" w:hAnsi="Times New Roman"/>
                <w:b/>
                <w:bCs/>
                <w:szCs w:val="20"/>
              </w:rPr>
              <w:t>Proposal #2</w:t>
            </w:r>
          </w:p>
          <w:p w14:paraId="22221A86" w14:textId="77777777" w:rsidR="001E29F0" w:rsidRPr="001E29F0" w:rsidRDefault="001E29F0" w:rsidP="001E29F0">
            <w:pPr>
              <w:pStyle w:val="aff9"/>
              <w:numPr>
                <w:ilvl w:val="0"/>
                <w:numId w:val="25"/>
              </w:numPr>
              <w:ind w:firstLineChars="0"/>
              <w:rPr>
                <w:rFonts w:ascii="Times New Roman" w:hAnsi="Times New Roman"/>
                <w:szCs w:val="20"/>
              </w:rPr>
            </w:pPr>
            <w:r w:rsidRPr="001E29F0">
              <w:rPr>
                <w:rFonts w:ascii="Times New Roman" w:hAnsi="Times New Roman"/>
                <w:szCs w:val="20"/>
              </w:rPr>
              <w:t>RAN provide guidance to RAN1/2 on dynamic waveform switching objective as below</w:t>
            </w:r>
          </w:p>
          <w:p w14:paraId="11603A02" w14:textId="77777777" w:rsidR="001E29F0" w:rsidRPr="001E29F0" w:rsidRDefault="001E29F0" w:rsidP="001E29F0">
            <w:pPr>
              <w:pStyle w:val="aff9"/>
              <w:numPr>
                <w:ilvl w:val="1"/>
                <w:numId w:val="26"/>
              </w:numPr>
              <w:ind w:firstLineChars="0"/>
              <w:rPr>
                <w:rFonts w:ascii="Times New Roman" w:hAnsi="Times New Roman"/>
                <w:szCs w:val="20"/>
              </w:rPr>
            </w:pPr>
            <w:r w:rsidRPr="001E29F0">
              <w:rPr>
                <w:rFonts w:ascii="Times New Roman" w:hAnsi="Times New Roman"/>
                <w:szCs w:val="20"/>
              </w:rPr>
              <w:t>RAN1 will decide whether to define any PHR enhancement for dynamic waveform switching and to provide the details to RAN2 by August meeting</w:t>
            </w:r>
          </w:p>
          <w:p w14:paraId="040FF481" w14:textId="14F4B57E" w:rsidR="001E29F0" w:rsidRPr="001E29F0" w:rsidRDefault="001E29F0" w:rsidP="001E29F0">
            <w:pPr>
              <w:pStyle w:val="aff9"/>
              <w:numPr>
                <w:ilvl w:val="1"/>
                <w:numId w:val="26"/>
              </w:numPr>
              <w:ind w:firstLineChars="0"/>
              <w:rPr>
                <w:rFonts w:ascii="Times New Roman" w:hAnsi="Times New Roman"/>
                <w:szCs w:val="20"/>
              </w:rPr>
            </w:pPr>
            <w:r w:rsidRPr="001E29F0">
              <w:rPr>
                <w:rFonts w:ascii="Times New Roman" w:hAnsi="Times New Roman"/>
                <w:szCs w:val="20"/>
              </w:rPr>
              <w:t xml:space="preserve">RAN2 will not work on PHR triggering procedure for dynamic waveform switching in Rel-18 UL Coverage </w:t>
            </w:r>
            <w:proofErr w:type="spellStart"/>
            <w:r w:rsidRPr="001E29F0">
              <w:rPr>
                <w:rFonts w:ascii="Times New Roman" w:hAnsi="Times New Roman"/>
                <w:szCs w:val="20"/>
              </w:rPr>
              <w:t>enh</w:t>
            </w:r>
            <w:proofErr w:type="spellEnd"/>
            <w:r w:rsidRPr="001E29F0">
              <w:rPr>
                <w:rFonts w:ascii="Times New Roman" w:hAnsi="Times New Roman"/>
                <w:szCs w:val="20"/>
              </w:rPr>
              <w:t xml:space="preserve"> WI</w:t>
            </w:r>
          </w:p>
        </w:tc>
      </w:tr>
    </w:tbl>
    <w:p w14:paraId="0FEFEC97" w14:textId="30D98492" w:rsidR="00935905" w:rsidRDefault="00935905" w:rsidP="00607295">
      <w:pPr>
        <w:spacing w:before="240"/>
        <w:rPr>
          <w:rFonts w:eastAsia="ＭＳ 明朝"/>
          <w:color w:val="000000" w:themeColor="text1"/>
        </w:rPr>
      </w:pPr>
      <w:r w:rsidRPr="00683FDE">
        <w:rPr>
          <w:rFonts w:eastAsia="ＭＳ 明朝"/>
          <w:color w:val="000000" w:themeColor="text1"/>
        </w:rPr>
        <w:t>In this contribution, we</w:t>
      </w:r>
      <w:r>
        <w:rPr>
          <w:rFonts w:eastAsia="ＭＳ 明朝"/>
          <w:color w:val="000000" w:themeColor="text1"/>
        </w:rPr>
        <w:t xml:space="preserve"> share the view o</w:t>
      </w:r>
      <w:r w:rsidR="00404C4C">
        <w:rPr>
          <w:rFonts w:eastAsia="ＭＳ 明朝"/>
          <w:color w:val="000000" w:themeColor="text1"/>
        </w:rPr>
        <w:t>n</w:t>
      </w:r>
      <w:r w:rsidR="00404C4C" w:rsidRPr="00404C4C">
        <w:t xml:space="preserve"> </w:t>
      </w:r>
      <w:r w:rsidR="000914B6" w:rsidRPr="000914B6">
        <w:rPr>
          <w:rFonts w:eastAsia="ＭＳ 明朝"/>
          <w:color w:val="000000" w:themeColor="text1"/>
        </w:rPr>
        <w:t xml:space="preserve">Dynamic switching between DFT-S-OFDM and CP-OFDM for Rel-18 </w:t>
      </w:r>
      <w:r w:rsidR="00CC072E">
        <w:rPr>
          <w:rFonts w:eastAsia="ＭＳ 明朝"/>
          <w:color w:val="000000" w:themeColor="text1"/>
        </w:rPr>
        <w:t>coverage enhancement</w:t>
      </w:r>
      <w:r w:rsidRPr="00683FDE">
        <w:rPr>
          <w:rFonts w:eastAsia="ＭＳ 明朝"/>
          <w:color w:val="000000" w:themeColor="text1"/>
        </w:rPr>
        <w:t>.</w:t>
      </w:r>
    </w:p>
    <w:bookmarkEnd w:id="2"/>
    <w:p w14:paraId="2EF708C8" w14:textId="1B843EC7" w:rsidR="00322B14" w:rsidRDefault="00656E99" w:rsidP="0025513F">
      <w:pPr>
        <w:pStyle w:val="10"/>
        <w:spacing w:after="180"/>
        <w:rPr>
          <w:color w:val="000000" w:themeColor="text1"/>
          <w:lang w:val="en-US"/>
        </w:rPr>
      </w:pPr>
      <w:r w:rsidRPr="00683FDE">
        <w:rPr>
          <w:color w:val="000000" w:themeColor="text1"/>
          <w:lang w:val="en-US"/>
        </w:rPr>
        <w:t>Discussions</w:t>
      </w:r>
    </w:p>
    <w:p w14:paraId="2E3C66D9" w14:textId="77777777" w:rsidR="008D2AAE" w:rsidRPr="00561A47" w:rsidRDefault="008D2AAE" w:rsidP="008D2AAE">
      <w:pPr>
        <w:pStyle w:val="20"/>
        <w:rPr>
          <w:lang w:val="en-US"/>
        </w:rPr>
      </w:pPr>
      <w:r w:rsidRPr="00561A47">
        <w:rPr>
          <w:lang w:val="en-US"/>
        </w:rPr>
        <w:t>Assistance information for switching waveform</w:t>
      </w:r>
    </w:p>
    <w:p w14:paraId="5E426C72" w14:textId="45AE8DAC" w:rsidR="008D2AAE" w:rsidRPr="000852D6" w:rsidRDefault="008D2AAE" w:rsidP="008D2AAE">
      <w:pPr>
        <w:rPr>
          <w:rFonts w:eastAsiaTheme="minorEastAsia"/>
          <w:iCs/>
          <w:lang w:val="en-US" w:eastAsia="ja-JP"/>
        </w:rPr>
      </w:pPr>
      <w:r w:rsidRPr="00561A47">
        <w:rPr>
          <w:rFonts w:eastAsiaTheme="minorEastAsia"/>
          <w:iCs/>
          <w:lang w:val="en-US" w:eastAsia="ja-JP"/>
        </w:rPr>
        <w:t xml:space="preserve">In RAN1#112bis-e, there </w:t>
      </w:r>
      <w:r w:rsidR="003F0259">
        <w:rPr>
          <w:rFonts w:eastAsiaTheme="minorEastAsia"/>
          <w:iCs/>
          <w:lang w:val="en-US" w:eastAsia="ja-JP"/>
        </w:rPr>
        <w:t>were 4 options including</w:t>
      </w:r>
      <w:r w:rsidRPr="00561A47">
        <w:rPr>
          <w:rFonts w:eastAsiaTheme="minorEastAsia"/>
          <w:iCs/>
          <w:lang w:val="en-US" w:eastAsia="ja-JP"/>
        </w:rPr>
        <w:t xml:space="preserve"> two directions of PHR enhancement for dynamic waveform switching case (i.e. pre-switching and post-switching) </w:t>
      </w:r>
      <w:r w:rsidR="003F0259">
        <w:rPr>
          <w:rFonts w:eastAsiaTheme="minorEastAsia"/>
          <w:iCs/>
          <w:lang w:val="en-US" w:eastAsia="ja-JP"/>
        </w:rPr>
        <w:t>as following</w:t>
      </w:r>
      <w:r w:rsidRPr="00561A47">
        <w:rPr>
          <w:rFonts w:eastAsiaTheme="minorEastAsia"/>
          <w:iCs/>
          <w:lang w:val="en-US" w:eastAsia="ja-JP"/>
        </w:rPr>
        <w:t xml:space="preserve"> </w:t>
      </w:r>
      <w:r w:rsidR="003F0259">
        <w:rPr>
          <w:rFonts w:eastAsiaTheme="minorEastAsia"/>
          <w:iCs/>
          <w:lang w:val="en-US" w:eastAsia="ja-JP"/>
        </w:rPr>
        <w:t>and new trigger based options (i.e. option 2 and option 3) has been dropped based on the discussion in RAN1#113 and in RAN#100</w:t>
      </w:r>
      <w:r w:rsidRPr="00561A47">
        <w:rPr>
          <w:rFonts w:eastAsiaTheme="minorEastAsia"/>
          <w:iCs/>
          <w:lang w:val="en-US" w:eastAsia="ja-JP"/>
        </w:rPr>
        <w:t>.</w:t>
      </w:r>
      <w:r>
        <w:rPr>
          <w:rFonts w:eastAsiaTheme="minorEastAsia"/>
          <w:iCs/>
          <w:lang w:val="en-US" w:eastAsia="ja-JP"/>
        </w:rPr>
        <w:t xml:space="preserve"> </w:t>
      </w:r>
    </w:p>
    <w:tbl>
      <w:tblPr>
        <w:tblStyle w:val="af2"/>
        <w:tblW w:w="0" w:type="auto"/>
        <w:tblLook w:val="04A0" w:firstRow="1" w:lastRow="0" w:firstColumn="1" w:lastColumn="0" w:noHBand="0" w:noVBand="1"/>
      </w:tblPr>
      <w:tblGrid>
        <w:gridCol w:w="9954"/>
      </w:tblGrid>
      <w:tr w:rsidR="008D2AAE" w:rsidRPr="00683FDE" w14:paraId="036B1176" w14:textId="77777777" w:rsidTr="0087177C">
        <w:tc>
          <w:tcPr>
            <w:tcW w:w="9954" w:type="dxa"/>
          </w:tcPr>
          <w:p w14:paraId="3547348C" w14:textId="77777777" w:rsidR="008D2AAE" w:rsidRDefault="008D2AAE" w:rsidP="0087177C">
            <w:pPr>
              <w:spacing w:before="240"/>
              <w:rPr>
                <w:rFonts w:ascii="Times New Roman" w:hAnsi="Times New Roman"/>
                <w:szCs w:val="20"/>
                <w:highlight w:val="green"/>
              </w:rPr>
            </w:pPr>
            <w:r>
              <w:rPr>
                <w:rFonts w:ascii="Times New Roman" w:hAnsi="Times New Roman"/>
                <w:szCs w:val="20"/>
                <w:highlight w:val="green"/>
              </w:rPr>
              <w:lastRenderedPageBreak/>
              <w:t>Agreement</w:t>
            </w:r>
          </w:p>
          <w:p w14:paraId="07B79E41" w14:textId="77777777" w:rsidR="008D2AAE" w:rsidRDefault="008D2AAE" w:rsidP="0087177C">
            <w:pPr>
              <w:rPr>
                <w:rFonts w:ascii="Times New Roman" w:hAnsi="Times New Roman"/>
                <w:szCs w:val="20"/>
              </w:rPr>
            </w:pPr>
            <w:r>
              <w:rPr>
                <w:rFonts w:ascii="Times New Roman" w:hAnsi="Times New Roman"/>
                <w:szCs w:val="20"/>
              </w:rPr>
              <w:t>For potential enhancements to assist the scheduler in determining waveform switching, RAN1 to select 1 from the following options:</w:t>
            </w:r>
          </w:p>
          <w:p w14:paraId="2A3ECA5A" w14:textId="77777777" w:rsidR="008D2AAE" w:rsidRDefault="008D2AAE" w:rsidP="008D2AAE">
            <w:pPr>
              <w:pStyle w:val="aff9"/>
              <w:numPr>
                <w:ilvl w:val="0"/>
                <w:numId w:val="20"/>
              </w:numPr>
              <w:ind w:firstLineChars="0"/>
              <w:jc w:val="both"/>
              <w:rPr>
                <w:rFonts w:ascii="Times New Roman" w:hAnsi="Times New Roman"/>
                <w:szCs w:val="20"/>
              </w:rPr>
            </w:pPr>
            <w:r>
              <w:rPr>
                <w:rFonts w:ascii="Times New Roman" w:hAnsi="Times New Roman"/>
                <w:szCs w:val="20"/>
              </w:rPr>
              <w:t>Option 1: Reporting of power headroom information for a reference PUSCH using target waveform different from waveform of actual PUSCH.</w:t>
            </w:r>
          </w:p>
          <w:p w14:paraId="45E5B503" w14:textId="77777777" w:rsidR="008D2AAE" w:rsidRDefault="008D2AAE" w:rsidP="008D2AAE">
            <w:pPr>
              <w:pStyle w:val="aff9"/>
              <w:numPr>
                <w:ilvl w:val="1"/>
                <w:numId w:val="21"/>
              </w:numPr>
              <w:ind w:firstLineChars="0"/>
              <w:jc w:val="both"/>
              <w:rPr>
                <w:rFonts w:ascii="Times New Roman" w:hAnsi="Times New Roman"/>
                <w:szCs w:val="20"/>
              </w:rPr>
            </w:pPr>
            <w:r>
              <w:rPr>
                <w:rFonts w:ascii="Times New Roman" w:hAnsi="Times New Roman"/>
                <w:szCs w:val="20"/>
              </w:rPr>
              <w:t>Details FFS.</w:t>
            </w:r>
          </w:p>
          <w:p w14:paraId="185E1786" w14:textId="77777777" w:rsidR="008D2AAE" w:rsidRDefault="008D2AAE" w:rsidP="008D2AAE">
            <w:pPr>
              <w:pStyle w:val="aff9"/>
              <w:numPr>
                <w:ilvl w:val="1"/>
                <w:numId w:val="21"/>
              </w:numPr>
              <w:ind w:firstLineChars="0"/>
              <w:jc w:val="both"/>
              <w:rPr>
                <w:rFonts w:ascii="Times New Roman" w:hAnsi="Times New Roman"/>
                <w:szCs w:val="20"/>
              </w:rPr>
            </w:pPr>
            <w:r>
              <w:rPr>
                <w:rFonts w:ascii="Times New Roman" w:hAnsi="Times New Roman"/>
                <w:color w:val="FF0000"/>
                <w:szCs w:val="20"/>
              </w:rPr>
              <w:t>Note: reporting PH information for both waveforms is not precluded.</w:t>
            </w:r>
          </w:p>
          <w:p w14:paraId="6CB92494" w14:textId="77777777" w:rsidR="008D2AAE" w:rsidRDefault="008D2AAE" w:rsidP="008D2AAE">
            <w:pPr>
              <w:pStyle w:val="aff9"/>
              <w:numPr>
                <w:ilvl w:val="1"/>
                <w:numId w:val="21"/>
              </w:numPr>
              <w:ind w:firstLineChars="0"/>
              <w:jc w:val="both"/>
              <w:rPr>
                <w:rFonts w:ascii="Times New Roman" w:hAnsi="Times New Roman"/>
                <w:szCs w:val="20"/>
              </w:rPr>
            </w:pPr>
            <w:r>
              <w:rPr>
                <w:rFonts w:ascii="Times New Roman" w:hAnsi="Times New Roman"/>
                <w:color w:val="FF0000"/>
                <w:szCs w:val="20"/>
              </w:rPr>
              <w:t>Note: additional trigger for PH for reference PUSCH is not precluded.</w:t>
            </w:r>
          </w:p>
          <w:p w14:paraId="15BD24C0" w14:textId="77777777" w:rsidR="008D2AAE" w:rsidRDefault="008D2AAE" w:rsidP="008D2AAE">
            <w:pPr>
              <w:pStyle w:val="aff9"/>
              <w:numPr>
                <w:ilvl w:val="0"/>
                <w:numId w:val="20"/>
              </w:numPr>
              <w:ind w:firstLineChars="0"/>
              <w:jc w:val="both"/>
              <w:rPr>
                <w:rFonts w:ascii="Times New Roman" w:hAnsi="Times New Roman"/>
                <w:szCs w:val="20"/>
              </w:rPr>
            </w:pPr>
            <w:r>
              <w:rPr>
                <w:rFonts w:ascii="Times New Roman" w:hAnsi="Times New Roman"/>
                <w:szCs w:val="20"/>
              </w:rPr>
              <w:t>Option 2: New trigger of power headroom report based on waveform switching event.</w:t>
            </w:r>
          </w:p>
          <w:p w14:paraId="14378B48" w14:textId="77777777" w:rsidR="008D2AAE" w:rsidRDefault="008D2AAE" w:rsidP="008D2AAE">
            <w:pPr>
              <w:pStyle w:val="aff9"/>
              <w:numPr>
                <w:ilvl w:val="1"/>
                <w:numId w:val="20"/>
              </w:numPr>
              <w:ind w:firstLineChars="0"/>
              <w:jc w:val="both"/>
              <w:rPr>
                <w:rFonts w:ascii="Times New Roman" w:hAnsi="Times New Roman"/>
                <w:szCs w:val="20"/>
              </w:rPr>
            </w:pPr>
            <w:r>
              <w:rPr>
                <w:rFonts w:ascii="Times New Roman" w:hAnsi="Times New Roman"/>
                <w:szCs w:val="20"/>
              </w:rPr>
              <w:t>Details FFS.</w:t>
            </w:r>
          </w:p>
          <w:p w14:paraId="31E6FF1B" w14:textId="77777777" w:rsidR="008D2AAE" w:rsidRDefault="008D2AAE" w:rsidP="008D2AAE">
            <w:pPr>
              <w:pStyle w:val="aff9"/>
              <w:numPr>
                <w:ilvl w:val="0"/>
                <w:numId w:val="20"/>
              </w:numPr>
              <w:ind w:firstLineChars="0"/>
              <w:jc w:val="both"/>
              <w:rPr>
                <w:rFonts w:ascii="Times New Roman" w:hAnsi="Times New Roman"/>
                <w:szCs w:val="20"/>
              </w:rPr>
            </w:pPr>
            <w:r>
              <w:rPr>
                <w:rFonts w:ascii="Times New Roman" w:hAnsi="Times New Roman"/>
                <w:szCs w:val="20"/>
              </w:rPr>
              <w:t>Option 3: Both Option 1 and Option 2.</w:t>
            </w:r>
          </w:p>
          <w:p w14:paraId="05D58042" w14:textId="77777777" w:rsidR="008D2AAE" w:rsidRDefault="008D2AAE" w:rsidP="008D2AAE">
            <w:pPr>
              <w:pStyle w:val="aff9"/>
              <w:numPr>
                <w:ilvl w:val="1"/>
                <w:numId w:val="20"/>
              </w:numPr>
              <w:ind w:firstLineChars="0"/>
              <w:jc w:val="both"/>
              <w:rPr>
                <w:rFonts w:ascii="Times New Roman" w:hAnsi="Times New Roman"/>
                <w:szCs w:val="20"/>
              </w:rPr>
            </w:pPr>
            <w:r>
              <w:rPr>
                <w:rFonts w:ascii="Times New Roman" w:hAnsi="Times New Roman"/>
                <w:szCs w:val="20"/>
              </w:rPr>
              <w:t>Details FFS.</w:t>
            </w:r>
          </w:p>
          <w:p w14:paraId="6AA62875" w14:textId="77777777" w:rsidR="008D2AAE" w:rsidRPr="0038236B" w:rsidRDefault="008D2AAE" w:rsidP="008D2AAE">
            <w:pPr>
              <w:pStyle w:val="aff9"/>
              <w:numPr>
                <w:ilvl w:val="0"/>
                <w:numId w:val="20"/>
              </w:numPr>
              <w:spacing w:after="240"/>
              <w:ind w:firstLineChars="0"/>
              <w:jc w:val="both"/>
              <w:rPr>
                <w:rFonts w:ascii="Times New Roman" w:hAnsi="Times New Roman"/>
                <w:szCs w:val="20"/>
              </w:rPr>
            </w:pPr>
            <w:r>
              <w:rPr>
                <w:rFonts w:ascii="Times New Roman" w:hAnsi="Times New Roman"/>
                <w:szCs w:val="20"/>
              </w:rPr>
              <w:t>Option 4: No enhancement.</w:t>
            </w:r>
          </w:p>
        </w:tc>
      </w:tr>
    </w:tbl>
    <w:p w14:paraId="79C3EB42" w14:textId="5CCE94E5" w:rsidR="003F0259" w:rsidRDefault="003F0259" w:rsidP="008D2AAE">
      <w:pPr>
        <w:spacing w:before="240"/>
        <w:rPr>
          <w:rFonts w:ascii="Times New Roman" w:eastAsiaTheme="minorEastAsia" w:hAnsi="Times New Roman"/>
          <w:szCs w:val="20"/>
          <w:lang w:eastAsia="ja-JP"/>
        </w:rPr>
      </w:pPr>
      <w:r>
        <w:rPr>
          <w:rFonts w:ascii="Times New Roman" w:eastAsiaTheme="minorEastAsia" w:hAnsi="Times New Roman" w:hint="eastAsia"/>
          <w:szCs w:val="20"/>
          <w:lang w:eastAsia="ja-JP"/>
        </w:rPr>
        <w:t>R</w:t>
      </w:r>
      <w:r>
        <w:rPr>
          <w:rFonts w:ascii="Times New Roman" w:eastAsiaTheme="minorEastAsia" w:hAnsi="Times New Roman"/>
          <w:szCs w:val="20"/>
          <w:lang w:eastAsia="ja-JP"/>
        </w:rPr>
        <w:t>emaining issue is whether pre-switching based PHR enhancement should be introduced or not.</w:t>
      </w:r>
      <w:r w:rsidR="00EC3117">
        <w:rPr>
          <w:rFonts w:ascii="Times New Roman" w:eastAsiaTheme="minorEastAsia" w:hAnsi="Times New Roman"/>
          <w:szCs w:val="20"/>
          <w:lang w:eastAsia="ja-JP"/>
        </w:rPr>
        <w:t xml:space="preserve"> [3]</w:t>
      </w:r>
    </w:p>
    <w:tbl>
      <w:tblPr>
        <w:tblStyle w:val="af2"/>
        <w:tblW w:w="0" w:type="auto"/>
        <w:tblLook w:val="04A0" w:firstRow="1" w:lastRow="0" w:firstColumn="1" w:lastColumn="0" w:noHBand="0" w:noVBand="1"/>
      </w:tblPr>
      <w:tblGrid>
        <w:gridCol w:w="9350"/>
      </w:tblGrid>
      <w:tr w:rsidR="003F0259" w14:paraId="10BDE327" w14:textId="77777777" w:rsidTr="0087177C">
        <w:tc>
          <w:tcPr>
            <w:tcW w:w="9350" w:type="dxa"/>
          </w:tcPr>
          <w:p w14:paraId="26165434" w14:textId="77777777" w:rsidR="003F0259" w:rsidRPr="008D31B0" w:rsidRDefault="003F0259" w:rsidP="0087177C">
            <w:pPr>
              <w:rPr>
                <w:rFonts w:ascii="Times New Roman" w:hAnsi="Times New Roman"/>
                <w:b/>
                <w:bCs/>
                <w:szCs w:val="20"/>
                <w:highlight w:val="magenta"/>
              </w:rPr>
            </w:pPr>
            <w:r w:rsidRPr="008D31B0">
              <w:rPr>
                <w:rFonts w:ascii="Times New Roman" w:hAnsi="Times New Roman"/>
                <w:b/>
                <w:bCs/>
                <w:szCs w:val="20"/>
                <w:highlight w:val="magenta"/>
              </w:rPr>
              <w:t>FL proposal 3-</w:t>
            </w:r>
            <w:r>
              <w:rPr>
                <w:rFonts w:ascii="Times New Roman" w:hAnsi="Times New Roman"/>
                <w:b/>
                <w:bCs/>
                <w:szCs w:val="20"/>
                <w:highlight w:val="magenta"/>
              </w:rPr>
              <w:t>2r5</w:t>
            </w:r>
          </w:p>
          <w:p w14:paraId="41A91300" w14:textId="77777777" w:rsidR="003F0259" w:rsidRPr="00A26664" w:rsidRDefault="003F0259" w:rsidP="0087177C">
            <w:pPr>
              <w:rPr>
                <w:rFonts w:ascii="Times New Roman" w:hAnsi="Times New Roman"/>
                <w:szCs w:val="20"/>
              </w:rPr>
            </w:pPr>
            <w:r w:rsidRPr="00A26664">
              <w:rPr>
                <w:rFonts w:ascii="Times New Roman" w:hAnsi="Times New Roman"/>
                <w:szCs w:val="20"/>
              </w:rPr>
              <w:t xml:space="preserve">For potential enhancements to assist the scheduler in determining waveform switching, RAN1 to select </w:t>
            </w:r>
            <w:r>
              <w:rPr>
                <w:rFonts w:ascii="Times New Roman" w:hAnsi="Times New Roman"/>
                <w:szCs w:val="20"/>
              </w:rPr>
              <w:t>one</w:t>
            </w:r>
            <w:r w:rsidRPr="00A26664">
              <w:rPr>
                <w:rFonts w:ascii="Times New Roman" w:hAnsi="Times New Roman"/>
                <w:szCs w:val="20"/>
              </w:rPr>
              <w:t xml:space="preserve"> from the following options:</w:t>
            </w:r>
          </w:p>
          <w:p w14:paraId="0E4AC51D" w14:textId="77777777" w:rsidR="003F0259" w:rsidRDefault="003F0259" w:rsidP="003F0259">
            <w:pPr>
              <w:numPr>
                <w:ilvl w:val="0"/>
                <w:numId w:val="23"/>
              </w:numPr>
              <w:rPr>
                <w:rFonts w:ascii="Times New Roman" w:hAnsi="Times New Roman"/>
                <w:szCs w:val="20"/>
                <w:lang w:eastAsia="zh-CN"/>
              </w:rPr>
            </w:pPr>
            <w:r w:rsidRPr="00A26664">
              <w:rPr>
                <w:rFonts w:ascii="Times New Roman" w:hAnsi="Times New Roman"/>
                <w:szCs w:val="20"/>
                <w:lang w:eastAsia="zh-CN"/>
              </w:rPr>
              <w:t xml:space="preserve">Option 1: Reporting of power headroom information for </w:t>
            </w:r>
            <w:r w:rsidRPr="00DF7B82">
              <w:rPr>
                <w:rFonts w:ascii="Times New Roman" w:hAnsi="Times New Roman"/>
                <w:szCs w:val="20"/>
                <w:lang w:eastAsia="zh-CN"/>
              </w:rPr>
              <w:t xml:space="preserve">an assumed </w:t>
            </w:r>
            <w:r w:rsidRPr="00A26664">
              <w:rPr>
                <w:rFonts w:ascii="Times New Roman" w:hAnsi="Times New Roman"/>
                <w:szCs w:val="20"/>
                <w:lang w:eastAsia="zh-CN"/>
              </w:rPr>
              <w:t xml:space="preserve">PUSCH using target waveform different from waveform of actual PUSCH. </w:t>
            </w:r>
          </w:p>
          <w:p w14:paraId="6578A267" w14:textId="77777777" w:rsidR="003F0259" w:rsidRDefault="003F0259" w:rsidP="0087177C">
            <w:pPr>
              <w:rPr>
                <w:rFonts w:ascii="Times New Roman" w:hAnsi="Times New Roman"/>
                <w:szCs w:val="20"/>
                <w:lang w:eastAsia="zh-CN"/>
              </w:rPr>
            </w:pPr>
          </w:p>
          <w:p w14:paraId="5FFB4473" w14:textId="77777777" w:rsidR="003F0259" w:rsidRDefault="003F0259" w:rsidP="003F0259">
            <w:pPr>
              <w:pStyle w:val="aff9"/>
              <w:numPr>
                <w:ilvl w:val="0"/>
                <w:numId w:val="15"/>
              </w:numPr>
              <w:ind w:left="720" w:firstLineChars="0" w:hanging="360"/>
              <w:jc w:val="both"/>
              <w:rPr>
                <w:rFonts w:ascii="Times New Roman" w:hAnsi="Times New Roman"/>
                <w:szCs w:val="20"/>
                <w:lang w:eastAsia="zh-CN"/>
              </w:rPr>
            </w:pPr>
            <w:r>
              <w:rPr>
                <w:rFonts w:ascii="Times New Roman" w:hAnsi="Times New Roman"/>
                <w:szCs w:val="20"/>
                <w:lang w:eastAsia="zh-CN"/>
              </w:rPr>
              <w:t>Power headroom information for assumed PUSCH is based on an actual PUSCH transmission.</w:t>
            </w:r>
          </w:p>
          <w:p w14:paraId="457DD35B" w14:textId="77777777" w:rsidR="003F0259" w:rsidRDefault="003F0259" w:rsidP="003F0259">
            <w:pPr>
              <w:pStyle w:val="aff9"/>
              <w:numPr>
                <w:ilvl w:val="1"/>
                <w:numId w:val="15"/>
              </w:numPr>
              <w:ind w:left="1440" w:firstLineChars="0"/>
              <w:jc w:val="both"/>
              <w:rPr>
                <w:rFonts w:ascii="Times New Roman" w:hAnsi="Times New Roman"/>
                <w:szCs w:val="20"/>
                <w:lang w:eastAsia="zh-CN"/>
              </w:rPr>
            </w:pPr>
            <w:r>
              <w:rPr>
                <w:rFonts w:ascii="Times New Roman" w:hAnsi="Times New Roman"/>
                <w:szCs w:val="20"/>
                <w:lang w:eastAsia="zh-CN"/>
              </w:rPr>
              <w:t>In case of no actual PUSCH transmission on a serving cell, power headroom information for assumed PUSCH is not supported.</w:t>
            </w:r>
          </w:p>
          <w:p w14:paraId="07223343" w14:textId="77777777" w:rsidR="003F0259" w:rsidRDefault="003F0259" w:rsidP="003F0259">
            <w:pPr>
              <w:pStyle w:val="aff9"/>
              <w:numPr>
                <w:ilvl w:val="1"/>
                <w:numId w:val="15"/>
              </w:numPr>
              <w:ind w:left="1440" w:firstLineChars="0"/>
              <w:jc w:val="both"/>
              <w:rPr>
                <w:rFonts w:ascii="Times New Roman" w:hAnsi="Times New Roman"/>
                <w:szCs w:val="20"/>
                <w:lang w:eastAsia="zh-CN"/>
              </w:rPr>
            </w:pPr>
            <w:r>
              <w:rPr>
                <w:rFonts w:ascii="Times New Roman" w:hAnsi="Times New Roman"/>
                <w:color w:val="FF0000"/>
                <w:szCs w:val="20"/>
                <w:lang w:eastAsia="zh-CN"/>
              </w:rPr>
              <w:t>DWS field needs to be configured for at least one DCI format for the BWP of the actual PUSCH, otherwise power headroom information for assumed PUSCH is not supported</w:t>
            </w:r>
            <w:r w:rsidRPr="006D4C2B">
              <w:rPr>
                <w:rFonts w:ascii="Times New Roman" w:hAnsi="Times New Roman"/>
                <w:color w:val="FF0000"/>
                <w:szCs w:val="20"/>
                <w:lang w:eastAsia="zh-CN"/>
              </w:rPr>
              <w:t>.</w:t>
            </w:r>
          </w:p>
          <w:p w14:paraId="461545B7" w14:textId="77777777" w:rsidR="003F0259" w:rsidRPr="00DF7B82" w:rsidRDefault="003F0259" w:rsidP="003F0259">
            <w:pPr>
              <w:pStyle w:val="aff9"/>
              <w:numPr>
                <w:ilvl w:val="1"/>
                <w:numId w:val="15"/>
              </w:numPr>
              <w:ind w:left="1440" w:firstLineChars="0"/>
              <w:jc w:val="both"/>
              <w:rPr>
                <w:rFonts w:ascii="Times New Roman" w:hAnsi="Times New Roman"/>
                <w:color w:val="FF0000"/>
                <w:szCs w:val="20"/>
                <w:lang w:eastAsia="zh-CN"/>
              </w:rPr>
            </w:pPr>
            <w:r w:rsidRPr="00DF7B82">
              <w:rPr>
                <w:rFonts w:ascii="Times New Roman" w:hAnsi="Times New Roman"/>
                <w:color w:val="FF0000"/>
                <w:szCs w:val="20"/>
                <w:lang w:eastAsia="zh-CN"/>
              </w:rPr>
              <w:t>FFS: If actual PUSCH transmission is not scheduled by a DCI with DWS field, power headroom information for assumed PUSCH is not supported.</w:t>
            </w:r>
          </w:p>
          <w:p w14:paraId="3920560C" w14:textId="77777777" w:rsidR="003F0259" w:rsidRPr="004C3E8F" w:rsidRDefault="003F0259" w:rsidP="003F0259">
            <w:pPr>
              <w:pStyle w:val="aff9"/>
              <w:numPr>
                <w:ilvl w:val="0"/>
                <w:numId w:val="15"/>
              </w:numPr>
              <w:ind w:left="720" w:firstLineChars="0" w:hanging="360"/>
              <w:jc w:val="both"/>
              <w:rPr>
                <w:rFonts w:ascii="Times New Roman" w:hAnsi="Times New Roman"/>
                <w:szCs w:val="20"/>
                <w:lang w:eastAsia="zh-CN"/>
              </w:rPr>
            </w:pPr>
            <w:r>
              <w:rPr>
                <w:rFonts w:ascii="Times New Roman" w:hAnsi="Times New Roman"/>
                <w:szCs w:val="20"/>
                <w:lang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2891D8A9" w14:textId="77777777" w:rsidR="003F0259" w:rsidRDefault="003F0259" w:rsidP="003F0259">
            <w:pPr>
              <w:pStyle w:val="aff9"/>
              <w:numPr>
                <w:ilvl w:val="1"/>
                <w:numId w:val="15"/>
              </w:numPr>
              <w:ind w:left="1440" w:firstLineChars="0"/>
              <w:jc w:val="both"/>
              <w:rPr>
                <w:rFonts w:ascii="Times New Roman" w:hAnsi="Times New Roman"/>
                <w:szCs w:val="20"/>
                <w:lang w:eastAsia="zh-CN"/>
              </w:rPr>
            </w:pPr>
            <w:r>
              <w:rPr>
                <w:rFonts w:ascii="Times New Roman" w:hAnsi="Times New Roman"/>
                <w:szCs w:val="20"/>
                <w:lang w:eastAsia="zh-CN"/>
              </w:rPr>
              <w:t xml:space="preserve">All parameters that are used for the calculation of </w:t>
            </w:r>
            <w:proofErr w:type="spellStart"/>
            <w:proofErr w:type="gramStart"/>
            <w:r>
              <w:rPr>
                <w:rFonts w:ascii="Times New Roman" w:hAnsi="Times New Roman"/>
                <w:szCs w:val="20"/>
                <w:lang w:eastAsia="zh-CN"/>
              </w:rPr>
              <w:t>P</w:t>
            </w:r>
            <w:r w:rsidRPr="00276509">
              <w:rPr>
                <w:rFonts w:ascii="Times New Roman" w:hAnsi="Times New Roman"/>
                <w:szCs w:val="20"/>
                <w:vertAlign w:val="subscript"/>
                <w:lang w:eastAsia="zh-CN"/>
              </w:rPr>
              <w:t>CMAX,f</w:t>
            </w:r>
            <w:proofErr w:type="gramEnd"/>
            <w:r w:rsidRPr="00276509">
              <w:rPr>
                <w:rFonts w:ascii="Times New Roman" w:hAnsi="Times New Roman"/>
                <w:szCs w:val="20"/>
                <w:vertAlign w:val="subscript"/>
                <w:lang w:eastAsia="zh-CN"/>
              </w:rPr>
              <w:t>,c</w:t>
            </w:r>
            <w:proofErr w:type="spellEnd"/>
            <w:r>
              <w:rPr>
                <w:rFonts w:ascii="Times New Roman" w:hAnsi="Times New Roman"/>
                <w:szCs w:val="20"/>
                <w:lang w:eastAsia="zh-CN"/>
              </w:rPr>
              <w:t>(i), except waveform, are the same between assumed PUSCH and actual PUSCH.</w:t>
            </w:r>
          </w:p>
          <w:p w14:paraId="7E319E1D" w14:textId="77777777" w:rsidR="003F0259" w:rsidRPr="00533807" w:rsidRDefault="003F0259" w:rsidP="003F0259">
            <w:pPr>
              <w:pStyle w:val="aff9"/>
              <w:numPr>
                <w:ilvl w:val="1"/>
                <w:numId w:val="15"/>
              </w:numPr>
              <w:ind w:left="1440" w:firstLineChars="0"/>
              <w:jc w:val="both"/>
              <w:rPr>
                <w:rFonts w:ascii="Times New Roman" w:hAnsi="Times New Roman"/>
                <w:szCs w:val="20"/>
                <w:lang w:eastAsia="zh-CN"/>
              </w:rPr>
            </w:pPr>
            <w:r w:rsidRPr="0047530D">
              <w:rPr>
                <w:rFonts w:ascii="Times New Roman" w:hAnsi="Times New Roman"/>
                <w:szCs w:val="20"/>
                <w:lang w:eastAsia="zh-CN"/>
              </w:rPr>
              <w:t xml:space="preserve">In case assumed PUSCH transmission is not supported </w:t>
            </w:r>
            <w:r w:rsidRPr="00533807">
              <w:rPr>
                <w:rFonts w:ascii="Times New Roman" w:hAnsi="Times New Roman"/>
                <w:strike/>
                <w:color w:val="FF0000"/>
                <w:szCs w:val="20"/>
                <w:lang w:eastAsia="zh-CN"/>
              </w:rPr>
              <w:t xml:space="preserve">with same </w:t>
            </w:r>
            <w:r>
              <w:rPr>
                <w:rFonts w:ascii="Times New Roman" w:hAnsi="Times New Roman"/>
                <w:szCs w:val="20"/>
                <w:lang w:eastAsia="zh-CN"/>
              </w:rPr>
              <w:t xml:space="preserve">for the parameters </w:t>
            </w:r>
            <w:r w:rsidRPr="00533807">
              <w:rPr>
                <w:rFonts w:ascii="Times New Roman" w:hAnsi="Times New Roman"/>
                <w:color w:val="FF0000"/>
                <w:szCs w:val="20"/>
                <w:lang w:eastAsia="zh-CN"/>
              </w:rPr>
              <w:t xml:space="preserve">that are used for the calculation of </w:t>
            </w:r>
            <w:proofErr w:type="spellStart"/>
            <w:proofErr w:type="gramStart"/>
            <w:r w:rsidRPr="00533807">
              <w:rPr>
                <w:rFonts w:ascii="Times New Roman" w:hAnsi="Times New Roman"/>
                <w:color w:val="FF0000"/>
                <w:szCs w:val="20"/>
                <w:lang w:eastAsia="zh-CN"/>
              </w:rPr>
              <w:t>P</w:t>
            </w:r>
            <w:r w:rsidRPr="00533807">
              <w:rPr>
                <w:rFonts w:ascii="Times New Roman" w:hAnsi="Times New Roman"/>
                <w:color w:val="FF0000"/>
                <w:szCs w:val="20"/>
                <w:vertAlign w:val="subscript"/>
                <w:lang w:eastAsia="zh-CN"/>
              </w:rPr>
              <w:t>CMAX,f</w:t>
            </w:r>
            <w:proofErr w:type="gramEnd"/>
            <w:r w:rsidRPr="00533807">
              <w:rPr>
                <w:rFonts w:ascii="Times New Roman" w:hAnsi="Times New Roman"/>
                <w:color w:val="FF0000"/>
                <w:szCs w:val="20"/>
                <w:vertAlign w:val="subscript"/>
                <w:lang w:eastAsia="zh-CN"/>
              </w:rPr>
              <w:t>,c</w:t>
            </w:r>
            <w:proofErr w:type="spellEnd"/>
            <w:r w:rsidRPr="00533807">
              <w:rPr>
                <w:rFonts w:ascii="Times New Roman" w:hAnsi="Times New Roman"/>
                <w:color w:val="FF0000"/>
                <w:szCs w:val="20"/>
                <w:lang w:eastAsia="zh-CN"/>
              </w:rPr>
              <w:t>(i)</w:t>
            </w:r>
            <w:r>
              <w:rPr>
                <w:rFonts w:ascii="Times New Roman" w:hAnsi="Times New Roman"/>
                <w:szCs w:val="20"/>
                <w:lang w:eastAsia="zh-CN"/>
              </w:rPr>
              <w:t xml:space="preserve">, </w:t>
            </w:r>
            <w:r w:rsidRPr="0047530D">
              <w:rPr>
                <w:rFonts w:ascii="Times New Roman" w:hAnsi="Times New Roman"/>
                <w:szCs w:val="20"/>
                <w:lang w:eastAsia="zh-CN"/>
              </w:rPr>
              <w:t>power headroom information for a</w:t>
            </w:r>
            <w:r>
              <w:rPr>
                <w:rFonts w:ascii="Times New Roman" w:hAnsi="Times New Roman"/>
                <w:szCs w:val="20"/>
                <w:lang w:eastAsia="zh-CN"/>
              </w:rPr>
              <w:t>ssumed PUSCH</w:t>
            </w:r>
            <w:r w:rsidRPr="0047530D">
              <w:rPr>
                <w:rFonts w:ascii="Times New Roman" w:hAnsi="Times New Roman"/>
                <w:szCs w:val="20"/>
                <w:lang w:eastAsia="zh-CN"/>
              </w:rPr>
              <w:t xml:space="preserve"> is not computed or reported.</w:t>
            </w:r>
          </w:p>
          <w:p w14:paraId="508BACC1" w14:textId="77777777" w:rsidR="003F0259" w:rsidRDefault="003F0259" w:rsidP="003F0259">
            <w:pPr>
              <w:pStyle w:val="aff9"/>
              <w:numPr>
                <w:ilvl w:val="0"/>
                <w:numId w:val="15"/>
              </w:numPr>
              <w:ind w:left="720" w:firstLineChars="0" w:hanging="360"/>
              <w:jc w:val="both"/>
              <w:rPr>
                <w:rFonts w:ascii="Times New Roman" w:hAnsi="Times New Roman"/>
                <w:szCs w:val="20"/>
                <w:lang w:eastAsia="zh-CN"/>
              </w:rPr>
            </w:pPr>
            <w:r>
              <w:rPr>
                <w:rFonts w:ascii="Times New Roman" w:hAnsi="Times New Roman"/>
                <w:szCs w:val="20"/>
                <w:lang w:eastAsia="zh-CN"/>
              </w:rPr>
              <w:t>Power headroom information for assumed PUSCH includes the following:</w:t>
            </w:r>
          </w:p>
          <w:p w14:paraId="196F4973" w14:textId="77777777" w:rsidR="003F0259" w:rsidRDefault="003F0259" w:rsidP="003F0259">
            <w:pPr>
              <w:pStyle w:val="aff9"/>
              <w:numPr>
                <w:ilvl w:val="1"/>
                <w:numId w:val="15"/>
              </w:numPr>
              <w:ind w:left="1440" w:firstLineChars="0"/>
              <w:jc w:val="both"/>
              <w:rPr>
                <w:rFonts w:ascii="Times New Roman" w:hAnsi="Times New Roman"/>
                <w:szCs w:val="20"/>
                <w:lang w:eastAsia="zh-CN"/>
              </w:rPr>
            </w:pPr>
            <w:proofErr w:type="spellStart"/>
            <w:proofErr w:type="gramStart"/>
            <w:r>
              <w:rPr>
                <w:rFonts w:ascii="Times New Roman" w:hAnsi="Times New Roman"/>
                <w:szCs w:val="20"/>
                <w:lang w:eastAsia="zh-CN"/>
              </w:rPr>
              <w:t>P</w:t>
            </w:r>
            <w:r w:rsidRPr="00D331B3">
              <w:rPr>
                <w:rFonts w:ascii="Times New Roman" w:hAnsi="Times New Roman"/>
                <w:szCs w:val="20"/>
                <w:vertAlign w:val="subscript"/>
                <w:lang w:eastAsia="zh-CN"/>
              </w:rPr>
              <w:t>CMAX,f</w:t>
            </w:r>
            <w:proofErr w:type="gramEnd"/>
            <w:r w:rsidRPr="00D331B3">
              <w:rPr>
                <w:rFonts w:ascii="Times New Roman" w:hAnsi="Times New Roman"/>
                <w:szCs w:val="20"/>
                <w:vertAlign w:val="subscript"/>
                <w:lang w:eastAsia="zh-CN"/>
              </w:rPr>
              <w:t>,c</w:t>
            </w:r>
            <w:proofErr w:type="spellEnd"/>
            <w:r>
              <w:rPr>
                <w:rFonts w:ascii="Times New Roman" w:hAnsi="Times New Roman"/>
                <w:szCs w:val="20"/>
                <w:lang w:eastAsia="zh-CN"/>
              </w:rPr>
              <w:t>(i) of assumed PUSCH</w:t>
            </w:r>
          </w:p>
          <w:p w14:paraId="5D617261" w14:textId="77777777" w:rsidR="003F0259" w:rsidRDefault="003F0259" w:rsidP="003F0259">
            <w:pPr>
              <w:pStyle w:val="aff9"/>
              <w:numPr>
                <w:ilvl w:val="2"/>
                <w:numId w:val="15"/>
              </w:numPr>
              <w:ind w:left="2160" w:firstLineChars="0"/>
              <w:jc w:val="both"/>
              <w:rPr>
                <w:rFonts w:ascii="Times New Roman" w:hAnsi="Times New Roman"/>
                <w:szCs w:val="20"/>
                <w:lang w:eastAsia="zh-CN"/>
              </w:rPr>
            </w:pPr>
            <w:r>
              <w:rPr>
                <w:rFonts w:ascii="Times New Roman" w:hAnsi="Times New Roman"/>
                <w:szCs w:val="20"/>
                <w:lang w:eastAsia="zh-CN"/>
              </w:rPr>
              <w:t>Accounting for applicable MPR, A-MPR and P-MPR for the assumed PUSCH.</w:t>
            </w:r>
          </w:p>
          <w:p w14:paraId="7E6DD684" w14:textId="77777777" w:rsidR="003F0259" w:rsidRPr="00FD09F2" w:rsidRDefault="003F0259" w:rsidP="003F0259">
            <w:pPr>
              <w:pStyle w:val="aff9"/>
              <w:numPr>
                <w:ilvl w:val="0"/>
                <w:numId w:val="15"/>
              </w:numPr>
              <w:ind w:left="720" w:firstLineChars="0" w:hanging="360"/>
              <w:jc w:val="both"/>
              <w:rPr>
                <w:rFonts w:ascii="Times New Roman" w:hAnsi="Times New Roman"/>
                <w:color w:val="FF0000"/>
                <w:szCs w:val="20"/>
                <w:lang w:eastAsia="zh-CN"/>
              </w:rPr>
            </w:pPr>
            <w:r w:rsidRPr="00FD09F2">
              <w:rPr>
                <w:rFonts w:ascii="Times New Roman" w:hAnsi="Times New Roman"/>
                <w:color w:val="FF0000"/>
                <w:szCs w:val="20"/>
                <w:lang w:eastAsia="zh-CN"/>
              </w:rPr>
              <w:t xml:space="preserve">Power headroom information for assumed PUSCH is supported at least if </w:t>
            </w:r>
            <w:proofErr w:type="spellStart"/>
            <w:r w:rsidRPr="00304BEF">
              <w:rPr>
                <w:rFonts w:ascii="Times New Roman" w:hAnsi="Times New Roman"/>
                <w:i/>
                <w:iCs/>
                <w:color w:val="FF0000"/>
                <w:szCs w:val="20"/>
              </w:rPr>
              <w:t>multiplePHR</w:t>
            </w:r>
            <w:proofErr w:type="spellEnd"/>
            <w:r w:rsidRPr="00FD09F2">
              <w:rPr>
                <w:rFonts w:ascii="Times New Roman" w:hAnsi="Times New Roman"/>
                <w:color w:val="FF0000"/>
                <w:szCs w:val="20"/>
              </w:rPr>
              <w:t xml:space="preserve">=False and </w:t>
            </w:r>
            <w:proofErr w:type="spellStart"/>
            <w:r w:rsidRPr="00304BEF">
              <w:rPr>
                <w:rFonts w:ascii="Times New Roman" w:hAnsi="Times New Roman"/>
                <w:i/>
                <w:iCs/>
                <w:color w:val="FF0000"/>
                <w:szCs w:val="20"/>
              </w:rPr>
              <w:t>twoPHRmode</w:t>
            </w:r>
            <w:proofErr w:type="spellEnd"/>
            <w:r w:rsidRPr="00FD09F2">
              <w:rPr>
                <w:rFonts w:ascii="Times New Roman" w:hAnsi="Times New Roman"/>
                <w:color w:val="FF0000"/>
                <w:szCs w:val="20"/>
              </w:rPr>
              <w:t xml:space="preserve"> is not enabled. FFS: other cases.</w:t>
            </w:r>
          </w:p>
          <w:p w14:paraId="56CB79A4" w14:textId="77777777" w:rsidR="003F0259" w:rsidRPr="00FD09F2" w:rsidRDefault="003F0259" w:rsidP="003F0259">
            <w:pPr>
              <w:pStyle w:val="aff9"/>
              <w:numPr>
                <w:ilvl w:val="0"/>
                <w:numId w:val="15"/>
              </w:numPr>
              <w:ind w:left="720" w:firstLineChars="0" w:hanging="360"/>
              <w:jc w:val="both"/>
              <w:rPr>
                <w:rFonts w:ascii="Times New Roman" w:hAnsi="Times New Roman"/>
                <w:color w:val="FF0000"/>
                <w:szCs w:val="20"/>
                <w:lang w:eastAsia="zh-CN"/>
              </w:rPr>
            </w:pPr>
            <w:r w:rsidRPr="00FD09F2">
              <w:rPr>
                <w:rFonts w:ascii="Times New Roman" w:hAnsi="Times New Roman"/>
                <w:color w:val="FF0000"/>
                <w:szCs w:val="20"/>
                <w:lang w:eastAsia="zh-CN"/>
              </w:rPr>
              <w:t xml:space="preserve">For a serving cell with </w:t>
            </w:r>
            <w:r>
              <w:rPr>
                <w:rFonts w:ascii="Times New Roman" w:hAnsi="Times New Roman"/>
                <w:color w:val="FF0000"/>
                <w:szCs w:val="20"/>
                <w:lang w:eastAsia="zh-CN"/>
              </w:rPr>
              <w:t>power headroom information</w:t>
            </w:r>
            <w:r w:rsidRPr="00FD09F2">
              <w:rPr>
                <w:rFonts w:ascii="Times New Roman" w:hAnsi="Times New Roman"/>
                <w:color w:val="FF0000"/>
                <w:szCs w:val="20"/>
                <w:lang w:eastAsia="zh-CN"/>
              </w:rPr>
              <w:t xml:space="preserve"> of assumed PUSCH to be reported, support only one of alternatives below:</w:t>
            </w:r>
          </w:p>
          <w:p w14:paraId="570673CD" w14:textId="77777777" w:rsidR="003F0259" w:rsidRPr="00FD09F2" w:rsidRDefault="003F0259" w:rsidP="003F0259">
            <w:pPr>
              <w:pStyle w:val="aff9"/>
              <w:numPr>
                <w:ilvl w:val="1"/>
                <w:numId w:val="15"/>
              </w:numPr>
              <w:ind w:left="1440" w:firstLineChars="0"/>
              <w:jc w:val="both"/>
              <w:rPr>
                <w:rFonts w:ascii="Times New Roman" w:hAnsi="Times New Roman"/>
                <w:color w:val="FF0000"/>
                <w:szCs w:val="20"/>
                <w:lang w:eastAsia="zh-CN"/>
              </w:rPr>
            </w:pPr>
            <w:r w:rsidRPr="00FD09F2">
              <w:rPr>
                <w:rFonts w:ascii="Times New Roman" w:hAnsi="Times New Roman"/>
                <w:color w:val="FF0000"/>
                <w:szCs w:val="20"/>
                <w:lang w:eastAsia="zh-CN"/>
              </w:rPr>
              <w:t>Alt 1: Power headroom information for assumed PUSCH and legacy Type 1 PH are reported together.</w:t>
            </w:r>
          </w:p>
          <w:p w14:paraId="2D95568A" w14:textId="77777777" w:rsidR="003F0259" w:rsidRPr="00FD09F2" w:rsidRDefault="003F0259" w:rsidP="003F0259">
            <w:pPr>
              <w:pStyle w:val="aff9"/>
              <w:numPr>
                <w:ilvl w:val="1"/>
                <w:numId w:val="15"/>
              </w:numPr>
              <w:ind w:left="1440" w:firstLineChars="0"/>
              <w:jc w:val="both"/>
              <w:rPr>
                <w:rFonts w:ascii="Times New Roman" w:hAnsi="Times New Roman"/>
                <w:color w:val="FF0000"/>
                <w:szCs w:val="20"/>
                <w:lang w:eastAsia="zh-CN"/>
              </w:rPr>
            </w:pPr>
            <w:r w:rsidRPr="00FD09F2">
              <w:rPr>
                <w:rFonts w:ascii="Times New Roman" w:hAnsi="Times New Roman"/>
                <w:color w:val="FF0000"/>
                <w:szCs w:val="20"/>
                <w:lang w:eastAsia="zh-CN"/>
              </w:rPr>
              <w:t xml:space="preserve">Alt 2: Only </w:t>
            </w:r>
            <w:r>
              <w:rPr>
                <w:rFonts w:ascii="Times New Roman" w:hAnsi="Times New Roman"/>
                <w:color w:val="FF0000"/>
                <w:szCs w:val="20"/>
                <w:lang w:eastAsia="zh-CN"/>
              </w:rPr>
              <w:t>p</w:t>
            </w:r>
            <w:r w:rsidRPr="00FD09F2">
              <w:rPr>
                <w:rFonts w:ascii="Times New Roman" w:hAnsi="Times New Roman"/>
                <w:color w:val="FF0000"/>
                <w:szCs w:val="20"/>
                <w:lang w:eastAsia="zh-CN"/>
              </w:rPr>
              <w:t>ower headroom information for assumed PUSCH is reported.</w:t>
            </w:r>
          </w:p>
          <w:p w14:paraId="5525C885" w14:textId="77777777" w:rsidR="003F0259" w:rsidRDefault="003F0259" w:rsidP="003F0259">
            <w:pPr>
              <w:pStyle w:val="aff9"/>
              <w:numPr>
                <w:ilvl w:val="0"/>
                <w:numId w:val="15"/>
              </w:numPr>
              <w:ind w:left="720" w:firstLineChars="0" w:hanging="360"/>
              <w:jc w:val="both"/>
              <w:rPr>
                <w:rFonts w:ascii="Times New Roman" w:hAnsi="Times New Roman"/>
                <w:szCs w:val="20"/>
                <w:lang w:eastAsia="zh-CN"/>
              </w:rPr>
            </w:pPr>
            <w:r>
              <w:rPr>
                <w:rFonts w:ascii="Times New Roman" w:hAnsi="Times New Roman"/>
                <w:szCs w:val="20"/>
                <w:lang w:eastAsia="zh-CN"/>
              </w:rPr>
              <w:t>RAN1 assumes the following RAN2 impacts and design aspects to be decided by RAN2:</w:t>
            </w:r>
          </w:p>
          <w:p w14:paraId="258A6EBC" w14:textId="77777777" w:rsidR="003F0259" w:rsidRDefault="003F0259" w:rsidP="003F0259">
            <w:pPr>
              <w:pStyle w:val="aff9"/>
              <w:numPr>
                <w:ilvl w:val="1"/>
                <w:numId w:val="15"/>
              </w:numPr>
              <w:ind w:left="1440" w:firstLineChars="0"/>
              <w:jc w:val="both"/>
              <w:rPr>
                <w:rFonts w:ascii="Times New Roman" w:hAnsi="Times New Roman"/>
                <w:szCs w:val="20"/>
                <w:lang w:eastAsia="zh-CN"/>
              </w:rPr>
            </w:pPr>
            <w:r>
              <w:rPr>
                <w:rFonts w:ascii="Times New Roman" w:hAnsi="Times New Roman"/>
                <w:szCs w:val="20"/>
                <w:lang w:eastAsia="zh-CN"/>
              </w:rPr>
              <w:t>Trigger/condition for reporting power headroom information for assumed PUSCH.</w:t>
            </w:r>
          </w:p>
          <w:p w14:paraId="4AC6E2A9" w14:textId="77777777" w:rsidR="003F0259" w:rsidRDefault="003F0259" w:rsidP="003F0259">
            <w:pPr>
              <w:pStyle w:val="aff9"/>
              <w:numPr>
                <w:ilvl w:val="1"/>
                <w:numId w:val="15"/>
              </w:numPr>
              <w:ind w:left="1440" w:firstLineChars="0"/>
              <w:jc w:val="both"/>
              <w:rPr>
                <w:rFonts w:ascii="Times New Roman" w:hAnsi="Times New Roman"/>
                <w:szCs w:val="20"/>
                <w:lang w:eastAsia="zh-CN"/>
              </w:rPr>
            </w:pPr>
            <w:r>
              <w:rPr>
                <w:rFonts w:ascii="Times New Roman" w:hAnsi="Times New Roman"/>
                <w:szCs w:val="20"/>
                <w:lang w:eastAsia="zh-CN"/>
              </w:rPr>
              <w:t xml:space="preserve">Design of MAC CE(s) for the reporting of power headroom information for assumed PUSCH, including whether </w:t>
            </w:r>
            <w:proofErr w:type="spellStart"/>
            <w:proofErr w:type="gramStart"/>
            <w:r>
              <w:rPr>
                <w:rFonts w:ascii="Times New Roman" w:hAnsi="Times New Roman"/>
                <w:szCs w:val="20"/>
                <w:lang w:eastAsia="zh-CN"/>
              </w:rPr>
              <w:t>P</w:t>
            </w:r>
            <w:r w:rsidRPr="00D331B3">
              <w:rPr>
                <w:rFonts w:ascii="Times New Roman" w:hAnsi="Times New Roman"/>
                <w:szCs w:val="20"/>
                <w:vertAlign w:val="subscript"/>
                <w:lang w:eastAsia="zh-CN"/>
              </w:rPr>
              <w:t>CMAX,f</w:t>
            </w:r>
            <w:proofErr w:type="gramEnd"/>
            <w:r w:rsidRPr="00D331B3">
              <w:rPr>
                <w:rFonts w:ascii="Times New Roman" w:hAnsi="Times New Roman"/>
                <w:szCs w:val="20"/>
                <w:vertAlign w:val="subscript"/>
                <w:lang w:eastAsia="zh-CN"/>
              </w:rPr>
              <w:t>,c</w:t>
            </w:r>
            <w:proofErr w:type="spellEnd"/>
            <w:r>
              <w:rPr>
                <w:rFonts w:ascii="Times New Roman" w:hAnsi="Times New Roman"/>
                <w:szCs w:val="20"/>
                <w:lang w:eastAsia="zh-CN"/>
              </w:rPr>
              <w:t xml:space="preserve">(i) of assumed PUSCH is reported directly or as difference from </w:t>
            </w:r>
            <w:proofErr w:type="spellStart"/>
            <w:r>
              <w:rPr>
                <w:rFonts w:ascii="Times New Roman" w:hAnsi="Times New Roman"/>
                <w:szCs w:val="20"/>
                <w:lang w:eastAsia="zh-CN"/>
              </w:rPr>
              <w:t>P</w:t>
            </w:r>
            <w:r w:rsidRPr="00D331B3">
              <w:rPr>
                <w:rFonts w:ascii="Times New Roman" w:hAnsi="Times New Roman"/>
                <w:szCs w:val="20"/>
                <w:vertAlign w:val="subscript"/>
                <w:lang w:eastAsia="zh-CN"/>
              </w:rPr>
              <w:t>CMAX,f,c</w:t>
            </w:r>
            <w:proofErr w:type="spellEnd"/>
            <w:r>
              <w:rPr>
                <w:rFonts w:ascii="Times New Roman" w:hAnsi="Times New Roman"/>
                <w:szCs w:val="20"/>
                <w:lang w:eastAsia="zh-CN"/>
              </w:rPr>
              <w:t>(i) of actual PUSCH.</w:t>
            </w:r>
          </w:p>
          <w:p w14:paraId="4AF2485B" w14:textId="77777777" w:rsidR="003F0259" w:rsidRPr="00FD09F2" w:rsidRDefault="003F0259" w:rsidP="003F0259">
            <w:pPr>
              <w:pStyle w:val="aff9"/>
              <w:numPr>
                <w:ilvl w:val="1"/>
                <w:numId w:val="15"/>
              </w:numPr>
              <w:ind w:left="1440" w:firstLineChars="0"/>
              <w:jc w:val="both"/>
              <w:rPr>
                <w:rFonts w:ascii="Times New Roman" w:hAnsi="Times New Roman"/>
                <w:strike/>
                <w:color w:val="FF0000"/>
                <w:szCs w:val="20"/>
                <w:lang w:eastAsia="zh-CN"/>
              </w:rPr>
            </w:pPr>
            <w:r w:rsidRPr="00FD09F2">
              <w:rPr>
                <w:rFonts w:ascii="Times New Roman" w:hAnsi="Times New Roman"/>
                <w:strike/>
                <w:color w:val="FF0000"/>
                <w:szCs w:val="20"/>
                <w:lang w:eastAsia="zh-CN"/>
              </w:rPr>
              <w:t>Whether power headroom information for assumed PUSCH and legacy Type 1 PH are reported together or not.</w:t>
            </w:r>
          </w:p>
          <w:p w14:paraId="4BCEB887" w14:textId="77777777" w:rsidR="003F0259" w:rsidRPr="007443D9" w:rsidRDefault="003F0259" w:rsidP="003F0259">
            <w:pPr>
              <w:pStyle w:val="aff9"/>
              <w:numPr>
                <w:ilvl w:val="0"/>
                <w:numId w:val="15"/>
              </w:numPr>
              <w:ind w:left="720" w:firstLineChars="0" w:hanging="360"/>
              <w:rPr>
                <w:rFonts w:ascii="Times New Roman" w:hAnsi="Times New Roman"/>
                <w:szCs w:val="20"/>
                <w:lang w:eastAsia="zh-CN"/>
              </w:rPr>
            </w:pPr>
            <w:r w:rsidRPr="007443D9">
              <w:rPr>
                <w:rFonts w:ascii="Times New Roman" w:hAnsi="Times New Roman"/>
                <w:szCs w:val="20"/>
                <w:lang w:eastAsia="zh-CN"/>
              </w:rPr>
              <w:lastRenderedPageBreak/>
              <w:t>Send LS to RAN2 (cc RAN4)</w:t>
            </w:r>
            <w:r>
              <w:rPr>
                <w:rFonts w:ascii="Times New Roman" w:hAnsi="Times New Roman"/>
                <w:szCs w:val="20"/>
                <w:lang w:eastAsia="zh-CN"/>
              </w:rPr>
              <w:t xml:space="preserve"> </w:t>
            </w:r>
            <w:r w:rsidRPr="00DF7B82">
              <w:rPr>
                <w:rFonts w:ascii="Times New Roman" w:hAnsi="Times New Roman"/>
                <w:color w:val="FF0000"/>
                <w:szCs w:val="20"/>
                <w:lang w:eastAsia="zh-CN"/>
              </w:rPr>
              <w:t>if Option 1 is selected</w:t>
            </w:r>
            <w:r>
              <w:rPr>
                <w:rFonts w:ascii="Times New Roman" w:hAnsi="Times New Roman"/>
                <w:color w:val="FF0000"/>
                <w:szCs w:val="20"/>
                <w:lang w:eastAsia="zh-CN"/>
              </w:rPr>
              <w:t>.</w:t>
            </w:r>
          </w:p>
          <w:p w14:paraId="5489FB58" w14:textId="77777777" w:rsidR="003F0259" w:rsidRDefault="003F0259" w:rsidP="0087177C">
            <w:pPr>
              <w:rPr>
                <w:rFonts w:ascii="Times New Roman" w:hAnsi="Times New Roman"/>
                <w:szCs w:val="20"/>
                <w:lang w:eastAsia="zh-CN"/>
              </w:rPr>
            </w:pPr>
          </w:p>
          <w:p w14:paraId="4C7C32D0" w14:textId="77777777" w:rsidR="003F0259" w:rsidRPr="00A26664" w:rsidRDefault="003F0259" w:rsidP="003F0259">
            <w:pPr>
              <w:numPr>
                <w:ilvl w:val="0"/>
                <w:numId w:val="24"/>
              </w:numPr>
              <w:rPr>
                <w:lang w:eastAsia="x-none"/>
              </w:rPr>
            </w:pPr>
            <w:r w:rsidRPr="00A26664">
              <w:rPr>
                <w:rFonts w:ascii="Times New Roman" w:hAnsi="Times New Roman"/>
                <w:szCs w:val="20"/>
                <w:lang w:eastAsia="zh-CN"/>
              </w:rPr>
              <w:t xml:space="preserve">Option 4: No enhancement. </w:t>
            </w:r>
          </w:p>
          <w:p w14:paraId="53B63937" w14:textId="77777777" w:rsidR="003F0259" w:rsidRDefault="003F0259" w:rsidP="0087177C">
            <w:pPr>
              <w:rPr>
                <w:rFonts w:ascii="Times New Roman" w:hAnsi="Times New Roman"/>
                <w:szCs w:val="20"/>
              </w:rPr>
            </w:pPr>
          </w:p>
        </w:tc>
      </w:tr>
    </w:tbl>
    <w:p w14:paraId="2EFE337E" w14:textId="2AF77C7E" w:rsidR="005636FF" w:rsidRDefault="005636FF" w:rsidP="008D2AAE">
      <w:pPr>
        <w:spacing w:before="240"/>
        <w:rPr>
          <w:rFonts w:ascii="Times New Roman" w:eastAsiaTheme="minorEastAsia" w:hAnsi="Times New Roman"/>
          <w:szCs w:val="20"/>
          <w:lang w:eastAsia="ja-JP"/>
        </w:rPr>
      </w:pPr>
      <w:r>
        <w:rPr>
          <w:rFonts w:ascii="Times New Roman" w:eastAsiaTheme="minorEastAsia" w:hAnsi="Times New Roman" w:hint="eastAsia"/>
          <w:szCs w:val="20"/>
          <w:lang w:eastAsia="ja-JP"/>
        </w:rPr>
        <w:lastRenderedPageBreak/>
        <w:t>F</w:t>
      </w:r>
      <w:r>
        <w:rPr>
          <w:rFonts w:ascii="Times New Roman" w:eastAsiaTheme="minorEastAsia" w:hAnsi="Times New Roman"/>
          <w:szCs w:val="20"/>
          <w:lang w:eastAsia="ja-JP"/>
        </w:rPr>
        <w:t xml:space="preserve">irstly, the use case of dynamic waveform switching should be clarified. In our understanding, for the case when a UE moves from cell center to dell edge or vice versa, legacy coverage enhancement techniques such as PUSCH repetition </w:t>
      </w:r>
      <w:r w:rsidR="00EC0EBB">
        <w:rPr>
          <w:rFonts w:ascii="Times New Roman" w:eastAsiaTheme="minorEastAsia" w:hAnsi="Times New Roman"/>
          <w:szCs w:val="20"/>
          <w:lang w:eastAsia="ja-JP"/>
        </w:rPr>
        <w:t xml:space="preserve">and semi-static configuration </w:t>
      </w:r>
      <w:r>
        <w:rPr>
          <w:rFonts w:ascii="Times New Roman" w:eastAsiaTheme="minorEastAsia" w:hAnsi="Times New Roman"/>
          <w:szCs w:val="20"/>
          <w:lang w:eastAsia="ja-JP"/>
        </w:rPr>
        <w:t>satisfies the pathloss change.</w:t>
      </w:r>
      <w:r w:rsidR="00A80A75">
        <w:rPr>
          <w:rFonts w:ascii="Times New Roman" w:eastAsiaTheme="minorEastAsia" w:hAnsi="Times New Roman"/>
          <w:szCs w:val="20"/>
          <w:lang w:eastAsia="ja-JP"/>
        </w:rPr>
        <w:t xml:space="preserve"> </w:t>
      </w:r>
      <w:r w:rsidR="00EC0EBB">
        <w:rPr>
          <w:rFonts w:ascii="Times New Roman" w:eastAsiaTheme="minorEastAsia" w:hAnsi="Times New Roman"/>
          <w:szCs w:val="20"/>
          <w:lang w:eastAsia="ja-JP"/>
        </w:rPr>
        <w:t xml:space="preserve">On the other hand, </w:t>
      </w:r>
      <w:r w:rsidR="009306D8">
        <w:rPr>
          <w:rFonts w:ascii="Times New Roman" w:eastAsiaTheme="minorEastAsia" w:hAnsi="Times New Roman"/>
          <w:szCs w:val="20"/>
          <w:lang w:eastAsia="ja-JP"/>
        </w:rPr>
        <w:t>when a UE is hiding behind a building or emerging from the building, as shown in figure 1, the pathloss and the corresponding required transmission power rapidly change. In such case, DWS may be useful to compensate the required transmission power and/or data rate.</w:t>
      </w:r>
    </w:p>
    <w:p w14:paraId="5C89C582" w14:textId="5145B2C5" w:rsidR="00EC0EBB" w:rsidRDefault="00EC0EBB" w:rsidP="008D2AAE">
      <w:pPr>
        <w:spacing w:before="240"/>
        <w:rPr>
          <w:rFonts w:ascii="Times New Roman" w:eastAsiaTheme="minorEastAsia" w:hAnsi="Times New Roman"/>
          <w:szCs w:val="20"/>
          <w:lang w:eastAsia="ja-JP"/>
        </w:rPr>
      </w:pPr>
      <w:r>
        <w:rPr>
          <w:rFonts w:ascii="Times New Roman" w:eastAsiaTheme="minorEastAsia" w:hAnsi="Times New Roman"/>
          <w:noProof/>
          <w:szCs w:val="20"/>
          <w:lang w:eastAsia="ja-JP"/>
        </w:rPr>
        <w:drawing>
          <wp:inline distT="0" distB="0" distL="0" distR="0" wp14:anchorId="35A373C9" wp14:editId="10CCD488">
            <wp:extent cx="5704765" cy="1362610"/>
            <wp:effectExtent l="0" t="0" r="0" b="9525"/>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8731" cy="1375500"/>
                    </a:xfrm>
                    <a:prstGeom prst="rect">
                      <a:avLst/>
                    </a:prstGeom>
                    <a:noFill/>
                    <a:ln>
                      <a:noFill/>
                    </a:ln>
                  </pic:spPr>
                </pic:pic>
              </a:graphicData>
            </a:graphic>
          </wp:inline>
        </w:drawing>
      </w:r>
    </w:p>
    <w:p w14:paraId="79E802CF" w14:textId="7B76AFDD" w:rsidR="00EC0EBB" w:rsidRDefault="00EC0EBB" w:rsidP="00EC0EBB">
      <w:pPr>
        <w:spacing w:before="240"/>
        <w:jc w:val="center"/>
        <w:rPr>
          <w:rFonts w:ascii="Times New Roman" w:eastAsiaTheme="minorEastAsia" w:hAnsi="Times New Roman"/>
          <w:szCs w:val="20"/>
          <w:lang w:eastAsia="ja-JP"/>
        </w:rPr>
      </w:pPr>
      <w:r>
        <w:rPr>
          <w:rFonts w:ascii="Times New Roman" w:eastAsiaTheme="minorEastAsia" w:hAnsi="Times New Roman" w:hint="eastAsia"/>
          <w:szCs w:val="20"/>
          <w:lang w:eastAsia="ja-JP"/>
        </w:rPr>
        <w:t>F</w:t>
      </w:r>
      <w:r>
        <w:rPr>
          <w:rFonts w:ascii="Times New Roman" w:eastAsiaTheme="minorEastAsia" w:hAnsi="Times New Roman"/>
          <w:szCs w:val="20"/>
          <w:lang w:eastAsia="ja-JP"/>
        </w:rPr>
        <w:t>igure 1: Use case of DWS</w:t>
      </w:r>
    </w:p>
    <w:p w14:paraId="1EAEED39" w14:textId="051094D2" w:rsidR="009306D8" w:rsidRDefault="009306D8" w:rsidP="008D2AAE">
      <w:pPr>
        <w:spacing w:before="240"/>
        <w:rPr>
          <w:rFonts w:ascii="Times New Roman" w:eastAsiaTheme="minorEastAsia" w:hAnsi="Times New Roman"/>
          <w:szCs w:val="20"/>
          <w:lang w:eastAsia="ja-JP"/>
        </w:rPr>
      </w:pPr>
      <w:r w:rsidRPr="00C75EDF">
        <w:rPr>
          <w:rFonts w:ascii="Times New Roman" w:eastAsiaTheme="minorEastAsia" w:hAnsi="Times New Roman" w:hint="eastAsia"/>
          <w:b/>
          <w:bCs/>
          <w:szCs w:val="20"/>
          <w:u w:val="single"/>
          <w:lang w:eastAsia="ja-JP"/>
        </w:rPr>
        <w:t>O</w:t>
      </w:r>
      <w:r w:rsidRPr="00C75EDF">
        <w:rPr>
          <w:rFonts w:ascii="Times New Roman" w:eastAsiaTheme="minorEastAsia" w:hAnsi="Times New Roman"/>
          <w:b/>
          <w:bCs/>
          <w:szCs w:val="20"/>
          <w:u w:val="single"/>
          <w:lang w:eastAsia="ja-JP"/>
        </w:rPr>
        <w:t>bservation 1:</w:t>
      </w:r>
      <w:r>
        <w:rPr>
          <w:rFonts w:ascii="Times New Roman" w:eastAsiaTheme="minorEastAsia" w:hAnsi="Times New Roman"/>
          <w:szCs w:val="20"/>
          <w:lang w:eastAsia="ja-JP"/>
        </w:rPr>
        <w:t xml:space="preserve"> The typical use case of dynamic waveform switching is not only for cell edge UEs, but for the case the </w:t>
      </w:r>
      <w:r w:rsidR="00C75EDF">
        <w:rPr>
          <w:rFonts w:ascii="Times New Roman" w:eastAsiaTheme="minorEastAsia" w:hAnsi="Times New Roman"/>
          <w:szCs w:val="20"/>
          <w:lang w:eastAsia="ja-JP"/>
        </w:rPr>
        <w:t>pathloss</w:t>
      </w:r>
      <w:r>
        <w:rPr>
          <w:rFonts w:ascii="Times New Roman" w:eastAsiaTheme="minorEastAsia" w:hAnsi="Times New Roman"/>
          <w:szCs w:val="20"/>
          <w:lang w:eastAsia="ja-JP"/>
        </w:rPr>
        <w:t xml:space="preserve"> rapidly</w:t>
      </w:r>
      <w:r w:rsidR="00C75EDF">
        <w:rPr>
          <w:rFonts w:ascii="Times New Roman" w:eastAsiaTheme="minorEastAsia" w:hAnsi="Times New Roman"/>
          <w:szCs w:val="20"/>
          <w:lang w:eastAsia="ja-JP"/>
        </w:rPr>
        <w:t xml:space="preserve"> change</w:t>
      </w:r>
      <w:r>
        <w:rPr>
          <w:rFonts w:ascii="Times New Roman" w:eastAsiaTheme="minorEastAsia" w:hAnsi="Times New Roman"/>
          <w:szCs w:val="20"/>
          <w:lang w:eastAsia="ja-JP"/>
        </w:rPr>
        <w:t>.</w:t>
      </w:r>
    </w:p>
    <w:p w14:paraId="17D6F405" w14:textId="58156B23" w:rsidR="004D1DE6" w:rsidRDefault="00C75EDF" w:rsidP="008D2AAE">
      <w:pPr>
        <w:spacing w:before="240"/>
        <w:rPr>
          <w:rFonts w:ascii="Times New Roman" w:eastAsiaTheme="minorEastAsia" w:hAnsi="Times New Roman"/>
          <w:szCs w:val="20"/>
          <w:lang w:eastAsia="ja-JP"/>
        </w:rPr>
      </w:pPr>
      <w:r>
        <w:rPr>
          <w:rFonts w:ascii="Times New Roman" w:eastAsiaTheme="minorEastAsia" w:hAnsi="Times New Roman" w:hint="eastAsia"/>
          <w:szCs w:val="20"/>
          <w:lang w:eastAsia="ja-JP"/>
        </w:rPr>
        <w:t>C</w:t>
      </w:r>
      <w:r>
        <w:rPr>
          <w:rFonts w:ascii="Times New Roman" w:eastAsiaTheme="minorEastAsia" w:hAnsi="Times New Roman"/>
          <w:szCs w:val="20"/>
          <w:lang w:eastAsia="ja-JP"/>
        </w:rPr>
        <w:t>onsidering the use case of DWS, the parameter set (</w:t>
      </w:r>
      <w:proofErr w:type="gramStart"/>
      <w:r>
        <w:rPr>
          <w:rFonts w:ascii="Times New Roman" w:eastAsiaTheme="minorEastAsia" w:hAnsi="Times New Roman"/>
          <w:szCs w:val="20"/>
          <w:lang w:eastAsia="ja-JP"/>
        </w:rPr>
        <w:t>e.g.</w:t>
      </w:r>
      <w:proofErr w:type="gramEnd"/>
      <w:r>
        <w:rPr>
          <w:rFonts w:ascii="Times New Roman" w:eastAsiaTheme="minorEastAsia" w:hAnsi="Times New Roman"/>
          <w:szCs w:val="20"/>
          <w:lang w:eastAsia="ja-JP"/>
        </w:rPr>
        <w:t xml:space="preserve"> RB allocation, MCS, rank and so on) for the transmission after the waveform switching </w:t>
      </w:r>
      <w:r w:rsidR="00DB5268">
        <w:rPr>
          <w:rFonts w:ascii="Times New Roman" w:eastAsiaTheme="minorEastAsia" w:hAnsi="Times New Roman"/>
          <w:szCs w:val="20"/>
          <w:lang w:eastAsia="ja-JP"/>
        </w:rPr>
        <w:t>would be adjusted.</w:t>
      </w:r>
      <w:r w:rsidR="008E44EB">
        <w:rPr>
          <w:rFonts w:ascii="Times New Roman" w:eastAsiaTheme="minorEastAsia" w:hAnsi="Times New Roman"/>
          <w:szCs w:val="20"/>
          <w:lang w:eastAsia="ja-JP"/>
        </w:rPr>
        <w:t xml:space="preserve"> </w:t>
      </w:r>
      <w:r w:rsidR="00DB5268">
        <w:rPr>
          <w:rFonts w:ascii="Times New Roman" w:eastAsiaTheme="minorEastAsia" w:hAnsi="Times New Roman" w:hint="eastAsia"/>
          <w:szCs w:val="20"/>
          <w:lang w:eastAsia="ja-JP"/>
        </w:rPr>
        <w:t>H</w:t>
      </w:r>
      <w:r w:rsidR="00DB5268">
        <w:rPr>
          <w:rFonts w:ascii="Times New Roman" w:eastAsiaTheme="minorEastAsia" w:hAnsi="Times New Roman"/>
          <w:szCs w:val="20"/>
          <w:lang w:eastAsia="ja-JP"/>
        </w:rPr>
        <w:t>erein, one key issue is MPR depends on the parameter set as same as waveform.</w:t>
      </w:r>
      <w:r w:rsidR="004D1DE6">
        <w:rPr>
          <w:rFonts w:ascii="Times New Roman" w:eastAsiaTheme="minorEastAsia" w:hAnsi="Times New Roman"/>
          <w:szCs w:val="20"/>
          <w:lang w:eastAsia="ja-JP"/>
        </w:rPr>
        <w:t xml:space="preserve"> As known in 38.101, the </w:t>
      </w:r>
      <w:proofErr w:type="spellStart"/>
      <w:proofErr w:type="gramStart"/>
      <w:r w:rsidR="004D1DE6">
        <w:rPr>
          <w:lang w:eastAsia="zh-CN"/>
        </w:rPr>
        <w:t>P</w:t>
      </w:r>
      <w:r w:rsidR="004D1DE6">
        <w:rPr>
          <w:vertAlign w:val="subscript"/>
          <w:lang w:eastAsia="zh-CN"/>
        </w:rPr>
        <w:t>CMAX,f</w:t>
      </w:r>
      <w:proofErr w:type="gramEnd"/>
      <w:r w:rsidR="004D1DE6">
        <w:rPr>
          <w:vertAlign w:val="subscript"/>
          <w:lang w:eastAsia="zh-CN"/>
        </w:rPr>
        <w:t>,c</w:t>
      </w:r>
      <w:proofErr w:type="spellEnd"/>
      <w:r w:rsidR="004D1DE6">
        <w:rPr>
          <w:rFonts w:ascii="Times New Roman" w:eastAsiaTheme="minorEastAsia" w:hAnsi="Times New Roman"/>
          <w:szCs w:val="20"/>
          <w:lang w:eastAsia="ja-JP"/>
        </w:rPr>
        <w:t xml:space="preserve"> is determined by UE as</w:t>
      </w:r>
    </w:p>
    <w:p w14:paraId="10FBB9D6" w14:textId="77777777" w:rsidR="004D1DE6" w:rsidRDefault="004D1DE6" w:rsidP="004D1DE6">
      <w:pPr>
        <w:pStyle w:val="EQ"/>
        <w:jc w:val="center"/>
        <w:rPr>
          <w:rFonts w:asciiTheme="minorHAnsi" w:eastAsiaTheme="minorEastAsia" w:hAnsiTheme="minorHAnsi"/>
          <w:szCs w:val="22"/>
          <w:lang w:val="en-US"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14:paraId="2414FC05" w14:textId="77777777" w:rsidR="004D1DE6" w:rsidRDefault="004D1DE6" w:rsidP="004D1DE6">
      <w:pPr>
        <w:pStyle w:val="EQ"/>
        <w:jc w:val="center"/>
        <w:rPr>
          <w:lang w:eastAsia="zh-CN"/>
        </w:rPr>
      </w:pPr>
      <w:r>
        <w:rPr>
          <w:lang w:eastAsia="zh-CN"/>
        </w:rPr>
        <w:tab/>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14:paraId="541504E9" w14:textId="77777777" w:rsidR="004D1DE6" w:rsidRDefault="004D1DE6" w:rsidP="004D1DE6">
      <w:pPr>
        <w:pStyle w:val="EQ"/>
        <w:jc w:val="center"/>
        <w:rPr>
          <w:lang w:eastAsia="zh-CN"/>
        </w:rPr>
      </w:pPr>
      <w:r>
        <w:rPr>
          <w:lang w:eastAsia="zh-CN"/>
        </w:rPr>
        <w:t>P</w:t>
      </w:r>
      <w:r>
        <w:rPr>
          <w:vertAlign w:val="subscript"/>
          <w:lang w:eastAsia="zh-CN"/>
        </w:rPr>
        <w:t>CMAX_H,f,c</w:t>
      </w:r>
      <w:r>
        <w:rPr>
          <w:lang w:eastAsia="zh-CN"/>
        </w:rPr>
        <w:t xml:space="preserve"> = MIN {P</w:t>
      </w:r>
      <w:r>
        <w:rPr>
          <w:vertAlign w:val="subscript"/>
          <w:lang w:eastAsia="zh-CN"/>
        </w:rPr>
        <w:t>EMAX,c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xml:space="preserve"> }</w:t>
      </w:r>
    </w:p>
    <w:p w14:paraId="339D7B28" w14:textId="60625D46" w:rsidR="00DB5268" w:rsidRDefault="00DB5268" w:rsidP="008D2AAE">
      <w:pPr>
        <w:spacing w:before="240"/>
        <w:rPr>
          <w:rFonts w:ascii="Times New Roman" w:eastAsiaTheme="minorEastAsia" w:hAnsi="Times New Roman"/>
          <w:szCs w:val="20"/>
          <w:lang w:eastAsia="ja-JP"/>
        </w:rPr>
      </w:pPr>
      <w:r>
        <w:rPr>
          <w:rFonts w:ascii="Times New Roman" w:eastAsiaTheme="minorEastAsia" w:hAnsi="Times New Roman"/>
          <w:szCs w:val="20"/>
          <w:lang w:eastAsia="ja-JP"/>
        </w:rPr>
        <w:t xml:space="preserve">A gNB recognize </w:t>
      </w:r>
      <w:r w:rsidR="000777E0">
        <w:rPr>
          <w:rFonts w:ascii="Times New Roman" w:eastAsiaTheme="minorEastAsia" w:hAnsi="Times New Roman"/>
          <w:szCs w:val="20"/>
          <w:lang w:eastAsia="ja-JP"/>
        </w:rPr>
        <w:t xml:space="preserve">the MPR and corresponding </w:t>
      </w:r>
      <w:proofErr w:type="spellStart"/>
      <w:r w:rsidR="000777E0">
        <w:rPr>
          <w:lang w:eastAsia="zh-CN"/>
        </w:rPr>
        <w:t>P</w:t>
      </w:r>
      <w:r w:rsidR="000777E0">
        <w:rPr>
          <w:vertAlign w:val="subscript"/>
          <w:lang w:eastAsia="zh-CN"/>
        </w:rPr>
        <w:t>CMAX_</w:t>
      </w:r>
      <w:proofErr w:type="gramStart"/>
      <w:r w:rsidR="000777E0">
        <w:rPr>
          <w:vertAlign w:val="subscript"/>
          <w:lang w:eastAsia="zh-CN"/>
        </w:rPr>
        <w:t>L,f</w:t>
      </w:r>
      <w:proofErr w:type="gramEnd"/>
      <w:r w:rsidR="000777E0">
        <w:rPr>
          <w:vertAlign w:val="subscript"/>
          <w:lang w:eastAsia="zh-CN"/>
        </w:rPr>
        <w:t>,c</w:t>
      </w:r>
      <w:proofErr w:type="spellEnd"/>
      <w:r w:rsidR="000777E0">
        <w:rPr>
          <w:vertAlign w:val="subscript"/>
          <w:lang w:eastAsia="zh-CN"/>
        </w:rPr>
        <w:t xml:space="preserve"> </w:t>
      </w:r>
      <w:r w:rsidR="000777E0">
        <w:rPr>
          <w:rFonts w:ascii="Times New Roman" w:eastAsiaTheme="minorEastAsia" w:hAnsi="Times New Roman"/>
          <w:szCs w:val="20"/>
          <w:lang w:eastAsia="ja-JP"/>
        </w:rPr>
        <w:t>based on the used parameter set</w:t>
      </w:r>
      <w:r w:rsidR="00E04D00">
        <w:rPr>
          <w:rFonts w:ascii="Times New Roman" w:eastAsiaTheme="minorEastAsia" w:hAnsi="Times New Roman"/>
          <w:szCs w:val="20"/>
          <w:lang w:eastAsia="ja-JP"/>
        </w:rPr>
        <w:t xml:space="preserve"> including waveform</w:t>
      </w:r>
      <w:r w:rsidR="000777E0">
        <w:rPr>
          <w:rFonts w:ascii="Times New Roman" w:eastAsiaTheme="minorEastAsia" w:hAnsi="Times New Roman"/>
          <w:szCs w:val="20"/>
          <w:lang w:eastAsia="ja-JP"/>
        </w:rPr>
        <w:t xml:space="preserve">, but the it is still UE implementation how </w:t>
      </w:r>
      <w:proofErr w:type="spellStart"/>
      <w:r w:rsidR="000777E0">
        <w:rPr>
          <w:lang w:eastAsia="zh-CN"/>
        </w:rPr>
        <w:t>P</w:t>
      </w:r>
      <w:r w:rsidR="000777E0">
        <w:rPr>
          <w:vertAlign w:val="subscript"/>
          <w:lang w:eastAsia="zh-CN"/>
        </w:rPr>
        <w:t>CMAX,f,c</w:t>
      </w:r>
      <w:proofErr w:type="spellEnd"/>
      <w:r w:rsidR="000777E0">
        <w:rPr>
          <w:lang w:eastAsia="zh-CN"/>
        </w:rPr>
        <w:t xml:space="preserve"> </w:t>
      </w:r>
      <w:r w:rsidR="004D1DE6">
        <w:rPr>
          <w:lang w:eastAsia="zh-CN"/>
        </w:rPr>
        <w:t xml:space="preserve">for the parameter set </w:t>
      </w:r>
      <w:r w:rsidR="000777E0">
        <w:rPr>
          <w:rFonts w:ascii="Times New Roman" w:eastAsiaTheme="minorEastAsia" w:hAnsi="Times New Roman"/>
          <w:szCs w:val="20"/>
          <w:lang w:eastAsia="ja-JP"/>
        </w:rPr>
        <w:t>is set by the UE. Therefore,</w:t>
      </w:r>
      <w:r w:rsidR="00E04D00">
        <w:rPr>
          <w:rFonts w:ascii="Times New Roman" w:eastAsiaTheme="minorEastAsia" w:hAnsi="Times New Roman"/>
          <w:szCs w:val="20"/>
          <w:lang w:eastAsia="ja-JP"/>
        </w:rPr>
        <w:t xml:space="preserve"> as shown as figure 2,</w:t>
      </w:r>
      <w:r w:rsidR="000777E0">
        <w:rPr>
          <w:rFonts w:ascii="Times New Roman" w:eastAsiaTheme="minorEastAsia" w:hAnsi="Times New Roman"/>
          <w:szCs w:val="20"/>
          <w:lang w:eastAsia="ja-JP"/>
        </w:rPr>
        <w:t xml:space="preserve"> when </w:t>
      </w:r>
      <w:r w:rsidR="004D1DE6">
        <w:rPr>
          <w:rFonts w:ascii="Times New Roman" w:eastAsiaTheme="minorEastAsia" w:hAnsi="Times New Roman"/>
          <w:szCs w:val="20"/>
          <w:lang w:eastAsia="ja-JP"/>
        </w:rPr>
        <w:t xml:space="preserve">enhanced </w:t>
      </w:r>
      <w:r w:rsidR="000777E0">
        <w:rPr>
          <w:rFonts w:ascii="Times New Roman" w:eastAsiaTheme="minorEastAsia" w:hAnsi="Times New Roman"/>
          <w:szCs w:val="20"/>
          <w:lang w:eastAsia="ja-JP"/>
        </w:rPr>
        <w:t xml:space="preserve">PHR of target waveform assumes same parameter set </w:t>
      </w:r>
      <w:r w:rsidR="004D1DE6">
        <w:rPr>
          <w:rFonts w:ascii="Times New Roman" w:eastAsiaTheme="minorEastAsia" w:hAnsi="Times New Roman"/>
          <w:szCs w:val="20"/>
          <w:lang w:eastAsia="ja-JP"/>
        </w:rPr>
        <w:t xml:space="preserve">(parameter set A) </w:t>
      </w:r>
      <w:r w:rsidR="000777E0">
        <w:rPr>
          <w:rFonts w:ascii="Times New Roman" w:eastAsiaTheme="minorEastAsia" w:hAnsi="Times New Roman"/>
          <w:szCs w:val="20"/>
          <w:lang w:eastAsia="ja-JP"/>
        </w:rPr>
        <w:t>with actual waveform</w:t>
      </w:r>
      <w:r w:rsidR="004D1DE6">
        <w:rPr>
          <w:rFonts w:ascii="Times New Roman" w:eastAsiaTheme="minorEastAsia" w:hAnsi="Times New Roman"/>
          <w:szCs w:val="20"/>
          <w:lang w:eastAsia="ja-JP"/>
        </w:rPr>
        <w:t xml:space="preserve"> but optimal parameter set for the target waveform is different (parameter set B</w:t>
      </w:r>
      <w:r w:rsidR="00920962">
        <w:rPr>
          <w:rFonts w:ascii="Times New Roman" w:eastAsiaTheme="minorEastAsia" w:hAnsi="Times New Roman"/>
          <w:szCs w:val="20"/>
          <w:lang w:eastAsia="ja-JP"/>
        </w:rPr>
        <w:t>,</w:t>
      </w:r>
      <w:r w:rsidR="004D1DE6">
        <w:rPr>
          <w:rFonts w:ascii="Times New Roman" w:eastAsiaTheme="minorEastAsia" w:hAnsi="Times New Roman"/>
          <w:szCs w:val="20"/>
          <w:lang w:eastAsia="ja-JP"/>
        </w:rPr>
        <w:t xml:space="preserve"> how gNB predict</w:t>
      </w:r>
      <w:r w:rsidR="00920962">
        <w:rPr>
          <w:rFonts w:ascii="Times New Roman" w:eastAsiaTheme="minorEastAsia" w:hAnsi="Times New Roman"/>
          <w:szCs w:val="20"/>
          <w:lang w:eastAsia="ja-JP"/>
        </w:rPr>
        <w:t xml:space="preserve"> </w:t>
      </w:r>
      <w:proofErr w:type="spellStart"/>
      <w:proofErr w:type="gramStart"/>
      <w:r w:rsidR="004D1DE6">
        <w:rPr>
          <w:lang w:eastAsia="zh-CN"/>
        </w:rPr>
        <w:t>P</w:t>
      </w:r>
      <w:r w:rsidR="004D1DE6">
        <w:rPr>
          <w:vertAlign w:val="subscript"/>
          <w:lang w:eastAsia="zh-CN"/>
        </w:rPr>
        <w:t>CMAX,f</w:t>
      </w:r>
      <w:proofErr w:type="gramEnd"/>
      <w:r w:rsidR="004D1DE6">
        <w:rPr>
          <w:vertAlign w:val="subscript"/>
          <w:lang w:eastAsia="zh-CN"/>
        </w:rPr>
        <w:t>,c</w:t>
      </w:r>
      <w:proofErr w:type="spellEnd"/>
      <w:r w:rsidR="004D1DE6">
        <w:rPr>
          <w:rFonts w:ascii="Times New Roman" w:eastAsiaTheme="minorEastAsia" w:hAnsi="Times New Roman"/>
          <w:szCs w:val="20"/>
          <w:lang w:eastAsia="ja-JP"/>
        </w:rPr>
        <w:t xml:space="preserve"> of target waveform for parameter set B should be considered. I</w:t>
      </w:r>
      <w:r w:rsidR="00920962" w:rsidRPr="00920962">
        <w:rPr>
          <w:rFonts w:ascii="Times New Roman" w:eastAsiaTheme="minorEastAsia" w:hAnsi="Times New Roman"/>
          <w:szCs w:val="20"/>
          <w:lang w:eastAsia="ja-JP"/>
        </w:rPr>
        <w:t xml:space="preserve">f </w:t>
      </w:r>
      <w:proofErr w:type="spellStart"/>
      <w:proofErr w:type="gramStart"/>
      <w:r w:rsidR="00920962">
        <w:rPr>
          <w:lang w:eastAsia="zh-CN"/>
        </w:rPr>
        <w:t>P</w:t>
      </w:r>
      <w:r w:rsidR="00920962">
        <w:rPr>
          <w:vertAlign w:val="subscript"/>
          <w:lang w:eastAsia="zh-CN"/>
        </w:rPr>
        <w:t>CMAX,f</w:t>
      </w:r>
      <w:proofErr w:type="gramEnd"/>
      <w:r w:rsidR="00920962">
        <w:rPr>
          <w:vertAlign w:val="subscript"/>
          <w:lang w:eastAsia="zh-CN"/>
        </w:rPr>
        <w:t>,c</w:t>
      </w:r>
      <w:proofErr w:type="spellEnd"/>
      <w:r w:rsidR="00920962" w:rsidRPr="00920962">
        <w:rPr>
          <w:rFonts w:ascii="Times New Roman" w:eastAsiaTheme="minorEastAsia" w:hAnsi="Times New Roman"/>
          <w:szCs w:val="20"/>
          <w:lang w:eastAsia="ja-JP"/>
        </w:rPr>
        <w:t xml:space="preserve"> for parameter set</w:t>
      </w:r>
      <w:r w:rsidR="00920962">
        <w:rPr>
          <w:rFonts w:ascii="Times New Roman" w:eastAsiaTheme="minorEastAsia" w:hAnsi="Times New Roman"/>
          <w:szCs w:val="20"/>
          <w:lang w:eastAsia="ja-JP"/>
        </w:rPr>
        <w:t xml:space="preserve"> for the transmission with the target waveform (Set </w:t>
      </w:r>
      <w:r w:rsidR="004D1DE6">
        <w:rPr>
          <w:rFonts w:ascii="Times New Roman" w:eastAsiaTheme="minorEastAsia" w:hAnsi="Times New Roman"/>
          <w:szCs w:val="20"/>
          <w:lang w:eastAsia="ja-JP"/>
        </w:rPr>
        <w:t>B</w:t>
      </w:r>
      <w:r w:rsidR="00920962">
        <w:rPr>
          <w:rFonts w:ascii="Times New Roman" w:eastAsiaTheme="minorEastAsia" w:hAnsi="Times New Roman"/>
          <w:szCs w:val="20"/>
          <w:lang w:eastAsia="ja-JP"/>
        </w:rPr>
        <w:t>)</w:t>
      </w:r>
      <w:r w:rsidR="00920962" w:rsidRPr="00920962">
        <w:rPr>
          <w:rFonts w:ascii="Times New Roman" w:eastAsiaTheme="minorEastAsia" w:hAnsi="Times New Roman"/>
          <w:szCs w:val="20"/>
          <w:lang w:eastAsia="ja-JP"/>
        </w:rPr>
        <w:t xml:space="preserve"> is independent of </w:t>
      </w:r>
      <w:proofErr w:type="spellStart"/>
      <w:r w:rsidR="00920962">
        <w:rPr>
          <w:lang w:eastAsia="zh-CN"/>
        </w:rPr>
        <w:t>P</w:t>
      </w:r>
      <w:r w:rsidR="00920962">
        <w:rPr>
          <w:vertAlign w:val="subscript"/>
          <w:lang w:eastAsia="zh-CN"/>
        </w:rPr>
        <w:t>CMAX,f,c</w:t>
      </w:r>
      <w:proofErr w:type="spellEnd"/>
      <w:r w:rsidR="00920962" w:rsidRPr="00920962">
        <w:rPr>
          <w:rFonts w:ascii="Times New Roman" w:eastAsiaTheme="minorEastAsia" w:hAnsi="Times New Roman"/>
          <w:szCs w:val="20"/>
          <w:lang w:eastAsia="ja-JP"/>
        </w:rPr>
        <w:t xml:space="preserve"> for parameter set </w:t>
      </w:r>
      <w:r w:rsidR="00920962">
        <w:rPr>
          <w:rFonts w:ascii="Times New Roman" w:eastAsiaTheme="minorEastAsia" w:hAnsi="Times New Roman"/>
          <w:szCs w:val="20"/>
          <w:lang w:eastAsia="ja-JP"/>
        </w:rPr>
        <w:t xml:space="preserve">for the PHR (Set </w:t>
      </w:r>
      <w:r w:rsidR="004D1DE6">
        <w:rPr>
          <w:rFonts w:ascii="Times New Roman" w:eastAsiaTheme="minorEastAsia" w:hAnsi="Times New Roman"/>
          <w:szCs w:val="20"/>
          <w:lang w:eastAsia="ja-JP"/>
        </w:rPr>
        <w:t>A</w:t>
      </w:r>
      <w:r w:rsidR="00920962">
        <w:rPr>
          <w:rFonts w:ascii="Times New Roman" w:eastAsiaTheme="minorEastAsia" w:hAnsi="Times New Roman"/>
          <w:szCs w:val="20"/>
          <w:lang w:eastAsia="ja-JP"/>
        </w:rPr>
        <w:t>)</w:t>
      </w:r>
      <w:r w:rsidR="00920962" w:rsidRPr="00920962">
        <w:rPr>
          <w:rFonts w:ascii="Times New Roman" w:eastAsiaTheme="minorEastAsia" w:hAnsi="Times New Roman"/>
          <w:szCs w:val="20"/>
          <w:lang w:eastAsia="ja-JP"/>
        </w:rPr>
        <w:t xml:space="preserve">, it is not predictable to know the </w:t>
      </w:r>
      <w:proofErr w:type="spellStart"/>
      <w:r w:rsidR="00920962">
        <w:rPr>
          <w:lang w:eastAsia="zh-CN"/>
        </w:rPr>
        <w:t>P</w:t>
      </w:r>
      <w:r w:rsidR="00920962">
        <w:rPr>
          <w:vertAlign w:val="subscript"/>
          <w:lang w:eastAsia="zh-CN"/>
        </w:rPr>
        <w:t>CMAX,f,c</w:t>
      </w:r>
      <w:proofErr w:type="spellEnd"/>
      <w:r w:rsidR="00920962" w:rsidRPr="00920962">
        <w:rPr>
          <w:rFonts w:ascii="Times New Roman" w:eastAsiaTheme="minorEastAsia" w:hAnsi="Times New Roman"/>
          <w:szCs w:val="20"/>
          <w:lang w:eastAsia="ja-JP"/>
        </w:rPr>
        <w:t xml:space="preserve"> for </w:t>
      </w:r>
      <w:r w:rsidR="00920962">
        <w:rPr>
          <w:rFonts w:ascii="Times New Roman" w:eastAsiaTheme="minorEastAsia" w:hAnsi="Times New Roman"/>
          <w:szCs w:val="20"/>
          <w:lang w:eastAsia="ja-JP"/>
        </w:rPr>
        <w:t xml:space="preserve">the </w:t>
      </w:r>
      <w:r w:rsidR="00920962" w:rsidRPr="00920962">
        <w:rPr>
          <w:rFonts w:ascii="Times New Roman" w:eastAsiaTheme="minorEastAsia" w:hAnsi="Times New Roman"/>
          <w:szCs w:val="20"/>
          <w:lang w:eastAsia="ja-JP"/>
        </w:rPr>
        <w:t xml:space="preserve">parameter set </w:t>
      </w:r>
      <w:r w:rsidR="00153591">
        <w:rPr>
          <w:rFonts w:ascii="Times New Roman" w:eastAsiaTheme="minorEastAsia" w:hAnsi="Times New Roman"/>
          <w:szCs w:val="20"/>
          <w:lang w:eastAsia="ja-JP"/>
        </w:rPr>
        <w:t>B</w:t>
      </w:r>
      <w:r w:rsidR="00920962" w:rsidRPr="00920962">
        <w:rPr>
          <w:rFonts w:ascii="Times New Roman" w:eastAsiaTheme="minorEastAsia" w:hAnsi="Times New Roman"/>
          <w:szCs w:val="20"/>
          <w:lang w:eastAsia="ja-JP"/>
        </w:rPr>
        <w:t xml:space="preserve"> by the report of the </w:t>
      </w:r>
      <w:proofErr w:type="spellStart"/>
      <w:r w:rsidR="00920962">
        <w:rPr>
          <w:lang w:eastAsia="zh-CN"/>
        </w:rPr>
        <w:t>P</w:t>
      </w:r>
      <w:r w:rsidR="00920962">
        <w:rPr>
          <w:vertAlign w:val="subscript"/>
          <w:lang w:eastAsia="zh-CN"/>
        </w:rPr>
        <w:t>CMAX,f,c</w:t>
      </w:r>
      <w:proofErr w:type="spellEnd"/>
      <w:r w:rsidR="00920962" w:rsidRPr="00920962">
        <w:rPr>
          <w:rFonts w:ascii="Times New Roman" w:eastAsiaTheme="minorEastAsia" w:hAnsi="Times New Roman"/>
          <w:szCs w:val="20"/>
          <w:lang w:eastAsia="ja-JP"/>
        </w:rPr>
        <w:t xml:space="preserve"> for parameter set </w:t>
      </w:r>
      <w:r w:rsidR="00153591">
        <w:rPr>
          <w:rFonts w:ascii="Times New Roman" w:eastAsiaTheme="minorEastAsia" w:hAnsi="Times New Roman"/>
          <w:szCs w:val="20"/>
          <w:lang w:eastAsia="ja-JP"/>
        </w:rPr>
        <w:t>A</w:t>
      </w:r>
      <w:r w:rsidR="00920962">
        <w:rPr>
          <w:rFonts w:ascii="Times New Roman" w:eastAsiaTheme="minorEastAsia" w:hAnsi="Times New Roman"/>
          <w:szCs w:val="20"/>
          <w:lang w:eastAsia="ja-JP"/>
        </w:rPr>
        <w:t>.</w:t>
      </w:r>
    </w:p>
    <w:p w14:paraId="2D03ED37" w14:textId="77777777" w:rsidR="00E04D00" w:rsidRDefault="00E04D00" w:rsidP="00E04D00">
      <w:pPr>
        <w:rPr>
          <w:rFonts w:eastAsiaTheme="minorEastAsia"/>
          <w:iCs/>
          <w:lang w:val="en-US" w:eastAsia="ja-JP"/>
        </w:rPr>
      </w:pPr>
      <w:r>
        <w:rPr>
          <w:rFonts w:eastAsiaTheme="minorEastAsia"/>
          <w:iCs/>
          <w:noProof/>
          <w:lang w:val="en-US" w:eastAsia="ja-JP"/>
        </w:rPr>
        <w:lastRenderedPageBreak/>
        <w:drawing>
          <wp:inline distT="0" distB="0" distL="0" distR="0" wp14:anchorId="2436BAFF" wp14:editId="62B09CA1">
            <wp:extent cx="6306973" cy="2003903"/>
            <wp:effectExtent l="0" t="0" r="0" b="0"/>
            <wp:docPr id="63" name="図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40721" cy="2014626"/>
                    </a:xfrm>
                    <a:prstGeom prst="rect">
                      <a:avLst/>
                    </a:prstGeom>
                    <a:noFill/>
                    <a:ln>
                      <a:noFill/>
                    </a:ln>
                  </pic:spPr>
                </pic:pic>
              </a:graphicData>
            </a:graphic>
          </wp:inline>
        </w:drawing>
      </w:r>
    </w:p>
    <w:p w14:paraId="0AB03039" w14:textId="77777777" w:rsidR="00E04D00" w:rsidRPr="008F4BB8" w:rsidRDefault="00E04D00" w:rsidP="00E04D00">
      <w:pPr>
        <w:jc w:val="center"/>
        <w:rPr>
          <w:rFonts w:eastAsiaTheme="minorEastAsia"/>
          <w:iCs/>
          <w:lang w:val="en-US" w:eastAsia="ja-JP"/>
        </w:rPr>
      </w:pPr>
      <w:r>
        <w:rPr>
          <w:rFonts w:eastAsiaTheme="minorEastAsia" w:hint="eastAsia"/>
          <w:iCs/>
          <w:lang w:val="en-US" w:eastAsia="ja-JP"/>
        </w:rPr>
        <w:t>F</w:t>
      </w:r>
      <w:r>
        <w:rPr>
          <w:rFonts w:eastAsiaTheme="minorEastAsia"/>
          <w:iCs/>
          <w:lang w:val="en-US" w:eastAsia="ja-JP"/>
        </w:rPr>
        <w:t xml:space="preserve">igure 2: Example of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rFonts w:eastAsiaTheme="minorEastAsia"/>
          <w:iCs/>
          <w:lang w:val="en-US" w:eastAsia="ja-JP"/>
        </w:rPr>
        <w:t xml:space="preserve"> for actual PUSCH and assumed PUSCH</w:t>
      </w:r>
    </w:p>
    <w:p w14:paraId="7C8E0E67" w14:textId="5DB26CF9" w:rsidR="00BA0FE1" w:rsidRPr="00E04D00" w:rsidRDefault="008D2AAE" w:rsidP="00E04D00">
      <w:pPr>
        <w:spacing w:before="240"/>
        <w:rPr>
          <w:iCs/>
          <w:lang w:val="en-US"/>
        </w:rPr>
      </w:pPr>
      <w:r w:rsidRPr="00E04D00">
        <w:rPr>
          <w:b/>
          <w:bCs/>
          <w:u w:val="single"/>
          <w:lang w:val="en-US"/>
        </w:rPr>
        <w:t xml:space="preserve">Observation </w:t>
      </w:r>
      <w:r w:rsidR="00920962" w:rsidRPr="00E04D00">
        <w:rPr>
          <w:b/>
          <w:bCs/>
          <w:u w:val="single"/>
          <w:lang w:val="en-US"/>
        </w:rPr>
        <w:t>2</w:t>
      </w:r>
      <w:r w:rsidRPr="00E04D00">
        <w:rPr>
          <w:b/>
          <w:bCs/>
          <w:u w:val="single"/>
          <w:lang w:val="en-US"/>
        </w:rPr>
        <w:t>:</w:t>
      </w:r>
      <w:r w:rsidRPr="00E04D00">
        <w:rPr>
          <w:iCs/>
          <w:lang w:val="en-US"/>
        </w:rPr>
        <w:t xml:space="preserve"> </w:t>
      </w:r>
    </w:p>
    <w:p w14:paraId="4B2B8257" w14:textId="4B8EE828" w:rsidR="00390FCE" w:rsidRDefault="00390FCE" w:rsidP="00E04D00">
      <w:pPr>
        <w:spacing w:after="240"/>
        <w:rPr>
          <w:rFonts w:eastAsiaTheme="minorEastAsia"/>
          <w:iCs/>
          <w:lang w:val="en-US" w:eastAsia="ja-JP"/>
        </w:rPr>
      </w:pPr>
      <w:r w:rsidRPr="00E04D00">
        <w:rPr>
          <w:rFonts w:eastAsiaTheme="minorEastAsia" w:hint="eastAsia"/>
          <w:iCs/>
          <w:lang w:val="en-US" w:eastAsia="ja-JP"/>
        </w:rPr>
        <w:t>F</w:t>
      </w:r>
      <w:r w:rsidRPr="00E04D00">
        <w:rPr>
          <w:rFonts w:eastAsiaTheme="minorEastAsia"/>
          <w:iCs/>
          <w:lang w:val="en-US" w:eastAsia="ja-JP"/>
        </w:rPr>
        <w:t xml:space="preserve">or a target waveform, if </w:t>
      </w:r>
      <w:proofErr w:type="spellStart"/>
      <w:proofErr w:type="gramStart"/>
      <w:r w:rsidR="00920962" w:rsidRPr="00E04D00">
        <w:rPr>
          <w:lang w:eastAsia="zh-CN"/>
        </w:rPr>
        <w:t>P</w:t>
      </w:r>
      <w:r w:rsidR="00920962" w:rsidRPr="00E04D00">
        <w:rPr>
          <w:vertAlign w:val="subscript"/>
          <w:lang w:eastAsia="zh-CN"/>
        </w:rPr>
        <w:t>CMAX,f</w:t>
      </w:r>
      <w:proofErr w:type="gramEnd"/>
      <w:r w:rsidR="00920962" w:rsidRPr="00E04D00">
        <w:rPr>
          <w:vertAlign w:val="subscript"/>
          <w:lang w:eastAsia="zh-CN"/>
        </w:rPr>
        <w:t>,c</w:t>
      </w:r>
      <w:proofErr w:type="spellEnd"/>
      <w:r w:rsidRPr="00E04D00">
        <w:rPr>
          <w:rFonts w:eastAsiaTheme="minorEastAsia"/>
          <w:iCs/>
          <w:lang w:val="en-US" w:eastAsia="ja-JP"/>
        </w:rPr>
        <w:t xml:space="preserve"> for parameter set </w:t>
      </w:r>
      <w:r w:rsidR="00153591">
        <w:rPr>
          <w:rFonts w:eastAsiaTheme="minorEastAsia"/>
          <w:iCs/>
          <w:lang w:val="en-US" w:eastAsia="ja-JP"/>
        </w:rPr>
        <w:t>B</w:t>
      </w:r>
      <w:r w:rsidRPr="00E04D00">
        <w:rPr>
          <w:rFonts w:eastAsiaTheme="minorEastAsia"/>
          <w:iCs/>
          <w:lang w:val="en-US" w:eastAsia="ja-JP"/>
        </w:rPr>
        <w:t xml:space="preserve"> is independent of </w:t>
      </w:r>
      <w:proofErr w:type="spellStart"/>
      <w:r w:rsidR="00920962" w:rsidRPr="00E04D00">
        <w:rPr>
          <w:lang w:eastAsia="zh-CN"/>
        </w:rPr>
        <w:t>P</w:t>
      </w:r>
      <w:r w:rsidR="00920962" w:rsidRPr="00E04D00">
        <w:rPr>
          <w:vertAlign w:val="subscript"/>
          <w:lang w:eastAsia="zh-CN"/>
        </w:rPr>
        <w:t>CMAX,f,c</w:t>
      </w:r>
      <w:proofErr w:type="spellEnd"/>
      <w:r w:rsidRPr="00E04D00">
        <w:rPr>
          <w:rFonts w:eastAsiaTheme="minorEastAsia"/>
          <w:iCs/>
          <w:lang w:val="en-US" w:eastAsia="ja-JP"/>
        </w:rPr>
        <w:t xml:space="preserve"> for parameter</w:t>
      </w:r>
      <w:r w:rsidR="008F4BB8" w:rsidRPr="00E04D00">
        <w:rPr>
          <w:rFonts w:eastAsiaTheme="minorEastAsia"/>
          <w:iCs/>
          <w:lang w:val="en-US" w:eastAsia="ja-JP"/>
        </w:rPr>
        <w:t xml:space="preserve"> set </w:t>
      </w:r>
      <w:r w:rsidR="00153591">
        <w:rPr>
          <w:rFonts w:eastAsiaTheme="minorEastAsia"/>
          <w:iCs/>
          <w:lang w:val="en-US" w:eastAsia="ja-JP"/>
        </w:rPr>
        <w:t>A</w:t>
      </w:r>
      <w:r w:rsidRPr="00E04D00">
        <w:rPr>
          <w:rFonts w:eastAsiaTheme="minorEastAsia"/>
          <w:iCs/>
          <w:lang w:val="en-US" w:eastAsia="ja-JP"/>
        </w:rPr>
        <w:t xml:space="preserve">, </w:t>
      </w:r>
      <w:r w:rsidR="008F4BB8" w:rsidRPr="00E04D00">
        <w:rPr>
          <w:rFonts w:eastAsiaTheme="minorEastAsia"/>
          <w:iCs/>
          <w:lang w:val="en-US" w:eastAsia="ja-JP"/>
        </w:rPr>
        <w:t xml:space="preserve">it is not predictable to know the </w:t>
      </w:r>
      <w:proofErr w:type="spellStart"/>
      <w:r w:rsidR="00920962" w:rsidRPr="00E04D00">
        <w:rPr>
          <w:lang w:eastAsia="zh-CN"/>
        </w:rPr>
        <w:t>P</w:t>
      </w:r>
      <w:r w:rsidR="00920962" w:rsidRPr="00E04D00">
        <w:rPr>
          <w:vertAlign w:val="subscript"/>
          <w:lang w:eastAsia="zh-CN"/>
        </w:rPr>
        <w:t>CMAX,f,c</w:t>
      </w:r>
      <w:proofErr w:type="spellEnd"/>
      <w:r w:rsidR="008F4BB8" w:rsidRPr="00E04D00">
        <w:rPr>
          <w:rFonts w:eastAsiaTheme="minorEastAsia"/>
          <w:iCs/>
          <w:lang w:val="en-US" w:eastAsia="ja-JP"/>
        </w:rPr>
        <w:t xml:space="preserve"> for parameter set </w:t>
      </w:r>
      <w:r w:rsidR="00153591">
        <w:rPr>
          <w:rFonts w:eastAsiaTheme="minorEastAsia"/>
          <w:iCs/>
          <w:lang w:val="en-US" w:eastAsia="ja-JP"/>
        </w:rPr>
        <w:t>B</w:t>
      </w:r>
      <w:r w:rsidR="008F4BB8" w:rsidRPr="00E04D00">
        <w:rPr>
          <w:rFonts w:eastAsiaTheme="minorEastAsia"/>
          <w:iCs/>
          <w:lang w:val="en-US" w:eastAsia="ja-JP"/>
        </w:rPr>
        <w:t xml:space="preserve"> by the report of the </w:t>
      </w:r>
      <w:proofErr w:type="spellStart"/>
      <w:r w:rsidR="00920962" w:rsidRPr="00E04D00">
        <w:rPr>
          <w:lang w:eastAsia="zh-CN"/>
        </w:rPr>
        <w:t>P</w:t>
      </w:r>
      <w:r w:rsidR="00920962" w:rsidRPr="00E04D00">
        <w:rPr>
          <w:vertAlign w:val="subscript"/>
          <w:lang w:eastAsia="zh-CN"/>
        </w:rPr>
        <w:t>CMAX,f,c</w:t>
      </w:r>
      <w:proofErr w:type="spellEnd"/>
      <w:r w:rsidR="008F4BB8" w:rsidRPr="00E04D00">
        <w:rPr>
          <w:rFonts w:eastAsiaTheme="minorEastAsia"/>
          <w:iCs/>
          <w:lang w:val="en-US" w:eastAsia="ja-JP"/>
        </w:rPr>
        <w:t xml:space="preserve"> for parameter set </w:t>
      </w:r>
      <w:r w:rsidR="00153591">
        <w:rPr>
          <w:rFonts w:eastAsiaTheme="minorEastAsia"/>
          <w:iCs/>
          <w:lang w:val="en-US" w:eastAsia="ja-JP"/>
        </w:rPr>
        <w:t>A</w:t>
      </w:r>
      <w:r w:rsidR="008F4BB8" w:rsidRPr="00E04D00">
        <w:rPr>
          <w:rFonts w:eastAsiaTheme="minorEastAsia"/>
          <w:iCs/>
          <w:lang w:val="en-US" w:eastAsia="ja-JP"/>
        </w:rPr>
        <w:t>.</w:t>
      </w:r>
    </w:p>
    <w:p w14:paraId="6A226211" w14:textId="55C9A64A" w:rsidR="00073892" w:rsidRDefault="00073892" w:rsidP="00E04D00">
      <w:pPr>
        <w:spacing w:after="240"/>
        <w:rPr>
          <w:rFonts w:eastAsiaTheme="minorEastAsia"/>
          <w:iCs/>
          <w:lang w:val="en-US" w:eastAsia="ja-JP"/>
        </w:rPr>
      </w:pPr>
      <w:r>
        <w:rPr>
          <w:rFonts w:eastAsiaTheme="minorEastAsia" w:hint="eastAsia"/>
          <w:iCs/>
          <w:lang w:val="en-US" w:eastAsia="ja-JP"/>
        </w:rPr>
        <w:t>I</w:t>
      </w:r>
      <w:r>
        <w:rPr>
          <w:rFonts w:eastAsiaTheme="minorEastAsia"/>
          <w:iCs/>
          <w:lang w:val="en-US" w:eastAsia="ja-JP"/>
        </w:rPr>
        <w:t>f</w:t>
      </w:r>
      <w:r w:rsidR="00E7485D">
        <w:rPr>
          <w:rFonts w:eastAsiaTheme="minorEastAsia"/>
          <w:iCs/>
          <w:lang w:val="en-US" w:eastAsia="ja-JP"/>
        </w:rPr>
        <w:t xml:space="preserve"> there is dependency </w:t>
      </w:r>
      <w:r w:rsidR="00AD42F5">
        <w:rPr>
          <w:rFonts w:eastAsiaTheme="minorEastAsia"/>
          <w:iCs/>
          <w:lang w:val="en-US" w:eastAsia="ja-JP"/>
        </w:rPr>
        <w:t xml:space="preserve">on </w:t>
      </w:r>
      <w:proofErr w:type="spellStart"/>
      <w:proofErr w:type="gramStart"/>
      <w:r w:rsidR="00AD42F5" w:rsidRPr="00E04D00">
        <w:rPr>
          <w:lang w:eastAsia="zh-CN"/>
        </w:rPr>
        <w:t>P</w:t>
      </w:r>
      <w:r w:rsidR="00AD42F5" w:rsidRPr="00E04D00">
        <w:rPr>
          <w:vertAlign w:val="subscript"/>
          <w:lang w:eastAsia="zh-CN"/>
        </w:rPr>
        <w:t>CMAX,f</w:t>
      </w:r>
      <w:proofErr w:type="gramEnd"/>
      <w:r w:rsidR="00AD42F5" w:rsidRPr="00E04D00">
        <w:rPr>
          <w:vertAlign w:val="subscript"/>
          <w:lang w:eastAsia="zh-CN"/>
        </w:rPr>
        <w:t>,c</w:t>
      </w:r>
      <w:proofErr w:type="spellEnd"/>
      <w:r w:rsidR="00AD42F5">
        <w:rPr>
          <w:rFonts w:eastAsiaTheme="minorEastAsia"/>
          <w:iCs/>
          <w:lang w:val="en-US" w:eastAsia="ja-JP"/>
        </w:rPr>
        <w:t xml:space="preserve"> among different parameter sets assuming actual DWS use case, there may be a benefit to </w:t>
      </w:r>
      <w:r w:rsidR="00AD42F5" w:rsidRPr="002C6276">
        <w:rPr>
          <w:rFonts w:eastAsiaTheme="minorEastAsia"/>
          <w:iCs/>
          <w:lang w:val="en-US" w:eastAsia="ja-JP"/>
        </w:rPr>
        <w:t xml:space="preserve">introduce enhance PHR. However, the setting of </w:t>
      </w:r>
      <w:proofErr w:type="spellStart"/>
      <w:proofErr w:type="gramStart"/>
      <w:r w:rsidR="00AD42F5" w:rsidRPr="002C6276">
        <w:rPr>
          <w:lang w:eastAsia="zh-CN"/>
        </w:rPr>
        <w:t>P</w:t>
      </w:r>
      <w:r w:rsidR="00AD42F5" w:rsidRPr="002C6276">
        <w:rPr>
          <w:vertAlign w:val="subscript"/>
          <w:lang w:eastAsia="zh-CN"/>
        </w:rPr>
        <w:t>CMAX,f</w:t>
      </w:r>
      <w:proofErr w:type="gramEnd"/>
      <w:r w:rsidR="00AD42F5" w:rsidRPr="002C6276">
        <w:rPr>
          <w:vertAlign w:val="subscript"/>
          <w:lang w:eastAsia="zh-CN"/>
        </w:rPr>
        <w:t>,c</w:t>
      </w:r>
      <w:proofErr w:type="spellEnd"/>
      <w:r w:rsidR="00AD42F5" w:rsidRPr="002C6276">
        <w:rPr>
          <w:rFonts w:eastAsiaTheme="minorEastAsia"/>
          <w:iCs/>
          <w:lang w:val="en-US" w:eastAsia="ja-JP"/>
        </w:rPr>
        <w:t xml:space="preserve"> is UE implementation and it is not clear how the reporting of PHR of assumed PUSCH with same parameter set with actual PUSCH contributes to effective dynamic waveform switching comparing the case of </w:t>
      </w:r>
      <w:proofErr w:type="spellStart"/>
      <w:r w:rsidR="00AD42F5" w:rsidRPr="002C6276">
        <w:rPr>
          <w:lang w:eastAsia="zh-CN"/>
        </w:rPr>
        <w:t>P</w:t>
      </w:r>
      <w:r w:rsidR="00AD42F5" w:rsidRPr="002C6276">
        <w:rPr>
          <w:vertAlign w:val="subscript"/>
          <w:lang w:eastAsia="zh-CN"/>
        </w:rPr>
        <w:t>CMAX_L,f,c</w:t>
      </w:r>
      <w:proofErr w:type="spellEnd"/>
      <w:r w:rsidR="00AD42F5" w:rsidRPr="002C6276">
        <w:rPr>
          <w:rFonts w:eastAsiaTheme="minorEastAsia"/>
          <w:iCs/>
          <w:lang w:val="en-US" w:eastAsia="ja-JP"/>
        </w:rPr>
        <w:t xml:space="preserve"> prediction by legacy PHR. Therefore, unless clear</w:t>
      </w:r>
      <w:r w:rsidR="002C6276" w:rsidRPr="002C6276">
        <w:rPr>
          <w:rFonts w:eastAsiaTheme="minorEastAsia"/>
          <w:iCs/>
          <w:lang w:val="en-US" w:eastAsia="ja-JP"/>
        </w:rPr>
        <w:t xml:space="preserve"> gain is observed, the enhancement of PHR for dynamic waveform switching is not necessarily required.</w:t>
      </w:r>
    </w:p>
    <w:p w14:paraId="4ABF8FA0" w14:textId="24192C94" w:rsidR="00AA1B4F" w:rsidRDefault="004933EF" w:rsidP="00AA1B4F">
      <w:pPr>
        <w:rPr>
          <w:rFonts w:eastAsiaTheme="minorEastAsia"/>
          <w:b/>
          <w:bCs/>
          <w:iCs/>
          <w:u w:val="single"/>
          <w:lang w:val="en-US" w:eastAsia="ja-JP"/>
        </w:rPr>
      </w:pPr>
      <w:r w:rsidRPr="004933EF">
        <w:rPr>
          <w:rFonts w:eastAsiaTheme="minorEastAsia" w:hint="eastAsia"/>
          <w:b/>
          <w:bCs/>
          <w:iCs/>
          <w:u w:val="single"/>
          <w:lang w:val="en-US" w:eastAsia="ja-JP"/>
        </w:rPr>
        <w:t>Proposal</w:t>
      </w:r>
      <w:r w:rsidR="00AA1B4F">
        <w:rPr>
          <w:rFonts w:eastAsiaTheme="minorEastAsia"/>
          <w:b/>
          <w:bCs/>
          <w:iCs/>
          <w:u w:val="single"/>
          <w:lang w:val="en-US" w:eastAsia="ja-JP"/>
        </w:rPr>
        <w:t xml:space="preserve"> 1</w:t>
      </w:r>
      <w:r w:rsidRPr="004933EF">
        <w:rPr>
          <w:rFonts w:eastAsiaTheme="minorEastAsia"/>
          <w:b/>
          <w:bCs/>
          <w:iCs/>
          <w:u w:val="single"/>
          <w:lang w:val="en-US" w:eastAsia="ja-JP"/>
        </w:rPr>
        <w:t>:</w:t>
      </w:r>
    </w:p>
    <w:p w14:paraId="5EFB8DF7" w14:textId="1874EB32" w:rsidR="00121928" w:rsidRDefault="00981B28" w:rsidP="00E04D00">
      <w:pPr>
        <w:spacing w:after="240"/>
        <w:rPr>
          <w:rFonts w:eastAsiaTheme="minorEastAsia"/>
          <w:iCs/>
          <w:lang w:val="en-US" w:eastAsia="ja-JP"/>
        </w:rPr>
      </w:pPr>
      <w:r>
        <w:rPr>
          <w:rFonts w:eastAsiaTheme="minorEastAsia" w:hint="eastAsia"/>
          <w:iCs/>
          <w:lang w:val="en-US" w:eastAsia="ja-JP"/>
        </w:rPr>
        <w:t>E</w:t>
      </w:r>
      <w:r>
        <w:rPr>
          <w:rFonts w:eastAsiaTheme="minorEastAsia"/>
          <w:iCs/>
          <w:lang w:val="en-US" w:eastAsia="ja-JP"/>
        </w:rPr>
        <w:t xml:space="preserve">nhancement of PHR for dynamic waveform switching is not </w:t>
      </w:r>
      <w:r w:rsidR="00AA1B4F">
        <w:rPr>
          <w:rFonts w:eastAsiaTheme="minorEastAsia"/>
          <w:iCs/>
          <w:lang w:val="en-US" w:eastAsia="ja-JP"/>
        </w:rPr>
        <w:t>necessarily required</w:t>
      </w:r>
      <w:r>
        <w:rPr>
          <w:rFonts w:eastAsiaTheme="minorEastAsia"/>
          <w:iCs/>
          <w:lang w:val="en-US" w:eastAsia="ja-JP"/>
        </w:rPr>
        <w:t xml:space="preserve"> unless </w:t>
      </w:r>
      <w:r w:rsidR="00AA1B4F">
        <w:rPr>
          <w:rFonts w:eastAsiaTheme="minorEastAsia"/>
          <w:iCs/>
          <w:lang w:val="en-US" w:eastAsia="ja-JP"/>
        </w:rPr>
        <w:t>clear benefit for adaptation of parameter set including waveform is observed by sending PHR with fixed parameter set.</w:t>
      </w:r>
    </w:p>
    <w:p w14:paraId="27817F7C" w14:textId="336D90E5" w:rsidR="002C5BB4" w:rsidRDefault="002C5BB4" w:rsidP="002C5BB4">
      <w:pPr>
        <w:pStyle w:val="20"/>
        <w:rPr>
          <w:lang w:val="en-US"/>
        </w:rPr>
      </w:pPr>
      <w:r w:rsidRPr="00B114CB">
        <w:rPr>
          <w:lang w:val="en-US"/>
        </w:rPr>
        <w:t xml:space="preserve">DCI </w:t>
      </w:r>
      <w:r>
        <w:rPr>
          <w:lang w:val="en-US"/>
        </w:rPr>
        <w:t>fie</w:t>
      </w:r>
      <w:r w:rsidR="00924470">
        <w:rPr>
          <w:lang w:val="en-US"/>
        </w:rPr>
        <w:t>l</w:t>
      </w:r>
      <w:r>
        <w:rPr>
          <w:lang w:val="en-US"/>
        </w:rPr>
        <w:t xml:space="preserve">d </w:t>
      </w:r>
      <w:r w:rsidRPr="00B114CB">
        <w:rPr>
          <w:lang w:val="en-US"/>
        </w:rPr>
        <w:t xml:space="preserve">size </w:t>
      </w:r>
      <w:r>
        <w:rPr>
          <w:lang w:val="en-US"/>
        </w:rPr>
        <w:t>interpretation</w:t>
      </w:r>
    </w:p>
    <w:p w14:paraId="462DBCA0" w14:textId="3624831C" w:rsidR="00217FBB" w:rsidRDefault="002C5BB4" w:rsidP="00FE0F0F">
      <w:pPr>
        <w:spacing w:after="240"/>
        <w:rPr>
          <w:lang w:val="en-US"/>
        </w:rPr>
      </w:pPr>
      <w:r>
        <w:rPr>
          <w:rFonts w:hint="eastAsia"/>
          <w:lang w:val="en-US"/>
        </w:rPr>
        <w:t>I</w:t>
      </w:r>
      <w:r>
        <w:rPr>
          <w:lang w:val="en-US"/>
        </w:rPr>
        <w:t xml:space="preserve">n RAN1#112bis-e, </w:t>
      </w:r>
      <w:r w:rsidR="00311656">
        <w:rPr>
          <w:lang w:val="en-US"/>
        </w:rPr>
        <w:t>there were some discussions on the interpretation of DCI field size and followings were agreed for down-selection:</w:t>
      </w:r>
    </w:p>
    <w:tbl>
      <w:tblPr>
        <w:tblStyle w:val="af2"/>
        <w:tblW w:w="0" w:type="auto"/>
        <w:tblLook w:val="04A0" w:firstRow="1" w:lastRow="0" w:firstColumn="1" w:lastColumn="0" w:noHBand="0" w:noVBand="1"/>
      </w:tblPr>
      <w:tblGrid>
        <w:gridCol w:w="9954"/>
      </w:tblGrid>
      <w:tr w:rsidR="002C5BB4" w:rsidRPr="00683FDE" w14:paraId="09B0BDD2" w14:textId="77777777" w:rsidTr="007E1AD3">
        <w:tc>
          <w:tcPr>
            <w:tcW w:w="9954" w:type="dxa"/>
          </w:tcPr>
          <w:p w14:paraId="5E403618" w14:textId="77777777" w:rsidR="002C5BB4" w:rsidRDefault="002C5BB4" w:rsidP="007E1AD3">
            <w:pPr>
              <w:rPr>
                <w:rFonts w:ascii="Times New Roman" w:hAnsi="Times New Roman"/>
                <w:szCs w:val="20"/>
                <w:highlight w:val="green"/>
              </w:rPr>
            </w:pPr>
            <w:bookmarkStart w:id="5" w:name="_Hlk134214254"/>
            <w:r>
              <w:rPr>
                <w:rFonts w:ascii="Times New Roman" w:hAnsi="Times New Roman"/>
                <w:b/>
                <w:bCs/>
                <w:szCs w:val="20"/>
                <w:highlight w:val="green"/>
              </w:rPr>
              <w:t>Agreement</w:t>
            </w:r>
          </w:p>
          <w:p w14:paraId="60682A68" w14:textId="77777777" w:rsidR="002C5BB4" w:rsidRDefault="002C5BB4" w:rsidP="007E1AD3">
            <w:pPr>
              <w:rPr>
                <w:rFonts w:ascii="Times New Roman" w:hAnsi="Times New Roman"/>
                <w:szCs w:val="20"/>
              </w:rPr>
            </w:pPr>
            <w:r>
              <w:rPr>
                <w:rFonts w:ascii="Times New Roman" w:hAnsi="Times New Roman"/>
                <w:szCs w:val="20"/>
              </w:rPr>
              <w:t xml:space="preserve">For PUSCH scheduled by DCI format 0_1/0_2 with dynamic waveform switching indication field configured, and </w:t>
            </w:r>
            <w:proofErr w:type="spellStart"/>
            <w:r>
              <w:rPr>
                <w:rFonts w:ascii="Times New Roman" w:hAnsi="Times New Roman"/>
                <w:i/>
                <w:iCs/>
                <w:szCs w:val="20"/>
              </w:rPr>
              <w:t>useInterlacePUCCH</w:t>
            </w:r>
            <w:proofErr w:type="spellEnd"/>
            <w:r>
              <w:rPr>
                <w:rFonts w:ascii="Times New Roman" w:hAnsi="Times New Roman"/>
                <w:i/>
                <w:iCs/>
                <w:szCs w:val="20"/>
              </w:rPr>
              <w:t>-PUSCH</w:t>
            </w:r>
            <w:r>
              <w:rPr>
                <w:rFonts w:ascii="Times New Roman" w:hAnsi="Times New Roman"/>
                <w:szCs w:val="20"/>
              </w:rPr>
              <w:t xml:space="preserve"> is not configured, </w:t>
            </w:r>
            <w:proofErr w:type="spellStart"/>
            <w:r>
              <w:rPr>
                <w:rFonts w:ascii="Times New Roman" w:hAnsi="Times New Roman"/>
                <w:szCs w:val="20"/>
              </w:rPr>
              <w:t>downselect</w:t>
            </w:r>
            <w:proofErr w:type="spellEnd"/>
            <w:r>
              <w:rPr>
                <w:rFonts w:ascii="Times New Roman" w:hAnsi="Times New Roman"/>
                <w:szCs w:val="20"/>
              </w:rPr>
              <w:t xml:space="preserve"> between following options:</w:t>
            </w:r>
          </w:p>
          <w:p w14:paraId="172FC302" w14:textId="77777777" w:rsidR="002C5BB4" w:rsidRDefault="002C5BB4">
            <w:pPr>
              <w:numPr>
                <w:ilvl w:val="0"/>
                <w:numId w:val="17"/>
              </w:numPr>
              <w:ind w:left="426"/>
              <w:rPr>
                <w:rFonts w:ascii="Times New Roman" w:hAnsi="Times New Roman"/>
                <w:szCs w:val="20"/>
              </w:rPr>
            </w:pPr>
            <w:r>
              <w:rPr>
                <w:rFonts w:ascii="Times New Roman" w:hAnsi="Times New Roman"/>
                <w:szCs w:val="20"/>
              </w:rPr>
              <w:t>Option 1 (configuration restriction with error case handling):</w:t>
            </w:r>
          </w:p>
          <w:p w14:paraId="1E58D46F" w14:textId="77777777" w:rsidR="002C5BB4" w:rsidRDefault="002C5BB4">
            <w:pPr>
              <w:pStyle w:val="aff9"/>
              <w:numPr>
                <w:ilvl w:val="0"/>
                <w:numId w:val="15"/>
              </w:numPr>
              <w:ind w:left="720" w:firstLineChars="0" w:hanging="360"/>
              <w:jc w:val="both"/>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resourceAllocationType0</w:t>
            </w:r>
            <w:r>
              <w:rPr>
                <w:rFonts w:ascii="Times New Roman" w:hAnsi="Times New Roman"/>
                <w:szCs w:val="20"/>
              </w:rPr>
              <w:t>.</w:t>
            </w:r>
          </w:p>
          <w:p w14:paraId="50DA5C59" w14:textId="77777777" w:rsidR="002C5BB4" w:rsidRDefault="002C5BB4">
            <w:pPr>
              <w:pStyle w:val="aff9"/>
              <w:numPr>
                <w:ilvl w:val="0"/>
                <w:numId w:val="15"/>
              </w:numPr>
              <w:ind w:left="720" w:firstLineChars="0" w:hanging="360"/>
              <w:jc w:val="both"/>
              <w:rPr>
                <w:rFonts w:ascii="Times New Roman" w:hAnsi="Times New Roman"/>
                <w:b/>
                <w:bCs/>
                <w:i/>
                <w:iCs/>
                <w:szCs w:val="20"/>
              </w:rPr>
            </w:pPr>
            <w:r>
              <w:rPr>
                <w:rFonts w:ascii="Times New Roman" w:hAnsi="Times New Roman"/>
                <w:szCs w:val="20"/>
              </w:rPr>
              <w:t xml:space="preserve">If DFT-S-OFDM is indicated and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dynamicSwitch</w:t>
            </w:r>
            <w:r>
              <w:rPr>
                <w:rFonts w:ascii="Times New Roman" w:hAnsi="Times New Roman"/>
                <w:szCs w:val="20"/>
              </w:rPr>
              <w:t xml:space="preserve">, UE does not expect MSB of FDRA field set to 0. </w:t>
            </w:r>
          </w:p>
          <w:p w14:paraId="64159ABF" w14:textId="77777777" w:rsidR="002C5BB4" w:rsidRDefault="002C5BB4">
            <w:pPr>
              <w:numPr>
                <w:ilvl w:val="0"/>
                <w:numId w:val="17"/>
              </w:numPr>
              <w:ind w:left="426"/>
              <w:rPr>
                <w:rFonts w:ascii="Times New Roman" w:hAnsi="Times New Roman"/>
                <w:szCs w:val="20"/>
              </w:rPr>
            </w:pPr>
            <w:r>
              <w:rPr>
                <w:rFonts w:ascii="Times New Roman" w:hAnsi="Times New Roman"/>
                <w:szCs w:val="20"/>
              </w:rPr>
              <w:t xml:space="preserve">Option 2 (UE only uses </w:t>
            </w:r>
            <w:r>
              <w:rPr>
                <w:rFonts w:ascii="Times New Roman" w:hAnsi="Times New Roman"/>
                <w:i/>
                <w:iCs/>
                <w:szCs w:val="20"/>
              </w:rPr>
              <w:t>resourceAllocation</w:t>
            </w:r>
            <w:r>
              <w:rPr>
                <w:rFonts w:ascii="Times New Roman" w:hAnsi="Times New Roman"/>
                <w:szCs w:val="20"/>
              </w:rPr>
              <w:t xml:space="preserve"> if CP-OFDM is indicated):</w:t>
            </w:r>
          </w:p>
          <w:p w14:paraId="2BDE781D" w14:textId="77777777" w:rsidR="002C5BB4" w:rsidRDefault="002C5BB4">
            <w:pPr>
              <w:pStyle w:val="aff9"/>
              <w:numPr>
                <w:ilvl w:val="0"/>
                <w:numId w:val="15"/>
              </w:numPr>
              <w:ind w:left="720" w:firstLineChars="0" w:hanging="360"/>
              <w:jc w:val="both"/>
              <w:rPr>
                <w:rFonts w:ascii="Times New Roman" w:hAnsi="Times New Roman"/>
                <w:b/>
                <w:bCs/>
                <w:i/>
                <w:iCs/>
                <w:szCs w:val="20"/>
              </w:rPr>
            </w:pPr>
            <w:r>
              <w:rPr>
                <w:rFonts w:ascii="Times New Roman" w:hAnsi="Times New Roman"/>
                <w:szCs w:val="20"/>
              </w:rPr>
              <w:t>If DFT-S-OFDM is indicated, UE applies type 1 resource allocation.</w:t>
            </w:r>
          </w:p>
          <w:p w14:paraId="10B2CB80" w14:textId="77777777" w:rsidR="002C5BB4" w:rsidRDefault="002C5BB4">
            <w:pPr>
              <w:pStyle w:val="aff9"/>
              <w:numPr>
                <w:ilvl w:val="0"/>
                <w:numId w:val="15"/>
              </w:numPr>
              <w:ind w:left="720" w:firstLineChars="0" w:hanging="360"/>
              <w:jc w:val="both"/>
              <w:rPr>
                <w:rFonts w:ascii="Times New Roman" w:hAnsi="Times New Roman"/>
                <w:szCs w:val="20"/>
              </w:rPr>
            </w:pPr>
            <w:r>
              <w:rPr>
                <w:rFonts w:ascii="Times New Roman" w:hAnsi="Times New Roman"/>
                <w:szCs w:val="20"/>
              </w:rPr>
              <w:t xml:space="preserve">If CP-OFDM is indicated, UE applies resource allocation according to </w:t>
            </w:r>
            <w:r>
              <w:rPr>
                <w:rFonts w:ascii="Times New Roman" w:hAnsi="Times New Roman"/>
                <w:i/>
                <w:iCs/>
                <w:szCs w:val="20"/>
              </w:rPr>
              <w:t>resourceAllocation</w:t>
            </w:r>
            <w:r>
              <w:rPr>
                <w:rFonts w:ascii="Times New Roman" w:hAnsi="Times New Roman"/>
                <w:szCs w:val="20"/>
              </w:rPr>
              <w:t xml:space="preserve"> IE.</w:t>
            </w:r>
          </w:p>
          <w:p w14:paraId="3BDAC1E4" w14:textId="305BFA17" w:rsidR="00FE0F0F" w:rsidRDefault="002C5BB4" w:rsidP="00FE0F0F">
            <w:pPr>
              <w:pStyle w:val="aff9"/>
              <w:numPr>
                <w:ilvl w:val="0"/>
                <w:numId w:val="15"/>
              </w:numPr>
              <w:spacing w:after="240"/>
              <w:ind w:left="720" w:firstLineChars="0" w:hanging="360"/>
              <w:jc w:val="both"/>
              <w:rPr>
                <w:rFonts w:ascii="Times New Roman" w:hAnsi="Times New Roman"/>
                <w:szCs w:val="20"/>
              </w:rPr>
            </w:pPr>
            <w:r>
              <w:rPr>
                <w:rFonts w:ascii="Times New Roman" w:hAnsi="Times New Roman"/>
                <w:szCs w:val="20"/>
              </w:rPr>
              <w:t xml:space="preserve">Size of FDRA field is aligned between size for type 1 resource allocation and size according to </w:t>
            </w:r>
            <w:r>
              <w:rPr>
                <w:rFonts w:ascii="Times New Roman" w:hAnsi="Times New Roman"/>
                <w:i/>
                <w:iCs/>
                <w:szCs w:val="20"/>
              </w:rPr>
              <w:t>resourceAllocation</w:t>
            </w:r>
            <w:r>
              <w:rPr>
                <w:rFonts w:ascii="Times New Roman" w:hAnsi="Times New Roman"/>
                <w:szCs w:val="20"/>
              </w:rPr>
              <w:t xml:space="preserve"> IE.</w:t>
            </w:r>
          </w:p>
          <w:p w14:paraId="52BB9C9F" w14:textId="77777777" w:rsidR="00FE0F0F" w:rsidRDefault="00FE0F0F" w:rsidP="007E1AD3">
            <w:pPr>
              <w:rPr>
                <w:rFonts w:ascii="Times New Roman" w:hAnsi="Times New Roman"/>
                <w:b/>
                <w:bCs/>
                <w:szCs w:val="20"/>
                <w:highlight w:val="green"/>
              </w:rPr>
            </w:pPr>
          </w:p>
          <w:p w14:paraId="455E869C" w14:textId="742BE34B" w:rsidR="002C5BB4" w:rsidRDefault="002C5BB4" w:rsidP="007E1AD3">
            <w:pPr>
              <w:rPr>
                <w:rFonts w:ascii="Times New Roman" w:hAnsi="Times New Roman"/>
                <w:szCs w:val="20"/>
                <w:highlight w:val="green"/>
              </w:rPr>
            </w:pPr>
            <w:r>
              <w:rPr>
                <w:rFonts w:ascii="Times New Roman" w:hAnsi="Times New Roman"/>
                <w:b/>
                <w:bCs/>
                <w:szCs w:val="20"/>
                <w:highlight w:val="green"/>
              </w:rPr>
              <w:lastRenderedPageBreak/>
              <w:t>Agreement</w:t>
            </w:r>
          </w:p>
          <w:p w14:paraId="565EE284" w14:textId="77777777" w:rsidR="002C5BB4" w:rsidRDefault="002C5BB4" w:rsidP="007E1AD3">
            <w:pPr>
              <w:rPr>
                <w:rFonts w:ascii="Times New Roman" w:hAnsi="Times New Roman"/>
                <w:szCs w:val="20"/>
              </w:rPr>
            </w:pPr>
            <w:r>
              <w:rPr>
                <w:rFonts w:ascii="Times New Roman" w:hAnsi="Times New Roman"/>
                <w:szCs w:val="20"/>
              </w:rPr>
              <w:t xml:space="preserve">For PUSCH scheduled by DCI format 0_1/0_2 with dynamic waveform switching indication field configured, </w:t>
            </w:r>
            <w:proofErr w:type="spellStart"/>
            <w:r>
              <w:rPr>
                <w:rFonts w:ascii="Times New Roman" w:hAnsi="Times New Roman"/>
                <w:szCs w:val="20"/>
              </w:rPr>
              <w:t>downselect</w:t>
            </w:r>
            <w:proofErr w:type="spellEnd"/>
            <w:r>
              <w:rPr>
                <w:rFonts w:ascii="Times New Roman" w:hAnsi="Times New Roman"/>
                <w:szCs w:val="20"/>
              </w:rPr>
              <w:t xml:space="preserve"> between following options:</w:t>
            </w:r>
          </w:p>
          <w:p w14:paraId="1124C59C" w14:textId="77777777" w:rsidR="002C5BB4" w:rsidRDefault="002C5BB4">
            <w:pPr>
              <w:numPr>
                <w:ilvl w:val="0"/>
                <w:numId w:val="17"/>
              </w:numPr>
              <w:ind w:left="426"/>
              <w:rPr>
                <w:rFonts w:ascii="Times New Roman" w:hAnsi="Times New Roman"/>
                <w:szCs w:val="20"/>
              </w:rPr>
            </w:pPr>
            <w:r>
              <w:rPr>
                <w:rFonts w:ascii="Times New Roman" w:hAnsi="Times New Roman"/>
                <w:szCs w:val="20"/>
              </w:rPr>
              <w:t>Option 1 (configuration restriction with error case handling):</w:t>
            </w:r>
          </w:p>
          <w:p w14:paraId="4ABDBB7A" w14:textId="77777777" w:rsidR="002C5BB4" w:rsidRDefault="002C5BB4">
            <w:pPr>
              <w:pStyle w:val="aff9"/>
              <w:numPr>
                <w:ilvl w:val="0"/>
                <w:numId w:val="15"/>
              </w:numPr>
              <w:ind w:left="720" w:firstLineChars="0" w:hanging="360"/>
              <w:jc w:val="both"/>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lang w:eastAsia="ko-KR"/>
              </w:rPr>
              <w:t>dmrs-Type</w:t>
            </w:r>
            <w:r>
              <w:rPr>
                <w:rFonts w:ascii="Times New Roman" w:hAnsi="Times New Roman"/>
                <w:szCs w:val="20"/>
                <w:lang w:eastAsia="ko-KR"/>
              </w:rPr>
              <w:t xml:space="preserve"> to be set to </w:t>
            </w:r>
            <w:r>
              <w:rPr>
                <w:rFonts w:ascii="Times New Roman" w:hAnsi="Times New Roman"/>
                <w:i/>
                <w:iCs/>
                <w:szCs w:val="20"/>
                <w:lang w:eastAsia="ko-KR"/>
              </w:rPr>
              <w:t>type2</w:t>
            </w:r>
            <w:r>
              <w:rPr>
                <w:rFonts w:ascii="Times New Roman" w:hAnsi="Times New Roman"/>
                <w:szCs w:val="20"/>
                <w:lang w:eastAsia="ko-KR"/>
              </w:rPr>
              <w:t>.</w:t>
            </w:r>
          </w:p>
          <w:p w14:paraId="6BCE0DEF" w14:textId="77777777" w:rsidR="002C5BB4" w:rsidRDefault="002C5BB4">
            <w:pPr>
              <w:numPr>
                <w:ilvl w:val="0"/>
                <w:numId w:val="17"/>
              </w:numPr>
              <w:ind w:left="426"/>
              <w:rPr>
                <w:rFonts w:ascii="Times New Roman" w:hAnsi="Times New Roman"/>
                <w:szCs w:val="20"/>
              </w:rPr>
            </w:pPr>
            <w:r>
              <w:rPr>
                <w:rFonts w:ascii="Times New Roman" w:hAnsi="Times New Roman"/>
                <w:szCs w:val="20"/>
              </w:rPr>
              <w:t xml:space="preserve">Option 2 (UE only uses </w:t>
            </w:r>
            <w:r>
              <w:rPr>
                <w:rFonts w:ascii="Times New Roman" w:hAnsi="Times New Roman"/>
                <w:i/>
                <w:iCs/>
                <w:szCs w:val="20"/>
              </w:rPr>
              <w:t>dmrs-Type</w:t>
            </w:r>
            <w:r>
              <w:rPr>
                <w:rFonts w:ascii="Times New Roman" w:hAnsi="Times New Roman"/>
                <w:szCs w:val="20"/>
              </w:rPr>
              <w:t xml:space="preserve"> if CP-OFDM is indicated):</w:t>
            </w:r>
          </w:p>
          <w:p w14:paraId="5AF98920" w14:textId="77777777" w:rsidR="002C5BB4" w:rsidRDefault="002C5BB4">
            <w:pPr>
              <w:pStyle w:val="aff9"/>
              <w:numPr>
                <w:ilvl w:val="0"/>
                <w:numId w:val="15"/>
              </w:numPr>
              <w:ind w:left="720" w:firstLineChars="0" w:hanging="360"/>
              <w:jc w:val="both"/>
              <w:rPr>
                <w:lang w:eastAsia="x-none"/>
              </w:rPr>
            </w:pPr>
            <w:r>
              <w:rPr>
                <w:rFonts w:ascii="Times New Roman" w:hAnsi="Times New Roman"/>
                <w:szCs w:val="20"/>
              </w:rPr>
              <w:t>If DFT-S-OFDM is indicated, UE applies DMRS type 1.</w:t>
            </w:r>
          </w:p>
          <w:p w14:paraId="115875ED" w14:textId="4F0AFF7B" w:rsidR="002C5BB4" w:rsidRPr="007708DE" w:rsidRDefault="002C5BB4">
            <w:pPr>
              <w:pStyle w:val="aff9"/>
              <w:numPr>
                <w:ilvl w:val="0"/>
                <w:numId w:val="15"/>
              </w:numPr>
              <w:spacing w:after="240"/>
              <w:ind w:left="720" w:firstLineChars="0" w:hanging="360"/>
              <w:rPr>
                <w:lang w:eastAsia="x-none"/>
              </w:rPr>
            </w:pPr>
            <w:r>
              <w:rPr>
                <w:rFonts w:ascii="Times New Roman" w:hAnsi="Times New Roman"/>
                <w:szCs w:val="20"/>
              </w:rPr>
              <w:t xml:space="preserve">If CP-OFDM is indicated, UE applies DMRS type according to </w:t>
            </w:r>
            <w:r>
              <w:rPr>
                <w:rFonts w:ascii="Times New Roman" w:hAnsi="Times New Roman"/>
                <w:i/>
                <w:iCs/>
                <w:szCs w:val="20"/>
                <w:lang w:eastAsia="ko-KR"/>
              </w:rPr>
              <w:t>dmrs-Type</w:t>
            </w:r>
            <w:r>
              <w:rPr>
                <w:rFonts w:ascii="Times New Roman" w:hAnsi="Times New Roman"/>
                <w:szCs w:val="20"/>
                <w:lang w:eastAsia="ko-KR"/>
              </w:rPr>
              <w:t>.</w:t>
            </w:r>
          </w:p>
        </w:tc>
      </w:tr>
    </w:tbl>
    <w:bookmarkEnd w:id="5"/>
    <w:p w14:paraId="25E8560E" w14:textId="284C6B19" w:rsidR="002070BD" w:rsidRDefault="002070BD" w:rsidP="009E0907">
      <w:pPr>
        <w:spacing w:before="240"/>
        <w:rPr>
          <w:iCs/>
          <w:lang w:val="en-US"/>
        </w:rPr>
      </w:pPr>
      <w:r>
        <w:rPr>
          <w:rFonts w:hint="eastAsia"/>
        </w:rPr>
        <w:lastRenderedPageBreak/>
        <w:t>I</w:t>
      </w:r>
      <w:r>
        <w:t>n current specification 38.212</w:t>
      </w:r>
      <w:r w:rsidR="000852D6">
        <w:t xml:space="preserve"> [</w:t>
      </w:r>
      <w:r w:rsidR="00EC3117">
        <w:t>4</w:t>
      </w:r>
      <w:r w:rsidR="000852D6">
        <w:t>]</w:t>
      </w:r>
      <w:r>
        <w:t xml:space="preserve">, the size of FDRA field is determined based on </w:t>
      </w:r>
      <w:r w:rsidRPr="00BC5DE6">
        <w:rPr>
          <w:iCs/>
          <w:lang w:val="en-US"/>
        </w:rPr>
        <w:t>‘</w:t>
      </w:r>
      <w:r w:rsidRPr="00BC5DE6">
        <w:rPr>
          <w:i/>
          <w:lang w:val="en-US"/>
        </w:rPr>
        <w:t>resourceAllocation</w:t>
      </w:r>
      <w:r w:rsidRPr="00BC5DE6">
        <w:rPr>
          <w:iCs/>
          <w:lang w:val="en-US"/>
        </w:rPr>
        <w:t xml:space="preserve">’ </w:t>
      </w:r>
      <w:r w:rsidR="00EF264A">
        <w:rPr>
          <w:iCs/>
          <w:lang w:val="en-US"/>
        </w:rPr>
        <w:t>({</w:t>
      </w:r>
      <w:r w:rsidR="00EF264A" w:rsidRPr="00EF264A">
        <w:rPr>
          <w:i/>
          <w:lang w:val="en-US"/>
        </w:rPr>
        <w:t>resourceAllocationType0</w:t>
      </w:r>
      <w:r w:rsidR="00EF264A" w:rsidRPr="00EF264A">
        <w:rPr>
          <w:iCs/>
          <w:lang w:val="en-US"/>
        </w:rPr>
        <w:t xml:space="preserve">, </w:t>
      </w:r>
      <w:r w:rsidR="00EF264A" w:rsidRPr="00EF264A">
        <w:rPr>
          <w:i/>
          <w:lang w:val="en-US"/>
        </w:rPr>
        <w:t>resourceAllocationType1</w:t>
      </w:r>
      <w:r w:rsidR="00EF264A" w:rsidRPr="00EF264A">
        <w:rPr>
          <w:iCs/>
          <w:lang w:val="en-US"/>
        </w:rPr>
        <w:t xml:space="preserve">, </w:t>
      </w:r>
      <w:r w:rsidR="00EF264A" w:rsidRPr="00EF264A">
        <w:rPr>
          <w:i/>
          <w:lang w:val="en-US"/>
        </w:rPr>
        <w:t>dynamicSwitch</w:t>
      </w:r>
      <w:r w:rsidR="00EF264A">
        <w:rPr>
          <w:i/>
          <w:lang w:val="en-US"/>
        </w:rPr>
        <w:t>}</w:t>
      </w:r>
      <w:r>
        <w:rPr>
          <w:iCs/>
          <w:lang w:val="en-US"/>
        </w:rPr>
        <w:t>)</w:t>
      </w:r>
      <w:r w:rsidR="00EF264A">
        <w:rPr>
          <w:iCs/>
          <w:lang w:val="en-US"/>
        </w:rPr>
        <w:t xml:space="preserve"> </w:t>
      </w:r>
      <w:r w:rsidRPr="00BC5DE6">
        <w:rPr>
          <w:iCs/>
          <w:lang w:val="en-US"/>
        </w:rPr>
        <w:t>which is configured by ‘</w:t>
      </w:r>
      <w:r w:rsidRPr="00BC5DE6">
        <w:rPr>
          <w:i/>
          <w:lang w:val="en-US"/>
        </w:rPr>
        <w:t>PUSCH-Config</w:t>
      </w:r>
      <w:r w:rsidRPr="00BC5DE6">
        <w:rPr>
          <w:iCs/>
          <w:lang w:val="en-US"/>
        </w:rPr>
        <w:t>’ or ‘</w:t>
      </w:r>
      <w:r w:rsidRPr="00BC5DE6">
        <w:rPr>
          <w:i/>
          <w:lang w:val="en-US"/>
        </w:rPr>
        <w:t>ConfiguredGrantConfig</w:t>
      </w:r>
      <w:r w:rsidRPr="00BC5DE6">
        <w:rPr>
          <w:iCs/>
          <w:lang w:val="en-US"/>
        </w:rPr>
        <w:t>’</w:t>
      </w:r>
      <w:r>
        <w:rPr>
          <w:iCs/>
          <w:lang w:val="en-US"/>
        </w:rPr>
        <w:t xml:space="preserve">. On the other hand, in 38.214, </w:t>
      </w:r>
      <w:r w:rsidRPr="002070BD">
        <w:rPr>
          <w:iCs/>
          <w:lang w:val="en-US"/>
        </w:rPr>
        <w:t>uplink resource allocation scheme type 0 is not supported</w:t>
      </w:r>
      <w:r w:rsidR="00EF264A">
        <w:rPr>
          <w:iCs/>
          <w:lang w:val="en-US"/>
        </w:rPr>
        <w:t xml:space="preserve"> for DFT-S-OFDM. </w:t>
      </w:r>
      <w:r w:rsidR="0071547A">
        <w:rPr>
          <w:iCs/>
          <w:lang w:val="en-US"/>
        </w:rPr>
        <w:t xml:space="preserve">From these two specifications, it is clear that the size of FDRA field for DFT-S-OFDM case is always based on </w:t>
      </w:r>
      <w:r w:rsidR="0071547A" w:rsidRPr="002070BD">
        <w:rPr>
          <w:iCs/>
          <w:lang w:val="en-US"/>
        </w:rPr>
        <w:t xml:space="preserve">uplink resource allocation scheme type </w:t>
      </w:r>
      <w:r w:rsidR="0071547A">
        <w:rPr>
          <w:iCs/>
          <w:lang w:val="en-US"/>
        </w:rPr>
        <w:t>1.</w:t>
      </w:r>
      <w:r w:rsidR="00EF264A">
        <w:rPr>
          <w:iCs/>
          <w:lang w:val="en-US"/>
        </w:rPr>
        <w:t xml:space="preserve"> </w:t>
      </w:r>
      <w:r w:rsidR="0071547A">
        <w:rPr>
          <w:iCs/>
          <w:lang w:val="en-US"/>
        </w:rPr>
        <w:t>However, there may be two interpretations as following:</w:t>
      </w:r>
    </w:p>
    <w:tbl>
      <w:tblPr>
        <w:tblStyle w:val="af2"/>
        <w:tblW w:w="9672" w:type="dxa"/>
        <w:tblInd w:w="240" w:type="dxa"/>
        <w:tblLook w:val="04A0" w:firstRow="1" w:lastRow="0" w:firstColumn="1" w:lastColumn="0" w:noHBand="0" w:noVBand="1"/>
      </w:tblPr>
      <w:tblGrid>
        <w:gridCol w:w="9672"/>
      </w:tblGrid>
      <w:tr w:rsidR="0071547A" w:rsidRPr="00683FDE" w14:paraId="347A405E" w14:textId="77777777" w:rsidTr="000852D6">
        <w:trPr>
          <w:trHeight w:val="1270"/>
        </w:trPr>
        <w:tc>
          <w:tcPr>
            <w:tcW w:w="9672" w:type="dxa"/>
          </w:tcPr>
          <w:p w14:paraId="553B9288" w14:textId="35222F9A" w:rsidR="0071547A" w:rsidRDefault="0071547A" w:rsidP="0071547A">
            <w:pPr>
              <w:rPr>
                <w:iCs/>
                <w:lang w:val="en-US"/>
              </w:rPr>
            </w:pPr>
            <w:r>
              <w:rPr>
                <w:iCs/>
                <w:lang w:val="en-US"/>
              </w:rPr>
              <w:t>FDRA size determination in current specifications</w:t>
            </w:r>
          </w:p>
          <w:p w14:paraId="5FE094A3" w14:textId="4B06DE23" w:rsidR="0071547A" w:rsidRDefault="0071547A" w:rsidP="0071547A">
            <w:pPr>
              <w:rPr>
                <w:iCs/>
                <w:lang w:val="en-US"/>
              </w:rPr>
            </w:pPr>
            <w:r>
              <w:rPr>
                <w:rFonts w:hint="eastAsia"/>
                <w:iCs/>
                <w:lang w:val="en-US"/>
              </w:rPr>
              <w:t>-</w:t>
            </w:r>
            <w:r>
              <w:rPr>
                <w:iCs/>
                <w:lang w:val="en-US"/>
              </w:rPr>
              <w:t xml:space="preserve"> </w:t>
            </w:r>
            <w:r w:rsidRPr="0071547A">
              <w:rPr>
                <w:b/>
                <w:bCs/>
                <w:iCs/>
                <w:lang w:val="en-US"/>
              </w:rPr>
              <w:t>Interpretation 1</w:t>
            </w:r>
            <w:r>
              <w:rPr>
                <w:iCs/>
                <w:lang w:val="en-US"/>
              </w:rPr>
              <w:t xml:space="preserve">: </w:t>
            </w:r>
            <w:r>
              <w:t xml:space="preserve">FDRA field size determination based on </w:t>
            </w:r>
            <w:r w:rsidRPr="00BC5DE6">
              <w:rPr>
                <w:iCs/>
                <w:lang w:val="en-US"/>
              </w:rPr>
              <w:t>‘</w:t>
            </w:r>
            <w:r w:rsidRPr="00BC5DE6">
              <w:rPr>
                <w:i/>
                <w:lang w:val="en-US"/>
              </w:rPr>
              <w:t>resourceAllocation</w:t>
            </w:r>
            <w:r w:rsidRPr="00BC5DE6">
              <w:rPr>
                <w:iCs/>
                <w:lang w:val="en-US"/>
              </w:rPr>
              <w:t>’</w:t>
            </w:r>
            <w:r>
              <w:rPr>
                <w:iCs/>
                <w:lang w:val="en-US"/>
              </w:rPr>
              <w:t xml:space="preserve"> is applicable irrespective configured waveforms and </w:t>
            </w:r>
            <w:r w:rsidRPr="00BC5DE6">
              <w:rPr>
                <w:iCs/>
                <w:lang w:val="en-US"/>
              </w:rPr>
              <w:t>‘</w:t>
            </w:r>
            <w:r w:rsidRPr="00BC5DE6">
              <w:rPr>
                <w:i/>
                <w:lang w:val="en-US"/>
              </w:rPr>
              <w:t>resourceAllocation</w:t>
            </w:r>
            <w:r w:rsidRPr="00BC5DE6">
              <w:rPr>
                <w:iCs/>
                <w:lang w:val="en-US"/>
              </w:rPr>
              <w:t>’</w:t>
            </w:r>
            <w:r>
              <w:rPr>
                <w:iCs/>
                <w:lang w:val="en-US"/>
              </w:rPr>
              <w:t xml:space="preserve"> is always set to ‘</w:t>
            </w:r>
            <w:r w:rsidRPr="00EF264A">
              <w:rPr>
                <w:i/>
                <w:lang w:val="en-US"/>
              </w:rPr>
              <w:t>resourceAllocationType1</w:t>
            </w:r>
            <w:r>
              <w:rPr>
                <w:iCs/>
                <w:lang w:val="en-US"/>
              </w:rPr>
              <w:t>’ for DFT-S-OFDM case</w:t>
            </w:r>
          </w:p>
          <w:p w14:paraId="5B93142F" w14:textId="2533E2A8" w:rsidR="0071547A" w:rsidRPr="00C324CE" w:rsidRDefault="0071547A" w:rsidP="0071547A">
            <w:pPr>
              <w:rPr>
                <w:color w:val="000000"/>
              </w:rPr>
            </w:pPr>
            <w:r>
              <w:rPr>
                <w:rFonts w:hint="eastAsia"/>
                <w:iCs/>
                <w:lang w:val="en-US"/>
              </w:rPr>
              <w:t>-</w:t>
            </w:r>
            <w:r>
              <w:rPr>
                <w:iCs/>
                <w:lang w:val="en-US"/>
              </w:rPr>
              <w:t xml:space="preserve"> </w:t>
            </w:r>
            <w:r w:rsidRPr="0071547A">
              <w:rPr>
                <w:b/>
                <w:bCs/>
                <w:iCs/>
                <w:lang w:val="en-US"/>
              </w:rPr>
              <w:t>Interpretation 2</w:t>
            </w:r>
            <w:r>
              <w:rPr>
                <w:iCs/>
                <w:lang w:val="en-US"/>
              </w:rPr>
              <w:t xml:space="preserve">: </w:t>
            </w:r>
            <w:r>
              <w:t xml:space="preserve">FDRA field size determination based on </w:t>
            </w:r>
            <w:r w:rsidRPr="00BC5DE6">
              <w:rPr>
                <w:iCs/>
                <w:lang w:val="en-US"/>
              </w:rPr>
              <w:t>‘</w:t>
            </w:r>
            <w:r w:rsidRPr="00BC5DE6">
              <w:rPr>
                <w:i/>
                <w:lang w:val="en-US"/>
              </w:rPr>
              <w:t>resourceAllocation</w:t>
            </w:r>
            <w:r w:rsidRPr="00BC5DE6">
              <w:rPr>
                <w:iCs/>
                <w:lang w:val="en-US"/>
              </w:rPr>
              <w:t>’</w:t>
            </w:r>
            <w:r>
              <w:rPr>
                <w:iCs/>
                <w:lang w:val="en-US"/>
              </w:rPr>
              <w:t xml:space="preserve"> is only applicable for CP-OFDM case, and FDRA field size for DFT-S-OFDM is based on </w:t>
            </w:r>
            <w:r w:rsidRPr="002070BD">
              <w:rPr>
                <w:iCs/>
                <w:lang w:val="en-US"/>
              </w:rPr>
              <w:t xml:space="preserve">uplink resource allocation scheme type </w:t>
            </w:r>
            <w:r>
              <w:rPr>
                <w:iCs/>
                <w:lang w:val="en-US"/>
              </w:rPr>
              <w:t>1</w:t>
            </w:r>
          </w:p>
        </w:tc>
      </w:tr>
    </w:tbl>
    <w:p w14:paraId="1706E02F" w14:textId="5C1B9378" w:rsidR="000F2841" w:rsidRDefault="000F2841" w:rsidP="00856097">
      <w:pPr>
        <w:rPr>
          <w:iCs/>
          <w:lang w:val="en-US"/>
        </w:rPr>
      </w:pPr>
      <w:r>
        <w:rPr>
          <w:iCs/>
          <w:lang w:val="en-US"/>
        </w:rPr>
        <w:t>In our view, regarding the two options agreed in RAN1#112bis-e, the option 1 follows interpretation 1 and the option 2 follows interpretation 2 and main differences can be summarized as following table:</w:t>
      </w:r>
    </w:p>
    <w:tbl>
      <w:tblPr>
        <w:tblStyle w:val="af2"/>
        <w:tblW w:w="0" w:type="auto"/>
        <w:tblLayout w:type="fixed"/>
        <w:tblLook w:val="04A0" w:firstRow="1" w:lastRow="0" w:firstColumn="1" w:lastColumn="0" w:noHBand="0" w:noVBand="1"/>
      </w:tblPr>
      <w:tblGrid>
        <w:gridCol w:w="1413"/>
        <w:gridCol w:w="4394"/>
        <w:gridCol w:w="4147"/>
      </w:tblGrid>
      <w:tr w:rsidR="00530510" w14:paraId="2021F874" w14:textId="77777777" w:rsidTr="00D664CE">
        <w:tc>
          <w:tcPr>
            <w:tcW w:w="1413" w:type="dxa"/>
          </w:tcPr>
          <w:p w14:paraId="663C473E" w14:textId="77777777" w:rsidR="00530510" w:rsidRPr="00D664CE" w:rsidRDefault="00530510" w:rsidP="00856097">
            <w:pPr>
              <w:rPr>
                <w:iCs/>
                <w:sz w:val="22"/>
                <w:szCs w:val="18"/>
                <w:lang w:val="en-US"/>
              </w:rPr>
            </w:pPr>
          </w:p>
        </w:tc>
        <w:tc>
          <w:tcPr>
            <w:tcW w:w="4394" w:type="dxa"/>
          </w:tcPr>
          <w:p w14:paraId="3186022C" w14:textId="6CF36597" w:rsidR="00530510" w:rsidRPr="00D664CE" w:rsidRDefault="00E475BF" w:rsidP="00856097">
            <w:pPr>
              <w:rPr>
                <w:iCs/>
                <w:sz w:val="22"/>
                <w:szCs w:val="18"/>
                <w:lang w:val="en-US"/>
              </w:rPr>
            </w:pPr>
            <w:r w:rsidRPr="00D664CE">
              <w:rPr>
                <w:iCs/>
                <w:sz w:val="22"/>
                <w:szCs w:val="18"/>
                <w:lang w:val="en-US"/>
              </w:rPr>
              <w:t>Option 1</w:t>
            </w:r>
          </w:p>
        </w:tc>
        <w:tc>
          <w:tcPr>
            <w:tcW w:w="4147" w:type="dxa"/>
          </w:tcPr>
          <w:p w14:paraId="7D0E13FE" w14:textId="0CEFEB3B" w:rsidR="00530510" w:rsidRPr="00D664CE" w:rsidRDefault="00E475BF" w:rsidP="00856097">
            <w:pPr>
              <w:rPr>
                <w:iCs/>
                <w:sz w:val="22"/>
                <w:szCs w:val="18"/>
                <w:lang w:val="en-US"/>
              </w:rPr>
            </w:pPr>
            <w:r w:rsidRPr="00D664CE">
              <w:rPr>
                <w:rFonts w:hint="eastAsia"/>
                <w:iCs/>
                <w:sz w:val="22"/>
                <w:szCs w:val="18"/>
                <w:lang w:val="en-US"/>
              </w:rPr>
              <w:t>O</w:t>
            </w:r>
            <w:r w:rsidRPr="00D664CE">
              <w:rPr>
                <w:iCs/>
                <w:sz w:val="22"/>
                <w:szCs w:val="18"/>
                <w:lang w:val="en-US"/>
              </w:rPr>
              <w:t>ption 2</w:t>
            </w:r>
          </w:p>
        </w:tc>
      </w:tr>
      <w:tr w:rsidR="00E475BF" w14:paraId="78910117" w14:textId="77777777" w:rsidTr="00D664CE">
        <w:tc>
          <w:tcPr>
            <w:tcW w:w="1413" w:type="dxa"/>
          </w:tcPr>
          <w:p w14:paraId="7E68F289" w14:textId="3F650955" w:rsidR="00E475BF" w:rsidRPr="00D664CE" w:rsidRDefault="00E475BF" w:rsidP="00D664CE">
            <w:pPr>
              <w:rPr>
                <w:iCs/>
                <w:sz w:val="22"/>
                <w:szCs w:val="18"/>
                <w:lang w:val="en-US"/>
              </w:rPr>
            </w:pPr>
            <w:r w:rsidRPr="00D664CE">
              <w:rPr>
                <w:rFonts w:hint="eastAsia"/>
                <w:iCs/>
                <w:sz w:val="22"/>
                <w:szCs w:val="18"/>
                <w:lang w:val="en-US"/>
              </w:rPr>
              <w:t>I</w:t>
            </w:r>
            <w:r w:rsidRPr="00D664CE">
              <w:rPr>
                <w:iCs/>
                <w:sz w:val="22"/>
                <w:szCs w:val="18"/>
                <w:lang w:val="en-US"/>
              </w:rPr>
              <w:t>mpact on legacy UE</w:t>
            </w:r>
          </w:p>
        </w:tc>
        <w:tc>
          <w:tcPr>
            <w:tcW w:w="4394" w:type="dxa"/>
          </w:tcPr>
          <w:p w14:paraId="1B2D5E1E" w14:textId="51F0B333" w:rsidR="00E475BF" w:rsidRPr="00D664CE" w:rsidRDefault="00E475BF" w:rsidP="00D664CE">
            <w:pPr>
              <w:rPr>
                <w:iCs/>
                <w:sz w:val="22"/>
                <w:szCs w:val="18"/>
                <w:lang w:val="en-US"/>
              </w:rPr>
            </w:pPr>
            <w:r w:rsidRPr="00D664CE">
              <w:rPr>
                <w:rFonts w:hint="eastAsia"/>
                <w:iCs/>
                <w:sz w:val="22"/>
                <w:szCs w:val="18"/>
                <w:lang w:val="en-US"/>
              </w:rPr>
              <w:t>N</w:t>
            </w:r>
            <w:r w:rsidRPr="00D664CE">
              <w:rPr>
                <w:iCs/>
                <w:sz w:val="22"/>
                <w:szCs w:val="18"/>
                <w:lang w:val="en-US"/>
              </w:rPr>
              <w:t>o</w:t>
            </w:r>
          </w:p>
        </w:tc>
        <w:tc>
          <w:tcPr>
            <w:tcW w:w="4147" w:type="dxa"/>
          </w:tcPr>
          <w:p w14:paraId="3680718D" w14:textId="15278485" w:rsidR="00E475BF" w:rsidRPr="00D664CE" w:rsidRDefault="00E475BF" w:rsidP="00D664CE">
            <w:pPr>
              <w:rPr>
                <w:iCs/>
                <w:sz w:val="22"/>
                <w:szCs w:val="18"/>
                <w:lang w:val="en-US"/>
              </w:rPr>
            </w:pPr>
            <w:r w:rsidRPr="00D664CE">
              <w:rPr>
                <w:rFonts w:hint="eastAsia"/>
                <w:iCs/>
                <w:sz w:val="22"/>
                <w:szCs w:val="18"/>
                <w:lang w:val="en-US"/>
              </w:rPr>
              <w:t>N</w:t>
            </w:r>
            <w:r w:rsidRPr="00D664CE">
              <w:rPr>
                <w:iCs/>
                <w:sz w:val="22"/>
                <w:szCs w:val="18"/>
                <w:lang w:val="en-US"/>
              </w:rPr>
              <w:t>o</w:t>
            </w:r>
          </w:p>
        </w:tc>
      </w:tr>
      <w:tr w:rsidR="00E475BF" w14:paraId="779FD369" w14:textId="77777777" w:rsidTr="00D664CE">
        <w:tc>
          <w:tcPr>
            <w:tcW w:w="1413" w:type="dxa"/>
          </w:tcPr>
          <w:p w14:paraId="71507123" w14:textId="1898A743" w:rsidR="00E475BF" w:rsidRPr="00D664CE" w:rsidRDefault="00E475BF" w:rsidP="00D664CE">
            <w:pPr>
              <w:rPr>
                <w:iCs/>
                <w:sz w:val="22"/>
                <w:szCs w:val="18"/>
                <w:lang w:val="en-US"/>
              </w:rPr>
            </w:pPr>
            <w:r w:rsidRPr="00D664CE">
              <w:rPr>
                <w:rFonts w:hint="eastAsia"/>
                <w:iCs/>
                <w:sz w:val="22"/>
                <w:szCs w:val="18"/>
                <w:lang w:val="en-US"/>
              </w:rPr>
              <w:t>C</w:t>
            </w:r>
            <w:r w:rsidRPr="00D664CE">
              <w:rPr>
                <w:iCs/>
                <w:sz w:val="22"/>
                <w:szCs w:val="18"/>
                <w:lang w:val="en-US"/>
              </w:rPr>
              <w:t>onfiguration flexibility for CP-OFDM</w:t>
            </w:r>
          </w:p>
        </w:tc>
        <w:tc>
          <w:tcPr>
            <w:tcW w:w="4394" w:type="dxa"/>
          </w:tcPr>
          <w:p w14:paraId="5D6CF1B1" w14:textId="77777777" w:rsidR="00E475BF" w:rsidRPr="00D664CE" w:rsidRDefault="00E475BF" w:rsidP="00D664CE">
            <w:pPr>
              <w:rPr>
                <w:iCs/>
                <w:sz w:val="22"/>
                <w:szCs w:val="18"/>
                <w:lang w:val="en-US"/>
              </w:rPr>
            </w:pPr>
            <w:r w:rsidRPr="00D664CE">
              <w:rPr>
                <w:rFonts w:hint="eastAsia"/>
                <w:iCs/>
                <w:sz w:val="22"/>
                <w:szCs w:val="18"/>
                <w:lang w:val="en-US"/>
              </w:rPr>
              <w:t>R</w:t>
            </w:r>
            <w:r w:rsidRPr="00D664CE">
              <w:rPr>
                <w:iCs/>
                <w:sz w:val="22"/>
                <w:szCs w:val="18"/>
                <w:lang w:val="en-US"/>
              </w:rPr>
              <w:t>estricted</w:t>
            </w:r>
          </w:p>
          <w:p w14:paraId="3611372A" w14:textId="7F43C05D" w:rsidR="00E475BF" w:rsidRPr="00D664CE" w:rsidRDefault="00E475BF" w:rsidP="00D664CE">
            <w:pPr>
              <w:rPr>
                <w:iCs/>
                <w:sz w:val="22"/>
                <w:szCs w:val="18"/>
                <w:lang w:val="en-US"/>
              </w:rPr>
            </w:pPr>
            <w:r w:rsidRPr="00D664CE">
              <w:rPr>
                <w:iCs/>
                <w:sz w:val="22"/>
                <w:szCs w:val="18"/>
                <w:lang w:val="en-US"/>
              </w:rPr>
              <w:t>{</w:t>
            </w:r>
            <w:r w:rsidRPr="00D664CE">
              <w:rPr>
                <w:i/>
                <w:sz w:val="22"/>
                <w:szCs w:val="18"/>
                <w:lang w:val="en-US"/>
              </w:rPr>
              <w:t>resourceAllocationType1</w:t>
            </w:r>
            <w:r w:rsidRPr="00D664CE">
              <w:rPr>
                <w:iCs/>
                <w:sz w:val="22"/>
                <w:szCs w:val="18"/>
                <w:lang w:val="en-US"/>
              </w:rPr>
              <w:t xml:space="preserve">, </w:t>
            </w:r>
            <w:r w:rsidRPr="00D664CE">
              <w:rPr>
                <w:i/>
                <w:sz w:val="22"/>
                <w:szCs w:val="18"/>
                <w:lang w:val="en-US"/>
              </w:rPr>
              <w:t>dynamicSwitch}</w:t>
            </w:r>
          </w:p>
        </w:tc>
        <w:tc>
          <w:tcPr>
            <w:tcW w:w="4147" w:type="dxa"/>
          </w:tcPr>
          <w:p w14:paraId="428644D3" w14:textId="77777777" w:rsidR="00E475BF" w:rsidRPr="00D664CE" w:rsidRDefault="00E475BF" w:rsidP="00D664CE">
            <w:pPr>
              <w:rPr>
                <w:iCs/>
                <w:sz w:val="22"/>
                <w:szCs w:val="18"/>
                <w:lang w:val="en-US"/>
              </w:rPr>
            </w:pPr>
            <w:r w:rsidRPr="00D664CE">
              <w:rPr>
                <w:rFonts w:hint="eastAsia"/>
                <w:iCs/>
                <w:sz w:val="22"/>
                <w:szCs w:val="18"/>
                <w:lang w:val="en-US"/>
              </w:rPr>
              <w:t>F</w:t>
            </w:r>
            <w:r w:rsidRPr="00D664CE">
              <w:rPr>
                <w:iCs/>
                <w:sz w:val="22"/>
                <w:szCs w:val="18"/>
                <w:lang w:val="en-US"/>
              </w:rPr>
              <w:t>lexible</w:t>
            </w:r>
          </w:p>
          <w:p w14:paraId="4D7E0C04" w14:textId="6537A3B3" w:rsidR="00E475BF" w:rsidRPr="00D664CE" w:rsidRDefault="00E475BF" w:rsidP="00D664CE">
            <w:pPr>
              <w:rPr>
                <w:iCs/>
                <w:sz w:val="22"/>
                <w:szCs w:val="18"/>
                <w:lang w:val="en-US"/>
              </w:rPr>
            </w:pPr>
            <w:r w:rsidRPr="00D664CE">
              <w:rPr>
                <w:iCs/>
                <w:sz w:val="22"/>
                <w:szCs w:val="18"/>
                <w:lang w:val="en-US"/>
              </w:rPr>
              <w:t>{</w:t>
            </w:r>
            <w:r w:rsidRPr="00D664CE">
              <w:rPr>
                <w:i/>
                <w:sz w:val="22"/>
                <w:szCs w:val="18"/>
                <w:highlight w:val="yellow"/>
                <w:lang w:val="en-US"/>
              </w:rPr>
              <w:t>resourceAllocationType0</w:t>
            </w:r>
            <w:r w:rsidRPr="00D664CE">
              <w:rPr>
                <w:iCs/>
                <w:sz w:val="22"/>
                <w:szCs w:val="18"/>
                <w:lang w:val="en-US"/>
              </w:rPr>
              <w:t xml:space="preserve">, </w:t>
            </w:r>
            <w:r w:rsidRPr="00D664CE">
              <w:rPr>
                <w:i/>
                <w:sz w:val="22"/>
                <w:szCs w:val="18"/>
                <w:lang w:val="en-US"/>
              </w:rPr>
              <w:t>resourceAllocationType1</w:t>
            </w:r>
            <w:r w:rsidRPr="00D664CE">
              <w:rPr>
                <w:iCs/>
                <w:sz w:val="22"/>
                <w:szCs w:val="18"/>
                <w:lang w:val="en-US"/>
              </w:rPr>
              <w:t xml:space="preserve">, </w:t>
            </w:r>
            <w:r w:rsidRPr="00D664CE">
              <w:rPr>
                <w:i/>
                <w:sz w:val="22"/>
                <w:szCs w:val="18"/>
                <w:lang w:val="en-US"/>
              </w:rPr>
              <w:t>dynamicSwitch}</w:t>
            </w:r>
          </w:p>
        </w:tc>
      </w:tr>
      <w:tr w:rsidR="00530510" w14:paraId="469E6D90" w14:textId="77777777" w:rsidTr="00D664CE">
        <w:tc>
          <w:tcPr>
            <w:tcW w:w="1413" w:type="dxa"/>
          </w:tcPr>
          <w:p w14:paraId="6AA90EBB" w14:textId="791BE11A" w:rsidR="00530510" w:rsidRPr="00D664CE" w:rsidRDefault="00E475BF" w:rsidP="00D664CE">
            <w:pPr>
              <w:rPr>
                <w:iCs/>
                <w:sz w:val="22"/>
                <w:szCs w:val="18"/>
                <w:lang w:val="en-US"/>
              </w:rPr>
            </w:pPr>
            <w:r w:rsidRPr="00D664CE">
              <w:rPr>
                <w:iCs/>
                <w:sz w:val="22"/>
                <w:szCs w:val="18"/>
                <w:lang w:val="en-US"/>
              </w:rPr>
              <w:t>Field size</w:t>
            </w:r>
            <w:r w:rsidR="007938DA" w:rsidRPr="00D664CE">
              <w:rPr>
                <w:iCs/>
                <w:sz w:val="22"/>
                <w:szCs w:val="18"/>
                <w:lang w:val="en-US"/>
              </w:rPr>
              <w:t xml:space="preserve"> after per-field alignment</w:t>
            </w:r>
          </w:p>
        </w:tc>
        <w:tc>
          <w:tcPr>
            <w:tcW w:w="4394" w:type="dxa"/>
          </w:tcPr>
          <w:p w14:paraId="7E6CBEDB" w14:textId="17CDDEF9" w:rsidR="007938DA" w:rsidRPr="00D664CE" w:rsidRDefault="007938DA" w:rsidP="00D664CE">
            <w:pPr>
              <w:rPr>
                <w:iCs/>
                <w:sz w:val="22"/>
                <w:szCs w:val="18"/>
                <w:lang w:val="en-US"/>
              </w:rPr>
            </w:pPr>
            <w:r w:rsidRPr="00D664CE">
              <w:rPr>
                <w:rFonts w:hint="eastAsia"/>
                <w:iCs/>
                <w:sz w:val="22"/>
                <w:szCs w:val="18"/>
                <w:lang w:val="en-US"/>
              </w:rPr>
              <w:t>C</w:t>
            </w:r>
            <w:r w:rsidRPr="00D664CE">
              <w:rPr>
                <w:iCs/>
                <w:sz w:val="22"/>
                <w:szCs w:val="18"/>
                <w:lang w:val="en-US"/>
              </w:rPr>
              <w:t>P: RA type 0 (</w:t>
            </w:r>
            <w:r w:rsidRPr="00D664CE">
              <w:rPr>
                <w:i/>
                <w:sz w:val="22"/>
                <w:szCs w:val="18"/>
                <w:lang w:val="en-US"/>
              </w:rPr>
              <w:t>dynamicSwitch)</w:t>
            </w:r>
            <w:r w:rsidRPr="00D664CE">
              <w:rPr>
                <w:i/>
                <w:sz w:val="22"/>
                <w:szCs w:val="18"/>
                <w:lang w:val="en-US"/>
              </w:rPr>
              <w:br/>
            </w:r>
            <w:r w:rsidRPr="00D664CE">
              <w:rPr>
                <w:iCs/>
                <w:sz w:val="22"/>
                <w:szCs w:val="18"/>
                <w:lang w:val="en-US"/>
              </w:rPr>
              <w:t>DFT-S-: RA type 1 (</w:t>
            </w:r>
            <w:r w:rsidRPr="00D664CE">
              <w:rPr>
                <w:i/>
                <w:sz w:val="22"/>
                <w:szCs w:val="18"/>
                <w:lang w:val="en-US"/>
              </w:rPr>
              <w:t>dynamicSwitch)</w:t>
            </w:r>
          </w:p>
          <w:p w14:paraId="02406F64" w14:textId="4664AED3" w:rsidR="007938DA" w:rsidRPr="00D664CE" w:rsidRDefault="00000000" w:rsidP="00D664CE">
            <w:pPr>
              <w:rPr>
                <w:sz w:val="22"/>
                <w:szCs w:val="18"/>
                <w:lang w:eastAsia="zh-CN"/>
              </w:rPr>
            </w:pPr>
            <m:oMath>
              <m:func>
                <m:funcPr>
                  <m:ctrlPr>
                    <w:rPr>
                      <w:rFonts w:ascii="Cambria Math" w:hAnsi="Arial" w:cs="Arial"/>
                      <w:i/>
                      <w:sz w:val="22"/>
                      <w:szCs w:val="18"/>
                      <w:lang w:val="en-US" w:eastAsia="ko-KR"/>
                    </w:rPr>
                  </m:ctrlPr>
                </m:funcPr>
                <m:fName>
                  <m:r>
                    <w:rPr>
                      <w:rFonts w:ascii="Cambria Math" w:hAnsi="Arial" w:cs="Arial"/>
                      <w:sz w:val="22"/>
                      <w:szCs w:val="18"/>
                      <w:lang w:val="en-US" w:eastAsia="ko-KR"/>
                    </w:rPr>
                    <m:t>max</m:t>
                  </m:r>
                </m:fName>
                <m:e>
                  <m:d>
                    <m:dPr>
                      <m:ctrlPr>
                        <w:rPr>
                          <w:rFonts w:ascii="Cambria Math" w:hAnsi="Cambria Math" w:cs="Arial"/>
                          <w:i/>
                          <w:sz w:val="22"/>
                          <w:szCs w:val="18"/>
                          <w:lang w:val="en-US" w:eastAsia="ko-KR"/>
                        </w:rPr>
                      </m:ctrlPr>
                    </m:dPr>
                    <m:e>
                      <m:r>
                        <w:rPr>
                          <w:rFonts w:ascii="Cambria Math" w:hAnsi="Arial" w:cs="Arial"/>
                          <w:sz w:val="22"/>
                          <w:szCs w:val="18"/>
                          <w:lang w:val="en-US" w:eastAsia="ko-KR"/>
                        </w:rPr>
                        <m:t> </m:t>
                      </m:r>
                      <m:sSup>
                        <m:sSupPr>
                          <m:ctrlPr>
                            <w:rPr>
                              <w:rFonts w:ascii="Cambria Math" w:hAnsi="Arial" w:cs="Arial"/>
                              <w:i/>
                              <w:sz w:val="22"/>
                              <w:szCs w:val="18"/>
                              <w:lang w:val="en-US" w:eastAsia="ko-KR"/>
                            </w:rPr>
                          </m:ctrlPr>
                        </m:sSupPr>
                        <m:e>
                          <m:d>
                            <m:dPr>
                              <m:begChr m:val="⌈"/>
                              <m:endChr m:val="⌉"/>
                              <m:ctrlPr>
                                <w:rPr>
                                  <w:rFonts w:ascii="Cambria Math" w:hAnsi="Arial" w:cs="Arial"/>
                                  <w:i/>
                                  <w:sz w:val="22"/>
                                  <w:szCs w:val="18"/>
                                  <w:lang w:val="en-US" w:eastAsia="ko-KR"/>
                                </w:rPr>
                              </m:ctrlPr>
                            </m:dPr>
                            <m:e>
                              <m:func>
                                <m:funcPr>
                                  <m:ctrlPr>
                                    <w:rPr>
                                      <w:rFonts w:ascii="Cambria Math" w:hAnsi="Arial" w:cs="Arial"/>
                                      <w:i/>
                                      <w:sz w:val="22"/>
                                      <w:szCs w:val="18"/>
                                      <w:lang w:val="en-US" w:eastAsia="ko-KR"/>
                                    </w:rPr>
                                  </m:ctrlPr>
                                </m:funcPr>
                                <m:fName>
                                  <m:sSub>
                                    <m:sSubPr>
                                      <m:ctrlPr>
                                        <w:rPr>
                                          <w:rFonts w:ascii="Cambria Math" w:hAnsi="Arial" w:cs="Arial"/>
                                          <w:i/>
                                          <w:sz w:val="22"/>
                                          <w:szCs w:val="18"/>
                                          <w:lang w:val="en-US" w:eastAsia="ko-KR"/>
                                        </w:rPr>
                                      </m:ctrlPr>
                                    </m:sSubPr>
                                    <m:e>
                                      <m:r>
                                        <w:rPr>
                                          <w:rFonts w:ascii="Cambria Math" w:hAnsi="Arial" w:cs="Arial"/>
                                          <w:sz w:val="22"/>
                                          <w:szCs w:val="18"/>
                                          <w:lang w:val="en-US" w:eastAsia="ko-KR"/>
                                        </w:rPr>
                                        <m:t>log</m:t>
                                      </m:r>
                                    </m:e>
                                    <m:sub>
                                      <m:r>
                                        <w:rPr>
                                          <w:rFonts w:ascii="Cambria Math" w:hAnsi="Arial" w:cs="Arial"/>
                                          <w:sz w:val="22"/>
                                          <w:szCs w:val="18"/>
                                          <w:lang w:val="en-US" w:eastAsia="ko-KR"/>
                                        </w:rPr>
                                        <m:t>2</m:t>
                                      </m:r>
                                    </m:sub>
                                  </m:sSub>
                                </m:fName>
                                <m:e>
                                  <m:r>
                                    <w:rPr>
                                      <w:rFonts w:ascii="Cambria Math" w:hAnsi="Arial" w:cs="Arial"/>
                                      <w:sz w:val="22"/>
                                      <w:szCs w:val="18"/>
                                      <w:lang w:val="en-US" w:eastAsia="ko-KR"/>
                                    </w:rPr>
                                    <m:t>(</m:t>
                                  </m:r>
                                </m:e>
                              </m:func>
                              <m:sSubSup>
                                <m:sSubSupPr>
                                  <m:ctrlPr>
                                    <w:rPr>
                                      <w:rFonts w:ascii="Cambria Math" w:hAnsi="Arial" w:cs="Arial"/>
                                      <w:i/>
                                      <w:sz w:val="22"/>
                                      <w:szCs w:val="18"/>
                                      <w:lang w:val="en-US" w:eastAsia="ko-KR"/>
                                    </w:rPr>
                                  </m:ctrlPr>
                                </m:sSubSupPr>
                                <m:e>
                                  <m:r>
                                    <w:rPr>
                                      <w:rFonts w:ascii="Cambria Math" w:hAnsi="Arial" w:cs="Arial"/>
                                      <w:sz w:val="22"/>
                                      <w:szCs w:val="18"/>
                                      <w:lang w:val="en-US" w:eastAsia="ko-KR"/>
                                    </w:rPr>
                                    <m:t>N</m:t>
                                  </m:r>
                                </m:e>
                                <m:sub>
                                  <m:r>
                                    <m:rPr>
                                      <m:nor/>
                                    </m:rPr>
                                    <w:rPr>
                                      <w:rFonts w:ascii="Cambria Math" w:hAnsi="Arial" w:cs="Arial"/>
                                      <w:sz w:val="22"/>
                                      <w:szCs w:val="18"/>
                                      <w:lang w:val="en-US" w:eastAsia="ko-KR"/>
                                    </w:rPr>
                                    <m:t>RB</m:t>
                                  </m:r>
                                  <m:ctrlPr>
                                    <w:rPr>
                                      <w:rFonts w:ascii="Cambria Math" w:hAnsi="Arial" w:cs="Arial"/>
                                      <w:sz w:val="22"/>
                                      <w:szCs w:val="18"/>
                                      <w:lang w:val="en-US" w:eastAsia="ko-KR"/>
                                    </w:rPr>
                                  </m:ctrlPr>
                                </m:sub>
                                <m:sup>
                                  <m:r>
                                    <m:rPr>
                                      <m:nor/>
                                    </m:rPr>
                                    <w:rPr>
                                      <w:rFonts w:ascii="Cambria Math" w:hAnsi="Arial" w:cs="Arial"/>
                                      <w:sz w:val="22"/>
                                      <w:szCs w:val="18"/>
                                      <w:lang w:val="en-US" w:eastAsia="ko-KR"/>
                                    </w:rPr>
                                    <m:t>UL,BWP</m:t>
                                  </m:r>
                                  <m:ctrlPr>
                                    <w:rPr>
                                      <w:rFonts w:ascii="Cambria Math" w:hAnsi="Arial" w:cs="Arial"/>
                                      <w:sz w:val="22"/>
                                      <w:szCs w:val="18"/>
                                      <w:lang w:val="en-US" w:eastAsia="ko-KR"/>
                                    </w:rPr>
                                  </m:ctrlPr>
                                </m:sup>
                              </m:sSubSup>
                              <m:r>
                                <w:rPr>
                                  <w:rFonts w:ascii="Cambria Math" w:hAnsi="Arial" w:cs="Arial"/>
                                  <w:sz w:val="22"/>
                                  <w:szCs w:val="18"/>
                                  <w:lang w:val="en-US" w:eastAsia="ko-KR"/>
                                </w:rPr>
                                <m:t>(</m:t>
                              </m:r>
                              <m:sSubSup>
                                <m:sSubSupPr>
                                  <m:ctrlPr>
                                    <w:rPr>
                                      <w:rFonts w:ascii="Cambria Math" w:hAnsi="Arial" w:cs="Arial"/>
                                      <w:i/>
                                      <w:sz w:val="22"/>
                                      <w:szCs w:val="18"/>
                                      <w:lang w:val="en-US" w:eastAsia="ko-KR"/>
                                    </w:rPr>
                                  </m:ctrlPr>
                                </m:sSubSupPr>
                                <m:e>
                                  <m:r>
                                    <w:rPr>
                                      <w:rFonts w:ascii="Cambria Math" w:hAnsi="Arial" w:cs="Arial"/>
                                      <w:sz w:val="22"/>
                                      <w:szCs w:val="18"/>
                                      <w:lang w:val="en-US" w:eastAsia="ko-KR"/>
                                    </w:rPr>
                                    <m:t>N</m:t>
                                  </m:r>
                                </m:e>
                                <m:sub>
                                  <m:r>
                                    <m:rPr>
                                      <m:nor/>
                                    </m:rPr>
                                    <w:rPr>
                                      <w:rFonts w:ascii="Cambria Math" w:hAnsi="Arial" w:cs="Arial"/>
                                      <w:sz w:val="22"/>
                                      <w:szCs w:val="18"/>
                                      <w:lang w:val="en-US" w:eastAsia="ko-KR"/>
                                    </w:rPr>
                                    <m:t>RB</m:t>
                                  </m:r>
                                  <m:ctrlPr>
                                    <w:rPr>
                                      <w:rFonts w:ascii="Cambria Math" w:hAnsi="Arial" w:cs="Arial"/>
                                      <w:sz w:val="22"/>
                                      <w:szCs w:val="18"/>
                                      <w:lang w:val="en-US" w:eastAsia="ko-KR"/>
                                    </w:rPr>
                                  </m:ctrlPr>
                                </m:sub>
                                <m:sup>
                                  <m:r>
                                    <m:rPr>
                                      <m:nor/>
                                    </m:rPr>
                                    <w:rPr>
                                      <w:rFonts w:ascii="Cambria Math" w:hAnsi="Arial" w:cs="Arial"/>
                                      <w:sz w:val="22"/>
                                      <w:szCs w:val="18"/>
                                      <w:lang w:val="en-US" w:eastAsia="ko-KR"/>
                                    </w:rPr>
                                    <m:t>UL,BWP</m:t>
                                  </m:r>
                                  <m:ctrlPr>
                                    <w:rPr>
                                      <w:rFonts w:ascii="Cambria Math" w:hAnsi="Arial" w:cs="Arial"/>
                                      <w:sz w:val="22"/>
                                      <w:szCs w:val="18"/>
                                      <w:lang w:val="en-US" w:eastAsia="ko-KR"/>
                                    </w:rPr>
                                  </m:ctrlPr>
                                </m:sup>
                              </m:sSubSup>
                              <m:r>
                                <w:rPr>
                                  <w:rFonts w:ascii="Cambria Math" w:hAnsi="Arial" w:cs="Arial"/>
                                  <w:sz w:val="22"/>
                                  <w:szCs w:val="18"/>
                                  <w:lang w:val="en-US" w:eastAsia="ko-KR"/>
                                </w:rPr>
                                <m:t>+1)/2)</m:t>
                              </m:r>
                            </m:e>
                          </m:d>
                          <m:ctrlPr>
                            <w:rPr>
                              <w:rFonts w:ascii="Cambria Math" w:hAnsi="Cambria Math" w:cs="Arial"/>
                              <w:i/>
                              <w:sz w:val="22"/>
                              <w:szCs w:val="18"/>
                              <w:lang w:val="en-US" w:eastAsia="ko-KR"/>
                            </w:rPr>
                          </m:ctrlPr>
                        </m:e>
                        <m:sup>
                          <m:ctrlPr>
                            <w:rPr>
                              <w:rFonts w:ascii="Cambria Math" w:hAnsi="Cambria Math" w:cs="Arial"/>
                              <w:i/>
                              <w:sz w:val="22"/>
                              <w:szCs w:val="18"/>
                              <w:lang w:val="en-US" w:eastAsia="ko-KR"/>
                            </w:rPr>
                          </m:ctrlPr>
                        </m:sup>
                      </m:sSup>
                      <m:r>
                        <w:rPr>
                          <w:rFonts w:ascii="Cambria Math" w:hAnsi="Arial" w:cs="Arial"/>
                          <w:sz w:val="22"/>
                          <w:szCs w:val="18"/>
                          <w:lang w:val="en-US" w:eastAsia="ko-KR"/>
                        </w:rPr>
                        <m:t xml:space="preserve"> ,</m:t>
                      </m:r>
                      <m:sSub>
                        <m:sSubPr>
                          <m:ctrlPr>
                            <w:rPr>
                              <w:rFonts w:ascii="Cambria Math" w:hAnsi="Arial" w:cs="Arial"/>
                              <w:i/>
                              <w:sz w:val="22"/>
                              <w:szCs w:val="18"/>
                              <w:lang w:val="en-US" w:eastAsia="ko-KR"/>
                            </w:rPr>
                          </m:ctrlPr>
                        </m:sSubPr>
                        <m:e>
                          <m:r>
                            <w:rPr>
                              <w:rFonts w:ascii="Cambria Math" w:hAnsi="Arial" w:cs="Arial"/>
                              <w:sz w:val="22"/>
                              <w:szCs w:val="18"/>
                              <w:lang w:val="en-US" w:eastAsia="ko-KR"/>
                            </w:rPr>
                            <m:t>N</m:t>
                          </m:r>
                        </m:e>
                        <m:sub>
                          <m:r>
                            <m:rPr>
                              <m:nor/>
                            </m:rPr>
                            <w:rPr>
                              <w:rFonts w:ascii="Cambria Math" w:hAnsi="Arial" w:cs="Arial"/>
                              <w:sz w:val="22"/>
                              <w:szCs w:val="18"/>
                              <w:lang w:val="en-US" w:eastAsia="ko-KR"/>
                            </w:rPr>
                            <m:t>RBG</m:t>
                          </m:r>
                          <m:ctrlPr>
                            <w:rPr>
                              <w:rFonts w:ascii="Cambria Math" w:hAnsi="Arial" w:cs="Arial"/>
                              <w:sz w:val="22"/>
                              <w:szCs w:val="18"/>
                              <w:lang w:val="en-US" w:eastAsia="ko-KR"/>
                            </w:rPr>
                          </m:ctrlPr>
                        </m:sub>
                      </m:sSub>
                    </m:e>
                  </m:d>
                  <m:ctrlPr>
                    <w:rPr>
                      <w:rFonts w:ascii="Cambria Math" w:hAnsi="Cambria Math" w:cs="Arial"/>
                      <w:i/>
                      <w:sz w:val="22"/>
                      <w:szCs w:val="18"/>
                      <w:lang w:val="en-US" w:eastAsia="ko-KR"/>
                    </w:rPr>
                  </m:ctrlPr>
                </m:e>
              </m:func>
              <m:r>
                <w:rPr>
                  <w:rFonts w:ascii="Cambria Math" w:hAnsi="Arial" w:cs="Arial"/>
                  <w:sz w:val="22"/>
                  <w:szCs w:val="18"/>
                  <w:highlight w:val="yellow"/>
                  <w:lang w:val="en-US" w:eastAsia="ko-KR"/>
                </w:rPr>
                <m:t>+1</m:t>
              </m:r>
            </m:oMath>
            <w:r w:rsidR="007938DA" w:rsidRPr="00D664CE">
              <w:rPr>
                <w:sz w:val="22"/>
                <w:szCs w:val="18"/>
                <w:lang w:eastAsia="zh-CN"/>
              </w:rPr>
              <w:t xml:space="preserve"> bits</w:t>
            </w:r>
          </w:p>
          <w:p w14:paraId="063FACCC" w14:textId="041DF3D0" w:rsidR="00530510" w:rsidRPr="00D664CE" w:rsidRDefault="007938DA" w:rsidP="00D664CE">
            <w:pPr>
              <w:rPr>
                <w:iCs/>
                <w:sz w:val="22"/>
                <w:szCs w:val="18"/>
                <w:lang w:val="en-US"/>
              </w:rPr>
            </w:pPr>
            <w:r w:rsidRPr="00D664CE">
              <w:rPr>
                <w:rFonts w:hint="eastAsia"/>
                <w:iCs/>
                <w:sz w:val="22"/>
                <w:szCs w:val="18"/>
                <w:lang w:val="en-US"/>
              </w:rPr>
              <w:t>C</w:t>
            </w:r>
            <w:r w:rsidRPr="00D664CE">
              <w:rPr>
                <w:iCs/>
                <w:sz w:val="22"/>
                <w:szCs w:val="18"/>
                <w:lang w:val="en-US"/>
              </w:rPr>
              <w:t>P: RA type 1 (</w:t>
            </w:r>
            <w:r w:rsidRPr="00D664CE">
              <w:rPr>
                <w:i/>
                <w:sz w:val="22"/>
                <w:szCs w:val="18"/>
                <w:lang w:val="en-US"/>
              </w:rPr>
              <w:t>resourceAllocationType1)</w:t>
            </w:r>
            <w:r w:rsidR="00D664CE">
              <w:rPr>
                <w:iCs/>
                <w:sz w:val="22"/>
                <w:szCs w:val="18"/>
                <w:lang w:val="en-US"/>
              </w:rPr>
              <w:br/>
            </w:r>
            <w:r w:rsidRPr="00D664CE">
              <w:rPr>
                <w:iCs/>
                <w:sz w:val="22"/>
                <w:szCs w:val="18"/>
                <w:lang w:val="en-US"/>
              </w:rPr>
              <w:t>DFT-S-: RA type 1 (</w:t>
            </w:r>
            <w:r w:rsidRPr="00D664CE">
              <w:rPr>
                <w:i/>
                <w:sz w:val="22"/>
                <w:szCs w:val="18"/>
                <w:lang w:val="en-US"/>
              </w:rPr>
              <w:t>resourceAllocationType1)</w:t>
            </w:r>
          </w:p>
          <w:p w14:paraId="72A7153D" w14:textId="397A2D87" w:rsidR="007938DA" w:rsidRPr="00D664CE" w:rsidRDefault="007938DA" w:rsidP="00D664CE">
            <w:pPr>
              <w:rPr>
                <w:iCs/>
                <w:sz w:val="22"/>
                <w:szCs w:val="18"/>
                <w:lang w:val="en-US"/>
              </w:rPr>
            </w:pPr>
            <w:r w:rsidRPr="00D664CE">
              <w:rPr>
                <w:rFonts w:ascii="Times New Roman" w:eastAsia="SimSun" w:hAnsi="Times New Roman"/>
                <w:position w:val="-12"/>
                <w:sz w:val="22"/>
                <w:szCs w:val="18"/>
              </w:rPr>
              <w:object w:dxaOrig="2664" w:dyaOrig="372" w14:anchorId="560FD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6pt;height:21.6pt" o:ole="">
                  <v:imagedata r:id="rId10" o:title=""/>
                </v:shape>
                <o:OLEObject Type="Embed" ProgID="Equation.3" ShapeID="_x0000_i1025" DrawAspect="Content" ObjectID="_1753185848" r:id="rId11"/>
              </w:object>
            </w:r>
            <w:r w:rsidRPr="00D664CE">
              <w:rPr>
                <w:sz w:val="22"/>
                <w:szCs w:val="18"/>
                <w:lang w:eastAsia="zh-CN"/>
              </w:rPr>
              <w:t>bits</w:t>
            </w:r>
          </w:p>
        </w:tc>
        <w:tc>
          <w:tcPr>
            <w:tcW w:w="4147" w:type="dxa"/>
          </w:tcPr>
          <w:p w14:paraId="36988192" w14:textId="2EBA0626" w:rsidR="007938DA" w:rsidRPr="00D664CE" w:rsidRDefault="007938DA" w:rsidP="00D664CE">
            <w:pPr>
              <w:rPr>
                <w:iCs/>
                <w:sz w:val="22"/>
                <w:szCs w:val="18"/>
                <w:lang w:val="en-US"/>
              </w:rPr>
            </w:pPr>
            <w:r w:rsidRPr="00D664CE">
              <w:rPr>
                <w:rFonts w:hint="eastAsia"/>
                <w:iCs/>
                <w:sz w:val="22"/>
                <w:szCs w:val="18"/>
                <w:lang w:val="en-US"/>
              </w:rPr>
              <w:t>C</w:t>
            </w:r>
            <w:r w:rsidRPr="00D664CE">
              <w:rPr>
                <w:iCs/>
                <w:sz w:val="22"/>
                <w:szCs w:val="18"/>
                <w:lang w:val="en-US"/>
              </w:rPr>
              <w:t>P: RA type 0 (</w:t>
            </w:r>
            <w:r w:rsidR="00D664CE" w:rsidRPr="00D664CE">
              <w:rPr>
                <w:i/>
                <w:sz w:val="22"/>
                <w:szCs w:val="18"/>
                <w:lang w:val="en-US"/>
              </w:rPr>
              <w:t>resourceAllocationType0</w:t>
            </w:r>
            <w:r w:rsidRPr="00D664CE">
              <w:rPr>
                <w:i/>
                <w:sz w:val="22"/>
                <w:szCs w:val="18"/>
                <w:lang w:val="en-US"/>
              </w:rPr>
              <w:t>)</w:t>
            </w:r>
            <w:r w:rsidRPr="00D664CE">
              <w:rPr>
                <w:i/>
                <w:sz w:val="22"/>
                <w:szCs w:val="18"/>
                <w:lang w:val="en-US"/>
              </w:rPr>
              <w:br/>
            </w:r>
            <w:r w:rsidRPr="00D664CE">
              <w:rPr>
                <w:iCs/>
                <w:sz w:val="22"/>
                <w:szCs w:val="18"/>
                <w:lang w:val="en-US"/>
              </w:rPr>
              <w:t>DFT-S-: RA type 1</w:t>
            </w:r>
          </w:p>
          <w:p w14:paraId="13AF8F7D" w14:textId="6D873C7A" w:rsidR="007938DA" w:rsidRPr="00D664CE" w:rsidRDefault="00000000" w:rsidP="00D664CE">
            <w:pPr>
              <w:rPr>
                <w:sz w:val="22"/>
                <w:szCs w:val="18"/>
                <w:lang w:eastAsia="zh-CN"/>
              </w:rPr>
            </w:pPr>
            <m:oMath>
              <m:func>
                <m:funcPr>
                  <m:ctrlPr>
                    <w:rPr>
                      <w:rFonts w:ascii="Cambria Math" w:hAnsi="Arial" w:cs="Arial"/>
                      <w:i/>
                      <w:sz w:val="22"/>
                      <w:szCs w:val="18"/>
                      <w:lang w:val="en-US" w:eastAsia="ko-KR"/>
                    </w:rPr>
                  </m:ctrlPr>
                </m:funcPr>
                <m:fName>
                  <m:r>
                    <w:rPr>
                      <w:rFonts w:ascii="Cambria Math" w:hAnsi="Arial" w:cs="Arial"/>
                      <w:sz w:val="22"/>
                      <w:szCs w:val="18"/>
                      <w:lang w:val="en-US" w:eastAsia="ko-KR"/>
                    </w:rPr>
                    <m:t>max</m:t>
                  </m:r>
                </m:fName>
                <m:e>
                  <m:d>
                    <m:dPr>
                      <m:ctrlPr>
                        <w:rPr>
                          <w:rFonts w:ascii="Cambria Math" w:hAnsi="Cambria Math" w:cs="Arial"/>
                          <w:i/>
                          <w:sz w:val="22"/>
                          <w:szCs w:val="18"/>
                          <w:lang w:val="en-US" w:eastAsia="ko-KR"/>
                        </w:rPr>
                      </m:ctrlPr>
                    </m:dPr>
                    <m:e>
                      <m:r>
                        <w:rPr>
                          <w:rFonts w:ascii="Cambria Math" w:hAnsi="Arial" w:cs="Arial"/>
                          <w:sz w:val="22"/>
                          <w:szCs w:val="18"/>
                          <w:lang w:val="en-US" w:eastAsia="ko-KR"/>
                        </w:rPr>
                        <m:t> </m:t>
                      </m:r>
                      <m:sSup>
                        <m:sSupPr>
                          <m:ctrlPr>
                            <w:rPr>
                              <w:rFonts w:ascii="Cambria Math" w:hAnsi="Arial" w:cs="Arial"/>
                              <w:i/>
                              <w:sz w:val="22"/>
                              <w:szCs w:val="18"/>
                              <w:lang w:val="en-US" w:eastAsia="ko-KR"/>
                            </w:rPr>
                          </m:ctrlPr>
                        </m:sSupPr>
                        <m:e>
                          <m:d>
                            <m:dPr>
                              <m:begChr m:val="⌈"/>
                              <m:endChr m:val="⌉"/>
                              <m:ctrlPr>
                                <w:rPr>
                                  <w:rFonts w:ascii="Cambria Math" w:hAnsi="Arial" w:cs="Arial"/>
                                  <w:i/>
                                  <w:sz w:val="22"/>
                                  <w:szCs w:val="18"/>
                                  <w:lang w:val="en-US" w:eastAsia="ko-KR"/>
                                </w:rPr>
                              </m:ctrlPr>
                            </m:dPr>
                            <m:e>
                              <m:func>
                                <m:funcPr>
                                  <m:ctrlPr>
                                    <w:rPr>
                                      <w:rFonts w:ascii="Cambria Math" w:hAnsi="Arial" w:cs="Arial"/>
                                      <w:i/>
                                      <w:sz w:val="22"/>
                                      <w:szCs w:val="18"/>
                                      <w:lang w:val="en-US" w:eastAsia="ko-KR"/>
                                    </w:rPr>
                                  </m:ctrlPr>
                                </m:funcPr>
                                <m:fName>
                                  <m:sSub>
                                    <m:sSubPr>
                                      <m:ctrlPr>
                                        <w:rPr>
                                          <w:rFonts w:ascii="Cambria Math" w:hAnsi="Arial" w:cs="Arial"/>
                                          <w:i/>
                                          <w:sz w:val="22"/>
                                          <w:szCs w:val="18"/>
                                          <w:lang w:val="en-US" w:eastAsia="ko-KR"/>
                                        </w:rPr>
                                      </m:ctrlPr>
                                    </m:sSubPr>
                                    <m:e>
                                      <m:r>
                                        <w:rPr>
                                          <w:rFonts w:ascii="Cambria Math" w:hAnsi="Arial" w:cs="Arial"/>
                                          <w:sz w:val="22"/>
                                          <w:szCs w:val="18"/>
                                          <w:lang w:val="en-US" w:eastAsia="ko-KR"/>
                                        </w:rPr>
                                        <m:t>log</m:t>
                                      </m:r>
                                    </m:e>
                                    <m:sub>
                                      <m:r>
                                        <w:rPr>
                                          <w:rFonts w:ascii="Cambria Math" w:hAnsi="Arial" w:cs="Arial"/>
                                          <w:sz w:val="22"/>
                                          <w:szCs w:val="18"/>
                                          <w:lang w:val="en-US" w:eastAsia="ko-KR"/>
                                        </w:rPr>
                                        <m:t>2</m:t>
                                      </m:r>
                                    </m:sub>
                                  </m:sSub>
                                </m:fName>
                                <m:e>
                                  <m:r>
                                    <w:rPr>
                                      <w:rFonts w:ascii="Cambria Math" w:hAnsi="Arial" w:cs="Arial"/>
                                      <w:sz w:val="22"/>
                                      <w:szCs w:val="18"/>
                                      <w:lang w:val="en-US" w:eastAsia="ko-KR"/>
                                    </w:rPr>
                                    <m:t>(</m:t>
                                  </m:r>
                                </m:e>
                              </m:func>
                              <m:sSubSup>
                                <m:sSubSupPr>
                                  <m:ctrlPr>
                                    <w:rPr>
                                      <w:rFonts w:ascii="Cambria Math" w:hAnsi="Arial" w:cs="Arial"/>
                                      <w:i/>
                                      <w:sz w:val="22"/>
                                      <w:szCs w:val="18"/>
                                      <w:lang w:val="en-US" w:eastAsia="ko-KR"/>
                                    </w:rPr>
                                  </m:ctrlPr>
                                </m:sSubSupPr>
                                <m:e>
                                  <m:r>
                                    <w:rPr>
                                      <w:rFonts w:ascii="Cambria Math" w:hAnsi="Arial" w:cs="Arial"/>
                                      <w:sz w:val="22"/>
                                      <w:szCs w:val="18"/>
                                      <w:lang w:val="en-US" w:eastAsia="ko-KR"/>
                                    </w:rPr>
                                    <m:t>N</m:t>
                                  </m:r>
                                </m:e>
                                <m:sub>
                                  <m:r>
                                    <m:rPr>
                                      <m:nor/>
                                    </m:rPr>
                                    <w:rPr>
                                      <w:rFonts w:ascii="Cambria Math" w:hAnsi="Arial" w:cs="Arial"/>
                                      <w:sz w:val="22"/>
                                      <w:szCs w:val="18"/>
                                      <w:lang w:val="en-US" w:eastAsia="ko-KR"/>
                                    </w:rPr>
                                    <m:t>RB</m:t>
                                  </m:r>
                                  <m:ctrlPr>
                                    <w:rPr>
                                      <w:rFonts w:ascii="Cambria Math" w:hAnsi="Arial" w:cs="Arial"/>
                                      <w:sz w:val="22"/>
                                      <w:szCs w:val="18"/>
                                      <w:lang w:val="en-US" w:eastAsia="ko-KR"/>
                                    </w:rPr>
                                  </m:ctrlPr>
                                </m:sub>
                                <m:sup>
                                  <m:r>
                                    <m:rPr>
                                      <m:nor/>
                                    </m:rPr>
                                    <w:rPr>
                                      <w:rFonts w:ascii="Cambria Math" w:hAnsi="Arial" w:cs="Arial"/>
                                      <w:sz w:val="22"/>
                                      <w:szCs w:val="18"/>
                                      <w:lang w:val="en-US" w:eastAsia="ko-KR"/>
                                    </w:rPr>
                                    <m:t>UL,BWP</m:t>
                                  </m:r>
                                  <m:ctrlPr>
                                    <w:rPr>
                                      <w:rFonts w:ascii="Cambria Math" w:hAnsi="Arial" w:cs="Arial"/>
                                      <w:sz w:val="22"/>
                                      <w:szCs w:val="18"/>
                                      <w:lang w:val="en-US" w:eastAsia="ko-KR"/>
                                    </w:rPr>
                                  </m:ctrlPr>
                                </m:sup>
                              </m:sSubSup>
                              <m:r>
                                <w:rPr>
                                  <w:rFonts w:ascii="Cambria Math" w:hAnsi="Arial" w:cs="Arial"/>
                                  <w:sz w:val="22"/>
                                  <w:szCs w:val="18"/>
                                  <w:lang w:val="en-US" w:eastAsia="ko-KR"/>
                                </w:rPr>
                                <m:t>(</m:t>
                              </m:r>
                              <m:sSubSup>
                                <m:sSubSupPr>
                                  <m:ctrlPr>
                                    <w:rPr>
                                      <w:rFonts w:ascii="Cambria Math" w:hAnsi="Arial" w:cs="Arial"/>
                                      <w:i/>
                                      <w:sz w:val="22"/>
                                      <w:szCs w:val="18"/>
                                      <w:lang w:val="en-US" w:eastAsia="ko-KR"/>
                                    </w:rPr>
                                  </m:ctrlPr>
                                </m:sSubSupPr>
                                <m:e>
                                  <m:r>
                                    <w:rPr>
                                      <w:rFonts w:ascii="Cambria Math" w:hAnsi="Arial" w:cs="Arial"/>
                                      <w:sz w:val="22"/>
                                      <w:szCs w:val="18"/>
                                      <w:lang w:val="en-US" w:eastAsia="ko-KR"/>
                                    </w:rPr>
                                    <m:t>N</m:t>
                                  </m:r>
                                </m:e>
                                <m:sub>
                                  <m:r>
                                    <m:rPr>
                                      <m:nor/>
                                    </m:rPr>
                                    <w:rPr>
                                      <w:rFonts w:ascii="Cambria Math" w:hAnsi="Arial" w:cs="Arial"/>
                                      <w:sz w:val="22"/>
                                      <w:szCs w:val="18"/>
                                      <w:lang w:val="en-US" w:eastAsia="ko-KR"/>
                                    </w:rPr>
                                    <m:t>RB</m:t>
                                  </m:r>
                                  <m:ctrlPr>
                                    <w:rPr>
                                      <w:rFonts w:ascii="Cambria Math" w:hAnsi="Arial" w:cs="Arial"/>
                                      <w:sz w:val="22"/>
                                      <w:szCs w:val="18"/>
                                      <w:lang w:val="en-US" w:eastAsia="ko-KR"/>
                                    </w:rPr>
                                  </m:ctrlPr>
                                </m:sub>
                                <m:sup>
                                  <m:r>
                                    <m:rPr>
                                      <m:nor/>
                                    </m:rPr>
                                    <w:rPr>
                                      <w:rFonts w:ascii="Cambria Math" w:hAnsi="Arial" w:cs="Arial"/>
                                      <w:sz w:val="22"/>
                                      <w:szCs w:val="18"/>
                                      <w:lang w:val="en-US" w:eastAsia="ko-KR"/>
                                    </w:rPr>
                                    <m:t>UL,BWP</m:t>
                                  </m:r>
                                  <m:ctrlPr>
                                    <w:rPr>
                                      <w:rFonts w:ascii="Cambria Math" w:hAnsi="Arial" w:cs="Arial"/>
                                      <w:sz w:val="22"/>
                                      <w:szCs w:val="18"/>
                                      <w:lang w:val="en-US" w:eastAsia="ko-KR"/>
                                    </w:rPr>
                                  </m:ctrlPr>
                                </m:sup>
                              </m:sSubSup>
                              <m:r>
                                <w:rPr>
                                  <w:rFonts w:ascii="Cambria Math" w:hAnsi="Arial" w:cs="Arial"/>
                                  <w:sz w:val="22"/>
                                  <w:szCs w:val="18"/>
                                  <w:lang w:val="en-US" w:eastAsia="ko-KR"/>
                                </w:rPr>
                                <m:t>+1)/2)</m:t>
                              </m:r>
                            </m:e>
                          </m:d>
                          <m:ctrlPr>
                            <w:rPr>
                              <w:rFonts w:ascii="Cambria Math" w:hAnsi="Cambria Math" w:cs="Arial"/>
                              <w:i/>
                              <w:sz w:val="22"/>
                              <w:szCs w:val="18"/>
                              <w:lang w:val="en-US" w:eastAsia="ko-KR"/>
                            </w:rPr>
                          </m:ctrlPr>
                        </m:e>
                        <m:sup>
                          <m:ctrlPr>
                            <w:rPr>
                              <w:rFonts w:ascii="Cambria Math" w:hAnsi="Cambria Math" w:cs="Arial"/>
                              <w:i/>
                              <w:sz w:val="22"/>
                              <w:szCs w:val="18"/>
                              <w:lang w:val="en-US" w:eastAsia="ko-KR"/>
                            </w:rPr>
                          </m:ctrlPr>
                        </m:sup>
                      </m:sSup>
                      <m:r>
                        <w:rPr>
                          <w:rFonts w:ascii="Cambria Math" w:hAnsi="Arial" w:cs="Arial"/>
                          <w:sz w:val="22"/>
                          <w:szCs w:val="18"/>
                          <w:lang w:val="en-US" w:eastAsia="ko-KR"/>
                        </w:rPr>
                        <m:t xml:space="preserve"> ,</m:t>
                      </m:r>
                      <m:sSub>
                        <m:sSubPr>
                          <m:ctrlPr>
                            <w:rPr>
                              <w:rFonts w:ascii="Cambria Math" w:hAnsi="Arial" w:cs="Arial"/>
                              <w:i/>
                              <w:sz w:val="22"/>
                              <w:szCs w:val="18"/>
                              <w:lang w:val="en-US" w:eastAsia="ko-KR"/>
                            </w:rPr>
                          </m:ctrlPr>
                        </m:sSubPr>
                        <m:e>
                          <m:r>
                            <w:rPr>
                              <w:rFonts w:ascii="Cambria Math" w:hAnsi="Arial" w:cs="Arial"/>
                              <w:sz w:val="22"/>
                              <w:szCs w:val="18"/>
                              <w:lang w:val="en-US" w:eastAsia="ko-KR"/>
                            </w:rPr>
                            <m:t>N</m:t>
                          </m:r>
                        </m:e>
                        <m:sub>
                          <m:r>
                            <m:rPr>
                              <m:nor/>
                            </m:rPr>
                            <w:rPr>
                              <w:rFonts w:ascii="Cambria Math" w:hAnsi="Arial" w:cs="Arial"/>
                              <w:sz w:val="22"/>
                              <w:szCs w:val="18"/>
                              <w:lang w:val="en-US" w:eastAsia="ko-KR"/>
                            </w:rPr>
                            <m:t>RBG</m:t>
                          </m:r>
                          <m:ctrlPr>
                            <w:rPr>
                              <w:rFonts w:ascii="Cambria Math" w:hAnsi="Arial" w:cs="Arial"/>
                              <w:sz w:val="22"/>
                              <w:szCs w:val="18"/>
                              <w:lang w:val="en-US" w:eastAsia="ko-KR"/>
                            </w:rPr>
                          </m:ctrlPr>
                        </m:sub>
                      </m:sSub>
                    </m:e>
                  </m:d>
                  <m:ctrlPr>
                    <w:rPr>
                      <w:rFonts w:ascii="Cambria Math" w:hAnsi="Cambria Math" w:cs="Arial"/>
                      <w:i/>
                      <w:sz w:val="22"/>
                      <w:szCs w:val="18"/>
                      <w:lang w:val="en-US" w:eastAsia="ko-KR"/>
                    </w:rPr>
                  </m:ctrlPr>
                </m:e>
              </m:func>
            </m:oMath>
            <w:r w:rsidR="007938DA" w:rsidRPr="00D664CE">
              <w:rPr>
                <w:sz w:val="22"/>
                <w:szCs w:val="18"/>
                <w:lang w:eastAsia="zh-CN"/>
              </w:rPr>
              <w:t xml:space="preserve"> bits</w:t>
            </w:r>
          </w:p>
          <w:p w14:paraId="512072E5" w14:textId="330DBACD" w:rsidR="007938DA" w:rsidRPr="00D664CE" w:rsidRDefault="007938DA" w:rsidP="00D664CE">
            <w:pPr>
              <w:rPr>
                <w:iCs/>
                <w:sz w:val="22"/>
                <w:szCs w:val="18"/>
                <w:lang w:val="en-US"/>
              </w:rPr>
            </w:pPr>
            <w:r w:rsidRPr="00D664CE">
              <w:rPr>
                <w:rFonts w:hint="eastAsia"/>
                <w:iCs/>
                <w:sz w:val="22"/>
                <w:szCs w:val="18"/>
                <w:lang w:val="en-US"/>
              </w:rPr>
              <w:t>C</w:t>
            </w:r>
            <w:r w:rsidRPr="00D664CE">
              <w:rPr>
                <w:iCs/>
                <w:sz w:val="22"/>
                <w:szCs w:val="18"/>
                <w:lang w:val="en-US"/>
              </w:rPr>
              <w:t>P: RA type 1 (</w:t>
            </w:r>
            <w:r w:rsidRPr="00D664CE">
              <w:rPr>
                <w:i/>
                <w:sz w:val="22"/>
                <w:szCs w:val="18"/>
                <w:lang w:val="en-US"/>
              </w:rPr>
              <w:t>resourceAllocationType1)</w:t>
            </w:r>
            <w:r w:rsidRPr="00D664CE">
              <w:rPr>
                <w:iCs/>
                <w:sz w:val="22"/>
                <w:szCs w:val="18"/>
                <w:lang w:val="en-US"/>
              </w:rPr>
              <w:t xml:space="preserve">, </w:t>
            </w:r>
            <w:r w:rsidR="00D664CE">
              <w:rPr>
                <w:iCs/>
                <w:sz w:val="22"/>
                <w:szCs w:val="18"/>
                <w:lang w:val="en-US"/>
              </w:rPr>
              <w:br/>
            </w:r>
            <w:r w:rsidRPr="00D664CE">
              <w:rPr>
                <w:iCs/>
                <w:sz w:val="22"/>
                <w:szCs w:val="18"/>
                <w:lang w:val="en-US"/>
              </w:rPr>
              <w:t xml:space="preserve">DFT-S-: RA type 1 </w:t>
            </w:r>
          </w:p>
          <w:p w14:paraId="0EE6C84A" w14:textId="64E495C7" w:rsidR="00530510" w:rsidRPr="00D664CE" w:rsidRDefault="007938DA" w:rsidP="00D664CE">
            <w:pPr>
              <w:rPr>
                <w:iCs/>
                <w:sz w:val="22"/>
                <w:szCs w:val="18"/>
                <w:lang w:val="en-US"/>
              </w:rPr>
            </w:pPr>
            <w:r w:rsidRPr="00D664CE">
              <w:rPr>
                <w:rFonts w:ascii="Times New Roman" w:eastAsia="SimSun" w:hAnsi="Times New Roman"/>
                <w:position w:val="-12"/>
                <w:sz w:val="22"/>
                <w:szCs w:val="18"/>
              </w:rPr>
              <w:object w:dxaOrig="2664" w:dyaOrig="372" w14:anchorId="6C27313A">
                <v:shape id="_x0000_i1026" type="#_x0000_t75" style="width:129.6pt;height:21.6pt" o:ole="">
                  <v:imagedata r:id="rId10" o:title=""/>
                </v:shape>
                <o:OLEObject Type="Embed" ProgID="Equation.3" ShapeID="_x0000_i1026" DrawAspect="Content" ObjectID="_1753185849" r:id="rId12"/>
              </w:object>
            </w:r>
            <w:r w:rsidRPr="00D664CE">
              <w:rPr>
                <w:sz w:val="22"/>
                <w:szCs w:val="18"/>
                <w:lang w:eastAsia="zh-CN"/>
              </w:rPr>
              <w:t>bits</w:t>
            </w:r>
          </w:p>
        </w:tc>
      </w:tr>
      <w:tr w:rsidR="000F2841" w14:paraId="1B886460" w14:textId="77777777" w:rsidTr="00D664CE">
        <w:tc>
          <w:tcPr>
            <w:tcW w:w="1413" w:type="dxa"/>
          </w:tcPr>
          <w:p w14:paraId="58CD633A" w14:textId="3A98FC25" w:rsidR="000F2841" w:rsidRPr="00D664CE" w:rsidRDefault="000F2841" w:rsidP="00D664CE">
            <w:pPr>
              <w:rPr>
                <w:iCs/>
                <w:sz w:val="22"/>
                <w:szCs w:val="18"/>
                <w:lang w:val="en-US"/>
              </w:rPr>
            </w:pPr>
            <w:r w:rsidRPr="00D664CE">
              <w:rPr>
                <w:rFonts w:hint="eastAsia"/>
                <w:iCs/>
                <w:sz w:val="22"/>
                <w:szCs w:val="18"/>
                <w:lang w:val="en-US"/>
              </w:rPr>
              <w:t>I</w:t>
            </w:r>
            <w:r w:rsidRPr="00D664CE">
              <w:rPr>
                <w:iCs/>
                <w:sz w:val="22"/>
                <w:szCs w:val="18"/>
                <w:lang w:val="en-US"/>
              </w:rPr>
              <w:t>mplementation simplicity for DFT-S-OFDM</w:t>
            </w:r>
          </w:p>
        </w:tc>
        <w:tc>
          <w:tcPr>
            <w:tcW w:w="4394" w:type="dxa"/>
          </w:tcPr>
          <w:p w14:paraId="65983232" w14:textId="77777777" w:rsidR="000F2841" w:rsidRPr="00D664CE" w:rsidRDefault="000F2841" w:rsidP="00D664CE">
            <w:pPr>
              <w:rPr>
                <w:iCs/>
                <w:sz w:val="22"/>
                <w:szCs w:val="18"/>
                <w:lang w:val="en-US"/>
              </w:rPr>
            </w:pPr>
            <w:r w:rsidRPr="00D664CE">
              <w:rPr>
                <w:rFonts w:hint="eastAsia"/>
                <w:iCs/>
                <w:sz w:val="22"/>
                <w:szCs w:val="18"/>
                <w:lang w:val="en-US"/>
              </w:rPr>
              <w:t>C</w:t>
            </w:r>
            <w:r w:rsidRPr="00D664CE">
              <w:rPr>
                <w:iCs/>
                <w:sz w:val="22"/>
                <w:szCs w:val="18"/>
                <w:lang w:val="en-US"/>
              </w:rPr>
              <w:t>omplicated</w:t>
            </w:r>
          </w:p>
          <w:p w14:paraId="5A6494B7" w14:textId="31F0EF20" w:rsidR="000F2841" w:rsidRPr="00D664CE" w:rsidRDefault="000F2841" w:rsidP="00D664CE">
            <w:pPr>
              <w:rPr>
                <w:iCs/>
                <w:sz w:val="22"/>
                <w:szCs w:val="18"/>
                <w:lang w:val="en-US"/>
              </w:rPr>
            </w:pPr>
            <w:r w:rsidRPr="00D664CE">
              <w:rPr>
                <w:iCs/>
                <w:sz w:val="22"/>
                <w:szCs w:val="18"/>
                <w:lang w:val="en-US"/>
              </w:rPr>
              <w:t xml:space="preserve">Both </w:t>
            </w:r>
            <w:r w:rsidRPr="00D664CE">
              <w:rPr>
                <w:i/>
                <w:sz w:val="22"/>
                <w:szCs w:val="18"/>
                <w:lang w:val="en-US"/>
              </w:rPr>
              <w:t>resourceAllocationType1</w:t>
            </w:r>
            <w:r w:rsidRPr="00D664CE">
              <w:rPr>
                <w:iCs/>
                <w:sz w:val="22"/>
                <w:szCs w:val="18"/>
                <w:lang w:val="en-US"/>
              </w:rPr>
              <w:t xml:space="preserve"> and </w:t>
            </w:r>
            <w:r w:rsidRPr="00D664CE">
              <w:rPr>
                <w:i/>
                <w:sz w:val="22"/>
                <w:szCs w:val="18"/>
                <w:highlight w:val="yellow"/>
                <w:lang w:val="en-US"/>
              </w:rPr>
              <w:t>dynamicSwitch</w:t>
            </w:r>
            <w:r w:rsidRPr="00D664CE">
              <w:rPr>
                <w:iCs/>
                <w:sz w:val="22"/>
                <w:szCs w:val="18"/>
                <w:lang w:val="en-US"/>
              </w:rPr>
              <w:t xml:space="preserve"> needs to be covered for DFT-S-OFDM</w:t>
            </w:r>
            <w:r w:rsidRPr="00D664CE">
              <w:rPr>
                <w:rFonts w:hint="eastAsia"/>
                <w:iCs/>
                <w:sz w:val="22"/>
                <w:szCs w:val="18"/>
                <w:lang w:val="en-US"/>
              </w:rPr>
              <w:t xml:space="preserve"> </w:t>
            </w:r>
          </w:p>
        </w:tc>
        <w:tc>
          <w:tcPr>
            <w:tcW w:w="4147" w:type="dxa"/>
          </w:tcPr>
          <w:p w14:paraId="6AF0C4AD" w14:textId="77777777" w:rsidR="000F2841" w:rsidRPr="00D664CE" w:rsidRDefault="000F2841" w:rsidP="00D664CE">
            <w:pPr>
              <w:rPr>
                <w:iCs/>
                <w:sz w:val="22"/>
                <w:szCs w:val="18"/>
                <w:lang w:val="en-US"/>
              </w:rPr>
            </w:pPr>
            <w:r w:rsidRPr="00D664CE">
              <w:rPr>
                <w:rFonts w:hint="eastAsia"/>
                <w:iCs/>
                <w:sz w:val="22"/>
                <w:szCs w:val="18"/>
                <w:lang w:val="en-US"/>
              </w:rPr>
              <w:t>S</w:t>
            </w:r>
            <w:r w:rsidRPr="00D664CE">
              <w:rPr>
                <w:iCs/>
                <w:sz w:val="22"/>
                <w:szCs w:val="18"/>
                <w:lang w:val="en-US"/>
              </w:rPr>
              <w:t>imple</w:t>
            </w:r>
          </w:p>
          <w:p w14:paraId="5FAA18DB" w14:textId="31B6192F" w:rsidR="000F2841" w:rsidRPr="00D664CE" w:rsidRDefault="000F2841" w:rsidP="00D664CE">
            <w:pPr>
              <w:rPr>
                <w:iCs/>
                <w:sz w:val="22"/>
                <w:szCs w:val="18"/>
                <w:lang w:val="en-US"/>
              </w:rPr>
            </w:pPr>
            <w:r w:rsidRPr="00D664CE">
              <w:rPr>
                <w:i/>
                <w:sz w:val="22"/>
                <w:szCs w:val="18"/>
                <w:lang w:val="en-US"/>
              </w:rPr>
              <w:t xml:space="preserve">dynamicSwitch </w:t>
            </w:r>
            <w:r w:rsidRPr="00D664CE">
              <w:rPr>
                <w:iCs/>
                <w:sz w:val="22"/>
                <w:szCs w:val="18"/>
                <w:lang w:val="en-US"/>
              </w:rPr>
              <w:t>is not used for DFT-S-OFDM</w:t>
            </w:r>
          </w:p>
        </w:tc>
      </w:tr>
      <w:tr w:rsidR="00FD1534" w14:paraId="765C64C5" w14:textId="77777777" w:rsidTr="00D664CE">
        <w:tc>
          <w:tcPr>
            <w:tcW w:w="1413" w:type="dxa"/>
          </w:tcPr>
          <w:p w14:paraId="1BE33DC1" w14:textId="4116C62E" w:rsidR="00FD1534" w:rsidRPr="00D664CE" w:rsidRDefault="00FD1534" w:rsidP="00D664CE">
            <w:pPr>
              <w:rPr>
                <w:iCs/>
                <w:sz w:val="22"/>
                <w:szCs w:val="18"/>
                <w:lang w:val="en-US"/>
              </w:rPr>
            </w:pPr>
            <w:r w:rsidRPr="00D664CE">
              <w:rPr>
                <w:rFonts w:hint="eastAsia"/>
                <w:iCs/>
                <w:sz w:val="22"/>
                <w:szCs w:val="18"/>
                <w:lang w:val="en-US"/>
              </w:rPr>
              <w:t>S</w:t>
            </w:r>
            <w:r w:rsidRPr="00D664CE">
              <w:rPr>
                <w:iCs/>
                <w:sz w:val="22"/>
                <w:szCs w:val="18"/>
                <w:lang w:val="en-US"/>
              </w:rPr>
              <w:t>pec impact</w:t>
            </w:r>
          </w:p>
        </w:tc>
        <w:tc>
          <w:tcPr>
            <w:tcW w:w="4394" w:type="dxa"/>
          </w:tcPr>
          <w:p w14:paraId="77C4C5AA" w14:textId="21BDA01D" w:rsidR="00FD1534" w:rsidRPr="00D664CE" w:rsidRDefault="00FD1534" w:rsidP="00D664CE">
            <w:pPr>
              <w:rPr>
                <w:iCs/>
                <w:sz w:val="22"/>
                <w:szCs w:val="18"/>
                <w:lang w:val="en-US"/>
              </w:rPr>
            </w:pPr>
            <w:r w:rsidRPr="00D664CE">
              <w:rPr>
                <w:rFonts w:hint="eastAsia"/>
                <w:iCs/>
                <w:sz w:val="22"/>
                <w:szCs w:val="18"/>
                <w:lang w:val="en-US"/>
              </w:rPr>
              <w:t>E</w:t>
            </w:r>
            <w:r w:rsidRPr="00D664CE">
              <w:rPr>
                <w:iCs/>
                <w:sz w:val="22"/>
                <w:szCs w:val="18"/>
                <w:lang w:val="en-US"/>
              </w:rPr>
              <w:t>rror case needs to be clarified</w:t>
            </w:r>
          </w:p>
        </w:tc>
        <w:tc>
          <w:tcPr>
            <w:tcW w:w="4147" w:type="dxa"/>
          </w:tcPr>
          <w:p w14:paraId="52DFFF92" w14:textId="02B4445E" w:rsidR="00FD1534" w:rsidRPr="00D664CE" w:rsidRDefault="00FD1534" w:rsidP="00D664CE">
            <w:pPr>
              <w:rPr>
                <w:iCs/>
                <w:sz w:val="22"/>
                <w:szCs w:val="18"/>
                <w:lang w:val="en-US"/>
              </w:rPr>
            </w:pPr>
            <w:r w:rsidRPr="00D664CE">
              <w:rPr>
                <w:rFonts w:hint="eastAsia"/>
                <w:iCs/>
                <w:sz w:val="22"/>
                <w:szCs w:val="18"/>
                <w:lang w:val="en-US"/>
              </w:rPr>
              <w:t>S</w:t>
            </w:r>
            <w:r w:rsidRPr="00D664CE">
              <w:rPr>
                <w:iCs/>
                <w:sz w:val="22"/>
                <w:szCs w:val="18"/>
                <w:lang w:val="en-US"/>
              </w:rPr>
              <w:t>eparation between RRC parameter and DFT-S-OFDM need to be introduced</w:t>
            </w:r>
          </w:p>
        </w:tc>
      </w:tr>
    </w:tbl>
    <w:p w14:paraId="28776181" w14:textId="0F9D3B7E" w:rsidR="00530510" w:rsidRDefault="00FD1534" w:rsidP="00FD1534">
      <w:pPr>
        <w:spacing w:before="240"/>
        <w:rPr>
          <w:iCs/>
          <w:lang w:val="en-US"/>
        </w:rPr>
      </w:pPr>
      <w:r>
        <w:rPr>
          <w:rFonts w:hint="eastAsia"/>
          <w:iCs/>
        </w:rPr>
        <w:t>T</w:t>
      </w:r>
      <w:r>
        <w:rPr>
          <w:iCs/>
        </w:rPr>
        <w:t xml:space="preserve">here is not much difference between two interpretations for the case that the waveform is semi-statically configured, since </w:t>
      </w:r>
      <w:r w:rsidRPr="00BC5DE6">
        <w:rPr>
          <w:iCs/>
          <w:lang w:val="en-US"/>
        </w:rPr>
        <w:t>‘</w:t>
      </w:r>
      <w:r w:rsidRPr="00BC5DE6">
        <w:rPr>
          <w:i/>
          <w:lang w:val="en-US"/>
        </w:rPr>
        <w:t>resourceAllocation</w:t>
      </w:r>
      <w:r w:rsidRPr="00BC5DE6">
        <w:rPr>
          <w:iCs/>
          <w:lang w:val="en-US"/>
        </w:rPr>
        <w:t>’</w:t>
      </w:r>
      <w:r>
        <w:rPr>
          <w:iCs/>
          <w:lang w:val="en-US"/>
        </w:rPr>
        <w:t xml:space="preserve"> is also semi-statically configured as same as the waveform</w:t>
      </w:r>
      <w:r>
        <w:rPr>
          <w:iCs/>
        </w:rPr>
        <w:t xml:space="preserve">. </w:t>
      </w:r>
      <w:r>
        <w:rPr>
          <w:rFonts w:hint="eastAsia"/>
          <w:iCs/>
          <w:lang w:val="en-US"/>
        </w:rPr>
        <w:t>H</w:t>
      </w:r>
      <w:r>
        <w:rPr>
          <w:iCs/>
          <w:lang w:val="en-US"/>
        </w:rPr>
        <w:t>owever, for dynamic waveform switching, the difference between two interpretations will be critical.</w:t>
      </w:r>
    </w:p>
    <w:p w14:paraId="7782D81B" w14:textId="2E84426E" w:rsidR="00EF264A" w:rsidRDefault="0071547A" w:rsidP="00856097">
      <w:pPr>
        <w:rPr>
          <w:iCs/>
          <w:lang w:val="en-US"/>
        </w:rPr>
      </w:pPr>
      <w:r>
        <w:rPr>
          <w:rFonts w:hint="eastAsia"/>
          <w:iCs/>
          <w:lang w:val="en-US"/>
        </w:rPr>
        <w:lastRenderedPageBreak/>
        <w:t>I</w:t>
      </w:r>
      <w:r w:rsidR="00FD1534">
        <w:rPr>
          <w:iCs/>
          <w:lang w:val="en-US"/>
        </w:rPr>
        <w:t>n Option 1</w:t>
      </w:r>
      <w:r>
        <w:rPr>
          <w:iCs/>
          <w:lang w:val="en-US"/>
        </w:rPr>
        <w:t xml:space="preserve">, the </w:t>
      </w:r>
      <w:r w:rsidR="00EF264A">
        <w:rPr>
          <w:iCs/>
          <w:lang w:val="en-US"/>
        </w:rPr>
        <w:t>semi-static parameter ‘</w:t>
      </w:r>
      <w:r w:rsidR="00EF264A" w:rsidRPr="00BC5DE6">
        <w:rPr>
          <w:i/>
          <w:lang w:val="en-US"/>
        </w:rPr>
        <w:t>resourceAllocation</w:t>
      </w:r>
      <w:r w:rsidR="00EF264A">
        <w:rPr>
          <w:iCs/>
          <w:lang w:val="en-US"/>
        </w:rPr>
        <w:t xml:space="preserve">’ will be a common parameter for both CP-OFDM and DFT-S-OFDM. This means semi-static configuration of </w:t>
      </w:r>
      <w:r w:rsidR="004B3C66" w:rsidRPr="002070BD">
        <w:rPr>
          <w:iCs/>
          <w:lang w:val="en-US"/>
        </w:rPr>
        <w:t>uplink resource allocation scheme type 0</w:t>
      </w:r>
      <w:r w:rsidR="004B3C66">
        <w:rPr>
          <w:iCs/>
          <w:lang w:val="en-US"/>
        </w:rPr>
        <w:t xml:space="preserve"> for CP-OFDM is not allowed and </w:t>
      </w:r>
      <w:r w:rsidR="00567AC6">
        <w:rPr>
          <w:iCs/>
          <w:lang w:val="en-US"/>
        </w:rPr>
        <w:t>‘</w:t>
      </w:r>
      <w:r w:rsidR="00567AC6" w:rsidRPr="00BC5DE6">
        <w:rPr>
          <w:i/>
          <w:lang w:val="en-US"/>
        </w:rPr>
        <w:t>resourceAllocation</w:t>
      </w:r>
      <w:r w:rsidR="00567AC6">
        <w:rPr>
          <w:iCs/>
          <w:lang w:val="en-US"/>
        </w:rPr>
        <w:t>’ can be configured to only either of ‘</w:t>
      </w:r>
      <w:r w:rsidR="00567AC6" w:rsidRPr="00EF264A">
        <w:rPr>
          <w:i/>
          <w:lang w:val="en-US"/>
        </w:rPr>
        <w:t>resourceAllocationType1</w:t>
      </w:r>
      <w:r w:rsidR="00567AC6">
        <w:rPr>
          <w:iCs/>
          <w:lang w:val="en-US"/>
        </w:rPr>
        <w:t xml:space="preserve">’ and </w:t>
      </w:r>
      <w:r w:rsidR="004B3C66">
        <w:rPr>
          <w:iCs/>
          <w:lang w:val="en-US"/>
        </w:rPr>
        <w:t>‘</w:t>
      </w:r>
      <w:r w:rsidR="004B3C66" w:rsidRPr="00705ED4">
        <w:rPr>
          <w:i/>
          <w:lang w:val="en-US"/>
        </w:rPr>
        <w:t>dynamicSwitch</w:t>
      </w:r>
      <w:r w:rsidR="004B3C66">
        <w:rPr>
          <w:iCs/>
          <w:lang w:val="en-US"/>
        </w:rPr>
        <w:t>’</w:t>
      </w:r>
      <w:r w:rsidR="00567AC6">
        <w:rPr>
          <w:iCs/>
          <w:lang w:val="en-US"/>
        </w:rPr>
        <w:t xml:space="preserve"> to cover the case to dynamically switch to DFT-S-OFDM</w:t>
      </w:r>
      <w:r w:rsidR="004B3C66">
        <w:rPr>
          <w:iCs/>
          <w:lang w:val="en-US"/>
        </w:rPr>
        <w:t>.</w:t>
      </w:r>
      <w:r w:rsidR="00567AC6">
        <w:rPr>
          <w:iCs/>
          <w:lang w:val="en-US"/>
        </w:rPr>
        <w:t xml:space="preserve"> </w:t>
      </w:r>
      <w:r w:rsidR="00FD1534">
        <w:rPr>
          <w:iCs/>
          <w:lang w:val="en-US"/>
        </w:rPr>
        <w:t>With such restriction, when resource allocation type 0 is configured for CP-OFDM, the size of FDRA size will be based on ‘</w:t>
      </w:r>
      <w:r w:rsidR="00FD1534" w:rsidRPr="00705ED4">
        <w:rPr>
          <w:i/>
          <w:lang w:val="en-US"/>
        </w:rPr>
        <w:t>dynamicSwitch</w:t>
      </w:r>
      <w:r w:rsidR="00FD1534">
        <w:rPr>
          <w:iCs/>
          <w:lang w:val="en-US"/>
        </w:rPr>
        <w:t>’ which is larger than ‘</w:t>
      </w:r>
      <w:r w:rsidR="00FD1534" w:rsidRPr="00EF264A">
        <w:rPr>
          <w:i/>
          <w:lang w:val="en-US"/>
        </w:rPr>
        <w:t>resourceAllocationType0</w:t>
      </w:r>
      <w:r w:rsidR="00FD1534">
        <w:rPr>
          <w:iCs/>
          <w:lang w:val="en-US"/>
        </w:rPr>
        <w:t xml:space="preserve">’. </w:t>
      </w:r>
      <w:r w:rsidR="00783E3A">
        <w:rPr>
          <w:iCs/>
          <w:lang w:val="en-US"/>
        </w:rPr>
        <w:t xml:space="preserve">It </w:t>
      </w:r>
      <w:r w:rsidR="00FD1534">
        <w:rPr>
          <w:iCs/>
          <w:lang w:val="en-US"/>
        </w:rPr>
        <w:t>means</w:t>
      </w:r>
      <w:r w:rsidR="00783E3A">
        <w:rPr>
          <w:iCs/>
          <w:lang w:val="en-US"/>
        </w:rPr>
        <w:t xml:space="preserve"> unnecessary overhead for FDRA field </w:t>
      </w:r>
      <w:r w:rsidR="00FD1534">
        <w:rPr>
          <w:iCs/>
          <w:lang w:val="en-US"/>
        </w:rPr>
        <w:t>is required in option 1.</w:t>
      </w:r>
      <w:r w:rsidR="00783E3A">
        <w:rPr>
          <w:iCs/>
          <w:lang w:val="en-US"/>
        </w:rPr>
        <w:t xml:space="preserve"> </w:t>
      </w:r>
      <w:r w:rsidR="00FD1534">
        <w:rPr>
          <w:iCs/>
          <w:lang w:val="en-US"/>
        </w:rPr>
        <w:t xml:space="preserve">Moreover, </w:t>
      </w:r>
      <w:r w:rsidR="007938DA">
        <w:rPr>
          <w:iCs/>
          <w:lang w:val="en-US"/>
        </w:rPr>
        <w:t>a</w:t>
      </w:r>
      <w:r w:rsidR="00783E3A">
        <w:rPr>
          <w:iCs/>
          <w:lang w:val="en-US"/>
        </w:rPr>
        <w:t xml:space="preserve"> UE is required to determine the </w:t>
      </w:r>
      <w:r w:rsidR="004C2C4E">
        <w:rPr>
          <w:iCs/>
          <w:lang w:val="en-US"/>
        </w:rPr>
        <w:t>FDRA field size based on ‘</w:t>
      </w:r>
      <w:r w:rsidR="004C2C4E" w:rsidRPr="00BC5DE6">
        <w:rPr>
          <w:i/>
          <w:lang w:val="en-US"/>
        </w:rPr>
        <w:t>resourceAllocation</w:t>
      </w:r>
      <w:r w:rsidR="004C2C4E">
        <w:rPr>
          <w:iCs/>
          <w:lang w:val="en-US"/>
        </w:rPr>
        <w:t xml:space="preserve">’ even for DFT-S-OFDM case. </w:t>
      </w:r>
    </w:p>
    <w:p w14:paraId="1428B09E" w14:textId="22F543AA" w:rsidR="00451603" w:rsidRDefault="0071547A" w:rsidP="004C2C4E">
      <w:pPr>
        <w:rPr>
          <w:iCs/>
          <w:lang w:val="en-US"/>
        </w:rPr>
      </w:pPr>
      <w:r>
        <w:rPr>
          <w:iCs/>
          <w:lang w:val="en-US"/>
        </w:rPr>
        <w:t>On the other hand, if following interpretation 2</w:t>
      </w:r>
      <w:r w:rsidR="004C2C4E">
        <w:rPr>
          <w:iCs/>
          <w:lang w:val="en-US"/>
        </w:rPr>
        <w:t xml:space="preserve">, there is no difference with legacy procedure. (i.e. </w:t>
      </w:r>
      <w:r w:rsidR="004C2C4E">
        <w:t xml:space="preserve">FDRA field size is determined based on </w:t>
      </w:r>
      <w:r w:rsidR="004C2C4E" w:rsidRPr="00BC5DE6">
        <w:rPr>
          <w:iCs/>
          <w:lang w:val="en-US"/>
        </w:rPr>
        <w:t>‘</w:t>
      </w:r>
      <w:r w:rsidR="004C2C4E" w:rsidRPr="00BC5DE6">
        <w:rPr>
          <w:i/>
          <w:lang w:val="en-US"/>
        </w:rPr>
        <w:t>resourceAllocation</w:t>
      </w:r>
      <w:r w:rsidR="004C2C4E" w:rsidRPr="00BC5DE6">
        <w:rPr>
          <w:iCs/>
          <w:lang w:val="en-US"/>
        </w:rPr>
        <w:t>’</w:t>
      </w:r>
      <w:r w:rsidR="004C2C4E">
        <w:rPr>
          <w:iCs/>
          <w:lang w:val="en-US"/>
        </w:rPr>
        <w:t xml:space="preserve"> for CP-OFDM case, and based on </w:t>
      </w:r>
      <w:r w:rsidR="004C2C4E" w:rsidRPr="002070BD">
        <w:rPr>
          <w:iCs/>
          <w:lang w:val="en-US"/>
        </w:rPr>
        <w:t xml:space="preserve">uplink resource allocation scheme type </w:t>
      </w:r>
      <w:r w:rsidR="004C2C4E">
        <w:rPr>
          <w:iCs/>
          <w:lang w:val="en-US"/>
        </w:rPr>
        <w:t>1 for DFT-S-OFDM case)</w:t>
      </w:r>
      <w:r w:rsidR="000A6DAB">
        <w:rPr>
          <w:rFonts w:hint="eastAsia"/>
          <w:iCs/>
          <w:lang w:val="en-US"/>
        </w:rPr>
        <w:t xml:space="preserve"> </w:t>
      </w:r>
    </w:p>
    <w:p w14:paraId="26BE8B8C" w14:textId="2D860D89" w:rsidR="007938DA" w:rsidRDefault="007938DA" w:rsidP="004C2C4E">
      <w:pPr>
        <w:rPr>
          <w:iCs/>
          <w:lang w:val="en-US"/>
        </w:rPr>
      </w:pPr>
      <w:r>
        <w:rPr>
          <w:rFonts w:hint="eastAsia"/>
          <w:iCs/>
          <w:lang w:val="en-US"/>
        </w:rPr>
        <w:t>F</w:t>
      </w:r>
      <w:r>
        <w:rPr>
          <w:iCs/>
          <w:lang w:val="en-US"/>
        </w:rPr>
        <w:t xml:space="preserve">rom specification effort perspective, we don’t find much difference between two options. Therefore, our preference is </w:t>
      </w:r>
      <w:r w:rsidR="007A2EE1">
        <w:rPr>
          <w:iCs/>
          <w:lang w:val="en-US"/>
        </w:rPr>
        <w:t>ki</w:t>
      </w:r>
      <w:r>
        <w:rPr>
          <w:iCs/>
          <w:lang w:val="en-US"/>
        </w:rPr>
        <w:t>option 2.</w:t>
      </w:r>
    </w:p>
    <w:p w14:paraId="0B321188" w14:textId="33936324" w:rsidR="00451603" w:rsidRDefault="002E41EC" w:rsidP="00D664CE">
      <w:pPr>
        <w:spacing w:after="240"/>
        <w:rPr>
          <w:lang w:val="en-US"/>
        </w:rPr>
      </w:pPr>
      <w:r>
        <w:rPr>
          <w:b/>
          <w:bCs/>
          <w:u w:val="single"/>
          <w:lang w:val="en-US"/>
        </w:rPr>
        <w:t>Proposal</w:t>
      </w:r>
      <w:r w:rsidR="004C2C4E">
        <w:rPr>
          <w:b/>
          <w:bCs/>
          <w:u w:val="single"/>
          <w:lang w:val="en-US"/>
        </w:rPr>
        <w:t xml:space="preserve"> </w:t>
      </w:r>
      <w:r w:rsidR="002C6276">
        <w:rPr>
          <w:b/>
          <w:bCs/>
          <w:u w:val="single"/>
          <w:lang w:val="en-US"/>
        </w:rPr>
        <w:t>2</w:t>
      </w:r>
      <w:r w:rsidRPr="00000317">
        <w:rPr>
          <w:b/>
          <w:bCs/>
          <w:u w:val="single"/>
          <w:lang w:val="en-US"/>
        </w:rPr>
        <w:t>:</w:t>
      </w:r>
      <w:r w:rsidRPr="00000317">
        <w:rPr>
          <w:lang w:val="en-US"/>
        </w:rPr>
        <w:t xml:space="preserve"> </w:t>
      </w:r>
      <w:r w:rsidRPr="00BC5DE6">
        <w:rPr>
          <w:iCs/>
          <w:lang w:val="en-US"/>
        </w:rPr>
        <w:t>‘</w:t>
      </w:r>
      <w:r w:rsidRPr="00BC5DE6">
        <w:rPr>
          <w:i/>
          <w:lang w:val="en-US"/>
        </w:rPr>
        <w:t>resourceAllocation</w:t>
      </w:r>
      <w:r w:rsidRPr="00BC5DE6">
        <w:rPr>
          <w:iCs/>
          <w:lang w:val="en-US"/>
        </w:rPr>
        <w:t xml:space="preserve">’ </w:t>
      </w:r>
      <w:r>
        <w:rPr>
          <w:iCs/>
          <w:lang w:val="en-US"/>
        </w:rPr>
        <w:t xml:space="preserve">is applied only for CP-OFDM, and </w:t>
      </w:r>
      <w:r w:rsidRPr="00963A68">
        <w:rPr>
          <w:lang w:val="en-US"/>
        </w:rPr>
        <w:t xml:space="preserve">resource allocation scheme type </w:t>
      </w:r>
      <w:r>
        <w:rPr>
          <w:lang w:val="en-US"/>
        </w:rPr>
        <w:t>1 should be applied for DFT-S-OFDM</w:t>
      </w:r>
      <w:r w:rsidR="009B7793">
        <w:rPr>
          <w:lang w:val="en-US"/>
        </w:rPr>
        <w:t>.</w:t>
      </w:r>
    </w:p>
    <w:p w14:paraId="380E3343" w14:textId="6EC7EF9A" w:rsidR="001C6BB2" w:rsidRPr="009B7793" w:rsidRDefault="009B7793" w:rsidP="00D664CE">
      <w:pPr>
        <w:spacing w:after="240"/>
        <w:rPr>
          <w:rFonts w:eastAsiaTheme="minorEastAsia"/>
          <w:b/>
          <w:bCs/>
          <w:lang w:val="en-US" w:eastAsia="ja-JP"/>
        </w:rPr>
      </w:pPr>
      <w:r w:rsidRPr="009B7793">
        <w:rPr>
          <w:rFonts w:eastAsiaTheme="minorEastAsia" w:hint="eastAsia"/>
          <w:lang w:val="en-US" w:eastAsia="ja-JP"/>
        </w:rPr>
        <w:t>R</w:t>
      </w:r>
      <w:r w:rsidRPr="009B7793">
        <w:rPr>
          <w:rFonts w:eastAsiaTheme="minorEastAsia"/>
          <w:lang w:val="en-US" w:eastAsia="ja-JP"/>
        </w:rPr>
        <w:t xml:space="preserve">egarding antenna port field, appliance of parameter </w:t>
      </w:r>
      <w:r w:rsidRPr="009B7793">
        <w:rPr>
          <w:rFonts w:ascii="Times New Roman" w:hAnsi="Times New Roman"/>
          <w:i/>
          <w:iCs/>
          <w:szCs w:val="20"/>
          <w:lang w:eastAsia="ko-KR"/>
        </w:rPr>
        <w:t>dmrs-Type</w:t>
      </w:r>
      <w:r w:rsidRPr="009B7793">
        <w:rPr>
          <w:rFonts w:eastAsiaTheme="minorEastAsia"/>
          <w:lang w:val="en-US" w:eastAsia="ja-JP"/>
        </w:rPr>
        <w:t xml:space="preserve"> is more critical since the DMRS type 2 is only applicable for CP-OFDM. If the </w:t>
      </w:r>
      <w:r w:rsidRPr="009B7793">
        <w:rPr>
          <w:rFonts w:ascii="Times New Roman" w:hAnsi="Times New Roman"/>
          <w:i/>
          <w:iCs/>
          <w:szCs w:val="20"/>
          <w:lang w:eastAsia="ko-KR"/>
        </w:rPr>
        <w:t>dmrs-Type</w:t>
      </w:r>
      <w:r w:rsidRPr="009B7793">
        <w:rPr>
          <w:rFonts w:eastAsiaTheme="minorEastAsia"/>
          <w:lang w:val="en-US" w:eastAsia="ja-JP"/>
        </w:rPr>
        <w:t xml:space="preserve"> is common parameter for two waveforms in DWS case, there is no way to configure the DMRS type 2 by </w:t>
      </w:r>
      <w:r w:rsidRPr="009B7793">
        <w:rPr>
          <w:rFonts w:ascii="Times New Roman" w:hAnsi="Times New Roman"/>
          <w:i/>
          <w:iCs/>
          <w:szCs w:val="20"/>
          <w:lang w:eastAsia="ko-KR"/>
        </w:rPr>
        <w:t>dmrs-Type</w:t>
      </w:r>
      <w:r w:rsidRPr="009B7793">
        <w:rPr>
          <w:rFonts w:ascii="Times New Roman" w:hAnsi="Times New Roman"/>
          <w:szCs w:val="20"/>
          <w:lang w:eastAsia="ko-KR"/>
        </w:rPr>
        <w:t xml:space="preserve">. Considering the configuration flexibility, </w:t>
      </w:r>
      <w:r w:rsidRPr="009B7793">
        <w:rPr>
          <w:rFonts w:ascii="Times New Roman" w:hAnsi="Times New Roman"/>
          <w:i/>
          <w:iCs/>
          <w:szCs w:val="20"/>
          <w:lang w:eastAsia="ko-KR"/>
        </w:rPr>
        <w:t>dmrs-Type</w:t>
      </w:r>
      <w:r w:rsidRPr="009B7793">
        <w:rPr>
          <w:iCs/>
          <w:lang w:val="en-US"/>
        </w:rPr>
        <w:t xml:space="preserve"> is applied only for CP-OFDM, and </w:t>
      </w:r>
      <w:r w:rsidRPr="009B7793">
        <w:rPr>
          <w:rFonts w:ascii="Times New Roman" w:hAnsi="Times New Roman"/>
          <w:szCs w:val="20"/>
        </w:rPr>
        <w:t>DMRS type 1</w:t>
      </w:r>
      <w:r w:rsidRPr="009B7793">
        <w:rPr>
          <w:lang w:val="en-US"/>
        </w:rPr>
        <w:t xml:space="preserve"> should be always applied for DFT-S-OFDM</w:t>
      </w:r>
    </w:p>
    <w:p w14:paraId="549710D0" w14:textId="1DF05BC7" w:rsidR="00696434" w:rsidRDefault="00696434" w:rsidP="00696434">
      <w:pPr>
        <w:spacing w:after="240"/>
        <w:rPr>
          <w:lang w:val="en-US"/>
        </w:rPr>
      </w:pPr>
      <w:r>
        <w:rPr>
          <w:b/>
          <w:bCs/>
          <w:u w:val="single"/>
          <w:lang w:val="en-US"/>
        </w:rPr>
        <w:t xml:space="preserve">Proposal </w:t>
      </w:r>
      <w:r w:rsidR="002C6276">
        <w:rPr>
          <w:b/>
          <w:bCs/>
          <w:u w:val="single"/>
          <w:lang w:val="en-US"/>
        </w:rPr>
        <w:t>3</w:t>
      </w:r>
      <w:r w:rsidRPr="00000317">
        <w:rPr>
          <w:b/>
          <w:bCs/>
          <w:u w:val="single"/>
          <w:lang w:val="en-US"/>
        </w:rPr>
        <w:t>:</w:t>
      </w:r>
      <w:r w:rsidRPr="00000317">
        <w:rPr>
          <w:lang w:val="en-US"/>
        </w:rPr>
        <w:t xml:space="preserve"> </w:t>
      </w:r>
      <w:r w:rsidRPr="00BC5DE6">
        <w:rPr>
          <w:iCs/>
          <w:lang w:val="en-US"/>
        </w:rPr>
        <w:t>‘</w:t>
      </w:r>
      <w:r>
        <w:rPr>
          <w:rFonts w:ascii="Times New Roman" w:hAnsi="Times New Roman"/>
          <w:i/>
          <w:iCs/>
          <w:szCs w:val="20"/>
          <w:lang w:eastAsia="ko-KR"/>
        </w:rPr>
        <w:t>dmrs-Type</w:t>
      </w:r>
      <w:r w:rsidRPr="00BC5DE6">
        <w:rPr>
          <w:iCs/>
          <w:lang w:val="en-US"/>
        </w:rPr>
        <w:t xml:space="preserve">’ </w:t>
      </w:r>
      <w:r>
        <w:rPr>
          <w:iCs/>
          <w:lang w:val="en-US"/>
        </w:rPr>
        <w:t xml:space="preserve">is applied only for CP-OFDM, and </w:t>
      </w:r>
      <w:r>
        <w:rPr>
          <w:rFonts w:ascii="Times New Roman" w:hAnsi="Times New Roman"/>
          <w:szCs w:val="20"/>
        </w:rPr>
        <w:t>DMRS type 1</w:t>
      </w:r>
      <w:r>
        <w:rPr>
          <w:lang w:val="en-US"/>
        </w:rPr>
        <w:t xml:space="preserve"> should be applied for DFT-S-OFDM.</w:t>
      </w:r>
    </w:p>
    <w:p w14:paraId="110AA6CB" w14:textId="0E84B538" w:rsidR="008C421E" w:rsidRDefault="00750259" w:rsidP="008C421E">
      <w:pPr>
        <w:pStyle w:val="20"/>
        <w:rPr>
          <w:lang w:val="en-US"/>
        </w:rPr>
      </w:pPr>
      <w:r w:rsidRPr="00750259">
        <w:rPr>
          <w:lang w:val="en-US"/>
        </w:rPr>
        <w:t xml:space="preserve">Applicability to </w:t>
      </w:r>
      <w:r w:rsidR="00FA728D">
        <w:rPr>
          <w:lang w:val="en-US"/>
        </w:rPr>
        <w:t>M</w:t>
      </w:r>
      <w:r w:rsidRPr="00750259">
        <w:rPr>
          <w:lang w:val="en-US"/>
        </w:rPr>
        <w:t>sg3 PUSCH</w:t>
      </w:r>
    </w:p>
    <w:p w14:paraId="34DA79E6" w14:textId="7DF9AFF8" w:rsidR="00750259" w:rsidRDefault="00074E48" w:rsidP="005E68FD">
      <w:pPr>
        <w:rPr>
          <w:lang w:val="en-US"/>
        </w:rPr>
      </w:pPr>
      <w:r>
        <w:rPr>
          <w:rFonts w:hint="eastAsia"/>
          <w:lang w:val="en-US"/>
        </w:rPr>
        <w:t>I</w:t>
      </w:r>
      <w:r>
        <w:rPr>
          <w:lang w:val="en-US"/>
        </w:rPr>
        <w:t xml:space="preserve">n RAN1#112bis-e, the applicability of DWS to </w:t>
      </w:r>
      <w:r w:rsidR="00FA728D">
        <w:rPr>
          <w:lang w:val="en-US"/>
        </w:rPr>
        <w:t>M</w:t>
      </w:r>
      <w:r>
        <w:rPr>
          <w:lang w:val="en-US"/>
        </w:rPr>
        <w:t xml:space="preserve">sg3 PUSCH was </w:t>
      </w:r>
      <w:proofErr w:type="gramStart"/>
      <w:r>
        <w:rPr>
          <w:lang w:val="en-US"/>
        </w:rPr>
        <w:t>discussed</w:t>
      </w:r>
      <w:proofErr w:type="gramEnd"/>
      <w:r>
        <w:rPr>
          <w:lang w:val="en-US"/>
        </w:rPr>
        <w:t xml:space="preserve"> and the following FL proposed conclusion was considered</w:t>
      </w:r>
      <w:r w:rsidR="000852D6">
        <w:rPr>
          <w:lang w:val="en-US"/>
        </w:rPr>
        <w:t xml:space="preserve"> [3]</w:t>
      </w:r>
      <w:r>
        <w:rPr>
          <w:lang w:val="en-US"/>
        </w:rPr>
        <w:t>.</w:t>
      </w:r>
    </w:p>
    <w:tbl>
      <w:tblPr>
        <w:tblStyle w:val="af2"/>
        <w:tblW w:w="0" w:type="auto"/>
        <w:tblLook w:val="04A0" w:firstRow="1" w:lastRow="0" w:firstColumn="1" w:lastColumn="0" w:noHBand="0" w:noVBand="1"/>
      </w:tblPr>
      <w:tblGrid>
        <w:gridCol w:w="9954"/>
      </w:tblGrid>
      <w:tr w:rsidR="00750259" w:rsidRPr="00683FDE" w14:paraId="4674BB82" w14:textId="77777777" w:rsidTr="007E1AD3">
        <w:tc>
          <w:tcPr>
            <w:tcW w:w="9954" w:type="dxa"/>
          </w:tcPr>
          <w:p w14:paraId="5F7F8F56" w14:textId="77777777" w:rsidR="00750259" w:rsidRPr="009A2458" w:rsidRDefault="00750259" w:rsidP="00750259">
            <w:pPr>
              <w:spacing w:before="240"/>
              <w:rPr>
                <w:rFonts w:ascii="Times New Roman" w:hAnsi="Times New Roman"/>
                <w:color w:val="000000" w:themeColor="text1"/>
                <w:szCs w:val="20"/>
              </w:rPr>
            </w:pPr>
            <w:bookmarkStart w:id="6" w:name="_Hlk134217437"/>
            <w:r w:rsidRPr="009A2458">
              <w:rPr>
                <w:rFonts w:ascii="Times New Roman" w:hAnsi="Times New Roman"/>
                <w:b/>
                <w:bCs/>
                <w:color w:val="000000" w:themeColor="text1"/>
                <w:szCs w:val="20"/>
                <w:highlight w:val="magenta"/>
              </w:rPr>
              <w:t>FL proposed conclusion 1-2r2</w:t>
            </w:r>
            <w:r w:rsidRPr="009A2458">
              <w:rPr>
                <w:rFonts w:ascii="Times New Roman" w:hAnsi="Times New Roman"/>
                <w:color w:val="000000" w:themeColor="text1"/>
                <w:szCs w:val="20"/>
                <w:highlight w:val="magenta"/>
              </w:rPr>
              <w:t xml:space="preserve">: </w:t>
            </w:r>
            <w:r w:rsidRPr="009A2458">
              <w:rPr>
                <w:rFonts w:ascii="Times New Roman" w:hAnsi="Times New Roman"/>
                <w:color w:val="000000" w:themeColor="text1"/>
                <w:szCs w:val="20"/>
              </w:rPr>
              <w:t xml:space="preserve">For PUSCH transmission scheduled by RAR or TC-RNTI with DCI format 0_0, UE considers transform precoding enabled or disabled according to </w:t>
            </w:r>
            <w:r w:rsidRPr="009A2458">
              <w:rPr>
                <w:rFonts w:ascii="Times New Roman" w:hAnsi="Times New Roman"/>
                <w:i/>
                <w:iCs/>
                <w:color w:val="000000" w:themeColor="text1"/>
                <w:szCs w:val="20"/>
              </w:rPr>
              <w:t>msg3-transformPrecoder</w:t>
            </w:r>
            <w:r w:rsidRPr="009A2458">
              <w:rPr>
                <w:rFonts w:ascii="Times New Roman" w:hAnsi="Times New Roman"/>
                <w:color w:val="000000" w:themeColor="text1"/>
                <w:szCs w:val="20"/>
              </w:rPr>
              <w:t xml:space="preserve"> as in legacy.</w:t>
            </w:r>
          </w:p>
          <w:p w14:paraId="5D7401C5" w14:textId="75D4C330" w:rsidR="00750259" w:rsidRPr="009A2458" w:rsidRDefault="00750259">
            <w:pPr>
              <w:pStyle w:val="aff9"/>
              <w:numPr>
                <w:ilvl w:val="0"/>
                <w:numId w:val="20"/>
              </w:numPr>
              <w:spacing w:after="240"/>
              <w:ind w:firstLineChars="0"/>
              <w:rPr>
                <w:color w:val="000000" w:themeColor="text1"/>
                <w:lang w:eastAsia="ja-JP"/>
              </w:rPr>
            </w:pPr>
            <w:r w:rsidRPr="009A2458">
              <w:rPr>
                <w:rFonts w:ascii="Times New Roman" w:hAnsi="Times New Roman"/>
                <w:color w:val="000000" w:themeColor="text1"/>
                <w:szCs w:val="20"/>
              </w:rPr>
              <w:t>The above conclusion can be re-visited only for the case of UE supporting/using multiple PRACH transmissions.</w:t>
            </w:r>
          </w:p>
        </w:tc>
      </w:tr>
    </w:tbl>
    <w:bookmarkEnd w:id="6"/>
    <w:p w14:paraId="4382A5CC" w14:textId="77777777" w:rsidR="00C81CE4" w:rsidRDefault="009A2458" w:rsidP="009A2458">
      <w:pPr>
        <w:spacing w:before="240"/>
      </w:pPr>
      <w:r>
        <w:t xml:space="preserve">As same as the case of DCI format 0_0 with C-RNTI, we </w:t>
      </w:r>
      <w:r w:rsidR="00FA728D">
        <w:t>believe</w:t>
      </w:r>
      <w:r>
        <w:t xml:space="preserve"> DWS for </w:t>
      </w:r>
      <w:r w:rsidR="00FA728D">
        <w:t>M</w:t>
      </w:r>
      <w:r>
        <w:t>sg3 PUSCH is not necessary.</w:t>
      </w:r>
      <w:r w:rsidR="00FA728D">
        <w:t xml:space="preserve"> One discussion point is whether the linkage between multiple PRACH transmissions and waveform for Msg3 PUSCH (</w:t>
      </w:r>
      <w:proofErr w:type="gramStart"/>
      <w:r w:rsidR="00FA728D">
        <w:t>i.e.</w:t>
      </w:r>
      <w:proofErr w:type="gramEnd"/>
      <w:r w:rsidR="00FA728D">
        <w:t xml:space="preserve"> DFT-S-OFDM) can be applied or not. </w:t>
      </w:r>
    </w:p>
    <w:p w14:paraId="136CBFA7" w14:textId="79DFC83E" w:rsidR="00750259" w:rsidRDefault="00904BC7" w:rsidP="009A2458">
      <w:pPr>
        <w:spacing w:before="240"/>
      </w:pPr>
      <w:r>
        <w:t xml:space="preserve">Firstly, the waveform of Msg3 PUSCH should not be liked with Msg1 but should be linked with Msg3 PUSCH itself. Secondly, </w:t>
      </w:r>
      <w:r w:rsidR="00FF568D">
        <w:t xml:space="preserve">as shown in figure </w:t>
      </w:r>
      <w:r w:rsidR="00FE0F0F">
        <w:t>3</w:t>
      </w:r>
      <w:r w:rsidR="00FF568D">
        <w:t xml:space="preserve">, </w:t>
      </w:r>
      <w:r>
        <w:t>CP-OFDM</w:t>
      </w:r>
      <w:r w:rsidR="00FF568D">
        <w:t xml:space="preserve"> </w:t>
      </w:r>
      <w:r w:rsidR="00C81CE4">
        <w:t xml:space="preserve">should be applied </w:t>
      </w:r>
      <w:r w:rsidR="00FF568D">
        <w:t xml:space="preserve">as default waveform for Msg3 (i.e. </w:t>
      </w:r>
      <w:r w:rsidR="00FF568D" w:rsidRPr="00904BC7">
        <w:rPr>
          <w:i/>
          <w:iCs/>
        </w:rPr>
        <w:t>msg3-transformPrecoder</w:t>
      </w:r>
      <w:r w:rsidR="00FF568D" w:rsidRPr="00904BC7">
        <w:t xml:space="preserve"> </w:t>
      </w:r>
      <w:r w:rsidR="00FF568D">
        <w:t>is absent)</w:t>
      </w:r>
      <w:r>
        <w:t xml:space="preserve"> </w:t>
      </w:r>
      <w:r w:rsidR="00FF568D">
        <w:t xml:space="preserve">only for a cell </w:t>
      </w:r>
      <w:r>
        <w:t xml:space="preserve">when </w:t>
      </w:r>
      <w:r w:rsidR="004356F4">
        <w:t>all UE</w:t>
      </w:r>
      <w:r w:rsidR="008F6246">
        <w:t>s</w:t>
      </w:r>
      <w:r w:rsidR="004356F4">
        <w:t xml:space="preserve"> can be expected to be available</w:t>
      </w:r>
      <w:r w:rsidR="008F6246">
        <w:t xml:space="preserve"> for CP-OFDM</w:t>
      </w:r>
      <w:r w:rsidR="00C81CE4">
        <w:t xml:space="preserve"> such as small cell</w:t>
      </w:r>
      <w:r w:rsidR="004356F4">
        <w:t xml:space="preserve">. </w:t>
      </w:r>
      <w:r w:rsidR="00C81CE4">
        <w:t xml:space="preserve">For the cell which may include a UE with DFT-S-OFDM, </w:t>
      </w:r>
      <w:r w:rsidR="008629C1">
        <w:t>t</w:t>
      </w:r>
      <w:r w:rsidR="009C67EC">
        <w:t>he default waveform for Msg3 should be DFT-S-OFDM (</w:t>
      </w:r>
      <w:proofErr w:type="gramStart"/>
      <w:r w:rsidR="009C67EC">
        <w:t>i.e.</w:t>
      </w:r>
      <w:proofErr w:type="gramEnd"/>
      <w:r w:rsidR="009C67EC">
        <w:t xml:space="preserve"> </w:t>
      </w:r>
      <w:r w:rsidR="009C67EC" w:rsidRPr="00904BC7">
        <w:rPr>
          <w:i/>
          <w:iCs/>
        </w:rPr>
        <w:t>msg3-</w:t>
      </w:r>
      <w:r w:rsidR="009C67EC" w:rsidRPr="00904BC7">
        <w:rPr>
          <w:i/>
          <w:iCs/>
        </w:rPr>
        <w:lastRenderedPageBreak/>
        <w:t>transformPrecoder</w:t>
      </w:r>
      <w:r w:rsidR="009C67EC" w:rsidRPr="00904BC7">
        <w:t xml:space="preserve"> </w:t>
      </w:r>
      <w:r w:rsidR="009C67EC">
        <w:t xml:space="preserve">is ‘enabled’). </w:t>
      </w:r>
      <w:r w:rsidR="004356F4">
        <w:t>There is no necessity to have enhancement to perform waveform separation in a cell for Msg3 PUSCH.</w:t>
      </w:r>
    </w:p>
    <w:p w14:paraId="54D8C5B5" w14:textId="6DFFED72" w:rsidR="00FF568D" w:rsidRDefault="00FF568D" w:rsidP="009C67EC">
      <w:pPr>
        <w:spacing w:before="240"/>
        <w:jc w:val="center"/>
      </w:pPr>
      <w:r>
        <w:rPr>
          <w:noProof/>
        </w:rPr>
        <w:drawing>
          <wp:inline distT="0" distB="0" distL="0" distR="0" wp14:anchorId="226717AA" wp14:editId="3318D285">
            <wp:extent cx="4667534" cy="1369762"/>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40495" cy="1391174"/>
                    </a:xfrm>
                    <a:prstGeom prst="rect">
                      <a:avLst/>
                    </a:prstGeom>
                    <a:noFill/>
                    <a:ln>
                      <a:noFill/>
                    </a:ln>
                  </pic:spPr>
                </pic:pic>
              </a:graphicData>
            </a:graphic>
          </wp:inline>
        </w:drawing>
      </w:r>
    </w:p>
    <w:p w14:paraId="0E451A2A" w14:textId="4994A5B3" w:rsidR="009C67EC" w:rsidRPr="009C67EC" w:rsidRDefault="009C67EC" w:rsidP="009C67EC">
      <w:pPr>
        <w:spacing w:before="240"/>
        <w:jc w:val="center"/>
        <w:rPr>
          <w:rFonts w:eastAsiaTheme="minorEastAsia"/>
          <w:lang w:eastAsia="ja-JP"/>
        </w:rPr>
      </w:pPr>
      <w:r>
        <w:rPr>
          <w:rFonts w:eastAsiaTheme="minorEastAsia" w:hint="eastAsia"/>
          <w:lang w:eastAsia="ja-JP"/>
        </w:rPr>
        <w:t>F</w:t>
      </w:r>
      <w:r>
        <w:rPr>
          <w:rFonts w:eastAsiaTheme="minorEastAsia"/>
          <w:lang w:eastAsia="ja-JP"/>
        </w:rPr>
        <w:t xml:space="preserve">igure </w:t>
      </w:r>
      <w:r w:rsidR="00FE0F0F">
        <w:rPr>
          <w:rFonts w:eastAsiaTheme="minorEastAsia"/>
          <w:lang w:eastAsia="ja-JP"/>
        </w:rPr>
        <w:t>3</w:t>
      </w:r>
      <w:r>
        <w:rPr>
          <w:rFonts w:eastAsiaTheme="minorEastAsia"/>
          <w:lang w:eastAsia="ja-JP"/>
        </w:rPr>
        <w:t xml:space="preserve">. Example of </w:t>
      </w:r>
      <w:r w:rsidRPr="009C67EC">
        <w:rPr>
          <w:rFonts w:eastAsiaTheme="minorEastAsia"/>
          <w:i/>
          <w:iCs/>
          <w:lang w:eastAsia="ja-JP"/>
        </w:rPr>
        <w:t>msg3-tranformPrecoder</w:t>
      </w:r>
      <w:r>
        <w:rPr>
          <w:rFonts w:eastAsiaTheme="minorEastAsia"/>
          <w:lang w:eastAsia="ja-JP"/>
        </w:rPr>
        <w:t xml:space="preserve"> configuration</w:t>
      </w:r>
    </w:p>
    <w:p w14:paraId="2C5B9343" w14:textId="6F2EFB5A" w:rsidR="00856097" w:rsidRDefault="00856097" w:rsidP="00BE4764">
      <w:pPr>
        <w:rPr>
          <w:iCs/>
          <w:lang w:val="en-US"/>
        </w:rPr>
      </w:pPr>
      <w:r w:rsidRPr="00000317">
        <w:rPr>
          <w:b/>
          <w:bCs/>
          <w:u w:val="single"/>
          <w:lang w:val="en-US"/>
        </w:rPr>
        <w:t>Proposal</w:t>
      </w:r>
      <w:r w:rsidR="00BE4764">
        <w:rPr>
          <w:b/>
          <w:bCs/>
          <w:u w:val="single"/>
          <w:lang w:val="en-US"/>
        </w:rPr>
        <w:t xml:space="preserve"> </w:t>
      </w:r>
      <w:r w:rsidR="002C6276">
        <w:rPr>
          <w:b/>
          <w:bCs/>
          <w:u w:val="single"/>
          <w:lang w:val="en-US"/>
        </w:rPr>
        <w:t>4</w:t>
      </w:r>
      <w:r w:rsidRPr="00000317">
        <w:rPr>
          <w:b/>
          <w:bCs/>
          <w:u w:val="single"/>
          <w:lang w:val="en-US"/>
        </w:rPr>
        <w:t>:</w:t>
      </w:r>
      <w:r w:rsidRPr="00000317">
        <w:rPr>
          <w:lang w:val="en-US"/>
        </w:rPr>
        <w:t xml:space="preserve"> </w:t>
      </w:r>
      <w:r w:rsidR="00FA728D" w:rsidRPr="00FA728D">
        <w:rPr>
          <w:iCs/>
          <w:lang w:val="en-US"/>
        </w:rPr>
        <w:t>For PUSCH transmission scheduled by RAR or TC-RNTI with DCI format 0_0, UE considers transform precoding enabled or disabled according to msg3-transformPrecoder as in legacy.</w:t>
      </w:r>
    </w:p>
    <w:p w14:paraId="00430DC5" w14:textId="54DD33B0" w:rsidR="00C23CC1" w:rsidRPr="00C23CC1" w:rsidRDefault="00C23CC1" w:rsidP="00FB0B28">
      <w:pPr>
        <w:pStyle w:val="aff9"/>
        <w:numPr>
          <w:ilvl w:val="0"/>
          <w:numId w:val="22"/>
        </w:numPr>
        <w:spacing w:after="240"/>
        <w:ind w:firstLineChars="0"/>
        <w:rPr>
          <w:iCs/>
          <w:lang w:val="en-US"/>
        </w:rPr>
      </w:pPr>
      <w:r>
        <w:rPr>
          <w:rFonts w:eastAsiaTheme="minorEastAsia"/>
          <w:iCs/>
          <w:lang w:val="en-US" w:eastAsia="ja-JP"/>
        </w:rPr>
        <w:t>The above applies irrespective of support/use of multiple PRACH transmissions</w:t>
      </w: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07E57BAB"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780395">
        <w:rPr>
          <w:rFonts w:eastAsiaTheme="minorEastAsia" w:hint="eastAsia"/>
          <w:color w:val="000000" w:themeColor="text1"/>
        </w:rPr>
        <w:t>o</w:t>
      </w:r>
      <w:r w:rsidR="00780395">
        <w:rPr>
          <w:rFonts w:eastAsiaTheme="minorEastAsia"/>
          <w:color w:val="000000" w:themeColor="text1"/>
        </w:rPr>
        <w:t xml:space="preserve">bservation and </w:t>
      </w:r>
      <w:r w:rsidRPr="00006ABC">
        <w:rPr>
          <w:rFonts w:eastAsiaTheme="minorEastAsia"/>
          <w:color w:val="000000" w:themeColor="text1"/>
        </w:rPr>
        <w:t>proposal:</w:t>
      </w:r>
    </w:p>
    <w:p w14:paraId="3A89A72E" w14:textId="77777777" w:rsidR="00EC3117" w:rsidRDefault="00EC3117" w:rsidP="00EC3117">
      <w:pPr>
        <w:spacing w:before="240"/>
        <w:rPr>
          <w:rFonts w:ascii="Times New Roman" w:eastAsiaTheme="minorEastAsia" w:hAnsi="Times New Roman"/>
          <w:szCs w:val="20"/>
          <w:lang w:eastAsia="ja-JP"/>
        </w:rPr>
      </w:pPr>
      <w:r w:rsidRPr="00C75EDF">
        <w:rPr>
          <w:rFonts w:ascii="Times New Roman" w:eastAsiaTheme="minorEastAsia" w:hAnsi="Times New Roman" w:hint="eastAsia"/>
          <w:b/>
          <w:bCs/>
          <w:szCs w:val="20"/>
          <w:u w:val="single"/>
          <w:lang w:eastAsia="ja-JP"/>
        </w:rPr>
        <w:t>O</w:t>
      </w:r>
      <w:r w:rsidRPr="00C75EDF">
        <w:rPr>
          <w:rFonts w:ascii="Times New Roman" w:eastAsiaTheme="minorEastAsia" w:hAnsi="Times New Roman"/>
          <w:b/>
          <w:bCs/>
          <w:szCs w:val="20"/>
          <w:u w:val="single"/>
          <w:lang w:eastAsia="ja-JP"/>
        </w:rPr>
        <w:t>bservation 1:</w:t>
      </w:r>
      <w:r>
        <w:rPr>
          <w:rFonts w:ascii="Times New Roman" w:eastAsiaTheme="minorEastAsia" w:hAnsi="Times New Roman"/>
          <w:szCs w:val="20"/>
          <w:lang w:eastAsia="ja-JP"/>
        </w:rPr>
        <w:t xml:space="preserve"> The typical use case of dynamic waveform switching is not only for cell edge UEs, but for the case the pathloss rapidly change.</w:t>
      </w:r>
    </w:p>
    <w:p w14:paraId="36385657" w14:textId="77777777" w:rsidR="00EC3117" w:rsidRPr="00E04D00" w:rsidRDefault="00EC3117" w:rsidP="00EC3117">
      <w:pPr>
        <w:spacing w:before="240"/>
        <w:rPr>
          <w:iCs/>
          <w:lang w:val="en-US"/>
        </w:rPr>
      </w:pPr>
      <w:r w:rsidRPr="00E04D00">
        <w:rPr>
          <w:b/>
          <w:bCs/>
          <w:u w:val="single"/>
          <w:lang w:val="en-US"/>
        </w:rPr>
        <w:t>Observation 2:</w:t>
      </w:r>
      <w:r w:rsidRPr="00E04D00">
        <w:rPr>
          <w:iCs/>
          <w:lang w:val="en-US"/>
        </w:rPr>
        <w:t xml:space="preserve"> </w:t>
      </w:r>
    </w:p>
    <w:p w14:paraId="2A552950" w14:textId="36BCE68A" w:rsidR="00EC3117" w:rsidRDefault="00EC3117" w:rsidP="00EC3117">
      <w:pPr>
        <w:spacing w:after="240"/>
        <w:rPr>
          <w:rFonts w:eastAsiaTheme="minorEastAsia"/>
          <w:iCs/>
          <w:lang w:val="en-US" w:eastAsia="ja-JP"/>
        </w:rPr>
      </w:pPr>
      <w:r w:rsidRPr="00E04D00">
        <w:rPr>
          <w:rFonts w:eastAsiaTheme="minorEastAsia" w:hint="eastAsia"/>
          <w:iCs/>
          <w:lang w:val="en-US" w:eastAsia="ja-JP"/>
        </w:rPr>
        <w:t>F</w:t>
      </w:r>
      <w:r w:rsidRPr="00E04D00">
        <w:rPr>
          <w:rFonts w:eastAsiaTheme="minorEastAsia"/>
          <w:iCs/>
          <w:lang w:val="en-US" w:eastAsia="ja-JP"/>
        </w:rPr>
        <w:t xml:space="preserve">or a target waveform, if </w:t>
      </w:r>
      <w:proofErr w:type="gramStart"/>
      <w:r w:rsidRPr="00E04D00">
        <w:rPr>
          <w:lang w:eastAsia="zh-CN"/>
        </w:rPr>
        <w:t>P</w:t>
      </w:r>
      <w:r w:rsidRPr="00E04D00">
        <w:rPr>
          <w:vertAlign w:val="subscript"/>
          <w:lang w:eastAsia="zh-CN"/>
        </w:rPr>
        <w:t>CMAX,f</w:t>
      </w:r>
      <w:proofErr w:type="gramEnd"/>
      <w:r w:rsidRPr="00E04D00">
        <w:rPr>
          <w:vertAlign w:val="subscript"/>
          <w:lang w:eastAsia="zh-CN"/>
        </w:rPr>
        <w:t>,c</w:t>
      </w:r>
      <w:r w:rsidRPr="00E04D00">
        <w:rPr>
          <w:rFonts w:eastAsiaTheme="minorEastAsia"/>
          <w:iCs/>
          <w:lang w:val="en-US" w:eastAsia="ja-JP"/>
        </w:rPr>
        <w:t xml:space="preserve"> for parameter set </w:t>
      </w:r>
      <w:r w:rsidR="00153591">
        <w:rPr>
          <w:rFonts w:eastAsiaTheme="minorEastAsia"/>
          <w:iCs/>
          <w:lang w:val="en-US" w:eastAsia="ja-JP"/>
        </w:rPr>
        <w:t>B</w:t>
      </w:r>
      <w:r w:rsidRPr="00E04D00">
        <w:rPr>
          <w:rFonts w:eastAsiaTheme="minorEastAsia"/>
          <w:iCs/>
          <w:lang w:val="en-US" w:eastAsia="ja-JP"/>
        </w:rPr>
        <w:t xml:space="preserve"> is independent of </w:t>
      </w:r>
      <w:r w:rsidRPr="00E04D00">
        <w:rPr>
          <w:lang w:eastAsia="zh-CN"/>
        </w:rPr>
        <w:t>P</w:t>
      </w:r>
      <w:r w:rsidRPr="00E04D00">
        <w:rPr>
          <w:vertAlign w:val="subscript"/>
          <w:lang w:eastAsia="zh-CN"/>
        </w:rPr>
        <w:t>CMAX,f,c</w:t>
      </w:r>
      <w:r w:rsidRPr="00E04D00">
        <w:rPr>
          <w:rFonts w:eastAsiaTheme="minorEastAsia"/>
          <w:iCs/>
          <w:lang w:val="en-US" w:eastAsia="ja-JP"/>
        </w:rPr>
        <w:t xml:space="preserve"> for parameter set </w:t>
      </w:r>
      <w:r w:rsidR="00153591">
        <w:rPr>
          <w:rFonts w:eastAsiaTheme="minorEastAsia"/>
          <w:iCs/>
          <w:lang w:val="en-US" w:eastAsia="ja-JP"/>
        </w:rPr>
        <w:t>A</w:t>
      </w:r>
      <w:r w:rsidRPr="00E04D00">
        <w:rPr>
          <w:rFonts w:eastAsiaTheme="minorEastAsia"/>
          <w:iCs/>
          <w:lang w:val="en-US" w:eastAsia="ja-JP"/>
        </w:rPr>
        <w:t xml:space="preserve">, it is not predictable to know the </w:t>
      </w:r>
      <w:r w:rsidRPr="00E04D00">
        <w:rPr>
          <w:lang w:eastAsia="zh-CN"/>
        </w:rPr>
        <w:t>P</w:t>
      </w:r>
      <w:r w:rsidRPr="00E04D00">
        <w:rPr>
          <w:vertAlign w:val="subscript"/>
          <w:lang w:eastAsia="zh-CN"/>
        </w:rPr>
        <w:t>CMAX,f,c</w:t>
      </w:r>
      <w:r w:rsidRPr="00E04D00">
        <w:rPr>
          <w:rFonts w:eastAsiaTheme="minorEastAsia"/>
          <w:iCs/>
          <w:lang w:val="en-US" w:eastAsia="ja-JP"/>
        </w:rPr>
        <w:t xml:space="preserve"> for parameter set </w:t>
      </w:r>
      <w:r w:rsidR="00153591">
        <w:rPr>
          <w:rFonts w:eastAsiaTheme="minorEastAsia"/>
          <w:iCs/>
          <w:lang w:val="en-US" w:eastAsia="ja-JP"/>
        </w:rPr>
        <w:t>B</w:t>
      </w:r>
      <w:r w:rsidRPr="00E04D00">
        <w:rPr>
          <w:rFonts w:eastAsiaTheme="minorEastAsia"/>
          <w:iCs/>
          <w:lang w:val="en-US" w:eastAsia="ja-JP"/>
        </w:rPr>
        <w:t xml:space="preserve"> by the report of the </w:t>
      </w:r>
      <w:r w:rsidRPr="00E04D00">
        <w:rPr>
          <w:lang w:eastAsia="zh-CN"/>
        </w:rPr>
        <w:t>P</w:t>
      </w:r>
      <w:r w:rsidRPr="00E04D00">
        <w:rPr>
          <w:vertAlign w:val="subscript"/>
          <w:lang w:eastAsia="zh-CN"/>
        </w:rPr>
        <w:t>CMAX,f,c</w:t>
      </w:r>
      <w:r w:rsidRPr="00E04D00">
        <w:rPr>
          <w:rFonts w:eastAsiaTheme="minorEastAsia"/>
          <w:iCs/>
          <w:lang w:val="en-US" w:eastAsia="ja-JP"/>
        </w:rPr>
        <w:t xml:space="preserve"> for parameter set </w:t>
      </w:r>
      <w:r w:rsidR="00153591">
        <w:rPr>
          <w:rFonts w:eastAsiaTheme="minorEastAsia"/>
          <w:iCs/>
          <w:lang w:val="en-US" w:eastAsia="ja-JP"/>
        </w:rPr>
        <w:t>A</w:t>
      </w:r>
      <w:r w:rsidRPr="00E04D00">
        <w:rPr>
          <w:rFonts w:eastAsiaTheme="minorEastAsia"/>
          <w:iCs/>
          <w:lang w:val="en-US" w:eastAsia="ja-JP"/>
        </w:rPr>
        <w:t>.</w:t>
      </w:r>
    </w:p>
    <w:p w14:paraId="33E39FD1" w14:textId="77777777" w:rsidR="002C6276" w:rsidRDefault="002C6276" w:rsidP="002C6276">
      <w:pPr>
        <w:rPr>
          <w:rFonts w:eastAsiaTheme="minorEastAsia"/>
          <w:b/>
          <w:bCs/>
          <w:iCs/>
          <w:u w:val="single"/>
          <w:lang w:val="en-US" w:eastAsia="ja-JP"/>
        </w:rPr>
      </w:pPr>
      <w:r w:rsidRPr="004933EF">
        <w:rPr>
          <w:rFonts w:eastAsiaTheme="minorEastAsia" w:hint="eastAsia"/>
          <w:b/>
          <w:bCs/>
          <w:iCs/>
          <w:u w:val="single"/>
          <w:lang w:val="en-US" w:eastAsia="ja-JP"/>
        </w:rPr>
        <w:t>Proposal</w:t>
      </w:r>
      <w:r>
        <w:rPr>
          <w:rFonts w:eastAsiaTheme="minorEastAsia"/>
          <w:b/>
          <w:bCs/>
          <w:iCs/>
          <w:u w:val="single"/>
          <w:lang w:val="en-US" w:eastAsia="ja-JP"/>
        </w:rPr>
        <w:t xml:space="preserve"> 1</w:t>
      </w:r>
      <w:r w:rsidRPr="004933EF">
        <w:rPr>
          <w:rFonts w:eastAsiaTheme="minorEastAsia"/>
          <w:b/>
          <w:bCs/>
          <w:iCs/>
          <w:u w:val="single"/>
          <w:lang w:val="en-US" w:eastAsia="ja-JP"/>
        </w:rPr>
        <w:t>:</w:t>
      </w:r>
    </w:p>
    <w:p w14:paraId="3E76DA4F" w14:textId="77777777" w:rsidR="002C6276" w:rsidRDefault="002C6276" w:rsidP="002C6276">
      <w:pPr>
        <w:spacing w:after="240"/>
        <w:rPr>
          <w:rFonts w:eastAsiaTheme="minorEastAsia"/>
          <w:iCs/>
          <w:lang w:val="en-US" w:eastAsia="ja-JP"/>
        </w:rPr>
      </w:pPr>
      <w:r>
        <w:rPr>
          <w:rFonts w:eastAsiaTheme="minorEastAsia" w:hint="eastAsia"/>
          <w:iCs/>
          <w:lang w:val="en-US" w:eastAsia="ja-JP"/>
        </w:rPr>
        <w:t>E</w:t>
      </w:r>
      <w:r>
        <w:rPr>
          <w:rFonts w:eastAsiaTheme="minorEastAsia"/>
          <w:iCs/>
          <w:lang w:val="en-US" w:eastAsia="ja-JP"/>
        </w:rPr>
        <w:t>nhancement of PHR for dynamic waveform switching is not necessarily required unless clear benefit for adaptation of parameter set including waveform is observed by sending PHR with fixed parameter set.</w:t>
      </w:r>
    </w:p>
    <w:p w14:paraId="6084F6EF" w14:textId="1A01E56D" w:rsidR="00EC3117" w:rsidRDefault="00EC3117" w:rsidP="00EC3117">
      <w:pPr>
        <w:spacing w:after="240"/>
        <w:rPr>
          <w:lang w:val="en-US"/>
        </w:rPr>
      </w:pPr>
      <w:r>
        <w:rPr>
          <w:b/>
          <w:bCs/>
          <w:u w:val="single"/>
          <w:lang w:val="en-US"/>
        </w:rPr>
        <w:t xml:space="preserve">Proposal </w:t>
      </w:r>
      <w:r w:rsidR="002C6276">
        <w:rPr>
          <w:b/>
          <w:bCs/>
          <w:u w:val="single"/>
          <w:lang w:val="en-US"/>
        </w:rPr>
        <w:t>2</w:t>
      </w:r>
      <w:r w:rsidRPr="00000317">
        <w:rPr>
          <w:b/>
          <w:bCs/>
          <w:u w:val="single"/>
          <w:lang w:val="en-US"/>
        </w:rPr>
        <w:t>:</w:t>
      </w:r>
      <w:r w:rsidRPr="00000317">
        <w:rPr>
          <w:lang w:val="en-US"/>
        </w:rPr>
        <w:t xml:space="preserve"> </w:t>
      </w:r>
      <w:r w:rsidRPr="00BC5DE6">
        <w:rPr>
          <w:iCs/>
          <w:lang w:val="en-US"/>
        </w:rPr>
        <w:t>‘</w:t>
      </w:r>
      <w:r w:rsidRPr="00BC5DE6">
        <w:rPr>
          <w:i/>
          <w:lang w:val="en-US"/>
        </w:rPr>
        <w:t>resourceAllocation</w:t>
      </w:r>
      <w:r w:rsidRPr="00BC5DE6">
        <w:rPr>
          <w:iCs/>
          <w:lang w:val="en-US"/>
        </w:rPr>
        <w:t xml:space="preserve">’ </w:t>
      </w:r>
      <w:r>
        <w:rPr>
          <w:iCs/>
          <w:lang w:val="en-US"/>
        </w:rPr>
        <w:t xml:space="preserve">is applied only for CP-OFDM, and </w:t>
      </w:r>
      <w:r w:rsidRPr="00963A68">
        <w:rPr>
          <w:lang w:val="en-US"/>
        </w:rPr>
        <w:t xml:space="preserve">resource allocation scheme type </w:t>
      </w:r>
      <w:r>
        <w:rPr>
          <w:lang w:val="en-US"/>
        </w:rPr>
        <w:t>1 should be applied for DFT-S-OFDM.</w:t>
      </w:r>
    </w:p>
    <w:p w14:paraId="592D3971" w14:textId="73FAD47B" w:rsidR="00E367A0" w:rsidRDefault="00E367A0" w:rsidP="00E367A0">
      <w:pPr>
        <w:spacing w:after="240"/>
        <w:rPr>
          <w:lang w:val="en-US"/>
        </w:rPr>
      </w:pPr>
      <w:r>
        <w:rPr>
          <w:b/>
          <w:bCs/>
          <w:u w:val="single"/>
          <w:lang w:val="en-US"/>
        </w:rPr>
        <w:t xml:space="preserve">Proposal </w:t>
      </w:r>
      <w:r w:rsidR="002C6276">
        <w:rPr>
          <w:b/>
          <w:bCs/>
          <w:u w:val="single"/>
          <w:lang w:val="en-US"/>
        </w:rPr>
        <w:t>3</w:t>
      </w:r>
      <w:r w:rsidRPr="00000317">
        <w:rPr>
          <w:b/>
          <w:bCs/>
          <w:u w:val="single"/>
          <w:lang w:val="en-US"/>
        </w:rPr>
        <w:t>:</w:t>
      </w:r>
      <w:r w:rsidRPr="00000317">
        <w:rPr>
          <w:lang w:val="en-US"/>
        </w:rPr>
        <w:t xml:space="preserve"> </w:t>
      </w:r>
      <w:r w:rsidRPr="00BC5DE6">
        <w:rPr>
          <w:iCs/>
          <w:lang w:val="en-US"/>
        </w:rPr>
        <w:t>‘</w:t>
      </w:r>
      <w:r>
        <w:rPr>
          <w:rFonts w:ascii="Times New Roman" w:hAnsi="Times New Roman"/>
          <w:i/>
          <w:iCs/>
          <w:szCs w:val="20"/>
          <w:lang w:eastAsia="ko-KR"/>
        </w:rPr>
        <w:t>dmrs-Type</w:t>
      </w:r>
      <w:r w:rsidRPr="00BC5DE6">
        <w:rPr>
          <w:iCs/>
          <w:lang w:val="en-US"/>
        </w:rPr>
        <w:t>’</w:t>
      </w:r>
      <w:r>
        <w:rPr>
          <w:iCs/>
          <w:lang w:val="en-US"/>
        </w:rPr>
        <w:t xml:space="preserve"> is applied only for CP-OFDM, and </w:t>
      </w:r>
      <w:r>
        <w:rPr>
          <w:rFonts w:ascii="Times New Roman" w:hAnsi="Times New Roman"/>
          <w:szCs w:val="20"/>
        </w:rPr>
        <w:t>DMRS type 1</w:t>
      </w:r>
      <w:r>
        <w:rPr>
          <w:lang w:val="en-US"/>
        </w:rPr>
        <w:t xml:space="preserve"> should be applied for DFT-S-OFDM.</w:t>
      </w:r>
    </w:p>
    <w:p w14:paraId="18E27954" w14:textId="089654E8" w:rsidR="00FA728D" w:rsidRDefault="00FA728D" w:rsidP="00FB0B28">
      <w:pPr>
        <w:spacing w:after="240"/>
        <w:rPr>
          <w:iCs/>
          <w:lang w:val="en-US"/>
        </w:rPr>
      </w:pPr>
      <w:r w:rsidRPr="00000317">
        <w:rPr>
          <w:b/>
          <w:bCs/>
          <w:u w:val="single"/>
          <w:lang w:val="en-US"/>
        </w:rPr>
        <w:t>Proposal</w:t>
      </w:r>
      <w:r>
        <w:rPr>
          <w:b/>
          <w:bCs/>
          <w:u w:val="single"/>
          <w:lang w:val="en-US"/>
        </w:rPr>
        <w:t xml:space="preserve"> </w:t>
      </w:r>
      <w:r w:rsidR="002C6276">
        <w:rPr>
          <w:b/>
          <w:bCs/>
          <w:u w:val="single"/>
          <w:lang w:val="en-US"/>
        </w:rPr>
        <w:t>4</w:t>
      </w:r>
      <w:r w:rsidRPr="00000317">
        <w:rPr>
          <w:b/>
          <w:bCs/>
          <w:u w:val="single"/>
          <w:lang w:val="en-US"/>
        </w:rPr>
        <w:t>:</w:t>
      </w:r>
      <w:r w:rsidRPr="00000317">
        <w:rPr>
          <w:lang w:val="en-US"/>
        </w:rPr>
        <w:t xml:space="preserve"> </w:t>
      </w:r>
      <w:r w:rsidRPr="00FA728D">
        <w:rPr>
          <w:iCs/>
          <w:lang w:val="en-US"/>
        </w:rPr>
        <w:t>For PUSCH transmission scheduled by RAR or TC-RNTI with DCI format 0_0, UE considers transform precoding enabled or disabled according to msg3-transformPrecoder as in legacy.</w:t>
      </w:r>
    </w:p>
    <w:bookmarkEnd w:id="3"/>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lastRenderedPageBreak/>
        <w:t>References</w:t>
      </w:r>
    </w:p>
    <w:p w14:paraId="1B5EC7D1" w14:textId="1D39501B" w:rsidR="00F67A3B" w:rsidRDefault="00F4019B" w:rsidP="002E4229">
      <w:pPr>
        <w:pStyle w:val="textintend2"/>
        <w:rPr>
          <w:color w:val="000000" w:themeColor="text1"/>
        </w:rPr>
      </w:pPr>
      <w:r>
        <w:rPr>
          <w:color w:val="000000" w:themeColor="text1"/>
          <w:lang w:eastAsia="ja-JP"/>
        </w:rPr>
        <w:t xml:space="preserve">3GPP </w:t>
      </w:r>
      <w:r w:rsidR="009E5ED6">
        <w:rPr>
          <w:color w:val="000000" w:themeColor="text1"/>
          <w:lang w:eastAsia="ja-JP"/>
        </w:rPr>
        <w:t>RAN1#11</w:t>
      </w:r>
      <w:r w:rsidR="00EC3117">
        <w:rPr>
          <w:color w:val="000000" w:themeColor="text1"/>
          <w:lang w:eastAsia="ja-JP"/>
        </w:rPr>
        <w:t>3</w:t>
      </w:r>
      <w:r w:rsidR="009E5ED6">
        <w:rPr>
          <w:color w:val="000000" w:themeColor="text1"/>
          <w:lang w:eastAsia="ja-JP"/>
        </w:rPr>
        <w:t xml:space="preserve"> </w:t>
      </w:r>
      <w:r w:rsidR="00F0384C">
        <w:rPr>
          <w:color w:val="000000" w:themeColor="text1"/>
          <w:lang w:eastAsia="ja-JP"/>
        </w:rPr>
        <w:t>Chairman’s note</w:t>
      </w:r>
      <w:r w:rsidR="00524223">
        <w:rPr>
          <w:color w:val="000000" w:themeColor="text1"/>
          <w:lang w:eastAsia="ja-JP"/>
        </w:rPr>
        <w:t xml:space="preserve">, </w:t>
      </w:r>
      <w:r w:rsidR="00EC3117">
        <w:rPr>
          <w:color w:val="000000" w:themeColor="text1"/>
          <w:lang w:eastAsia="ja-JP"/>
        </w:rPr>
        <w:t>May</w:t>
      </w:r>
      <w:r w:rsidR="00524223">
        <w:rPr>
          <w:color w:val="000000" w:themeColor="text1"/>
          <w:lang w:eastAsia="ja-JP"/>
        </w:rPr>
        <w:t xml:space="preserve"> 202</w:t>
      </w:r>
      <w:r w:rsidR="000852D6">
        <w:rPr>
          <w:color w:val="000000" w:themeColor="text1"/>
          <w:lang w:eastAsia="ja-JP"/>
        </w:rPr>
        <w:t>3</w:t>
      </w:r>
    </w:p>
    <w:p w14:paraId="5F9F694B" w14:textId="77777777" w:rsidR="00EC3117" w:rsidRPr="002E4229" w:rsidRDefault="00EC3117" w:rsidP="00EC3117">
      <w:pPr>
        <w:pStyle w:val="textintend2"/>
        <w:rPr>
          <w:color w:val="000000" w:themeColor="text1"/>
        </w:rPr>
      </w:pPr>
      <w:r w:rsidRPr="00CC41A9">
        <w:rPr>
          <w:color w:val="000000" w:themeColor="text1"/>
        </w:rPr>
        <w:t>RP-231498</w:t>
      </w:r>
      <w:r>
        <w:rPr>
          <w:color w:val="000000" w:themeColor="text1"/>
        </w:rPr>
        <w:t>, ‘</w:t>
      </w:r>
      <w:r w:rsidRPr="00CC41A9">
        <w:rPr>
          <w:color w:val="000000" w:themeColor="text1"/>
          <w:lang w:val="en-GB"/>
        </w:rPr>
        <w:t>Summary for discussion [RAN1-UL-Coverage]</w:t>
      </w:r>
      <w:r>
        <w:rPr>
          <w:color w:val="000000" w:themeColor="text1"/>
          <w:lang w:val="en-GB"/>
        </w:rPr>
        <w:t>,</w:t>
      </w:r>
      <w:r>
        <w:rPr>
          <w:color w:val="000000" w:themeColor="text1"/>
        </w:rPr>
        <w:t>’ June 2023</w:t>
      </w:r>
    </w:p>
    <w:p w14:paraId="2DE0BAC9" w14:textId="67A03FCB" w:rsidR="000852D6" w:rsidRDefault="000852D6" w:rsidP="002E4229">
      <w:pPr>
        <w:pStyle w:val="textintend2"/>
        <w:rPr>
          <w:color w:val="000000" w:themeColor="text1"/>
        </w:rPr>
      </w:pPr>
      <w:r w:rsidRPr="000852D6">
        <w:rPr>
          <w:color w:val="000000" w:themeColor="text1"/>
        </w:rPr>
        <w:t>R1-230</w:t>
      </w:r>
      <w:r w:rsidR="00EC3117">
        <w:rPr>
          <w:color w:val="000000" w:themeColor="text1"/>
        </w:rPr>
        <w:t>6239</w:t>
      </w:r>
      <w:r>
        <w:rPr>
          <w:color w:val="000000" w:themeColor="text1"/>
        </w:rPr>
        <w:t>, ‘</w:t>
      </w:r>
      <w:r w:rsidR="00EC3117" w:rsidRPr="00EC3117">
        <w:rPr>
          <w:color w:val="000000" w:themeColor="text1"/>
        </w:rPr>
        <w:t>Summary #4 on dynamic switching between DFT-S-OFDM and CP-OFDM</w:t>
      </w:r>
      <w:r>
        <w:rPr>
          <w:color w:val="000000" w:themeColor="text1"/>
        </w:rPr>
        <w:t>,’</w:t>
      </w:r>
      <w:r w:rsidRPr="000852D6">
        <w:rPr>
          <w:color w:val="000000" w:themeColor="text1"/>
          <w:lang w:eastAsia="ja-JP"/>
        </w:rPr>
        <w:t xml:space="preserve"> </w:t>
      </w:r>
      <w:r w:rsidR="00EC3117">
        <w:rPr>
          <w:color w:val="000000" w:themeColor="text1"/>
          <w:lang w:eastAsia="ja-JP"/>
        </w:rPr>
        <w:t>May</w:t>
      </w:r>
      <w:r>
        <w:rPr>
          <w:color w:val="000000" w:themeColor="text1"/>
          <w:lang w:eastAsia="ja-JP"/>
        </w:rPr>
        <w:t xml:space="preserve"> 2023</w:t>
      </w:r>
    </w:p>
    <w:p w14:paraId="09BC474F" w14:textId="3E144785" w:rsidR="00EC3117" w:rsidRPr="00EC3117" w:rsidRDefault="00EC3117" w:rsidP="00EC3117">
      <w:pPr>
        <w:pStyle w:val="textintend2"/>
        <w:rPr>
          <w:color w:val="000000" w:themeColor="text1"/>
        </w:rPr>
      </w:pPr>
      <w:r>
        <w:rPr>
          <w:color w:val="000000" w:themeColor="text1"/>
          <w:lang w:eastAsia="ja-JP"/>
        </w:rPr>
        <w:t xml:space="preserve">3GPP </w:t>
      </w:r>
      <w:r>
        <w:rPr>
          <w:rFonts w:hint="eastAsia"/>
          <w:color w:val="000000" w:themeColor="text1"/>
          <w:lang w:eastAsia="ja-JP"/>
        </w:rPr>
        <w:t>T</w:t>
      </w:r>
      <w:r>
        <w:rPr>
          <w:color w:val="000000" w:themeColor="text1"/>
          <w:lang w:eastAsia="ja-JP"/>
        </w:rPr>
        <w:t>S 38.212 V17.5.0, March 2023</w:t>
      </w:r>
    </w:p>
    <w:sectPr w:rsidR="00EC3117" w:rsidRPr="00EC3117" w:rsidSect="00F542AD">
      <w:footerReference w:type="default" r:id="rId1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BAF29" w14:textId="77777777" w:rsidR="003F039C" w:rsidRDefault="003F039C">
      <w:r>
        <w:separator/>
      </w:r>
    </w:p>
  </w:endnote>
  <w:endnote w:type="continuationSeparator" w:id="0">
    <w:p w14:paraId="557F0CA7" w14:textId="77777777" w:rsidR="003F039C" w:rsidRDefault="003F0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32084" w14:textId="77777777" w:rsidR="003F039C" w:rsidRDefault="003F039C">
      <w:r>
        <w:separator/>
      </w:r>
    </w:p>
  </w:footnote>
  <w:footnote w:type="continuationSeparator" w:id="0">
    <w:p w14:paraId="1A1F0D2C" w14:textId="77777777" w:rsidR="003F039C" w:rsidRDefault="003F03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2B02B4"/>
    <w:multiLevelType w:val="hybridMultilevel"/>
    <w:tmpl w:val="4370A18C"/>
    <w:lvl w:ilvl="0" w:tplc="FFFFFFFF">
      <w:numFmt w:val="bullet"/>
      <w:lvlText w:val="-"/>
      <w:lvlJc w:val="left"/>
      <w:pPr>
        <w:ind w:left="440" w:hanging="440"/>
      </w:pPr>
      <w:rPr>
        <w:rFonts w:ascii="Calibri" w:eastAsia="Calibri" w:hAnsi="Calibri" w:cs="Calibri"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0BC0742"/>
    <w:multiLevelType w:val="hybridMultilevel"/>
    <w:tmpl w:val="B4C6B70E"/>
    <w:lvl w:ilvl="0" w:tplc="FFFFFFFF">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2F906FC3"/>
    <w:multiLevelType w:val="hybridMultilevel"/>
    <w:tmpl w:val="84540B20"/>
    <w:lvl w:ilvl="0" w:tplc="A602306E">
      <w:numFmt w:val="bullet"/>
      <w:lvlText w:val="-"/>
      <w:lvlJc w:val="left"/>
      <w:pPr>
        <w:ind w:left="440" w:hanging="440"/>
      </w:pPr>
      <w:rPr>
        <w:rFonts w:ascii="Calibri" w:eastAsia="Calibri" w:hAnsi="Calibri" w:cs="Calibri" w:hint="default"/>
      </w:rPr>
    </w:lvl>
    <w:lvl w:ilvl="1" w:tplc="04090003">
      <w:start w:val="1"/>
      <w:numFmt w:val="bullet"/>
      <w:lvlText w:val="o"/>
      <w:lvlJc w:val="left"/>
      <w:pPr>
        <w:ind w:left="880" w:hanging="440"/>
      </w:pPr>
      <w:rPr>
        <w:rFonts w:ascii="Courier New" w:hAnsi="Courier New" w:cs="Courier New"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72C574C"/>
    <w:multiLevelType w:val="hybridMultilevel"/>
    <w:tmpl w:val="9294C694"/>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3200" w:hanging="360"/>
      </w:pPr>
      <w:rPr>
        <w:rFonts w:ascii="Courier New" w:hAnsi="Courier New" w:cs="Courier New" w:hint="default"/>
      </w:rPr>
    </w:lvl>
    <w:lvl w:ilvl="2">
      <w:start w:val="1"/>
      <w:numFmt w:val="bullet"/>
      <w:lvlText w:val=""/>
      <w:lvlJc w:val="left"/>
      <w:pPr>
        <w:ind w:left="3920" w:hanging="360"/>
      </w:pPr>
      <w:rPr>
        <w:rFonts w:ascii="Wingdings" w:hAnsi="Wingdings" w:hint="default"/>
      </w:rPr>
    </w:lvl>
    <w:lvl w:ilvl="3">
      <w:start w:val="1"/>
      <w:numFmt w:val="bullet"/>
      <w:lvlText w:val=""/>
      <w:lvlJc w:val="left"/>
      <w:pPr>
        <w:ind w:left="4640" w:hanging="360"/>
      </w:pPr>
      <w:rPr>
        <w:rFonts w:ascii="Symbol" w:hAnsi="Symbol" w:hint="default"/>
      </w:rPr>
    </w:lvl>
    <w:lvl w:ilvl="4">
      <w:start w:val="1"/>
      <w:numFmt w:val="bullet"/>
      <w:lvlText w:val="o"/>
      <w:lvlJc w:val="left"/>
      <w:pPr>
        <w:ind w:left="5360" w:hanging="360"/>
      </w:pPr>
      <w:rPr>
        <w:rFonts w:ascii="Courier New" w:hAnsi="Courier New" w:cs="Courier New" w:hint="default"/>
      </w:rPr>
    </w:lvl>
    <w:lvl w:ilvl="5">
      <w:start w:val="1"/>
      <w:numFmt w:val="bullet"/>
      <w:lvlText w:val=""/>
      <w:lvlJc w:val="left"/>
      <w:pPr>
        <w:ind w:left="6080" w:hanging="360"/>
      </w:pPr>
      <w:rPr>
        <w:rFonts w:ascii="Wingdings" w:hAnsi="Wingdings" w:hint="default"/>
      </w:rPr>
    </w:lvl>
    <w:lvl w:ilvl="6">
      <w:start w:val="1"/>
      <w:numFmt w:val="bullet"/>
      <w:lvlText w:val=""/>
      <w:lvlJc w:val="left"/>
      <w:pPr>
        <w:ind w:left="6800" w:hanging="360"/>
      </w:pPr>
      <w:rPr>
        <w:rFonts w:ascii="Symbol" w:hAnsi="Symbol" w:hint="default"/>
      </w:rPr>
    </w:lvl>
    <w:lvl w:ilvl="7">
      <w:start w:val="1"/>
      <w:numFmt w:val="bullet"/>
      <w:lvlText w:val="o"/>
      <w:lvlJc w:val="left"/>
      <w:pPr>
        <w:ind w:left="7520" w:hanging="360"/>
      </w:pPr>
      <w:rPr>
        <w:rFonts w:ascii="Courier New" w:hAnsi="Courier New" w:cs="Courier New" w:hint="default"/>
      </w:rPr>
    </w:lvl>
    <w:lvl w:ilvl="8">
      <w:start w:val="1"/>
      <w:numFmt w:val="bullet"/>
      <w:lvlText w:val=""/>
      <w:lvlJc w:val="left"/>
      <w:pPr>
        <w:ind w:left="8240" w:hanging="360"/>
      </w:pPr>
      <w:rPr>
        <w:rFonts w:ascii="Wingdings" w:hAnsi="Wingdings" w:hint="default"/>
      </w:rPr>
    </w:lvl>
  </w:abstractNum>
  <w:abstractNum w:abstractNumId="11" w15:restartNumberingAfterBreak="0">
    <w:nsid w:val="39C46025"/>
    <w:multiLevelType w:val="hybridMultilevel"/>
    <w:tmpl w:val="5E1CC64E"/>
    <w:lvl w:ilvl="0" w:tplc="A602306E">
      <w:numFmt w:val="bullet"/>
      <w:lvlText w:val="-"/>
      <w:lvlJc w:val="left"/>
      <w:pPr>
        <w:ind w:left="440" w:hanging="440"/>
      </w:pPr>
      <w:rPr>
        <w:rFonts w:ascii="Calibri" w:eastAsia="Calibri"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A7905CC"/>
    <w:multiLevelType w:val="hybridMultilevel"/>
    <w:tmpl w:val="121AE3E0"/>
    <w:lvl w:ilvl="0" w:tplc="A602306E">
      <w:numFmt w:val="bullet"/>
      <w:lvlText w:val="-"/>
      <w:lvlJc w:val="left"/>
      <w:pPr>
        <w:ind w:left="440" w:hanging="440"/>
      </w:pPr>
      <w:rPr>
        <w:rFonts w:ascii="Calibri" w:eastAsia="Calibri"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4"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40058D"/>
    <w:multiLevelType w:val="hybridMultilevel"/>
    <w:tmpl w:val="56B85BE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03157D4"/>
    <w:multiLevelType w:val="multilevel"/>
    <w:tmpl w:val="61266378"/>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74AD6D80"/>
    <w:multiLevelType w:val="hybridMultilevel"/>
    <w:tmpl w:val="CCB27E0C"/>
    <w:lvl w:ilvl="0" w:tplc="04090001">
      <w:start w:val="1"/>
      <w:numFmt w:val="bullet"/>
      <w:lvlText w:val=""/>
      <w:lvlJc w:val="left"/>
      <w:pPr>
        <w:ind w:left="440" w:hanging="440"/>
      </w:pPr>
      <w:rPr>
        <w:rFonts w:ascii="Symbol" w:hAnsi="Symbol" w:hint="default"/>
      </w:rPr>
    </w:lvl>
    <w:lvl w:ilvl="1" w:tplc="4E5CA9E4">
      <w:numFmt w:val="bullet"/>
      <w:lvlText w:val="-"/>
      <w:lvlJc w:val="left"/>
      <w:pPr>
        <w:ind w:left="860" w:hanging="420"/>
      </w:pPr>
      <w:rPr>
        <w:rFonts w:ascii="Times New Roman" w:eastAsia="ＭＳ 明朝"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126776200">
    <w:abstractNumId w:val="22"/>
  </w:num>
  <w:num w:numId="2" w16cid:durableId="1936285366">
    <w:abstractNumId w:val="3"/>
  </w:num>
  <w:num w:numId="3" w16cid:durableId="1340423991">
    <w:abstractNumId w:val="6"/>
  </w:num>
  <w:num w:numId="4" w16cid:durableId="1311863156">
    <w:abstractNumId w:val="23"/>
  </w:num>
  <w:num w:numId="5" w16cid:durableId="115368946">
    <w:abstractNumId w:val="17"/>
  </w:num>
  <w:num w:numId="6" w16cid:durableId="1863323368">
    <w:abstractNumId w:val="18"/>
  </w:num>
  <w:num w:numId="7" w16cid:durableId="843282414">
    <w:abstractNumId w:val="16"/>
  </w:num>
  <w:num w:numId="8" w16cid:durableId="1779325356">
    <w:abstractNumId w:val="1"/>
  </w:num>
  <w:num w:numId="9" w16cid:durableId="1010790278">
    <w:abstractNumId w:val="25"/>
  </w:num>
  <w:num w:numId="10" w16cid:durableId="1652754926">
    <w:abstractNumId w:val="15"/>
  </w:num>
  <w:num w:numId="11" w16cid:durableId="574050814">
    <w:abstractNumId w:val="20"/>
  </w:num>
  <w:num w:numId="12" w16cid:durableId="2051950834">
    <w:abstractNumId w:val="19"/>
  </w:num>
  <w:num w:numId="13" w16cid:durableId="1533573681">
    <w:abstractNumId w:val="13"/>
  </w:num>
  <w:num w:numId="14" w16cid:durableId="124128449">
    <w:abstractNumId w:val="14"/>
  </w:num>
  <w:num w:numId="15" w16cid:durableId="48502755">
    <w:abstractNumId w:val="10"/>
  </w:num>
  <w:num w:numId="16" w16cid:durableId="467750782">
    <w:abstractNumId w:val="4"/>
  </w:num>
  <w:num w:numId="17" w16cid:durableId="1484539567">
    <w:abstractNumId w:val="5"/>
  </w:num>
  <w:num w:numId="18" w16cid:durableId="1735228435">
    <w:abstractNumId w:val="11"/>
  </w:num>
  <w:num w:numId="19" w16cid:durableId="958806187">
    <w:abstractNumId w:val="12"/>
  </w:num>
  <w:num w:numId="20" w16cid:durableId="978535662">
    <w:abstractNumId w:val="8"/>
  </w:num>
  <w:num w:numId="21" w16cid:durableId="1407337723">
    <w:abstractNumId w:val="2"/>
  </w:num>
  <w:num w:numId="22" w16cid:durableId="1272127988">
    <w:abstractNumId w:val="9"/>
  </w:num>
  <w:num w:numId="23" w16cid:durableId="685326591">
    <w:abstractNumId w:val="24"/>
  </w:num>
  <w:num w:numId="24" w16cid:durableId="726800483">
    <w:abstractNumId w:val="0"/>
  </w:num>
  <w:num w:numId="25" w16cid:durableId="1510024940">
    <w:abstractNumId w:val="21"/>
  </w:num>
  <w:num w:numId="26" w16cid:durableId="740564865">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317"/>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3977"/>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4B3"/>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36"/>
    <w:rsid w:val="00073892"/>
    <w:rsid w:val="000738CB"/>
    <w:rsid w:val="00073D84"/>
    <w:rsid w:val="00074649"/>
    <w:rsid w:val="00074B41"/>
    <w:rsid w:val="00074D21"/>
    <w:rsid w:val="00074E48"/>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7E0"/>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2D6"/>
    <w:rsid w:val="00085385"/>
    <w:rsid w:val="000854D2"/>
    <w:rsid w:val="0008593D"/>
    <w:rsid w:val="00085FFE"/>
    <w:rsid w:val="00086310"/>
    <w:rsid w:val="0008647D"/>
    <w:rsid w:val="0008673A"/>
    <w:rsid w:val="000868ED"/>
    <w:rsid w:val="0008795E"/>
    <w:rsid w:val="000879E8"/>
    <w:rsid w:val="000879FD"/>
    <w:rsid w:val="00087B60"/>
    <w:rsid w:val="000905C2"/>
    <w:rsid w:val="00090A03"/>
    <w:rsid w:val="0009105B"/>
    <w:rsid w:val="000914B6"/>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0FD"/>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4F1C"/>
    <w:rsid w:val="000A531C"/>
    <w:rsid w:val="000A570C"/>
    <w:rsid w:val="000A5E31"/>
    <w:rsid w:val="000A63B3"/>
    <w:rsid w:val="000A6625"/>
    <w:rsid w:val="000A6DAB"/>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0CA6"/>
    <w:rsid w:val="000E1436"/>
    <w:rsid w:val="000E167A"/>
    <w:rsid w:val="000E2107"/>
    <w:rsid w:val="000E229C"/>
    <w:rsid w:val="000E25A0"/>
    <w:rsid w:val="000E2AC6"/>
    <w:rsid w:val="000E2B78"/>
    <w:rsid w:val="000E3548"/>
    <w:rsid w:val="000E3591"/>
    <w:rsid w:val="000E3DC5"/>
    <w:rsid w:val="000E4307"/>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841"/>
    <w:rsid w:val="000F2C64"/>
    <w:rsid w:val="000F3312"/>
    <w:rsid w:val="000F34B0"/>
    <w:rsid w:val="000F372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9C2"/>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928"/>
    <w:rsid w:val="00121A95"/>
    <w:rsid w:val="00121BE2"/>
    <w:rsid w:val="00121BF6"/>
    <w:rsid w:val="0012251C"/>
    <w:rsid w:val="0012266E"/>
    <w:rsid w:val="0012275A"/>
    <w:rsid w:val="001227E2"/>
    <w:rsid w:val="00122B22"/>
    <w:rsid w:val="00122CD3"/>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79D"/>
    <w:rsid w:val="00131A92"/>
    <w:rsid w:val="00131C49"/>
    <w:rsid w:val="001323C4"/>
    <w:rsid w:val="00132703"/>
    <w:rsid w:val="00132752"/>
    <w:rsid w:val="00132A9D"/>
    <w:rsid w:val="00132BC8"/>
    <w:rsid w:val="0013361F"/>
    <w:rsid w:val="001336E3"/>
    <w:rsid w:val="00133940"/>
    <w:rsid w:val="00133C79"/>
    <w:rsid w:val="00133E92"/>
    <w:rsid w:val="00134170"/>
    <w:rsid w:val="001344E4"/>
    <w:rsid w:val="001348D0"/>
    <w:rsid w:val="00134906"/>
    <w:rsid w:val="00134962"/>
    <w:rsid w:val="00135012"/>
    <w:rsid w:val="00135849"/>
    <w:rsid w:val="00135903"/>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57"/>
    <w:rsid w:val="00141E74"/>
    <w:rsid w:val="00142050"/>
    <w:rsid w:val="001421CA"/>
    <w:rsid w:val="0014246B"/>
    <w:rsid w:val="00142611"/>
    <w:rsid w:val="00142CB7"/>
    <w:rsid w:val="0014340C"/>
    <w:rsid w:val="001442B5"/>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91"/>
    <w:rsid w:val="001535DB"/>
    <w:rsid w:val="001538CC"/>
    <w:rsid w:val="00153C64"/>
    <w:rsid w:val="00154367"/>
    <w:rsid w:val="0015542D"/>
    <w:rsid w:val="0015557C"/>
    <w:rsid w:val="001556D2"/>
    <w:rsid w:val="00155B79"/>
    <w:rsid w:val="00155DFC"/>
    <w:rsid w:val="00155E01"/>
    <w:rsid w:val="00156516"/>
    <w:rsid w:val="00156743"/>
    <w:rsid w:val="0015725B"/>
    <w:rsid w:val="001575DC"/>
    <w:rsid w:val="0015765B"/>
    <w:rsid w:val="00157E97"/>
    <w:rsid w:val="00160052"/>
    <w:rsid w:val="001602F7"/>
    <w:rsid w:val="00160974"/>
    <w:rsid w:val="0016099E"/>
    <w:rsid w:val="00160BC0"/>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5DE"/>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1E84"/>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8EE"/>
    <w:rsid w:val="0019599E"/>
    <w:rsid w:val="00195C59"/>
    <w:rsid w:val="00195D0F"/>
    <w:rsid w:val="00195D2E"/>
    <w:rsid w:val="001961B9"/>
    <w:rsid w:val="00196BEE"/>
    <w:rsid w:val="00196F2C"/>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E6E"/>
    <w:rsid w:val="001A6FB3"/>
    <w:rsid w:val="001A743A"/>
    <w:rsid w:val="001B00D7"/>
    <w:rsid w:val="001B09EF"/>
    <w:rsid w:val="001B0C47"/>
    <w:rsid w:val="001B12B9"/>
    <w:rsid w:val="001B1453"/>
    <w:rsid w:val="001B167E"/>
    <w:rsid w:val="001B1687"/>
    <w:rsid w:val="001B19F6"/>
    <w:rsid w:val="001B2EC7"/>
    <w:rsid w:val="001B3394"/>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6BB2"/>
    <w:rsid w:val="001C731F"/>
    <w:rsid w:val="001C79DB"/>
    <w:rsid w:val="001C7AC5"/>
    <w:rsid w:val="001C7BD8"/>
    <w:rsid w:val="001C7DC7"/>
    <w:rsid w:val="001D094F"/>
    <w:rsid w:val="001D0A15"/>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9F0"/>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375"/>
    <w:rsid w:val="001F2C04"/>
    <w:rsid w:val="001F2C90"/>
    <w:rsid w:val="001F3858"/>
    <w:rsid w:val="001F3EB5"/>
    <w:rsid w:val="001F41CD"/>
    <w:rsid w:val="001F4A7E"/>
    <w:rsid w:val="001F50CE"/>
    <w:rsid w:val="001F55E0"/>
    <w:rsid w:val="001F60F3"/>
    <w:rsid w:val="001F6944"/>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0BD"/>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17FBB"/>
    <w:rsid w:val="002202E6"/>
    <w:rsid w:val="002203E0"/>
    <w:rsid w:val="00220BA3"/>
    <w:rsid w:val="00221035"/>
    <w:rsid w:val="0022113F"/>
    <w:rsid w:val="00221171"/>
    <w:rsid w:val="00221494"/>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1C1"/>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84B"/>
    <w:rsid w:val="0025194F"/>
    <w:rsid w:val="00251AD8"/>
    <w:rsid w:val="00251B51"/>
    <w:rsid w:val="00252133"/>
    <w:rsid w:val="002522C7"/>
    <w:rsid w:val="00252FCC"/>
    <w:rsid w:val="0025364B"/>
    <w:rsid w:val="002539C5"/>
    <w:rsid w:val="00253DD9"/>
    <w:rsid w:val="00254FE2"/>
    <w:rsid w:val="00254FFA"/>
    <w:rsid w:val="0025513F"/>
    <w:rsid w:val="00255B35"/>
    <w:rsid w:val="0025679A"/>
    <w:rsid w:val="0025714F"/>
    <w:rsid w:val="00257A08"/>
    <w:rsid w:val="002601E5"/>
    <w:rsid w:val="002603A0"/>
    <w:rsid w:val="00260555"/>
    <w:rsid w:val="002607F5"/>
    <w:rsid w:val="00260AA1"/>
    <w:rsid w:val="00261762"/>
    <w:rsid w:val="002619F3"/>
    <w:rsid w:val="00261F4D"/>
    <w:rsid w:val="00262151"/>
    <w:rsid w:val="002621BF"/>
    <w:rsid w:val="00262263"/>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60E"/>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605"/>
    <w:rsid w:val="002A4EA5"/>
    <w:rsid w:val="002A503B"/>
    <w:rsid w:val="002A5269"/>
    <w:rsid w:val="002A56CF"/>
    <w:rsid w:val="002A6300"/>
    <w:rsid w:val="002A63B1"/>
    <w:rsid w:val="002A6995"/>
    <w:rsid w:val="002A77CA"/>
    <w:rsid w:val="002A795C"/>
    <w:rsid w:val="002A7B61"/>
    <w:rsid w:val="002B044F"/>
    <w:rsid w:val="002B06A6"/>
    <w:rsid w:val="002B0D7F"/>
    <w:rsid w:val="002B12E8"/>
    <w:rsid w:val="002B1313"/>
    <w:rsid w:val="002B1CE8"/>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BB4"/>
    <w:rsid w:val="002C5E8F"/>
    <w:rsid w:val="002C6276"/>
    <w:rsid w:val="002C648D"/>
    <w:rsid w:val="002C6D91"/>
    <w:rsid w:val="002C7140"/>
    <w:rsid w:val="002C74EA"/>
    <w:rsid w:val="002C774D"/>
    <w:rsid w:val="002C7ED2"/>
    <w:rsid w:val="002D05CF"/>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1EC"/>
    <w:rsid w:val="002E4229"/>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34E"/>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4843"/>
    <w:rsid w:val="00305EEB"/>
    <w:rsid w:val="003063DE"/>
    <w:rsid w:val="003064DE"/>
    <w:rsid w:val="00306945"/>
    <w:rsid w:val="00306FC1"/>
    <w:rsid w:val="00307809"/>
    <w:rsid w:val="00310414"/>
    <w:rsid w:val="0031063A"/>
    <w:rsid w:val="00310C71"/>
    <w:rsid w:val="00310FED"/>
    <w:rsid w:val="0031114E"/>
    <w:rsid w:val="00311470"/>
    <w:rsid w:val="003115AC"/>
    <w:rsid w:val="00311656"/>
    <w:rsid w:val="00311867"/>
    <w:rsid w:val="003119B7"/>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89D"/>
    <w:rsid w:val="00336920"/>
    <w:rsid w:val="00336E9C"/>
    <w:rsid w:val="00337153"/>
    <w:rsid w:val="00337859"/>
    <w:rsid w:val="00340184"/>
    <w:rsid w:val="003401B9"/>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2B20"/>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86"/>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776D2"/>
    <w:rsid w:val="003806A7"/>
    <w:rsid w:val="00380B27"/>
    <w:rsid w:val="00381A21"/>
    <w:rsid w:val="00382084"/>
    <w:rsid w:val="003820CF"/>
    <w:rsid w:val="0038236B"/>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46A"/>
    <w:rsid w:val="0038754F"/>
    <w:rsid w:val="0038796F"/>
    <w:rsid w:val="003902A3"/>
    <w:rsid w:val="0039072D"/>
    <w:rsid w:val="003907CC"/>
    <w:rsid w:val="00390880"/>
    <w:rsid w:val="00390977"/>
    <w:rsid w:val="00390A11"/>
    <w:rsid w:val="00390D27"/>
    <w:rsid w:val="00390FCE"/>
    <w:rsid w:val="00391674"/>
    <w:rsid w:val="003918EE"/>
    <w:rsid w:val="0039231E"/>
    <w:rsid w:val="00392465"/>
    <w:rsid w:val="00392676"/>
    <w:rsid w:val="0039281F"/>
    <w:rsid w:val="00393020"/>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0D0"/>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A7D"/>
    <w:rsid w:val="003B4E69"/>
    <w:rsid w:val="003B5A05"/>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AB6"/>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A49"/>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5CF4"/>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259"/>
    <w:rsid w:val="003F039C"/>
    <w:rsid w:val="003F073C"/>
    <w:rsid w:val="003F09C1"/>
    <w:rsid w:val="003F0B1F"/>
    <w:rsid w:val="003F0B92"/>
    <w:rsid w:val="003F0BD3"/>
    <w:rsid w:val="003F0CFA"/>
    <w:rsid w:val="003F11BC"/>
    <w:rsid w:val="003F163E"/>
    <w:rsid w:val="003F1B7B"/>
    <w:rsid w:val="003F236D"/>
    <w:rsid w:val="003F289A"/>
    <w:rsid w:val="003F2CF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4C0"/>
    <w:rsid w:val="0040555E"/>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1F89"/>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3D5"/>
    <w:rsid w:val="004308AE"/>
    <w:rsid w:val="00430932"/>
    <w:rsid w:val="00430DFD"/>
    <w:rsid w:val="00431386"/>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6F4"/>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B0E"/>
    <w:rsid w:val="00445C54"/>
    <w:rsid w:val="00445D97"/>
    <w:rsid w:val="0044634A"/>
    <w:rsid w:val="00446629"/>
    <w:rsid w:val="004468EC"/>
    <w:rsid w:val="00446971"/>
    <w:rsid w:val="0044701F"/>
    <w:rsid w:val="004501CB"/>
    <w:rsid w:val="00450311"/>
    <w:rsid w:val="00450456"/>
    <w:rsid w:val="004509D6"/>
    <w:rsid w:val="00451603"/>
    <w:rsid w:val="004516C1"/>
    <w:rsid w:val="00451F91"/>
    <w:rsid w:val="00452012"/>
    <w:rsid w:val="004522F8"/>
    <w:rsid w:val="0045288E"/>
    <w:rsid w:val="00452900"/>
    <w:rsid w:val="00452D4D"/>
    <w:rsid w:val="0045307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2C2"/>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04FC"/>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BB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381"/>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3EF"/>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4F68"/>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3C66"/>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769"/>
    <w:rsid w:val="004C19C9"/>
    <w:rsid w:val="004C1C44"/>
    <w:rsid w:val="004C23B4"/>
    <w:rsid w:val="004C27C8"/>
    <w:rsid w:val="004C2ACB"/>
    <w:rsid w:val="004C2C4E"/>
    <w:rsid w:val="004C3606"/>
    <w:rsid w:val="004C364F"/>
    <w:rsid w:val="004C4374"/>
    <w:rsid w:val="004C4643"/>
    <w:rsid w:val="004C4C7E"/>
    <w:rsid w:val="004C60FA"/>
    <w:rsid w:val="004C7697"/>
    <w:rsid w:val="004C7877"/>
    <w:rsid w:val="004D0853"/>
    <w:rsid w:val="004D0B71"/>
    <w:rsid w:val="004D149D"/>
    <w:rsid w:val="004D14B4"/>
    <w:rsid w:val="004D14DF"/>
    <w:rsid w:val="004D1552"/>
    <w:rsid w:val="004D1A9D"/>
    <w:rsid w:val="004D1C92"/>
    <w:rsid w:val="004D1CA1"/>
    <w:rsid w:val="004D1DE6"/>
    <w:rsid w:val="004D28E7"/>
    <w:rsid w:val="004D2BFC"/>
    <w:rsid w:val="004D3B15"/>
    <w:rsid w:val="004D3EB8"/>
    <w:rsid w:val="004D4547"/>
    <w:rsid w:val="004D48AE"/>
    <w:rsid w:val="004D4927"/>
    <w:rsid w:val="004D49C1"/>
    <w:rsid w:val="004D50DA"/>
    <w:rsid w:val="004D55A0"/>
    <w:rsid w:val="004D5876"/>
    <w:rsid w:val="004D58BF"/>
    <w:rsid w:val="004D5A34"/>
    <w:rsid w:val="004D5E98"/>
    <w:rsid w:val="004D5F62"/>
    <w:rsid w:val="004D6254"/>
    <w:rsid w:val="004D630E"/>
    <w:rsid w:val="004D6805"/>
    <w:rsid w:val="004D686F"/>
    <w:rsid w:val="004D6AAD"/>
    <w:rsid w:val="004D6BE3"/>
    <w:rsid w:val="004D7230"/>
    <w:rsid w:val="004D76E5"/>
    <w:rsid w:val="004D7E61"/>
    <w:rsid w:val="004E0135"/>
    <w:rsid w:val="004E05CD"/>
    <w:rsid w:val="004E1060"/>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0F"/>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064"/>
    <w:rsid w:val="00503546"/>
    <w:rsid w:val="00504719"/>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CAF"/>
    <w:rsid w:val="00513FEA"/>
    <w:rsid w:val="00514200"/>
    <w:rsid w:val="005143CA"/>
    <w:rsid w:val="0051457C"/>
    <w:rsid w:val="005149CD"/>
    <w:rsid w:val="00515794"/>
    <w:rsid w:val="0051672B"/>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223"/>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510"/>
    <w:rsid w:val="0053083C"/>
    <w:rsid w:val="00530D65"/>
    <w:rsid w:val="00530D9F"/>
    <w:rsid w:val="00530EFB"/>
    <w:rsid w:val="00531B7A"/>
    <w:rsid w:val="005323DF"/>
    <w:rsid w:val="00533559"/>
    <w:rsid w:val="00533562"/>
    <w:rsid w:val="0053386B"/>
    <w:rsid w:val="00533D52"/>
    <w:rsid w:val="00533DCC"/>
    <w:rsid w:val="005343E9"/>
    <w:rsid w:val="00534A7C"/>
    <w:rsid w:val="00534B31"/>
    <w:rsid w:val="00534C24"/>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47F"/>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8F"/>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47"/>
    <w:rsid w:val="00561ACE"/>
    <w:rsid w:val="00561C07"/>
    <w:rsid w:val="00562058"/>
    <w:rsid w:val="00562071"/>
    <w:rsid w:val="00562CDE"/>
    <w:rsid w:val="005631FA"/>
    <w:rsid w:val="00563624"/>
    <w:rsid w:val="005636FF"/>
    <w:rsid w:val="00563930"/>
    <w:rsid w:val="00563A1D"/>
    <w:rsid w:val="00563C20"/>
    <w:rsid w:val="005647BD"/>
    <w:rsid w:val="00564A8B"/>
    <w:rsid w:val="00564AEC"/>
    <w:rsid w:val="00565436"/>
    <w:rsid w:val="00565660"/>
    <w:rsid w:val="0056571E"/>
    <w:rsid w:val="0056663D"/>
    <w:rsid w:val="00566670"/>
    <w:rsid w:val="005668C9"/>
    <w:rsid w:val="00566BAD"/>
    <w:rsid w:val="00566D4C"/>
    <w:rsid w:val="00566E12"/>
    <w:rsid w:val="00566F26"/>
    <w:rsid w:val="005676E2"/>
    <w:rsid w:val="00567715"/>
    <w:rsid w:val="00567AC6"/>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875"/>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E44"/>
    <w:rsid w:val="00585205"/>
    <w:rsid w:val="00585BD8"/>
    <w:rsid w:val="00585FA6"/>
    <w:rsid w:val="00586302"/>
    <w:rsid w:val="0058634D"/>
    <w:rsid w:val="005868CE"/>
    <w:rsid w:val="00586A1B"/>
    <w:rsid w:val="00587A87"/>
    <w:rsid w:val="00590921"/>
    <w:rsid w:val="005909AF"/>
    <w:rsid w:val="0059174A"/>
    <w:rsid w:val="00591A02"/>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5D75"/>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2C1B"/>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B58"/>
    <w:rsid w:val="005F1D45"/>
    <w:rsid w:val="005F1F06"/>
    <w:rsid w:val="005F2651"/>
    <w:rsid w:val="005F2A18"/>
    <w:rsid w:val="005F2E79"/>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715"/>
    <w:rsid w:val="00600D47"/>
    <w:rsid w:val="0060163B"/>
    <w:rsid w:val="00602426"/>
    <w:rsid w:val="00602457"/>
    <w:rsid w:val="00602956"/>
    <w:rsid w:val="00602B7B"/>
    <w:rsid w:val="00602DD2"/>
    <w:rsid w:val="006032A9"/>
    <w:rsid w:val="00603CAE"/>
    <w:rsid w:val="00603F94"/>
    <w:rsid w:val="0060441A"/>
    <w:rsid w:val="006044D5"/>
    <w:rsid w:val="00604F5E"/>
    <w:rsid w:val="0060522A"/>
    <w:rsid w:val="006054E6"/>
    <w:rsid w:val="006057CF"/>
    <w:rsid w:val="00605919"/>
    <w:rsid w:val="00605B90"/>
    <w:rsid w:val="00605F60"/>
    <w:rsid w:val="0060661B"/>
    <w:rsid w:val="00607120"/>
    <w:rsid w:val="00607295"/>
    <w:rsid w:val="006075C8"/>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532"/>
    <w:rsid w:val="00620CFE"/>
    <w:rsid w:val="00620E2A"/>
    <w:rsid w:val="00620F2E"/>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3FB"/>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AE5"/>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E2D"/>
    <w:rsid w:val="00677F4F"/>
    <w:rsid w:val="0068093A"/>
    <w:rsid w:val="00680A34"/>
    <w:rsid w:val="00680E3F"/>
    <w:rsid w:val="00680F69"/>
    <w:rsid w:val="006819FE"/>
    <w:rsid w:val="00681B8D"/>
    <w:rsid w:val="0068203E"/>
    <w:rsid w:val="006824A6"/>
    <w:rsid w:val="00682775"/>
    <w:rsid w:val="006831BD"/>
    <w:rsid w:val="0068357C"/>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4C2"/>
    <w:rsid w:val="0069566E"/>
    <w:rsid w:val="006958AA"/>
    <w:rsid w:val="00695E1A"/>
    <w:rsid w:val="00695E83"/>
    <w:rsid w:val="00696434"/>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AA1"/>
    <w:rsid w:val="006B1D93"/>
    <w:rsid w:val="006B25C7"/>
    <w:rsid w:val="006B261C"/>
    <w:rsid w:val="006B2E8B"/>
    <w:rsid w:val="006B310D"/>
    <w:rsid w:val="006B35C0"/>
    <w:rsid w:val="006B3AD7"/>
    <w:rsid w:val="006B3F94"/>
    <w:rsid w:val="006B4043"/>
    <w:rsid w:val="006B4247"/>
    <w:rsid w:val="006B476D"/>
    <w:rsid w:val="006B47AF"/>
    <w:rsid w:val="006B4823"/>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26"/>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7A"/>
    <w:rsid w:val="006E63AA"/>
    <w:rsid w:val="006E6750"/>
    <w:rsid w:val="006E68CF"/>
    <w:rsid w:val="006E6ED6"/>
    <w:rsid w:val="006E701F"/>
    <w:rsid w:val="006E7AF5"/>
    <w:rsid w:val="006E7E92"/>
    <w:rsid w:val="006F0583"/>
    <w:rsid w:val="006F060E"/>
    <w:rsid w:val="006F0627"/>
    <w:rsid w:val="006F0F62"/>
    <w:rsid w:val="006F17D4"/>
    <w:rsid w:val="006F18F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47B"/>
    <w:rsid w:val="007025E8"/>
    <w:rsid w:val="00702E74"/>
    <w:rsid w:val="00702FC6"/>
    <w:rsid w:val="0070325A"/>
    <w:rsid w:val="00704479"/>
    <w:rsid w:val="0070452B"/>
    <w:rsid w:val="00704807"/>
    <w:rsid w:val="00704DFD"/>
    <w:rsid w:val="00705633"/>
    <w:rsid w:val="0070571D"/>
    <w:rsid w:val="00705ED4"/>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47A"/>
    <w:rsid w:val="007159D6"/>
    <w:rsid w:val="00715B41"/>
    <w:rsid w:val="00715D1D"/>
    <w:rsid w:val="0071671F"/>
    <w:rsid w:val="00716843"/>
    <w:rsid w:val="0071783F"/>
    <w:rsid w:val="00717964"/>
    <w:rsid w:val="00717B07"/>
    <w:rsid w:val="00717E4B"/>
    <w:rsid w:val="007200CD"/>
    <w:rsid w:val="007213CB"/>
    <w:rsid w:val="007219BC"/>
    <w:rsid w:val="00721DDF"/>
    <w:rsid w:val="00721E1B"/>
    <w:rsid w:val="0072213F"/>
    <w:rsid w:val="007230A9"/>
    <w:rsid w:val="007231FF"/>
    <w:rsid w:val="007234F3"/>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47F79"/>
    <w:rsid w:val="00750259"/>
    <w:rsid w:val="0075048D"/>
    <w:rsid w:val="00750703"/>
    <w:rsid w:val="00750A29"/>
    <w:rsid w:val="00750A3C"/>
    <w:rsid w:val="00750A5B"/>
    <w:rsid w:val="00750E79"/>
    <w:rsid w:val="00751CEE"/>
    <w:rsid w:val="00751F1E"/>
    <w:rsid w:val="007524D3"/>
    <w:rsid w:val="00753CF4"/>
    <w:rsid w:val="007540A6"/>
    <w:rsid w:val="00754802"/>
    <w:rsid w:val="007550DC"/>
    <w:rsid w:val="00755160"/>
    <w:rsid w:val="00755545"/>
    <w:rsid w:val="007557C1"/>
    <w:rsid w:val="00755AB8"/>
    <w:rsid w:val="00755B3C"/>
    <w:rsid w:val="00755F60"/>
    <w:rsid w:val="007563AE"/>
    <w:rsid w:val="007563B7"/>
    <w:rsid w:val="0075642D"/>
    <w:rsid w:val="007569DB"/>
    <w:rsid w:val="007569E4"/>
    <w:rsid w:val="00756ACF"/>
    <w:rsid w:val="0075782F"/>
    <w:rsid w:val="007579DF"/>
    <w:rsid w:val="00757E67"/>
    <w:rsid w:val="00760052"/>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05A2"/>
    <w:rsid w:val="007705C3"/>
    <w:rsid w:val="007708DE"/>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768"/>
    <w:rsid w:val="007757A0"/>
    <w:rsid w:val="00775E2B"/>
    <w:rsid w:val="00775E44"/>
    <w:rsid w:val="007763FA"/>
    <w:rsid w:val="00776B22"/>
    <w:rsid w:val="0077740F"/>
    <w:rsid w:val="00777609"/>
    <w:rsid w:val="00777614"/>
    <w:rsid w:val="007777C3"/>
    <w:rsid w:val="00777836"/>
    <w:rsid w:val="00780043"/>
    <w:rsid w:val="00780055"/>
    <w:rsid w:val="0078039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3E3A"/>
    <w:rsid w:val="007842BD"/>
    <w:rsid w:val="00784D8C"/>
    <w:rsid w:val="00785389"/>
    <w:rsid w:val="0078560D"/>
    <w:rsid w:val="00785ACF"/>
    <w:rsid w:val="00785DF4"/>
    <w:rsid w:val="00786925"/>
    <w:rsid w:val="00786998"/>
    <w:rsid w:val="00786B2D"/>
    <w:rsid w:val="007878A2"/>
    <w:rsid w:val="00787974"/>
    <w:rsid w:val="00787F65"/>
    <w:rsid w:val="00790545"/>
    <w:rsid w:val="0079087E"/>
    <w:rsid w:val="0079100C"/>
    <w:rsid w:val="0079149E"/>
    <w:rsid w:val="007918C6"/>
    <w:rsid w:val="00791AA0"/>
    <w:rsid w:val="00791FEA"/>
    <w:rsid w:val="007922C0"/>
    <w:rsid w:val="00792AF9"/>
    <w:rsid w:val="00792B71"/>
    <w:rsid w:val="0079315C"/>
    <w:rsid w:val="00793530"/>
    <w:rsid w:val="007936AA"/>
    <w:rsid w:val="007938DA"/>
    <w:rsid w:val="00793973"/>
    <w:rsid w:val="007940CD"/>
    <w:rsid w:val="00794743"/>
    <w:rsid w:val="00794BE0"/>
    <w:rsid w:val="00795049"/>
    <w:rsid w:val="0079571A"/>
    <w:rsid w:val="00795721"/>
    <w:rsid w:val="007957EC"/>
    <w:rsid w:val="00795B64"/>
    <w:rsid w:val="00795CBF"/>
    <w:rsid w:val="007962AA"/>
    <w:rsid w:val="00796701"/>
    <w:rsid w:val="00796C57"/>
    <w:rsid w:val="00796C8D"/>
    <w:rsid w:val="00797573"/>
    <w:rsid w:val="007977B1"/>
    <w:rsid w:val="00797D72"/>
    <w:rsid w:val="007A0664"/>
    <w:rsid w:val="007A06A7"/>
    <w:rsid w:val="007A074C"/>
    <w:rsid w:val="007A0930"/>
    <w:rsid w:val="007A202C"/>
    <w:rsid w:val="007A26AB"/>
    <w:rsid w:val="007A2BA8"/>
    <w:rsid w:val="007A2DA1"/>
    <w:rsid w:val="007A2EE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8CA"/>
    <w:rsid w:val="007B7CE0"/>
    <w:rsid w:val="007C022F"/>
    <w:rsid w:val="007C030E"/>
    <w:rsid w:val="007C03F9"/>
    <w:rsid w:val="007C0445"/>
    <w:rsid w:val="007C163B"/>
    <w:rsid w:val="007C1BFF"/>
    <w:rsid w:val="007C202F"/>
    <w:rsid w:val="007C28A4"/>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0891"/>
    <w:rsid w:val="007D116A"/>
    <w:rsid w:val="007D1202"/>
    <w:rsid w:val="007D1295"/>
    <w:rsid w:val="007D16CB"/>
    <w:rsid w:val="007D171E"/>
    <w:rsid w:val="007D17D0"/>
    <w:rsid w:val="007D1818"/>
    <w:rsid w:val="007D1A09"/>
    <w:rsid w:val="007D1C4E"/>
    <w:rsid w:val="007D2127"/>
    <w:rsid w:val="007D2712"/>
    <w:rsid w:val="007D2A79"/>
    <w:rsid w:val="007D2C50"/>
    <w:rsid w:val="007D3087"/>
    <w:rsid w:val="007D37A6"/>
    <w:rsid w:val="007D3987"/>
    <w:rsid w:val="007D43DE"/>
    <w:rsid w:val="007D441F"/>
    <w:rsid w:val="007D444F"/>
    <w:rsid w:val="007D5157"/>
    <w:rsid w:val="007D5FF2"/>
    <w:rsid w:val="007D6088"/>
    <w:rsid w:val="007D6FE3"/>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45A"/>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8BE"/>
    <w:rsid w:val="007F7B45"/>
    <w:rsid w:val="007F7FCC"/>
    <w:rsid w:val="008002C9"/>
    <w:rsid w:val="00801508"/>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0C1A"/>
    <w:rsid w:val="008114DA"/>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452"/>
    <w:rsid w:val="008316DC"/>
    <w:rsid w:val="008320B9"/>
    <w:rsid w:val="008322B3"/>
    <w:rsid w:val="00832B6F"/>
    <w:rsid w:val="00832CBD"/>
    <w:rsid w:val="00834781"/>
    <w:rsid w:val="00835188"/>
    <w:rsid w:val="00835D8D"/>
    <w:rsid w:val="00835F16"/>
    <w:rsid w:val="008361EB"/>
    <w:rsid w:val="008365D1"/>
    <w:rsid w:val="008368EE"/>
    <w:rsid w:val="008370E4"/>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014"/>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6B0E"/>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097"/>
    <w:rsid w:val="00856C22"/>
    <w:rsid w:val="00856E46"/>
    <w:rsid w:val="008572B8"/>
    <w:rsid w:val="008577FA"/>
    <w:rsid w:val="00857EB0"/>
    <w:rsid w:val="00860360"/>
    <w:rsid w:val="008603F6"/>
    <w:rsid w:val="00860609"/>
    <w:rsid w:val="00860814"/>
    <w:rsid w:val="008609EE"/>
    <w:rsid w:val="00861138"/>
    <w:rsid w:val="008614E8"/>
    <w:rsid w:val="008615AC"/>
    <w:rsid w:val="00861AE4"/>
    <w:rsid w:val="00861E86"/>
    <w:rsid w:val="0086251E"/>
    <w:rsid w:val="0086262F"/>
    <w:rsid w:val="008629C1"/>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13B"/>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0A"/>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A10"/>
    <w:rsid w:val="008B3CBA"/>
    <w:rsid w:val="008B436E"/>
    <w:rsid w:val="008B4795"/>
    <w:rsid w:val="008B4910"/>
    <w:rsid w:val="008B4CAB"/>
    <w:rsid w:val="008B4FC4"/>
    <w:rsid w:val="008B58DC"/>
    <w:rsid w:val="008B6C83"/>
    <w:rsid w:val="008B7081"/>
    <w:rsid w:val="008B7161"/>
    <w:rsid w:val="008B7240"/>
    <w:rsid w:val="008C0105"/>
    <w:rsid w:val="008C0535"/>
    <w:rsid w:val="008C0639"/>
    <w:rsid w:val="008C0AF1"/>
    <w:rsid w:val="008C0B7D"/>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06"/>
    <w:rsid w:val="008C3D27"/>
    <w:rsid w:val="008C421E"/>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2AAE"/>
    <w:rsid w:val="008D331E"/>
    <w:rsid w:val="008D34AE"/>
    <w:rsid w:val="008D39C6"/>
    <w:rsid w:val="008D3FDC"/>
    <w:rsid w:val="008D4110"/>
    <w:rsid w:val="008D42AA"/>
    <w:rsid w:val="008D4685"/>
    <w:rsid w:val="008D49B4"/>
    <w:rsid w:val="008D4FFA"/>
    <w:rsid w:val="008D58F8"/>
    <w:rsid w:val="008D608A"/>
    <w:rsid w:val="008D63A1"/>
    <w:rsid w:val="008D63F8"/>
    <w:rsid w:val="008D68F4"/>
    <w:rsid w:val="008D6CC9"/>
    <w:rsid w:val="008D75DA"/>
    <w:rsid w:val="008D791A"/>
    <w:rsid w:val="008D79F1"/>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4EB"/>
    <w:rsid w:val="008E45A2"/>
    <w:rsid w:val="008E45CA"/>
    <w:rsid w:val="008E497A"/>
    <w:rsid w:val="008E4EF2"/>
    <w:rsid w:val="008E4F62"/>
    <w:rsid w:val="008E54C5"/>
    <w:rsid w:val="008E54DD"/>
    <w:rsid w:val="008E58C1"/>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4BB8"/>
    <w:rsid w:val="008F5338"/>
    <w:rsid w:val="008F567F"/>
    <w:rsid w:val="008F5699"/>
    <w:rsid w:val="008F5EDF"/>
    <w:rsid w:val="008F6246"/>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BC7"/>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62"/>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4470"/>
    <w:rsid w:val="0092519E"/>
    <w:rsid w:val="009257BF"/>
    <w:rsid w:val="00925C00"/>
    <w:rsid w:val="00925C8D"/>
    <w:rsid w:val="00925F0C"/>
    <w:rsid w:val="009260F4"/>
    <w:rsid w:val="0092655A"/>
    <w:rsid w:val="00927B95"/>
    <w:rsid w:val="00927BB7"/>
    <w:rsid w:val="00927DE3"/>
    <w:rsid w:val="0093033A"/>
    <w:rsid w:val="009306D8"/>
    <w:rsid w:val="00930712"/>
    <w:rsid w:val="00930920"/>
    <w:rsid w:val="009314C9"/>
    <w:rsid w:val="00931B33"/>
    <w:rsid w:val="00931EDE"/>
    <w:rsid w:val="00932631"/>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905"/>
    <w:rsid w:val="00935AA5"/>
    <w:rsid w:val="00935B1D"/>
    <w:rsid w:val="00935FC0"/>
    <w:rsid w:val="009360F0"/>
    <w:rsid w:val="00936A31"/>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7BA"/>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A68"/>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349"/>
    <w:rsid w:val="009754BC"/>
    <w:rsid w:val="009754EF"/>
    <w:rsid w:val="00975642"/>
    <w:rsid w:val="00975665"/>
    <w:rsid w:val="00975967"/>
    <w:rsid w:val="0097598E"/>
    <w:rsid w:val="00975CF5"/>
    <w:rsid w:val="00975D36"/>
    <w:rsid w:val="00975F36"/>
    <w:rsid w:val="009761A5"/>
    <w:rsid w:val="009763E2"/>
    <w:rsid w:val="009767C4"/>
    <w:rsid w:val="00977D04"/>
    <w:rsid w:val="009804CC"/>
    <w:rsid w:val="00980D93"/>
    <w:rsid w:val="00981155"/>
    <w:rsid w:val="009816D3"/>
    <w:rsid w:val="009817D2"/>
    <w:rsid w:val="00981B28"/>
    <w:rsid w:val="00981FB9"/>
    <w:rsid w:val="0098201C"/>
    <w:rsid w:val="00982CB6"/>
    <w:rsid w:val="009831A4"/>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971"/>
    <w:rsid w:val="009A1C03"/>
    <w:rsid w:val="009A1D5F"/>
    <w:rsid w:val="009A1E7D"/>
    <w:rsid w:val="009A2458"/>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8D6"/>
    <w:rsid w:val="009B5C3F"/>
    <w:rsid w:val="009B5D2C"/>
    <w:rsid w:val="009B6018"/>
    <w:rsid w:val="009B619D"/>
    <w:rsid w:val="009B61A6"/>
    <w:rsid w:val="009B646A"/>
    <w:rsid w:val="009B64E4"/>
    <w:rsid w:val="009B66A9"/>
    <w:rsid w:val="009B70E1"/>
    <w:rsid w:val="009B7793"/>
    <w:rsid w:val="009B7DEA"/>
    <w:rsid w:val="009B7EA8"/>
    <w:rsid w:val="009B7FEC"/>
    <w:rsid w:val="009C0025"/>
    <w:rsid w:val="009C00A8"/>
    <w:rsid w:val="009C02BD"/>
    <w:rsid w:val="009C0350"/>
    <w:rsid w:val="009C081B"/>
    <w:rsid w:val="009C1D33"/>
    <w:rsid w:val="009C20C7"/>
    <w:rsid w:val="009C22A8"/>
    <w:rsid w:val="009C278D"/>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EC"/>
    <w:rsid w:val="009C67F2"/>
    <w:rsid w:val="009C6858"/>
    <w:rsid w:val="009C74DC"/>
    <w:rsid w:val="009C78BF"/>
    <w:rsid w:val="009C7E91"/>
    <w:rsid w:val="009C7FD3"/>
    <w:rsid w:val="009D0110"/>
    <w:rsid w:val="009D150C"/>
    <w:rsid w:val="009D1D90"/>
    <w:rsid w:val="009D21A0"/>
    <w:rsid w:val="009D293E"/>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907"/>
    <w:rsid w:val="009E0F84"/>
    <w:rsid w:val="009E10B7"/>
    <w:rsid w:val="009E13D0"/>
    <w:rsid w:val="009E18BE"/>
    <w:rsid w:val="009E220A"/>
    <w:rsid w:val="009E2970"/>
    <w:rsid w:val="009E2F89"/>
    <w:rsid w:val="009E3B93"/>
    <w:rsid w:val="009E3D97"/>
    <w:rsid w:val="009E40A4"/>
    <w:rsid w:val="009E4D3A"/>
    <w:rsid w:val="009E5ED6"/>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871"/>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0E4"/>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636"/>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3EE"/>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5F56"/>
    <w:rsid w:val="00A360A2"/>
    <w:rsid w:val="00A361CA"/>
    <w:rsid w:val="00A363C5"/>
    <w:rsid w:val="00A3690B"/>
    <w:rsid w:val="00A36BF7"/>
    <w:rsid w:val="00A371B2"/>
    <w:rsid w:val="00A37829"/>
    <w:rsid w:val="00A40FEE"/>
    <w:rsid w:val="00A41745"/>
    <w:rsid w:val="00A41A6A"/>
    <w:rsid w:val="00A41ACF"/>
    <w:rsid w:val="00A41BA8"/>
    <w:rsid w:val="00A41BCF"/>
    <w:rsid w:val="00A4213F"/>
    <w:rsid w:val="00A421A1"/>
    <w:rsid w:val="00A42933"/>
    <w:rsid w:val="00A42CBD"/>
    <w:rsid w:val="00A4306C"/>
    <w:rsid w:val="00A43553"/>
    <w:rsid w:val="00A43A40"/>
    <w:rsid w:val="00A43C48"/>
    <w:rsid w:val="00A43E56"/>
    <w:rsid w:val="00A43F34"/>
    <w:rsid w:val="00A44065"/>
    <w:rsid w:val="00A44098"/>
    <w:rsid w:val="00A4425E"/>
    <w:rsid w:val="00A445B4"/>
    <w:rsid w:val="00A44EB9"/>
    <w:rsid w:val="00A451F9"/>
    <w:rsid w:val="00A452B9"/>
    <w:rsid w:val="00A4535F"/>
    <w:rsid w:val="00A458B4"/>
    <w:rsid w:val="00A45F68"/>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497"/>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6922"/>
    <w:rsid w:val="00A76980"/>
    <w:rsid w:val="00A777EC"/>
    <w:rsid w:val="00A77FCB"/>
    <w:rsid w:val="00A80474"/>
    <w:rsid w:val="00A8091E"/>
    <w:rsid w:val="00A80A75"/>
    <w:rsid w:val="00A80E8F"/>
    <w:rsid w:val="00A81FE5"/>
    <w:rsid w:val="00A82222"/>
    <w:rsid w:val="00A8284E"/>
    <w:rsid w:val="00A82E7E"/>
    <w:rsid w:val="00A8306C"/>
    <w:rsid w:val="00A83F45"/>
    <w:rsid w:val="00A83FC0"/>
    <w:rsid w:val="00A845A6"/>
    <w:rsid w:val="00A84BA1"/>
    <w:rsid w:val="00A84F30"/>
    <w:rsid w:val="00A8519A"/>
    <w:rsid w:val="00A85B11"/>
    <w:rsid w:val="00A85C5C"/>
    <w:rsid w:val="00A85F38"/>
    <w:rsid w:val="00A862EC"/>
    <w:rsid w:val="00A86302"/>
    <w:rsid w:val="00A863C2"/>
    <w:rsid w:val="00A875A2"/>
    <w:rsid w:val="00A87902"/>
    <w:rsid w:val="00A87EEC"/>
    <w:rsid w:val="00A90281"/>
    <w:rsid w:val="00A90515"/>
    <w:rsid w:val="00A905BA"/>
    <w:rsid w:val="00A90CA6"/>
    <w:rsid w:val="00A90ECB"/>
    <w:rsid w:val="00A912DD"/>
    <w:rsid w:val="00A914A5"/>
    <w:rsid w:val="00A91691"/>
    <w:rsid w:val="00A916C0"/>
    <w:rsid w:val="00A92097"/>
    <w:rsid w:val="00A92578"/>
    <w:rsid w:val="00A92925"/>
    <w:rsid w:val="00A92C43"/>
    <w:rsid w:val="00A92F02"/>
    <w:rsid w:val="00A935D6"/>
    <w:rsid w:val="00A93640"/>
    <w:rsid w:val="00A9383B"/>
    <w:rsid w:val="00A939D0"/>
    <w:rsid w:val="00A93D47"/>
    <w:rsid w:val="00A93E1D"/>
    <w:rsid w:val="00A946C9"/>
    <w:rsid w:val="00A94726"/>
    <w:rsid w:val="00A94786"/>
    <w:rsid w:val="00A94E79"/>
    <w:rsid w:val="00A95D07"/>
    <w:rsid w:val="00A95FEB"/>
    <w:rsid w:val="00A96196"/>
    <w:rsid w:val="00A962D7"/>
    <w:rsid w:val="00A966C9"/>
    <w:rsid w:val="00A96784"/>
    <w:rsid w:val="00A96A7E"/>
    <w:rsid w:val="00A96B66"/>
    <w:rsid w:val="00A9727E"/>
    <w:rsid w:val="00A975DC"/>
    <w:rsid w:val="00A97688"/>
    <w:rsid w:val="00A97818"/>
    <w:rsid w:val="00A97AFE"/>
    <w:rsid w:val="00A97C30"/>
    <w:rsid w:val="00A97DFE"/>
    <w:rsid w:val="00A97F4F"/>
    <w:rsid w:val="00AA005D"/>
    <w:rsid w:val="00AA0105"/>
    <w:rsid w:val="00AA07AA"/>
    <w:rsid w:val="00AA0836"/>
    <w:rsid w:val="00AA09C4"/>
    <w:rsid w:val="00AA1498"/>
    <w:rsid w:val="00AA1B4F"/>
    <w:rsid w:val="00AA1CF6"/>
    <w:rsid w:val="00AA1E42"/>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2F5"/>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5BA0"/>
    <w:rsid w:val="00AE624E"/>
    <w:rsid w:val="00AE6C50"/>
    <w:rsid w:val="00AE6CA1"/>
    <w:rsid w:val="00AE6E44"/>
    <w:rsid w:val="00AE731C"/>
    <w:rsid w:val="00AE7DA3"/>
    <w:rsid w:val="00AE7F2D"/>
    <w:rsid w:val="00AF04C8"/>
    <w:rsid w:val="00AF0A2E"/>
    <w:rsid w:val="00AF12E0"/>
    <w:rsid w:val="00AF14EC"/>
    <w:rsid w:val="00AF1773"/>
    <w:rsid w:val="00AF2F72"/>
    <w:rsid w:val="00AF308F"/>
    <w:rsid w:val="00AF31FE"/>
    <w:rsid w:val="00AF3A82"/>
    <w:rsid w:val="00AF4095"/>
    <w:rsid w:val="00AF52A7"/>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5940"/>
    <w:rsid w:val="00B06185"/>
    <w:rsid w:val="00B066D4"/>
    <w:rsid w:val="00B06A53"/>
    <w:rsid w:val="00B06E0A"/>
    <w:rsid w:val="00B06FFF"/>
    <w:rsid w:val="00B079EE"/>
    <w:rsid w:val="00B101A9"/>
    <w:rsid w:val="00B10C65"/>
    <w:rsid w:val="00B10E5B"/>
    <w:rsid w:val="00B11197"/>
    <w:rsid w:val="00B114CB"/>
    <w:rsid w:val="00B117B6"/>
    <w:rsid w:val="00B11A2C"/>
    <w:rsid w:val="00B12C1B"/>
    <w:rsid w:val="00B12EB4"/>
    <w:rsid w:val="00B13528"/>
    <w:rsid w:val="00B1355B"/>
    <w:rsid w:val="00B137E8"/>
    <w:rsid w:val="00B138A4"/>
    <w:rsid w:val="00B13B65"/>
    <w:rsid w:val="00B14313"/>
    <w:rsid w:val="00B1519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4FA"/>
    <w:rsid w:val="00B255B4"/>
    <w:rsid w:val="00B2590D"/>
    <w:rsid w:val="00B25974"/>
    <w:rsid w:val="00B25F4C"/>
    <w:rsid w:val="00B264D9"/>
    <w:rsid w:val="00B269DC"/>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3715F"/>
    <w:rsid w:val="00B3762D"/>
    <w:rsid w:val="00B400B6"/>
    <w:rsid w:val="00B403FA"/>
    <w:rsid w:val="00B405F4"/>
    <w:rsid w:val="00B4165D"/>
    <w:rsid w:val="00B416C6"/>
    <w:rsid w:val="00B41E54"/>
    <w:rsid w:val="00B42AC4"/>
    <w:rsid w:val="00B42B98"/>
    <w:rsid w:val="00B433D1"/>
    <w:rsid w:val="00B43488"/>
    <w:rsid w:val="00B437F0"/>
    <w:rsid w:val="00B43960"/>
    <w:rsid w:val="00B439BF"/>
    <w:rsid w:val="00B43B6E"/>
    <w:rsid w:val="00B44021"/>
    <w:rsid w:val="00B441EA"/>
    <w:rsid w:val="00B454CF"/>
    <w:rsid w:val="00B4585B"/>
    <w:rsid w:val="00B45C0A"/>
    <w:rsid w:val="00B46088"/>
    <w:rsid w:val="00B460E6"/>
    <w:rsid w:val="00B4673D"/>
    <w:rsid w:val="00B46979"/>
    <w:rsid w:val="00B4754F"/>
    <w:rsid w:val="00B502AC"/>
    <w:rsid w:val="00B50350"/>
    <w:rsid w:val="00B51859"/>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6F5"/>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5810"/>
    <w:rsid w:val="00B66033"/>
    <w:rsid w:val="00B660C4"/>
    <w:rsid w:val="00B6674F"/>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C8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A67"/>
    <w:rsid w:val="00B97B32"/>
    <w:rsid w:val="00BA0FE1"/>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1EEF"/>
    <w:rsid w:val="00BB221B"/>
    <w:rsid w:val="00BB2509"/>
    <w:rsid w:val="00BB282D"/>
    <w:rsid w:val="00BB2DC7"/>
    <w:rsid w:val="00BB3041"/>
    <w:rsid w:val="00BB30F7"/>
    <w:rsid w:val="00BB3410"/>
    <w:rsid w:val="00BB39F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2771"/>
    <w:rsid w:val="00BC3515"/>
    <w:rsid w:val="00BC3637"/>
    <w:rsid w:val="00BC39CD"/>
    <w:rsid w:val="00BC3EE7"/>
    <w:rsid w:val="00BC4399"/>
    <w:rsid w:val="00BC45BD"/>
    <w:rsid w:val="00BC4AFB"/>
    <w:rsid w:val="00BC513E"/>
    <w:rsid w:val="00BC5889"/>
    <w:rsid w:val="00BC5DE6"/>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764"/>
    <w:rsid w:val="00BE4855"/>
    <w:rsid w:val="00BE574C"/>
    <w:rsid w:val="00BE5E7A"/>
    <w:rsid w:val="00BE602C"/>
    <w:rsid w:val="00BE6EC1"/>
    <w:rsid w:val="00BE75E5"/>
    <w:rsid w:val="00BE7996"/>
    <w:rsid w:val="00BE7E8B"/>
    <w:rsid w:val="00BF0124"/>
    <w:rsid w:val="00BF0388"/>
    <w:rsid w:val="00BF0A79"/>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CC1"/>
    <w:rsid w:val="00C23F8E"/>
    <w:rsid w:val="00C246D8"/>
    <w:rsid w:val="00C249B3"/>
    <w:rsid w:val="00C24DFD"/>
    <w:rsid w:val="00C258A6"/>
    <w:rsid w:val="00C25AD4"/>
    <w:rsid w:val="00C26000"/>
    <w:rsid w:val="00C2603E"/>
    <w:rsid w:val="00C26142"/>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4CE"/>
    <w:rsid w:val="00C32840"/>
    <w:rsid w:val="00C328D3"/>
    <w:rsid w:val="00C33130"/>
    <w:rsid w:val="00C33BDA"/>
    <w:rsid w:val="00C33FA5"/>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6F67"/>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6E9"/>
    <w:rsid w:val="00C53A26"/>
    <w:rsid w:val="00C53C03"/>
    <w:rsid w:val="00C545CA"/>
    <w:rsid w:val="00C547E9"/>
    <w:rsid w:val="00C5480A"/>
    <w:rsid w:val="00C54A42"/>
    <w:rsid w:val="00C54ABE"/>
    <w:rsid w:val="00C54AF7"/>
    <w:rsid w:val="00C54EAF"/>
    <w:rsid w:val="00C55A32"/>
    <w:rsid w:val="00C56724"/>
    <w:rsid w:val="00C5725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EDF"/>
    <w:rsid w:val="00C75F9F"/>
    <w:rsid w:val="00C76F57"/>
    <w:rsid w:val="00C77093"/>
    <w:rsid w:val="00C774A5"/>
    <w:rsid w:val="00C77D03"/>
    <w:rsid w:val="00C77D2B"/>
    <w:rsid w:val="00C77F81"/>
    <w:rsid w:val="00C80243"/>
    <w:rsid w:val="00C80484"/>
    <w:rsid w:val="00C81299"/>
    <w:rsid w:val="00C8151C"/>
    <w:rsid w:val="00C81928"/>
    <w:rsid w:val="00C81C3D"/>
    <w:rsid w:val="00C81CE4"/>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3631"/>
    <w:rsid w:val="00CA3773"/>
    <w:rsid w:val="00CA42E4"/>
    <w:rsid w:val="00CA4BCC"/>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4E72"/>
    <w:rsid w:val="00CB5ABC"/>
    <w:rsid w:val="00CB69D3"/>
    <w:rsid w:val="00CB6F1E"/>
    <w:rsid w:val="00CB6FA4"/>
    <w:rsid w:val="00CB7D1A"/>
    <w:rsid w:val="00CC072E"/>
    <w:rsid w:val="00CC07E4"/>
    <w:rsid w:val="00CC0A60"/>
    <w:rsid w:val="00CC0EC9"/>
    <w:rsid w:val="00CC1901"/>
    <w:rsid w:val="00CC19ED"/>
    <w:rsid w:val="00CC1F71"/>
    <w:rsid w:val="00CC2558"/>
    <w:rsid w:val="00CC2C3C"/>
    <w:rsid w:val="00CC343D"/>
    <w:rsid w:val="00CC3E3B"/>
    <w:rsid w:val="00CC4015"/>
    <w:rsid w:val="00CC41A9"/>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067"/>
    <w:rsid w:val="00CD678F"/>
    <w:rsid w:val="00CD6F90"/>
    <w:rsid w:val="00CD7375"/>
    <w:rsid w:val="00CD7635"/>
    <w:rsid w:val="00CD799E"/>
    <w:rsid w:val="00CD7A2C"/>
    <w:rsid w:val="00CD7FBF"/>
    <w:rsid w:val="00CE010B"/>
    <w:rsid w:val="00CE0619"/>
    <w:rsid w:val="00CE0D84"/>
    <w:rsid w:val="00CE1314"/>
    <w:rsid w:val="00CE1AB8"/>
    <w:rsid w:val="00CE1BE3"/>
    <w:rsid w:val="00CE1F14"/>
    <w:rsid w:val="00CE2A27"/>
    <w:rsid w:val="00CE2B36"/>
    <w:rsid w:val="00CE2B74"/>
    <w:rsid w:val="00CE2F15"/>
    <w:rsid w:val="00CE302F"/>
    <w:rsid w:val="00CE3AD9"/>
    <w:rsid w:val="00CE4500"/>
    <w:rsid w:val="00CE4557"/>
    <w:rsid w:val="00CE48A8"/>
    <w:rsid w:val="00CE4CD2"/>
    <w:rsid w:val="00CE4DB6"/>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6F9"/>
    <w:rsid w:val="00D008FA"/>
    <w:rsid w:val="00D00ABB"/>
    <w:rsid w:val="00D00CC5"/>
    <w:rsid w:val="00D01B23"/>
    <w:rsid w:val="00D01BCA"/>
    <w:rsid w:val="00D022E1"/>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608"/>
    <w:rsid w:val="00D1374D"/>
    <w:rsid w:val="00D1455C"/>
    <w:rsid w:val="00D148F6"/>
    <w:rsid w:val="00D14B07"/>
    <w:rsid w:val="00D15541"/>
    <w:rsid w:val="00D155C1"/>
    <w:rsid w:val="00D157F1"/>
    <w:rsid w:val="00D1589A"/>
    <w:rsid w:val="00D16437"/>
    <w:rsid w:val="00D165C2"/>
    <w:rsid w:val="00D1671D"/>
    <w:rsid w:val="00D16D98"/>
    <w:rsid w:val="00D16F48"/>
    <w:rsid w:val="00D17523"/>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141"/>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505C"/>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8FF"/>
    <w:rsid w:val="00D44D4C"/>
    <w:rsid w:val="00D44E50"/>
    <w:rsid w:val="00D451B2"/>
    <w:rsid w:val="00D45317"/>
    <w:rsid w:val="00D459CA"/>
    <w:rsid w:val="00D45DAE"/>
    <w:rsid w:val="00D460F8"/>
    <w:rsid w:val="00D46233"/>
    <w:rsid w:val="00D46364"/>
    <w:rsid w:val="00D4644F"/>
    <w:rsid w:val="00D4684B"/>
    <w:rsid w:val="00D46914"/>
    <w:rsid w:val="00D46C2C"/>
    <w:rsid w:val="00D46EA9"/>
    <w:rsid w:val="00D470D7"/>
    <w:rsid w:val="00D4722C"/>
    <w:rsid w:val="00D47C62"/>
    <w:rsid w:val="00D47CCB"/>
    <w:rsid w:val="00D502A3"/>
    <w:rsid w:val="00D50784"/>
    <w:rsid w:val="00D50BBD"/>
    <w:rsid w:val="00D50D73"/>
    <w:rsid w:val="00D5109C"/>
    <w:rsid w:val="00D516A7"/>
    <w:rsid w:val="00D51C3D"/>
    <w:rsid w:val="00D51F2B"/>
    <w:rsid w:val="00D520C1"/>
    <w:rsid w:val="00D521DD"/>
    <w:rsid w:val="00D523DA"/>
    <w:rsid w:val="00D52631"/>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5FE5"/>
    <w:rsid w:val="00D664CE"/>
    <w:rsid w:val="00D66977"/>
    <w:rsid w:val="00D66A46"/>
    <w:rsid w:val="00D66D96"/>
    <w:rsid w:val="00D67402"/>
    <w:rsid w:val="00D675B9"/>
    <w:rsid w:val="00D675E5"/>
    <w:rsid w:val="00D677FA"/>
    <w:rsid w:val="00D67958"/>
    <w:rsid w:val="00D67D59"/>
    <w:rsid w:val="00D67EB1"/>
    <w:rsid w:val="00D7059A"/>
    <w:rsid w:val="00D70B23"/>
    <w:rsid w:val="00D7125A"/>
    <w:rsid w:val="00D713ED"/>
    <w:rsid w:val="00D718DB"/>
    <w:rsid w:val="00D72662"/>
    <w:rsid w:val="00D7356C"/>
    <w:rsid w:val="00D73736"/>
    <w:rsid w:val="00D7387A"/>
    <w:rsid w:val="00D739A7"/>
    <w:rsid w:val="00D73FF9"/>
    <w:rsid w:val="00D741EC"/>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0CEA"/>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634"/>
    <w:rsid w:val="00D85C7A"/>
    <w:rsid w:val="00D85C84"/>
    <w:rsid w:val="00D85F17"/>
    <w:rsid w:val="00D8690E"/>
    <w:rsid w:val="00D86B85"/>
    <w:rsid w:val="00D87100"/>
    <w:rsid w:val="00D872C9"/>
    <w:rsid w:val="00D873DC"/>
    <w:rsid w:val="00D87A07"/>
    <w:rsid w:val="00D87F43"/>
    <w:rsid w:val="00D90185"/>
    <w:rsid w:val="00D901F1"/>
    <w:rsid w:val="00D912CA"/>
    <w:rsid w:val="00D91664"/>
    <w:rsid w:val="00D91696"/>
    <w:rsid w:val="00D91AEF"/>
    <w:rsid w:val="00D91B4D"/>
    <w:rsid w:val="00D91F94"/>
    <w:rsid w:val="00D922F5"/>
    <w:rsid w:val="00D926EC"/>
    <w:rsid w:val="00D92ED2"/>
    <w:rsid w:val="00D934E5"/>
    <w:rsid w:val="00D93630"/>
    <w:rsid w:val="00D9372C"/>
    <w:rsid w:val="00D937BC"/>
    <w:rsid w:val="00D93F22"/>
    <w:rsid w:val="00D94F0E"/>
    <w:rsid w:val="00D952F3"/>
    <w:rsid w:val="00D95463"/>
    <w:rsid w:val="00D955DF"/>
    <w:rsid w:val="00D95A4B"/>
    <w:rsid w:val="00D95A6D"/>
    <w:rsid w:val="00D95E25"/>
    <w:rsid w:val="00D95FAB"/>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616"/>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27A"/>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268"/>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396B"/>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A63"/>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4D00"/>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2088D"/>
    <w:rsid w:val="00E208F8"/>
    <w:rsid w:val="00E209EC"/>
    <w:rsid w:val="00E20CE2"/>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6C86"/>
    <w:rsid w:val="00E27338"/>
    <w:rsid w:val="00E2751C"/>
    <w:rsid w:val="00E27BD9"/>
    <w:rsid w:val="00E27DBA"/>
    <w:rsid w:val="00E30323"/>
    <w:rsid w:val="00E30EB4"/>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7A0"/>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1CE"/>
    <w:rsid w:val="00E45675"/>
    <w:rsid w:val="00E45B55"/>
    <w:rsid w:val="00E461A4"/>
    <w:rsid w:val="00E462C4"/>
    <w:rsid w:val="00E46686"/>
    <w:rsid w:val="00E46DB5"/>
    <w:rsid w:val="00E475BF"/>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259"/>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85D"/>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214"/>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77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CEA"/>
    <w:rsid w:val="00EB7DFA"/>
    <w:rsid w:val="00EB7F01"/>
    <w:rsid w:val="00EB7FD0"/>
    <w:rsid w:val="00EC0247"/>
    <w:rsid w:val="00EC0328"/>
    <w:rsid w:val="00EC0EBB"/>
    <w:rsid w:val="00EC0F62"/>
    <w:rsid w:val="00EC1346"/>
    <w:rsid w:val="00EC21FF"/>
    <w:rsid w:val="00EC2A19"/>
    <w:rsid w:val="00EC305D"/>
    <w:rsid w:val="00EC30CB"/>
    <w:rsid w:val="00EC3117"/>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1EC"/>
    <w:rsid w:val="00ED22E9"/>
    <w:rsid w:val="00ED237E"/>
    <w:rsid w:val="00ED2D7B"/>
    <w:rsid w:val="00ED2FCD"/>
    <w:rsid w:val="00ED362E"/>
    <w:rsid w:val="00ED369F"/>
    <w:rsid w:val="00ED3772"/>
    <w:rsid w:val="00ED3DF4"/>
    <w:rsid w:val="00ED4006"/>
    <w:rsid w:val="00ED44F9"/>
    <w:rsid w:val="00ED4E21"/>
    <w:rsid w:val="00ED4FB3"/>
    <w:rsid w:val="00ED5239"/>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64A"/>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4C"/>
    <w:rsid w:val="00F03856"/>
    <w:rsid w:val="00F039F2"/>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3E44"/>
    <w:rsid w:val="00F3501B"/>
    <w:rsid w:val="00F362CD"/>
    <w:rsid w:val="00F36653"/>
    <w:rsid w:val="00F3682C"/>
    <w:rsid w:val="00F376A6"/>
    <w:rsid w:val="00F4019B"/>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307"/>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BB8"/>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006"/>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029"/>
    <w:rsid w:val="00F8612B"/>
    <w:rsid w:val="00F871B6"/>
    <w:rsid w:val="00F87408"/>
    <w:rsid w:val="00F9068A"/>
    <w:rsid w:val="00F906FE"/>
    <w:rsid w:val="00F90CF7"/>
    <w:rsid w:val="00F90FE7"/>
    <w:rsid w:val="00F9255A"/>
    <w:rsid w:val="00F929A2"/>
    <w:rsid w:val="00F92EA7"/>
    <w:rsid w:val="00F9310E"/>
    <w:rsid w:val="00F9367F"/>
    <w:rsid w:val="00F93A98"/>
    <w:rsid w:val="00F93BB3"/>
    <w:rsid w:val="00F93F8D"/>
    <w:rsid w:val="00F93FED"/>
    <w:rsid w:val="00F94670"/>
    <w:rsid w:val="00F94BFC"/>
    <w:rsid w:val="00F94CFD"/>
    <w:rsid w:val="00F9501E"/>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28D"/>
    <w:rsid w:val="00FA76F2"/>
    <w:rsid w:val="00FA7804"/>
    <w:rsid w:val="00FA7836"/>
    <w:rsid w:val="00FB019E"/>
    <w:rsid w:val="00FB0263"/>
    <w:rsid w:val="00FB04AD"/>
    <w:rsid w:val="00FB08B4"/>
    <w:rsid w:val="00FB09AB"/>
    <w:rsid w:val="00FB0A52"/>
    <w:rsid w:val="00FB0B28"/>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AA4"/>
    <w:rsid w:val="00FC3B0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B02"/>
    <w:rsid w:val="00FD0C0B"/>
    <w:rsid w:val="00FD10D2"/>
    <w:rsid w:val="00FD1255"/>
    <w:rsid w:val="00FD1534"/>
    <w:rsid w:val="00FD155C"/>
    <w:rsid w:val="00FD1621"/>
    <w:rsid w:val="00FD1B20"/>
    <w:rsid w:val="00FD2853"/>
    <w:rsid w:val="00FD28B9"/>
    <w:rsid w:val="00FD2E75"/>
    <w:rsid w:val="00FD30A0"/>
    <w:rsid w:val="00FD3815"/>
    <w:rsid w:val="00FD3853"/>
    <w:rsid w:val="00FD389E"/>
    <w:rsid w:val="00FD3E96"/>
    <w:rsid w:val="00FD3FE7"/>
    <w:rsid w:val="00FD441E"/>
    <w:rsid w:val="00FD4961"/>
    <w:rsid w:val="00FD5748"/>
    <w:rsid w:val="00FD6092"/>
    <w:rsid w:val="00FD6CD6"/>
    <w:rsid w:val="00FD73A1"/>
    <w:rsid w:val="00FD7C04"/>
    <w:rsid w:val="00FE0F0F"/>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7EF"/>
    <w:rsid w:val="00FF0981"/>
    <w:rsid w:val="00FF0D4F"/>
    <w:rsid w:val="00FF0E4D"/>
    <w:rsid w:val="00FF1356"/>
    <w:rsid w:val="00FF170C"/>
    <w:rsid w:val="00FF24E1"/>
    <w:rsid w:val="00FF306B"/>
    <w:rsid w:val="00FF314C"/>
    <w:rsid w:val="00FF3745"/>
    <w:rsid w:val="00FF384F"/>
    <w:rsid w:val="00FF3BF4"/>
    <w:rsid w:val="00FF3FB9"/>
    <w:rsid w:val="00FF4236"/>
    <w:rsid w:val="00FF447F"/>
    <w:rsid w:val="00FF4B32"/>
    <w:rsid w:val="00FF568D"/>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72B625C5-43A3-448E-A9AD-2D525F35D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6276"/>
    <w:rPr>
      <w:rFonts w:ascii="Times" w:eastAsia="Batang" w:hAnsi="Times"/>
      <w:szCs w:val="24"/>
      <w:lang w:val="en-GB" w:eastAsia="en-US"/>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5E68FD"/>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pacing w:before="120" w:after="18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pacing w:afterLines="0"/>
      <w:textAlignment w:val="baseline"/>
      <w:outlineLvl w:val="7"/>
    </w:pPr>
    <w:rPr>
      <w:rFonts w:ascii="Cambria" w:eastAsia="SimSun" w:hAnsi="Cambria"/>
      <w:b w:val="0"/>
      <w:kern w:val="0"/>
      <w:sz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Batang" w:hAnsi="Arial"/>
      <w:b/>
      <w:kern w:val="28"/>
      <w:sz w:val="32"/>
      <w:szCs w:val="24"/>
      <w:lang w:val="en-GB" w:eastAsia="en-US"/>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5E68FD"/>
    <w:rPr>
      <w:rFonts w:ascii="Arial" w:hAnsi="Arial"/>
      <w:b/>
      <w:sz w:val="28"/>
      <w:szCs w:val="28"/>
      <w:lang w:val="en-GB" w:eastAsia="en-US"/>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Batang" w:hAnsi="Arial"/>
      <w:b/>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Batang" w:hAnsi="Arial"/>
      <w:i/>
      <w:szCs w:val="24"/>
      <w:lang w:val="en-GB" w:eastAsia="en-US"/>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pacing w:after="120"/>
    </w:pPr>
    <w:rPr>
      <w:rFonts w:ascii="Century" w:eastAsia="ＭＳ 明朝" w:hAnsi="Century"/>
      <w:lang w:val="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pacing w:before="0" w:line="320" w:lineRule="exact"/>
      <w:ind w:left="100" w:hangingChars="100" w:hanging="100"/>
    </w:pPr>
    <w:rPr>
      <w:rFonts w:ascii="Times New Roman" w:eastAsia="ＭＳ 明朝" w:hAnsi="Times New Roman"/>
      <w:b w:val="0"/>
      <w:kern w:val="2"/>
      <w:sz w:val="21"/>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rPr>
      <w:rFonts w:ascii="ＭＳ ゴシック" w:hAnsi="ＭＳ ゴシック"/>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Batang"/>
      <w:szCs w:val="24"/>
      <w:lang w:val="en-GB" w:eastAsia="en-US"/>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ＭＳ 明朝"/>
      <w:noProof/>
      <w:sz w:val="22"/>
      <w:lang w:eastAsia="en-GB"/>
    </w:rPr>
  </w:style>
  <w:style w:type="paragraph" w:customStyle="1" w:styleId="EQ">
    <w:name w:val="EQ"/>
    <w:basedOn w:val="a"/>
    <w:next w:val="a"/>
    <w:link w:val="EQChar"/>
    <w:rsid w:val="0077479F"/>
    <w:pPr>
      <w:keepLines/>
      <w:tabs>
        <w:tab w:val="center" w:pos="4536"/>
        <w:tab w:val="right" w:pos="9072"/>
      </w:tabs>
      <w:overflowPunct w:val="0"/>
      <w:autoSpaceDE w:val="0"/>
      <w:autoSpaceDN w:val="0"/>
      <w:adjustRightInd w:val="0"/>
      <w:spacing w:after="180"/>
      <w:textAlignment w:val="baseline"/>
    </w:pPr>
    <w:rPr>
      <w:rFonts w:eastAsia="ＭＳ 明朝"/>
      <w:noProof/>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textAlignment w:val="baseline"/>
    </w:pPr>
    <w:rPr>
      <w:rFonts w:eastAsia="ＭＳ 明朝"/>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pacing w:afterLines="0"/>
      <w:ind w:left="1134" w:hanging="1134"/>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ind w:left="454" w:hanging="454"/>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pacing w:after="180"/>
      <w:ind w:left="1135" w:hanging="851"/>
      <w:textAlignment w:val="baseline"/>
    </w:pPr>
    <w:rPr>
      <w:rFonts w:eastAsia="ＭＳ 明朝"/>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pacing w:after="180"/>
      <w:ind w:left="568" w:hanging="284"/>
      <w:textAlignment w:val="baseline"/>
    </w:pPr>
    <w:rPr>
      <w:rFonts w:eastAsia="ＭＳ 明朝"/>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pacing w:after="180"/>
      <w:ind w:left="1702" w:hanging="1418"/>
      <w:textAlignment w:val="baseline"/>
    </w:pPr>
    <w:rPr>
      <w:rFonts w:eastAsia="ＭＳ 明朝"/>
      <w:lang w:eastAsia="en-GB"/>
    </w:rPr>
  </w:style>
  <w:style w:type="paragraph" w:customStyle="1" w:styleId="FP">
    <w:name w:val="FP"/>
    <w:basedOn w:val="a"/>
    <w:rsid w:val="0077479F"/>
    <w:pPr>
      <w:overflowPunct w:val="0"/>
      <w:autoSpaceDE w:val="0"/>
      <w:autoSpaceDN w:val="0"/>
      <w:adjustRightInd w:val="0"/>
      <w:textAlignment w:val="baseline"/>
    </w:pPr>
    <w:rPr>
      <w:rFonts w:eastAsia="ＭＳ 明朝"/>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pacing w:before="60" w:after="180"/>
      <w:jc w:val="center"/>
      <w:textAlignment w:val="baseline"/>
    </w:pPr>
    <w:rPr>
      <w:rFonts w:ascii="Arial" w:eastAsia="ＭＳ 明朝" w:hAnsi="Arial"/>
      <w:b/>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pacing w:after="180"/>
      <w:ind w:left="851"/>
      <w:textAlignment w:val="baseline"/>
    </w:pPr>
    <w:rPr>
      <w:rFonts w:eastAsia="ＭＳ 明朝"/>
      <w:lang w:eastAsia="en-GB"/>
    </w:rPr>
  </w:style>
  <w:style w:type="paragraph" w:customStyle="1" w:styleId="INDENT2">
    <w:name w:val="INDENT2"/>
    <w:basedOn w:val="a"/>
    <w:rsid w:val="0077479F"/>
    <w:pPr>
      <w:overflowPunct w:val="0"/>
      <w:autoSpaceDE w:val="0"/>
      <w:autoSpaceDN w:val="0"/>
      <w:adjustRightInd w:val="0"/>
      <w:spacing w:after="180"/>
      <w:ind w:left="1135" w:hanging="284"/>
      <w:textAlignment w:val="baseline"/>
    </w:pPr>
    <w:rPr>
      <w:rFonts w:eastAsia="ＭＳ 明朝"/>
      <w:lang w:eastAsia="en-GB"/>
    </w:rPr>
  </w:style>
  <w:style w:type="paragraph" w:customStyle="1" w:styleId="INDENT3">
    <w:name w:val="INDENT3"/>
    <w:basedOn w:val="a"/>
    <w:rsid w:val="0077479F"/>
    <w:pPr>
      <w:overflowPunct w:val="0"/>
      <w:autoSpaceDE w:val="0"/>
      <w:autoSpaceDN w:val="0"/>
      <w:adjustRightInd w:val="0"/>
      <w:spacing w:after="180"/>
      <w:ind w:left="1701" w:hanging="567"/>
      <w:textAlignment w:val="baseline"/>
    </w:pPr>
    <w:rPr>
      <w:rFonts w:eastAsia="ＭＳ 明朝"/>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pacing w:after="180"/>
      <w:textAlignment w:val="baseline"/>
    </w:pPr>
    <w:rPr>
      <w:rFonts w:eastAsia="ＭＳ 明朝"/>
      <w:b/>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ＭＳ 明朝"/>
      <w:lang w:val="en-US" w:eastAsia="en-GB"/>
    </w:rPr>
  </w:style>
  <w:style w:type="paragraph" w:customStyle="1" w:styleId="CouvRecTitle">
    <w:name w:val="Couv Rec Title"/>
    <w:basedOn w:val="a"/>
    <w:rsid w:val="0077479F"/>
    <w:pPr>
      <w:keepNext/>
      <w:keepLines/>
      <w:overflowPunct w:val="0"/>
      <w:autoSpaceDE w:val="0"/>
      <w:autoSpaceDN w:val="0"/>
      <w:adjustRightInd w:val="0"/>
      <w:spacing w:before="240" w:after="180"/>
      <w:ind w:left="1418"/>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pacing w:after="180"/>
      <w:textAlignment w:val="baseline"/>
    </w:pPr>
    <w:rPr>
      <w:rFonts w:eastAsia="ＭＳ 明朝"/>
      <w:i/>
      <w:color w:val="0000FF"/>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ind w:left="1080"/>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textAlignment w:val="baseline"/>
    </w:pPr>
    <w:rPr>
      <w:rFonts w:eastAsia="ＭＳ 明朝"/>
      <w:lang w:eastAsia="en-GB"/>
    </w:rPr>
  </w:style>
  <w:style w:type="paragraph" w:customStyle="1" w:styleId="tabletext">
    <w:name w:val="table text"/>
    <w:basedOn w:val="a"/>
    <w:next w:val="table"/>
    <w:rsid w:val="0077479F"/>
    <w:pPr>
      <w:overflowPunct w:val="0"/>
      <w:autoSpaceDE w:val="0"/>
      <w:autoSpaceDN w:val="0"/>
      <w:adjustRightInd w:val="0"/>
      <w:textAlignment w:val="baseline"/>
    </w:pPr>
    <w:rPr>
      <w:rFonts w:eastAsia="ＭＳ 明朝"/>
      <w:i/>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ind w:left="0" w:firstLine="0"/>
      <w:jc w:val="center"/>
      <w:textAlignment w:val="baseline"/>
    </w:pPr>
    <w:rPr>
      <w:rFonts w:eastAsia="ＭＳ 明朝"/>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ind w:left="0" w:firstLine="0"/>
      <w:textAlignment w:val="baseline"/>
    </w:pPr>
    <w:rPr>
      <w:rFonts w:eastAsia="ＭＳ 明朝"/>
      <w:b/>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pacing w:after="24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pacing w:before="60" w:after="60"/>
      <w:textAlignment w:val="baseline"/>
    </w:pPr>
    <w:rPr>
      <w:rFonts w:eastAsia="ＭＳ 明朝"/>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pacing w:afterLines="0"/>
      <w:ind w:left="420" w:hanging="420"/>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pacing w:after="240"/>
      <w:textAlignment w:val="baseline"/>
    </w:pPr>
    <w:rPr>
      <w:rFonts w:ascii="Helvetica" w:eastAsia="ＭＳ 明朝" w:hAnsi="Helvetica"/>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pacing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pacing w:before="100" w:beforeAutospacing="1"/>
      <w:textAlignment w:val="baseline"/>
    </w:pPr>
    <w:rPr>
      <w:rFonts w:eastAsia="ＭＳ 明朝"/>
      <w:lang w:val="en-US"/>
    </w:rPr>
  </w:style>
  <w:style w:type="paragraph" w:customStyle="1" w:styleId="b10">
    <w:name w:val="b1"/>
    <w:basedOn w:val="a"/>
    <w:rsid w:val="0077479F"/>
    <w:pPr>
      <w:overflowPunct w:val="0"/>
      <w:autoSpaceDE w:val="0"/>
      <w:autoSpaceDN w:val="0"/>
      <w:adjustRightInd w:val="0"/>
      <w:spacing w:before="100" w:beforeAutospacing="1"/>
      <w:textAlignment w:val="baseline"/>
    </w:pPr>
    <w:rPr>
      <w:rFonts w:eastAsia="ＭＳ 明朝"/>
      <w:lang w:val="en-US"/>
    </w:rPr>
  </w:style>
  <w:style w:type="paragraph" w:customStyle="1" w:styleId="tah0">
    <w:name w:val="tah"/>
    <w:basedOn w:val="a"/>
    <w:rsid w:val="0077479F"/>
    <w:pPr>
      <w:keepNext/>
      <w:overflowPunct w:val="0"/>
      <w:autoSpaceDE w:val="0"/>
      <w:autoSpaceDN w:val="0"/>
      <w:jc w:val="center"/>
    </w:pPr>
    <w:rPr>
      <w:rFonts w:ascii="Arial"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pacing w:after="180"/>
      <w:ind w:left="2560" w:hanging="357"/>
    </w:pPr>
    <w:rPr>
      <w:rFonts w:eastAsia="ＭＳ 明朝"/>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textAlignment w:val="auto"/>
    </w:pPr>
    <w:rPr>
      <w:rFonts w:ascii="Calibri" w:eastAsia="SimSun" w:hAnsi="Calibri"/>
      <w:kern w:val="2"/>
      <w:lang w:val="en-GB" w:eastAsia="zh-CN"/>
    </w:rPr>
  </w:style>
  <w:style w:type="character" w:customStyle="1" w:styleId="textChar">
    <w:name w:val="text Char"/>
    <w:link w:val="text"/>
    <w:rsid w:val="006C5BA8"/>
    <w:rPr>
      <w:rFonts w:ascii="Times" w:hAnsi="Times"/>
      <w:szCs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textAlignment w:val="auto"/>
    </w:pPr>
    <w:rPr>
      <w:rFonts w:eastAsia="SimSun"/>
      <w:kern w:val="2"/>
      <w:lang w:val="en-GB" w:eastAsia="zh-CN"/>
    </w:rPr>
  </w:style>
  <w:style w:type="character" w:customStyle="1" w:styleId="bullet1Char">
    <w:name w:val="bullet1 Char"/>
    <w:link w:val="bullet1"/>
    <w:rsid w:val="006C5BA8"/>
    <w:rPr>
      <w:rFonts w:ascii="Calibri" w:eastAsia="SimSun" w:hAnsi="Calibri"/>
      <w:kern w:val="2"/>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textAlignment w:val="auto"/>
    </w:pPr>
    <w:rPr>
      <w:rFonts w:eastAsia="Batang"/>
      <w:lang w:val="en-GB" w:eastAsia="en-US"/>
    </w:rPr>
  </w:style>
  <w:style w:type="character" w:customStyle="1" w:styleId="bullet2Char">
    <w:name w:val="bullet2 Char"/>
    <w:link w:val="bullet2"/>
    <w:rsid w:val="006C5BA8"/>
    <w:rPr>
      <w:rFonts w:ascii="Times" w:eastAsia="SimSun" w:hAnsi="Times"/>
      <w:kern w:val="2"/>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textAlignment w:val="auto"/>
    </w:pPr>
    <w:rPr>
      <w:rFonts w:eastAsia="Batang"/>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line="264" w:lineRule="auto"/>
    </w:pPr>
    <w:rPr>
      <w:kern w:val="2"/>
      <w:sz w:val="22"/>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pacing w:before="40"/>
    </w:pPr>
    <w:rPr>
      <w:rFonts w:ascii="Arial" w:eastAsia="ＭＳ 明朝" w:hAnsi="Arial"/>
      <w:i/>
      <w:sz w:val="18"/>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qFormat/>
    <w:rsid w:val="00350FBE"/>
    <w:pPr>
      <w:numPr>
        <w:numId w:val="12"/>
      </w:numPr>
    </w:pPr>
    <w:rPr>
      <w:lang w:eastAsia="ja-JP"/>
    </w:rPr>
  </w:style>
  <w:style w:type="paragraph" w:styleId="Web">
    <w:name w:val="Normal (Web)"/>
    <w:basedOn w:val="a"/>
    <w:uiPriority w:val="99"/>
    <w:semiHidden/>
    <w:unhideWhenUsed/>
    <w:rsid w:val="005E68FD"/>
    <w:pPr>
      <w:spacing w:before="100" w:beforeAutospacing="1"/>
    </w:pPr>
    <w:rPr>
      <w:rFonts w:ascii="SimSun" w:eastAsia="SimSun" w:hAnsi="SimSun" w:cs="SimSun"/>
      <w:lang w:val="en-US" w:eastAsia="zh-CN"/>
    </w:rPr>
  </w:style>
  <w:style w:type="character" w:customStyle="1" w:styleId="EQChar">
    <w:name w:val="EQ Char"/>
    <w:link w:val="EQ"/>
    <w:qFormat/>
    <w:locked/>
    <w:rsid w:val="004D1DE6"/>
    <w:rPr>
      <w:rFonts w:ascii="Times" w:hAnsi="Times"/>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1514445">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3797195">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2139670">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986671597">
      <w:bodyDiv w:val="1"/>
      <w:marLeft w:val="0"/>
      <w:marRight w:val="0"/>
      <w:marTop w:val="0"/>
      <w:marBottom w:val="0"/>
      <w:divBdr>
        <w:top w:val="none" w:sz="0" w:space="0" w:color="auto"/>
        <w:left w:val="none" w:sz="0" w:space="0" w:color="auto"/>
        <w:bottom w:val="none" w:sz="0" w:space="0" w:color="auto"/>
        <w:right w:val="none" w:sz="0" w:space="0" w:color="auto"/>
      </w:divBdr>
      <w:divsChild>
        <w:div w:id="520512126">
          <w:marLeft w:val="1080"/>
          <w:marRight w:val="0"/>
          <w:marTop w:val="100"/>
          <w:marBottom w:val="0"/>
          <w:divBdr>
            <w:top w:val="none" w:sz="0" w:space="0" w:color="auto"/>
            <w:left w:val="none" w:sz="0" w:space="0" w:color="auto"/>
            <w:bottom w:val="none" w:sz="0" w:space="0" w:color="auto"/>
            <w:right w:val="none" w:sz="0" w:space="0" w:color="auto"/>
          </w:divBdr>
        </w:div>
        <w:div w:id="2018802859">
          <w:marLeft w:val="1800"/>
          <w:marRight w:val="0"/>
          <w:marTop w:val="100"/>
          <w:marBottom w:val="0"/>
          <w:divBdr>
            <w:top w:val="none" w:sz="0" w:space="0" w:color="auto"/>
            <w:left w:val="none" w:sz="0" w:space="0" w:color="auto"/>
            <w:bottom w:val="none" w:sz="0" w:space="0" w:color="auto"/>
            <w:right w:val="none" w:sz="0" w:space="0" w:color="auto"/>
          </w:divBdr>
        </w:div>
        <w:div w:id="1356692287">
          <w:marLeft w:val="1800"/>
          <w:marRight w:val="0"/>
          <w:marTop w:val="100"/>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13098389">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2514</Words>
  <Characters>14333</Characters>
  <Application>Microsoft Office Word</Application>
  <DocSecurity>0</DocSecurity>
  <Lines>119</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高橋宏樹/研究員</cp:lastModifiedBy>
  <cp:revision>2</cp:revision>
  <cp:lastPrinted>2019-02-13T08:31:00Z</cp:lastPrinted>
  <dcterms:created xsi:type="dcterms:W3CDTF">2023-08-10T06:17:00Z</dcterms:created>
  <dcterms:modified xsi:type="dcterms:W3CDTF">2023-08-10T06:17:00Z</dcterms:modified>
</cp:coreProperties>
</file>