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757" w:rsidRPr="00E76D4B" w:rsidRDefault="00BF2757" w:rsidP="00BF2757">
      <w:pPr>
        <w:tabs>
          <w:tab w:val="center" w:pos="4536"/>
          <w:tab w:val="right" w:pos="7938"/>
          <w:tab w:val="right" w:pos="9639"/>
        </w:tabs>
        <w:ind w:right="2"/>
        <w:rPr>
          <w:rFonts w:ascii="Arial" w:eastAsiaTheme="minorEastAsia" w:hAnsi="Arial" w:cs="Arial"/>
          <w:b/>
          <w:bCs/>
          <w:sz w:val="28"/>
          <w:lang w:val="en-GB" w:eastAsia="zh-CN"/>
        </w:rPr>
      </w:pPr>
      <w:r w:rsidRPr="00137319">
        <w:rPr>
          <w:rFonts w:ascii="Arial" w:eastAsia="Batang" w:hAnsi="Arial" w:cs="Arial"/>
          <w:b/>
          <w:bCs/>
          <w:sz w:val="28"/>
          <w:lang w:val="en-GB"/>
        </w:rPr>
        <w:t>3GPP TSG RAN WG1 #</w:t>
      </w:r>
      <w:proofErr w:type="gramStart"/>
      <w:r w:rsidRPr="00137319">
        <w:rPr>
          <w:rFonts w:ascii="Arial" w:eastAsia="Batang" w:hAnsi="Arial" w:cs="Arial"/>
          <w:b/>
          <w:bCs/>
          <w:sz w:val="28"/>
          <w:lang w:val="en-GB"/>
        </w:rPr>
        <w:t>114</w:t>
      </w:r>
      <w:r w:rsidRPr="00137319">
        <w:rPr>
          <w:rFonts w:ascii="Arial" w:eastAsia="Batang" w:hAnsi="Arial" w:cs="Arial"/>
          <w:b/>
          <w:bCs/>
          <w:sz w:val="28"/>
          <w:lang w:val="en-GB"/>
        </w:rPr>
        <w:tab/>
      </w:r>
      <w:r w:rsidRPr="00137319">
        <w:rPr>
          <w:rFonts w:ascii="Arial" w:eastAsia="Batang" w:hAnsi="Arial" w:cs="Arial"/>
          <w:b/>
          <w:bCs/>
          <w:sz w:val="28"/>
          <w:lang w:val="en-GB"/>
        </w:rPr>
        <w:tab/>
      </w:r>
      <w:r w:rsidRPr="00137319">
        <w:rPr>
          <w:rFonts w:ascii="Arial" w:eastAsia="Batang" w:hAnsi="Arial" w:cs="Arial"/>
          <w:b/>
          <w:bCs/>
          <w:sz w:val="28"/>
          <w:lang w:val="en-GB"/>
        </w:rPr>
        <w:tab/>
        <w:t>R1-230</w:t>
      </w:r>
      <w:r w:rsidR="008140C6">
        <w:rPr>
          <w:rFonts w:ascii="Arial" w:eastAsiaTheme="minorEastAsia" w:hAnsi="Arial" w:cs="Arial" w:hint="eastAsia"/>
          <w:b/>
          <w:bCs/>
          <w:sz w:val="28"/>
          <w:lang w:val="en-GB" w:eastAsia="zh-CN"/>
        </w:rPr>
        <w:t>7060</w:t>
      </w:r>
      <w:proofErr w:type="gramEnd"/>
    </w:p>
    <w:p w:rsidR="00BF2757" w:rsidRPr="00137319" w:rsidRDefault="00BF2757" w:rsidP="00BF2757">
      <w:pPr>
        <w:tabs>
          <w:tab w:val="center" w:pos="4536"/>
          <w:tab w:val="right" w:pos="9072"/>
        </w:tabs>
        <w:rPr>
          <w:rFonts w:ascii="Arial" w:eastAsia="MS Mincho" w:hAnsi="Arial" w:cs="Arial"/>
          <w:b/>
          <w:bCs/>
          <w:sz w:val="28"/>
          <w:lang w:val="en-GB" w:eastAsia="ja-JP"/>
        </w:rPr>
      </w:pPr>
      <w:r w:rsidRPr="00137319">
        <w:rPr>
          <w:rFonts w:ascii="Arial" w:eastAsia="MS Mincho" w:hAnsi="Arial" w:cs="Arial"/>
          <w:b/>
          <w:bCs/>
          <w:sz w:val="28"/>
          <w:lang w:val="en-GB" w:eastAsia="ja-JP"/>
        </w:rPr>
        <w:t>Toulouse, France, August 21</w:t>
      </w:r>
      <w:r w:rsidRPr="00137319">
        <w:rPr>
          <w:rFonts w:ascii="Arial" w:eastAsia="MS Mincho" w:hAnsi="Arial" w:cs="Arial"/>
          <w:b/>
          <w:bCs/>
          <w:sz w:val="28"/>
          <w:vertAlign w:val="superscript"/>
          <w:lang w:val="en-GB" w:eastAsia="ja-JP"/>
        </w:rPr>
        <w:t>st</w:t>
      </w:r>
      <w:r w:rsidRPr="00137319">
        <w:rPr>
          <w:rFonts w:ascii="Arial" w:eastAsia="MS Mincho" w:hAnsi="Arial" w:cs="Arial"/>
          <w:b/>
          <w:bCs/>
          <w:sz w:val="28"/>
          <w:lang w:val="en-GB" w:eastAsia="ja-JP"/>
        </w:rPr>
        <w:t xml:space="preserve"> – August 25</w:t>
      </w:r>
      <w:r w:rsidRPr="00137319">
        <w:rPr>
          <w:rFonts w:ascii="Arial" w:eastAsia="MS Mincho" w:hAnsi="Arial" w:cs="Arial"/>
          <w:b/>
          <w:bCs/>
          <w:sz w:val="28"/>
          <w:vertAlign w:val="superscript"/>
          <w:lang w:val="en-GB" w:eastAsia="ja-JP"/>
        </w:rPr>
        <w:t>th</w:t>
      </w:r>
      <w:r w:rsidRPr="00137319">
        <w:rPr>
          <w:rFonts w:ascii="Arial" w:eastAsia="MS Mincho" w:hAnsi="Arial" w:cs="Arial"/>
          <w:b/>
          <w:bCs/>
          <w:sz w:val="28"/>
          <w:lang w:val="en-GB" w:eastAsia="ja-JP"/>
        </w:rPr>
        <w:t>, 2023</w:t>
      </w:r>
    </w:p>
    <w:p w:rsidR="005312EC" w:rsidRDefault="005312EC">
      <w:pPr>
        <w:pStyle w:val="aa"/>
        <w:tabs>
          <w:tab w:val="left" w:pos="1800"/>
        </w:tabs>
        <w:rPr>
          <w:rFonts w:eastAsia="宋体"/>
          <w:sz w:val="22"/>
          <w:szCs w:val="22"/>
          <w:lang w:val="en-GB" w:eastAsia="zh-CN"/>
        </w:rPr>
      </w:pPr>
    </w:p>
    <w:p w:rsidR="005312EC" w:rsidRDefault="00764CC8">
      <w:pPr>
        <w:pStyle w:val="aa"/>
        <w:tabs>
          <w:tab w:val="clear" w:pos="4536"/>
        </w:tabs>
        <w:ind w:left="1800" w:hanging="1800"/>
        <w:rPr>
          <w:sz w:val="22"/>
          <w:szCs w:val="22"/>
        </w:rPr>
      </w:pPr>
      <w:r>
        <w:rPr>
          <w:sz w:val="22"/>
          <w:szCs w:val="22"/>
        </w:rPr>
        <w:t>Source:</w:t>
      </w:r>
      <w:r>
        <w:rPr>
          <w:sz w:val="22"/>
          <w:szCs w:val="22"/>
        </w:rPr>
        <w:tab/>
        <w:t>CATT</w:t>
      </w:r>
    </w:p>
    <w:p w:rsidR="005312EC" w:rsidRDefault="00764CC8">
      <w:pPr>
        <w:pStyle w:val="aa"/>
        <w:tabs>
          <w:tab w:val="clear" w:pos="4536"/>
          <w:tab w:val="left" w:pos="1800"/>
        </w:tabs>
        <w:ind w:left="1790" w:hanging="1790"/>
        <w:rPr>
          <w:rFonts w:eastAsiaTheme="minorEastAsia"/>
          <w:sz w:val="22"/>
          <w:szCs w:val="22"/>
          <w:lang w:eastAsia="zh-CN"/>
        </w:rPr>
      </w:pPr>
      <w:r>
        <w:rPr>
          <w:sz w:val="22"/>
          <w:szCs w:val="22"/>
        </w:rPr>
        <w:t>Title:</w:t>
      </w:r>
      <w:bookmarkStart w:id="0" w:name="Title"/>
      <w:bookmarkEnd w:id="0"/>
      <w:r>
        <w:rPr>
          <w:sz w:val="22"/>
          <w:szCs w:val="22"/>
        </w:rPr>
        <w:tab/>
      </w:r>
      <w:r w:rsidR="00176F43">
        <w:rPr>
          <w:rFonts w:eastAsiaTheme="minorEastAsia" w:hint="eastAsia"/>
          <w:sz w:val="22"/>
          <w:szCs w:val="22"/>
          <w:lang w:eastAsia="zh-CN"/>
        </w:rPr>
        <w:t xml:space="preserve">Remaining issues </w:t>
      </w:r>
      <w:r>
        <w:rPr>
          <w:rFonts w:eastAsiaTheme="minorEastAsia" w:hint="eastAsia"/>
          <w:sz w:val="22"/>
          <w:szCs w:val="22"/>
          <w:lang w:eastAsia="zh-CN"/>
        </w:rPr>
        <w:t>on L1 enhancements for inter-cell beam management</w:t>
      </w:r>
    </w:p>
    <w:p w:rsidR="005312EC" w:rsidRDefault="00764CC8">
      <w:pPr>
        <w:pStyle w:val="aa"/>
        <w:tabs>
          <w:tab w:val="left" w:pos="1800"/>
        </w:tabs>
        <w:rPr>
          <w:rFonts w:eastAsia="宋体"/>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9</w:t>
      </w:r>
      <w:r>
        <w:rPr>
          <w:sz w:val="22"/>
          <w:szCs w:val="22"/>
        </w:rPr>
        <w:t>.1</w:t>
      </w:r>
      <w:r>
        <w:rPr>
          <w:rFonts w:eastAsiaTheme="minorEastAsia" w:hint="eastAsia"/>
          <w:sz w:val="22"/>
          <w:szCs w:val="22"/>
          <w:lang w:eastAsia="zh-CN"/>
        </w:rPr>
        <w:t>0</w:t>
      </w:r>
      <w:r>
        <w:rPr>
          <w:sz w:val="22"/>
          <w:szCs w:val="22"/>
        </w:rPr>
        <w:t>.</w:t>
      </w:r>
      <w:r>
        <w:rPr>
          <w:rFonts w:eastAsia="宋体" w:hint="eastAsia"/>
          <w:sz w:val="22"/>
          <w:szCs w:val="22"/>
          <w:lang w:eastAsia="zh-CN"/>
        </w:rPr>
        <w:t>1</w:t>
      </w:r>
    </w:p>
    <w:p w:rsidR="005312EC" w:rsidRDefault="00764CC8">
      <w:pPr>
        <w:pStyle w:val="aa"/>
        <w:tabs>
          <w:tab w:val="left" w:pos="1800"/>
        </w:tabs>
        <w:rPr>
          <w:sz w:val="22"/>
          <w:szCs w:val="22"/>
        </w:rPr>
      </w:pPr>
      <w:r>
        <w:rPr>
          <w:sz w:val="22"/>
          <w:szCs w:val="22"/>
        </w:rPr>
        <w:t>Document for:</w:t>
      </w:r>
      <w:r>
        <w:rPr>
          <w:sz w:val="22"/>
          <w:szCs w:val="22"/>
        </w:rPr>
        <w:tab/>
      </w:r>
      <w:bookmarkStart w:id="2" w:name="DocumentFor"/>
      <w:bookmarkEnd w:id="2"/>
      <w:r>
        <w:rPr>
          <w:sz w:val="22"/>
          <w:szCs w:val="22"/>
        </w:rPr>
        <w:t>Discussion and Decision</w:t>
      </w:r>
    </w:p>
    <w:p w:rsidR="005312EC" w:rsidRDefault="005312EC">
      <w:pPr>
        <w:pBdr>
          <w:bottom w:val="single" w:sz="4" w:space="1" w:color="auto"/>
        </w:pBdr>
        <w:tabs>
          <w:tab w:val="left" w:pos="2552"/>
        </w:tabs>
      </w:pPr>
    </w:p>
    <w:p w:rsidR="005312EC" w:rsidRDefault="00764CC8">
      <w:pPr>
        <w:pStyle w:val="1"/>
        <w:rPr>
          <w:rFonts w:ascii="Arial" w:eastAsia="宋体" w:hAnsi="Arial" w:cs="Arial"/>
          <w:lang w:eastAsia="zh-CN"/>
        </w:rPr>
      </w:pPr>
      <w:r>
        <w:rPr>
          <w:rFonts w:ascii="Arial" w:eastAsia="宋体" w:hAnsi="Arial" w:cs="Arial"/>
          <w:lang w:eastAsia="zh-CN"/>
        </w:rPr>
        <w:t>Introduction</w:t>
      </w:r>
    </w:p>
    <w:p w:rsidR="005312EC" w:rsidRDefault="006F4B19">
      <w:pPr>
        <w:spacing w:afterLines="50" w:after="120"/>
        <w:jc w:val="both"/>
        <w:rPr>
          <w:rFonts w:eastAsia="宋体"/>
          <w:lang w:eastAsia="zh-CN"/>
        </w:rPr>
      </w:pPr>
      <w:r>
        <w:rPr>
          <w:rFonts w:eastAsia="宋体" w:hint="eastAsia"/>
          <w:lang w:eastAsia="zh-CN"/>
        </w:rPr>
        <w:t>In RAN1#113</w:t>
      </w:r>
      <w:r w:rsidR="00764CC8">
        <w:rPr>
          <w:rFonts w:eastAsia="宋体" w:hint="eastAsia"/>
          <w:lang w:eastAsia="zh-CN"/>
        </w:rPr>
        <w:t xml:space="preserve"> meeting, the following agreements on L1 measurements for inter-cell beam </w:t>
      </w:r>
      <w:r w:rsidR="000242C2">
        <w:rPr>
          <w:rFonts w:eastAsia="宋体" w:hint="eastAsia"/>
          <w:lang w:eastAsia="zh-CN"/>
        </w:rPr>
        <w:t>management were achieved [1</w:t>
      </w:r>
      <w:r w:rsidR="00764CC8">
        <w:rPr>
          <w:rFonts w:eastAsia="宋体" w:hint="eastAsia"/>
          <w:lang w:eastAsia="zh-CN"/>
        </w:rPr>
        <w:t>]:</w:t>
      </w:r>
    </w:p>
    <w:tbl>
      <w:tblPr>
        <w:tblStyle w:val="ae"/>
        <w:tblW w:w="0" w:type="auto"/>
        <w:tblLook w:val="04A0" w:firstRow="1" w:lastRow="0" w:firstColumn="1" w:lastColumn="0" w:noHBand="0" w:noVBand="1"/>
      </w:tblPr>
      <w:tblGrid>
        <w:gridCol w:w="9530"/>
      </w:tblGrid>
      <w:tr w:rsidR="005312EC">
        <w:tc>
          <w:tcPr>
            <w:tcW w:w="9530" w:type="dxa"/>
          </w:tcPr>
          <w:p w:rsidR="004009E1" w:rsidRPr="004009E1" w:rsidRDefault="004009E1" w:rsidP="004009E1">
            <w:pPr>
              <w:rPr>
                <w:rFonts w:ascii="Times" w:eastAsia="Batang" w:hAnsi="Times"/>
                <w:lang w:val="en-GB" w:eastAsia="x-none"/>
              </w:rPr>
            </w:pPr>
          </w:p>
          <w:p w:rsidR="004009E1" w:rsidRPr="004009E1" w:rsidRDefault="004009E1" w:rsidP="004009E1">
            <w:pPr>
              <w:rPr>
                <w:rFonts w:ascii="Times" w:eastAsia="DengXian" w:hAnsi="Times"/>
                <w:highlight w:val="darkYellow"/>
                <w:lang w:val="en-GB" w:eastAsia="zh-CN"/>
              </w:rPr>
            </w:pPr>
            <w:r w:rsidRPr="004009E1">
              <w:rPr>
                <w:rFonts w:ascii="Times" w:eastAsia="DengXian" w:hAnsi="Times"/>
                <w:highlight w:val="darkYellow"/>
                <w:lang w:val="en-GB" w:eastAsia="zh-CN"/>
              </w:rPr>
              <w:t>Working Assumption</w:t>
            </w:r>
          </w:p>
          <w:p w:rsidR="004009E1" w:rsidRPr="004009E1" w:rsidRDefault="004009E1" w:rsidP="004009E1">
            <w:pPr>
              <w:numPr>
                <w:ilvl w:val="0"/>
                <w:numId w:val="7"/>
              </w:numPr>
              <w:tabs>
                <w:tab w:val="clear" w:pos="360"/>
                <w:tab w:val="left" w:pos="-360"/>
                <w:tab w:val="left" w:pos="720"/>
              </w:tabs>
              <w:snapToGrid w:val="0"/>
              <w:spacing w:after="100" w:afterAutospacing="1"/>
              <w:ind w:left="720"/>
              <w:jc w:val="both"/>
              <w:rPr>
                <w:rFonts w:ascii="Calibri" w:eastAsia="宋体" w:hAnsi="Calibri"/>
                <w:lang w:val="en-GB" w:eastAsia="x-none"/>
              </w:rPr>
            </w:pPr>
            <w:r w:rsidRPr="004009E1">
              <w:rPr>
                <w:rFonts w:ascii="Times" w:eastAsia="Batang" w:hAnsi="Times"/>
                <w:lang w:val="en-GB" w:eastAsia="x-none"/>
              </w:rPr>
              <w:t>For the beam selection for SSB based L1-RSRP measurement report,</w:t>
            </w:r>
          </w:p>
          <w:p w:rsidR="004009E1" w:rsidRPr="004009E1" w:rsidRDefault="004009E1" w:rsidP="004009E1">
            <w:pPr>
              <w:numPr>
                <w:ilvl w:val="1"/>
                <w:numId w:val="7"/>
              </w:numPr>
              <w:tabs>
                <w:tab w:val="clear" w:pos="1080"/>
                <w:tab w:val="left" w:pos="360"/>
                <w:tab w:val="left" w:pos="720"/>
                <w:tab w:val="left" w:pos="1440"/>
              </w:tabs>
              <w:snapToGrid w:val="0"/>
              <w:spacing w:after="100" w:afterAutospacing="1"/>
              <w:ind w:left="1440"/>
              <w:jc w:val="both"/>
              <w:rPr>
                <w:rFonts w:ascii="Times" w:eastAsia="Batang" w:hAnsi="Times"/>
                <w:lang w:val="en-GB" w:eastAsia="x-none"/>
              </w:rPr>
            </w:pPr>
            <w:r w:rsidRPr="004009E1">
              <w:rPr>
                <w:rFonts w:ascii="Times" w:eastAsia="Batang" w:hAnsi="Times"/>
                <w:lang w:val="en-GB" w:eastAsia="x-none"/>
              </w:rPr>
              <w:t xml:space="preserve">For the value of M, L </w:t>
            </w:r>
          </w:p>
          <w:p w:rsidR="004009E1" w:rsidRPr="004009E1" w:rsidRDefault="004009E1" w:rsidP="004009E1">
            <w:pPr>
              <w:numPr>
                <w:ilvl w:val="2"/>
                <w:numId w:val="7"/>
              </w:numPr>
              <w:tabs>
                <w:tab w:val="clear" w:pos="1800"/>
                <w:tab w:val="left" w:pos="720"/>
                <w:tab w:val="left" w:pos="1080"/>
                <w:tab w:val="left" w:pos="2160"/>
              </w:tabs>
              <w:snapToGrid w:val="0"/>
              <w:spacing w:after="100" w:afterAutospacing="1"/>
              <w:ind w:left="2160"/>
              <w:jc w:val="both"/>
              <w:rPr>
                <w:rFonts w:ascii="Times" w:eastAsia="Batang" w:hAnsi="Times"/>
                <w:lang w:val="en-GB" w:eastAsia="x-none"/>
              </w:rPr>
            </w:pPr>
            <w:r w:rsidRPr="004009E1">
              <w:rPr>
                <w:rFonts w:ascii="Times" w:eastAsia="Batang" w:hAnsi="Times"/>
                <w:lang w:val="en-GB" w:eastAsia="x-none"/>
              </w:rPr>
              <w:t xml:space="preserve">the RRC configured candidate values are: </w:t>
            </w:r>
          </w:p>
          <w:p w:rsidR="004009E1" w:rsidRPr="004009E1" w:rsidRDefault="004009E1" w:rsidP="004009E1">
            <w:pPr>
              <w:numPr>
                <w:ilvl w:val="3"/>
                <w:numId w:val="7"/>
              </w:numPr>
              <w:tabs>
                <w:tab w:val="clear" w:pos="2520"/>
                <w:tab w:val="left" w:pos="720"/>
                <w:tab w:val="left" w:pos="1800"/>
                <w:tab w:val="left" w:pos="2880"/>
              </w:tabs>
              <w:snapToGrid w:val="0"/>
              <w:spacing w:after="100" w:afterAutospacing="1"/>
              <w:ind w:left="2880"/>
              <w:jc w:val="both"/>
              <w:rPr>
                <w:rFonts w:ascii="Times" w:eastAsia="Batang" w:hAnsi="Times"/>
                <w:lang w:eastAsia="x-none"/>
              </w:rPr>
            </w:pPr>
            <w:r w:rsidRPr="004009E1">
              <w:rPr>
                <w:rFonts w:ascii="Times" w:eastAsia="Batang" w:hAnsi="Times"/>
                <w:lang w:eastAsia="x-none"/>
              </w:rPr>
              <w:t>M = 1, 2, 3, 4</w:t>
            </w:r>
          </w:p>
          <w:p w:rsidR="004009E1" w:rsidRPr="004009E1" w:rsidRDefault="004009E1" w:rsidP="004009E1">
            <w:pPr>
              <w:numPr>
                <w:ilvl w:val="3"/>
                <w:numId w:val="7"/>
              </w:numPr>
              <w:tabs>
                <w:tab w:val="clear" w:pos="2520"/>
                <w:tab w:val="left" w:pos="720"/>
                <w:tab w:val="left" w:pos="1800"/>
                <w:tab w:val="left" w:pos="2160"/>
                <w:tab w:val="left" w:pos="2880"/>
              </w:tabs>
              <w:snapToGrid w:val="0"/>
              <w:spacing w:after="100" w:afterAutospacing="1"/>
              <w:ind w:left="2880"/>
              <w:jc w:val="both"/>
              <w:rPr>
                <w:rFonts w:ascii="Times" w:eastAsia="Batang" w:hAnsi="Times"/>
                <w:lang w:eastAsia="x-none"/>
              </w:rPr>
            </w:pPr>
            <w:r w:rsidRPr="004009E1">
              <w:rPr>
                <w:rFonts w:ascii="Times" w:eastAsia="Batang" w:hAnsi="Times"/>
                <w:lang w:eastAsia="x-none"/>
              </w:rPr>
              <w:t>L = [1], 2, 3, 4</w:t>
            </w:r>
          </w:p>
          <w:p w:rsidR="005312EC" w:rsidRPr="004009E1" w:rsidRDefault="004009E1" w:rsidP="004009E1">
            <w:pPr>
              <w:numPr>
                <w:ilvl w:val="2"/>
                <w:numId w:val="7"/>
              </w:numPr>
              <w:tabs>
                <w:tab w:val="clear" w:pos="1800"/>
                <w:tab w:val="left" w:pos="720"/>
                <w:tab w:val="left" w:pos="1080"/>
                <w:tab w:val="left" w:pos="2160"/>
                <w:tab w:val="left" w:pos="2880"/>
              </w:tabs>
              <w:snapToGrid w:val="0"/>
              <w:spacing w:after="100" w:afterAutospacing="1"/>
              <w:ind w:left="2160"/>
              <w:jc w:val="both"/>
              <w:rPr>
                <w:rFonts w:ascii="Times" w:eastAsia="Batang" w:hAnsi="Times"/>
                <w:lang w:eastAsia="x-none"/>
              </w:rPr>
            </w:pPr>
            <w:r w:rsidRPr="004009E1">
              <w:rPr>
                <w:rFonts w:ascii="Times" w:eastAsia="Batang" w:hAnsi="Times"/>
                <w:lang w:eastAsia="x-none"/>
              </w:rPr>
              <w:t>Note: the maximum value of M*L and combination of M and L is up to UE capability</w:t>
            </w:r>
          </w:p>
          <w:p w:rsidR="004009E1" w:rsidRPr="004009E1" w:rsidRDefault="004009E1" w:rsidP="004009E1">
            <w:pPr>
              <w:shd w:val="clear" w:color="auto" w:fill="FFFFFF"/>
              <w:rPr>
                <w:rFonts w:ascii="Times" w:eastAsia="Batang" w:hAnsi="Times"/>
                <w:highlight w:val="green"/>
                <w:lang w:val="en-GB"/>
              </w:rPr>
            </w:pPr>
            <w:r w:rsidRPr="004009E1">
              <w:rPr>
                <w:rFonts w:ascii="Times" w:eastAsia="Batang" w:hAnsi="Times"/>
                <w:highlight w:val="green"/>
                <w:lang w:val="en-GB"/>
              </w:rPr>
              <w:t>Agreement </w:t>
            </w:r>
          </w:p>
          <w:p w:rsidR="004009E1" w:rsidRPr="004009E1" w:rsidRDefault="004009E1" w:rsidP="004009E1">
            <w:pPr>
              <w:rPr>
                <w:rFonts w:ascii="Times" w:eastAsia="Batang" w:hAnsi="Times"/>
                <w:lang w:val="en-GB"/>
              </w:rPr>
            </w:pPr>
            <w:r w:rsidRPr="004009E1">
              <w:rPr>
                <w:rFonts w:ascii="Times" w:eastAsia="Batang" w:hAnsi="Times"/>
                <w:lang w:val="en-GB"/>
              </w:rPr>
              <w:t xml:space="preserve">A UE can be indicated and activated a single joint TCI state or </w:t>
            </w:r>
            <w:proofErr w:type="gramStart"/>
            <w:r w:rsidRPr="004009E1">
              <w:rPr>
                <w:rFonts w:ascii="Times" w:eastAsia="Batang" w:hAnsi="Times"/>
                <w:lang w:val="en-GB"/>
              </w:rPr>
              <w:t>a pair of UL/DL TCI state in the cell switch</w:t>
            </w:r>
            <w:proofErr w:type="gramEnd"/>
            <w:r w:rsidRPr="004009E1">
              <w:rPr>
                <w:rFonts w:ascii="Times" w:eastAsia="Batang" w:hAnsi="Times"/>
                <w:lang w:val="en-GB"/>
              </w:rPr>
              <w:t xml:space="preserve"> command.</w:t>
            </w:r>
          </w:p>
          <w:p w:rsidR="004009E1" w:rsidRPr="004009E1" w:rsidRDefault="004009E1" w:rsidP="004009E1">
            <w:pPr>
              <w:rPr>
                <w:rFonts w:ascii="Times" w:eastAsia="Batang" w:hAnsi="Times"/>
                <w:lang w:val="en-GB" w:eastAsia="x-none"/>
              </w:rPr>
            </w:pPr>
          </w:p>
          <w:p w:rsidR="004009E1" w:rsidRPr="004009E1" w:rsidRDefault="004009E1" w:rsidP="004009E1">
            <w:pPr>
              <w:rPr>
                <w:rFonts w:ascii="Times" w:eastAsia="DengXian" w:hAnsi="Times"/>
                <w:highlight w:val="green"/>
                <w:lang w:val="en-GB" w:eastAsia="zh-CN"/>
              </w:rPr>
            </w:pPr>
            <w:r w:rsidRPr="004009E1">
              <w:rPr>
                <w:rFonts w:ascii="Times" w:eastAsia="DengXian" w:hAnsi="Times" w:hint="eastAsia"/>
                <w:highlight w:val="green"/>
                <w:lang w:val="en-GB" w:eastAsia="zh-CN"/>
              </w:rPr>
              <w:t>A</w:t>
            </w:r>
            <w:r w:rsidRPr="004009E1">
              <w:rPr>
                <w:rFonts w:ascii="Times" w:eastAsia="DengXian" w:hAnsi="Times"/>
                <w:highlight w:val="green"/>
                <w:lang w:val="en-GB" w:eastAsia="zh-CN"/>
              </w:rPr>
              <w:t>greement</w:t>
            </w:r>
          </w:p>
          <w:p w:rsidR="004009E1" w:rsidRPr="004009E1" w:rsidRDefault="004009E1" w:rsidP="004009E1">
            <w:pPr>
              <w:numPr>
                <w:ilvl w:val="0"/>
                <w:numId w:val="14"/>
              </w:numPr>
              <w:snapToGrid w:val="0"/>
              <w:jc w:val="both"/>
              <w:rPr>
                <w:rFonts w:ascii="Times" w:eastAsia="Batang" w:hAnsi="Times"/>
                <w:lang w:val="en-GB" w:eastAsia="x-none"/>
              </w:rPr>
            </w:pPr>
            <w:r w:rsidRPr="004009E1">
              <w:rPr>
                <w:rFonts w:ascii="Times" w:eastAsia="Batang" w:hAnsi="Times"/>
                <w:lang w:val="en-GB" w:eastAsia="x-none"/>
              </w:rPr>
              <w:t xml:space="preserve">For the configuration of SSB based L1-RSRP measurement, </w:t>
            </w:r>
          </w:p>
          <w:p w:rsidR="004009E1" w:rsidRPr="004009E1" w:rsidRDefault="004009E1" w:rsidP="004009E1">
            <w:pPr>
              <w:numPr>
                <w:ilvl w:val="1"/>
                <w:numId w:val="14"/>
              </w:numPr>
              <w:snapToGrid w:val="0"/>
              <w:jc w:val="both"/>
              <w:rPr>
                <w:rFonts w:ascii="Times" w:eastAsia="Batang" w:hAnsi="Times"/>
                <w:lang w:val="en-GB" w:eastAsia="x-none"/>
              </w:rPr>
            </w:pPr>
            <w:r w:rsidRPr="004009E1">
              <w:rPr>
                <w:rFonts w:ascii="Times" w:eastAsia="Batang" w:hAnsi="Times"/>
                <w:lang w:val="en-GB" w:eastAsia="x-none"/>
              </w:rPr>
              <w:t>periodicity of SSB, SSB position in burst are provided as time domain information for intra- and inter- frequency</w:t>
            </w:r>
          </w:p>
          <w:p w:rsidR="004009E1" w:rsidRPr="004009E1" w:rsidRDefault="004009E1" w:rsidP="004009E1">
            <w:pPr>
              <w:rPr>
                <w:rFonts w:ascii="Times" w:eastAsia="Batang" w:hAnsi="Times"/>
                <w:lang w:val="en-GB" w:eastAsia="x-none"/>
              </w:rPr>
            </w:pPr>
          </w:p>
          <w:p w:rsidR="004009E1" w:rsidRPr="004009E1" w:rsidRDefault="004009E1" w:rsidP="004009E1">
            <w:pPr>
              <w:rPr>
                <w:rFonts w:ascii="Times" w:eastAsia="Batang" w:hAnsi="Times"/>
                <w:highlight w:val="green"/>
                <w:lang w:val="en-GB"/>
              </w:rPr>
            </w:pPr>
            <w:r w:rsidRPr="004009E1">
              <w:rPr>
                <w:rFonts w:ascii="Times" w:eastAsia="Batang" w:hAnsi="Times"/>
                <w:highlight w:val="green"/>
                <w:lang w:val="en-GB"/>
              </w:rPr>
              <w:t>Agreement</w:t>
            </w:r>
          </w:p>
          <w:p w:rsidR="004009E1" w:rsidRPr="004009E1" w:rsidRDefault="004009E1" w:rsidP="004009E1">
            <w:pPr>
              <w:numPr>
                <w:ilvl w:val="1"/>
                <w:numId w:val="6"/>
              </w:numPr>
              <w:snapToGrid w:val="0"/>
              <w:spacing w:after="100" w:afterAutospacing="1"/>
              <w:ind w:left="709" w:hanging="289"/>
              <w:jc w:val="both"/>
              <w:rPr>
                <w:rFonts w:ascii="Times" w:eastAsia="Batang" w:hAnsi="Times"/>
                <w:lang w:val="en-GB" w:eastAsia="x-none"/>
              </w:rPr>
            </w:pPr>
            <w:r w:rsidRPr="004009E1">
              <w:rPr>
                <w:rFonts w:ascii="Times" w:eastAsia="Batang" w:hAnsi="Times"/>
                <w:lang w:val="en-GB" w:eastAsia="x-none"/>
              </w:rPr>
              <w:t xml:space="preserve">Each TCI state included up to 2 </w:t>
            </w:r>
            <w:proofErr w:type="spellStart"/>
            <w:r w:rsidRPr="004009E1">
              <w:rPr>
                <w:rFonts w:ascii="Times" w:eastAsia="Batang" w:hAnsi="Times"/>
                <w:lang w:val="en-GB" w:eastAsia="x-none"/>
              </w:rPr>
              <w:t>qcl</w:t>
            </w:r>
            <w:bookmarkStart w:id="3" w:name="_GoBack"/>
            <w:bookmarkEnd w:id="3"/>
            <w:proofErr w:type="spellEnd"/>
            <w:r w:rsidRPr="004009E1">
              <w:rPr>
                <w:rFonts w:ascii="Times" w:eastAsia="Batang" w:hAnsi="Times"/>
                <w:lang w:val="en-GB" w:eastAsia="x-none"/>
              </w:rPr>
              <w:t xml:space="preserve">-types and each </w:t>
            </w:r>
            <w:proofErr w:type="spellStart"/>
            <w:r w:rsidRPr="004009E1">
              <w:rPr>
                <w:rFonts w:ascii="Times" w:eastAsia="Batang" w:hAnsi="Times"/>
                <w:lang w:val="en-GB" w:eastAsia="x-none"/>
              </w:rPr>
              <w:t>qcl</w:t>
            </w:r>
            <w:proofErr w:type="spellEnd"/>
            <w:r w:rsidRPr="004009E1">
              <w:rPr>
                <w:rFonts w:ascii="Times" w:eastAsia="Batang" w:hAnsi="Times"/>
                <w:lang w:val="en-GB" w:eastAsia="x-none"/>
              </w:rPr>
              <w:t>-type source RS in a QCL-Info of the TCI state is provided at least based on the RS configuration for LTM</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FFS: other RS index outside measurement RS configuration for LTM</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FFS: Additional contents of TCI states for LTM</w:t>
            </w:r>
          </w:p>
          <w:p w:rsidR="004009E1" w:rsidRPr="004009E1" w:rsidRDefault="004009E1" w:rsidP="004009E1">
            <w:pPr>
              <w:rPr>
                <w:rFonts w:ascii="Times" w:eastAsia="DengXian" w:hAnsi="Times"/>
                <w:highlight w:val="green"/>
                <w:lang w:val="en-GB" w:eastAsia="zh-CN"/>
              </w:rPr>
            </w:pPr>
            <w:r w:rsidRPr="004009E1">
              <w:rPr>
                <w:rFonts w:ascii="Times" w:eastAsia="DengXian" w:hAnsi="Times" w:hint="eastAsia"/>
                <w:highlight w:val="green"/>
                <w:lang w:val="en-GB" w:eastAsia="zh-CN"/>
              </w:rPr>
              <w:t>A</w:t>
            </w:r>
            <w:r w:rsidRPr="004009E1">
              <w:rPr>
                <w:rFonts w:ascii="Times" w:eastAsia="DengXian" w:hAnsi="Times"/>
                <w:highlight w:val="green"/>
                <w:lang w:val="en-GB" w:eastAsia="zh-CN"/>
              </w:rPr>
              <w:t>greement</w:t>
            </w:r>
          </w:p>
          <w:p w:rsidR="004009E1" w:rsidRPr="004009E1" w:rsidRDefault="004009E1" w:rsidP="004009E1">
            <w:pPr>
              <w:numPr>
                <w:ilvl w:val="0"/>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 xml:space="preserve">For TCI state activation for candidate cell(s) before the cell switch command, </w:t>
            </w:r>
          </w:p>
          <w:p w:rsidR="004009E1" w:rsidRPr="004009E1" w:rsidRDefault="004009E1" w:rsidP="004009E1">
            <w:pPr>
              <w:numPr>
                <w:ilvl w:val="1"/>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MAC CE is used and the details of MAC-CE for TCI state activation for LTM is up to RAN2</w:t>
            </w:r>
          </w:p>
          <w:p w:rsidR="004009E1" w:rsidRPr="004009E1" w:rsidRDefault="004009E1" w:rsidP="004009E1">
            <w:pPr>
              <w:numPr>
                <w:ilvl w:val="1"/>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Further study if PDCCH order for candidate cell(s) can be used</w:t>
            </w:r>
          </w:p>
          <w:p w:rsidR="004009E1" w:rsidRPr="004009E1" w:rsidRDefault="004009E1" w:rsidP="004009E1">
            <w:pPr>
              <w:rPr>
                <w:rFonts w:ascii="Times" w:eastAsia="Batang" w:hAnsi="Times"/>
                <w:lang w:val="en-GB" w:eastAsia="x-none"/>
              </w:rPr>
            </w:pPr>
          </w:p>
          <w:p w:rsidR="004009E1" w:rsidRPr="004009E1" w:rsidRDefault="004009E1" w:rsidP="004009E1">
            <w:pPr>
              <w:rPr>
                <w:rFonts w:ascii="Times" w:eastAsia="DengXian" w:hAnsi="Times"/>
                <w:highlight w:val="green"/>
                <w:lang w:val="en-GB" w:eastAsia="zh-CN"/>
              </w:rPr>
            </w:pPr>
            <w:r w:rsidRPr="004009E1">
              <w:rPr>
                <w:rFonts w:ascii="Times" w:eastAsia="DengXian" w:hAnsi="Times" w:hint="eastAsia"/>
                <w:highlight w:val="green"/>
                <w:lang w:val="en-GB" w:eastAsia="zh-CN"/>
              </w:rPr>
              <w:t>A</w:t>
            </w:r>
            <w:r w:rsidRPr="004009E1">
              <w:rPr>
                <w:rFonts w:ascii="Times" w:eastAsia="DengXian" w:hAnsi="Times"/>
                <w:highlight w:val="green"/>
                <w:lang w:val="en-GB" w:eastAsia="zh-CN"/>
              </w:rPr>
              <w:t>greement</w:t>
            </w:r>
          </w:p>
          <w:p w:rsidR="004009E1" w:rsidRPr="004009E1" w:rsidRDefault="004009E1" w:rsidP="004009E1">
            <w:pPr>
              <w:numPr>
                <w:ilvl w:val="0"/>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For the beam application time for Rel-18 LTM,</w:t>
            </w:r>
          </w:p>
          <w:p w:rsidR="004009E1" w:rsidRPr="004009E1" w:rsidRDefault="004009E1" w:rsidP="004009E1">
            <w:pPr>
              <w:numPr>
                <w:ilvl w:val="1"/>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Beam application time is supported, and starts after the last symbol of the PUCCH or PUSCH carrying the HARQ-ACK for the PDSCH which carries MAC-CE containing cell switch command with the beam indication for the target cell(s)</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FFS: reference SCS, i.e. serving cell and/or target cell</w:t>
            </w:r>
          </w:p>
          <w:p w:rsidR="004009E1" w:rsidRPr="004009E1" w:rsidRDefault="004009E1" w:rsidP="004009E1">
            <w:pPr>
              <w:numPr>
                <w:ilvl w:val="1"/>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At least the following components are further studied to define the beam application time</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Whether TCI state activation is received before/together with cell switch command</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iCs/>
                <w:lang w:eastAsia="x-none"/>
              </w:rPr>
              <w:t xml:space="preserve">Legacy values,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009E1">
              <w:rPr>
                <w:rFonts w:ascii="Times" w:eastAsia="Batang" w:hAnsi="Times"/>
                <w:iCs/>
                <w:lang w:eastAsia="x-none"/>
              </w:rPr>
              <w:t xml:space="preserve"> and BeamAppTime-r17</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bCs/>
                <w:iCs/>
                <w:lang w:val="en-GB" w:eastAsia="x-none"/>
              </w:rPr>
              <w:t>RF retuning time when inter-frequency switch is performed, which is up to RAN4</w:t>
            </w:r>
          </w:p>
          <w:p w:rsidR="004009E1" w:rsidRPr="004009E1" w:rsidRDefault="004009E1" w:rsidP="004009E1">
            <w:pPr>
              <w:numPr>
                <w:ilvl w:val="2"/>
                <w:numId w:val="6"/>
              </w:numPr>
              <w:snapToGrid w:val="0"/>
              <w:spacing w:after="100" w:afterAutospacing="1"/>
              <w:jc w:val="both"/>
              <w:rPr>
                <w:rFonts w:ascii="Times" w:eastAsia="Batang" w:hAnsi="Times"/>
                <w:lang w:val="en-GB" w:eastAsia="x-none"/>
              </w:rPr>
            </w:pPr>
            <w:r w:rsidRPr="004009E1">
              <w:rPr>
                <w:rFonts w:ascii="Times" w:eastAsia="Batang" w:hAnsi="Times"/>
                <w:bCs/>
                <w:iCs/>
                <w:lang w:val="en-GB" w:eastAsia="x-none"/>
              </w:rPr>
              <w:t>Whether the target cell is one of the current serving cells</w:t>
            </w:r>
          </w:p>
          <w:p w:rsidR="004009E1" w:rsidRPr="004009E1" w:rsidRDefault="004009E1" w:rsidP="004009E1">
            <w:pPr>
              <w:numPr>
                <w:ilvl w:val="0"/>
                <w:numId w:val="6"/>
              </w:numPr>
              <w:snapToGrid w:val="0"/>
              <w:spacing w:after="100" w:afterAutospacing="1"/>
              <w:jc w:val="both"/>
              <w:rPr>
                <w:rFonts w:ascii="Times" w:eastAsia="Batang" w:hAnsi="Times"/>
                <w:lang w:val="en-GB" w:eastAsia="x-none"/>
              </w:rPr>
            </w:pPr>
            <w:r w:rsidRPr="004009E1">
              <w:rPr>
                <w:rFonts w:ascii="Times" w:eastAsia="Batang" w:hAnsi="Times"/>
                <w:lang w:val="en-GB" w:eastAsia="x-none"/>
              </w:rPr>
              <w:t xml:space="preserve">Cell switching time, which is defined by RAN2 and RAN4, may or may not include the potential components of beam application time above. </w:t>
            </w:r>
          </w:p>
          <w:p w:rsidR="004009E1" w:rsidRPr="004009E1" w:rsidRDefault="004009E1" w:rsidP="004009E1">
            <w:pPr>
              <w:numPr>
                <w:ilvl w:val="0"/>
                <w:numId w:val="6"/>
              </w:numPr>
              <w:snapToGrid w:val="0"/>
              <w:spacing w:after="100" w:afterAutospacing="1"/>
              <w:jc w:val="both"/>
              <w:rPr>
                <w:rFonts w:ascii="Times" w:eastAsia="Batang" w:hAnsi="Times"/>
                <w:lang w:val="en-GB" w:eastAsia="x-none"/>
              </w:rPr>
            </w:pPr>
            <w:r w:rsidRPr="004009E1">
              <w:rPr>
                <w:rFonts w:ascii="Times" w:eastAsia="Batang" w:hAnsi="Times"/>
                <w:bCs/>
                <w:iCs/>
                <w:lang w:val="en-GB" w:eastAsia="x-none"/>
              </w:rPr>
              <w:lastRenderedPageBreak/>
              <w:t>Send an LS to RAN2 and RAN4 to ask their feedback</w:t>
            </w:r>
          </w:p>
          <w:p w:rsidR="004009E1" w:rsidRPr="004009E1" w:rsidRDefault="004009E1" w:rsidP="004009E1">
            <w:pPr>
              <w:rPr>
                <w:rFonts w:ascii="Times" w:eastAsia="DengXian" w:hAnsi="Times"/>
                <w:highlight w:val="green"/>
                <w:lang w:val="en-GB" w:eastAsia="zh-CN"/>
              </w:rPr>
            </w:pPr>
            <w:r w:rsidRPr="004009E1">
              <w:rPr>
                <w:rFonts w:ascii="Times" w:eastAsia="DengXian" w:hAnsi="Times" w:hint="eastAsia"/>
                <w:highlight w:val="green"/>
                <w:lang w:val="en-GB" w:eastAsia="zh-CN"/>
              </w:rPr>
              <w:t>A</w:t>
            </w:r>
            <w:r w:rsidRPr="004009E1">
              <w:rPr>
                <w:rFonts w:ascii="Times" w:eastAsia="DengXian" w:hAnsi="Times"/>
                <w:highlight w:val="green"/>
                <w:lang w:val="en-GB" w:eastAsia="zh-CN"/>
              </w:rPr>
              <w:t>greement</w:t>
            </w:r>
          </w:p>
          <w:p w:rsidR="004009E1" w:rsidRPr="004009E1" w:rsidRDefault="004009E1" w:rsidP="004009E1">
            <w:pPr>
              <w:numPr>
                <w:ilvl w:val="0"/>
                <w:numId w:val="6"/>
              </w:numPr>
              <w:snapToGrid w:val="0"/>
              <w:jc w:val="both"/>
              <w:rPr>
                <w:rFonts w:ascii="Times" w:eastAsia="Batang" w:hAnsi="Times"/>
                <w:lang w:val="en-GB" w:eastAsia="x-none"/>
              </w:rPr>
            </w:pPr>
            <w:r w:rsidRPr="004009E1">
              <w:rPr>
                <w:rFonts w:ascii="Times" w:eastAsia="Batang" w:hAnsi="Times"/>
                <w:lang w:val="en-GB" w:eastAsia="x-none"/>
              </w:rPr>
              <w:t>For the beam selection for SSB based L1-RSRP measurement report,</w:t>
            </w:r>
          </w:p>
          <w:p w:rsidR="004009E1" w:rsidRPr="004009E1" w:rsidRDefault="004009E1" w:rsidP="004009E1">
            <w:pPr>
              <w:numPr>
                <w:ilvl w:val="1"/>
                <w:numId w:val="6"/>
              </w:numPr>
              <w:tabs>
                <w:tab w:val="left" w:pos="360"/>
              </w:tabs>
              <w:snapToGrid w:val="0"/>
              <w:jc w:val="both"/>
              <w:rPr>
                <w:rFonts w:ascii="Times" w:eastAsia="Batang" w:hAnsi="Times"/>
                <w:lang w:val="en-GB" w:eastAsia="x-none"/>
              </w:rPr>
            </w:pPr>
            <w:r w:rsidRPr="004009E1">
              <w:rPr>
                <w:rFonts w:ascii="Times" w:eastAsia="Batang" w:hAnsi="Times"/>
                <w:lang w:val="en-GB" w:eastAsia="x-none"/>
              </w:rPr>
              <w:t xml:space="preserve">The inclusion of current </w:t>
            </w:r>
            <w:proofErr w:type="spellStart"/>
            <w:r w:rsidRPr="004009E1">
              <w:rPr>
                <w:rFonts w:ascii="Times" w:eastAsia="Batang" w:hAnsi="Times"/>
                <w:lang w:val="en-GB" w:eastAsia="x-none"/>
              </w:rPr>
              <w:t>SpCell</w:t>
            </w:r>
            <w:proofErr w:type="spellEnd"/>
            <w:r w:rsidRPr="004009E1">
              <w:rPr>
                <w:rFonts w:ascii="Times" w:eastAsia="Batang" w:hAnsi="Times"/>
                <w:lang w:val="en-GB" w:eastAsia="x-none"/>
              </w:rPr>
              <w:t xml:space="preserve"> in the L1 measurement report is configurable.</w:t>
            </w:r>
          </w:p>
          <w:p w:rsidR="004009E1" w:rsidRPr="004009E1" w:rsidRDefault="004009E1" w:rsidP="004009E1">
            <w:pPr>
              <w:numPr>
                <w:ilvl w:val="3"/>
                <w:numId w:val="7"/>
              </w:numPr>
              <w:tabs>
                <w:tab w:val="clear" w:pos="2520"/>
                <w:tab w:val="left" w:pos="1800"/>
              </w:tabs>
              <w:snapToGrid w:val="0"/>
              <w:ind w:left="1800"/>
              <w:jc w:val="both"/>
              <w:rPr>
                <w:rFonts w:ascii="Times" w:eastAsia="Batang" w:hAnsi="Times"/>
                <w:lang w:val="en-GB" w:eastAsia="x-none"/>
              </w:rPr>
            </w:pPr>
            <w:r w:rsidRPr="004009E1">
              <w:rPr>
                <w:rFonts w:ascii="Times" w:eastAsia="Batang" w:hAnsi="Times"/>
                <w:lang w:val="en-GB" w:eastAsia="x-none"/>
              </w:rPr>
              <w:t>new UE capability(</w:t>
            </w:r>
            <w:proofErr w:type="spellStart"/>
            <w:r w:rsidRPr="004009E1">
              <w:rPr>
                <w:rFonts w:ascii="Times" w:eastAsia="Batang" w:hAnsi="Times"/>
                <w:lang w:val="en-GB" w:eastAsia="x-none"/>
              </w:rPr>
              <w:t>ies</w:t>
            </w:r>
            <w:proofErr w:type="spellEnd"/>
            <w:r w:rsidRPr="004009E1">
              <w:rPr>
                <w:rFonts w:ascii="Times" w:eastAsia="Batang" w:hAnsi="Times"/>
                <w:lang w:val="en-GB" w:eastAsia="x-none"/>
              </w:rPr>
              <w:t>) are introduced and details can be discussed in UE feature</w:t>
            </w:r>
          </w:p>
          <w:p w:rsidR="004009E1" w:rsidRPr="004009E1" w:rsidRDefault="004009E1" w:rsidP="004009E1">
            <w:pPr>
              <w:snapToGrid w:val="0"/>
              <w:jc w:val="both"/>
              <w:rPr>
                <w:rFonts w:ascii="Times" w:eastAsia="DengXian" w:hAnsi="Times"/>
                <w:highlight w:val="green"/>
                <w:lang w:val="en-GB" w:eastAsia="zh-CN"/>
              </w:rPr>
            </w:pPr>
            <w:r w:rsidRPr="004009E1">
              <w:rPr>
                <w:rFonts w:ascii="Times" w:eastAsia="DengXian" w:hAnsi="Times" w:hint="eastAsia"/>
                <w:highlight w:val="green"/>
                <w:lang w:val="en-GB" w:eastAsia="zh-CN"/>
              </w:rPr>
              <w:t>A</w:t>
            </w:r>
            <w:r w:rsidRPr="004009E1">
              <w:rPr>
                <w:rFonts w:ascii="Times" w:eastAsia="DengXian" w:hAnsi="Times"/>
                <w:highlight w:val="green"/>
                <w:lang w:val="en-GB" w:eastAsia="zh-CN"/>
              </w:rPr>
              <w:t>greement</w:t>
            </w:r>
          </w:p>
          <w:p w:rsidR="004009E1" w:rsidRPr="004009E1" w:rsidRDefault="004009E1" w:rsidP="004009E1">
            <w:pPr>
              <w:numPr>
                <w:ilvl w:val="0"/>
                <w:numId w:val="7"/>
              </w:numPr>
              <w:tabs>
                <w:tab w:val="clear" w:pos="360"/>
                <w:tab w:val="left" w:pos="-360"/>
              </w:tabs>
              <w:snapToGrid w:val="0"/>
              <w:ind w:left="-360" w:firstLine="360"/>
              <w:jc w:val="both"/>
              <w:rPr>
                <w:rFonts w:ascii="Times" w:eastAsia="Batang" w:hAnsi="Times"/>
              </w:rPr>
            </w:pPr>
            <w:r w:rsidRPr="004009E1">
              <w:rPr>
                <w:rFonts w:ascii="Times" w:eastAsia="Batang" w:hAnsi="Times" w:hint="eastAsia"/>
              </w:rPr>
              <w:t xml:space="preserve">Send an LS to RAN2,3,4 on the RAN1 agreements in this meeting </w:t>
            </w:r>
          </w:p>
          <w:p w:rsidR="004009E1" w:rsidRPr="004009E1" w:rsidRDefault="004009E1" w:rsidP="004009E1">
            <w:pPr>
              <w:numPr>
                <w:ilvl w:val="2"/>
                <w:numId w:val="7"/>
              </w:numPr>
              <w:tabs>
                <w:tab w:val="clear" w:pos="1800"/>
                <w:tab w:val="left" w:pos="1080"/>
              </w:tabs>
              <w:snapToGrid w:val="0"/>
              <w:ind w:left="1080"/>
              <w:jc w:val="both"/>
              <w:rPr>
                <w:rFonts w:ascii="Times" w:eastAsia="Batang" w:hAnsi="Times"/>
              </w:rPr>
            </w:pPr>
            <w:r w:rsidRPr="004009E1">
              <w:rPr>
                <w:rFonts w:ascii="Times" w:eastAsia="Batang" w:hAnsi="Times" w:hint="eastAsia"/>
              </w:rPr>
              <w:t>All agreements in AI 9.1</w:t>
            </w:r>
            <w:r w:rsidRPr="004009E1">
              <w:rPr>
                <w:rFonts w:ascii="Times" w:eastAsia="Batang" w:hAnsi="Times"/>
              </w:rPr>
              <w:t>0</w:t>
            </w:r>
            <w:r w:rsidRPr="004009E1">
              <w:rPr>
                <w:rFonts w:ascii="Times" w:eastAsia="Batang" w:hAnsi="Times" w:hint="eastAsia"/>
              </w:rPr>
              <w:t>.1 and 9.1</w:t>
            </w:r>
            <w:r w:rsidRPr="004009E1">
              <w:rPr>
                <w:rFonts w:ascii="Times" w:eastAsia="Batang" w:hAnsi="Times"/>
              </w:rPr>
              <w:t>0</w:t>
            </w:r>
            <w:r w:rsidRPr="004009E1">
              <w:rPr>
                <w:rFonts w:ascii="Times" w:eastAsia="Batang" w:hAnsi="Times" w:hint="eastAsia"/>
              </w:rPr>
              <w:t>.2 in RAN1#11</w:t>
            </w:r>
            <w:r w:rsidRPr="004009E1">
              <w:rPr>
                <w:rFonts w:ascii="Times" w:eastAsia="Batang" w:hAnsi="Times"/>
              </w:rPr>
              <w:t>3</w:t>
            </w:r>
            <w:r w:rsidRPr="004009E1">
              <w:rPr>
                <w:rFonts w:ascii="Times" w:eastAsia="Batang" w:hAnsi="Times" w:hint="eastAsia"/>
              </w:rPr>
              <w:t xml:space="preserve"> are included</w:t>
            </w:r>
          </w:p>
          <w:p w:rsidR="004009E1" w:rsidRPr="004009E1" w:rsidRDefault="004009E1" w:rsidP="004009E1">
            <w:pPr>
              <w:numPr>
                <w:ilvl w:val="2"/>
                <w:numId w:val="7"/>
              </w:numPr>
              <w:tabs>
                <w:tab w:val="clear" w:pos="1800"/>
                <w:tab w:val="left" w:pos="1080"/>
              </w:tabs>
              <w:snapToGrid w:val="0"/>
              <w:ind w:left="1080"/>
              <w:jc w:val="both"/>
              <w:rPr>
                <w:rFonts w:ascii="Times" w:eastAsia="Batang" w:hAnsi="Times"/>
              </w:rPr>
            </w:pPr>
            <w:r w:rsidRPr="004009E1">
              <w:rPr>
                <w:rFonts w:ascii="Times" w:eastAsia="Batang" w:hAnsi="Times"/>
              </w:rPr>
              <w:t>The following information to RAN2 is included:</w:t>
            </w:r>
          </w:p>
          <w:p w:rsidR="004009E1" w:rsidRPr="004009E1" w:rsidRDefault="004009E1" w:rsidP="004009E1">
            <w:pPr>
              <w:numPr>
                <w:ilvl w:val="3"/>
                <w:numId w:val="7"/>
              </w:numPr>
              <w:tabs>
                <w:tab w:val="clear" w:pos="2520"/>
                <w:tab w:val="left" w:pos="1440"/>
                <w:tab w:val="left" w:pos="1800"/>
              </w:tabs>
              <w:snapToGrid w:val="0"/>
              <w:ind w:left="1800"/>
              <w:jc w:val="both"/>
              <w:rPr>
                <w:rFonts w:ascii="Times" w:eastAsia="Batang" w:hAnsi="Times"/>
              </w:rPr>
            </w:pPr>
            <w:r w:rsidRPr="004009E1">
              <w:rPr>
                <w:rFonts w:ascii="Times" w:eastAsia="Batang" w:hAnsi="Times"/>
              </w:rPr>
              <w:t>Whether C-RNTI that is to be used by target cell needs to be included within the MAC-CE containing cell switch command will be left to RAN2 decision.</w:t>
            </w:r>
          </w:p>
          <w:p w:rsidR="004009E1" w:rsidRPr="004009E1" w:rsidRDefault="004009E1" w:rsidP="004009E1">
            <w:pPr>
              <w:numPr>
                <w:ilvl w:val="3"/>
                <w:numId w:val="7"/>
              </w:numPr>
              <w:tabs>
                <w:tab w:val="clear" w:pos="2520"/>
                <w:tab w:val="left" w:pos="1440"/>
                <w:tab w:val="left" w:pos="1800"/>
              </w:tabs>
              <w:snapToGrid w:val="0"/>
              <w:ind w:left="1800"/>
              <w:jc w:val="both"/>
              <w:rPr>
                <w:rFonts w:ascii="Times" w:eastAsia="Batang" w:hAnsi="Times"/>
              </w:rPr>
            </w:pPr>
            <w:r w:rsidRPr="004009E1">
              <w:rPr>
                <w:rFonts w:ascii="Times" w:eastAsia="Batang" w:hAnsi="Times"/>
              </w:rPr>
              <w:t>It will be left to RAN2 decision whether the following fields are always present or not in the cell switch command:</w:t>
            </w:r>
          </w:p>
          <w:p w:rsidR="004009E1" w:rsidRPr="004009E1" w:rsidRDefault="004009E1" w:rsidP="004009E1">
            <w:pPr>
              <w:numPr>
                <w:ilvl w:val="4"/>
                <w:numId w:val="7"/>
              </w:numPr>
              <w:tabs>
                <w:tab w:val="clear" w:pos="3240"/>
                <w:tab w:val="left" w:pos="1440"/>
                <w:tab w:val="left" w:pos="2520"/>
              </w:tabs>
              <w:snapToGrid w:val="0"/>
              <w:ind w:left="2520"/>
              <w:jc w:val="both"/>
              <w:rPr>
                <w:rFonts w:ascii="Times" w:eastAsia="Batang" w:hAnsi="Times"/>
              </w:rPr>
            </w:pPr>
            <w:r w:rsidRPr="004009E1">
              <w:rPr>
                <w:rFonts w:ascii="Times" w:eastAsia="Batang" w:hAnsi="Times"/>
              </w:rPr>
              <w:t>TA related information</w:t>
            </w:r>
          </w:p>
          <w:p w:rsidR="004009E1" w:rsidRPr="004009E1" w:rsidRDefault="004009E1">
            <w:pPr>
              <w:shd w:val="clear" w:color="auto" w:fill="FFFFFF"/>
              <w:rPr>
                <w:rFonts w:ascii="Times" w:eastAsiaTheme="minorEastAsia" w:hAnsi="Times"/>
                <w:lang w:eastAsia="zh-CN"/>
              </w:rPr>
            </w:pPr>
          </w:p>
        </w:tc>
      </w:tr>
    </w:tbl>
    <w:p w:rsidR="005312EC" w:rsidRDefault="005312EC">
      <w:pPr>
        <w:spacing w:afterLines="50" w:after="120"/>
        <w:jc w:val="both"/>
        <w:rPr>
          <w:rFonts w:eastAsia="宋体"/>
          <w:lang w:eastAsia="zh-CN"/>
        </w:rPr>
      </w:pPr>
    </w:p>
    <w:p w:rsidR="005312EC" w:rsidRDefault="00764CC8">
      <w:pPr>
        <w:spacing w:afterLines="50" w:after="120"/>
        <w:jc w:val="both"/>
        <w:rPr>
          <w:rFonts w:eastAsia="宋体"/>
          <w:lang w:eastAsia="zh-CN"/>
        </w:rPr>
      </w:pPr>
      <w:r>
        <w:rPr>
          <w:rFonts w:eastAsia="宋体" w:hint="eastAsia"/>
          <w:lang w:eastAsia="zh-CN"/>
        </w:rPr>
        <w:t xml:space="preserve">In this contribution, our views on </w:t>
      </w:r>
      <w:r w:rsidR="003E19F4">
        <w:rPr>
          <w:rFonts w:eastAsia="宋体" w:hint="eastAsia"/>
          <w:lang w:eastAsia="zh-CN"/>
        </w:rPr>
        <w:t xml:space="preserve">the remaining issues on </w:t>
      </w:r>
      <w:r w:rsidR="005B576B">
        <w:rPr>
          <w:rFonts w:eastAsiaTheme="minorEastAsia" w:hint="eastAsia"/>
          <w:lang w:eastAsia="zh-CN"/>
        </w:rPr>
        <w:t>L1 measurement</w:t>
      </w:r>
      <w:r>
        <w:rPr>
          <w:rFonts w:eastAsiaTheme="minorEastAsia" w:hint="eastAsia"/>
          <w:lang w:eastAsia="zh-CN"/>
        </w:rPr>
        <w:t xml:space="preserve"> reporting, and beam indication for inter-cell beam management</w:t>
      </w:r>
      <w:r>
        <w:rPr>
          <w:rFonts w:eastAsia="宋体" w:hint="eastAsia"/>
          <w:lang w:eastAsia="zh-CN"/>
        </w:rPr>
        <w:t xml:space="preserve"> are provided.</w:t>
      </w:r>
    </w:p>
    <w:p w:rsidR="005312EC" w:rsidRDefault="00764CC8">
      <w:pPr>
        <w:pStyle w:val="1"/>
        <w:rPr>
          <w:rFonts w:ascii="Arial" w:eastAsia="宋体" w:hAnsi="Arial" w:cs="Arial"/>
          <w:lang w:eastAsia="zh-CN"/>
        </w:rPr>
      </w:pPr>
      <w:r>
        <w:rPr>
          <w:rFonts w:ascii="Arial" w:eastAsia="宋体" w:hAnsi="Arial" w:cs="Arial" w:hint="eastAsia"/>
          <w:lang w:eastAsia="zh-CN"/>
        </w:rPr>
        <w:t>Discussion</w:t>
      </w: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 reporting</w:t>
      </w:r>
    </w:p>
    <w:p w:rsidR="00304FD0" w:rsidRDefault="00764CC8" w:rsidP="00DB71E1">
      <w:pPr>
        <w:jc w:val="both"/>
        <w:rPr>
          <w:rFonts w:eastAsia="宋体"/>
          <w:lang w:eastAsia="zh-CN"/>
        </w:rPr>
      </w:pPr>
      <w:r>
        <w:rPr>
          <w:rFonts w:eastAsia="宋体" w:hint="eastAsia"/>
          <w:lang w:eastAsia="zh-CN"/>
        </w:rPr>
        <w:t xml:space="preserve">In </w:t>
      </w:r>
      <w:r w:rsidRPr="00DB71E1">
        <w:rPr>
          <w:rFonts w:eastAsia="宋体"/>
          <w:lang w:eastAsia="zh-CN"/>
        </w:rPr>
        <w:t>Rel</w:t>
      </w:r>
      <w:r>
        <w:rPr>
          <w:rFonts w:eastAsia="宋体" w:hint="eastAsia"/>
          <w:lang w:eastAsia="zh-CN"/>
        </w:rPr>
        <w:t>-</w:t>
      </w:r>
      <w:r w:rsidRPr="00DB71E1">
        <w:rPr>
          <w:rFonts w:eastAsia="宋体"/>
          <w:lang w:eastAsia="zh-CN"/>
        </w:rPr>
        <w:t>17</w:t>
      </w:r>
      <w:r>
        <w:rPr>
          <w:rFonts w:eastAsia="宋体" w:hint="eastAsia"/>
          <w:lang w:eastAsia="zh-CN"/>
        </w:rPr>
        <w:t xml:space="preserve"> inter-cell beam management, </w:t>
      </w:r>
      <w:r>
        <w:rPr>
          <w:rFonts w:eastAsia="宋体"/>
          <w:lang w:eastAsia="zh-CN"/>
        </w:rPr>
        <w:t xml:space="preserve">K is defined as the number of beams associated at least with </w:t>
      </w:r>
      <w:r>
        <w:rPr>
          <w:rFonts w:eastAsia="宋体" w:hint="eastAsia"/>
          <w:lang w:eastAsia="zh-CN"/>
        </w:rPr>
        <w:t>candidate</w:t>
      </w:r>
      <w:r>
        <w:rPr>
          <w:rFonts w:eastAsia="宋体"/>
          <w:lang w:eastAsia="zh-CN"/>
        </w:rPr>
        <w:t xml:space="preserve"> cell(s) reported in a single CSI reporting instance</w:t>
      </w:r>
      <w:r>
        <w:rPr>
          <w:rFonts w:eastAsia="宋体" w:hint="eastAsia"/>
          <w:lang w:eastAsia="zh-CN"/>
        </w:rPr>
        <w:t xml:space="preserve">, which is </w:t>
      </w:r>
      <w:r>
        <w:rPr>
          <w:rFonts w:eastAsia="宋体"/>
          <w:lang w:eastAsia="zh-CN"/>
        </w:rPr>
        <w:t>configured by NW based on the UE capability</w:t>
      </w:r>
      <w:r>
        <w:rPr>
          <w:rFonts w:eastAsia="宋体" w:hint="eastAsia"/>
          <w:lang w:eastAsia="zh-CN"/>
        </w:rPr>
        <w:t xml:space="preserve">. The maximum value of K is 4, and </w:t>
      </w:r>
      <w:r w:rsidRPr="00DB71E1">
        <w:rPr>
          <w:rFonts w:eastAsia="宋体" w:hint="eastAsia"/>
          <w:lang w:eastAsia="zh-CN"/>
        </w:rPr>
        <w:t>Rel-15 RSRP table</w:t>
      </w:r>
      <w:r>
        <w:rPr>
          <w:rFonts w:eastAsia="宋体" w:hint="eastAsia"/>
          <w:lang w:eastAsia="zh-CN"/>
        </w:rPr>
        <w:t xml:space="preserve"> is reused for the reporting. </w:t>
      </w:r>
      <w:r w:rsidR="00AB3D8F">
        <w:rPr>
          <w:rFonts w:eastAsia="宋体" w:hint="eastAsia"/>
          <w:lang w:eastAsia="zh-CN"/>
        </w:rPr>
        <w:t>I</w:t>
      </w:r>
      <w:r w:rsidR="0058224E">
        <w:rPr>
          <w:rFonts w:eastAsia="宋体" w:hint="eastAsia"/>
          <w:lang w:eastAsia="zh-CN"/>
        </w:rPr>
        <w:t>n RAN1#112bis meeting, i</w:t>
      </w:r>
      <w:r>
        <w:rPr>
          <w:rFonts w:eastAsia="宋体" w:hint="eastAsia"/>
          <w:lang w:eastAsia="zh-CN"/>
        </w:rPr>
        <w:t xml:space="preserve">t was agreed that </w:t>
      </w:r>
      <w:r w:rsidR="00DB71E1" w:rsidRPr="00DB71E1">
        <w:rPr>
          <w:rFonts w:eastAsia="宋体" w:hint="eastAsia"/>
          <w:lang w:eastAsia="zh-CN"/>
        </w:rPr>
        <w:t>M beams for each of the L cells</w:t>
      </w:r>
      <w:r w:rsidRPr="00DB71E1">
        <w:rPr>
          <w:rFonts w:eastAsia="宋体" w:hint="eastAsia"/>
          <w:lang w:eastAsia="zh-CN"/>
        </w:rPr>
        <w:t xml:space="preserve"> are reported in a single report instance</w:t>
      </w:r>
      <w:r>
        <w:rPr>
          <w:rFonts w:eastAsia="宋体" w:hint="eastAsia"/>
          <w:lang w:eastAsia="zh-CN"/>
        </w:rPr>
        <w:t xml:space="preserve"> for LTM.</w:t>
      </w:r>
      <w:r w:rsidR="00DB71E1">
        <w:rPr>
          <w:rFonts w:eastAsia="宋体" w:hint="eastAsia"/>
          <w:lang w:eastAsia="zh-CN"/>
        </w:rPr>
        <w:t xml:space="preserve"> </w:t>
      </w:r>
      <w:r w:rsidR="0058224E">
        <w:rPr>
          <w:rFonts w:eastAsia="宋体" w:hint="eastAsia"/>
          <w:lang w:eastAsia="zh-CN"/>
        </w:rPr>
        <w:t>In the last meeting, there was a working assumption, where the candidate values of M are {1,2,3,4} and the candidate values of L are {[1],2,3,4}</w:t>
      </w:r>
      <w:r w:rsidR="0009724D">
        <w:rPr>
          <w:rFonts w:eastAsia="宋体" w:hint="eastAsia"/>
          <w:lang w:eastAsia="zh-CN"/>
        </w:rPr>
        <w:t xml:space="preserve">. In our opinion, the main concern is </w:t>
      </w:r>
      <w:r w:rsidR="00912A0C">
        <w:rPr>
          <w:rFonts w:eastAsia="宋体" w:hint="eastAsia"/>
          <w:lang w:eastAsia="zh-CN"/>
        </w:rPr>
        <w:t xml:space="preserve">whether </w:t>
      </w:r>
      <w:r w:rsidR="0009724D">
        <w:rPr>
          <w:rFonts w:eastAsia="宋体" w:hint="eastAsia"/>
          <w:lang w:eastAsia="zh-CN"/>
        </w:rPr>
        <w:t xml:space="preserve">to support L=1. </w:t>
      </w:r>
      <w:r w:rsidR="00BA36ED">
        <w:rPr>
          <w:rFonts w:eastAsia="宋体" w:hint="eastAsia"/>
          <w:lang w:eastAsia="zh-CN"/>
        </w:rPr>
        <w:t>If L=1 is supported, a</w:t>
      </w:r>
      <w:r w:rsidR="0009724D">
        <w:rPr>
          <w:rFonts w:eastAsia="宋体" w:hint="eastAsia"/>
          <w:lang w:eastAsia="zh-CN"/>
        </w:rPr>
        <w:t xml:space="preserve">ccording to the </w:t>
      </w:r>
      <w:r w:rsidR="00BA36ED">
        <w:rPr>
          <w:rFonts w:eastAsia="宋体" w:hint="eastAsia"/>
          <w:lang w:eastAsia="zh-CN"/>
        </w:rPr>
        <w:t xml:space="preserve">above agreement, when </w:t>
      </w:r>
      <w:proofErr w:type="spellStart"/>
      <w:r w:rsidR="00BA36ED">
        <w:rPr>
          <w:rFonts w:eastAsia="宋体" w:hint="eastAsia"/>
          <w:lang w:eastAsia="zh-CN"/>
        </w:rPr>
        <w:t>SpCell</w:t>
      </w:r>
      <w:proofErr w:type="spellEnd"/>
      <w:r w:rsidR="00BA36ED">
        <w:rPr>
          <w:rFonts w:eastAsia="宋体" w:hint="eastAsia"/>
          <w:lang w:eastAsia="zh-CN"/>
        </w:rPr>
        <w:t xml:space="preserve"> is configured to be </w:t>
      </w:r>
      <w:r w:rsidR="00BA36ED">
        <w:rPr>
          <w:rFonts w:eastAsia="宋体"/>
          <w:lang w:eastAsia="zh-CN"/>
        </w:rPr>
        <w:t>included</w:t>
      </w:r>
      <w:r w:rsidR="00BA36ED">
        <w:rPr>
          <w:rFonts w:eastAsia="宋体" w:hint="eastAsia"/>
          <w:lang w:eastAsia="zh-CN"/>
        </w:rPr>
        <w:t xml:space="preserve"> in the report, UE would only report the beams of the current cell, which could not be helpful for cell switch. On the other hand, if even </w:t>
      </w:r>
      <w:proofErr w:type="spellStart"/>
      <w:r w:rsidR="00BA36ED">
        <w:rPr>
          <w:rFonts w:eastAsia="宋体" w:hint="eastAsia"/>
          <w:lang w:eastAsia="zh-CN"/>
        </w:rPr>
        <w:t>SpCell</w:t>
      </w:r>
      <w:proofErr w:type="spellEnd"/>
      <w:r w:rsidR="00BA36ED">
        <w:rPr>
          <w:rFonts w:eastAsia="宋体" w:hint="eastAsia"/>
          <w:lang w:eastAsia="zh-CN"/>
        </w:rPr>
        <w:t xml:space="preserve"> is not included in the report, with the beams of only one candidate cell is reported, </w:t>
      </w:r>
      <w:proofErr w:type="spellStart"/>
      <w:r w:rsidR="00BA36ED">
        <w:rPr>
          <w:rFonts w:eastAsia="宋体" w:hint="eastAsia"/>
          <w:lang w:eastAsia="zh-CN"/>
        </w:rPr>
        <w:t>gNB</w:t>
      </w:r>
      <w:proofErr w:type="spellEnd"/>
      <w:r w:rsidR="00BA36ED">
        <w:rPr>
          <w:rFonts w:eastAsia="宋体" w:hint="eastAsia"/>
          <w:lang w:eastAsia="zh-CN"/>
        </w:rPr>
        <w:t xml:space="preserve"> has no </w:t>
      </w:r>
      <w:r w:rsidR="00155146">
        <w:rPr>
          <w:rFonts w:eastAsia="宋体" w:hint="eastAsia"/>
          <w:lang w:eastAsia="zh-CN"/>
        </w:rPr>
        <w:t>choice to determine the target cell.</w:t>
      </w:r>
      <w:r w:rsidR="00304FD0">
        <w:rPr>
          <w:rFonts w:eastAsia="宋体" w:hint="eastAsia"/>
          <w:lang w:eastAsia="zh-CN"/>
        </w:rPr>
        <w:t xml:space="preserve"> Therefore, L=1 should not be supported from our point of view. Further, in Rel-17 ICBM, the </w:t>
      </w:r>
      <w:r w:rsidR="00304FD0">
        <w:rPr>
          <w:rFonts w:eastAsia="宋体"/>
          <w:lang w:eastAsia="zh-CN"/>
        </w:rPr>
        <w:t>maximum</w:t>
      </w:r>
      <w:r w:rsidR="00304FD0">
        <w:rPr>
          <w:rFonts w:eastAsia="宋体" w:hint="eastAsia"/>
          <w:lang w:eastAsia="zh-CN"/>
        </w:rPr>
        <w:t xml:space="preserve"> number of configured additional PCI is 7. This value could be reused in Rel-18 LTM.</w:t>
      </w:r>
    </w:p>
    <w:p w:rsidR="00304FD0" w:rsidRDefault="00304FD0" w:rsidP="00DB71E1">
      <w:pPr>
        <w:jc w:val="both"/>
        <w:rPr>
          <w:rFonts w:eastAsia="宋体"/>
          <w:lang w:eastAsia="zh-CN"/>
        </w:rPr>
      </w:pPr>
    </w:p>
    <w:p w:rsidR="00304FD0" w:rsidRPr="00304FD0" w:rsidRDefault="00304FD0" w:rsidP="00304FD0">
      <w:pPr>
        <w:pStyle w:val="a0"/>
        <w:rPr>
          <w:rFonts w:eastAsia="宋体"/>
          <w:b/>
          <w:szCs w:val="20"/>
          <w:lang w:val="sv-SE" w:eastAsia="zh-CN"/>
        </w:rPr>
      </w:pPr>
      <w:r>
        <w:rPr>
          <w:rFonts w:eastAsia="宋体" w:hint="eastAsia"/>
          <w:b/>
          <w:szCs w:val="20"/>
          <w:lang w:val="sv-SE" w:eastAsia="zh-CN"/>
        </w:rPr>
        <w:t xml:space="preserve">Proposal 1: Confirm the working assumption of RAN1#113, where </w:t>
      </w:r>
      <w:r w:rsidRPr="00304FD0">
        <w:rPr>
          <w:rFonts w:eastAsia="宋体" w:hint="eastAsia"/>
          <w:b/>
          <w:szCs w:val="20"/>
          <w:lang w:val="sv-SE" w:eastAsia="zh-CN"/>
        </w:rPr>
        <w:t>the candidate values of M are {1,2,3,4} and the candidate values of L are {2,3,4}.</w:t>
      </w:r>
    </w:p>
    <w:p w:rsidR="00304FD0" w:rsidRDefault="00304FD0" w:rsidP="00304FD0">
      <w:pPr>
        <w:pStyle w:val="a0"/>
        <w:rPr>
          <w:rFonts w:eastAsia="宋体"/>
          <w:b/>
          <w:szCs w:val="20"/>
          <w:lang w:val="sv-SE" w:eastAsia="zh-CN"/>
        </w:rPr>
      </w:pPr>
      <w:r w:rsidRPr="00304FD0">
        <w:rPr>
          <w:rFonts w:eastAsia="宋体" w:hint="eastAsia"/>
          <w:b/>
          <w:szCs w:val="20"/>
          <w:lang w:val="sv-SE" w:eastAsia="zh-CN"/>
        </w:rPr>
        <w:t>Proposal 2: The maximum number of configured candidate cells is 7.</w:t>
      </w:r>
    </w:p>
    <w:p w:rsidR="00AB3D8F" w:rsidRDefault="00AB3D8F" w:rsidP="00DB71E1">
      <w:pPr>
        <w:jc w:val="both"/>
        <w:rPr>
          <w:rFonts w:eastAsia="宋体"/>
          <w:lang w:eastAsia="zh-CN"/>
        </w:rPr>
      </w:pPr>
    </w:p>
    <w:p w:rsidR="004166D7" w:rsidRPr="00AF412B" w:rsidRDefault="004166D7" w:rsidP="00DB71E1">
      <w:pPr>
        <w:jc w:val="both"/>
        <w:rPr>
          <w:rFonts w:eastAsiaTheme="minorEastAsia"/>
          <w:lang w:eastAsia="zh-CN"/>
        </w:rPr>
      </w:pPr>
      <w:r>
        <w:rPr>
          <w:rFonts w:eastAsia="宋体" w:hint="eastAsia"/>
          <w:lang w:eastAsia="zh-CN"/>
        </w:rPr>
        <w:t xml:space="preserve">In the last meeting, </w:t>
      </w:r>
      <w:r w:rsidR="00AF412B">
        <w:rPr>
          <w:rFonts w:eastAsia="宋体" w:hint="eastAsia"/>
          <w:lang w:eastAsia="zh-CN"/>
        </w:rPr>
        <w:t>the following proposal was made for the q</w:t>
      </w:r>
      <w:r w:rsidR="00AF412B">
        <w:t>uantization of L1 measurement result</w:t>
      </w:r>
      <w:r w:rsidR="00AF412B">
        <w:rPr>
          <w:rFonts w:eastAsiaTheme="minorEastAsia" w:hint="eastAsia"/>
          <w:lang w:eastAsia="zh-CN"/>
        </w:rPr>
        <w:t>:</w:t>
      </w:r>
    </w:p>
    <w:p w:rsidR="004166D7" w:rsidRDefault="004166D7" w:rsidP="00DB71E1">
      <w:pPr>
        <w:jc w:val="both"/>
        <w:rPr>
          <w:rFonts w:eastAsia="宋体"/>
          <w:lang w:eastAsia="zh-CN"/>
        </w:rPr>
      </w:pPr>
    </w:p>
    <w:tbl>
      <w:tblPr>
        <w:tblStyle w:val="ae"/>
        <w:tblW w:w="0" w:type="auto"/>
        <w:tblLook w:val="04A0" w:firstRow="1" w:lastRow="0" w:firstColumn="1" w:lastColumn="0" w:noHBand="0" w:noVBand="1"/>
      </w:tblPr>
      <w:tblGrid>
        <w:gridCol w:w="9530"/>
      </w:tblGrid>
      <w:tr w:rsidR="004166D7" w:rsidTr="004166D7">
        <w:tc>
          <w:tcPr>
            <w:tcW w:w="9530" w:type="dxa"/>
          </w:tcPr>
          <w:p w:rsidR="007C2D51" w:rsidRPr="007C2D51" w:rsidRDefault="007C2D51" w:rsidP="007C2D51">
            <w:pPr>
              <w:numPr>
                <w:ilvl w:val="0"/>
                <w:numId w:val="7"/>
              </w:numPr>
              <w:tabs>
                <w:tab w:val="clear" w:pos="360"/>
                <w:tab w:val="left" w:pos="720"/>
              </w:tabs>
              <w:snapToGrid w:val="0"/>
              <w:spacing w:after="100" w:afterAutospacing="1"/>
              <w:ind w:left="720"/>
              <w:jc w:val="both"/>
              <w:rPr>
                <w:rFonts w:eastAsia="MS Gothic"/>
                <w:szCs w:val="20"/>
                <w:lang w:val="en-GB" w:eastAsia="ja-JP"/>
              </w:rPr>
            </w:pPr>
            <w:r w:rsidRPr="007C2D51">
              <w:rPr>
                <w:rFonts w:eastAsia="MS Gothic"/>
                <w:szCs w:val="20"/>
                <w:lang w:val="en-GB" w:eastAsia="ja-JP"/>
              </w:rPr>
              <w:t xml:space="preserve">For the report of SSB based L1-RSRP, </w:t>
            </w:r>
          </w:p>
          <w:p w:rsidR="007C2D51" w:rsidRPr="007C2D51" w:rsidRDefault="007C2D51" w:rsidP="007C2D51">
            <w:pPr>
              <w:numPr>
                <w:ilvl w:val="1"/>
                <w:numId w:val="7"/>
              </w:numPr>
              <w:tabs>
                <w:tab w:val="clear" w:pos="1080"/>
                <w:tab w:val="left" w:pos="1440"/>
              </w:tabs>
              <w:snapToGrid w:val="0"/>
              <w:spacing w:after="100" w:afterAutospacing="1"/>
              <w:ind w:left="1440"/>
              <w:jc w:val="both"/>
              <w:rPr>
                <w:rFonts w:eastAsia="MS Gothic"/>
                <w:szCs w:val="20"/>
                <w:lang w:val="en-GB" w:eastAsia="ja-JP"/>
              </w:rPr>
            </w:pPr>
            <w:r w:rsidRPr="007C2D51">
              <w:rPr>
                <w:rFonts w:eastAsia="MS Gothic"/>
                <w:bCs/>
                <w:szCs w:val="20"/>
                <w:lang w:val="en-GB" w:eastAsia="zh-CN"/>
              </w:rPr>
              <w:t xml:space="preserve">L1-RSRP is quantized to a 7-bit value in the range [-140, -44] </w:t>
            </w:r>
            <w:proofErr w:type="spellStart"/>
            <w:r w:rsidRPr="007C2D51">
              <w:rPr>
                <w:rFonts w:eastAsia="MS Gothic"/>
                <w:bCs/>
                <w:szCs w:val="20"/>
                <w:lang w:val="en-GB" w:eastAsia="zh-CN"/>
              </w:rPr>
              <w:t>dBm</w:t>
            </w:r>
            <w:proofErr w:type="spellEnd"/>
            <w:r w:rsidRPr="007C2D51">
              <w:rPr>
                <w:rFonts w:eastAsia="MS Gothic"/>
                <w:bCs/>
                <w:szCs w:val="20"/>
                <w:lang w:val="en-GB" w:eastAsia="zh-CN"/>
              </w:rPr>
              <w:t xml:space="preserve"> with 1dB step size, and the remaining RSRP values are indicated with a differential L1-RSRP quantized to a 4-bit value where the differential L1-RSRP value is computed with 2 dB step size with a reference to the largest measured L1-RSRP value</w:t>
            </w:r>
          </w:p>
          <w:p w:rsidR="007C2D51" w:rsidRPr="007C2D51" w:rsidRDefault="007C2D51" w:rsidP="007C2D51">
            <w:pPr>
              <w:numPr>
                <w:ilvl w:val="1"/>
                <w:numId w:val="7"/>
              </w:numPr>
              <w:tabs>
                <w:tab w:val="clear" w:pos="1080"/>
                <w:tab w:val="left" w:pos="1440"/>
              </w:tabs>
              <w:snapToGrid w:val="0"/>
              <w:spacing w:after="100" w:afterAutospacing="1"/>
              <w:ind w:left="1440"/>
              <w:jc w:val="both"/>
              <w:rPr>
                <w:rFonts w:eastAsia="MS Gothic"/>
                <w:szCs w:val="20"/>
                <w:lang w:val="en-GB" w:eastAsia="ja-JP"/>
              </w:rPr>
            </w:pPr>
            <w:r w:rsidRPr="007C2D51">
              <w:rPr>
                <w:rFonts w:eastAsia="MS Gothic"/>
                <w:bCs/>
                <w:szCs w:val="20"/>
                <w:lang w:val="en-GB" w:eastAsia="zh-CN"/>
              </w:rPr>
              <w:t>The following option is down-selected in RAN1#114</w:t>
            </w:r>
          </w:p>
          <w:p w:rsidR="007C2D51" w:rsidRPr="007C2D51" w:rsidRDefault="007C2D51" w:rsidP="007C2D51">
            <w:pPr>
              <w:numPr>
                <w:ilvl w:val="2"/>
                <w:numId w:val="7"/>
              </w:numPr>
              <w:tabs>
                <w:tab w:val="clear" w:pos="1800"/>
                <w:tab w:val="left" w:pos="2160"/>
              </w:tabs>
              <w:snapToGrid w:val="0"/>
              <w:spacing w:after="100" w:afterAutospacing="1"/>
              <w:ind w:left="2160"/>
              <w:jc w:val="both"/>
              <w:rPr>
                <w:rFonts w:eastAsia="MS Gothic"/>
                <w:szCs w:val="20"/>
                <w:lang w:val="en-GB" w:eastAsia="ja-JP"/>
              </w:rPr>
            </w:pPr>
            <w:r w:rsidRPr="007C2D51">
              <w:rPr>
                <w:rFonts w:eastAsia="MS Gothic"/>
                <w:szCs w:val="20"/>
                <w:lang w:val="en-GB" w:eastAsia="ja-JP"/>
              </w:rPr>
              <w:t>Option A: Differential encoding is performed per cell, i.e. for each cell, a beam to apply absolute L1-RSRP is chosen among M beams and the differential L1-RSRP is applied to M-1 beams</w:t>
            </w:r>
          </w:p>
          <w:p w:rsidR="007C2D51" w:rsidRPr="007C2D51" w:rsidRDefault="007C2D51" w:rsidP="007C2D51">
            <w:pPr>
              <w:numPr>
                <w:ilvl w:val="2"/>
                <w:numId w:val="7"/>
              </w:numPr>
              <w:tabs>
                <w:tab w:val="clear" w:pos="1800"/>
                <w:tab w:val="left" w:pos="2160"/>
              </w:tabs>
              <w:snapToGrid w:val="0"/>
              <w:spacing w:after="100" w:afterAutospacing="1"/>
              <w:ind w:left="2160"/>
              <w:jc w:val="both"/>
              <w:rPr>
                <w:rFonts w:eastAsia="MS Gothic"/>
                <w:szCs w:val="20"/>
                <w:lang w:val="en-GB" w:eastAsia="ja-JP"/>
              </w:rPr>
            </w:pPr>
            <w:r w:rsidRPr="007C2D51">
              <w:rPr>
                <w:rFonts w:eastAsia="MS Gothic"/>
                <w:szCs w:val="20"/>
                <w:lang w:val="en-GB" w:eastAsia="ja-JP"/>
              </w:rPr>
              <w:t>Option B: a beam to apply absolute L1-RSRP is chosen among M *L beams and the differential L1-RSRP is applied to M*L-1 beams</w:t>
            </w:r>
          </w:p>
          <w:p w:rsidR="007C2D51" w:rsidRPr="007C2D51" w:rsidRDefault="007C2D51" w:rsidP="007C2D51">
            <w:pPr>
              <w:numPr>
                <w:ilvl w:val="2"/>
                <w:numId w:val="7"/>
              </w:numPr>
              <w:tabs>
                <w:tab w:val="clear" w:pos="1800"/>
                <w:tab w:val="left" w:pos="2160"/>
              </w:tabs>
              <w:snapToGrid w:val="0"/>
              <w:spacing w:after="100" w:afterAutospacing="1"/>
              <w:ind w:left="2160"/>
              <w:jc w:val="both"/>
              <w:rPr>
                <w:rFonts w:eastAsia="MS Gothic"/>
                <w:szCs w:val="20"/>
                <w:lang w:val="en-GB" w:eastAsia="ja-JP"/>
              </w:rPr>
            </w:pPr>
            <w:r w:rsidRPr="007C2D51">
              <w:rPr>
                <w:rFonts w:eastAsia="MS Gothic"/>
                <w:szCs w:val="20"/>
                <w:lang w:val="en-GB" w:eastAsia="ja-JP"/>
              </w:rPr>
              <w:t xml:space="preserve">Option C:  Take the following 2-step approach </w:t>
            </w:r>
          </w:p>
          <w:p w:rsidR="007C2D51" w:rsidRPr="007C2D51" w:rsidRDefault="007C2D51" w:rsidP="007C2D51">
            <w:pPr>
              <w:numPr>
                <w:ilvl w:val="3"/>
                <w:numId w:val="7"/>
              </w:numPr>
              <w:tabs>
                <w:tab w:val="clear" w:pos="2520"/>
                <w:tab w:val="left" w:pos="2880"/>
              </w:tabs>
              <w:snapToGrid w:val="0"/>
              <w:spacing w:after="100" w:afterAutospacing="1"/>
              <w:ind w:left="2880"/>
              <w:jc w:val="both"/>
              <w:rPr>
                <w:rFonts w:eastAsia="MS Gothic"/>
                <w:szCs w:val="20"/>
                <w:lang w:val="en-GB" w:eastAsia="ja-JP"/>
              </w:rPr>
            </w:pPr>
            <w:r w:rsidRPr="007C2D51">
              <w:rPr>
                <w:rFonts w:eastAsia="MS Gothic"/>
                <w:szCs w:val="20"/>
                <w:lang w:val="en-GB" w:eastAsia="ja-JP"/>
              </w:rPr>
              <w:t>Step one: Differential encoding is performed per cell, i.e. for each cell, a beam to apply absolute L1-RSRP is chosen among M beams and the differential L1-RSRP is applied to M-1 beams.</w:t>
            </w:r>
          </w:p>
          <w:p w:rsidR="004166D7" w:rsidRPr="007C2D51" w:rsidRDefault="007C2D51" w:rsidP="00DB71E1">
            <w:pPr>
              <w:numPr>
                <w:ilvl w:val="3"/>
                <w:numId w:val="7"/>
              </w:numPr>
              <w:tabs>
                <w:tab w:val="clear" w:pos="2520"/>
                <w:tab w:val="left" w:pos="2160"/>
                <w:tab w:val="left" w:pos="2880"/>
              </w:tabs>
              <w:snapToGrid w:val="0"/>
              <w:spacing w:after="100" w:afterAutospacing="1"/>
              <w:ind w:left="2880"/>
              <w:jc w:val="both"/>
              <w:rPr>
                <w:rFonts w:eastAsia="MS Gothic"/>
                <w:sz w:val="24"/>
                <w:szCs w:val="20"/>
                <w:lang w:val="en-GB" w:eastAsia="ja-JP"/>
              </w:rPr>
            </w:pPr>
            <w:r w:rsidRPr="007C2D51">
              <w:rPr>
                <w:rFonts w:eastAsia="MS Gothic"/>
                <w:szCs w:val="20"/>
                <w:lang w:val="en-GB" w:eastAsia="ja-JP"/>
              </w:rPr>
              <w:lastRenderedPageBreak/>
              <w:t>Step two: a beam to apply absolute L1-RSRP is chosen among L beams applying absolute L1-RSRP in step one and the differential L1-RSRP is applied to L-1 beams.</w:t>
            </w:r>
          </w:p>
        </w:tc>
      </w:tr>
    </w:tbl>
    <w:p w:rsidR="004166D7" w:rsidRDefault="004166D7" w:rsidP="00DB71E1">
      <w:pPr>
        <w:jc w:val="both"/>
        <w:rPr>
          <w:rFonts w:eastAsia="宋体"/>
          <w:lang w:eastAsia="zh-CN"/>
        </w:rPr>
      </w:pPr>
    </w:p>
    <w:p w:rsidR="005312EC" w:rsidRDefault="00DB71E1" w:rsidP="00DB71E1">
      <w:pPr>
        <w:jc w:val="both"/>
        <w:rPr>
          <w:rFonts w:eastAsia="宋体"/>
          <w:lang w:eastAsia="zh-CN"/>
        </w:rPr>
      </w:pPr>
      <w:r>
        <w:rPr>
          <w:rFonts w:eastAsia="宋体" w:hint="eastAsia"/>
          <w:lang w:val="sv-SE" w:eastAsia="zh-CN"/>
        </w:rPr>
        <w:t>Since SSBs from different cell(s) have to be measured, larger dynamic range of L1-RSRP would be resulted.</w:t>
      </w:r>
      <w:r w:rsidR="00997AD3">
        <w:rPr>
          <w:rFonts w:eastAsia="宋体" w:hint="eastAsia"/>
          <w:lang w:val="sv-SE" w:eastAsia="zh-CN"/>
        </w:rPr>
        <w:t xml:space="preserve"> If Rel-15 L1-RSRP report format is reused for LTM</w:t>
      </w:r>
      <w:r w:rsidR="00AF412B">
        <w:rPr>
          <w:rFonts w:eastAsia="宋体" w:hint="eastAsia"/>
          <w:lang w:val="sv-SE" w:eastAsia="zh-CN"/>
        </w:rPr>
        <w:t xml:space="preserve"> (Option B)</w:t>
      </w:r>
      <w:r w:rsidR="00997AD3">
        <w:rPr>
          <w:rFonts w:eastAsia="宋体" w:hint="eastAsia"/>
          <w:lang w:val="sv-SE" w:eastAsia="zh-CN"/>
        </w:rPr>
        <w:t xml:space="preserve">, i.e. </w:t>
      </w:r>
      <w:proofErr w:type="gramStart"/>
      <w:r w:rsidR="00997AD3">
        <w:rPr>
          <w:rFonts w:eastAsia="宋体" w:hint="eastAsia"/>
          <w:lang w:eastAsia="zh-CN"/>
        </w:rPr>
        <w:t>one</w:t>
      </w:r>
      <w:proofErr w:type="gramEnd"/>
      <w:r w:rsidR="00997AD3">
        <w:rPr>
          <w:rFonts w:eastAsia="宋体" w:hint="eastAsia"/>
          <w:lang w:eastAsia="zh-CN"/>
        </w:rPr>
        <w:t xml:space="preserve"> </w:t>
      </w:r>
      <w:r w:rsidR="00997AD3">
        <w:rPr>
          <w:rFonts w:eastAsia="宋体"/>
          <w:lang w:eastAsia="zh-CN"/>
        </w:rPr>
        <w:t>absolute</w:t>
      </w:r>
      <w:r w:rsidR="00997AD3">
        <w:rPr>
          <w:rFonts w:eastAsia="宋体" w:hint="eastAsia"/>
          <w:lang w:eastAsia="zh-CN"/>
        </w:rPr>
        <w:t xml:space="preserve"> L1-RSRP and (M*L-1) differential L1-RSRP are reported, the required number of bits of the differential L1-RSRP would be large. </w:t>
      </w:r>
      <w:r w:rsidR="0080159B">
        <w:rPr>
          <w:rFonts w:eastAsia="宋体" w:hint="eastAsia"/>
          <w:lang w:eastAsia="zh-CN"/>
        </w:rPr>
        <w:t xml:space="preserve">In our opinion, </w:t>
      </w:r>
      <w:r w:rsidR="00A17466">
        <w:rPr>
          <w:rFonts w:eastAsia="宋体" w:hint="eastAsia"/>
          <w:lang w:eastAsia="zh-CN"/>
        </w:rPr>
        <w:t>the dynamic range of L1-RSRPs of the M beams within a cell would not be quite different</w:t>
      </w:r>
      <w:r w:rsidR="006D0AF6">
        <w:rPr>
          <w:rFonts w:eastAsia="宋体" w:hint="eastAsia"/>
          <w:lang w:eastAsia="zh-CN"/>
        </w:rPr>
        <w:t>.</w:t>
      </w:r>
      <w:r w:rsidR="00AF412B">
        <w:rPr>
          <w:rFonts w:eastAsia="宋体" w:hint="eastAsia"/>
          <w:lang w:eastAsia="zh-CN"/>
        </w:rPr>
        <w:t xml:space="preserve"> </w:t>
      </w:r>
      <w:r w:rsidR="006D0AF6">
        <w:rPr>
          <w:rFonts w:eastAsia="宋体" w:hint="eastAsia"/>
          <w:lang w:eastAsia="zh-CN"/>
        </w:rPr>
        <w:t>Therefore,</w:t>
      </w:r>
      <w:r w:rsidR="00AF412B">
        <w:rPr>
          <w:rFonts w:eastAsia="宋体" w:hint="eastAsia"/>
          <w:lang w:eastAsia="zh-CN"/>
        </w:rPr>
        <w:t xml:space="preserve"> Option</w:t>
      </w:r>
      <w:r w:rsidR="006D0AF6">
        <w:rPr>
          <w:rFonts w:eastAsia="宋体" w:hint="eastAsia"/>
          <w:lang w:eastAsia="zh-CN"/>
        </w:rPr>
        <w:t xml:space="preserve"> A or</w:t>
      </w:r>
      <w:r w:rsidR="00AF412B">
        <w:rPr>
          <w:rFonts w:eastAsia="宋体" w:hint="eastAsia"/>
          <w:lang w:eastAsia="zh-CN"/>
        </w:rPr>
        <w:t xml:space="preserve"> Option C</w:t>
      </w:r>
      <w:r w:rsidR="006D0AF6">
        <w:rPr>
          <w:rFonts w:eastAsia="宋体" w:hint="eastAsia"/>
          <w:lang w:eastAsia="zh-CN"/>
        </w:rPr>
        <w:t xml:space="preserve"> seems more reasonable</w:t>
      </w:r>
      <w:r w:rsidR="00AF412B">
        <w:rPr>
          <w:rFonts w:eastAsia="宋体" w:hint="eastAsia"/>
          <w:lang w:eastAsia="zh-CN"/>
        </w:rPr>
        <w:t xml:space="preserve">. </w:t>
      </w:r>
      <w:r w:rsidR="006D0AF6">
        <w:rPr>
          <w:rFonts w:eastAsia="宋体" w:hint="eastAsia"/>
          <w:lang w:eastAsia="zh-CN"/>
        </w:rPr>
        <w:t>However, for Option A</w:t>
      </w:r>
      <w:r w:rsidR="00A17466">
        <w:rPr>
          <w:rFonts w:eastAsia="宋体" w:hint="eastAsia"/>
          <w:lang w:eastAsia="zh-CN"/>
        </w:rPr>
        <w:t>,</w:t>
      </w:r>
      <w:r w:rsidR="006D0AF6">
        <w:rPr>
          <w:rFonts w:eastAsia="宋体" w:hint="eastAsia"/>
          <w:lang w:eastAsia="zh-CN"/>
        </w:rPr>
        <w:t xml:space="preserve"> L absolute L1-RSRP</w:t>
      </w:r>
      <w:r w:rsidR="00102258">
        <w:rPr>
          <w:rFonts w:eastAsia="宋体" w:hint="eastAsia"/>
          <w:lang w:eastAsia="zh-CN"/>
        </w:rPr>
        <w:t>s</w:t>
      </w:r>
      <w:r w:rsidR="006D0AF6">
        <w:rPr>
          <w:rFonts w:eastAsia="宋体" w:hint="eastAsia"/>
          <w:lang w:eastAsia="zh-CN"/>
        </w:rPr>
        <w:t xml:space="preserve"> have to be reported. For</w:t>
      </w:r>
      <w:r w:rsidR="00A17466">
        <w:rPr>
          <w:rFonts w:eastAsia="宋体" w:hint="eastAsia"/>
          <w:lang w:eastAsia="zh-CN"/>
        </w:rPr>
        <w:t xml:space="preserve"> </w:t>
      </w:r>
      <w:r w:rsidR="006D0AF6">
        <w:rPr>
          <w:rFonts w:eastAsia="宋体" w:hint="eastAsia"/>
          <w:lang w:eastAsia="zh-CN"/>
        </w:rPr>
        <w:t xml:space="preserve">less number of bits, </w:t>
      </w:r>
      <w:r w:rsidR="0080159B">
        <w:rPr>
          <w:rFonts w:eastAsia="宋体" w:hint="eastAsia"/>
          <w:lang w:eastAsia="zh-CN"/>
        </w:rPr>
        <w:t xml:space="preserve">a two-stage differential L1-RSRP report is </w:t>
      </w:r>
      <w:r w:rsidR="0080159B">
        <w:rPr>
          <w:rFonts w:eastAsia="宋体"/>
          <w:lang w:eastAsia="zh-CN"/>
        </w:rPr>
        <w:t>preferred</w:t>
      </w:r>
      <w:r w:rsidR="0080159B">
        <w:rPr>
          <w:rFonts w:eastAsia="宋体" w:hint="eastAsia"/>
          <w:lang w:eastAsia="zh-CN"/>
        </w:rPr>
        <w:t xml:space="preserve"> </w:t>
      </w:r>
      <w:r w:rsidR="006D0AF6">
        <w:rPr>
          <w:rFonts w:eastAsia="宋体" w:hint="eastAsia"/>
          <w:lang w:eastAsia="zh-CN"/>
        </w:rPr>
        <w:t>(Option C)</w:t>
      </w:r>
      <w:r w:rsidR="00D63120">
        <w:rPr>
          <w:rFonts w:eastAsia="宋体" w:hint="eastAsia"/>
          <w:lang w:eastAsia="zh-CN"/>
        </w:rPr>
        <w:t xml:space="preserve">. </w:t>
      </w:r>
      <w:r w:rsidR="00CE29D3">
        <w:rPr>
          <w:rFonts w:eastAsia="宋体" w:hint="eastAsia"/>
          <w:lang w:eastAsia="zh-CN"/>
        </w:rPr>
        <w:t xml:space="preserve">For details, in the first stage, differential L1-RSRP is </w:t>
      </w:r>
      <w:r w:rsidR="00D93205">
        <w:rPr>
          <w:rFonts w:eastAsia="宋体" w:hint="eastAsia"/>
          <w:lang w:eastAsia="zh-CN"/>
        </w:rPr>
        <w:t xml:space="preserve">calculated </w:t>
      </w:r>
      <w:r w:rsidR="00CE29D3">
        <w:rPr>
          <w:rFonts w:eastAsia="宋体" w:hint="eastAsia"/>
          <w:lang w:eastAsia="zh-CN"/>
        </w:rPr>
        <w:t>p</w:t>
      </w:r>
      <w:r w:rsidR="00BC0539">
        <w:rPr>
          <w:rFonts w:eastAsia="宋体" w:hint="eastAsia"/>
          <w:lang w:eastAsia="zh-CN"/>
        </w:rPr>
        <w:t xml:space="preserve">er cell, which results in one </w:t>
      </w:r>
      <w:r w:rsidR="00BC0539">
        <w:rPr>
          <w:rFonts w:eastAsia="宋体"/>
          <w:lang w:eastAsia="zh-CN"/>
        </w:rPr>
        <w:t>absolute</w:t>
      </w:r>
      <w:r w:rsidR="00BC0539">
        <w:rPr>
          <w:rFonts w:eastAsia="宋体" w:hint="eastAsia"/>
          <w:lang w:eastAsia="zh-CN"/>
        </w:rPr>
        <w:t xml:space="preserve"> L1-RSRP and M-1 differential L1-RSRP for each cell. Then, in the second stage, differential L1-RSRP is </w:t>
      </w:r>
      <w:r w:rsidR="00D93205">
        <w:rPr>
          <w:rFonts w:eastAsia="宋体" w:hint="eastAsia"/>
          <w:lang w:eastAsia="zh-CN"/>
        </w:rPr>
        <w:t xml:space="preserve">calculated </w:t>
      </w:r>
      <w:r w:rsidR="00BC0539">
        <w:rPr>
          <w:rFonts w:eastAsia="宋体" w:hint="eastAsia"/>
          <w:lang w:eastAsia="zh-CN"/>
        </w:rPr>
        <w:t xml:space="preserve">among the absolute L1-RSRPs of the </w:t>
      </w:r>
      <w:r w:rsidR="007D37BE">
        <w:rPr>
          <w:rFonts w:eastAsia="宋体" w:hint="eastAsia"/>
          <w:lang w:eastAsia="zh-CN"/>
        </w:rPr>
        <w:t xml:space="preserve">total L cells, which results in one absolute L1-RSRP and L-1 differential L1-RSRPs. </w:t>
      </w:r>
      <w:r w:rsidR="003F500F">
        <w:rPr>
          <w:rFonts w:eastAsia="宋体" w:hint="eastAsia"/>
          <w:lang w:eastAsia="zh-CN"/>
        </w:rPr>
        <w:t>Finally, one single report would include one absolute L1-RSRP, L-1 differential L1-RSRPs (second stage), and (M-1)*L differential L1-RSRPs (first stage).</w:t>
      </w:r>
    </w:p>
    <w:p w:rsidR="00DE7DDD" w:rsidRPr="00DB71E1" w:rsidRDefault="00DE7DDD" w:rsidP="00DB71E1">
      <w:pPr>
        <w:jc w:val="both"/>
        <w:rPr>
          <w:rFonts w:eastAsia="宋体"/>
          <w:lang w:eastAsia="zh-CN"/>
        </w:rPr>
      </w:pPr>
    </w:p>
    <w:p w:rsidR="006D0AF6" w:rsidRDefault="00333EA9" w:rsidP="00333EA9">
      <w:pPr>
        <w:pStyle w:val="a0"/>
        <w:rPr>
          <w:rFonts w:eastAsia="宋体"/>
          <w:b/>
          <w:szCs w:val="20"/>
          <w:lang w:val="sv-SE" w:eastAsia="zh-CN"/>
        </w:rPr>
      </w:pPr>
      <w:r>
        <w:rPr>
          <w:rFonts w:eastAsia="宋体" w:hint="eastAsia"/>
          <w:b/>
          <w:szCs w:val="20"/>
          <w:lang w:val="sv-SE" w:eastAsia="zh-CN"/>
        </w:rPr>
        <w:t xml:space="preserve">Proposal </w:t>
      </w:r>
      <w:r w:rsidR="006D0AF6">
        <w:rPr>
          <w:rFonts w:eastAsia="宋体" w:hint="eastAsia"/>
          <w:b/>
          <w:szCs w:val="20"/>
          <w:lang w:val="sv-SE" w:eastAsia="zh-CN"/>
        </w:rPr>
        <w:t>3</w:t>
      </w:r>
      <w:r>
        <w:rPr>
          <w:rFonts w:eastAsia="宋体" w:hint="eastAsia"/>
          <w:b/>
          <w:szCs w:val="20"/>
          <w:lang w:val="sv-SE" w:eastAsia="zh-CN"/>
        </w:rPr>
        <w:t xml:space="preserve">: </w:t>
      </w:r>
      <w:r w:rsidR="006D0AF6" w:rsidRPr="006D0AF6">
        <w:rPr>
          <w:rFonts w:eastAsia="宋体" w:hint="eastAsia"/>
          <w:b/>
          <w:szCs w:val="20"/>
          <w:lang w:val="sv-SE" w:eastAsia="zh-CN"/>
        </w:rPr>
        <w:t>For the q</w:t>
      </w:r>
      <w:r w:rsidR="006D0AF6" w:rsidRPr="006D0AF6">
        <w:rPr>
          <w:rFonts w:eastAsia="宋体"/>
          <w:b/>
          <w:szCs w:val="20"/>
          <w:lang w:val="sv-SE" w:eastAsia="zh-CN"/>
        </w:rPr>
        <w:t>uantization of L1 measurement result</w:t>
      </w:r>
      <w:r w:rsidR="006D0AF6" w:rsidRPr="006D0AF6">
        <w:rPr>
          <w:rFonts w:eastAsia="宋体" w:hint="eastAsia"/>
          <w:b/>
          <w:szCs w:val="20"/>
          <w:lang w:val="sv-SE" w:eastAsia="zh-CN"/>
        </w:rPr>
        <w:t>, Option C (</w:t>
      </w:r>
      <w:r w:rsidR="006D0AF6" w:rsidRPr="007C2D51">
        <w:rPr>
          <w:rFonts w:eastAsia="宋体"/>
          <w:b/>
          <w:szCs w:val="20"/>
          <w:lang w:val="sv-SE" w:eastAsia="zh-CN"/>
        </w:rPr>
        <w:t>2-step approach</w:t>
      </w:r>
      <w:r w:rsidR="006D0AF6" w:rsidRPr="006D0AF6">
        <w:rPr>
          <w:rFonts w:eastAsia="宋体" w:hint="eastAsia"/>
          <w:b/>
          <w:szCs w:val="20"/>
          <w:lang w:val="sv-SE" w:eastAsia="zh-CN"/>
        </w:rPr>
        <w:t>) is supported.</w:t>
      </w:r>
    </w:p>
    <w:p w:rsidR="006D0AF6" w:rsidRPr="006D0AF6" w:rsidRDefault="006D0AF6" w:rsidP="00333EA9">
      <w:pPr>
        <w:pStyle w:val="a0"/>
        <w:rPr>
          <w:rFonts w:eastAsia="宋体"/>
          <w:b/>
          <w:szCs w:val="20"/>
          <w:lang w:val="sv-SE" w:eastAsia="zh-CN"/>
        </w:rPr>
      </w:pPr>
    </w:p>
    <w:p w:rsidR="007033D0" w:rsidRPr="007033D0" w:rsidRDefault="00DB71E1" w:rsidP="007033D0">
      <w:pPr>
        <w:jc w:val="both"/>
        <w:rPr>
          <w:rFonts w:eastAsia="宋体"/>
          <w:lang w:eastAsia="zh-CN"/>
        </w:rPr>
      </w:pPr>
      <w:r w:rsidRPr="007033D0">
        <w:rPr>
          <w:rFonts w:eastAsia="宋体" w:hint="eastAsia"/>
          <w:lang w:eastAsia="zh-CN"/>
        </w:rPr>
        <w:t xml:space="preserve">Since SSB is periodic, for aperidic reporting, some kinds of UE may always measure these signals to prepare the report quantities before being triggerred. In Rel-17, up to 7 additional cells could be configured in a report setting. The power consumption of UE becomes </w:t>
      </w:r>
      <w:r w:rsidRPr="007033D0">
        <w:rPr>
          <w:rFonts w:eastAsia="宋体"/>
          <w:lang w:eastAsia="zh-CN"/>
        </w:rPr>
        <w:t>significant</w:t>
      </w:r>
      <w:r w:rsidRPr="007033D0">
        <w:rPr>
          <w:rFonts w:eastAsia="宋体" w:hint="eastAsia"/>
          <w:lang w:eastAsia="zh-CN"/>
        </w:rPr>
        <w:t xml:space="preserve"> due to the measurement of large number of SSBs. Based on the RRM results, it may be not necessary to measure each cell configured in the report setting. Therefore, it is beneficial to </w:t>
      </w:r>
      <w:r w:rsidRPr="007033D0">
        <w:rPr>
          <w:rFonts w:eastAsia="宋体"/>
          <w:lang w:eastAsia="zh-CN"/>
        </w:rPr>
        <w:t>limit</w:t>
      </w:r>
      <w:r w:rsidRPr="007033D0">
        <w:rPr>
          <w:rFonts w:eastAsia="宋体" w:hint="eastAsia"/>
          <w:lang w:eastAsia="zh-CN"/>
        </w:rPr>
        <w:t xml:space="preserve"> </w:t>
      </w:r>
      <w:r w:rsidRPr="007033D0">
        <w:rPr>
          <w:rFonts w:eastAsia="宋体"/>
          <w:lang w:eastAsia="zh-CN"/>
        </w:rPr>
        <w:t xml:space="preserve">the </w:t>
      </w:r>
      <w:r w:rsidRPr="007033D0">
        <w:rPr>
          <w:rFonts w:eastAsia="宋体" w:hint="eastAsia"/>
          <w:lang w:eastAsia="zh-CN"/>
        </w:rPr>
        <w:t>measurement of SSBs</w:t>
      </w:r>
      <w:r w:rsidRPr="007033D0">
        <w:rPr>
          <w:rFonts w:eastAsia="宋体"/>
          <w:lang w:eastAsia="zh-CN"/>
        </w:rPr>
        <w:t xml:space="preserve"> </w:t>
      </w:r>
      <w:r w:rsidRPr="007033D0">
        <w:rPr>
          <w:rFonts w:eastAsia="宋体" w:hint="eastAsia"/>
          <w:lang w:eastAsia="zh-CN"/>
        </w:rPr>
        <w:t xml:space="preserve">of these cells. From our point of view, </w:t>
      </w:r>
      <w:r w:rsidRPr="007033D0">
        <w:rPr>
          <w:rFonts w:eastAsia="宋体"/>
          <w:lang w:eastAsia="zh-CN"/>
        </w:rPr>
        <w:t>MAC</w:t>
      </w:r>
      <w:r w:rsidRPr="007033D0">
        <w:rPr>
          <w:rFonts w:eastAsia="宋体" w:hint="eastAsia"/>
          <w:lang w:eastAsia="zh-CN"/>
        </w:rPr>
        <w:t>-</w:t>
      </w:r>
      <w:r w:rsidRPr="007033D0">
        <w:rPr>
          <w:rFonts w:eastAsia="宋体"/>
          <w:lang w:eastAsia="zh-CN"/>
        </w:rPr>
        <w:t>CE</w:t>
      </w:r>
      <w:r w:rsidRPr="007033D0">
        <w:rPr>
          <w:rFonts w:eastAsia="宋体" w:hint="eastAsia"/>
          <w:lang w:eastAsia="zh-CN"/>
        </w:rPr>
        <w:t xml:space="preserve"> based measurement restriction scheme could be used. For example, based on reporing during RRM, measurements of mu</w:t>
      </w:r>
      <w:r w:rsidR="007033D0">
        <w:rPr>
          <w:rFonts w:eastAsia="宋体" w:hint="eastAsia"/>
          <w:lang w:eastAsia="zh-CN"/>
        </w:rPr>
        <w:t xml:space="preserve">ltiple cells from all the configured cells would be activated </w:t>
      </w:r>
      <w:r w:rsidRPr="007033D0">
        <w:rPr>
          <w:rFonts w:eastAsia="宋体" w:hint="eastAsia"/>
          <w:lang w:eastAsia="zh-CN"/>
        </w:rPr>
        <w:t xml:space="preserve">by MAC-CE. </w:t>
      </w:r>
      <w:r w:rsidR="007033D0" w:rsidRPr="007033D0">
        <w:rPr>
          <w:rFonts w:eastAsia="宋体" w:hint="eastAsia"/>
          <w:lang w:eastAsia="zh-CN"/>
        </w:rPr>
        <w:t>Beam selection is then performed across the L cells from these activated cells</w:t>
      </w:r>
      <w:r w:rsidR="007033D0">
        <w:rPr>
          <w:rFonts w:eastAsia="宋体" w:hint="eastAsia"/>
          <w:lang w:eastAsia="zh-CN"/>
        </w:rPr>
        <w:t>.</w:t>
      </w:r>
    </w:p>
    <w:p w:rsidR="007033D0" w:rsidRDefault="007033D0" w:rsidP="00DB71E1">
      <w:pPr>
        <w:pStyle w:val="a0"/>
        <w:spacing w:afterLines="50"/>
        <w:rPr>
          <w:rFonts w:eastAsia="宋体"/>
          <w:lang w:val="sv-SE" w:eastAsia="zh-CN"/>
        </w:rPr>
      </w:pPr>
    </w:p>
    <w:p w:rsidR="00DB71E1" w:rsidRDefault="007033D0" w:rsidP="00DB71E1">
      <w:pPr>
        <w:pStyle w:val="a0"/>
        <w:rPr>
          <w:rFonts w:eastAsia="宋体"/>
          <w:b/>
          <w:szCs w:val="20"/>
          <w:lang w:val="sv-SE" w:eastAsia="zh-CN"/>
        </w:rPr>
      </w:pPr>
      <w:r>
        <w:rPr>
          <w:rFonts w:eastAsia="宋体" w:hint="eastAsia"/>
          <w:b/>
          <w:szCs w:val="20"/>
          <w:lang w:val="sv-SE" w:eastAsia="zh-CN"/>
        </w:rPr>
        <w:t xml:space="preserve">Proposal </w:t>
      </w:r>
      <w:r w:rsidR="006D0AF6">
        <w:rPr>
          <w:rFonts w:eastAsia="宋体" w:hint="eastAsia"/>
          <w:b/>
          <w:szCs w:val="20"/>
          <w:lang w:val="sv-SE" w:eastAsia="zh-CN"/>
        </w:rPr>
        <w:t>4</w:t>
      </w:r>
      <w:r w:rsidR="00DB71E1">
        <w:rPr>
          <w:rFonts w:eastAsia="宋体" w:hint="eastAsia"/>
          <w:b/>
          <w:szCs w:val="20"/>
          <w:lang w:val="sv-SE" w:eastAsia="zh-CN"/>
        </w:rPr>
        <w:t xml:space="preserve">: MAC-CE can activate the measurement of </w:t>
      </w:r>
      <w:r>
        <w:rPr>
          <w:rFonts w:eastAsia="宋体" w:hint="eastAsia"/>
          <w:b/>
          <w:szCs w:val="20"/>
          <w:lang w:val="sv-SE" w:eastAsia="zh-CN"/>
        </w:rPr>
        <w:t>certain cell(s) from all the configured cells.</w:t>
      </w:r>
    </w:p>
    <w:p w:rsidR="005312EC" w:rsidRDefault="005312EC">
      <w:pPr>
        <w:pStyle w:val="a0"/>
        <w:rPr>
          <w:rFonts w:eastAsia="宋体"/>
          <w:b/>
          <w:szCs w:val="20"/>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Beam indication</w:t>
      </w:r>
    </w:p>
    <w:p w:rsidR="00572FCC" w:rsidRDefault="00764CC8">
      <w:pPr>
        <w:pStyle w:val="a0"/>
        <w:rPr>
          <w:rFonts w:eastAsia="宋体"/>
          <w:lang w:val="sv-SE" w:eastAsia="zh-CN"/>
        </w:rPr>
      </w:pPr>
      <w:r w:rsidRPr="00572FCC">
        <w:rPr>
          <w:rFonts w:eastAsia="宋体" w:hint="eastAsia"/>
          <w:lang w:val="sv-SE" w:eastAsia="zh-CN"/>
        </w:rPr>
        <w:t>It has been agreed that</w:t>
      </w:r>
      <w:r>
        <w:rPr>
          <w:rFonts w:eastAsia="宋体" w:hint="eastAsia"/>
          <w:lang w:val="sv-SE" w:eastAsia="zh-CN"/>
        </w:rPr>
        <w:t xml:space="preserve"> </w:t>
      </w:r>
      <w:r>
        <w:rPr>
          <w:rFonts w:eastAsia="宋体"/>
          <w:lang w:val="sv-SE" w:eastAsia="zh-CN"/>
        </w:rPr>
        <w:t>if both serving cell and candidate cell support Rel-17 unified TCI framework</w:t>
      </w:r>
      <w:r>
        <w:rPr>
          <w:rFonts w:eastAsia="宋体" w:hint="eastAsia"/>
          <w:lang w:val="sv-SE" w:eastAsia="zh-CN"/>
        </w:rPr>
        <w:t>, b</w:t>
      </w:r>
      <w:r>
        <w:rPr>
          <w:rFonts w:eastAsia="宋体"/>
          <w:lang w:val="sv-SE" w:eastAsia="zh-CN"/>
        </w:rPr>
        <w:t>eam indication for Rel-18 LTM is designed based on Rel-17 unified TCI framework</w:t>
      </w:r>
      <w:r>
        <w:rPr>
          <w:rFonts w:eastAsia="宋体" w:hint="eastAsia"/>
          <w:lang w:val="sv-SE" w:eastAsia="zh-CN"/>
        </w:rPr>
        <w:t>. In Rel-17, there are signals (e.g. CSI-RS/SRS) and channels (e.g. CORESET associated with CSS) that don</w:t>
      </w:r>
      <w:r>
        <w:rPr>
          <w:rFonts w:eastAsia="宋体"/>
          <w:lang w:val="sv-SE" w:eastAsia="zh-CN"/>
        </w:rPr>
        <w:t>’</w:t>
      </w:r>
      <w:r>
        <w:rPr>
          <w:rFonts w:eastAsia="宋体" w:hint="eastAsia"/>
          <w:lang w:val="sv-SE" w:eastAsia="zh-CN"/>
        </w:rPr>
        <w:t>t follow Rel-17 unified TCI, and legacy Rel-15/16 mechanism would be used instead. From our point of view, these channels or signals at the target cell will not result in data transmission interruption and impact mobility latency. Their beam information needs not to be prepared in advance and could be configured by the target cell after cell switch.</w:t>
      </w:r>
      <w:r w:rsidR="00572FCC">
        <w:rPr>
          <w:rFonts w:eastAsia="宋体" w:hint="eastAsia"/>
          <w:lang w:val="sv-SE" w:eastAsia="zh-CN"/>
        </w:rPr>
        <w:t xml:space="preserve"> As discussed in the last meeting, for </w:t>
      </w:r>
      <w:r w:rsidR="00572FCC" w:rsidRPr="00572FCC">
        <w:rPr>
          <w:rFonts w:eastAsia="宋体" w:hint="eastAsia"/>
          <w:lang w:val="sv-SE" w:eastAsia="zh-CN"/>
        </w:rPr>
        <w:t>C</w:t>
      </w:r>
      <w:r w:rsidR="00572FCC" w:rsidRPr="00572FCC">
        <w:rPr>
          <w:rFonts w:eastAsia="宋体"/>
          <w:lang w:val="sv-SE" w:eastAsia="zh-CN"/>
        </w:rPr>
        <w:t>ORESET#0 and CORESET</w:t>
      </w:r>
      <w:r w:rsidR="00572FCC" w:rsidRPr="00572FCC">
        <w:rPr>
          <w:rFonts w:eastAsia="宋体" w:hint="eastAsia"/>
          <w:lang w:val="sv-SE" w:eastAsia="zh-CN"/>
        </w:rPr>
        <w:t>s</w:t>
      </w:r>
      <w:r w:rsidR="00572FCC" w:rsidRPr="00572FCC">
        <w:rPr>
          <w:rFonts w:eastAsia="宋体"/>
          <w:lang w:val="sv-SE" w:eastAsia="zh-CN"/>
        </w:rPr>
        <w:t xml:space="preserve"> (other than CORESET#0) associated with </w:t>
      </w:r>
      <w:r w:rsidR="00572FCC" w:rsidRPr="00572FCC">
        <w:rPr>
          <w:rFonts w:eastAsia="宋体" w:hint="eastAsia"/>
          <w:lang w:val="sv-SE" w:eastAsia="zh-CN"/>
        </w:rPr>
        <w:t>Type 0A/1/2-PDCCH CSS sets</w:t>
      </w:r>
      <w:r w:rsidR="00572FCC" w:rsidRPr="00572FCC">
        <w:rPr>
          <w:rFonts w:eastAsia="宋体"/>
          <w:lang w:val="sv-SE" w:eastAsia="zh-CN"/>
        </w:rPr>
        <w:t xml:space="preserve"> where no TCI state activation is provided, </w:t>
      </w:r>
      <w:r w:rsidR="00572FCC" w:rsidRPr="00572FCC">
        <w:rPr>
          <w:rFonts w:eastAsia="宋体" w:hint="eastAsia"/>
          <w:lang w:val="sv-SE" w:eastAsia="zh-CN"/>
        </w:rPr>
        <w:t>followUnifiedTCI</w:t>
      </w:r>
      <w:r w:rsidR="00572FCC" w:rsidRPr="00572FCC">
        <w:rPr>
          <w:rFonts w:eastAsia="宋体"/>
          <w:lang w:val="sv-SE" w:eastAsia="zh-CN"/>
        </w:rPr>
        <w:t>-</w:t>
      </w:r>
      <w:r w:rsidR="00572FCC" w:rsidRPr="00572FCC">
        <w:rPr>
          <w:rFonts w:eastAsia="宋体" w:hint="eastAsia"/>
          <w:lang w:val="sv-SE" w:eastAsia="zh-CN"/>
        </w:rPr>
        <w:t>state</w:t>
      </w:r>
      <w:r w:rsidR="00572FCC" w:rsidRPr="00572FCC">
        <w:rPr>
          <w:rFonts w:eastAsia="宋体"/>
          <w:lang w:val="sv-SE" w:eastAsia="zh-CN"/>
        </w:rPr>
        <w:t xml:space="preserve"> is not enabled or not provided</w:t>
      </w:r>
      <w:r w:rsidR="00572FCC">
        <w:rPr>
          <w:rFonts w:eastAsia="宋体" w:hint="eastAsia"/>
          <w:lang w:val="sv-SE" w:eastAsia="zh-CN"/>
        </w:rPr>
        <w:t xml:space="preserve">, </w:t>
      </w:r>
      <w:r w:rsidR="00572FCC" w:rsidRPr="00572FCC">
        <w:rPr>
          <w:rFonts w:eastAsia="宋体"/>
          <w:lang w:val="sv-SE" w:eastAsia="zh-CN"/>
        </w:rPr>
        <w:t xml:space="preserve">the network schedules transmission only based on the CORESET following Rel-17 unified TCI, and/or </w:t>
      </w:r>
      <w:r w:rsidR="00572FCC" w:rsidRPr="00572FCC">
        <w:rPr>
          <w:rFonts w:eastAsia="宋体" w:hint="eastAsia"/>
          <w:lang w:val="sv-SE" w:eastAsia="zh-CN"/>
        </w:rPr>
        <w:t>the corresponding beam information would be configured by the target cell after cell switch</w:t>
      </w:r>
      <w:r w:rsidR="00572FCC">
        <w:rPr>
          <w:rFonts w:eastAsia="宋体" w:hint="eastAsia"/>
          <w:lang w:val="sv-SE" w:eastAsia="zh-CN"/>
        </w:rPr>
        <w:t>.</w:t>
      </w:r>
    </w:p>
    <w:p w:rsidR="00572FCC" w:rsidRPr="00572FCC" w:rsidRDefault="00AF1A58" w:rsidP="003C683A">
      <w:pPr>
        <w:pStyle w:val="a0"/>
        <w:rPr>
          <w:rFonts w:eastAsia="宋体"/>
          <w:b/>
          <w:szCs w:val="20"/>
          <w:lang w:val="sv-SE" w:eastAsia="zh-CN"/>
        </w:rPr>
      </w:pPr>
      <w:r>
        <w:rPr>
          <w:rFonts w:eastAsia="宋体" w:hint="eastAsia"/>
          <w:b/>
          <w:szCs w:val="20"/>
          <w:lang w:val="sv-SE" w:eastAsia="zh-CN"/>
        </w:rPr>
        <w:t>Proposal 5</w:t>
      </w:r>
      <w:r w:rsidR="003C683A">
        <w:rPr>
          <w:rFonts w:eastAsia="宋体" w:hint="eastAsia"/>
          <w:b/>
          <w:szCs w:val="20"/>
          <w:lang w:val="sv-SE" w:eastAsia="zh-CN"/>
        </w:rPr>
        <w:t xml:space="preserve">: </w:t>
      </w:r>
      <w:r w:rsidR="00572FCC" w:rsidRPr="00572FCC">
        <w:rPr>
          <w:rFonts w:eastAsia="宋体"/>
          <w:b/>
          <w:szCs w:val="20"/>
          <w:lang w:val="sv-SE" w:eastAsia="zh-CN"/>
        </w:rPr>
        <w:t xml:space="preserve">For beam indication of target cell based on Rel-17 unified TCI framework applied to </w:t>
      </w:r>
      <w:r w:rsidR="00572FCC" w:rsidRPr="00572FCC">
        <w:rPr>
          <w:rFonts w:eastAsia="宋体" w:hint="eastAsia"/>
          <w:b/>
          <w:szCs w:val="20"/>
          <w:lang w:val="sv-SE" w:eastAsia="zh-CN"/>
        </w:rPr>
        <w:t>C</w:t>
      </w:r>
      <w:r w:rsidR="00572FCC" w:rsidRPr="00572FCC">
        <w:rPr>
          <w:rFonts w:eastAsia="宋体"/>
          <w:b/>
          <w:szCs w:val="20"/>
          <w:lang w:val="sv-SE" w:eastAsia="zh-CN"/>
        </w:rPr>
        <w:t>ORESET#0 and CORESET</w:t>
      </w:r>
      <w:r w:rsidR="00572FCC" w:rsidRPr="00572FCC">
        <w:rPr>
          <w:rFonts w:eastAsia="宋体" w:hint="eastAsia"/>
          <w:b/>
          <w:szCs w:val="20"/>
          <w:lang w:val="sv-SE" w:eastAsia="zh-CN"/>
        </w:rPr>
        <w:t>s</w:t>
      </w:r>
      <w:r w:rsidR="00572FCC" w:rsidRPr="00572FCC">
        <w:rPr>
          <w:rFonts w:eastAsia="宋体"/>
          <w:b/>
          <w:szCs w:val="20"/>
          <w:lang w:val="sv-SE" w:eastAsia="zh-CN"/>
        </w:rPr>
        <w:t xml:space="preserve"> (other than CORESET#0) associated with </w:t>
      </w:r>
      <w:r w:rsidR="00572FCC" w:rsidRPr="00572FCC">
        <w:rPr>
          <w:rFonts w:eastAsia="宋体" w:hint="eastAsia"/>
          <w:b/>
          <w:szCs w:val="20"/>
          <w:lang w:val="sv-SE" w:eastAsia="zh-CN"/>
        </w:rPr>
        <w:t>Type 0A/1/2-PDCCH CSS sets</w:t>
      </w:r>
      <w:r w:rsidR="00572FCC" w:rsidRPr="00572FCC">
        <w:rPr>
          <w:rFonts w:eastAsia="宋体"/>
          <w:b/>
          <w:szCs w:val="20"/>
          <w:lang w:val="sv-SE" w:eastAsia="zh-CN"/>
        </w:rPr>
        <w:t xml:space="preserve"> where no TCI state activation is provided, </w:t>
      </w:r>
      <w:r w:rsidR="00572FCC" w:rsidRPr="00572FCC">
        <w:rPr>
          <w:rFonts w:eastAsia="宋体" w:hint="eastAsia"/>
          <w:b/>
          <w:szCs w:val="20"/>
          <w:lang w:val="sv-SE" w:eastAsia="zh-CN"/>
        </w:rPr>
        <w:t>followUnifiedTCI</w:t>
      </w:r>
      <w:r w:rsidR="00572FCC" w:rsidRPr="00572FCC">
        <w:rPr>
          <w:rFonts w:eastAsia="宋体"/>
          <w:b/>
          <w:szCs w:val="20"/>
          <w:lang w:val="sv-SE" w:eastAsia="zh-CN"/>
        </w:rPr>
        <w:t>-</w:t>
      </w:r>
      <w:r w:rsidR="00572FCC" w:rsidRPr="00572FCC">
        <w:rPr>
          <w:rFonts w:eastAsia="宋体" w:hint="eastAsia"/>
          <w:b/>
          <w:szCs w:val="20"/>
          <w:lang w:val="sv-SE" w:eastAsia="zh-CN"/>
        </w:rPr>
        <w:t>state</w:t>
      </w:r>
      <w:r w:rsidR="00572FCC" w:rsidRPr="00572FCC">
        <w:rPr>
          <w:rFonts w:eastAsia="宋体"/>
          <w:b/>
          <w:szCs w:val="20"/>
          <w:lang w:val="sv-SE" w:eastAsia="zh-CN"/>
        </w:rPr>
        <w:t xml:space="preserve"> is not enabled or not provided, </w:t>
      </w:r>
      <w:r w:rsidR="003C683A">
        <w:rPr>
          <w:rFonts w:eastAsia="宋体" w:hint="eastAsia"/>
          <w:b/>
          <w:szCs w:val="20"/>
          <w:lang w:val="sv-SE" w:eastAsia="zh-CN"/>
        </w:rPr>
        <w:t>support Alt. 4 as follows:</w:t>
      </w:r>
      <w:r w:rsidR="00572FCC" w:rsidRPr="00572FCC">
        <w:rPr>
          <w:rFonts w:eastAsia="宋体"/>
          <w:b/>
          <w:szCs w:val="20"/>
          <w:lang w:val="sv-SE" w:eastAsia="zh-CN"/>
        </w:rPr>
        <w:t xml:space="preserve"> </w:t>
      </w:r>
    </w:p>
    <w:p w:rsidR="00572FCC" w:rsidRPr="00572FCC" w:rsidRDefault="00572FCC" w:rsidP="00572F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5312EC" w:rsidRPr="003C683A" w:rsidRDefault="00572FCC" w:rsidP="003C683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1513A0" w:rsidRDefault="001513A0" w:rsidP="001513A0">
      <w:pPr>
        <w:pStyle w:val="a0"/>
        <w:rPr>
          <w:rFonts w:eastAsia="宋体"/>
          <w:lang w:val="sv-SE" w:eastAsia="zh-CN"/>
        </w:rPr>
      </w:pPr>
      <w:r>
        <w:rPr>
          <w:rFonts w:eastAsia="宋体" w:hint="eastAsia"/>
          <w:lang w:val="sv-SE" w:eastAsia="zh-CN"/>
        </w:rPr>
        <w:t>In the last meet</w:t>
      </w:r>
      <w:r w:rsidR="00C17F2C">
        <w:rPr>
          <w:rFonts w:eastAsia="宋体" w:hint="eastAsia"/>
          <w:lang w:val="sv-SE" w:eastAsia="zh-CN"/>
        </w:rPr>
        <w:t xml:space="preserve">ing, there were </w:t>
      </w:r>
      <w:r w:rsidR="001A644D">
        <w:rPr>
          <w:rFonts w:eastAsia="宋体" w:hint="eastAsia"/>
          <w:lang w:val="sv-SE" w:eastAsia="zh-CN"/>
        </w:rPr>
        <w:t>conclusion</w:t>
      </w:r>
      <w:r w:rsidR="00C17F2C">
        <w:rPr>
          <w:rFonts w:eastAsia="宋体" w:hint="eastAsia"/>
          <w:lang w:val="sv-SE" w:eastAsia="zh-CN"/>
        </w:rPr>
        <w:t>s</w:t>
      </w:r>
      <w:r w:rsidR="001A644D">
        <w:rPr>
          <w:rFonts w:eastAsia="宋体" w:hint="eastAsia"/>
          <w:lang w:val="sv-SE" w:eastAsia="zh-CN"/>
        </w:rPr>
        <w:t xml:space="preserve"> on the supportive of </w:t>
      </w:r>
      <w:r w:rsidR="00C17F2C">
        <w:rPr>
          <w:rFonts w:eastAsia="宋体" w:hint="eastAsia"/>
          <w:lang w:val="sv-SE" w:eastAsia="zh-CN"/>
        </w:rPr>
        <w:t xml:space="preserve">CSI acquisition and </w:t>
      </w:r>
      <w:r w:rsidR="001A644D">
        <w:rPr>
          <w:rFonts w:eastAsia="宋体" w:hint="eastAsia"/>
          <w:lang w:val="sv-SE" w:eastAsia="zh-CN"/>
        </w:rPr>
        <w:t>TRS tracking for candidate cells:</w:t>
      </w:r>
    </w:p>
    <w:tbl>
      <w:tblPr>
        <w:tblStyle w:val="ae"/>
        <w:tblW w:w="0" w:type="auto"/>
        <w:tblLook w:val="04A0" w:firstRow="1" w:lastRow="0" w:firstColumn="1" w:lastColumn="0" w:noHBand="0" w:noVBand="1"/>
      </w:tblPr>
      <w:tblGrid>
        <w:gridCol w:w="9530"/>
      </w:tblGrid>
      <w:tr w:rsidR="001A644D" w:rsidTr="001A644D">
        <w:tc>
          <w:tcPr>
            <w:tcW w:w="9530" w:type="dxa"/>
          </w:tcPr>
          <w:p w:rsidR="00F474D1" w:rsidRPr="00F474D1" w:rsidRDefault="00F474D1" w:rsidP="00F474D1">
            <w:pPr>
              <w:rPr>
                <w:rFonts w:ascii="Times" w:eastAsia="Batang" w:hAnsi="Times"/>
                <w:b/>
                <w:bCs/>
                <w:lang w:val="en-GB"/>
              </w:rPr>
            </w:pPr>
            <w:r w:rsidRPr="00F474D1">
              <w:rPr>
                <w:rFonts w:ascii="Times" w:eastAsia="Batang" w:hAnsi="Times"/>
                <w:b/>
                <w:bCs/>
                <w:lang w:val="en-GB"/>
              </w:rPr>
              <w:t>Conclusion</w:t>
            </w:r>
          </w:p>
          <w:p w:rsidR="00F474D1" w:rsidRPr="00F474D1" w:rsidRDefault="00F474D1" w:rsidP="00F474D1">
            <w:pPr>
              <w:rPr>
                <w:rFonts w:ascii="Times" w:eastAsia="Batang" w:hAnsi="Times"/>
                <w:lang w:val="en-GB"/>
              </w:rPr>
            </w:pPr>
            <w:r w:rsidRPr="00F474D1">
              <w:rPr>
                <w:rFonts w:ascii="Times" w:eastAsia="Batang" w:hAnsi="Times"/>
                <w:lang w:val="en-GB"/>
              </w:rPr>
              <w:t xml:space="preserve">There is no consensus to support the following procedures prior to the reception of L1/L2 cell switch command </w:t>
            </w:r>
            <w:r w:rsidRPr="00F474D1">
              <w:rPr>
                <w:rFonts w:ascii="Times" w:eastAsia="Batang" w:hAnsi="Times"/>
                <w:lang w:val="en-GB"/>
              </w:rPr>
              <w:lastRenderedPageBreak/>
              <w:t>aiming at the reduction of handover delay/interruption in Rel-18 LTM</w:t>
            </w:r>
          </w:p>
          <w:p w:rsidR="00F474D1" w:rsidRPr="00F474D1" w:rsidRDefault="00F474D1" w:rsidP="00F474D1">
            <w:pPr>
              <w:numPr>
                <w:ilvl w:val="0"/>
                <w:numId w:val="15"/>
              </w:numPr>
              <w:rPr>
                <w:rFonts w:ascii="Times" w:eastAsia="Batang" w:hAnsi="Times"/>
                <w:lang w:val="en-GB"/>
              </w:rPr>
            </w:pPr>
            <w:r w:rsidRPr="00F474D1">
              <w:rPr>
                <w:rFonts w:ascii="Times" w:eastAsia="Batang" w:hAnsi="Times"/>
                <w:lang w:val="en-GB"/>
              </w:rPr>
              <w:t>CSI acquisition for candidate before reception of cell switch command</w:t>
            </w:r>
          </w:p>
          <w:p w:rsidR="00F474D1" w:rsidRPr="00F474D1" w:rsidRDefault="00F474D1" w:rsidP="00F474D1">
            <w:pPr>
              <w:rPr>
                <w:rFonts w:ascii="Times" w:eastAsia="Batang" w:hAnsi="Times"/>
                <w:lang w:val="en-GB"/>
              </w:rPr>
            </w:pPr>
            <w:r w:rsidRPr="00F474D1">
              <w:rPr>
                <w:rFonts w:ascii="Times" w:eastAsia="Batang" w:hAnsi="Times"/>
                <w:lang w:val="en-GB"/>
              </w:rPr>
              <w:t>Note: At least for the candidate cells which are current serving cells, the CSI acquisition prior to cell switch command will be supported</w:t>
            </w:r>
          </w:p>
          <w:p w:rsidR="00F474D1" w:rsidRDefault="00F474D1" w:rsidP="001A644D">
            <w:pPr>
              <w:rPr>
                <w:rFonts w:ascii="Times" w:eastAsiaTheme="minorEastAsia" w:hAnsi="Times"/>
                <w:b/>
                <w:bCs/>
                <w:lang w:val="en-GB" w:eastAsia="zh-CN"/>
              </w:rPr>
            </w:pPr>
          </w:p>
          <w:p w:rsidR="001A644D" w:rsidRPr="001A644D" w:rsidRDefault="001A644D" w:rsidP="001A644D">
            <w:pPr>
              <w:rPr>
                <w:rFonts w:ascii="Times" w:eastAsia="Batang" w:hAnsi="Times"/>
                <w:lang w:val="en-GB"/>
              </w:rPr>
            </w:pPr>
            <w:r w:rsidRPr="001A644D">
              <w:rPr>
                <w:rFonts w:ascii="Times" w:eastAsia="Batang" w:hAnsi="Times"/>
                <w:b/>
                <w:bCs/>
                <w:lang w:val="en-GB"/>
              </w:rPr>
              <w:t>Conclusion</w:t>
            </w:r>
          </w:p>
          <w:p w:rsidR="001A644D" w:rsidRPr="001A644D" w:rsidRDefault="001A644D" w:rsidP="001A644D">
            <w:pPr>
              <w:rPr>
                <w:rFonts w:ascii="Times" w:eastAsia="Batang" w:hAnsi="Times"/>
                <w:lang w:val="en-GB"/>
              </w:rPr>
            </w:pPr>
            <w:r w:rsidRPr="001A644D">
              <w:rPr>
                <w:rFonts w:ascii="Times" w:eastAsia="Batang" w:hAnsi="Times"/>
                <w:lang w:val="en-GB"/>
              </w:rPr>
              <w:t>There is no consensus to introduce additional mechanism to support the following procedures prior to and joint with the reception of L1/L2 cell switch command aiming at the reduction of handover delay/interruption in Rel-18 LTM</w:t>
            </w:r>
          </w:p>
          <w:p w:rsidR="001A644D" w:rsidRPr="001A644D" w:rsidRDefault="001A644D" w:rsidP="001A644D">
            <w:pPr>
              <w:rPr>
                <w:rFonts w:ascii="Times" w:eastAsia="Batang" w:hAnsi="Times"/>
                <w:lang w:val="en-GB"/>
              </w:rPr>
            </w:pPr>
            <w:r w:rsidRPr="001A644D">
              <w:rPr>
                <w:rFonts w:ascii="Times" w:eastAsia="Batang" w:hAnsi="Times"/>
                <w:lang w:val="en-GB"/>
              </w:rPr>
              <w:t xml:space="preserve">-        TRS tracking for candidate cells </w:t>
            </w:r>
          </w:p>
          <w:p w:rsidR="001A644D" w:rsidRPr="001A644D" w:rsidRDefault="001A644D" w:rsidP="001A644D">
            <w:pPr>
              <w:rPr>
                <w:rFonts w:ascii="Times" w:eastAsia="Batang" w:hAnsi="Times"/>
                <w:lang w:val="en-GB"/>
              </w:rPr>
            </w:pPr>
            <w:r w:rsidRPr="001A644D">
              <w:rPr>
                <w:rFonts w:ascii="Times" w:eastAsia="Batang" w:hAnsi="Times"/>
                <w:lang w:val="en-GB"/>
              </w:rPr>
              <w:t>FFS: Whether/How the QCL reference information of TCI states of the candidate cell should be mapped to the source SSB</w:t>
            </w:r>
          </w:p>
          <w:p w:rsidR="001A644D" w:rsidRPr="001A644D" w:rsidRDefault="001A644D" w:rsidP="001A644D">
            <w:pPr>
              <w:rPr>
                <w:rFonts w:ascii="Times" w:eastAsiaTheme="minorEastAsia" w:hAnsi="Times"/>
                <w:lang w:val="en-GB" w:eastAsia="zh-CN"/>
              </w:rPr>
            </w:pPr>
            <w:r w:rsidRPr="001A644D">
              <w:rPr>
                <w:rFonts w:ascii="Times" w:eastAsia="Batang" w:hAnsi="Times"/>
                <w:lang w:val="en-GB"/>
              </w:rPr>
              <w:t>Note: At least for the candidate cells which are current serving cells, TRS tracking prior to cell switch command is supported</w:t>
            </w:r>
          </w:p>
        </w:tc>
      </w:tr>
    </w:tbl>
    <w:p w:rsidR="001A644D" w:rsidRDefault="001A644D" w:rsidP="001513A0">
      <w:pPr>
        <w:pStyle w:val="a0"/>
        <w:rPr>
          <w:rFonts w:eastAsia="宋体"/>
          <w:lang w:val="sv-SE" w:eastAsia="zh-CN"/>
        </w:rPr>
      </w:pPr>
    </w:p>
    <w:p w:rsidR="00BE69BC" w:rsidRPr="00BE69BC" w:rsidRDefault="006E7417" w:rsidP="001513A0">
      <w:pPr>
        <w:pStyle w:val="a0"/>
        <w:rPr>
          <w:rFonts w:ascii="Times" w:eastAsiaTheme="minorEastAsia" w:hAnsi="Times"/>
          <w:lang w:val="en-GB" w:eastAsia="zh-CN"/>
        </w:rPr>
      </w:pPr>
      <w:r>
        <w:rPr>
          <w:rFonts w:eastAsia="宋体" w:hint="eastAsia"/>
          <w:lang w:val="sv-SE" w:eastAsia="zh-CN"/>
        </w:rPr>
        <w:t xml:space="preserve">In legacy NR system, the </w:t>
      </w:r>
      <w:proofErr w:type="spellStart"/>
      <w:r w:rsidRPr="00402006">
        <w:t>qcl</w:t>
      </w:r>
      <w:proofErr w:type="spellEnd"/>
      <w:r w:rsidRPr="00402006">
        <w:t>-typ</w:t>
      </w:r>
      <w:r>
        <w:t xml:space="preserve">e source RS in a QCL-Info of </w:t>
      </w:r>
      <w:r>
        <w:rPr>
          <w:rFonts w:eastAsiaTheme="minorEastAsia" w:hint="eastAsia"/>
          <w:lang w:eastAsia="zh-CN"/>
        </w:rPr>
        <w:t>a</w:t>
      </w:r>
      <w:r w:rsidRPr="00402006">
        <w:t xml:space="preserve"> TCI state</w:t>
      </w:r>
      <w:r>
        <w:rPr>
          <w:rFonts w:eastAsiaTheme="minorEastAsia" w:hint="eastAsia"/>
          <w:lang w:eastAsia="zh-CN"/>
        </w:rPr>
        <w:t xml:space="preserve"> could be SSB, TRS or CSI-RS.</w:t>
      </w:r>
      <w:r w:rsidR="00E9399F">
        <w:rPr>
          <w:rFonts w:eastAsiaTheme="minorEastAsia" w:hint="eastAsia"/>
          <w:lang w:eastAsia="zh-CN"/>
        </w:rPr>
        <w:t xml:space="preserve"> </w:t>
      </w:r>
      <w:r w:rsidR="00F474D1">
        <w:rPr>
          <w:rFonts w:eastAsiaTheme="minorEastAsia" w:hint="eastAsia"/>
          <w:lang w:eastAsia="zh-CN"/>
        </w:rPr>
        <w:t xml:space="preserve">According to the agreement of the last meeting, </w:t>
      </w:r>
      <w:r w:rsidR="00F474D1">
        <w:rPr>
          <w:rFonts w:ascii="Times" w:eastAsiaTheme="minorEastAsia" w:hAnsi="Times" w:hint="eastAsia"/>
          <w:lang w:val="en-GB" w:eastAsia="zh-CN"/>
        </w:rPr>
        <w:t>such</w:t>
      </w:r>
      <w:r w:rsidR="00F474D1" w:rsidRPr="004009E1">
        <w:rPr>
          <w:rFonts w:ascii="Times" w:eastAsia="Batang" w:hAnsi="Times"/>
          <w:lang w:val="en-GB" w:eastAsia="x-none"/>
        </w:rPr>
        <w:t xml:space="preserve"> source RS is provided at least based on the RS configuration for LTM</w:t>
      </w:r>
      <w:r w:rsidR="00F474D1">
        <w:rPr>
          <w:rFonts w:ascii="Times" w:eastAsiaTheme="minorEastAsia" w:hAnsi="Times" w:hint="eastAsia"/>
          <w:lang w:val="en-GB" w:eastAsia="zh-CN"/>
        </w:rPr>
        <w:t xml:space="preserve">. This means </w:t>
      </w:r>
      <w:r w:rsidR="00607D34">
        <w:rPr>
          <w:rFonts w:ascii="Times" w:eastAsiaTheme="minorEastAsia" w:hAnsi="Times" w:hint="eastAsia"/>
          <w:lang w:val="en-GB" w:eastAsia="zh-CN"/>
        </w:rPr>
        <w:t xml:space="preserve">that </w:t>
      </w:r>
      <w:r w:rsidR="00C17F2C">
        <w:rPr>
          <w:rFonts w:ascii="Times" w:eastAsiaTheme="minorEastAsia" w:hAnsi="Times" w:hint="eastAsia"/>
          <w:lang w:val="en-GB" w:eastAsia="zh-CN"/>
        </w:rPr>
        <w:t xml:space="preserve">at least SSB could be used as the </w:t>
      </w:r>
      <w:proofErr w:type="spellStart"/>
      <w:r w:rsidR="00C17F2C">
        <w:rPr>
          <w:rFonts w:ascii="Times" w:eastAsiaTheme="minorEastAsia" w:hAnsi="Times" w:hint="eastAsia"/>
          <w:lang w:val="en-GB" w:eastAsia="zh-CN"/>
        </w:rPr>
        <w:t>qcl</w:t>
      </w:r>
      <w:proofErr w:type="spellEnd"/>
      <w:r w:rsidR="00C17F2C">
        <w:rPr>
          <w:rFonts w:ascii="Times" w:eastAsiaTheme="minorEastAsia" w:hAnsi="Times" w:hint="eastAsia"/>
          <w:lang w:val="en-GB" w:eastAsia="zh-CN"/>
        </w:rPr>
        <w:t xml:space="preserve">-type source RS. </w:t>
      </w:r>
      <w:r w:rsidR="00C17F2C">
        <w:rPr>
          <w:rFonts w:ascii="Times" w:eastAsiaTheme="minorEastAsia" w:hAnsi="Times"/>
          <w:lang w:val="en-GB" w:eastAsia="zh-CN"/>
        </w:rPr>
        <w:t>In</w:t>
      </w:r>
      <w:r w:rsidR="00C17F2C">
        <w:rPr>
          <w:rFonts w:ascii="Times" w:eastAsiaTheme="minorEastAsia" w:hAnsi="Times" w:hint="eastAsia"/>
          <w:lang w:val="en-GB" w:eastAsia="zh-CN"/>
        </w:rPr>
        <w:t xml:space="preserve"> our opinion, </w:t>
      </w:r>
      <w:r w:rsidR="00F736B4">
        <w:rPr>
          <w:rFonts w:ascii="Times" w:eastAsiaTheme="minorEastAsia" w:hAnsi="Times" w:hint="eastAsia"/>
          <w:lang w:val="en-GB" w:eastAsia="zh-CN"/>
        </w:rPr>
        <w:t xml:space="preserve">legacy QCL rules should be followed, where TRS and CSI-RS should be </w:t>
      </w:r>
      <w:r w:rsidR="00937334">
        <w:rPr>
          <w:rFonts w:ascii="Times" w:eastAsiaTheme="minorEastAsia" w:hAnsi="Times" w:hint="eastAsia"/>
          <w:lang w:val="en-GB" w:eastAsia="zh-CN"/>
        </w:rPr>
        <w:t xml:space="preserve">additionally </w:t>
      </w:r>
      <w:r w:rsidR="00F736B4">
        <w:rPr>
          <w:rFonts w:ascii="Times" w:eastAsiaTheme="minorEastAsia" w:hAnsi="Times" w:hint="eastAsia"/>
          <w:lang w:val="en-GB" w:eastAsia="zh-CN"/>
        </w:rPr>
        <w:t>allowed as source RS</w:t>
      </w:r>
      <w:r w:rsidR="00937334">
        <w:rPr>
          <w:rFonts w:ascii="Times" w:eastAsiaTheme="minorEastAsia" w:hAnsi="Times" w:hint="eastAsia"/>
          <w:lang w:val="en-GB" w:eastAsia="zh-CN"/>
        </w:rPr>
        <w:t xml:space="preserve">. Since CSI-RS and TRS would not be configured as measurement RS for LTM, UE could not obtain the corresponding RS configuration for the </w:t>
      </w:r>
      <w:r w:rsidR="00937334">
        <w:rPr>
          <w:rFonts w:ascii="Times" w:eastAsiaTheme="minorEastAsia" w:hAnsi="Times"/>
          <w:lang w:val="en-GB" w:eastAsia="zh-CN"/>
        </w:rPr>
        <w:t>candidate</w:t>
      </w:r>
      <w:r w:rsidR="00937334">
        <w:rPr>
          <w:rFonts w:ascii="Times" w:eastAsiaTheme="minorEastAsia" w:hAnsi="Times" w:hint="eastAsia"/>
          <w:lang w:val="en-GB" w:eastAsia="zh-CN"/>
        </w:rPr>
        <w:t xml:space="preserve"> cell before cell switch. Therefore, the mapping between CSI-RS/TRS an</w:t>
      </w:r>
      <w:r w:rsidR="00AB404F">
        <w:rPr>
          <w:rFonts w:ascii="Times" w:eastAsiaTheme="minorEastAsia" w:hAnsi="Times" w:hint="eastAsia"/>
          <w:lang w:val="en-GB" w:eastAsia="zh-CN"/>
        </w:rPr>
        <w:t xml:space="preserve">d source SSB has to be known by UE. One alternative is to pre-configure each CSI-RS/TRS with its associated </w:t>
      </w:r>
      <w:proofErr w:type="spellStart"/>
      <w:r w:rsidR="002F1FA8">
        <w:rPr>
          <w:rFonts w:ascii="Times" w:eastAsiaTheme="minorEastAsia" w:hAnsi="Times" w:hint="eastAsia"/>
          <w:lang w:val="en-GB" w:eastAsia="zh-CN"/>
        </w:rPr>
        <w:t>qcl</w:t>
      </w:r>
      <w:proofErr w:type="spellEnd"/>
      <w:r w:rsidR="002F1FA8">
        <w:rPr>
          <w:rFonts w:ascii="Times" w:eastAsiaTheme="minorEastAsia" w:hAnsi="Times" w:hint="eastAsia"/>
          <w:lang w:val="en-GB" w:eastAsia="zh-CN"/>
        </w:rPr>
        <w:t xml:space="preserve">-type </w:t>
      </w:r>
      <w:r w:rsidR="00AB404F">
        <w:rPr>
          <w:rFonts w:ascii="Times" w:eastAsiaTheme="minorEastAsia" w:hAnsi="Times" w:hint="eastAsia"/>
          <w:lang w:val="en-GB" w:eastAsia="zh-CN"/>
        </w:rPr>
        <w:t xml:space="preserve">source SSB for each </w:t>
      </w:r>
      <w:r w:rsidR="00B74BDD">
        <w:rPr>
          <w:rFonts w:ascii="Times" w:eastAsiaTheme="minorEastAsia" w:hAnsi="Times" w:hint="eastAsia"/>
          <w:lang w:val="en-GB" w:eastAsia="zh-CN"/>
        </w:rPr>
        <w:t xml:space="preserve">candidate </w:t>
      </w:r>
      <w:r w:rsidR="00AB404F">
        <w:rPr>
          <w:rFonts w:ascii="Times" w:eastAsiaTheme="minorEastAsia" w:hAnsi="Times" w:hint="eastAsia"/>
          <w:lang w:val="en-GB" w:eastAsia="zh-CN"/>
        </w:rPr>
        <w:t xml:space="preserve">cell. In this way, when TCI states are </w:t>
      </w:r>
      <w:r w:rsidR="00AB404F">
        <w:rPr>
          <w:rFonts w:ascii="Times" w:eastAsiaTheme="minorEastAsia" w:hAnsi="Times"/>
          <w:lang w:val="en-GB" w:eastAsia="zh-CN"/>
        </w:rPr>
        <w:t>activ</w:t>
      </w:r>
      <w:r w:rsidR="00AB404F">
        <w:rPr>
          <w:rFonts w:ascii="Times" w:eastAsiaTheme="minorEastAsia" w:hAnsi="Times" w:hint="eastAsia"/>
          <w:lang w:val="en-GB" w:eastAsia="zh-CN"/>
        </w:rPr>
        <w:t xml:space="preserve">ated before cell switch, UE would measure the </w:t>
      </w:r>
      <w:r w:rsidR="00AB404F">
        <w:rPr>
          <w:rFonts w:ascii="Times" w:eastAsiaTheme="minorEastAsia" w:hAnsi="Times"/>
          <w:lang w:val="en-GB" w:eastAsia="zh-CN"/>
        </w:rPr>
        <w:t>corresponding</w:t>
      </w:r>
      <w:r w:rsidR="00AB404F">
        <w:rPr>
          <w:rFonts w:ascii="Times" w:eastAsiaTheme="minorEastAsia" w:hAnsi="Times" w:hint="eastAsia"/>
          <w:lang w:val="en-GB" w:eastAsia="zh-CN"/>
        </w:rPr>
        <w:t xml:space="preserve"> SSB of these TCI states. After cell switch, UE obtains the CSI-RS/TRS configuration of the target cell. Then,</w:t>
      </w:r>
      <w:r w:rsidR="00B74BDD">
        <w:rPr>
          <w:rFonts w:ascii="Times" w:eastAsiaTheme="minorEastAsia" w:hAnsi="Times" w:hint="eastAsia"/>
          <w:lang w:val="en-GB" w:eastAsia="zh-CN"/>
        </w:rPr>
        <w:t xml:space="preserve"> it could measure CSI-RS/TRS used as the source RS of the TCI state.</w:t>
      </w:r>
      <w:r w:rsidR="00BE69BC">
        <w:rPr>
          <w:rFonts w:ascii="Times" w:eastAsiaTheme="minorEastAsia" w:hAnsi="Times" w:hint="eastAsia"/>
          <w:lang w:val="en-GB" w:eastAsia="zh-CN"/>
        </w:rPr>
        <w:t xml:space="preserve"> In addition, considering the unified TCI state type, both joint TCI mode or separate DL/UL TCI mode are supported. For Rel-18 LTM, considering network </w:t>
      </w:r>
      <w:r w:rsidR="00BE69BC">
        <w:rPr>
          <w:rFonts w:ascii="Times" w:eastAsiaTheme="minorEastAsia" w:hAnsi="Times"/>
          <w:lang w:val="en-GB" w:eastAsia="zh-CN"/>
        </w:rPr>
        <w:t>configurati</w:t>
      </w:r>
      <w:r w:rsidR="00BE69BC">
        <w:rPr>
          <w:rFonts w:ascii="Times" w:eastAsiaTheme="minorEastAsia" w:hAnsi="Times" w:hint="eastAsia"/>
          <w:lang w:val="en-GB" w:eastAsia="zh-CN"/>
        </w:rPr>
        <w:t xml:space="preserve">on flexibility, it is not necessary to </w:t>
      </w:r>
      <w:r w:rsidR="00BE69BC">
        <w:rPr>
          <w:rFonts w:ascii="Times" w:eastAsiaTheme="minorEastAsia" w:hAnsi="Times"/>
          <w:lang w:val="en-GB" w:eastAsia="zh-CN"/>
        </w:rPr>
        <w:t>require</w:t>
      </w:r>
      <w:r w:rsidR="00BE69BC">
        <w:rPr>
          <w:rFonts w:ascii="Times" w:eastAsiaTheme="minorEastAsia" w:hAnsi="Times" w:hint="eastAsia"/>
          <w:lang w:val="en-GB" w:eastAsia="zh-CN"/>
        </w:rPr>
        <w:t xml:space="preserve"> all the candidate cells belong to the same unified TCI state type. Therefore, </w:t>
      </w:r>
      <w:proofErr w:type="spellStart"/>
      <w:r w:rsidR="00BE69BC">
        <w:t>unifiedTCI-StateType</w:t>
      </w:r>
      <w:proofErr w:type="spellEnd"/>
      <w:r w:rsidR="00BE69BC">
        <w:rPr>
          <w:rFonts w:eastAsiaTheme="minorEastAsia" w:hint="eastAsia"/>
          <w:lang w:eastAsia="zh-CN"/>
        </w:rPr>
        <w:t xml:space="preserve"> should be configured independently for each cell.</w:t>
      </w:r>
    </w:p>
    <w:p w:rsidR="00B74BDD" w:rsidRDefault="00B74BDD" w:rsidP="001513A0">
      <w:pPr>
        <w:pStyle w:val="a0"/>
        <w:rPr>
          <w:rFonts w:ascii="Times" w:eastAsiaTheme="minorEastAsia" w:hAnsi="Times"/>
          <w:lang w:val="en-GB" w:eastAsia="zh-CN"/>
        </w:rPr>
      </w:pPr>
    </w:p>
    <w:p w:rsidR="00C17F2C" w:rsidRDefault="00B74BDD" w:rsidP="001513A0">
      <w:pPr>
        <w:pStyle w:val="a0"/>
        <w:rPr>
          <w:rFonts w:eastAsia="宋体"/>
          <w:b/>
          <w:szCs w:val="20"/>
          <w:lang w:val="sv-SE" w:eastAsia="zh-CN"/>
        </w:rPr>
      </w:pPr>
      <w:r>
        <w:rPr>
          <w:rFonts w:eastAsia="宋体" w:hint="eastAsia"/>
          <w:b/>
          <w:szCs w:val="20"/>
          <w:lang w:val="sv-SE" w:eastAsia="zh-CN"/>
        </w:rPr>
        <w:t>Proposal 6: E</w:t>
      </w:r>
      <w:r w:rsidRPr="004009E1">
        <w:rPr>
          <w:rFonts w:eastAsia="宋体"/>
          <w:b/>
          <w:szCs w:val="20"/>
          <w:lang w:val="sv-SE" w:eastAsia="zh-CN"/>
        </w:rPr>
        <w:t>ach qcl-type source RS i</w:t>
      </w:r>
      <w:r w:rsidRPr="00B74BDD">
        <w:rPr>
          <w:rFonts w:eastAsia="宋体"/>
          <w:b/>
          <w:szCs w:val="20"/>
          <w:lang w:val="sv-SE" w:eastAsia="zh-CN"/>
        </w:rPr>
        <w:t xml:space="preserve">n a QCL-Info of the TCI state </w:t>
      </w:r>
      <w:r w:rsidRPr="00B74BDD">
        <w:rPr>
          <w:rFonts w:eastAsia="宋体" w:hint="eastAsia"/>
          <w:b/>
          <w:szCs w:val="20"/>
          <w:lang w:val="sv-SE" w:eastAsia="zh-CN"/>
        </w:rPr>
        <w:t>could also be</w:t>
      </w:r>
      <w:r w:rsidRPr="004009E1">
        <w:rPr>
          <w:rFonts w:eastAsia="宋体"/>
          <w:b/>
          <w:szCs w:val="20"/>
          <w:lang w:val="sv-SE" w:eastAsia="zh-CN"/>
        </w:rPr>
        <w:t xml:space="preserve"> provided based on RS index outside measurement RS configuration for LTM</w:t>
      </w:r>
      <w:r>
        <w:rPr>
          <w:rFonts w:eastAsia="宋体" w:hint="eastAsia"/>
          <w:b/>
          <w:szCs w:val="20"/>
          <w:lang w:val="sv-SE" w:eastAsia="zh-CN"/>
        </w:rPr>
        <w:t>.</w:t>
      </w:r>
    </w:p>
    <w:p w:rsidR="00B74BDD" w:rsidRPr="00B74BDD" w:rsidRDefault="00B74BDD" w:rsidP="001513A0">
      <w:pPr>
        <w:pStyle w:val="a0"/>
        <w:rPr>
          <w:rFonts w:eastAsia="宋体"/>
          <w:b/>
          <w:szCs w:val="20"/>
          <w:lang w:val="sv-SE" w:eastAsia="zh-CN"/>
        </w:rPr>
      </w:pPr>
      <w:r>
        <w:rPr>
          <w:rFonts w:eastAsia="宋体" w:hint="eastAsia"/>
          <w:b/>
          <w:szCs w:val="20"/>
          <w:lang w:val="sv-SE" w:eastAsia="zh-CN"/>
        </w:rPr>
        <w:t xml:space="preserve">Proposal 7: </w:t>
      </w:r>
      <w:r w:rsidRPr="00B74BDD">
        <w:rPr>
          <w:rFonts w:eastAsia="宋体" w:hint="eastAsia"/>
          <w:b/>
          <w:szCs w:val="20"/>
          <w:lang w:val="sv-SE" w:eastAsia="zh-CN"/>
        </w:rPr>
        <w:t>Pre-configure each CSI-RS/TRS with its associated</w:t>
      </w:r>
      <w:r w:rsidR="002F1FA8">
        <w:rPr>
          <w:rFonts w:eastAsia="宋体" w:hint="eastAsia"/>
          <w:b/>
          <w:szCs w:val="20"/>
          <w:lang w:val="sv-SE" w:eastAsia="zh-CN"/>
        </w:rPr>
        <w:t xml:space="preserve"> qcl-type</w:t>
      </w:r>
      <w:r w:rsidRPr="00B74BDD">
        <w:rPr>
          <w:rFonts w:eastAsia="宋体" w:hint="eastAsia"/>
          <w:b/>
          <w:szCs w:val="20"/>
          <w:lang w:val="sv-SE" w:eastAsia="zh-CN"/>
        </w:rPr>
        <w:t xml:space="preserve"> source SSB for each candidate cel</w:t>
      </w:r>
      <w:r>
        <w:rPr>
          <w:rFonts w:eastAsia="宋体" w:hint="eastAsia"/>
          <w:b/>
          <w:szCs w:val="20"/>
          <w:lang w:val="sv-SE" w:eastAsia="zh-CN"/>
        </w:rPr>
        <w:t>l.</w:t>
      </w:r>
    </w:p>
    <w:p w:rsidR="00BE69BC" w:rsidRPr="00BE69BC" w:rsidRDefault="00BE69BC" w:rsidP="00BE69BC">
      <w:pPr>
        <w:pStyle w:val="a0"/>
        <w:rPr>
          <w:rFonts w:eastAsia="宋体"/>
          <w:b/>
          <w:szCs w:val="20"/>
          <w:lang w:val="sv-SE" w:eastAsia="zh-CN"/>
        </w:rPr>
      </w:pPr>
      <w:r>
        <w:rPr>
          <w:rFonts w:eastAsia="宋体" w:hint="eastAsia"/>
          <w:b/>
          <w:szCs w:val="20"/>
          <w:lang w:val="sv-SE" w:eastAsia="zh-CN"/>
        </w:rPr>
        <w:t xml:space="preserve">Proposal 8: </w:t>
      </w:r>
      <w:r w:rsidRPr="00BE69BC">
        <w:rPr>
          <w:rFonts w:eastAsia="宋体"/>
          <w:b/>
          <w:szCs w:val="20"/>
          <w:lang w:val="sv-SE" w:eastAsia="zh-CN"/>
        </w:rPr>
        <w:t>unifiedTCI-StateType</w:t>
      </w:r>
      <w:r w:rsidRPr="00BE69BC">
        <w:rPr>
          <w:rFonts w:eastAsia="宋体" w:hint="eastAsia"/>
          <w:b/>
          <w:szCs w:val="20"/>
          <w:lang w:val="sv-SE" w:eastAsia="zh-CN"/>
        </w:rPr>
        <w:t xml:space="preserve"> should be configured independently for each cell.</w:t>
      </w:r>
    </w:p>
    <w:p w:rsidR="00D55FDD" w:rsidRDefault="00D55FDD" w:rsidP="00964B0D">
      <w:pPr>
        <w:pStyle w:val="a0"/>
        <w:rPr>
          <w:rFonts w:eastAsia="宋体"/>
          <w:b/>
          <w:szCs w:val="20"/>
          <w:lang w:val="sv-SE" w:eastAsia="zh-CN"/>
        </w:rPr>
      </w:pPr>
    </w:p>
    <w:p w:rsidR="005312EC" w:rsidRDefault="00B218BA">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Cell switch command</w:t>
      </w:r>
    </w:p>
    <w:p w:rsidR="0046250A" w:rsidRDefault="0046250A" w:rsidP="008836B7">
      <w:pPr>
        <w:pStyle w:val="a0"/>
        <w:rPr>
          <w:rFonts w:eastAsiaTheme="minorEastAsia"/>
          <w:lang w:eastAsia="zh-CN"/>
        </w:rPr>
      </w:pPr>
      <w:r>
        <w:rPr>
          <w:rFonts w:eastAsiaTheme="minorEastAsia" w:hint="eastAsia"/>
          <w:lang w:eastAsia="zh-CN"/>
        </w:rPr>
        <w:t>In RAN1#112bis meeting</w:t>
      </w:r>
      <w:r w:rsidR="00751D9B">
        <w:rPr>
          <w:rFonts w:eastAsiaTheme="minorEastAsia" w:hint="eastAsia"/>
          <w:lang w:eastAsia="zh-CN"/>
        </w:rPr>
        <w:t xml:space="preserve"> [2]</w:t>
      </w:r>
      <w:r>
        <w:rPr>
          <w:rFonts w:eastAsiaTheme="minorEastAsia" w:hint="eastAsia"/>
          <w:lang w:eastAsia="zh-CN"/>
        </w:rPr>
        <w:t>, the following working assumption on the presence of beam indication field was proposed:</w:t>
      </w:r>
    </w:p>
    <w:tbl>
      <w:tblPr>
        <w:tblStyle w:val="ae"/>
        <w:tblW w:w="0" w:type="auto"/>
        <w:tblLook w:val="04A0" w:firstRow="1" w:lastRow="0" w:firstColumn="1" w:lastColumn="0" w:noHBand="0" w:noVBand="1"/>
      </w:tblPr>
      <w:tblGrid>
        <w:gridCol w:w="9530"/>
      </w:tblGrid>
      <w:tr w:rsidR="0046250A" w:rsidTr="0046250A">
        <w:tc>
          <w:tcPr>
            <w:tcW w:w="9530" w:type="dxa"/>
          </w:tcPr>
          <w:p w:rsidR="0046250A" w:rsidRPr="0046250A" w:rsidRDefault="0046250A" w:rsidP="0046250A">
            <w:pPr>
              <w:rPr>
                <w:rFonts w:ascii="Times" w:eastAsia="DengXian" w:hAnsi="Times"/>
                <w:highlight w:val="darkYellow"/>
                <w:lang w:val="en-GB" w:eastAsia="zh-CN"/>
              </w:rPr>
            </w:pPr>
            <w:r w:rsidRPr="0046250A">
              <w:rPr>
                <w:rFonts w:ascii="Times" w:eastAsia="DengXian" w:hAnsi="Times"/>
                <w:highlight w:val="darkYellow"/>
                <w:lang w:val="en-GB" w:eastAsia="zh-CN"/>
              </w:rPr>
              <w:t>Working Assumption</w:t>
            </w:r>
          </w:p>
          <w:p w:rsidR="0046250A" w:rsidRPr="0046250A" w:rsidRDefault="0046250A" w:rsidP="0046250A">
            <w:pPr>
              <w:snapToGrid w:val="0"/>
              <w:jc w:val="both"/>
              <w:rPr>
                <w:rFonts w:ascii="Times" w:eastAsia="Batang" w:hAnsi="Times"/>
                <w:lang w:val="en-GB" w:eastAsia="x-none"/>
              </w:rPr>
            </w:pPr>
            <w:r w:rsidRPr="0046250A">
              <w:rPr>
                <w:rFonts w:ascii="Times" w:eastAsia="Batang" w:hAnsi="Times"/>
                <w:lang w:val="en-GB" w:eastAsia="x-none"/>
              </w:rPr>
              <w:t>On the presence of beam indication within cell switch command, at least for scenario 2, following is supported:</w:t>
            </w:r>
          </w:p>
          <w:p w:rsidR="0046250A" w:rsidRPr="0046250A" w:rsidRDefault="0046250A" w:rsidP="0046250A">
            <w:pPr>
              <w:numPr>
                <w:ilvl w:val="0"/>
                <w:numId w:val="8"/>
              </w:numPr>
              <w:snapToGrid w:val="0"/>
              <w:ind w:left="426" w:hanging="426"/>
              <w:jc w:val="both"/>
              <w:rPr>
                <w:rFonts w:ascii="Times" w:eastAsia="Batang" w:hAnsi="Times"/>
                <w:lang w:val="en-GB" w:eastAsia="x-none"/>
              </w:rPr>
            </w:pPr>
            <w:r w:rsidRPr="0046250A">
              <w:rPr>
                <w:rFonts w:ascii="Times" w:eastAsia="Batang" w:hAnsi="Times"/>
                <w:lang w:val="en-GB" w:eastAsia="x-none"/>
              </w:rPr>
              <w:t>A field to indicate 1 joint or 1 pair of UL and DL unified TCI State index for the target cell field is always present in the cell switch command.</w:t>
            </w:r>
          </w:p>
          <w:p w:rsidR="0046250A" w:rsidRPr="0046250A" w:rsidRDefault="0046250A" w:rsidP="0046250A">
            <w:pPr>
              <w:snapToGrid w:val="0"/>
              <w:jc w:val="both"/>
              <w:rPr>
                <w:rFonts w:ascii="Times" w:eastAsiaTheme="minorEastAsia" w:hAnsi="Times"/>
                <w:lang w:val="en-GB" w:eastAsia="zh-CN"/>
              </w:rPr>
            </w:pPr>
            <w:r w:rsidRPr="0046250A">
              <w:rPr>
                <w:rFonts w:ascii="Times" w:eastAsia="Batang" w:hAnsi="Times"/>
                <w:lang w:val="en-GB" w:eastAsia="x-none"/>
              </w:rPr>
              <w:t>Note: If scenarios 1 and 3 are agreed to be supported in R18 LTM other solutions may be considered.</w:t>
            </w:r>
          </w:p>
        </w:tc>
      </w:tr>
    </w:tbl>
    <w:p w:rsidR="0046250A" w:rsidRPr="008836B7" w:rsidRDefault="0046250A" w:rsidP="008836B7">
      <w:pPr>
        <w:pStyle w:val="a0"/>
        <w:rPr>
          <w:rFonts w:eastAsiaTheme="minorEastAsia"/>
          <w:lang w:eastAsia="zh-CN"/>
        </w:rPr>
      </w:pPr>
    </w:p>
    <w:p w:rsidR="00722718" w:rsidRDefault="00722718">
      <w:pPr>
        <w:pStyle w:val="a0"/>
        <w:rPr>
          <w:rFonts w:eastAsia="宋体"/>
          <w:lang w:val="sv-SE" w:eastAsia="zh-CN"/>
        </w:rPr>
      </w:pPr>
      <w:r>
        <w:rPr>
          <w:rFonts w:eastAsia="宋体" w:hint="eastAsia"/>
          <w:lang w:val="sv-SE" w:eastAsia="zh-CN"/>
        </w:rPr>
        <w:t xml:space="preserve">According to the agreements of the last meeting, in order to activate multiple TCI states, TCI state activation is received before the reception of beam indication. If only one TCI state (or a pair of DL/UL TCI states) is activated, TCI state activation is performed together with beam indication in the cell switch command. </w:t>
      </w:r>
      <w:r w:rsidR="00135C41">
        <w:rPr>
          <w:rFonts w:eastAsia="宋体" w:hint="eastAsia"/>
          <w:lang w:val="sv-SE" w:eastAsia="zh-CN"/>
        </w:rPr>
        <w:t xml:space="preserve">In our opinion, a unique design is desired for both cases. </w:t>
      </w:r>
      <w:r w:rsidR="00C20365">
        <w:rPr>
          <w:rFonts w:eastAsia="宋体" w:hint="eastAsia"/>
          <w:lang w:val="sv-SE" w:eastAsia="zh-CN"/>
        </w:rPr>
        <w:t xml:space="preserve">One solution is that a field indicating </w:t>
      </w:r>
      <w:r w:rsidR="00135C41">
        <w:rPr>
          <w:rFonts w:eastAsia="宋体" w:hint="eastAsia"/>
          <w:lang w:val="sv-SE" w:eastAsia="zh-CN"/>
        </w:rPr>
        <w:t>the TCI state of the target cell should always be present in the cell switch command.</w:t>
      </w:r>
      <w:r w:rsidR="00C20365">
        <w:rPr>
          <w:rFonts w:eastAsia="宋体" w:hint="eastAsia"/>
          <w:lang w:val="sv-SE" w:eastAsia="zh-CN"/>
        </w:rPr>
        <w:t xml:space="preserve"> </w:t>
      </w:r>
      <w:r w:rsidR="004C611C">
        <w:rPr>
          <w:rFonts w:eastAsia="宋体" w:hint="eastAsia"/>
          <w:lang w:val="sv-SE" w:eastAsia="zh-CN"/>
        </w:rPr>
        <w:t>Irrespective of the number of TCI states being</w:t>
      </w:r>
      <w:r w:rsidR="009248CD">
        <w:rPr>
          <w:rFonts w:eastAsia="宋体" w:hint="eastAsia"/>
          <w:lang w:val="sv-SE" w:eastAsia="zh-CN"/>
        </w:rPr>
        <w:t xml:space="preserve"> activated, the field would</w:t>
      </w:r>
      <w:r w:rsidR="004C611C">
        <w:rPr>
          <w:rFonts w:eastAsia="宋体" w:hint="eastAsia"/>
          <w:lang w:val="sv-SE" w:eastAsia="zh-CN"/>
        </w:rPr>
        <w:t xml:space="preserve"> always</w:t>
      </w:r>
      <w:r w:rsidR="009248CD">
        <w:rPr>
          <w:rFonts w:eastAsia="宋体" w:hint="eastAsia"/>
          <w:lang w:val="sv-SE" w:eastAsia="zh-CN"/>
        </w:rPr>
        <w:t xml:space="preserve"> indicate</w:t>
      </w:r>
      <w:r w:rsidR="00BF1EFD">
        <w:rPr>
          <w:rFonts w:eastAsia="宋体" w:hint="eastAsia"/>
          <w:lang w:val="sv-SE" w:eastAsia="zh-CN"/>
        </w:rPr>
        <w:t xml:space="preserve"> the TCI state ID in the TCI state list of the</w:t>
      </w:r>
      <w:r w:rsidR="004C611C">
        <w:rPr>
          <w:rFonts w:eastAsia="宋体" w:hint="eastAsia"/>
          <w:lang w:val="sv-SE" w:eastAsia="zh-CN"/>
        </w:rPr>
        <w:t xml:space="preserve"> target cell. Therefore, the bitwidth of the field is same for both cases.</w:t>
      </w:r>
    </w:p>
    <w:p w:rsidR="004C611C" w:rsidRDefault="004C611C">
      <w:pPr>
        <w:pStyle w:val="a0"/>
        <w:rPr>
          <w:rFonts w:eastAsia="宋体"/>
          <w:lang w:val="sv-SE" w:eastAsia="zh-CN"/>
        </w:rPr>
      </w:pPr>
    </w:p>
    <w:p w:rsidR="004C611C" w:rsidRPr="004C611C" w:rsidRDefault="004C611C">
      <w:pPr>
        <w:pStyle w:val="a0"/>
        <w:rPr>
          <w:rFonts w:eastAsia="宋体"/>
          <w:b/>
          <w:szCs w:val="20"/>
          <w:lang w:val="sv-SE" w:eastAsia="zh-CN"/>
        </w:rPr>
      </w:pPr>
      <w:r>
        <w:rPr>
          <w:rFonts w:eastAsia="宋体" w:hint="eastAsia"/>
          <w:b/>
          <w:szCs w:val="20"/>
          <w:lang w:val="sv-SE" w:eastAsia="zh-CN"/>
        </w:rPr>
        <w:t>Proposal 9: Confirm the working assumption, i.e. a</w:t>
      </w:r>
      <w:r w:rsidRPr="004C611C">
        <w:rPr>
          <w:rFonts w:eastAsia="宋体"/>
          <w:b/>
          <w:szCs w:val="20"/>
          <w:lang w:val="sv-SE" w:eastAsia="zh-CN"/>
        </w:rPr>
        <w:t xml:space="preserve"> field to indicate 1 joint or 1 pair of UL and DL unified TCI State index for the target cell field is always present in the cell switch command.</w:t>
      </w:r>
      <w:r>
        <w:rPr>
          <w:rFonts w:eastAsia="宋体" w:hint="eastAsia"/>
          <w:b/>
          <w:szCs w:val="20"/>
          <w:lang w:val="sv-SE" w:eastAsia="zh-CN"/>
        </w:rPr>
        <w:t xml:space="preserve"> </w:t>
      </w:r>
      <w:r w:rsidRPr="004C611C">
        <w:rPr>
          <w:rFonts w:eastAsia="宋体" w:hint="eastAsia"/>
          <w:b/>
          <w:szCs w:val="20"/>
          <w:lang w:val="sv-SE" w:eastAsia="zh-CN"/>
        </w:rPr>
        <w:t xml:space="preserve">Irrespective of the </w:t>
      </w:r>
      <w:r w:rsidRPr="004C611C">
        <w:rPr>
          <w:rFonts w:eastAsia="宋体" w:hint="eastAsia"/>
          <w:b/>
          <w:szCs w:val="20"/>
          <w:lang w:val="sv-SE" w:eastAsia="zh-CN"/>
        </w:rPr>
        <w:lastRenderedPageBreak/>
        <w:t xml:space="preserve">number of TCI states being activated, the field would always indicate the TCI state ID in the TCI state list of the </w:t>
      </w:r>
      <w:r>
        <w:rPr>
          <w:rFonts w:eastAsia="宋体" w:hint="eastAsia"/>
          <w:b/>
          <w:szCs w:val="20"/>
          <w:lang w:val="sv-SE" w:eastAsia="zh-CN"/>
        </w:rPr>
        <w:t>candidate</w:t>
      </w:r>
      <w:r w:rsidRPr="004C611C">
        <w:rPr>
          <w:rFonts w:eastAsia="宋体" w:hint="eastAsia"/>
          <w:b/>
          <w:szCs w:val="20"/>
          <w:lang w:val="sv-SE" w:eastAsia="zh-CN"/>
        </w:rPr>
        <w:t xml:space="preserve"> cell.</w:t>
      </w:r>
    </w:p>
    <w:p w:rsidR="004C611C" w:rsidRDefault="004C611C" w:rsidP="004C611C">
      <w:pPr>
        <w:pStyle w:val="a0"/>
        <w:rPr>
          <w:rFonts w:eastAsia="宋体"/>
          <w:b/>
          <w:szCs w:val="20"/>
          <w:lang w:val="sv-SE" w:eastAsia="zh-CN"/>
        </w:rPr>
      </w:pPr>
    </w:p>
    <w:p w:rsidR="00393406" w:rsidRDefault="00547568">
      <w:pPr>
        <w:pStyle w:val="a0"/>
        <w:rPr>
          <w:rFonts w:eastAsia="宋体"/>
          <w:lang w:val="sv-SE" w:eastAsia="zh-CN"/>
        </w:rPr>
      </w:pPr>
      <w:r>
        <w:rPr>
          <w:rFonts w:eastAsia="宋体" w:hint="eastAsia"/>
          <w:lang w:val="sv-SE" w:eastAsia="zh-CN"/>
        </w:rPr>
        <w:t>In Rel-17</w:t>
      </w:r>
      <w:r w:rsidR="00393406">
        <w:rPr>
          <w:rFonts w:eastAsia="宋体" w:hint="eastAsia"/>
          <w:lang w:val="sv-SE" w:eastAsia="zh-CN"/>
        </w:rPr>
        <w:t xml:space="preserve"> unified TCI</w:t>
      </w:r>
      <w:r>
        <w:rPr>
          <w:rFonts w:eastAsia="宋体" w:hint="eastAsia"/>
          <w:lang w:val="sv-SE" w:eastAsia="zh-CN"/>
        </w:rPr>
        <w:t xml:space="preserve"> framework</w:t>
      </w:r>
      <w:r w:rsidR="00393406">
        <w:rPr>
          <w:rFonts w:eastAsia="宋体" w:hint="eastAsia"/>
          <w:lang w:val="sv-SE" w:eastAsia="zh-CN"/>
        </w:rPr>
        <w:t xml:space="preserve">, for CA scenarios, the beam indication in cell switch command could be applied to multiple CCs. These CCs are included in the same list of </w:t>
      </w:r>
      <w:r w:rsidR="00393406" w:rsidRPr="00393406">
        <w:rPr>
          <w:rFonts w:eastAsia="宋体"/>
          <w:lang w:val="sv-SE" w:eastAsia="zh-CN"/>
        </w:rPr>
        <w:t>simultaneous TCI state updating.</w:t>
      </w:r>
      <w:r>
        <w:rPr>
          <w:rFonts w:eastAsia="宋体" w:hint="eastAsia"/>
          <w:lang w:val="sv-SE" w:eastAsia="zh-CN"/>
        </w:rPr>
        <w:t xml:space="preserve"> In this way, beam indication for each CC is avoided and siganling overhead is reduced. The same scheme should be reused for Rel-18 LTM, if CA scenarios are supported.</w:t>
      </w:r>
    </w:p>
    <w:p w:rsidR="00547568" w:rsidRDefault="00547568">
      <w:pPr>
        <w:pStyle w:val="a0"/>
        <w:rPr>
          <w:rFonts w:eastAsia="宋体"/>
          <w:lang w:val="sv-SE" w:eastAsia="zh-CN"/>
        </w:rPr>
      </w:pPr>
    </w:p>
    <w:p w:rsidR="004070D4" w:rsidRDefault="00393406">
      <w:pPr>
        <w:pStyle w:val="a0"/>
        <w:rPr>
          <w:rFonts w:eastAsia="宋体"/>
          <w:b/>
          <w:szCs w:val="20"/>
          <w:lang w:val="sv-SE" w:eastAsia="zh-CN"/>
        </w:rPr>
      </w:pPr>
      <w:r>
        <w:rPr>
          <w:rFonts w:eastAsia="宋体" w:hint="eastAsia"/>
          <w:b/>
          <w:szCs w:val="20"/>
          <w:lang w:val="sv-SE" w:eastAsia="zh-CN"/>
        </w:rPr>
        <w:t>Proposal 1</w:t>
      </w:r>
      <w:r w:rsidR="00A50B8A">
        <w:rPr>
          <w:rFonts w:eastAsia="宋体" w:hint="eastAsia"/>
          <w:b/>
          <w:szCs w:val="20"/>
          <w:lang w:val="sv-SE" w:eastAsia="zh-CN"/>
        </w:rPr>
        <w:t>0</w:t>
      </w:r>
      <w:r>
        <w:rPr>
          <w:rFonts w:eastAsia="宋体" w:hint="eastAsia"/>
          <w:b/>
          <w:szCs w:val="20"/>
          <w:lang w:val="sv-SE" w:eastAsia="zh-CN"/>
        </w:rPr>
        <w:t xml:space="preserve">: For CA scenarios, </w:t>
      </w:r>
      <w:r w:rsidRPr="00393406">
        <w:rPr>
          <w:rFonts w:eastAsia="宋体" w:hint="eastAsia"/>
          <w:b/>
          <w:szCs w:val="20"/>
          <w:lang w:val="sv-SE" w:eastAsia="zh-CN"/>
        </w:rPr>
        <w:t>the beam indication in cell switch command could be applied to multiple CCs</w:t>
      </w:r>
      <w:r>
        <w:rPr>
          <w:rFonts w:eastAsia="宋体" w:hint="eastAsia"/>
          <w:b/>
          <w:szCs w:val="20"/>
          <w:lang w:val="sv-SE" w:eastAsia="zh-CN"/>
        </w:rPr>
        <w:t>, where</w:t>
      </w:r>
      <w:r w:rsidRPr="00393406">
        <w:rPr>
          <w:rFonts w:eastAsia="宋体" w:hint="eastAsia"/>
          <w:b/>
          <w:szCs w:val="20"/>
          <w:lang w:val="sv-SE" w:eastAsia="zh-CN"/>
        </w:rPr>
        <w:t xml:space="preserve"> these CCs </w:t>
      </w:r>
      <w:r>
        <w:rPr>
          <w:rFonts w:eastAsia="宋体" w:hint="eastAsia"/>
          <w:b/>
          <w:szCs w:val="20"/>
          <w:lang w:val="sv-SE" w:eastAsia="zh-CN"/>
        </w:rPr>
        <w:t xml:space="preserve">are </w:t>
      </w:r>
      <w:r w:rsidRPr="00393406">
        <w:rPr>
          <w:rFonts w:eastAsia="宋体" w:hint="eastAsia"/>
          <w:b/>
          <w:szCs w:val="20"/>
          <w:lang w:val="sv-SE" w:eastAsia="zh-CN"/>
        </w:rPr>
        <w:t xml:space="preserve">included in the same list of </w:t>
      </w:r>
      <w:r w:rsidRPr="00393406">
        <w:rPr>
          <w:rFonts w:eastAsia="宋体"/>
          <w:b/>
          <w:szCs w:val="20"/>
          <w:lang w:val="sv-SE" w:eastAsia="zh-CN"/>
        </w:rPr>
        <w:t xml:space="preserve">simultaneous TCI state updating as that including target </w:t>
      </w:r>
      <w:r w:rsidRPr="00393406">
        <w:rPr>
          <w:rFonts w:eastAsia="宋体" w:hint="eastAsia"/>
          <w:b/>
          <w:szCs w:val="20"/>
          <w:lang w:val="sv-SE" w:eastAsia="zh-CN"/>
        </w:rPr>
        <w:t>cell</w:t>
      </w:r>
      <w:r w:rsidRPr="00393406">
        <w:rPr>
          <w:rFonts w:eastAsia="宋体"/>
          <w:b/>
          <w:szCs w:val="20"/>
          <w:lang w:val="sv-SE" w:eastAsia="zh-CN"/>
        </w:rPr>
        <w:t>.</w:t>
      </w:r>
    </w:p>
    <w:p w:rsidR="004070D4" w:rsidRDefault="00B8454D" w:rsidP="004070D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Preparation for LTM</w:t>
      </w:r>
    </w:p>
    <w:p w:rsidR="00E302A9" w:rsidRDefault="00E302A9" w:rsidP="00E302A9">
      <w:pPr>
        <w:pStyle w:val="a0"/>
        <w:rPr>
          <w:rFonts w:eastAsia="宋体"/>
          <w:lang w:val="sv-SE" w:eastAsia="zh-CN"/>
        </w:rPr>
      </w:pPr>
      <w:r>
        <w:rPr>
          <w:rFonts w:eastAsia="宋体" w:hint="eastAsia"/>
          <w:lang w:val="sv-SE" w:eastAsia="zh-CN"/>
        </w:rPr>
        <w:t>As mentioned above, TCI state activation is performed together with TCI state indication or is performed prior to TCI state indication. For the latter case, before beam indication in cell switch command, UE has already measured the source RS of the activated TCI states, which requires less beam switching time. On the other hand, for the former case, UE starts to measure the source RS of the activated TCI state when it receives the beam indication. This would result in longer beam switching time</w:t>
      </w:r>
      <w:r w:rsidR="00507843">
        <w:rPr>
          <w:rFonts w:eastAsia="宋体" w:hint="eastAsia"/>
          <w:lang w:val="sv-SE" w:eastAsia="zh-CN"/>
        </w:rPr>
        <w:t xml:space="preserve"> due to the measuring procedure. Therefore, different beam application time should be defined for these two cases.</w:t>
      </w:r>
    </w:p>
    <w:p w:rsidR="004070D4" w:rsidRDefault="004070D4">
      <w:pPr>
        <w:pStyle w:val="a0"/>
        <w:rPr>
          <w:rFonts w:eastAsia="宋体"/>
          <w:b/>
          <w:szCs w:val="20"/>
          <w:lang w:val="sv-SE" w:eastAsia="zh-CN"/>
        </w:rPr>
      </w:pPr>
    </w:p>
    <w:p w:rsidR="00507843" w:rsidRDefault="00507843" w:rsidP="00507843">
      <w:pPr>
        <w:pStyle w:val="a0"/>
        <w:rPr>
          <w:rFonts w:eastAsia="宋体"/>
          <w:b/>
          <w:szCs w:val="20"/>
          <w:lang w:val="sv-SE" w:eastAsia="zh-CN"/>
        </w:rPr>
      </w:pPr>
      <w:r>
        <w:rPr>
          <w:rFonts w:eastAsia="宋体" w:hint="eastAsia"/>
          <w:b/>
          <w:szCs w:val="20"/>
          <w:lang w:val="sv-SE" w:eastAsia="zh-CN"/>
        </w:rPr>
        <w:t>Proposal 1</w:t>
      </w:r>
      <w:r w:rsidR="00A50B8A">
        <w:rPr>
          <w:rFonts w:eastAsia="宋体" w:hint="eastAsia"/>
          <w:b/>
          <w:szCs w:val="20"/>
          <w:lang w:val="sv-SE" w:eastAsia="zh-CN"/>
        </w:rPr>
        <w:t>1</w:t>
      </w:r>
      <w:r>
        <w:rPr>
          <w:rFonts w:eastAsia="宋体" w:hint="eastAsia"/>
          <w:b/>
          <w:szCs w:val="20"/>
          <w:lang w:val="sv-SE" w:eastAsia="zh-CN"/>
        </w:rPr>
        <w:t xml:space="preserve">: Beam application time for the multiple TCI states activation case (where </w:t>
      </w:r>
      <w:r w:rsidRPr="00507843">
        <w:rPr>
          <w:rFonts w:eastAsia="宋体"/>
          <w:b/>
          <w:szCs w:val="20"/>
          <w:lang w:val="sv-SE" w:eastAsia="zh-CN"/>
        </w:rPr>
        <w:t>TCI state activation is performed prior to TCI state indication</w:t>
      </w:r>
      <w:r>
        <w:rPr>
          <w:rFonts w:eastAsia="宋体" w:hint="eastAsia"/>
          <w:b/>
          <w:szCs w:val="20"/>
          <w:lang w:val="sv-SE" w:eastAsia="zh-CN"/>
        </w:rPr>
        <w:t xml:space="preserve"> ) is different to that for the single TCI state activation case (where </w:t>
      </w:r>
      <w:r w:rsidRPr="00507843">
        <w:rPr>
          <w:rFonts w:eastAsia="宋体"/>
          <w:b/>
          <w:szCs w:val="20"/>
          <w:lang w:val="sv-SE" w:eastAsia="zh-CN"/>
        </w:rPr>
        <w:t>TCI state activation is performed together with TCI state indication</w:t>
      </w:r>
      <w:r>
        <w:rPr>
          <w:rFonts w:eastAsia="宋体" w:hint="eastAsia"/>
          <w:b/>
          <w:szCs w:val="20"/>
          <w:lang w:val="sv-SE" w:eastAsia="zh-CN"/>
        </w:rPr>
        <w:t>).</w:t>
      </w:r>
    </w:p>
    <w:p w:rsidR="00507843" w:rsidRDefault="00507843" w:rsidP="00507843">
      <w:pPr>
        <w:pStyle w:val="a0"/>
        <w:rPr>
          <w:rFonts w:eastAsia="宋体"/>
          <w:b/>
          <w:szCs w:val="20"/>
          <w:lang w:val="sv-SE" w:eastAsia="zh-CN"/>
        </w:rPr>
      </w:pPr>
    </w:p>
    <w:p w:rsidR="005312EC" w:rsidRDefault="00764CC8">
      <w:pPr>
        <w:pStyle w:val="1"/>
        <w:rPr>
          <w:rFonts w:ascii="Arial" w:eastAsia="宋体" w:hAnsi="Arial" w:cs="Arial"/>
          <w:lang w:eastAsia="zh-CN"/>
        </w:rPr>
      </w:pPr>
      <w:r>
        <w:rPr>
          <w:rFonts w:ascii="Arial" w:eastAsia="宋体" w:hAnsi="Arial" w:cs="Arial"/>
          <w:lang w:eastAsia="zh-CN"/>
        </w:rPr>
        <w:t>Conclusions</w:t>
      </w:r>
    </w:p>
    <w:p w:rsidR="004979DE" w:rsidRDefault="00764CC8" w:rsidP="004979DE">
      <w:pPr>
        <w:spacing w:afterLines="50" w:after="120"/>
        <w:jc w:val="both"/>
        <w:rPr>
          <w:rFonts w:eastAsia="宋体"/>
          <w:szCs w:val="20"/>
          <w:lang w:eastAsia="zh-CN"/>
        </w:rPr>
      </w:pPr>
      <w:r>
        <w:rPr>
          <w:rFonts w:eastAsia="宋体" w:hint="eastAsia"/>
          <w:szCs w:val="20"/>
        </w:rPr>
        <w:t>In this contribution, we discuss</w:t>
      </w:r>
      <w:r w:rsidR="007A7379">
        <w:rPr>
          <w:rFonts w:eastAsia="宋体" w:hint="eastAsia"/>
          <w:szCs w:val="20"/>
          <w:lang w:eastAsia="zh-CN"/>
        </w:rPr>
        <w:t xml:space="preserve"> the remaining issues on</w:t>
      </w:r>
      <w:r>
        <w:rPr>
          <w:rFonts w:eastAsia="宋体" w:hint="eastAsia"/>
          <w:szCs w:val="20"/>
        </w:rPr>
        <w:t xml:space="preserve"> </w:t>
      </w:r>
      <w:r>
        <w:rPr>
          <w:bCs/>
        </w:rPr>
        <w:t>L1 enhancements for</w:t>
      </w:r>
      <w:r>
        <w:rPr>
          <w:rFonts w:eastAsiaTheme="minorEastAsia" w:hint="eastAsia"/>
          <w:bCs/>
          <w:lang w:eastAsia="zh-CN"/>
        </w:rPr>
        <w:t xml:space="preserve"> Rel-18 LTM</w:t>
      </w:r>
      <w:r>
        <w:rPr>
          <w:rFonts w:eastAsia="宋体" w:hint="eastAsia"/>
          <w:szCs w:val="20"/>
        </w:rPr>
        <w:t>. We have the following proposals:</w:t>
      </w:r>
    </w:p>
    <w:p w:rsidR="004979DE" w:rsidRDefault="004979DE" w:rsidP="004979DE">
      <w:pPr>
        <w:spacing w:afterLines="50" w:after="120"/>
        <w:jc w:val="both"/>
        <w:rPr>
          <w:rFonts w:eastAsia="宋体"/>
          <w:szCs w:val="20"/>
          <w:lang w:eastAsia="zh-CN"/>
        </w:rPr>
      </w:pPr>
    </w:p>
    <w:p w:rsidR="007A7379" w:rsidRPr="00304FD0" w:rsidRDefault="007A7379" w:rsidP="007A7379">
      <w:pPr>
        <w:pStyle w:val="a0"/>
        <w:rPr>
          <w:rFonts w:eastAsia="宋体"/>
          <w:b/>
          <w:szCs w:val="20"/>
          <w:lang w:val="sv-SE" w:eastAsia="zh-CN"/>
        </w:rPr>
      </w:pPr>
      <w:r>
        <w:rPr>
          <w:rFonts w:eastAsia="宋体" w:hint="eastAsia"/>
          <w:b/>
          <w:szCs w:val="20"/>
          <w:lang w:val="sv-SE" w:eastAsia="zh-CN"/>
        </w:rPr>
        <w:t xml:space="preserve">Proposal 1: Confirm the working assumption of RAN1#113, where </w:t>
      </w:r>
      <w:r w:rsidRPr="00304FD0">
        <w:rPr>
          <w:rFonts w:eastAsia="宋体" w:hint="eastAsia"/>
          <w:b/>
          <w:szCs w:val="20"/>
          <w:lang w:val="sv-SE" w:eastAsia="zh-CN"/>
        </w:rPr>
        <w:t>the candidate values of M are {1,2,3,4} and the candidate values of L are {2,3,4}.</w:t>
      </w:r>
    </w:p>
    <w:p w:rsidR="007A7379" w:rsidRDefault="007A7379" w:rsidP="007A7379">
      <w:pPr>
        <w:pStyle w:val="a0"/>
        <w:rPr>
          <w:rFonts w:eastAsia="宋体"/>
          <w:b/>
          <w:szCs w:val="20"/>
          <w:lang w:val="sv-SE" w:eastAsia="zh-CN"/>
        </w:rPr>
      </w:pPr>
      <w:r w:rsidRPr="00304FD0">
        <w:rPr>
          <w:rFonts w:eastAsia="宋体" w:hint="eastAsia"/>
          <w:b/>
          <w:szCs w:val="20"/>
          <w:lang w:val="sv-SE" w:eastAsia="zh-CN"/>
        </w:rPr>
        <w:t>Proposal 2: The maximum number of configured candidate cells is 7.</w:t>
      </w:r>
    </w:p>
    <w:p w:rsidR="007A7379" w:rsidRDefault="007A7379" w:rsidP="007A7379">
      <w:pPr>
        <w:pStyle w:val="a0"/>
        <w:rPr>
          <w:rFonts w:eastAsia="宋体"/>
          <w:b/>
          <w:szCs w:val="20"/>
          <w:lang w:val="sv-SE" w:eastAsia="zh-CN"/>
        </w:rPr>
      </w:pPr>
      <w:r>
        <w:rPr>
          <w:rFonts w:eastAsia="宋体" w:hint="eastAsia"/>
          <w:b/>
          <w:szCs w:val="20"/>
          <w:lang w:val="sv-SE" w:eastAsia="zh-CN"/>
        </w:rPr>
        <w:t xml:space="preserve">Proposal 3: </w:t>
      </w:r>
      <w:r w:rsidRPr="006D0AF6">
        <w:rPr>
          <w:rFonts w:eastAsia="宋体" w:hint="eastAsia"/>
          <w:b/>
          <w:szCs w:val="20"/>
          <w:lang w:val="sv-SE" w:eastAsia="zh-CN"/>
        </w:rPr>
        <w:t>For the q</w:t>
      </w:r>
      <w:r w:rsidRPr="006D0AF6">
        <w:rPr>
          <w:rFonts w:eastAsia="宋体"/>
          <w:b/>
          <w:szCs w:val="20"/>
          <w:lang w:val="sv-SE" w:eastAsia="zh-CN"/>
        </w:rPr>
        <w:t>uantization of L1 measurement result</w:t>
      </w:r>
      <w:r w:rsidRPr="006D0AF6">
        <w:rPr>
          <w:rFonts w:eastAsia="宋体" w:hint="eastAsia"/>
          <w:b/>
          <w:szCs w:val="20"/>
          <w:lang w:val="sv-SE" w:eastAsia="zh-CN"/>
        </w:rPr>
        <w:t>, Option C (</w:t>
      </w:r>
      <w:r w:rsidRPr="007C2D51">
        <w:rPr>
          <w:rFonts w:eastAsia="宋体"/>
          <w:b/>
          <w:szCs w:val="20"/>
          <w:lang w:val="sv-SE" w:eastAsia="zh-CN"/>
        </w:rPr>
        <w:t>2-step approach</w:t>
      </w:r>
      <w:r w:rsidRPr="006D0AF6">
        <w:rPr>
          <w:rFonts w:eastAsia="宋体" w:hint="eastAsia"/>
          <w:b/>
          <w:szCs w:val="20"/>
          <w:lang w:val="sv-SE" w:eastAsia="zh-CN"/>
        </w:rPr>
        <w:t>) is supported.</w:t>
      </w:r>
    </w:p>
    <w:p w:rsidR="007A7379" w:rsidRDefault="007A7379" w:rsidP="007A7379">
      <w:pPr>
        <w:pStyle w:val="a0"/>
        <w:rPr>
          <w:rFonts w:eastAsia="宋体"/>
          <w:b/>
          <w:szCs w:val="20"/>
          <w:lang w:val="sv-SE" w:eastAsia="zh-CN"/>
        </w:rPr>
      </w:pPr>
      <w:r>
        <w:rPr>
          <w:rFonts w:eastAsia="宋体" w:hint="eastAsia"/>
          <w:b/>
          <w:szCs w:val="20"/>
          <w:lang w:val="sv-SE" w:eastAsia="zh-CN"/>
        </w:rPr>
        <w:t>Proposal 4: MAC-CE can activate the measurement of certain cell(s) from all the configured cells.</w:t>
      </w:r>
    </w:p>
    <w:p w:rsidR="007A7379" w:rsidRPr="00572FCC" w:rsidRDefault="007A7379" w:rsidP="007A7379">
      <w:pPr>
        <w:pStyle w:val="a0"/>
        <w:rPr>
          <w:rFonts w:eastAsia="宋体"/>
          <w:b/>
          <w:szCs w:val="20"/>
          <w:lang w:val="sv-SE" w:eastAsia="zh-CN"/>
        </w:rPr>
      </w:pPr>
      <w:r>
        <w:rPr>
          <w:rFonts w:eastAsia="宋体" w:hint="eastAsia"/>
          <w:b/>
          <w:szCs w:val="20"/>
          <w:lang w:val="sv-SE" w:eastAsia="zh-CN"/>
        </w:rPr>
        <w:t xml:space="preserve">Proposal 5: </w:t>
      </w:r>
      <w:r w:rsidRPr="00572FCC">
        <w:rPr>
          <w:rFonts w:eastAsia="宋体"/>
          <w:b/>
          <w:szCs w:val="20"/>
          <w:lang w:val="sv-SE" w:eastAsia="zh-CN"/>
        </w:rPr>
        <w:t xml:space="preserve">For beam indication of target cell based on Rel-17 unified TCI framework applied to </w:t>
      </w:r>
      <w:r w:rsidRPr="00572FCC">
        <w:rPr>
          <w:rFonts w:eastAsia="宋体" w:hint="eastAsia"/>
          <w:b/>
          <w:szCs w:val="20"/>
          <w:lang w:val="sv-SE" w:eastAsia="zh-CN"/>
        </w:rPr>
        <w:t>C</w:t>
      </w:r>
      <w:r w:rsidRPr="00572FCC">
        <w:rPr>
          <w:rFonts w:eastAsia="宋体"/>
          <w:b/>
          <w:szCs w:val="20"/>
          <w:lang w:val="sv-SE" w:eastAsia="zh-CN"/>
        </w:rPr>
        <w:t>ORESET#0 and CORESET</w:t>
      </w:r>
      <w:r w:rsidRPr="00572FCC">
        <w:rPr>
          <w:rFonts w:eastAsia="宋体" w:hint="eastAsia"/>
          <w:b/>
          <w:szCs w:val="20"/>
          <w:lang w:val="sv-SE" w:eastAsia="zh-CN"/>
        </w:rPr>
        <w:t>s</w:t>
      </w:r>
      <w:r w:rsidRPr="00572FCC">
        <w:rPr>
          <w:rFonts w:eastAsia="宋体"/>
          <w:b/>
          <w:szCs w:val="20"/>
          <w:lang w:val="sv-SE" w:eastAsia="zh-CN"/>
        </w:rPr>
        <w:t xml:space="preserve"> (other than CORESET#0) associated with </w:t>
      </w:r>
      <w:r w:rsidRPr="00572FCC">
        <w:rPr>
          <w:rFonts w:eastAsia="宋体" w:hint="eastAsia"/>
          <w:b/>
          <w:szCs w:val="20"/>
          <w:lang w:val="sv-SE" w:eastAsia="zh-CN"/>
        </w:rPr>
        <w:t>Type 0A/1/2-PDCCH CSS sets</w:t>
      </w:r>
      <w:r w:rsidRPr="00572FCC">
        <w:rPr>
          <w:rFonts w:eastAsia="宋体"/>
          <w:b/>
          <w:szCs w:val="20"/>
          <w:lang w:val="sv-SE" w:eastAsia="zh-CN"/>
        </w:rPr>
        <w:t xml:space="preserve"> where no TCI state activation is provided, </w:t>
      </w:r>
      <w:r w:rsidRPr="00572FCC">
        <w:rPr>
          <w:rFonts w:eastAsia="宋体" w:hint="eastAsia"/>
          <w:b/>
          <w:szCs w:val="20"/>
          <w:lang w:val="sv-SE" w:eastAsia="zh-CN"/>
        </w:rPr>
        <w:t>followUnifiedTCI</w:t>
      </w:r>
      <w:r w:rsidRPr="00572FCC">
        <w:rPr>
          <w:rFonts w:eastAsia="宋体"/>
          <w:b/>
          <w:szCs w:val="20"/>
          <w:lang w:val="sv-SE" w:eastAsia="zh-CN"/>
        </w:rPr>
        <w:t>-</w:t>
      </w:r>
      <w:r w:rsidRPr="00572FCC">
        <w:rPr>
          <w:rFonts w:eastAsia="宋体" w:hint="eastAsia"/>
          <w:b/>
          <w:szCs w:val="20"/>
          <w:lang w:val="sv-SE" w:eastAsia="zh-CN"/>
        </w:rPr>
        <w:t>state</w:t>
      </w:r>
      <w:r w:rsidRPr="00572FCC">
        <w:rPr>
          <w:rFonts w:eastAsia="宋体"/>
          <w:b/>
          <w:szCs w:val="20"/>
          <w:lang w:val="sv-SE" w:eastAsia="zh-CN"/>
        </w:rPr>
        <w:t xml:space="preserve"> is not enabled or not provided, </w:t>
      </w:r>
      <w:r>
        <w:rPr>
          <w:rFonts w:eastAsia="宋体" w:hint="eastAsia"/>
          <w:b/>
          <w:szCs w:val="20"/>
          <w:lang w:val="sv-SE" w:eastAsia="zh-CN"/>
        </w:rPr>
        <w:t>support Alt. 4 as follows:</w:t>
      </w:r>
      <w:r w:rsidRPr="00572FCC">
        <w:rPr>
          <w:rFonts w:eastAsia="宋体"/>
          <w:b/>
          <w:szCs w:val="20"/>
          <w:lang w:val="sv-SE" w:eastAsia="zh-CN"/>
        </w:rPr>
        <w:t xml:space="preserve"> </w:t>
      </w:r>
    </w:p>
    <w:p w:rsidR="007A7379" w:rsidRPr="00572FCC" w:rsidRDefault="007A7379" w:rsidP="007A7379">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7A7379" w:rsidRPr="007A7379" w:rsidRDefault="007A7379" w:rsidP="007A7379">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7A7379" w:rsidRDefault="007A7379" w:rsidP="007A7379">
      <w:pPr>
        <w:pStyle w:val="a0"/>
        <w:rPr>
          <w:rFonts w:eastAsia="宋体"/>
          <w:b/>
          <w:szCs w:val="20"/>
          <w:lang w:val="sv-SE" w:eastAsia="zh-CN"/>
        </w:rPr>
      </w:pPr>
      <w:r>
        <w:rPr>
          <w:rFonts w:eastAsia="宋体" w:hint="eastAsia"/>
          <w:b/>
          <w:szCs w:val="20"/>
          <w:lang w:val="sv-SE" w:eastAsia="zh-CN"/>
        </w:rPr>
        <w:t>Proposal 6: E</w:t>
      </w:r>
      <w:r w:rsidRPr="004009E1">
        <w:rPr>
          <w:rFonts w:eastAsia="宋体"/>
          <w:b/>
          <w:szCs w:val="20"/>
          <w:lang w:val="sv-SE" w:eastAsia="zh-CN"/>
        </w:rPr>
        <w:t>ach qcl-type source RS i</w:t>
      </w:r>
      <w:r w:rsidRPr="00B74BDD">
        <w:rPr>
          <w:rFonts w:eastAsia="宋体"/>
          <w:b/>
          <w:szCs w:val="20"/>
          <w:lang w:val="sv-SE" w:eastAsia="zh-CN"/>
        </w:rPr>
        <w:t xml:space="preserve">n a QCL-Info of the TCI state </w:t>
      </w:r>
      <w:r w:rsidRPr="00B74BDD">
        <w:rPr>
          <w:rFonts w:eastAsia="宋体" w:hint="eastAsia"/>
          <w:b/>
          <w:szCs w:val="20"/>
          <w:lang w:val="sv-SE" w:eastAsia="zh-CN"/>
        </w:rPr>
        <w:t>could also be</w:t>
      </w:r>
      <w:r w:rsidRPr="004009E1">
        <w:rPr>
          <w:rFonts w:eastAsia="宋体"/>
          <w:b/>
          <w:szCs w:val="20"/>
          <w:lang w:val="sv-SE" w:eastAsia="zh-CN"/>
        </w:rPr>
        <w:t xml:space="preserve"> provided based on RS index outside measurement RS configuration for LTM</w:t>
      </w:r>
      <w:r>
        <w:rPr>
          <w:rFonts w:eastAsia="宋体" w:hint="eastAsia"/>
          <w:b/>
          <w:szCs w:val="20"/>
          <w:lang w:val="sv-SE" w:eastAsia="zh-CN"/>
        </w:rPr>
        <w:t>.</w:t>
      </w:r>
    </w:p>
    <w:p w:rsidR="007A7379" w:rsidRPr="00B74BDD" w:rsidRDefault="007A7379" w:rsidP="007A7379">
      <w:pPr>
        <w:pStyle w:val="a0"/>
        <w:rPr>
          <w:rFonts w:eastAsia="宋体"/>
          <w:b/>
          <w:szCs w:val="20"/>
          <w:lang w:val="sv-SE" w:eastAsia="zh-CN"/>
        </w:rPr>
      </w:pPr>
      <w:r>
        <w:rPr>
          <w:rFonts w:eastAsia="宋体" w:hint="eastAsia"/>
          <w:b/>
          <w:szCs w:val="20"/>
          <w:lang w:val="sv-SE" w:eastAsia="zh-CN"/>
        </w:rPr>
        <w:t xml:space="preserve">Proposal 7: </w:t>
      </w:r>
      <w:r w:rsidRPr="00B74BDD">
        <w:rPr>
          <w:rFonts w:eastAsia="宋体" w:hint="eastAsia"/>
          <w:b/>
          <w:szCs w:val="20"/>
          <w:lang w:val="sv-SE" w:eastAsia="zh-CN"/>
        </w:rPr>
        <w:t>Pre-configure each CSI-RS/TRS with its associated</w:t>
      </w:r>
      <w:r>
        <w:rPr>
          <w:rFonts w:eastAsia="宋体" w:hint="eastAsia"/>
          <w:b/>
          <w:szCs w:val="20"/>
          <w:lang w:val="sv-SE" w:eastAsia="zh-CN"/>
        </w:rPr>
        <w:t xml:space="preserve"> qcl-type</w:t>
      </w:r>
      <w:r w:rsidRPr="00B74BDD">
        <w:rPr>
          <w:rFonts w:eastAsia="宋体" w:hint="eastAsia"/>
          <w:b/>
          <w:szCs w:val="20"/>
          <w:lang w:val="sv-SE" w:eastAsia="zh-CN"/>
        </w:rPr>
        <w:t xml:space="preserve"> source SSB for each candidate cel</w:t>
      </w:r>
      <w:r>
        <w:rPr>
          <w:rFonts w:eastAsia="宋体" w:hint="eastAsia"/>
          <w:b/>
          <w:szCs w:val="20"/>
          <w:lang w:val="sv-SE" w:eastAsia="zh-CN"/>
        </w:rPr>
        <w:t>l.</w:t>
      </w:r>
    </w:p>
    <w:p w:rsidR="007A7379" w:rsidRPr="00BE69BC" w:rsidRDefault="007A7379" w:rsidP="007A7379">
      <w:pPr>
        <w:pStyle w:val="a0"/>
        <w:rPr>
          <w:rFonts w:eastAsia="宋体"/>
          <w:b/>
          <w:szCs w:val="20"/>
          <w:lang w:val="sv-SE" w:eastAsia="zh-CN"/>
        </w:rPr>
      </w:pPr>
      <w:r>
        <w:rPr>
          <w:rFonts w:eastAsia="宋体" w:hint="eastAsia"/>
          <w:b/>
          <w:szCs w:val="20"/>
          <w:lang w:val="sv-SE" w:eastAsia="zh-CN"/>
        </w:rPr>
        <w:t xml:space="preserve">Proposal 8: </w:t>
      </w:r>
      <w:r w:rsidRPr="00BE69BC">
        <w:rPr>
          <w:rFonts w:eastAsia="宋体"/>
          <w:b/>
          <w:szCs w:val="20"/>
          <w:lang w:val="sv-SE" w:eastAsia="zh-CN"/>
        </w:rPr>
        <w:t>unifiedTCI-StateType</w:t>
      </w:r>
      <w:r w:rsidRPr="00BE69BC">
        <w:rPr>
          <w:rFonts w:eastAsia="宋体" w:hint="eastAsia"/>
          <w:b/>
          <w:szCs w:val="20"/>
          <w:lang w:val="sv-SE" w:eastAsia="zh-CN"/>
        </w:rPr>
        <w:t xml:space="preserve"> should be configured independently for each cell.</w:t>
      </w:r>
    </w:p>
    <w:p w:rsidR="00A50B8A" w:rsidRPr="004C611C" w:rsidRDefault="00A50B8A" w:rsidP="00A50B8A">
      <w:pPr>
        <w:pStyle w:val="a0"/>
        <w:rPr>
          <w:rFonts w:eastAsia="宋体"/>
          <w:b/>
          <w:szCs w:val="20"/>
          <w:lang w:val="sv-SE" w:eastAsia="zh-CN"/>
        </w:rPr>
      </w:pPr>
      <w:r>
        <w:rPr>
          <w:rFonts w:eastAsia="宋体" w:hint="eastAsia"/>
          <w:b/>
          <w:szCs w:val="20"/>
          <w:lang w:val="sv-SE" w:eastAsia="zh-CN"/>
        </w:rPr>
        <w:t>Proposal 9: Confirm the working assumption, i.e. a</w:t>
      </w:r>
      <w:r w:rsidRPr="004C611C">
        <w:rPr>
          <w:rFonts w:eastAsia="宋体"/>
          <w:b/>
          <w:szCs w:val="20"/>
          <w:lang w:val="sv-SE" w:eastAsia="zh-CN"/>
        </w:rPr>
        <w:t xml:space="preserve"> field to indicate 1 joint or 1 pair of UL and DL unified TCI State index for the target cell field is always present in the cell switch command.</w:t>
      </w:r>
      <w:r>
        <w:rPr>
          <w:rFonts w:eastAsia="宋体" w:hint="eastAsia"/>
          <w:b/>
          <w:szCs w:val="20"/>
          <w:lang w:val="sv-SE" w:eastAsia="zh-CN"/>
        </w:rPr>
        <w:t xml:space="preserve"> </w:t>
      </w:r>
      <w:r w:rsidRPr="004C611C">
        <w:rPr>
          <w:rFonts w:eastAsia="宋体" w:hint="eastAsia"/>
          <w:b/>
          <w:szCs w:val="20"/>
          <w:lang w:val="sv-SE" w:eastAsia="zh-CN"/>
        </w:rPr>
        <w:t xml:space="preserve">Irrespective of the number of TCI states being activated, the field would always indicate the TCI state ID in the TCI state list of the </w:t>
      </w:r>
      <w:r>
        <w:rPr>
          <w:rFonts w:eastAsia="宋体" w:hint="eastAsia"/>
          <w:b/>
          <w:szCs w:val="20"/>
          <w:lang w:val="sv-SE" w:eastAsia="zh-CN"/>
        </w:rPr>
        <w:t>candidate</w:t>
      </w:r>
      <w:r w:rsidRPr="004C611C">
        <w:rPr>
          <w:rFonts w:eastAsia="宋体" w:hint="eastAsia"/>
          <w:b/>
          <w:szCs w:val="20"/>
          <w:lang w:val="sv-SE" w:eastAsia="zh-CN"/>
        </w:rPr>
        <w:t xml:space="preserve"> cell.</w:t>
      </w:r>
    </w:p>
    <w:p w:rsidR="007A7379" w:rsidRDefault="007A7379" w:rsidP="007A7379">
      <w:pPr>
        <w:pStyle w:val="a0"/>
        <w:rPr>
          <w:rFonts w:eastAsia="宋体"/>
          <w:b/>
          <w:szCs w:val="20"/>
          <w:lang w:val="sv-SE" w:eastAsia="zh-CN"/>
        </w:rPr>
      </w:pPr>
      <w:r>
        <w:rPr>
          <w:rFonts w:eastAsia="宋体" w:hint="eastAsia"/>
          <w:b/>
          <w:szCs w:val="20"/>
          <w:lang w:val="sv-SE" w:eastAsia="zh-CN"/>
        </w:rPr>
        <w:lastRenderedPageBreak/>
        <w:t>Proposal 1</w:t>
      </w:r>
      <w:r w:rsidR="00A50B8A">
        <w:rPr>
          <w:rFonts w:eastAsia="宋体" w:hint="eastAsia"/>
          <w:b/>
          <w:szCs w:val="20"/>
          <w:lang w:val="sv-SE" w:eastAsia="zh-CN"/>
        </w:rPr>
        <w:t>0</w:t>
      </w:r>
      <w:r>
        <w:rPr>
          <w:rFonts w:eastAsia="宋体" w:hint="eastAsia"/>
          <w:b/>
          <w:szCs w:val="20"/>
          <w:lang w:val="sv-SE" w:eastAsia="zh-CN"/>
        </w:rPr>
        <w:t xml:space="preserve">: For CA scenarios, </w:t>
      </w:r>
      <w:r w:rsidRPr="00393406">
        <w:rPr>
          <w:rFonts w:eastAsia="宋体" w:hint="eastAsia"/>
          <w:b/>
          <w:szCs w:val="20"/>
          <w:lang w:val="sv-SE" w:eastAsia="zh-CN"/>
        </w:rPr>
        <w:t>the beam indication in cell switch command could be applied to multiple CCs</w:t>
      </w:r>
      <w:r>
        <w:rPr>
          <w:rFonts w:eastAsia="宋体" w:hint="eastAsia"/>
          <w:b/>
          <w:szCs w:val="20"/>
          <w:lang w:val="sv-SE" w:eastAsia="zh-CN"/>
        </w:rPr>
        <w:t>, where</w:t>
      </w:r>
      <w:r w:rsidRPr="00393406">
        <w:rPr>
          <w:rFonts w:eastAsia="宋体" w:hint="eastAsia"/>
          <w:b/>
          <w:szCs w:val="20"/>
          <w:lang w:val="sv-SE" w:eastAsia="zh-CN"/>
        </w:rPr>
        <w:t xml:space="preserve"> these CCs </w:t>
      </w:r>
      <w:r>
        <w:rPr>
          <w:rFonts w:eastAsia="宋体" w:hint="eastAsia"/>
          <w:b/>
          <w:szCs w:val="20"/>
          <w:lang w:val="sv-SE" w:eastAsia="zh-CN"/>
        </w:rPr>
        <w:t xml:space="preserve">are </w:t>
      </w:r>
      <w:r w:rsidRPr="00393406">
        <w:rPr>
          <w:rFonts w:eastAsia="宋体" w:hint="eastAsia"/>
          <w:b/>
          <w:szCs w:val="20"/>
          <w:lang w:val="sv-SE" w:eastAsia="zh-CN"/>
        </w:rPr>
        <w:t xml:space="preserve">included in the same list of </w:t>
      </w:r>
      <w:r w:rsidRPr="00393406">
        <w:rPr>
          <w:rFonts w:eastAsia="宋体"/>
          <w:b/>
          <w:szCs w:val="20"/>
          <w:lang w:val="sv-SE" w:eastAsia="zh-CN"/>
        </w:rPr>
        <w:t xml:space="preserve">simultaneous TCI state updating as that including target </w:t>
      </w:r>
      <w:r w:rsidRPr="00393406">
        <w:rPr>
          <w:rFonts w:eastAsia="宋体" w:hint="eastAsia"/>
          <w:b/>
          <w:szCs w:val="20"/>
          <w:lang w:val="sv-SE" w:eastAsia="zh-CN"/>
        </w:rPr>
        <w:t>cell</w:t>
      </w:r>
      <w:r w:rsidRPr="00393406">
        <w:rPr>
          <w:rFonts w:eastAsia="宋体"/>
          <w:b/>
          <w:szCs w:val="20"/>
          <w:lang w:val="sv-SE" w:eastAsia="zh-CN"/>
        </w:rPr>
        <w:t>.</w:t>
      </w:r>
    </w:p>
    <w:p w:rsidR="007A7379" w:rsidRDefault="007A7379" w:rsidP="007A7379">
      <w:pPr>
        <w:pStyle w:val="a0"/>
        <w:rPr>
          <w:rFonts w:eastAsia="宋体"/>
          <w:b/>
          <w:szCs w:val="20"/>
          <w:lang w:val="sv-SE" w:eastAsia="zh-CN"/>
        </w:rPr>
      </w:pPr>
      <w:r>
        <w:rPr>
          <w:rFonts w:eastAsia="宋体" w:hint="eastAsia"/>
          <w:b/>
          <w:szCs w:val="20"/>
          <w:lang w:val="sv-SE" w:eastAsia="zh-CN"/>
        </w:rPr>
        <w:t>Proposal 1</w:t>
      </w:r>
      <w:r w:rsidR="00A50B8A">
        <w:rPr>
          <w:rFonts w:eastAsia="宋体" w:hint="eastAsia"/>
          <w:b/>
          <w:szCs w:val="20"/>
          <w:lang w:val="sv-SE" w:eastAsia="zh-CN"/>
        </w:rPr>
        <w:t>1</w:t>
      </w:r>
      <w:r>
        <w:rPr>
          <w:rFonts w:eastAsia="宋体" w:hint="eastAsia"/>
          <w:b/>
          <w:szCs w:val="20"/>
          <w:lang w:val="sv-SE" w:eastAsia="zh-CN"/>
        </w:rPr>
        <w:t xml:space="preserve">: Beam application time for the multiple TCI states activation case (where </w:t>
      </w:r>
      <w:r w:rsidRPr="00507843">
        <w:rPr>
          <w:rFonts w:eastAsia="宋体"/>
          <w:b/>
          <w:szCs w:val="20"/>
          <w:lang w:val="sv-SE" w:eastAsia="zh-CN"/>
        </w:rPr>
        <w:t>TCI state activation is performed prior to TCI state indication</w:t>
      </w:r>
      <w:r>
        <w:rPr>
          <w:rFonts w:eastAsia="宋体" w:hint="eastAsia"/>
          <w:b/>
          <w:szCs w:val="20"/>
          <w:lang w:val="sv-SE" w:eastAsia="zh-CN"/>
        </w:rPr>
        <w:t xml:space="preserve"> ) is different to that for the single TCI state activation case (where </w:t>
      </w:r>
      <w:r w:rsidRPr="00507843">
        <w:rPr>
          <w:rFonts w:eastAsia="宋体"/>
          <w:b/>
          <w:szCs w:val="20"/>
          <w:lang w:val="sv-SE" w:eastAsia="zh-CN"/>
        </w:rPr>
        <w:t>TCI state activation is performed together with TCI state indication</w:t>
      </w:r>
      <w:r>
        <w:rPr>
          <w:rFonts w:eastAsia="宋体" w:hint="eastAsia"/>
          <w:b/>
          <w:szCs w:val="20"/>
          <w:lang w:val="sv-SE" w:eastAsia="zh-CN"/>
        </w:rPr>
        <w:t>).</w:t>
      </w:r>
    </w:p>
    <w:p w:rsidR="007A7379" w:rsidRPr="004979DE" w:rsidRDefault="007A7379" w:rsidP="004979DE">
      <w:pPr>
        <w:spacing w:afterLines="50" w:after="120"/>
        <w:jc w:val="both"/>
        <w:rPr>
          <w:rFonts w:eastAsia="宋体"/>
          <w:szCs w:val="20"/>
          <w:lang w:eastAsia="zh-CN"/>
        </w:rPr>
      </w:pPr>
    </w:p>
    <w:p w:rsidR="005312EC" w:rsidRDefault="00764CC8">
      <w:pPr>
        <w:pStyle w:val="1"/>
        <w:rPr>
          <w:rFonts w:ascii="Arial" w:eastAsia="宋体" w:hAnsi="Arial" w:cs="Arial"/>
          <w:szCs w:val="28"/>
          <w:lang w:eastAsia="zh-CN"/>
        </w:rPr>
      </w:pPr>
      <w:r>
        <w:rPr>
          <w:rFonts w:ascii="Arial" w:eastAsia="宋体" w:hAnsi="Arial" w:cs="Arial"/>
          <w:szCs w:val="28"/>
          <w:lang w:eastAsia="zh-CN"/>
        </w:rPr>
        <w:t>References</w:t>
      </w:r>
    </w:p>
    <w:p w:rsidR="005312EC" w:rsidRPr="004A1AB4" w:rsidRDefault="00764CC8">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bookmarkStart w:id="4" w:name="_Ref111209059"/>
      <w:bookmarkStart w:id="5" w:name="_Ref100851788"/>
      <w:bookmarkStart w:id="6" w:name="_Ref108528885"/>
      <w:r>
        <w:rPr>
          <w:rFonts w:ascii="Times New Roman" w:eastAsia="宋体" w:hAnsi="Times New Roman"/>
          <w:sz w:val="20"/>
          <w:szCs w:val="20"/>
          <w:lang w:val="en-GB" w:eastAsia="zh-CN"/>
        </w:rPr>
        <w:t>RAN1 Chairman’s Notes, 3GPP TSG RAN WG1 Meeting #11</w:t>
      </w:r>
      <w:r w:rsidR="000D4947">
        <w:rPr>
          <w:rFonts w:ascii="Times New Roman" w:eastAsia="宋体" w:hAnsi="Times New Roman" w:hint="eastAsia"/>
          <w:sz w:val="20"/>
          <w:szCs w:val="20"/>
          <w:lang w:val="en-GB" w:eastAsia="zh-CN"/>
        </w:rPr>
        <w:t>3</w:t>
      </w:r>
      <w:r>
        <w:rPr>
          <w:rFonts w:ascii="Times New Roman" w:eastAsia="宋体" w:hAnsi="Times New Roman"/>
          <w:sz w:val="20"/>
          <w:szCs w:val="20"/>
          <w:lang w:val="en-GB" w:eastAsia="zh-CN"/>
        </w:rPr>
        <w:t>.</w:t>
      </w:r>
      <w:bookmarkStart w:id="7" w:name="_Ref111211700"/>
      <w:bookmarkStart w:id="8" w:name="_Ref94456732"/>
      <w:bookmarkStart w:id="9" w:name="_Ref67497235"/>
      <w:bookmarkEnd w:id="4"/>
      <w:bookmarkEnd w:id="5"/>
    </w:p>
    <w:p w:rsidR="005312EC" w:rsidRPr="004A1AB4" w:rsidRDefault="004A1AB4" w:rsidP="004A1AB4">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r>
        <w:rPr>
          <w:rFonts w:ascii="Times New Roman" w:eastAsia="宋体" w:hAnsi="Times New Roman"/>
          <w:sz w:val="20"/>
          <w:szCs w:val="20"/>
          <w:lang w:val="en-GB" w:eastAsia="zh-CN"/>
        </w:rPr>
        <w:t>RAN1 Chairman’s Notes, 3GPP TSG RAN WG1 Meeting #11</w:t>
      </w:r>
      <w:r>
        <w:rPr>
          <w:rFonts w:ascii="Times New Roman" w:eastAsia="宋体" w:hAnsi="Times New Roman" w:hint="eastAsia"/>
          <w:sz w:val="20"/>
          <w:szCs w:val="20"/>
          <w:lang w:val="en-GB" w:eastAsia="zh-CN"/>
        </w:rPr>
        <w:t>2bis</w:t>
      </w:r>
      <w:r>
        <w:rPr>
          <w:rFonts w:ascii="Times New Roman" w:eastAsia="宋体" w:hAnsi="Times New Roman"/>
          <w:sz w:val="20"/>
          <w:szCs w:val="20"/>
          <w:lang w:val="en-GB" w:eastAsia="zh-CN"/>
        </w:rPr>
        <w:t>.</w:t>
      </w:r>
      <w:bookmarkEnd w:id="7"/>
      <w:bookmarkEnd w:id="8"/>
      <w:bookmarkEnd w:id="9"/>
    </w:p>
    <w:bookmarkEnd w:id="6"/>
    <w:p w:rsidR="005312EC" w:rsidRDefault="005312EC">
      <w:pPr>
        <w:pStyle w:val="Normal9pointspacing"/>
        <w:spacing w:before="0" w:after="0"/>
        <w:rPr>
          <w:rFonts w:eastAsia="宋体"/>
          <w:sz w:val="18"/>
          <w:szCs w:val="18"/>
          <w:lang w:eastAsia="zh-CN"/>
        </w:rPr>
      </w:pPr>
    </w:p>
    <w:sectPr w:rsidR="005312EC">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2B6" w:rsidRDefault="00AE12B6">
      <w:r>
        <w:separator/>
      </w:r>
    </w:p>
  </w:endnote>
  <w:endnote w:type="continuationSeparator" w:id="0">
    <w:p w:rsidR="00AE12B6" w:rsidRDefault="00AE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2B6" w:rsidRDefault="00AE12B6">
      <w:r>
        <w:separator/>
      </w:r>
    </w:p>
  </w:footnote>
  <w:footnote w:type="continuationSeparator" w:id="0">
    <w:p w:rsidR="00AE12B6" w:rsidRDefault="00AE1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EC" w:rsidRDefault="005312E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9547A3A"/>
    <w:multiLevelType w:val="multilevel"/>
    <w:tmpl w:val="09547A3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D200496"/>
    <w:multiLevelType w:val="multilevel"/>
    <w:tmpl w:val="1D200496"/>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48EB1652"/>
    <w:multiLevelType w:val="multilevel"/>
    <w:tmpl w:val="48EB165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055218A"/>
    <w:multiLevelType w:val="multilevel"/>
    <w:tmpl w:val="5055218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3">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lang w:val="en-US"/>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4">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abstractNumId w:val="1"/>
  </w:num>
  <w:num w:numId="2">
    <w:abstractNumId w:val="0"/>
  </w:num>
  <w:num w:numId="3">
    <w:abstractNumId w:val="2"/>
  </w:num>
  <w:num w:numId="4">
    <w:abstractNumId w:val="13"/>
  </w:num>
  <w:num w:numId="5">
    <w:abstractNumId w:val="11"/>
  </w:num>
  <w:num w:numId="6">
    <w:abstractNumId w:val="14"/>
  </w:num>
  <w:num w:numId="7">
    <w:abstractNumId w:val="12"/>
  </w:num>
  <w:num w:numId="8">
    <w:abstractNumId w:val="15"/>
  </w:num>
  <w:num w:numId="9">
    <w:abstractNumId w:val="9"/>
  </w:num>
  <w:num w:numId="10">
    <w:abstractNumId w:val="3"/>
  </w:num>
  <w:num w:numId="11">
    <w:abstractNumId w:val="10"/>
  </w:num>
  <w:num w:numId="12">
    <w:abstractNumId w:val="7"/>
  </w:num>
  <w:num w:numId="13">
    <w:abstractNumId w:val="8"/>
  </w:num>
  <w:num w:numId="14">
    <w:abstractNumId w:val="5"/>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30A3"/>
    <w:rsid w:val="000048EC"/>
    <w:rsid w:val="00005388"/>
    <w:rsid w:val="0000587A"/>
    <w:rsid w:val="000063D1"/>
    <w:rsid w:val="000070C7"/>
    <w:rsid w:val="000070E4"/>
    <w:rsid w:val="00010DF4"/>
    <w:rsid w:val="00012F24"/>
    <w:rsid w:val="0001457A"/>
    <w:rsid w:val="00016C07"/>
    <w:rsid w:val="00016D82"/>
    <w:rsid w:val="000176BB"/>
    <w:rsid w:val="00021340"/>
    <w:rsid w:val="000213EC"/>
    <w:rsid w:val="0002326E"/>
    <w:rsid w:val="00023DFF"/>
    <w:rsid w:val="0002421E"/>
    <w:rsid w:val="000242C2"/>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2D30"/>
    <w:rsid w:val="00043A81"/>
    <w:rsid w:val="00050874"/>
    <w:rsid w:val="00050D50"/>
    <w:rsid w:val="000521F1"/>
    <w:rsid w:val="00052919"/>
    <w:rsid w:val="00052F32"/>
    <w:rsid w:val="00052FBC"/>
    <w:rsid w:val="0005362E"/>
    <w:rsid w:val="00056EAB"/>
    <w:rsid w:val="0006030F"/>
    <w:rsid w:val="000604D3"/>
    <w:rsid w:val="00061EBE"/>
    <w:rsid w:val="00062118"/>
    <w:rsid w:val="000628D3"/>
    <w:rsid w:val="0006311A"/>
    <w:rsid w:val="00064107"/>
    <w:rsid w:val="00064D32"/>
    <w:rsid w:val="00065C2A"/>
    <w:rsid w:val="00067C71"/>
    <w:rsid w:val="00071AC9"/>
    <w:rsid w:val="00071BF3"/>
    <w:rsid w:val="00071C32"/>
    <w:rsid w:val="00072CDD"/>
    <w:rsid w:val="000746E5"/>
    <w:rsid w:val="00074F36"/>
    <w:rsid w:val="00075164"/>
    <w:rsid w:val="00075ACC"/>
    <w:rsid w:val="000771D6"/>
    <w:rsid w:val="000772BA"/>
    <w:rsid w:val="00077DA8"/>
    <w:rsid w:val="0008012B"/>
    <w:rsid w:val="000810D4"/>
    <w:rsid w:val="00081B61"/>
    <w:rsid w:val="00081CF1"/>
    <w:rsid w:val="00081EA1"/>
    <w:rsid w:val="00082A64"/>
    <w:rsid w:val="0008325F"/>
    <w:rsid w:val="00084ED4"/>
    <w:rsid w:val="00086277"/>
    <w:rsid w:val="000866D6"/>
    <w:rsid w:val="00086F76"/>
    <w:rsid w:val="00087D7E"/>
    <w:rsid w:val="00091F33"/>
    <w:rsid w:val="000926E0"/>
    <w:rsid w:val="00093DE9"/>
    <w:rsid w:val="000946D9"/>
    <w:rsid w:val="0009480A"/>
    <w:rsid w:val="0009724D"/>
    <w:rsid w:val="00097535"/>
    <w:rsid w:val="00097E26"/>
    <w:rsid w:val="000A0078"/>
    <w:rsid w:val="000A0C85"/>
    <w:rsid w:val="000A3BDF"/>
    <w:rsid w:val="000A3E5C"/>
    <w:rsid w:val="000A3E61"/>
    <w:rsid w:val="000A48B5"/>
    <w:rsid w:val="000A529A"/>
    <w:rsid w:val="000A62EE"/>
    <w:rsid w:val="000A6CF6"/>
    <w:rsid w:val="000B1592"/>
    <w:rsid w:val="000B1B14"/>
    <w:rsid w:val="000B253D"/>
    <w:rsid w:val="000B27BE"/>
    <w:rsid w:val="000B392D"/>
    <w:rsid w:val="000B5469"/>
    <w:rsid w:val="000B55B9"/>
    <w:rsid w:val="000B5A37"/>
    <w:rsid w:val="000B5AA0"/>
    <w:rsid w:val="000B5B67"/>
    <w:rsid w:val="000B5E5D"/>
    <w:rsid w:val="000B7026"/>
    <w:rsid w:val="000B70E5"/>
    <w:rsid w:val="000B7B2D"/>
    <w:rsid w:val="000C038C"/>
    <w:rsid w:val="000C067F"/>
    <w:rsid w:val="000C06D1"/>
    <w:rsid w:val="000C0706"/>
    <w:rsid w:val="000C0FCF"/>
    <w:rsid w:val="000C3EC8"/>
    <w:rsid w:val="000C51BB"/>
    <w:rsid w:val="000C5894"/>
    <w:rsid w:val="000C5908"/>
    <w:rsid w:val="000C5A55"/>
    <w:rsid w:val="000C6876"/>
    <w:rsid w:val="000D078E"/>
    <w:rsid w:val="000D173F"/>
    <w:rsid w:val="000D179D"/>
    <w:rsid w:val="000D3479"/>
    <w:rsid w:val="000D3ACA"/>
    <w:rsid w:val="000D43B0"/>
    <w:rsid w:val="000D4947"/>
    <w:rsid w:val="000D4D30"/>
    <w:rsid w:val="000D52A9"/>
    <w:rsid w:val="000D5634"/>
    <w:rsid w:val="000D58C9"/>
    <w:rsid w:val="000D637B"/>
    <w:rsid w:val="000E13C0"/>
    <w:rsid w:val="000E15FE"/>
    <w:rsid w:val="000E1B92"/>
    <w:rsid w:val="000E3DBC"/>
    <w:rsid w:val="000E56D3"/>
    <w:rsid w:val="000E62CB"/>
    <w:rsid w:val="000E710F"/>
    <w:rsid w:val="000E7749"/>
    <w:rsid w:val="000F1CBC"/>
    <w:rsid w:val="000F3C22"/>
    <w:rsid w:val="000F441D"/>
    <w:rsid w:val="000F5531"/>
    <w:rsid w:val="000F5C0C"/>
    <w:rsid w:val="000F74C4"/>
    <w:rsid w:val="000F74FE"/>
    <w:rsid w:val="000F7E5A"/>
    <w:rsid w:val="00102258"/>
    <w:rsid w:val="00102370"/>
    <w:rsid w:val="001027E4"/>
    <w:rsid w:val="00102BF4"/>
    <w:rsid w:val="00104E52"/>
    <w:rsid w:val="0010585B"/>
    <w:rsid w:val="0010656F"/>
    <w:rsid w:val="00110660"/>
    <w:rsid w:val="00110888"/>
    <w:rsid w:val="00111513"/>
    <w:rsid w:val="00111E43"/>
    <w:rsid w:val="00112907"/>
    <w:rsid w:val="00112C99"/>
    <w:rsid w:val="00113644"/>
    <w:rsid w:val="00114961"/>
    <w:rsid w:val="00114CAA"/>
    <w:rsid w:val="00115606"/>
    <w:rsid w:val="001206B0"/>
    <w:rsid w:val="00120739"/>
    <w:rsid w:val="001210C4"/>
    <w:rsid w:val="0012341B"/>
    <w:rsid w:val="00124990"/>
    <w:rsid w:val="00124DAA"/>
    <w:rsid w:val="001254B3"/>
    <w:rsid w:val="00125E5E"/>
    <w:rsid w:val="00126820"/>
    <w:rsid w:val="00126DE7"/>
    <w:rsid w:val="0012759C"/>
    <w:rsid w:val="00130943"/>
    <w:rsid w:val="00130ED9"/>
    <w:rsid w:val="00132AE9"/>
    <w:rsid w:val="00133203"/>
    <w:rsid w:val="00133458"/>
    <w:rsid w:val="00134706"/>
    <w:rsid w:val="00134707"/>
    <w:rsid w:val="001348BA"/>
    <w:rsid w:val="00135C41"/>
    <w:rsid w:val="00135F71"/>
    <w:rsid w:val="001366A2"/>
    <w:rsid w:val="0013680F"/>
    <w:rsid w:val="00140B25"/>
    <w:rsid w:val="001422CB"/>
    <w:rsid w:val="00142CA6"/>
    <w:rsid w:val="00144019"/>
    <w:rsid w:val="00145A26"/>
    <w:rsid w:val="0014627B"/>
    <w:rsid w:val="001468DD"/>
    <w:rsid w:val="0014709B"/>
    <w:rsid w:val="00147644"/>
    <w:rsid w:val="0015047C"/>
    <w:rsid w:val="00150ECD"/>
    <w:rsid w:val="001513A0"/>
    <w:rsid w:val="001547F5"/>
    <w:rsid w:val="00155146"/>
    <w:rsid w:val="001559CD"/>
    <w:rsid w:val="0015748D"/>
    <w:rsid w:val="0016092D"/>
    <w:rsid w:val="00160B42"/>
    <w:rsid w:val="00162261"/>
    <w:rsid w:val="001654B2"/>
    <w:rsid w:val="00165B5E"/>
    <w:rsid w:val="00166D54"/>
    <w:rsid w:val="0016775B"/>
    <w:rsid w:val="00167A57"/>
    <w:rsid w:val="00170340"/>
    <w:rsid w:val="001713E2"/>
    <w:rsid w:val="00171BE9"/>
    <w:rsid w:val="00172AD1"/>
    <w:rsid w:val="00173F0F"/>
    <w:rsid w:val="00174075"/>
    <w:rsid w:val="00175710"/>
    <w:rsid w:val="0017575E"/>
    <w:rsid w:val="00175F6D"/>
    <w:rsid w:val="00176277"/>
    <w:rsid w:val="00176867"/>
    <w:rsid w:val="00176F43"/>
    <w:rsid w:val="001774EB"/>
    <w:rsid w:val="00177849"/>
    <w:rsid w:val="00177AC6"/>
    <w:rsid w:val="00180550"/>
    <w:rsid w:val="00180D89"/>
    <w:rsid w:val="00180F11"/>
    <w:rsid w:val="00181F47"/>
    <w:rsid w:val="001837AF"/>
    <w:rsid w:val="00184C4C"/>
    <w:rsid w:val="00184DEA"/>
    <w:rsid w:val="00184F0D"/>
    <w:rsid w:val="001859BA"/>
    <w:rsid w:val="00185E38"/>
    <w:rsid w:val="0019196A"/>
    <w:rsid w:val="00192A6A"/>
    <w:rsid w:val="001938EF"/>
    <w:rsid w:val="0019419F"/>
    <w:rsid w:val="0019464F"/>
    <w:rsid w:val="00194737"/>
    <w:rsid w:val="001966D1"/>
    <w:rsid w:val="00196FA5"/>
    <w:rsid w:val="00197617"/>
    <w:rsid w:val="001A2208"/>
    <w:rsid w:val="001A29CF"/>
    <w:rsid w:val="001A2F70"/>
    <w:rsid w:val="001A3E8F"/>
    <w:rsid w:val="001A4B5F"/>
    <w:rsid w:val="001A4C84"/>
    <w:rsid w:val="001A5347"/>
    <w:rsid w:val="001A5850"/>
    <w:rsid w:val="001A5B12"/>
    <w:rsid w:val="001A644D"/>
    <w:rsid w:val="001A70C7"/>
    <w:rsid w:val="001A717C"/>
    <w:rsid w:val="001A7DBE"/>
    <w:rsid w:val="001B0627"/>
    <w:rsid w:val="001B13B0"/>
    <w:rsid w:val="001B2655"/>
    <w:rsid w:val="001B2A19"/>
    <w:rsid w:val="001B2E35"/>
    <w:rsid w:val="001B3238"/>
    <w:rsid w:val="001B3C23"/>
    <w:rsid w:val="001B4908"/>
    <w:rsid w:val="001B6DF6"/>
    <w:rsid w:val="001B70B3"/>
    <w:rsid w:val="001B7D30"/>
    <w:rsid w:val="001C1B2B"/>
    <w:rsid w:val="001C26CA"/>
    <w:rsid w:val="001C4689"/>
    <w:rsid w:val="001C4A4A"/>
    <w:rsid w:val="001C5EFC"/>
    <w:rsid w:val="001C6357"/>
    <w:rsid w:val="001C647C"/>
    <w:rsid w:val="001C653F"/>
    <w:rsid w:val="001C6BF1"/>
    <w:rsid w:val="001C7140"/>
    <w:rsid w:val="001D029D"/>
    <w:rsid w:val="001D02C0"/>
    <w:rsid w:val="001D0FD4"/>
    <w:rsid w:val="001D13BF"/>
    <w:rsid w:val="001D16A1"/>
    <w:rsid w:val="001D1A04"/>
    <w:rsid w:val="001D1B38"/>
    <w:rsid w:val="001D2561"/>
    <w:rsid w:val="001D317E"/>
    <w:rsid w:val="001D3500"/>
    <w:rsid w:val="001D4ED6"/>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1150"/>
    <w:rsid w:val="002035D7"/>
    <w:rsid w:val="00204493"/>
    <w:rsid w:val="00205AA4"/>
    <w:rsid w:val="00205B51"/>
    <w:rsid w:val="0021055E"/>
    <w:rsid w:val="00210CCF"/>
    <w:rsid w:val="002121A2"/>
    <w:rsid w:val="00212A1B"/>
    <w:rsid w:val="002133F5"/>
    <w:rsid w:val="00213DC2"/>
    <w:rsid w:val="002141DA"/>
    <w:rsid w:val="0021742E"/>
    <w:rsid w:val="00217475"/>
    <w:rsid w:val="0022108A"/>
    <w:rsid w:val="002215A8"/>
    <w:rsid w:val="00223D43"/>
    <w:rsid w:val="00224D42"/>
    <w:rsid w:val="00226284"/>
    <w:rsid w:val="002273FE"/>
    <w:rsid w:val="00230D34"/>
    <w:rsid w:val="00230F7D"/>
    <w:rsid w:val="002310F6"/>
    <w:rsid w:val="00231977"/>
    <w:rsid w:val="002324C6"/>
    <w:rsid w:val="00234A94"/>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1276"/>
    <w:rsid w:val="0025201F"/>
    <w:rsid w:val="00253BDC"/>
    <w:rsid w:val="00254532"/>
    <w:rsid w:val="002563C1"/>
    <w:rsid w:val="00256D9E"/>
    <w:rsid w:val="00257171"/>
    <w:rsid w:val="00257CCA"/>
    <w:rsid w:val="00257D34"/>
    <w:rsid w:val="002604C8"/>
    <w:rsid w:val="00260F1B"/>
    <w:rsid w:val="0026103D"/>
    <w:rsid w:val="00262DC0"/>
    <w:rsid w:val="00265885"/>
    <w:rsid w:val="00265BF6"/>
    <w:rsid w:val="00265E2F"/>
    <w:rsid w:val="002671F2"/>
    <w:rsid w:val="00267D00"/>
    <w:rsid w:val="00270C64"/>
    <w:rsid w:val="0027396C"/>
    <w:rsid w:val="00273ABE"/>
    <w:rsid w:val="00274970"/>
    <w:rsid w:val="00274BD6"/>
    <w:rsid w:val="00276A3D"/>
    <w:rsid w:val="00277E69"/>
    <w:rsid w:val="002806EF"/>
    <w:rsid w:val="00282891"/>
    <w:rsid w:val="00282C29"/>
    <w:rsid w:val="00283D41"/>
    <w:rsid w:val="002859F1"/>
    <w:rsid w:val="0028684B"/>
    <w:rsid w:val="00286EC6"/>
    <w:rsid w:val="002871B3"/>
    <w:rsid w:val="00287F0F"/>
    <w:rsid w:val="00290087"/>
    <w:rsid w:val="00291AAD"/>
    <w:rsid w:val="00291F69"/>
    <w:rsid w:val="0029216F"/>
    <w:rsid w:val="0029263D"/>
    <w:rsid w:val="002929AB"/>
    <w:rsid w:val="00292C3A"/>
    <w:rsid w:val="00294886"/>
    <w:rsid w:val="00295045"/>
    <w:rsid w:val="00295FF2"/>
    <w:rsid w:val="002964CF"/>
    <w:rsid w:val="002A01F0"/>
    <w:rsid w:val="002A114F"/>
    <w:rsid w:val="002A2026"/>
    <w:rsid w:val="002A3500"/>
    <w:rsid w:val="002A3A48"/>
    <w:rsid w:val="002A4739"/>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C00"/>
    <w:rsid w:val="002D5266"/>
    <w:rsid w:val="002D52AE"/>
    <w:rsid w:val="002D55C0"/>
    <w:rsid w:val="002D55E1"/>
    <w:rsid w:val="002D5A85"/>
    <w:rsid w:val="002D6DE0"/>
    <w:rsid w:val="002D6FA1"/>
    <w:rsid w:val="002D730C"/>
    <w:rsid w:val="002E1A4C"/>
    <w:rsid w:val="002E20DF"/>
    <w:rsid w:val="002E2216"/>
    <w:rsid w:val="002E2C65"/>
    <w:rsid w:val="002E37EA"/>
    <w:rsid w:val="002E4E31"/>
    <w:rsid w:val="002E6D59"/>
    <w:rsid w:val="002E7637"/>
    <w:rsid w:val="002F0833"/>
    <w:rsid w:val="002F18F9"/>
    <w:rsid w:val="002F1FA8"/>
    <w:rsid w:val="002F23E3"/>
    <w:rsid w:val="002F2565"/>
    <w:rsid w:val="002F3B67"/>
    <w:rsid w:val="002F4780"/>
    <w:rsid w:val="002F5A6C"/>
    <w:rsid w:val="002F67AB"/>
    <w:rsid w:val="002F6899"/>
    <w:rsid w:val="002F69F5"/>
    <w:rsid w:val="002F6BE6"/>
    <w:rsid w:val="0030108F"/>
    <w:rsid w:val="0030159E"/>
    <w:rsid w:val="00303339"/>
    <w:rsid w:val="00303690"/>
    <w:rsid w:val="00303C7E"/>
    <w:rsid w:val="0030460E"/>
    <w:rsid w:val="00304FD0"/>
    <w:rsid w:val="00310870"/>
    <w:rsid w:val="00310A47"/>
    <w:rsid w:val="00310F8D"/>
    <w:rsid w:val="00312AA4"/>
    <w:rsid w:val="00312B70"/>
    <w:rsid w:val="00313A80"/>
    <w:rsid w:val="0031431F"/>
    <w:rsid w:val="003156B5"/>
    <w:rsid w:val="00315EDE"/>
    <w:rsid w:val="00320641"/>
    <w:rsid w:val="00321805"/>
    <w:rsid w:val="003218E0"/>
    <w:rsid w:val="003220BA"/>
    <w:rsid w:val="003223A4"/>
    <w:rsid w:val="00323AF1"/>
    <w:rsid w:val="00326D42"/>
    <w:rsid w:val="00331642"/>
    <w:rsid w:val="003317FE"/>
    <w:rsid w:val="00333EA9"/>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3EA8"/>
    <w:rsid w:val="00365D8A"/>
    <w:rsid w:val="0036669C"/>
    <w:rsid w:val="00366F63"/>
    <w:rsid w:val="00367C56"/>
    <w:rsid w:val="003700A1"/>
    <w:rsid w:val="00370559"/>
    <w:rsid w:val="003721F7"/>
    <w:rsid w:val="00372A63"/>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3016"/>
    <w:rsid w:val="003930FA"/>
    <w:rsid w:val="00393406"/>
    <w:rsid w:val="0039357E"/>
    <w:rsid w:val="00393C17"/>
    <w:rsid w:val="00394843"/>
    <w:rsid w:val="003949DF"/>
    <w:rsid w:val="00394A51"/>
    <w:rsid w:val="00395360"/>
    <w:rsid w:val="00395972"/>
    <w:rsid w:val="00395E22"/>
    <w:rsid w:val="003962C0"/>
    <w:rsid w:val="003A0A2A"/>
    <w:rsid w:val="003A18A4"/>
    <w:rsid w:val="003A1C64"/>
    <w:rsid w:val="003A3330"/>
    <w:rsid w:val="003A3592"/>
    <w:rsid w:val="003A39FD"/>
    <w:rsid w:val="003A6FD5"/>
    <w:rsid w:val="003A7733"/>
    <w:rsid w:val="003B0B11"/>
    <w:rsid w:val="003B11E8"/>
    <w:rsid w:val="003B16D5"/>
    <w:rsid w:val="003B17EE"/>
    <w:rsid w:val="003B1FC5"/>
    <w:rsid w:val="003B3A0A"/>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683A"/>
    <w:rsid w:val="003C7094"/>
    <w:rsid w:val="003C7195"/>
    <w:rsid w:val="003C775C"/>
    <w:rsid w:val="003C79D3"/>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0E25"/>
    <w:rsid w:val="003E0E66"/>
    <w:rsid w:val="003E195F"/>
    <w:rsid w:val="003E19F4"/>
    <w:rsid w:val="003E233D"/>
    <w:rsid w:val="003E240C"/>
    <w:rsid w:val="003E2A64"/>
    <w:rsid w:val="003E36CA"/>
    <w:rsid w:val="003E460A"/>
    <w:rsid w:val="003E5B72"/>
    <w:rsid w:val="003E690A"/>
    <w:rsid w:val="003F16DA"/>
    <w:rsid w:val="003F1DD7"/>
    <w:rsid w:val="003F2912"/>
    <w:rsid w:val="003F36F9"/>
    <w:rsid w:val="003F500F"/>
    <w:rsid w:val="003F539B"/>
    <w:rsid w:val="003F5B95"/>
    <w:rsid w:val="003F6F9E"/>
    <w:rsid w:val="003F7222"/>
    <w:rsid w:val="004009DA"/>
    <w:rsid w:val="004009E1"/>
    <w:rsid w:val="00400E7C"/>
    <w:rsid w:val="0040130D"/>
    <w:rsid w:val="0040192D"/>
    <w:rsid w:val="00402C10"/>
    <w:rsid w:val="00403DE3"/>
    <w:rsid w:val="004046ED"/>
    <w:rsid w:val="0040481B"/>
    <w:rsid w:val="00404E57"/>
    <w:rsid w:val="00405719"/>
    <w:rsid w:val="00406A62"/>
    <w:rsid w:val="00406C01"/>
    <w:rsid w:val="004070D4"/>
    <w:rsid w:val="00410385"/>
    <w:rsid w:val="00410B46"/>
    <w:rsid w:val="00411491"/>
    <w:rsid w:val="00413461"/>
    <w:rsid w:val="00413B05"/>
    <w:rsid w:val="00413D2F"/>
    <w:rsid w:val="00414525"/>
    <w:rsid w:val="004145F7"/>
    <w:rsid w:val="00414720"/>
    <w:rsid w:val="0041485A"/>
    <w:rsid w:val="0041486C"/>
    <w:rsid w:val="004166D7"/>
    <w:rsid w:val="0041693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250A"/>
    <w:rsid w:val="004631F7"/>
    <w:rsid w:val="00463665"/>
    <w:rsid w:val="00466288"/>
    <w:rsid w:val="00466A7F"/>
    <w:rsid w:val="00467017"/>
    <w:rsid w:val="0047010D"/>
    <w:rsid w:val="00471E92"/>
    <w:rsid w:val="004750D3"/>
    <w:rsid w:val="00475427"/>
    <w:rsid w:val="004779B5"/>
    <w:rsid w:val="00477DFF"/>
    <w:rsid w:val="00480175"/>
    <w:rsid w:val="004835EE"/>
    <w:rsid w:val="00484C98"/>
    <w:rsid w:val="0048772A"/>
    <w:rsid w:val="004902D5"/>
    <w:rsid w:val="004912D1"/>
    <w:rsid w:val="004913A2"/>
    <w:rsid w:val="0049167D"/>
    <w:rsid w:val="00491BF8"/>
    <w:rsid w:val="00491C6B"/>
    <w:rsid w:val="004924EB"/>
    <w:rsid w:val="00493A0E"/>
    <w:rsid w:val="00494CBC"/>
    <w:rsid w:val="004974B8"/>
    <w:rsid w:val="004979DE"/>
    <w:rsid w:val="00497B3A"/>
    <w:rsid w:val="004A0BF5"/>
    <w:rsid w:val="004A1178"/>
    <w:rsid w:val="004A15E3"/>
    <w:rsid w:val="004A1AB4"/>
    <w:rsid w:val="004A2AEC"/>
    <w:rsid w:val="004A43CC"/>
    <w:rsid w:val="004A5A95"/>
    <w:rsid w:val="004A5DBD"/>
    <w:rsid w:val="004A6B84"/>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5EA2"/>
    <w:rsid w:val="004C609A"/>
    <w:rsid w:val="004C611C"/>
    <w:rsid w:val="004C69B6"/>
    <w:rsid w:val="004C6A98"/>
    <w:rsid w:val="004C6EC8"/>
    <w:rsid w:val="004C79A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D6EFE"/>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4F7B9D"/>
    <w:rsid w:val="0050343A"/>
    <w:rsid w:val="00503784"/>
    <w:rsid w:val="005055A8"/>
    <w:rsid w:val="00507843"/>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2EC"/>
    <w:rsid w:val="00531F6E"/>
    <w:rsid w:val="00532427"/>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1B6"/>
    <w:rsid w:val="005456BB"/>
    <w:rsid w:val="00545DC5"/>
    <w:rsid w:val="00546E37"/>
    <w:rsid w:val="00547568"/>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0B2F"/>
    <w:rsid w:val="00571542"/>
    <w:rsid w:val="005719B5"/>
    <w:rsid w:val="00571AF9"/>
    <w:rsid w:val="00572897"/>
    <w:rsid w:val="00572FCC"/>
    <w:rsid w:val="0057381A"/>
    <w:rsid w:val="005738D1"/>
    <w:rsid w:val="00574705"/>
    <w:rsid w:val="00575563"/>
    <w:rsid w:val="00575F54"/>
    <w:rsid w:val="0058012D"/>
    <w:rsid w:val="00581A4C"/>
    <w:rsid w:val="0058224E"/>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1AC"/>
    <w:rsid w:val="005A17F5"/>
    <w:rsid w:val="005A27A1"/>
    <w:rsid w:val="005A4928"/>
    <w:rsid w:val="005A4F36"/>
    <w:rsid w:val="005A5033"/>
    <w:rsid w:val="005A65C0"/>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576B"/>
    <w:rsid w:val="005B7145"/>
    <w:rsid w:val="005C05A0"/>
    <w:rsid w:val="005C08B1"/>
    <w:rsid w:val="005C0F53"/>
    <w:rsid w:val="005C1620"/>
    <w:rsid w:val="005C195F"/>
    <w:rsid w:val="005C2169"/>
    <w:rsid w:val="005C22BF"/>
    <w:rsid w:val="005C2D64"/>
    <w:rsid w:val="005C32E6"/>
    <w:rsid w:val="005C4544"/>
    <w:rsid w:val="005C53F6"/>
    <w:rsid w:val="005C541C"/>
    <w:rsid w:val="005D046E"/>
    <w:rsid w:val="005D3B80"/>
    <w:rsid w:val="005D3CAF"/>
    <w:rsid w:val="005D5C72"/>
    <w:rsid w:val="005D666B"/>
    <w:rsid w:val="005D7FEC"/>
    <w:rsid w:val="005E05E1"/>
    <w:rsid w:val="005E381C"/>
    <w:rsid w:val="005E5451"/>
    <w:rsid w:val="005E56A8"/>
    <w:rsid w:val="005E5DD3"/>
    <w:rsid w:val="005F03CB"/>
    <w:rsid w:val="005F2BDD"/>
    <w:rsid w:val="005F30A8"/>
    <w:rsid w:val="005F30BA"/>
    <w:rsid w:val="005F4BC1"/>
    <w:rsid w:val="005F76E8"/>
    <w:rsid w:val="005F76EB"/>
    <w:rsid w:val="005F7C64"/>
    <w:rsid w:val="006002CB"/>
    <w:rsid w:val="0060109A"/>
    <w:rsid w:val="00601549"/>
    <w:rsid w:val="0060225D"/>
    <w:rsid w:val="00603005"/>
    <w:rsid w:val="006058EE"/>
    <w:rsid w:val="00606592"/>
    <w:rsid w:val="00607D34"/>
    <w:rsid w:val="00610157"/>
    <w:rsid w:val="006106B6"/>
    <w:rsid w:val="00610EF9"/>
    <w:rsid w:val="0061102F"/>
    <w:rsid w:val="006119D8"/>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171"/>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5512"/>
    <w:rsid w:val="00657109"/>
    <w:rsid w:val="00657C67"/>
    <w:rsid w:val="00661FAC"/>
    <w:rsid w:val="00662827"/>
    <w:rsid w:val="006629C8"/>
    <w:rsid w:val="00662BA2"/>
    <w:rsid w:val="006668B6"/>
    <w:rsid w:val="0067085C"/>
    <w:rsid w:val="00670CE2"/>
    <w:rsid w:val="00670D16"/>
    <w:rsid w:val="00673353"/>
    <w:rsid w:val="0067375F"/>
    <w:rsid w:val="00673B3D"/>
    <w:rsid w:val="00674E61"/>
    <w:rsid w:val="00677F59"/>
    <w:rsid w:val="00677F73"/>
    <w:rsid w:val="006801D6"/>
    <w:rsid w:val="00681439"/>
    <w:rsid w:val="00681F4E"/>
    <w:rsid w:val="006825B8"/>
    <w:rsid w:val="006837C8"/>
    <w:rsid w:val="0068415E"/>
    <w:rsid w:val="00687A64"/>
    <w:rsid w:val="00691097"/>
    <w:rsid w:val="006955D3"/>
    <w:rsid w:val="006964D5"/>
    <w:rsid w:val="00696BB1"/>
    <w:rsid w:val="006A17D2"/>
    <w:rsid w:val="006A1BD1"/>
    <w:rsid w:val="006A219F"/>
    <w:rsid w:val="006A244B"/>
    <w:rsid w:val="006A28FC"/>
    <w:rsid w:val="006A2A89"/>
    <w:rsid w:val="006A2B2E"/>
    <w:rsid w:val="006A3160"/>
    <w:rsid w:val="006A3524"/>
    <w:rsid w:val="006A4B9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4935"/>
    <w:rsid w:val="006C689D"/>
    <w:rsid w:val="006D0017"/>
    <w:rsid w:val="006D014A"/>
    <w:rsid w:val="006D0AF6"/>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417"/>
    <w:rsid w:val="006E7754"/>
    <w:rsid w:val="006F0E4F"/>
    <w:rsid w:val="006F4B19"/>
    <w:rsid w:val="006F6623"/>
    <w:rsid w:val="006F6FDF"/>
    <w:rsid w:val="0070076F"/>
    <w:rsid w:val="00700ECA"/>
    <w:rsid w:val="00702743"/>
    <w:rsid w:val="007033D0"/>
    <w:rsid w:val="00704AAE"/>
    <w:rsid w:val="00705F83"/>
    <w:rsid w:val="00706CAA"/>
    <w:rsid w:val="00710632"/>
    <w:rsid w:val="0071081C"/>
    <w:rsid w:val="00710FF9"/>
    <w:rsid w:val="007127D7"/>
    <w:rsid w:val="007131AA"/>
    <w:rsid w:val="00713346"/>
    <w:rsid w:val="00713A1B"/>
    <w:rsid w:val="00713E83"/>
    <w:rsid w:val="00714C30"/>
    <w:rsid w:val="00716810"/>
    <w:rsid w:val="00716F0D"/>
    <w:rsid w:val="00716FB7"/>
    <w:rsid w:val="007170E0"/>
    <w:rsid w:val="00721C30"/>
    <w:rsid w:val="00722718"/>
    <w:rsid w:val="007230AD"/>
    <w:rsid w:val="00723421"/>
    <w:rsid w:val="00726E9E"/>
    <w:rsid w:val="00726FFC"/>
    <w:rsid w:val="00730872"/>
    <w:rsid w:val="00731191"/>
    <w:rsid w:val="0073144C"/>
    <w:rsid w:val="007317B3"/>
    <w:rsid w:val="0073211A"/>
    <w:rsid w:val="007322E3"/>
    <w:rsid w:val="0073293E"/>
    <w:rsid w:val="007348A1"/>
    <w:rsid w:val="00734FB2"/>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1AE"/>
    <w:rsid w:val="00751990"/>
    <w:rsid w:val="00751B8B"/>
    <w:rsid w:val="00751D9B"/>
    <w:rsid w:val="00752B40"/>
    <w:rsid w:val="007548A1"/>
    <w:rsid w:val="00756D3D"/>
    <w:rsid w:val="007606B8"/>
    <w:rsid w:val="007623ED"/>
    <w:rsid w:val="00763538"/>
    <w:rsid w:val="00763716"/>
    <w:rsid w:val="00763741"/>
    <w:rsid w:val="0076399D"/>
    <w:rsid w:val="00763C68"/>
    <w:rsid w:val="00764CC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2BE"/>
    <w:rsid w:val="007838AA"/>
    <w:rsid w:val="00784903"/>
    <w:rsid w:val="00786718"/>
    <w:rsid w:val="0078708F"/>
    <w:rsid w:val="0079106A"/>
    <w:rsid w:val="0079192D"/>
    <w:rsid w:val="007936E4"/>
    <w:rsid w:val="00793854"/>
    <w:rsid w:val="00794A6F"/>
    <w:rsid w:val="00795DDD"/>
    <w:rsid w:val="00797C0A"/>
    <w:rsid w:val="007A2D42"/>
    <w:rsid w:val="007A4E30"/>
    <w:rsid w:val="007A4F79"/>
    <w:rsid w:val="007A5465"/>
    <w:rsid w:val="007A5C79"/>
    <w:rsid w:val="007A5FC1"/>
    <w:rsid w:val="007A637E"/>
    <w:rsid w:val="007A6772"/>
    <w:rsid w:val="007A70AA"/>
    <w:rsid w:val="007A7379"/>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2D51"/>
    <w:rsid w:val="007C31E9"/>
    <w:rsid w:val="007C3BC9"/>
    <w:rsid w:val="007C430D"/>
    <w:rsid w:val="007C4A12"/>
    <w:rsid w:val="007C5FE6"/>
    <w:rsid w:val="007C644E"/>
    <w:rsid w:val="007C71AC"/>
    <w:rsid w:val="007D06FC"/>
    <w:rsid w:val="007D0BD1"/>
    <w:rsid w:val="007D1990"/>
    <w:rsid w:val="007D23B1"/>
    <w:rsid w:val="007D37BE"/>
    <w:rsid w:val="007D7040"/>
    <w:rsid w:val="007E0741"/>
    <w:rsid w:val="007E1359"/>
    <w:rsid w:val="007E2043"/>
    <w:rsid w:val="007E44B4"/>
    <w:rsid w:val="007E5C92"/>
    <w:rsid w:val="007E7BE8"/>
    <w:rsid w:val="007E7FDC"/>
    <w:rsid w:val="007F0206"/>
    <w:rsid w:val="007F027A"/>
    <w:rsid w:val="007F0672"/>
    <w:rsid w:val="007F0852"/>
    <w:rsid w:val="007F1955"/>
    <w:rsid w:val="007F4009"/>
    <w:rsid w:val="007F5CFD"/>
    <w:rsid w:val="007F6CFA"/>
    <w:rsid w:val="00800149"/>
    <w:rsid w:val="0080159B"/>
    <w:rsid w:val="0080198B"/>
    <w:rsid w:val="008027C9"/>
    <w:rsid w:val="008031A9"/>
    <w:rsid w:val="008032DC"/>
    <w:rsid w:val="0080340D"/>
    <w:rsid w:val="0080379A"/>
    <w:rsid w:val="00804625"/>
    <w:rsid w:val="008051C7"/>
    <w:rsid w:val="008058FF"/>
    <w:rsid w:val="00805AD5"/>
    <w:rsid w:val="00806865"/>
    <w:rsid w:val="00810296"/>
    <w:rsid w:val="0081184D"/>
    <w:rsid w:val="008119E2"/>
    <w:rsid w:val="00811DB0"/>
    <w:rsid w:val="008140C6"/>
    <w:rsid w:val="0081544B"/>
    <w:rsid w:val="00815818"/>
    <w:rsid w:val="008210AE"/>
    <w:rsid w:val="008214C0"/>
    <w:rsid w:val="00821684"/>
    <w:rsid w:val="00821802"/>
    <w:rsid w:val="00822608"/>
    <w:rsid w:val="00824DED"/>
    <w:rsid w:val="0082523C"/>
    <w:rsid w:val="008259AE"/>
    <w:rsid w:val="008264EA"/>
    <w:rsid w:val="008306C4"/>
    <w:rsid w:val="008307DB"/>
    <w:rsid w:val="00830F69"/>
    <w:rsid w:val="00831902"/>
    <w:rsid w:val="00832186"/>
    <w:rsid w:val="00833341"/>
    <w:rsid w:val="00833EB7"/>
    <w:rsid w:val="00834907"/>
    <w:rsid w:val="008363D1"/>
    <w:rsid w:val="00836797"/>
    <w:rsid w:val="00836A5E"/>
    <w:rsid w:val="00841407"/>
    <w:rsid w:val="008420F5"/>
    <w:rsid w:val="00843962"/>
    <w:rsid w:val="00843F5F"/>
    <w:rsid w:val="00846AE5"/>
    <w:rsid w:val="008514DA"/>
    <w:rsid w:val="00852871"/>
    <w:rsid w:val="00853443"/>
    <w:rsid w:val="00853927"/>
    <w:rsid w:val="00855B15"/>
    <w:rsid w:val="008579AE"/>
    <w:rsid w:val="00857E89"/>
    <w:rsid w:val="008625E3"/>
    <w:rsid w:val="00862A71"/>
    <w:rsid w:val="00862CFF"/>
    <w:rsid w:val="008635B7"/>
    <w:rsid w:val="008644DB"/>
    <w:rsid w:val="00870F09"/>
    <w:rsid w:val="008713F5"/>
    <w:rsid w:val="0087337B"/>
    <w:rsid w:val="00874860"/>
    <w:rsid w:val="00874C8E"/>
    <w:rsid w:val="00874FA4"/>
    <w:rsid w:val="00875E2E"/>
    <w:rsid w:val="00877ECA"/>
    <w:rsid w:val="008806EB"/>
    <w:rsid w:val="008836B7"/>
    <w:rsid w:val="00884544"/>
    <w:rsid w:val="008848B3"/>
    <w:rsid w:val="008848DB"/>
    <w:rsid w:val="00884A5B"/>
    <w:rsid w:val="00887995"/>
    <w:rsid w:val="00887C15"/>
    <w:rsid w:val="008901D5"/>
    <w:rsid w:val="00891038"/>
    <w:rsid w:val="0089202F"/>
    <w:rsid w:val="0089234B"/>
    <w:rsid w:val="00892BF1"/>
    <w:rsid w:val="00893367"/>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D7AF4"/>
    <w:rsid w:val="008E05FC"/>
    <w:rsid w:val="008E0713"/>
    <w:rsid w:val="008E1D07"/>
    <w:rsid w:val="008E1EBB"/>
    <w:rsid w:val="008E218F"/>
    <w:rsid w:val="008E24DB"/>
    <w:rsid w:val="008E2948"/>
    <w:rsid w:val="008E2A11"/>
    <w:rsid w:val="008E31A5"/>
    <w:rsid w:val="008F08AA"/>
    <w:rsid w:val="008F0A9A"/>
    <w:rsid w:val="008F1505"/>
    <w:rsid w:val="008F2633"/>
    <w:rsid w:val="008F325B"/>
    <w:rsid w:val="008F38D1"/>
    <w:rsid w:val="008F5307"/>
    <w:rsid w:val="008F5ECB"/>
    <w:rsid w:val="008F62EF"/>
    <w:rsid w:val="008F68DF"/>
    <w:rsid w:val="008F7029"/>
    <w:rsid w:val="008F7327"/>
    <w:rsid w:val="008F7911"/>
    <w:rsid w:val="008F7C0D"/>
    <w:rsid w:val="00900A71"/>
    <w:rsid w:val="00903E30"/>
    <w:rsid w:val="009042BB"/>
    <w:rsid w:val="00904433"/>
    <w:rsid w:val="00905638"/>
    <w:rsid w:val="009071DF"/>
    <w:rsid w:val="00907245"/>
    <w:rsid w:val="00907C00"/>
    <w:rsid w:val="00907D96"/>
    <w:rsid w:val="00911158"/>
    <w:rsid w:val="00911A88"/>
    <w:rsid w:val="0091213C"/>
    <w:rsid w:val="0091238E"/>
    <w:rsid w:val="00912A0C"/>
    <w:rsid w:val="00913491"/>
    <w:rsid w:val="00914F63"/>
    <w:rsid w:val="00915103"/>
    <w:rsid w:val="00916255"/>
    <w:rsid w:val="009171E6"/>
    <w:rsid w:val="0091720A"/>
    <w:rsid w:val="00917274"/>
    <w:rsid w:val="00921444"/>
    <w:rsid w:val="00922821"/>
    <w:rsid w:val="009232F1"/>
    <w:rsid w:val="009248CD"/>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5C8"/>
    <w:rsid w:val="00936734"/>
    <w:rsid w:val="00936E34"/>
    <w:rsid w:val="00937119"/>
    <w:rsid w:val="00937334"/>
    <w:rsid w:val="00941950"/>
    <w:rsid w:val="009419E7"/>
    <w:rsid w:val="0094225E"/>
    <w:rsid w:val="00943D40"/>
    <w:rsid w:val="0094433B"/>
    <w:rsid w:val="009446F7"/>
    <w:rsid w:val="00947434"/>
    <w:rsid w:val="00947F90"/>
    <w:rsid w:val="00950390"/>
    <w:rsid w:val="00952663"/>
    <w:rsid w:val="0095274E"/>
    <w:rsid w:val="00954277"/>
    <w:rsid w:val="00954803"/>
    <w:rsid w:val="00954A74"/>
    <w:rsid w:val="009561D5"/>
    <w:rsid w:val="00956457"/>
    <w:rsid w:val="009570DE"/>
    <w:rsid w:val="009601FE"/>
    <w:rsid w:val="00960244"/>
    <w:rsid w:val="00961E70"/>
    <w:rsid w:val="009623B6"/>
    <w:rsid w:val="009623B7"/>
    <w:rsid w:val="009630B8"/>
    <w:rsid w:val="00963A89"/>
    <w:rsid w:val="00963AF5"/>
    <w:rsid w:val="00964B0D"/>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97AD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4EBE"/>
    <w:rsid w:val="009C7DB2"/>
    <w:rsid w:val="009D1010"/>
    <w:rsid w:val="009D130A"/>
    <w:rsid w:val="009D3416"/>
    <w:rsid w:val="009D476A"/>
    <w:rsid w:val="009D5506"/>
    <w:rsid w:val="009D59DA"/>
    <w:rsid w:val="009D697E"/>
    <w:rsid w:val="009D6AEA"/>
    <w:rsid w:val="009D7183"/>
    <w:rsid w:val="009D7204"/>
    <w:rsid w:val="009E1625"/>
    <w:rsid w:val="009E166F"/>
    <w:rsid w:val="009E28BD"/>
    <w:rsid w:val="009E2B1C"/>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3E68"/>
    <w:rsid w:val="00A04E81"/>
    <w:rsid w:val="00A05434"/>
    <w:rsid w:val="00A058EA"/>
    <w:rsid w:val="00A10084"/>
    <w:rsid w:val="00A110D9"/>
    <w:rsid w:val="00A1147B"/>
    <w:rsid w:val="00A119D6"/>
    <w:rsid w:val="00A12AF8"/>
    <w:rsid w:val="00A13CFA"/>
    <w:rsid w:val="00A13D0D"/>
    <w:rsid w:val="00A13F6B"/>
    <w:rsid w:val="00A152F2"/>
    <w:rsid w:val="00A15B5B"/>
    <w:rsid w:val="00A17466"/>
    <w:rsid w:val="00A17806"/>
    <w:rsid w:val="00A17924"/>
    <w:rsid w:val="00A20106"/>
    <w:rsid w:val="00A201FC"/>
    <w:rsid w:val="00A202C7"/>
    <w:rsid w:val="00A21721"/>
    <w:rsid w:val="00A21C73"/>
    <w:rsid w:val="00A2211B"/>
    <w:rsid w:val="00A229A9"/>
    <w:rsid w:val="00A24D2E"/>
    <w:rsid w:val="00A2501E"/>
    <w:rsid w:val="00A25F83"/>
    <w:rsid w:val="00A267CB"/>
    <w:rsid w:val="00A26C84"/>
    <w:rsid w:val="00A2711C"/>
    <w:rsid w:val="00A27E47"/>
    <w:rsid w:val="00A309AE"/>
    <w:rsid w:val="00A30AEA"/>
    <w:rsid w:val="00A310A3"/>
    <w:rsid w:val="00A31E67"/>
    <w:rsid w:val="00A33B37"/>
    <w:rsid w:val="00A33ED7"/>
    <w:rsid w:val="00A33EFC"/>
    <w:rsid w:val="00A35DB3"/>
    <w:rsid w:val="00A3704A"/>
    <w:rsid w:val="00A37D7A"/>
    <w:rsid w:val="00A404BA"/>
    <w:rsid w:val="00A406F5"/>
    <w:rsid w:val="00A40A4B"/>
    <w:rsid w:val="00A40F0F"/>
    <w:rsid w:val="00A41C51"/>
    <w:rsid w:val="00A42F7C"/>
    <w:rsid w:val="00A44D26"/>
    <w:rsid w:val="00A44DB3"/>
    <w:rsid w:val="00A458DD"/>
    <w:rsid w:val="00A4629C"/>
    <w:rsid w:val="00A46E5C"/>
    <w:rsid w:val="00A46F5C"/>
    <w:rsid w:val="00A47CE7"/>
    <w:rsid w:val="00A50B8A"/>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48BC"/>
    <w:rsid w:val="00A64FDF"/>
    <w:rsid w:val="00A656B1"/>
    <w:rsid w:val="00A66077"/>
    <w:rsid w:val="00A669BC"/>
    <w:rsid w:val="00A67AAF"/>
    <w:rsid w:val="00A703CD"/>
    <w:rsid w:val="00A70874"/>
    <w:rsid w:val="00A713EC"/>
    <w:rsid w:val="00A72AEE"/>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5F0"/>
    <w:rsid w:val="00AA3C27"/>
    <w:rsid w:val="00AA4766"/>
    <w:rsid w:val="00AA4DCF"/>
    <w:rsid w:val="00AA4E91"/>
    <w:rsid w:val="00AA57A6"/>
    <w:rsid w:val="00AA5C9F"/>
    <w:rsid w:val="00AA63BA"/>
    <w:rsid w:val="00AA75AD"/>
    <w:rsid w:val="00AB029F"/>
    <w:rsid w:val="00AB1706"/>
    <w:rsid w:val="00AB1751"/>
    <w:rsid w:val="00AB193A"/>
    <w:rsid w:val="00AB2840"/>
    <w:rsid w:val="00AB32E6"/>
    <w:rsid w:val="00AB3D8E"/>
    <w:rsid w:val="00AB3D8F"/>
    <w:rsid w:val="00AB3F36"/>
    <w:rsid w:val="00AB404F"/>
    <w:rsid w:val="00AB59B6"/>
    <w:rsid w:val="00AB66D1"/>
    <w:rsid w:val="00AC36EA"/>
    <w:rsid w:val="00AC3A44"/>
    <w:rsid w:val="00AC4B8C"/>
    <w:rsid w:val="00AC5A62"/>
    <w:rsid w:val="00AC6059"/>
    <w:rsid w:val="00AC6786"/>
    <w:rsid w:val="00AC72FB"/>
    <w:rsid w:val="00AC7455"/>
    <w:rsid w:val="00AD071C"/>
    <w:rsid w:val="00AD23AA"/>
    <w:rsid w:val="00AD30BF"/>
    <w:rsid w:val="00AD3AB3"/>
    <w:rsid w:val="00AD6DE8"/>
    <w:rsid w:val="00AD7591"/>
    <w:rsid w:val="00AD79D4"/>
    <w:rsid w:val="00AE12B6"/>
    <w:rsid w:val="00AE413C"/>
    <w:rsid w:val="00AE47E1"/>
    <w:rsid w:val="00AE50D2"/>
    <w:rsid w:val="00AE6F4C"/>
    <w:rsid w:val="00AF0565"/>
    <w:rsid w:val="00AF181B"/>
    <w:rsid w:val="00AF1A58"/>
    <w:rsid w:val="00AF2073"/>
    <w:rsid w:val="00AF412B"/>
    <w:rsid w:val="00AF42E1"/>
    <w:rsid w:val="00AF4AF4"/>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528F"/>
    <w:rsid w:val="00B16D49"/>
    <w:rsid w:val="00B16E65"/>
    <w:rsid w:val="00B175D2"/>
    <w:rsid w:val="00B178DC"/>
    <w:rsid w:val="00B17B90"/>
    <w:rsid w:val="00B17C5F"/>
    <w:rsid w:val="00B2021E"/>
    <w:rsid w:val="00B218BA"/>
    <w:rsid w:val="00B23992"/>
    <w:rsid w:val="00B25C02"/>
    <w:rsid w:val="00B25C39"/>
    <w:rsid w:val="00B27E91"/>
    <w:rsid w:val="00B30737"/>
    <w:rsid w:val="00B32CA3"/>
    <w:rsid w:val="00B32E12"/>
    <w:rsid w:val="00B33717"/>
    <w:rsid w:val="00B35F9D"/>
    <w:rsid w:val="00B36224"/>
    <w:rsid w:val="00B3631D"/>
    <w:rsid w:val="00B3712F"/>
    <w:rsid w:val="00B37528"/>
    <w:rsid w:val="00B40A1B"/>
    <w:rsid w:val="00B416C8"/>
    <w:rsid w:val="00B4313B"/>
    <w:rsid w:val="00B44335"/>
    <w:rsid w:val="00B4491F"/>
    <w:rsid w:val="00B45B5D"/>
    <w:rsid w:val="00B45ECC"/>
    <w:rsid w:val="00B46E5A"/>
    <w:rsid w:val="00B47086"/>
    <w:rsid w:val="00B4723D"/>
    <w:rsid w:val="00B47665"/>
    <w:rsid w:val="00B50371"/>
    <w:rsid w:val="00B513CE"/>
    <w:rsid w:val="00B519B6"/>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641E"/>
    <w:rsid w:val="00B6737A"/>
    <w:rsid w:val="00B6779E"/>
    <w:rsid w:val="00B67D72"/>
    <w:rsid w:val="00B70532"/>
    <w:rsid w:val="00B70F0F"/>
    <w:rsid w:val="00B721F1"/>
    <w:rsid w:val="00B73297"/>
    <w:rsid w:val="00B73601"/>
    <w:rsid w:val="00B74002"/>
    <w:rsid w:val="00B74BDD"/>
    <w:rsid w:val="00B74EC0"/>
    <w:rsid w:val="00B756BC"/>
    <w:rsid w:val="00B75BAF"/>
    <w:rsid w:val="00B75EAA"/>
    <w:rsid w:val="00B76940"/>
    <w:rsid w:val="00B76B4F"/>
    <w:rsid w:val="00B7743D"/>
    <w:rsid w:val="00B806B6"/>
    <w:rsid w:val="00B812A6"/>
    <w:rsid w:val="00B81EA1"/>
    <w:rsid w:val="00B82A64"/>
    <w:rsid w:val="00B82F91"/>
    <w:rsid w:val="00B831FA"/>
    <w:rsid w:val="00B83A21"/>
    <w:rsid w:val="00B8454D"/>
    <w:rsid w:val="00B8557B"/>
    <w:rsid w:val="00B85A59"/>
    <w:rsid w:val="00B8782C"/>
    <w:rsid w:val="00B87B39"/>
    <w:rsid w:val="00B90597"/>
    <w:rsid w:val="00B9172F"/>
    <w:rsid w:val="00B91E04"/>
    <w:rsid w:val="00B91EA5"/>
    <w:rsid w:val="00B92423"/>
    <w:rsid w:val="00B92993"/>
    <w:rsid w:val="00B92DF3"/>
    <w:rsid w:val="00B932EF"/>
    <w:rsid w:val="00B946F2"/>
    <w:rsid w:val="00B94D75"/>
    <w:rsid w:val="00B94E94"/>
    <w:rsid w:val="00B9508E"/>
    <w:rsid w:val="00B951B2"/>
    <w:rsid w:val="00B95AE5"/>
    <w:rsid w:val="00B960BF"/>
    <w:rsid w:val="00B96144"/>
    <w:rsid w:val="00BA096E"/>
    <w:rsid w:val="00BA20F1"/>
    <w:rsid w:val="00BA3048"/>
    <w:rsid w:val="00BA36ED"/>
    <w:rsid w:val="00BA3A43"/>
    <w:rsid w:val="00BA52FC"/>
    <w:rsid w:val="00BA60A7"/>
    <w:rsid w:val="00BA62FB"/>
    <w:rsid w:val="00BA793B"/>
    <w:rsid w:val="00BA7A37"/>
    <w:rsid w:val="00BA7F61"/>
    <w:rsid w:val="00BB07BF"/>
    <w:rsid w:val="00BB3ACD"/>
    <w:rsid w:val="00BB4124"/>
    <w:rsid w:val="00BB4559"/>
    <w:rsid w:val="00BB49FB"/>
    <w:rsid w:val="00BB7AEB"/>
    <w:rsid w:val="00BC040B"/>
    <w:rsid w:val="00BC0539"/>
    <w:rsid w:val="00BC05BB"/>
    <w:rsid w:val="00BC0C90"/>
    <w:rsid w:val="00BC161F"/>
    <w:rsid w:val="00BC1D33"/>
    <w:rsid w:val="00BC22D1"/>
    <w:rsid w:val="00BC32FF"/>
    <w:rsid w:val="00BC3402"/>
    <w:rsid w:val="00BC38E8"/>
    <w:rsid w:val="00BC3E61"/>
    <w:rsid w:val="00BC5D0A"/>
    <w:rsid w:val="00BC6944"/>
    <w:rsid w:val="00BC69E9"/>
    <w:rsid w:val="00BC6EAB"/>
    <w:rsid w:val="00BD15B5"/>
    <w:rsid w:val="00BD1D91"/>
    <w:rsid w:val="00BD218F"/>
    <w:rsid w:val="00BD290B"/>
    <w:rsid w:val="00BD2BFD"/>
    <w:rsid w:val="00BD34A5"/>
    <w:rsid w:val="00BD3849"/>
    <w:rsid w:val="00BD456F"/>
    <w:rsid w:val="00BD4A3B"/>
    <w:rsid w:val="00BD6AA3"/>
    <w:rsid w:val="00BD6FBF"/>
    <w:rsid w:val="00BD77F6"/>
    <w:rsid w:val="00BD7B05"/>
    <w:rsid w:val="00BE121F"/>
    <w:rsid w:val="00BE15EE"/>
    <w:rsid w:val="00BE17B9"/>
    <w:rsid w:val="00BE2628"/>
    <w:rsid w:val="00BE3161"/>
    <w:rsid w:val="00BE44F1"/>
    <w:rsid w:val="00BE46E6"/>
    <w:rsid w:val="00BE69BC"/>
    <w:rsid w:val="00BE7247"/>
    <w:rsid w:val="00BE76D8"/>
    <w:rsid w:val="00BF0157"/>
    <w:rsid w:val="00BF08B3"/>
    <w:rsid w:val="00BF1EFD"/>
    <w:rsid w:val="00BF209B"/>
    <w:rsid w:val="00BF2757"/>
    <w:rsid w:val="00BF3E68"/>
    <w:rsid w:val="00BF44C0"/>
    <w:rsid w:val="00BF5F75"/>
    <w:rsid w:val="00BF6F01"/>
    <w:rsid w:val="00C0096D"/>
    <w:rsid w:val="00C01DA1"/>
    <w:rsid w:val="00C01E22"/>
    <w:rsid w:val="00C0295A"/>
    <w:rsid w:val="00C02AA8"/>
    <w:rsid w:val="00C030DE"/>
    <w:rsid w:val="00C03DC7"/>
    <w:rsid w:val="00C0479B"/>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17F2C"/>
    <w:rsid w:val="00C20365"/>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DA5"/>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F4C"/>
    <w:rsid w:val="00C57B0C"/>
    <w:rsid w:val="00C63DA7"/>
    <w:rsid w:val="00C6589E"/>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3E6"/>
    <w:rsid w:val="00C96D5E"/>
    <w:rsid w:val="00C970B5"/>
    <w:rsid w:val="00CA096A"/>
    <w:rsid w:val="00CA218E"/>
    <w:rsid w:val="00CA30C9"/>
    <w:rsid w:val="00CA3BE7"/>
    <w:rsid w:val="00CA41CD"/>
    <w:rsid w:val="00CA4780"/>
    <w:rsid w:val="00CA522C"/>
    <w:rsid w:val="00CA5442"/>
    <w:rsid w:val="00CA7738"/>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C6E"/>
    <w:rsid w:val="00CD3915"/>
    <w:rsid w:val="00CD4473"/>
    <w:rsid w:val="00CD5E92"/>
    <w:rsid w:val="00CD656E"/>
    <w:rsid w:val="00CD66BA"/>
    <w:rsid w:val="00CD6BE3"/>
    <w:rsid w:val="00CE19F0"/>
    <w:rsid w:val="00CE1CA5"/>
    <w:rsid w:val="00CE282C"/>
    <w:rsid w:val="00CE29D3"/>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3C7"/>
    <w:rsid w:val="00D0259E"/>
    <w:rsid w:val="00D03698"/>
    <w:rsid w:val="00D03C94"/>
    <w:rsid w:val="00D04656"/>
    <w:rsid w:val="00D05D46"/>
    <w:rsid w:val="00D05FA7"/>
    <w:rsid w:val="00D06533"/>
    <w:rsid w:val="00D06644"/>
    <w:rsid w:val="00D06B55"/>
    <w:rsid w:val="00D0791C"/>
    <w:rsid w:val="00D07ACC"/>
    <w:rsid w:val="00D10539"/>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4127"/>
    <w:rsid w:val="00D351C2"/>
    <w:rsid w:val="00D35900"/>
    <w:rsid w:val="00D35B6D"/>
    <w:rsid w:val="00D36741"/>
    <w:rsid w:val="00D376EE"/>
    <w:rsid w:val="00D3786F"/>
    <w:rsid w:val="00D37B6E"/>
    <w:rsid w:val="00D40EB2"/>
    <w:rsid w:val="00D42215"/>
    <w:rsid w:val="00D437FF"/>
    <w:rsid w:val="00D43C8F"/>
    <w:rsid w:val="00D441EE"/>
    <w:rsid w:val="00D4450E"/>
    <w:rsid w:val="00D44528"/>
    <w:rsid w:val="00D464EC"/>
    <w:rsid w:val="00D471EC"/>
    <w:rsid w:val="00D47D3D"/>
    <w:rsid w:val="00D500E4"/>
    <w:rsid w:val="00D517F5"/>
    <w:rsid w:val="00D519D5"/>
    <w:rsid w:val="00D51B65"/>
    <w:rsid w:val="00D529EE"/>
    <w:rsid w:val="00D5463B"/>
    <w:rsid w:val="00D55FDD"/>
    <w:rsid w:val="00D563D8"/>
    <w:rsid w:val="00D57331"/>
    <w:rsid w:val="00D57CF1"/>
    <w:rsid w:val="00D57F43"/>
    <w:rsid w:val="00D60793"/>
    <w:rsid w:val="00D60E1C"/>
    <w:rsid w:val="00D63120"/>
    <w:rsid w:val="00D6316E"/>
    <w:rsid w:val="00D63278"/>
    <w:rsid w:val="00D63C9B"/>
    <w:rsid w:val="00D659CD"/>
    <w:rsid w:val="00D661D3"/>
    <w:rsid w:val="00D700DC"/>
    <w:rsid w:val="00D70437"/>
    <w:rsid w:val="00D708FC"/>
    <w:rsid w:val="00D71A15"/>
    <w:rsid w:val="00D72756"/>
    <w:rsid w:val="00D75667"/>
    <w:rsid w:val="00D75AD9"/>
    <w:rsid w:val="00D76422"/>
    <w:rsid w:val="00D7653A"/>
    <w:rsid w:val="00D76A9C"/>
    <w:rsid w:val="00D76CE5"/>
    <w:rsid w:val="00D7765D"/>
    <w:rsid w:val="00D77826"/>
    <w:rsid w:val="00D80409"/>
    <w:rsid w:val="00D812F4"/>
    <w:rsid w:val="00D8246A"/>
    <w:rsid w:val="00D84354"/>
    <w:rsid w:val="00D875D9"/>
    <w:rsid w:val="00D87F1C"/>
    <w:rsid w:val="00D908CB"/>
    <w:rsid w:val="00D90A05"/>
    <w:rsid w:val="00D91023"/>
    <w:rsid w:val="00D910A3"/>
    <w:rsid w:val="00D91343"/>
    <w:rsid w:val="00D9167A"/>
    <w:rsid w:val="00D9214C"/>
    <w:rsid w:val="00D92271"/>
    <w:rsid w:val="00D93205"/>
    <w:rsid w:val="00D93BCA"/>
    <w:rsid w:val="00D953FA"/>
    <w:rsid w:val="00D957D3"/>
    <w:rsid w:val="00D96AA8"/>
    <w:rsid w:val="00DA0A1C"/>
    <w:rsid w:val="00DA12A8"/>
    <w:rsid w:val="00DA18A1"/>
    <w:rsid w:val="00DA190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1E1"/>
    <w:rsid w:val="00DB75AA"/>
    <w:rsid w:val="00DB7D58"/>
    <w:rsid w:val="00DC0B6A"/>
    <w:rsid w:val="00DC17B0"/>
    <w:rsid w:val="00DC2FAA"/>
    <w:rsid w:val="00DC3107"/>
    <w:rsid w:val="00DC423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79A"/>
    <w:rsid w:val="00DE29DE"/>
    <w:rsid w:val="00DE3088"/>
    <w:rsid w:val="00DE314A"/>
    <w:rsid w:val="00DE34CE"/>
    <w:rsid w:val="00DE42D9"/>
    <w:rsid w:val="00DE55C1"/>
    <w:rsid w:val="00DE5E04"/>
    <w:rsid w:val="00DE60AE"/>
    <w:rsid w:val="00DE75A8"/>
    <w:rsid w:val="00DE7DDD"/>
    <w:rsid w:val="00DF0345"/>
    <w:rsid w:val="00DF0351"/>
    <w:rsid w:val="00DF0E91"/>
    <w:rsid w:val="00DF140B"/>
    <w:rsid w:val="00DF242D"/>
    <w:rsid w:val="00DF26E5"/>
    <w:rsid w:val="00DF35F6"/>
    <w:rsid w:val="00DF3F5A"/>
    <w:rsid w:val="00DF422F"/>
    <w:rsid w:val="00DF4346"/>
    <w:rsid w:val="00DF48C4"/>
    <w:rsid w:val="00DF4CB0"/>
    <w:rsid w:val="00DF4FD4"/>
    <w:rsid w:val="00DF59E5"/>
    <w:rsid w:val="00DF60C6"/>
    <w:rsid w:val="00DF7CA6"/>
    <w:rsid w:val="00DF7D41"/>
    <w:rsid w:val="00E01B1D"/>
    <w:rsid w:val="00E03410"/>
    <w:rsid w:val="00E04007"/>
    <w:rsid w:val="00E04C15"/>
    <w:rsid w:val="00E057D4"/>
    <w:rsid w:val="00E05D10"/>
    <w:rsid w:val="00E114D1"/>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2F4B"/>
    <w:rsid w:val="00E234DA"/>
    <w:rsid w:val="00E24E96"/>
    <w:rsid w:val="00E26CFD"/>
    <w:rsid w:val="00E27252"/>
    <w:rsid w:val="00E302A9"/>
    <w:rsid w:val="00E3047F"/>
    <w:rsid w:val="00E305DE"/>
    <w:rsid w:val="00E32D8E"/>
    <w:rsid w:val="00E32ED9"/>
    <w:rsid w:val="00E3362E"/>
    <w:rsid w:val="00E336F7"/>
    <w:rsid w:val="00E33E78"/>
    <w:rsid w:val="00E33F07"/>
    <w:rsid w:val="00E34429"/>
    <w:rsid w:val="00E34ED9"/>
    <w:rsid w:val="00E35CBA"/>
    <w:rsid w:val="00E36386"/>
    <w:rsid w:val="00E3690C"/>
    <w:rsid w:val="00E37C51"/>
    <w:rsid w:val="00E410B9"/>
    <w:rsid w:val="00E41C82"/>
    <w:rsid w:val="00E4225F"/>
    <w:rsid w:val="00E4334C"/>
    <w:rsid w:val="00E43398"/>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5F61"/>
    <w:rsid w:val="00E67517"/>
    <w:rsid w:val="00E675EA"/>
    <w:rsid w:val="00E678CA"/>
    <w:rsid w:val="00E67DCA"/>
    <w:rsid w:val="00E70855"/>
    <w:rsid w:val="00E723C2"/>
    <w:rsid w:val="00E72F40"/>
    <w:rsid w:val="00E756FC"/>
    <w:rsid w:val="00E75F83"/>
    <w:rsid w:val="00E76D4B"/>
    <w:rsid w:val="00E772FB"/>
    <w:rsid w:val="00E829D2"/>
    <w:rsid w:val="00E83FB3"/>
    <w:rsid w:val="00E847DC"/>
    <w:rsid w:val="00E85284"/>
    <w:rsid w:val="00E87544"/>
    <w:rsid w:val="00E87EE3"/>
    <w:rsid w:val="00E911DE"/>
    <w:rsid w:val="00E91B11"/>
    <w:rsid w:val="00E9399F"/>
    <w:rsid w:val="00E96557"/>
    <w:rsid w:val="00E979AD"/>
    <w:rsid w:val="00E97E4B"/>
    <w:rsid w:val="00EA2B42"/>
    <w:rsid w:val="00EA3BB4"/>
    <w:rsid w:val="00EA4F54"/>
    <w:rsid w:val="00EA5D51"/>
    <w:rsid w:val="00EA7134"/>
    <w:rsid w:val="00EB156F"/>
    <w:rsid w:val="00EB1836"/>
    <w:rsid w:val="00EB26A4"/>
    <w:rsid w:val="00EB3CFE"/>
    <w:rsid w:val="00EB640B"/>
    <w:rsid w:val="00EC07D0"/>
    <w:rsid w:val="00EC08AB"/>
    <w:rsid w:val="00EC1010"/>
    <w:rsid w:val="00EC149E"/>
    <w:rsid w:val="00EC3EE6"/>
    <w:rsid w:val="00EC526C"/>
    <w:rsid w:val="00EC5902"/>
    <w:rsid w:val="00EC6309"/>
    <w:rsid w:val="00EC7069"/>
    <w:rsid w:val="00EC7988"/>
    <w:rsid w:val="00EC7D28"/>
    <w:rsid w:val="00ED15B6"/>
    <w:rsid w:val="00ED251F"/>
    <w:rsid w:val="00ED3BC6"/>
    <w:rsid w:val="00ED601B"/>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E7F0B"/>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681"/>
    <w:rsid w:val="00F06A6B"/>
    <w:rsid w:val="00F07018"/>
    <w:rsid w:val="00F07F59"/>
    <w:rsid w:val="00F10332"/>
    <w:rsid w:val="00F10571"/>
    <w:rsid w:val="00F11B59"/>
    <w:rsid w:val="00F11F89"/>
    <w:rsid w:val="00F130D8"/>
    <w:rsid w:val="00F143E2"/>
    <w:rsid w:val="00F14578"/>
    <w:rsid w:val="00F14819"/>
    <w:rsid w:val="00F14847"/>
    <w:rsid w:val="00F15E47"/>
    <w:rsid w:val="00F16239"/>
    <w:rsid w:val="00F167E8"/>
    <w:rsid w:val="00F16FDA"/>
    <w:rsid w:val="00F20AE1"/>
    <w:rsid w:val="00F216D9"/>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2D"/>
    <w:rsid w:val="00F43F35"/>
    <w:rsid w:val="00F464A5"/>
    <w:rsid w:val="00F474D1"/>
    <w:rsid w:val="00F509E4"/>
    <w:rsid w:val="00F51272"/>
    <w:rsid w:val="00F53D1E"/>
    <w:rsid w:val="00F54119"/>
    <w:rsid w:val="00F54767"/>
    <w:rsid w:val="00F55281"/>
    <w:rsid w:val="00F55900"/>
    <w:rsid w:val="00F56A73"/>
    <w:rsid w:val="00F57A6F"/>
    <w:rsid w:val="00F57CB3"/>
    <w:rsid w:val="00F60F6A"/>
    <w:rsid w:val="00F61556"/>
    <w:rsid w:val="00F62AF0"/>
    <w:rsid w:val="00F62B9B"/>
    <w:rsid w:val="00F63576"/>
    <w:rsid w:val="00F6389B"/>
    <w:rsid w:val="00F64E29"/>
    <w:rsid w:val="00F64EE6"/>
    <w:rsid w:val="00F65A07"/>
    <w:rsid w:val="00F666A5"/>
    <w:rsid w:val="00F66881"/>
    <w:rsid w:val="00F67CAC"/>
    <w:rsid w:val="00F705E6"/>
    <w:rsid w:val="00F71EF0"/>
    <w:rsid w:val="00F71F53"/>
    <w:rsid w:val="00F736B4"/>
    <w:rsid w:val="00F73E04"/>
    <w:rsid w:val="00F74D5F"/>
    <w:rsid w:val="00F758E1"/>
    <w:rsid w:val="00F7645A"/>
    <w:rsid w:val="00F76AF8"/>
    <w:rsid w:val="00F77281"/>
    <w:rsid w:val="00F8173C"/>
    <w:rsid w:val="00F8188C"/>
    <w:rsid w:val="00F82295"/>
    <w:rsid w:val="00F82A38"/>
    <w:rsid w:val="00F83011"/>
    <w:rsid w:val="00F84A3A"/>
    <w:rsid w:val="00F84E20"/>
    <w:rsid w:val="00F85230"/>
    <w:rsid w:val="00F8538B"/>
    <w:rsid w:val="00F8603E"/>
    <w:rsid w:val="00F8628D"/>
    <w:rsid w:val="00F863D3"/>
    <w:rsid w:val="00F8733E"/>
    <w:rsid w:val="00F87497"/>
    <w:rsid w:val="00F8794E"/>
    <w:rsid w:val="00F90B06"/>
    <w:rsid w:val="00F91BC1"/>
    <w:rsid w:val="00F92DC2"/>
    <w:rsid w:val="00F97799"/>
    <w:rsid w:val="00F977DA"/>
    <w:rsid w:val="00FA1CAD"/>
    <w:rsid w:val="00FA2A09"/>
    <w:rsid w:val="00FA351F"/>
    <w:rsid w:val="00FA374C"/>
    <w:rsid w:val="00FA43AB"/>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B315BE"/>
    <w:rsid w:val="01CC7456"/>
    <w:rsid w:val="04E332CB"/>
    <w:rsid w:val="05F65A90"/>
    <w:rsid w:val="07302A18"/>
    <w:rsid w:val="07A12E05"/>
    <w:rsid w:val="0B687B22"/>
    <w:rsid w:val="0BF7240D"/>
    <w:rsid w:val="0F5E2D3B"/>
    <w:rsid w:val="10310EE1"/>
    <w:rsid w:val="108F6EC2"/>
    <w:rsid w:val="109F12C3"/>
    <w:rsid w:val="11695E60"/>
    <w:rsid w:val="129312B7"/>
    <w:rsid w:val="13630AA6"/>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5855D63"/>
    <w:rsid w:val="46776DDD"/>
    <w:rsid w:val="48A74F00"/>
    <w:rsid w:val="4C410511"/>
    <w:rsid w:val="4D6C4091"/>
    <w:rsid w:val="4D6E3FB1"/>
    <w:rsid w:val="4E1414A2"/>
    <w:rsid w:val="50537AD4"/>
    <w:rsid w:val="51144395"/>
    <w:rsid w:val="559D42FC"/>
    <w:rsid w:val="580E30C8"/>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2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3890AAED-B1B1-4BC4-A635-C6F9F9DD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6</Pages>
  <Words>2687</Words>
  <Characters>15322</Characters>
  <Application>Microsoft Office Word</Application>
  <DocSecurity>0</DocSecurity>
  <Lines>127</Lines>
  <Paragraphs>35</Paragraphs>
  <ScaleCrop>false</ScaleCrop>
  <Company>Ericsson</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1062</cp:revision>
  <cp:lastPrinted>2016-08-08T01:12:00Z</cp:lastPrinted>
  <dcterms:created xsi:type="dcterms:W3CDTF">2022-04-29T07:53:00Z</dcterms:created>
  <dcterms:modified xsi:type="dcterms:W3CDTF">2023-08-11T08:10:00Z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DC18A9FF0E7F4C81B4B2E0F1404B8BE6_12</vt:lpwstr>
  </property>
</Properties>
</file>