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42176" w14:textId="4258B212" w:rsidR="0093156E" w:rsidRPr="00EB759E" w:rsidRDefault="0093156E" w:rsidP="0093156E">
      <w:pPr>
        <w:tabs>
          <w:tab w:val="center" w:pos="4536"/>
          <w:tab w:val="right" w:pos="9072"/>
        </w:tabs>
        <w:spacing w:after="0"/>
        <w:rPr>
          <w:rFonts w:ascii="Arial" w:hAnsi="Arial" w:cs="Arial"/>
          <w:b/>
          <w:bCs/>
          <w:sz w:val="24"/>
          <w:szCs w:val="24"/>
        </w:rPr>
      </w:pPr>
      <w:r w:rsidRPr="00EB759E">
        <w:rPr>
          <w:rFonts w:ascii="Arial" w:hAnsi="Arial" w:cs="Arial"/>
          <w:b/>
          <w:bCs/>
          <w:sz w:val="24"/>
          <w:szCs w:val="24"/>
        </w:rPr>
        <w:t>3GPP TSG RAN WG1 #11</w:t>
      </w:r>
      <w:r w:rsidR="00C86D0B">
        <w:rPr>
          <w:rFonts w:ascii="Arial" w:hAnsi="Arial" w:cs="Arial"/>
          <w:b/>
          <w:bCs/>
          <w:sz w:val="24"/>
          <w:szCs w:val="24"/>
        </w:rPr>
        <w:t>4</w:t>
      </w:r>
      <w:r w:rsidR="00AE320C">
        <w:rPr>
          <w:rFonts w:ascii="Arial" w:hAnsi="Arial" w:cs="Arial"/>
          <w:b/>
          <w:bCs/>
          <w:sz w:val="24"/>
          <w:szCs w:val="24"/>
        </w:rPr>
        <w:t xml:space="preserve">      </w:t>
      </w:r>
      <w:r w:rsidR="006E35A7" w:rsidRPr="00EB759E">
        <w:rPr>
          <w:rFonts w:ascii="Arial" w:hAnsi="Arial" w:cs="Arial"/>
          <w:b/>
          <w:bCs/>
          <w:sz w:val="24"/>
          <w:szCs w:val="24"/>
        </w:rPr>
        <w:t xml:space="preserve">   </w:t>
      </w:r>
      <w:r w:rsidRPr="00EB759E">
        <w:rPr>
          <w:rFonts w:ascii="Arial" w:hAnsi="Arial" w:cs="Arial"/>
          <w:b/>
          <w:bCs/>
          <w:sz w:val="24"/>
          <w:szCs w:val="24"/>
        </w:rPr>
        <w:t xml:space="preserve">                                                 </w:t>
      </w:r>
      <w:r w:rsidR="00BC3BFC" w:rsidRPr="00EB759E">
        <w:rPr>
          <w:rFonts w:ascii="Arial" w:hAnsi="Arial" w:cs="Arial"/>
          <w:b/>
          <w:bCs/>
          <w:sz w:val="24"/>
          <w:szCs w:val="24"/>
        </w:rPr>
        <w:t xml:space="preserve"> </w:t>
      </w:r>
      <w:r w:rsidRPr="00EB759E">
        <w:rPr>
          <w:rFonts w:ascii="Arial" w:hAnsi="Arial" w:cs="Arial"/>
          <w:b/>
          <w:bCs/>
          <w:sz w:val="24"/>
          <w:szCs w:val="24"/>
        </w:rPr>
        <w:t xml:space="preserve">      </w:t>
      </w:r>
      <w:r w:rsidR="00EB759E">
        <w:rPr>
          <w:rFonts w:ascii="Arial" w:hAnsi="Arial" w:cs="Arial"/>
          <w:b/>
          <w:bCs/>
          <w:sz w:val="24"/>
          <w:szCs w:val="24"/>
        </w:rPr>
        <w:t xml:space="preserve">       </w:t>
      </w:r>
      <w:r w:rsidR="002E3566">
        <w:rPr>
          <w:rFonts w:ascii="Arial" w:hAnsi="Arial" w:cs="Arial"/>
          <w:b/>
          <w:bCs/>
          <w:sz w:val="24"/>
          <w:szCs w:val="24"/>
        </w:rPr>
        <w:t xml:space="preserve">   </w:t>
      </w:r>
      <w:r w:rsidR="002E3566" w:rsidRPr="002E3566">
        <w:rPr>
          <w:rFonts w:ascii="Arial" w:hAnsi="Arial" w:cs="Arial"/>
          <w:b/>
          <w:bCs/>
          <w:sz w:val="24"/>
          <w:szCs w:val="24"/>
        </w:rPr>
        <w:t>R1-2306849</w:t>
      </w:r>
    </w:p>
    <w:p w14:paraId="72FD4986" w14:textId="53AE2CD8" w:rsidR="004B0C2F" w:rsidRDefault="00C86D0B" w:rsidP="004B0C2F">
      <w:pPr>
        <w:tabs>
          <w:tab w:val="left" w:pos="1985"/>
        </w:tabs>
        <w:spacing w:after="0"/>
        <w:jc w:val="both"/>
        <w:rPr>
          <w:rFonts w:ascii="Arial" w:hAnsi="Arial" w:cs="Arial"/>
          <w:b/>
          <w:sz w:val="24"/>
          <w:lang w:val="en-US"/>
        </w:rPr>
      </w:pPr>
      <w:r>
        <w:rPr>
          <w:rFonts w:ascii="Arial" w:hAnsi="Arial" w:cs="Arial"/>
          <w:b/>
          <w:bCs/>
          <w:sz w:val="24"/>
        </w:rPr>
        <w:t>Toulouse</w:t>
      </w:r>
      <w:r w:rsidR="00AE320C" w:rsidRPr="00AE320C">
        <w:rPr>
          <w:rFonts w:ascii="Arial" w:hAnsi="Arial" w:cs="Arial"/>
          <w:b/>
          <w:bCs/>
          <w:sz w:val="24"/>
        </w:rPr>
        <w:t xml:space="preserve">, </w:t>
      </w:r>
      <w:r>
        <w:rPr>
          <w:rFonts w:ascii="Arial" w:hAnsi="Arial" w:cs="Arial"/>
          <w:b/>
          <w:bCs/>
          <w:sz w:val="24"/>
        </w:rPr>
        <w:t>France</w:t>
      </w:r>
      <w:r w:rsidR="00AE320C" w:rsidRPr="00AE320C">
        <w:rPr>
          <w:rFonts w:ascii="Arial" w:hAnsi="Arial" w:cs="Arial"/>
          <w:b/>
          <w:bCs/>
          <w:sz w:val="24"/>
        </w:rPr>
        <w:t xml:space="preserve">, </w:t>
      </w:r>
      <w:r>
        <w:rPr>
          <w:rFonts w:ascii="Arial" w:hAnsi="Arial" w:cs="Arial"/>
          <w:b/>
          <w:bCs/>
          <w:sz w:val="24"/>
        </w:rPr>
        <w:t>August</w:t>
      </w:r>
      <w:r w:rsidR="00AE320C" w:rsidRPr="00AE320C">
        <w:rPr>
          <w:rFonts w:ascii="Arial" w:hAnsi="Arial" w:cs="Arial"/>
          <w:b/>
          <w:bCs/>
          <w:sz w:val="24"/>
        </w:rPr>
        <w:t xml:space="preserve"> 2</w:t>
      </w:r>
      <w:r>
        <w:rPr>
          <w:rFonts w:ascii="Arial" w:hAnsi="Arial" w:cs="Arial"/>
          <w:b/>
          <w:bCs/>
          <w:sz w:val="24"/>
        </w:rPr>
        <w:t>1</w:t>
      </w:r>
      <w:r w:rsidR="00AE320C" w:rsidRPr="00AE320C">
        <w:rPr>
          <w:rFonts w:ascii="Arial" w:hAnsi="Arial" w:cs="Arial"/>
          <w:b/>
          <w:bCs/>
          <w:sz w:val="24"/>
        </w:rPr>
        <w:t xml:space="preserve"> – </w:t>
      </w:r>
      <w:r>
        <w:rPr>
          <w:rFonts w:ascii="Arial" w:hAnsi="Arial" w:cs="Arial"/>
          <w:b/>
          <w:bCs/>
          <w:sz w:val="24"/>
        </w:rPr>
        <w:t>August</w:t>
      </w:r>
      <w:r w:rsidR="00AE320C" w:rsidRPr="00AE320C">
        <w:rPr>
          <w:rFonts w:ascii="Arial" w:hAnsi="Arial" w:cs="Arial"/>
          <w:b/>
          <w:bCs/>
          <w:sz w:val="24"/>
        </w:rPr>
        <w:t xml:space="preserve"> 2</w:t>
      </w:r>
      <w:r>
        <w:rPr>
          <w:rFonts w:ascii="Arial" w:hAnsi="Arial" w:cs="Arial"/>
          <w:b/>
          <w:bCs/>
          <w:sz w:val="24"/>
        </w:rPr>
        <w:t>5</w:t>
      </w:r>
      <w:r w:rsidR="00AE320C" w:rsidRPr="00AE320C">
        <w:rPr>
          <w:rFonts w:ascii="Arial" w:hAnsi="Arial" w:cs="Arial"/>
          <w:b/>
          <w:bCs/>
          <w:sz w:val="24"/>
        </w:rPr>
        <w:t>, 2023</w:t>
      </w:r>
    </w:p>
    <w:p w14:paraId="1DBD9832" w14:textId="77777777" w:rsidR="004B0C2F" w:rsidRDefault="004B0C2F" w:rsidP="0093156E">
      <w:pPr>
        <w:tabs>
          <w:tab w:val="left" w:pos="1985"/>
        </w:tabs>
        <w:spacing w:after="0"/>
        <w:jc w:val="both"/>
        <w:rPr>
          <w:rFonts w:ascii="Arial" w:hAnsi="Arial" w:cs="Arial"/>
          <w:b/>
          <w:sz w:val="24"/>
          <w:lang w:val="en-US"/>
        </w:rPr>
      </w:pPr>
    </w:p>
    <w:p w14:paraId="3D6CDBD5" w14:textId="4C3EBBF6" w:rsidR="0093156E" w:rsidRPr="00E95DAE" w:rsidRDefault="0093156E" w:rsidP="0093156E">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143A416A" w14:textId="266D52A9" w:rsidR="0093156E" w:rsidRPr="00A61344" w:rsidRDefault="0093156E" w:rsidP="0093156E">
      <w:pPr>
        <w:spacing w:after="0"/>
        <w:ind w:left="1983" w:hangingChars="823" w:hanging="1983"/>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927DA9" w:rsidRPr="00927DA9">
        <w:rPr>
          <w:rFonts w:ascii="Arial" w:eastAsia="Malgun Gothic" w:hAnsi="Arial" w:cs="Arial"/>
          <w:b/>
          <w:sz w:val="24"/>
          <w:lang w:val="en-US" w:eastAsia="ko-KR"/>
        </w:rPr>
        <w:t>UL precoding indication for multi-panel transmission</w:t>
      </w:r>
    </w:p>
    <w:p w14:paraId="19EC3A7B" w14:textId="77777777" w:rsidR="0093156E" w:rsidRPr="00E832E5" w:rsidRDefault="0093156E" w:rsidP="0093156E">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Pr="00E832E5">
        <w:rPr>
          <w:rFonts w:ascii="Arial" w:hAnsi="Arial" w:cs="Arial" w:hint="eastAsia"/>
          <w:b/>
          <w:sz w:val="24"/>
          <w:lang w:val="en-US"/>
        </w:rPr>
        <w:tab/>
      </w:r>
      <w:r w:rsidRPr="00EB318A">
        <w:rPr>
          <w:rFonts w:ascii="Arial" w:eastAsia="Malgun Gothic" w:hAnsi="Arial" w:cs="Arial"/>
          <w:b/>
          <w:sz w:val="24"/>
          <w:lang w:val="en-US" w:eastAsia="ko-KR"/>
        </w:rPr>
        <w:t>9.1.4.1</w:t>
      </w:r>
    </w:p>
    <w:p w14:paraId="168C324A" w14:textId="77777777" w:rsidR="0093156E" w:rsidRDefault="0093156E" w:rsidP="0093156E">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45395E89" w14:textId="77777777" w:rsidR="001F2EC2" w:rsidRDefault="001F2EC2" w:rsidP="001F2EC2">
      <w:pPr>
        <w:pStyle w:val="Heading1"/>
        <w:spacing w:before="120" w:after="60"/>
        <w:jc w:val="both"/>
        <w:rPr>
          <w:rFonts w:cs="Arial"/>
          <w:sz w:val="32"/>
          <w:szCs w:val="18"/>
          <w:lang w:val="en-US"/>
        </w:rPr>
      </w:pPr>
      <w:bookmarkStart w:id="0" w:name="_Ref115096422"/>
      <w:r w:rsidRPr="00263538">
        <w:rPr>
          <w:rFonts w:cs="Arial"/>
          <w:sz w:val="32"/>
          <w:szCs w:val="18"/>
          <w:lang w:val="en-US"/>
        </w:rPr>
        <w:t>Introduction</w:t>
      </w:r>
      <w:bookmarkEnd w:id="0"/>
    </w:p>
    <w:p w14:paraId="44EC7D1E" w14:textId="077DB88B" w:rsidR="001F2EC2" w:rsidRDefault="001F2EC2" w:rsidP="001F2EC2">
      <w:pPr>
        <w:spacing w:before="120"/>
        <w:jc w:val="both"/>
        <w:rPr>
          <w:rFonts w:eastAsiaTheme="minorHAnsi"/>
          <w:lang w:eastAsia="zh-CN"/>
        </w:rPr>
      </w:pPr>
      <w:r w:rsidRPr="00F842BC">
        <w:rPr>
          <w:rFonts w:eastAsiaTheme="minorHAnsi"/>
          <w:lang w:eastAsia="zh-CN"/>
        </w:rPr>
        <w:t xml:space="preserve">In this </w:t>
      </w:r>
      <w:r>
        <w:rPr>
          <w:rFonts w:eastAsiaTheme="minorHAnsi"/>
          <w:lang w:eastAsia="zh-CN"/>
        </w:rPr>
        <w:t xml:space="preserve">paper, we discuss </w:t>
      </w:r>
      <w:r w:rsidR="00E71D2D">
        <w:rPr>
          <w:rFonts w:eastAsiaTheme="minorHAnsi"/>
          <w:lang w:eastAsia="zh-CN"/>
        </w:rPr>
        <w:t>UL transmission</w:t>
      </w:r>
      <w:r>
        <w:rPr>
          <w:rFonts w:eastAsiaTheme="minorHAnsi"/>
          <w:lang w:eastAsia="zh-CN"/>
        </w:rPr>
        <w:t xml:space="preserve"> enhancement</w:t>
      </w:r>
      <w:r w:rsidR="00E71D2D">
        <w:rPr>
          <w:rFonts w:eastAsiaTheme="minorHAnsi"/>
          <w:lang w:eastAsia="zh-CN"/>
        </w:rPr>
        <w:t xml:space="preserve"> to precoding indication for multi-panel transmission</w:t>
      </w:r>
      <w:r>
        <w:rPr>
          <w:rFonts w:eastAsiaTheme="minorHAnsi"/>
          <w:lang w:eastAsia="zh-CN"/>
        </w:rPr>
        <w:t xml:space="preserve"> for Rel-18 NR MIMO WI </w:t>
      </w:r>
    </w:p>
    <w:tbl>
      <w:tblPr>
        <w:tblStyle w:val="TableGrid"/>
        <w:tblW w:w="0" w:type="auto"/>
        <w:tblLook w:val="04A0" w:firstRow="1" w:lastRow="0" w:firstColumn="1" w:lastColumn="0" w:noHBand="0" w:noVBand="1"/>
      </w:tblPr>
      <w:tblGrid>
        <w:gridCol w:w="9350"/>
      </w:tblGrid>
      <w:tr w:rsidR="001F2EC2" w14:paraId="10077987" w14:textId="77777777" w:rsidTr="00EE7A04">
        <w:tc>
          <w:tcPr>
            <w:tcW w:w="10160" w:type="dxa"/>
          </w:tcPr>
          <w:p w14:paraId="7CA71FA5" w14:textId="77777777" w:rsidR="00C03EC3" w:rsidRPr="0050675F" w:rsidRDefault="00C03EC3" w:rsidP="000514F8">
            <w:pPr>
              <w:numPr>
                <w:ilvl w:val="0"/>
                <w:numId w:val="3"/>
              </w:numPr>
              <w:snapToGrid w:val="0"/>
              <w:spacing w:beforeLines="50" w:after="0"/>
              <w:rPr>
                <w:bCs/>
                <w:lang w:val="en-US"/>
              </w:rPr>
            </w:pPr>
            <w:r w:rsidRPr="0050675F">
              <w:rPr>
                <w:bCs/>
                <w:lang w:val="en-US"/>
              </w:rPr>
              <w:t>Study, and if needed, specify the following items to facilitate simultaneous multi-panel UL transmission for higher UL throughput/reliability, focusing on FR2 and multi-TRP, assuming up to 2 TRPs and up to 2 pan</w:t>
            </w:r>
            <w:r>
              <w:rPr>
                <w:bCs/>
                <w:lang w:val="en-US"/>
              </w:rPr>
              <w:t>els, targeting CPE/FWA/vehicle/i</w:t>
            </w:r>
            <w:r w:rsidRPr="0050675F">
              <w:rPr>
                <w:bCs/>
                <w:lang w:val="en-US"/>
              </w:rPr>
              <w:t>ndustrial devices (if applicable)</w:t>
            </w:r>
          </w:p>
          <w:p w14:paraId="3275E877" w14:textId="77777777" w:rsidR="00C03EC3" w:rsidRPr="00C03EC3" w:rsidRDefault="00C03EC3" w:rsidP="000514F8">
            <w:pPr>
              <w:numPr>
                <w:ilvl w:val="1"/>
                <w:numId w:val="4"/>
              </w:numPr>
              <w:snapToGrid w:val="0"/>
              <w:spacing w:beforeLines="50" w:after="0"/>
              <w:rPr>
                <w:bCs/>
                <w:lang w:val="en-US"/>
              </w:rPr>
            </w:pPr>
            <w:r w:rsidRPr="0050675F">
              <w:rPr>
                <w:bCs/>
                <w:lang w:val="en-US"/>
              </w:rPr>
              <w:t xml:space="preserve">UL precoding indication for PUSCH, where </w:t>
            </w:r>
            <w:r w:rsidRPr="00C03EC3">
              <w:rPr>
                <w:bCs/>
                <w:lang w:val="en-US"/>
              </w:rPr>
              <w:t xml:space="preserve">no new codebook is introduced for multi-panel simultaneous </w:t>
            </w:r>
            <w:proofErr w:type="gramStart"/>
            <w:r w:rsidRPr="00C03EC3">
              <w:rPr>
                <w:bCs/>
                <w:lang w:val="en-US"/>
              </w:rPr>
              <w:t>transmission</w:t>
            </w:r>
            <w:proofErr w:type="gramEnd"/>
          </w:p>
          <w:p w14:paraId="09F1BF6C" w14:textId="77777777" w:rsidR="001F2EC2" w:rsidRDefault="00C03EC3" w:rsidP="000514F8">
            <w:pPr>
              <w:numPr>
                <w:ilvl w:val="2"/>
                <w:numId w:val="5"/>
              </w:numPr>
              <w:tabs>
                <w:tab w:val="left" w:pos="1418"/>
              </w:tabs>
              <w:snapToGrid w:val="0"/>
              <w:spacing w:beforeLines="50" w:after="0"/>
              <w:rPr>
                <w:bCs/>
                <w:lang w:val="en-US"/>
              </w:rPr>
            </w:pPr>
            <w:r w:rsidRPr="00C03EC3">
              <w:rPr>
                <w:bCs/>
                <w:lang w:val="en-US"/>
              </w:rPr>
              <w:t>The total number of layers is up to four across all panels and total number of codewords is up to two across all panels, considering single DCI and multi-DCI based multi-TRP operation.</w:t>
            </w:r>
          </w:p>
          <w:p w14:paraId="51890166" w14:textId="78D12127" w:rsidR="00940F1F" w:rsidRPr="00C03EC3" w:rsidRDefault="00940F1F" w:rsidP="00940F1F">
            <w:pPr>
              <w:tabs>
                <w:tab w:val="left" w:pos="1418"/>
              </w:tabs>
              <w:snapToGrid w:val="0"/>
              <w:spacing w:beforeLines="50" w:after="0"/>
              <w:ind w:left="1680"/>
              <w:rPr>
                <w:bCs/>
                <w:lang w:val="en-US"/>
              </w:rPr>
            </w:pPr>
          </w:p>
        </w:tc>
      </w:tr>
    </w:tbl>
    <w:p w14:paraId="5E8C0231" w14:textId="77777777" w:rsidR="00AD5C4A" w:rsidRPr="00AD5C4A" w:rsidRDefault="00AD5C4A" w:rsidP="00811BF6">
      <w:pPr>
        <w:pStyle w:val="Caption"/>
        <w:rPr>
          <w:lang w:val="en-US"/>
        </w:rPr>
      </w:pPr>
    </w:p>
    <w:p w14:paraId="351CDF67" w14:textId="77A29CB0" w:rsidR="00516906" w:rsidRPr="00037BAB" w:rsidRDefault="00F51B17" w:rsidP="00516906">
      <w:pPr>
        <w:pStyle w:val="Heading1"/>
        <w:spacing w:before="120" w:after="60"/>
        <w:jc w:val="both"/>
      </w:pPr>
      <w:r>
        <w:t>Beam reporting for</w:t>
      </w:r>
      <w:r w:rsidR="006A757E">
        <w:t xml:space="preserve"> </w:t>
      </w:r>
      <w:proofErr w:type="spellStart"/>
      <w:r w:rsidR="006A757E">
        <w:t>STxMP</w:t>
      </w:r>
      <w:proofErr w:type="spellEnd"/>
    </w:p>
    <w:p w14:paraId="7661B507" w14:textId="77777777" w:rsidR="009F1992" w:rsidRDefault="009F1992" w:rsidP="00516906">
      <w:pPr>
        <w:jc w:val="both"/>
        <w:rPr>
          <w:lang w:val="en-US"/>
        </w:rPr>
      </w:pPr>
    </w:p>
    <w:p w14:paraId="2FB3461D" w14:textId="27A0D3CF" w:rsidR="00516906" w:rsidRDefault="00516906" w:rsidP="00516906">
      <w:pPr>
        <w:jc w:val="both"/>
        <w:rPr>
          <w:lang w:val="en-US"/>
        </w:rPr>
      </w:pPr>
      <w:r>
        <w:rPr>
          <w:lang w:val="en-US"/>
        </w:rPr>
        <w:t xml:space="preserve">In </w:t>
      </w:r>
      <w:r w:rsidR="00F51B17">
        <w:rPr>
          <w:lang w:val="en-US"/>
        </w:rPr>
        <w:t>RAN1#113 we reached the following agreement:</w:t>
      </w:r>
    </w:p>
    <w:tbl>
      <w:tblPr>
        <w:tblStyle w:val="TableGrid"/>
        <w:tblW w:w="0" w:type="auto"/>
        <w:tblLook w:val="04A0" w:firstRow="1" w:lastRow="0" w:firstColumn="1" w:lastColumn="0" w:noHBand="0" w:noVBand="1"/>
      </w:tblPr>
      <w:tblGrid>
        <w:gridCol w:w="9350"/>
      </w:tblGrid>
      <w:tr w:rsidR="00516906" w14:paraId="4BEF8E06" w14:textId="77777777" w:rsidTr="005C729A">
        <w:tc>
          <w:tcPr>
            <w:tcW w:w="9350" w:type="dxa"/>
          </w:tcPr>
          <w:p w14:paraId="5F66D2F7" w14:textId="77777777" w:rsidR="001D28F3" w:rsidRPr="00786281" w:rsidRDefault="001D28F3" w:rsidP="001D28F3">
            <w:pPr>
              <w:rPr>
                <w:b/>
                <w:bCs/>
                <w:highlight w:val="green"/>
                <w:lang w:val="en-CA" w:eastAsia="zh-CN"/>
              </w:rPr>
            </w:pPr>
            <w:r>
              <w:rPr>
                <w:b/>
                <w:bCs/>
                <w:highlight w:val="green"/>
                <w:lang w:val="en-CA" w:eastAsia="zh-CN"/>
              </w:rPr>
              <w:t>Agreement</w:t>
            </w:r>
          </w:p>
          <w:p w14:paraId="06B84219" w14:textId="77777777" w:rsidR="001D28F3" w:rsidRPr="00CA279A" w:rsidRDefault="001D28F3" w:rsidP="001D28F3">
            <w:r w:rsidRPr="00CA279A">
              <w:t xml:space="preserve">To enhance the Rel-17 group-based beam L1-RSRP reporting </w:t>
            </w:r>
            <w:bookmarkStart w:id="1" w:name="_Hlk142480740"/>
            <w:r w:rsidRPr="00CA279A">
              <w:t xml:space="preserve">to support </w:t>
            </w:r>
            <w:proofErr w:type="spellStart"/>
            <w:r w:rsidRPr="00CA279A">
              <w:t>STxMP</w:t>
            </w:r>
            <w:proofErr w:type="spellEnd"/>
            <w:r w:rsidRPr="00CA279A">
              <w:t>-based transmission</w:t>
            </w:r>
            <w:bookmarkEnd w:id="1"/>
            <w:r w:rsidRPr="00CA279A">
              <w:t>, support the system to configure the UE to report one of</w:t>
            </w:r>
            <w:r w:rsidRPr="00CA279A">
              <w:rPr>
                <w:sz w:val="16"/>
                <w:szCs w:val="16"/>
              </w:rPr>
              <w:t xml:space="preserve"> </w:t>
            </w:r>
            <w:r w:rsidRPr="00CA279A">
              <w:t>the followings:</w:t>
            </w:r>
          </w:p>
          <w:p w14:paraId="65CC6FED" w14:textId="77777777" w:rsidR="001D28F3" w:rsidRPr="00CA279A" w:rsidRDefault="001D28F3" w:rsidP="0083053A">
            <w:pPr>
              <w:numPr>
                <w:ilvl w:val="0"/>
                <w:numId w:val="13"/>
              </w:numPr>
              <w:overflowPunct/>
              <w:autoSpaceDE/>
              <w:autoSpaceDN/>
              <w:adjustRightInd/>
              <w:spacing w:after="0"/>
              <w:textAlignment w:val="auto"/>
            </w:pPr>
            <w:r w:rsidRPr="00CA279A">
              <w:t>Alt1: For each reported pair of CRIs or SSBRIs, the UL Tx spatial filters determined from the reported pair of CRIs or SSBRIs can be applied simultaneously, and the reported pair of CRIs or SSBRIs can be received simultaneously.</w:t>
            </w:r>
          </w:p>
          <w:p w14:paraId="6EEED5CD" w14:textId="77777777" w:rsidR="001D28F3" w:rsidRPr="00CA279A" w:rsidRDefault="001D28F3" w:rsidP="0083053A">
            <w:pPr>
              <w:numPr>
                <w:ilvl w:val="0"/>
                <w:numId w:val="13"/>
              </w:numPr>
              <w:overflowPunct/>
              <w:autoSpaceDE/>
              <w:autoSpaceDN/>
              <w:adjustRightInd/>
              <w:spacing w:after="0"/>
              <w:textAlignment w:val="auto"/>
              <w:rPr>
                <w:b/>
                <w:bCs/>
              </w:rPr>
            </w:pPr>
            <w:r w:rsidRPr="00CA279A">
              <w:t>Alt2: For each reported pair of CRIs or SSBRIs, the UL Tx spatial filters determined from the reported pair of CRIs or SSBRIs can be applied simultaneously.</w:t>
            </w:r>
          </w:p>
          <w:p w14:paraId="187497C8" w14:textId="3AEA6FAB" w:rsidR="00516906" w:rsidRPr="001D28F3" w:rsidRDefault="001D28F3" w:rsidP="001D28F3">
            <w:r w:rsidRPr="00CA279A">
              <w:t>Supporting Alt1 and/or Alt2 is subject to UE capability</w:t>
            </w:r>
          </w:p>
        </w:tc>
      </w:tr>
    </w:tbl>
    <w:p w14:paraId="40286920" w14:textId="77777777" w:rsidR="00516906" w:rsidRDefault="00516906" w:rsidP="00516906">
      <w:pPr>
        <w:jc w:val="both"/>
        <w:rPr>
          <w:lang w:val="en-US"/>
        </w:rPr>
      </w:pPr>
    </w:p>
    <w:p w14:paraId="6955CE82" w14:textId="4069B59C" w:rsidR="00516906" w:rsidRPr="00A245CF" w:rsidRDefault="00516906" w:rsidP="00516906">
      <w:pPr>
        <w:jc w:val="both"/>
        <w:rPr>
          <w:b/>
          <w:bCs/>
          <w:u w:val="single"/>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516906" w14:paraId="7BEBE61E" w14:textId="77777777" w:rsidTr="005C729A">
        <w:tc>
          <w:tcPr>
            <w:tcW w:w="4675" w:type="dxa"/>
          </w:tcPr>
          <w:p w14:paraId="1BE041EC" w14:textId="77777777" w:rsidR="00516906" w:rsidRDefault="00516906" w:rsidP="005C729A">
            <w:pPr>
              <w:keepNext/>
              <w:jc w:val="center"/>
            </w:pPr>
            <w:r>
              <w:rPr>
                <w:noProof/>
              </w:rPr>
              <w:lastRenderedPageBreak/>
              <w:drawing>
                <wp:inline distT="0" distB="0" distL="0" distR="0" wp14:anchorId="1260E0AC" wp14:editId="2997D757">
                  <wp:extent cx="2212848" cy="1371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212848" cy="1371600"/>
                          </a:xfrm>
                          <a:prstGeom prst="rect">
                            <a:avLst/>
                          </a:prstGeom>
                        </pic:spPr>
                      </pic:pic>
                    </a:graphicData>
                  </a:graphic>
                </wp:inline>
              </w:drawing>
            </w:r>
          </w:p>
          <w:p w14:paraId="054DB568" w14:textId="22CC392F" w:rsidR="00516906" w:rsidRDefault="00516906" w:rsidP="005C729A">
            <w:pPr>
              <w:pStyle w:val="Caption"/>
              <w:jc w:val="center"/>
            </w:pPr>
            <w:bookmarkStart w:id="2" w:name="_Ref118647073"/>
            <w:r>
              <w:t xml:space="preserve">Figure </w:t>
            </w:r>
            <w:r>
              <w:fldChar w:fldCharType="begin"/>
            </w:r>
            <w:r>
              <w:instrText xml:space="preserve"> SEQ Figure \* ARABIC </w:instrText>
            </w:r>
            <w:r>
              <w:fldChar w:fldCharType="separate"/>
            </w:r>
            <w:r w:rsidR="00FA3C4B">
              <w:rPr>
                <w:noProof/>
              </w:rPr>
              <w:t>6</w:t>
            </w:r>
            <w:r>
              <w:fldChar w:fldCharType="end"/>
            </w:r>
            <w:bookmarkEnd w:id="2"/>
            <w:r>
              <w:t xml:space="preserve">: UL </w:t>
            </w:r>
            <w:proofErr w:type="spellStart"/>
            <w:r>
              <w:t>STxMP</w:t>
            </w:r>
            <w:proofErr w:type="spellEnd"/>
            <w:r>
              <w:t xml:space="preserve"> Tx - L1-RSRP with panel selection (2Rx)</w:t>
            </w:r>
          </w:p>
        </w:tc>
        <w:tc>
          <w:tcPr>
            <w:tcW w:w="4675" w:type="dxa"/>
          </w:tcPr>
          <w:p w14:paraId="113512E0" w14:textId="77777777" w:rsidR="00516906" w:rsidRDefault="00516906" w:rsidP="005C729A">
            <w:pPr>
              <w:keepNext/>
              <w:jc w:val="center"/>
            </w:pPr>
            <w:r>
              <w:rPr>
                <w:noProof/>
              </w:rPr>
              <w:drawing>
                <wp:inline distT="0" distB="0" distL="0" distR="0" wp14:anchorId="412CE891" wp14:editId="72E2D2D9">
                  <wp:extent cx="2240280" cy="13716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240280" cy="1371600"/>
                          </a:xfrm>
                          <a:prstGeom prst="rect">
                            <a:avLst/>
                          </a:prstGeom>
                        </pic:spPr>
                      </pic:pic>
                    </a:graphicData>
                  </a:graphic>
                </wp:inline>
              </w:drawing>
            </w:r>
          </w:p>
          <w:p w14:paraId="3C21E8C7" w14:textId="6D218693" w:rsidR="00516906" w:rsidRDefault="00516906" w:rsidP="005C729A">
            <w:pPr>
              <w:pStyle w:val="Caption"/>
              <w:jc w:val="center"/>
            </w:pPr>
            <w:bookmarkStart w:id="3" w:name="_Ref118647090"/>
            <w:r>
              <w:t xml:space="preserve">Figure </w:t>
            </w:r>
            <w:r>
              <w:fldChar w:fldCharType="begin"/>
            </w:r>
            <w:r>
              <w:instrText xml:space="preserve"> SEQ Figure \* ARABIC </w:instrText>
            </w:r>
            <w:r>
              <w:fldChar w:fldCharType="separate"/>
            </w:r>
            <w:r w:rsidR="00FA3C4B">
              <w:rPr>
                <w:noProof/>
              </w:rPr>
              <w:t>7</w:t>
            </w:r>
            <w:r>
              <w:fldChar w:fldCharType="end"/>
            </w:r>
            <w:bookmarkEnd w:id="3"/>
            <w:r>
              <w:t>: UL single TRP Tx - L1-RSRP using all panels (4Rx)</w:t>
            </w:r>
          </w:p>
        </w:tc>
      </w:tr>
    </w:tbl>
    <w:p w14:paraId="23E80636" w14:textId="77777777" w:rsidR="00516906" w:rsidRDefault="00516906" w:rsidP="00516906">
      <w:pPr>
        <w:keepNext/>
        <w:jc w:val="center"/>
      </w:pPr>
    </w:p>
    <w:p w14:paraId="1742FC18" w14:textId="0B57E13F" w:rsidR="00516906" w:rsidRDefault="008604C0" w:rsidP="00516906">
      <w:pPr>
        <w:jc w:val="both"/>
        <w:rPr>
          <w:lang w:val="en-US"/>
        </w:rPr>
      </w:pPr>
      <w:r>
        <w:rPr>
          <w:lang w:val="en-US"/>
        </w:rPr>
        <w:t xml:space="preserve">The above </w:t>
      </w:r>
      <w:r w:rsidR="009F452E">
        <w:rPr>
          <w:lang w:val="en-US"/>
        </w:rPr>
        <w:t xml:space="preserve">agreement allows </w:t>
      </w:r>
      <w:r w:rsidR="00A242EF">
        <w:rPr>
          <w:lang w:eastAsia="zh-CN"/>
        </w:rPr>
        <w:t xml:space="preserve">the NW to </w:t>
      </w:r>
      <w:r w:rsidR="0017488E">
        <w:rPr>
          <w:lang w:eastAsia="zh-CN"/>
        </w:rPr>
        <w:t xml:space="preserve">be informed </w:t>
      </w:r>
      <w:r w:rsidR="005E3D32">
        <w:rPr>
          <w:lang w:eastAsia="zh-CN"/>
        </w:rPr>
        <w:t xml:space="preserve">on </w:t>
      </w:r>
      <w:r w:rsidR="0017488E">
        <w:rPr>
          <w:lang w:eastAsia="zh-CN"/>
        </w:rPr>
        <w:t xml:space="preserve">whether channel condition permits a UE </w:t>
      </w:r>
      <w:r w:rsidR="00A60368">
        <w:rPr>
          <w:lang w:eastAsia="zh-CN"/>
        </w:rPr>
        <w:t>to support</w:t>
      </w:r>
      <w:r w:rsidR="00A242EF" w:rsidRPr="002278C2">
        <w:rPr>
          <w:lang w:eastAsia="zh-CN"/>
        </w:rPr>
        <w:t xml:space="preserve"> </w:t>
      </w:r>
      <w:proofErr w:type="spellStart"/>
      <w:r w:rsidR="00A242EF" w:rsidRPr="002278C2">
        <w:rPr>
          <w:lang w:eastAsia="zh-CN"/>
        </w:rPr>
        <w:t>STxMP</w:t>
      </w:r>
      <w:proofErr w:type="spellEnd"/>
      <w:r w:rsidR="00A242EF" w:rsidRPr="002278C2">
        <w:rPr>
          <w:lang w:eastAsia="zh-CN"/>
        </w:rPr>
        <w:t xml:space="preserve"> PUSCH+PUSCH transmission</w:t>
      </w:r>
      <w:r w:rsidR="00B6479E">
        <w:rPr>
          <w:lang w:eastAsia="zh-CN"/>
        </w:rPr>
        <w:t xml:space="preserve">. </w:t>
      </w:r>
      <w:r w:rsidR="0025598B">
        <w:rPr>
          <w:lang w:eastAsia="zh-CN"/>
        </w:rPr>
        <w:t xml:space="preserve">Channel condition </w:t>
      </w:r>
      <w:r w:rsidR="001A30B7">
        <w:rPr>
          <w:lang w:eastAsia="zh-CN"/>
        </w:rPr>
        <w:t xml:space="preserve">is used in a general </w:t>
      </w:r>
      <w:r w:rsidR="00303138">
        <w:rPr>
          <w:lang w:eastAsia="zh-CN"/>
        </w:rPr>
        <w:t>phrase</w:t>
      </w:r>
      <w:r w:rsidR="001A30B7">
        <w:rPr>
          <w:lang w:eastAsia="zh-CN"/>
        </w:rPr>
        <w:t xml:space="preserve"> to </w:t>
      </w:r>
      <w:r w:rsidR="00AA1FE2">
        <w:rPr>
          <w:lang w:eastAsia="zh-CN"/>
        </w:rPr>
        <w:t xml:space="preserve">include scenarios due to UE rotation or </w:t>
      </w:r>
      <w:r w:rsidR="00E95F16">
        <w:rPr>
          <w:lang w:eastAsia="zh-CN"/>
        </w:rPr>
        <w:t xml:space="preserve">switching power on/off at the UE side. </w:t>
      </w:r>
      <w:r w:rsidR="00BD04EC">
        <w:rPr>
          <w:lang w:eastAsia="zh-CN"/>
        </w:rPr>
        <w:t xml:space="preserve">It is equally important for the NW to know a UE moving from </w:t>
      </w:r>
      <w:proofErr w:type="spellStart"/>
      <w:r w:rsidR="00BD04EC">
        <w:rPr>
          <w:lang w:eastAsia="zh-CN"/>
        </w:rPr>
        <w:t>sTRP</w:t>
      </w:r>
      <w:proofErr w:type="spellEnd"/>
      <w:r w:rsidR="00BD04EC">
        <w:rPr>
          <w:lang w:eastAsia="zh-CN"/>
        </w:rPr>
        <w:t xml:space="preserve"> to </w:t>
      </w:r>
      <w:proofErr w:type="spellStart"/>
      <w:r w:rsidR="00015105">
        <w:rPr>
          <w:lang w:eastAsia="zh-CN"/>
        </w:rPr>
        <w:t>STxMP</w:t>
      </w:r>
      <w:proofErr w:type="spellEnd"/>
      <w:r w:rsidR="00015105">
        <w:rPr>
          <w:lang w:eastAsia="zh-CN"/>
        </w:rPr>
        <w:t xml:space="preserve"> mode and vice-versa.</w:t>
      </w:r>
      <w:r w:rsidR="00101020">
        <w:rPr>
          <w:lang w:eastAsia="zh-CN"/>
        </w:rPr>
        <w:t xml:space="preserve"> This can be achieved by the following steps:</w:t>
      </w:r>
    </w:p>
    <w:p w14:paraId="7B814600" w14:textId="304B8574" w:rsidR="001D77FC" w:rsidRPr="00CA5B4A" w:rsidRDefault="00FC339E" w:rsidP="0083053A">
      <w:pPr>
        <w:pStyle w:val="ListParagraph"/>
        <w:numPr>
          <w:ilvl w:val="0"/>
          <w:numId w:val="12"/>
        </w:numPr>
        <w:jc w:val="both"/>
        <w:rPr>
          <w:i w:val="0"/>
        </w:rPr>
      </w:pPr>
      <w:r>
        <w:rPr>
          <w:i w:val="0"/>
          <w:iCs w:val="0"/>
        </w:rPr>
        <w:t>Step-</w:t>
      </w:r>
      <w:r w:rsidR="00D438B4">
        <w:rPr>
          <w:i w:val="0"/>
          <w:iCs w:val="0"/>
        </w:rPr>
        <w:t>0</w:t>
      </w:r>
      <w:r>
        <w:rPr>
          <w:i w:val="0"/>
          <w:iCs w:val="0"/>
        </w:rPr>
        <w:t xml:space="preserve">: </w:t>
      </w:r>
      <w:r w:rsidR="00861125">
        <w:rPr>
          <w:i w:val="0"/>
          <w:iCs w:val="0"/>
        </w:rPr>
        <w:t xml:space="preserve">UE reports ability to support </w:t>
      </w:r>
      <w:proofErr w:type="spellStart"/>
      <w:r w:rsidR="00861125">
        <w:rPr>
          <w:i w:val="0"/>
          <w:iCs w:val="0"/>
        </w:rPr>
        <w:t>STxMP</w:t>
      </w:r>
      <w:proofErr w:type="spellEnd"/>
      <w:r w:rsidR="00861125">
        <w:rPr>
          <w:i w:val="0"/>
          <w:iCs w:val="0"/>
        </w:rPr>
        <w:t xml:space="preserve"> </w:t>
      </w:r>
      <w:proofErr w:type="gramStart"/>
      <w:r w:rsidR="00861125">
        <w:rPr>
          <w:i w:val="0"/>
          <w:iCs w:val="0"/>
        </w:rPr>
        <w:t>transmission</w:t>
      </w:r>
      <w:proofErr w:type="gramEnd"/>
      <w:r w:rsidR="00861125">
        <w:rPr>
          <w:i w:val="0"/>
          <w:iCs w:val="0"/>
        </w:rPr>
        <w:t xml:space="preserve"> </w:t>
      </w:r>
    </w:p>
    <w:p w14:paraId="7FCDDA37" w14:textId="0B76E076" w:rsidR="00516906" w:rsidRPr="00E731AE" w:rsidRDefault="00516906" w:rsidP="00516906">
      <w:pPr>
        <w:pStyle w:val="ListParagraph"/>
        <w:numPr>
          <w:ilvl w:val="0"/>
          <w:numId w:val="8"/>
        </w:numPr>
        <w:spacing w:after="200" w:line="276" w:lineRule="auto"/>
        <w:contextualSpacing/>
        <w:jc w:val="both"/>
        <w:rPr>
          <w:i w:val="0"/>
          <w:iCs w:val="0"/>
        </w:rPr>
      </w:pPr>
      <w:r w:rsidRPr="00E731AE">
        <w:rPr>
          <w:i w:val="0"/>
          <w:iCs w:val="0"/>
        </w:rPr>
        <w:t>Step-</w:t>
      </w:r>
      <w:r w:rsidR="00D438B4">
        <w:rPr>
          <w:i w:val="0"/>
          <w:iCs w:val="0"/>
        </w:rPr>
        <w:t>1</w:t>
      </w:r>
      <w:r w:rsidRPr="00E731AE">
        <w:rPr>
          <w:i w:val="0"/>
          <w:iCs w:val="0"/>
        </w:rPr>
        <w:t xml:space="preserve">: gNB transmits </w:t>
      </w:r>
      <w:r>
        <w:rPr>
          <w:i w:val="0"/>
          <w:iCs w:val="0"/>
        </w:rPr>
        <w:t>SSBs/</w:t>
      </w:r>
      <w:r w:rsidRPr="00E731AE">
        <w:rPr>
          <w:i w:val="0"/>
          <w:iCs w:val="0"/>
        </w:rPr>
        <w:t xml:space="preserve">CSI-RSs in different CSI resource sets </w:t>
      </w:r>
      <w:r>
        <w:rPr>
          <w:i w:val="0"/>
          <w:iCs w:val="0"/>
        </w:rPr>
        <w:t>using</w:t>
      </w:r>
      <w:r w:rsidRPr="00E731AE">
        <w:rPr>
          <w:i w:val="0"/>
          <w:iCs w:val="0"/>
        </w:rPr>
        <w:t xml:space="preserve"> different TRPs.</w:t>
      </w:r>
    </w:p>
    <w:p w14:paraId="17396459" w14:textId="19AAA6F6" w:rsidR="00516906" w:rsidRPr="00E731AE" w:rsidRDefault="00516906" w:rsidP="00516906">
      <w:pPr>
        <w:pStyle w:val="ListParagraph"/>
        <w:numPr>
          <w:ilvl w:val="0"/>
          <w:numId w:val="8"/>
        </w:numPr>
        <w:spacing w:after="200" w:line="276" w:lineRule="auto"/>
        <w:contextualSpacing/>
        <w:jc w:val="both"/>
        <w:rPr>
          <w:i w:val="0"/>
          <w:iCs w:val="0"/>
        </w:rPr>
      </w:pPr>
      <w:r w:rsidRPr="00E731AE">
        <w:rPr>
          <w:i w:val="0"/>
          <w:iCs w:val="0"/>
        </w:rPr>
        <w:t>Step-</w:t>
      </w:r>
      <w:r w:rsidR="00D438B4">
        <w:rPr>
          <w:i w:val="0"/>
          <w:iCs w:val="0"/>
        </w:rPr>
        <w:t>2</w:t>
      </w:r>
      <w:r w:rsidRPr="00E731AE">
        <w:rPr>
          <w:i w:val="0"/>
          <w:iCs w:val="0"/>
        </w:rPr>
        <w:t xml:space="preserve">: </w:t>
      </w:r>
      <w:r w:rsidR="00B049ED">
        <w:rPr>
          <w:i w:val="0"/>
          <w:iCs w:val="0"/>
        </w:rPr>
        <w:t xml:space="preserve">If </w:t>
      </w:r>
      <w:proofErr w:type="spellStart"/>
      <w:r w:rsidR="00A86D9D" w:rsidRPr="00D71B0A">
        <w:rPr>
          <w:rFonts w:ascii="TimesNewRomanPS-ItalicMT" w:eastAsia="SimSun" w:hAnsi="TimesNewRomanPS-ItalicMT"/>
          <w:color w:val="000000"/>
          <w:lang w:val="en-GB"/>
        </w:rPr>
        <w:t>groupBasedBeamReporting</w:t>
      </w:r>
      <w:proofErr w:type="spellEnd"/>
      <w:r w:rsidR="00A86D9D" w:rsidRPr="00D71B0A">
        <w:rPr>
          <w:rFonts w:eastAsia="SimSun"/>
          <w:i w:val="0"/>
          <w:iCs w:val="0"/>
          <w:lang w:val="en-GB"/>
        </w:rPr>
        <w:t xml:space="preserve"> </w:t>
      </w:r>
      <w:r w:rsidR="00B049ED">
        <w:rPr>
          <w:rFonts w:eastAsia="SimSun"/>
          <w:i w:val="0"/>
          <w:iCs w:val="0"/>
          <w:lang w:val="en-GB"/>
        </w:rPr>
        <w:t xml:space="preserve">is ON </w:t>
      </w:r>
      <w:r w:rsidR="00A86D9D">
        <w:rPr>
          <w:i w:val="0"/>
          <w:iCs w:val="0"/>
        </w:rPr>
        <w:t>(</w:t>
      </w:r>
      <w:r w:rsidR="00A86D9D">
        <w:rPr>
          <w:i w:val="0"/>
          <w:iCs w:val="0"/>
        </w:rPr>
        <w:fldChar w:fldCharType="begin"/>
      </w:r>
      <w:r w:rsidR="00A86D9D">
        <w:rPr>
          <w:i w:val="0"/>
          <w:iCs w:val="0"/>
        </w:rPr>
        <w:instrText xml:space="preserve"> REF _Ref118647090 \h </w:instrText>
      </w:r>
      <w:r w:rsidR="00A86D9D">
        <w:rPr>
          <w:i w:val="0"/>
          <w:iCs w:val="0"/>
        </w:rPr>
      </w:r>
      <w:r w:rsidR="00A86D9D">
        <w:rPr>
          <w:i w:val="0"/>
          <w:iCs w:val="0"/>
        </w:rPr>
        <w:fldChar w:fldCharType="separate"/>
      </w:r>
      <w:r w:rsidR="00FA3C4B">
        <w:t xml:space="preserve">Figure </w:t>
      </w:r>
      <w:r w:rsidR="00FA3C4B">
        <w:rPr>
          <w:noProof/>
        </w:rPr>
        <w:t>7</w:t>
      </w:r>
      <w:r w:rsidR="00A86D9D">
        <w:rPr>
          <w:i w:val="0"/>
          <w:iCs w:val="0"/>
        </w:rPr>
        <w:fldChar w:fldCharType="end"/>
      </w:r>
      <w:r w:rsidR="00505787">
        <w:rPr>
          <w:i w:val="0"/>
          <w:iCs w:val="0"/>
        </w:rPr>
        <w:t xml:space="preserve"> above</w:t>
      </w:r>
      <w:r w:rsidR="00A86D9D">
        <w:rPr>
          <w:i w:val="0"/>
          <w:iCs w:val="0"/>
        </w:rPr>
        <w:t>), t</w:t>
      </w:r>
      <w:r w:rsidR="00A86D9D" w:rsidRPr="00E731AE">
        <w:rPr>
          <w:i w:val="0"/>
          <w:iCs w:val="0"/>
        </w:rPr>
        <w:t xml:space="preserve">he UE measures the received the </w:t>
      </w:r>
      <w:r w:rsidR="00A86D9D">
        <w:rPr>
          <w:i w:val="0"/>
          <w:iCs w:val="0"/>
        </w:rPr>
        <w:t>SSB/</w:t>
      </w:r>
      <w:r w:rsidR="00A86D9D" w:rsidRPr="00E731AE">
        <w:rPr>
          <w:i w:val="0"/>
          <w:iCs w:val="0"/>
        </w:rPr>
        <w:t xml:space="preserve">CSI-RS from </w:t>
      </w:r>
      <w:r w:rsidR="00A86D9D">
        <w:rPr>
          <w:i w:val="0"/>
          <w:iCs w:val="0"/>
        </w:rPr>
        <w:t xml:space="preserve">all </w:t>
      </w:r>
      <w:r w:rsidR="00A86D9D" w:rsidRPr="00E731AE">
        <w:rPr>
          <w:i w:val="0"/>
          <w:iCs w:val="0"/>
        </w:rPr>
        <w:t>panel</w:t>
      </w:r>
      <w:r w:rsidR="00A86D9D">
        <w:rPr>
          <w:i w:val="0"/>
          <w:iCs w:val="0"/>
        </w:rPr>
        <w:t>s</w:t>
      </w:r>
      <w:r w:rsidR="00044248">
        <w:rPr>
          <w:i w:val="0"/>
          <w:iCs w:val="0"/>
        </w:rPr>
        <w:t xml:space="preserve"> and</w:t>
      </w:r>
      <w:r w:rsidR="00A86D9D">
        <w:rPr>
          <w:i w:val="0"/>
          <w:iCs w:val="0"/>
        </w:rPr>
        <w:t xml:space="preserve"> </w:t>
      </w:r>
      <w:r w:rsidR="00A86D9D" w:rsidRPr="00E731AE">
        <w:rPr>
          <w:i w:val="0"/>
          <w:iCs w:val="0"/>
        </w:rPr>
        <w:t xml:space="preserve">reports </w:t>
      </w:r>
      <w:r w:rsidR="00A86D9D">
        <w:rPr>
          <w:i w:val="0"/>
          <w:iCs w:val="0"/>
        </w:rPr>
        <w:t>L1-</w:t>
      </w:r>
      <w:r w:rsidR="00A86D9D" w:rsidRPr="00E731AE">
        <w:rPr>
          <w:i w:val="0"/>
          <w:iCs w:val="0"/>
        </w:rPr>
        <w:t>RSRP</w:t>
      </w:r>
      <w:r w:rsidR="009C74D1">
        <w:rPr>
          <w:i w:val="0"/>
          <w:iCs w:val="0"/>
        </w:rPr>
        <w:t>.</w:t>
      </w:r>
      <w:r w:rsidRPr="00E731AE">
        <w:rPr>
          <w:i w:val="0"/>
          <w:iCs w:val="0"/>
        </w:rPr>
        <w:t xml:space="preserve"> </w:t>
      </w:r>
      <w:r>
        <w:rPr>
          <w:i w:val="0"/>
          <w:iCs w:val="0"/>
        </w:rPr>
        <w:t>I</w:t>
      </w:r>
      <w:r w:rsidR="00B049ED">
        <w:rPr>
          <w:i w:val="0"/>
          <w:iCs w:val="0"/>
        </w:rPr>
        <w:t>f</w:t>
      </w:r>
      <w:r>
        <w:rPr>
          <w:i w:val="0"/>
          <w:iCs w:val="0"/>
        </w:rPr>
        <w:t xml:space="preserve"> </w:t>
      </w:r>
      <w:proofErr w:type="spellStart"/>
      <w:r w:rsidRPr="00D71B0A">
        <w:rPr>
          <w:rFonts w:ascii="TimesNewRomanPS-ItalicMT" w:eastAsia="SimSun" w:hAnsi="TimesNewRomanPS-ItalicMT"/>
          <w:color w:val="000000"/>
          <w:lang w:val="en-GB"/>
        </w:rPr>
        <w:t>groupBasedBeamReporting</w:t>
      </w:r>
      <w:proofErr w:type="spellEnd"/>
      <w:r w:rsidRPr="00D71B0A">
        <w:rPr>
          <w:rFonts w:eastAsia="SimSun"/>
          <w:i w:val="0"/>
          <w:iCs w:val="0"/>
          <w:lang w:val="en-GB"/>
        </w:rPr>
        <w:t xml:space="preserve"> </w:t>
      </w:r>
      <w:r>
        <w:rPr>
          <w:i w:val="0"/>
          <w:iCs w:val="0"/>
        </w:rPr>
        <w:t xml:space="preserve">setting </w:t>
      </w:r>
      <w:r w:rsidR="00B049ED">
        <w:rPr>
          <w:i w:val="0"/>
          <w:iCs w:val="0"/>
        </w:rPr>
        <w:t xml:space="preserve">is OFF </w:t>
      </w:r>
      <w:r>
        <w:rPr>
          <w:i w:val="0"/>
          <w:iCs w:val="0"/>
        </w:rPr>
        <w:t>(</w:t>
      </w:r>
      <w:r>
        <w:rPr>
          <w:i w:val="0"/>
          <w:iCs w:val="0"/>
        </w:rPr>
        <w:fldChar w:fldCharType="begin"/>
      </w:r>
      <w:r>
        <w:rPr>
          <w:i w:val="0"/>
          <w:iCs w:val="0"/>
        </w:rPr>
        <w:instrText xml:space="preserve"> REF _Ref118647073 \h </w:instrText>
      </w:r>
      <w:r>
        <w:rPr>
          <w:i w:val="0"/>
          <w:iCs w:val="0"/>
        </w:rPr>
      </w:r>
      <w:r>
        <w:rPr>
          <w:i w:val="0"/>
          <w:iCs w:val="0"/>
        </w:rPr>
        <w:fldChar w:fldCharType="separate"/>
      </w:r>
      <w:r w:rsidR="00FA3C4B">
        <w:t xml:space="preserve">Figure </w:t>
      </w:r>
      <w:r w:rsidR="00FA3C4B">
        <w:rPr>
          <w:noProof/>
        </w:rPr>
        <w:t>6</w:t>
      </w:r>
      <w:r>
        <w:rPr>
          <w:i w:val="0"/>
          <w:iCs w:val="0"/>
        </w:rPr>
        <w:fldChar w:fldCharType="end"/>
      </w:r>
      <w:r>
        <w:rPr>
          <w:i w:val="0"/>
          <w:iCs w:val="0"/>
        </w:rPr>
        <w:t>), t</w:t>
      </w:r>
      <w:r w:rsidRPr="00E731AE">
        <w:rPr>
          <w:i w:val="0"/>
          <w:iCs w:val="0"/>
        </w:rPr>
        <w:t xml:space="preserve">he </w:t>
      </w:r>
      <w:r w:rsidRPr="0061384C">
        <w:rPr>
          <w:i w:val="0"/>
          <w:iCs w:val="0"/>
        </w:rPr>
        <w:t>UE measures the SSB/CSI-RS received from the best selected panel</w:t>
      </w:r>
      <w:r w:rsidR="009C74D1">
        <w:rPr>
          <w:i w:val="0"/>
          <w:iCs w:val="0"/>
        </w:rPr>
        <w:t xml:space="preserve"> and</w:t>
      </w:r>
      <w:r>
        <w:rPr>
          <w:i w:val="0"/>
          <w:iCs w:val="0"/>
        </w:rPr>
        <w:t xml:space="preserve"> </w:t>
      </w:r>
      <w:r w:rsidRPr="00E731AE">
        <w:rPr>
          <w:i w:val="0"/>
          <w:iCs w:val="0"/>
        </w:rPr>
        <w:t xml:space="preserve">reports </w:t>
      </w:r>
      <w:r>
        <w:rPr>
          <w:i w:val="0"/>
          <w:iCs w:val="0"/>
        </w:rPr>
        <w:t>L1-</w:t>
      </w:r>
      <w:r w:rsidRPr="00E731AE">
        <w:rPr>
          <w:i w:val="0"/>
          <w:iCs w:val="0"/>
        </w:rPr>
        <w:t>RSRPs.</w:t>
      </w:r>
      <w:r>
        <w:rPr>
          <w:i w:val="0"/>
          <w:iCs w:val="0"/>
        </w:rPr>
        <w:t xml:space="preserve"> </w:t>
      </w:r>
    </w:p>
    <w:p w14:paraId="39DB0E5F" w14:textId="05A14861" w:rsidR="00516906" w:rsidRDefault="00516906" w:rsidP="00D438B4">
      <w:pPr>
        <w:pStyle w:val="ListParagraph"/>
        <w:numPr>
          <w:ilvl w:val="0"/>
          <w:numId w:val="8"/>
        </w:numPr>
        <w:spacing w:after="200" w:line="276" w:lineRule="auto"/>
        <w:contextualSpacing/>
        <w:jc w:val="both"/>
        <w:rPr>
          <w:szCs w:val="22"/>
        </w:rPr>
      </w:pPr>
      <w:r w:rsidRPr="00E731AE">
        <w:rPr>
          <w:i w:val="0"/>
          <w:iCs w:val="0"/>
        </w:rPr>
        <w:t>Step-</w:t>
      </w:r>
      <w:r w:rsidR="00D438B4">
        <w:rPr>
          <w:i w:val="0"/>
          <w:iCs w:val="0"/>
        </w:rPr>
        <w:t>3</w:t>
      </w:r>
      <w:r w:rsidRPr="00E731AE">
        <w:rPr>
          <w:i w:val="0"/>
          <w:iCs w:val="0"/>
        </w:rPr>
        <w:t xml:space="preserve">: </w:t>
      </w:r>
      <w:r w:rsidR="00054663">
        <w:rPr>
          <w:i w:val="0"/>
          <w:iCs w:val="0"/>
        </w:rPr>
        <w:t xml:space="preserve">The NW could determine </w:t>
      </w:r>
      <w:r w:rsidR="00631BC3">
        <w:rPr>
          <w:i w:val="0"/>
          <w:iCs w:val="0"/>
        </w:rPr>
        <w:t>an</w:t>
      </w:r>
      <w:r w:rsidR="00D66BC9">
        <w:rPr>
          <w:i w:val="0"/>
          <w:iCs w:val="0"/>
        </w:rPr>
        <w:t xml:space="preserve"> </w:t>
      </w:r>
      <w:r w:rsidR="00C720A6">
        <w:rPr>
          <w:i w:val="0"/>
          <w:iCs w:val="0"/>
        </w:rPr>
        <w:t xml:space="preserve">L1-RSRP </w:t>
      </w:r>
      <w:r w:rsidR="00D66BC9">
        <w:rPr>
          <w:i w:val="0"/>
          <w:iCs w:val="0"/>
        </w:rPr>
        <w:t xml:space="preserve">difference </w:t>
      </w:r>
      <w:r w:rsidR="00984FB9">
        <w:rPr>
          <w:i w:val="0"/>
          <w:iCs w:val="0"/>
        </w:rPr>
        <w:t xml:space="preserve">associated with </w:t>
      </w:r>
      <w:r w:rsidR="00C720A6">
        <w:rPr>
          <w:i w:val="0"/>
          <w:iCs w:val="0"/>
        </w:rPr>
        <w:t xml:space="preserve">the same </w:t>
      </w:r>
      <w:r w:rsidR="007614E2">
        <w:rPr>
          <w:i w:val="0"/>
          <w:iCs w:val="0"/>
        </w:rPr>
        <w:t>SSB/CSI-RS</w:t>
      </w:r>
      <w:r w:rsidR="00880752">
        <w:rPr>
          <w:i w:val="0"/>
          <w:iCs w:val="0"/>
        </w:rPr>
        <w:t xml:space="preserve"> </w:t>
      </w:r>
      <w:r w:rsidR="00D77A4E">
        <w:rPr>
          <w:i w:val="0"/>
          <w:iCs w:val="0"/>
        </w:rPr>
        <w:t>based on</w:t>
      </w:r>
      <w:r w:rsidR="007614E2">
        <w:rPr>
          <w:i w:val="0"/>
          <w:iCs w:val="0"/>
        </w:rPr>
        <w:t xml:space="preserve"> </w:t>
      </w:r>
      <w:proofErr w:type="spellStart"/>
      <w:r w:rsidR="007614E2" w:rsidRPr="00D71B0A">
        <w:rPr>
          <w:rFonts w:ascii="TimesNewRomanPS-ItalicMT" w:eastAsia="SimSun" w:hAnsi="TimesNewRomanPS-ItalicMT"/>
          <w:color w:val="000000"/>
          <w:lang w:val="en-GB"/>
        </w:rPr>
        <w:t>groupBasedBeamReporting</w:t>
      </w:r>
      <w:proofErr w:type="spellEnd"/>
      <w:r w:rsidR="007614E2" w:rsidRPr="00D71B0A">
        <w:rPr>
          <w:rFonts w:eastAsia="SimSun"/>
          <w:i w:val="0"/>
          <w:iCs w:val="0"/>
          <w:lang w:val="en-GB"/>
        </w:rPr>
        <w:t xml:space="preserve"> </w:t>
      </w:r>
      <w:r w:rsidR="007614E2">
        <w:rPr>
          <w:rFonts w:eastAsia="SimSun"/>
          <w:i w:val="0"/>
          <w:iCs w:val="0"/>
          <w:lang w:val="en-GB"/>
        </w:rPr>
        <w:t xml:space="preserve">setting </w:t>
      </w:r>
      <w:r w:rsidR="00D77A4E">
        <w:rPr>
          <w:rFonts w:eastAsia="SimSun"/>
          <w:i w:val="0"/>
          <w:iCs w:val="0"/>
          <w:lang w:val="en-GB"/>
        </w:rPr>
        <w:t>(</w:t>
      </w:r>
      <w:r w:rsidR="00984FB9">
        <w:rPr>
          <w:rFonts w:eastAsia="SimSun"/>
          <w:i w:val="0"/>
          <w:iCs w:val="0"/>
          <w:lang w:val="en-GB"/>
        </w:rPr>
        <w:t>ON</w:t>
      </w:r>
      <w:r w:rsidR="007614E2">
        <w:rPr>
          <w:rFonts w:eastAsia="SimSun"/>
          <w:i w:val="0"/>
          <w:iCs w:val="0"/>
          <w:lang w:val="en-GB"/>
        </w:rPr>
        <w:t xml:space="preserve"> or </w:t>
      </w:r>
      <w:r w:rsidR="00984FB9">
        <w:rPr>
          <w:rFonts w:eastAsia="SimSun"/>
          <w:i w:val="0"/>
          <w:iCs w:val="0"/>
          <w:lang w:val="en-GB"/>
        </w:rPr>
        <w:t>OFF</w:t>
      </w:r>
      <w:r w:rsidR="00D77A4E">
        <w:rPr>
          <w:rFonts w:eastAsia="SimSun"/>
          <w:i w:val="0"/>
          <w:iCs w:val="0"/>
          <w:lang w:val="en-GB"/>
        </w:rPr>
        <w:t>)</w:t>
      </w:r>
      <w:r>
        <w:rPr>
          <w:i w:val="0"/>
          <w:iCs w:val="0"/>
        </w:rPr>
        <w:t>.</w:t>
      </w:r>
      <w:r w:rsidR="00D66BC9">
        <w:rPr>
          <w:i w:val="0"/>
          <w:iCs w:val="0"/>
        </w:rPr>
        <w:t xml:space="preserve"> If the L1-RSRP difference is </w:t>
      </w:r>
      <w:proofErr w:type="gramStart"/>
      <w:r w:rsidR="00D66BC9">
        <w:rPr>
          <w:i w:val="0"/>
          <w:iCs w:val="0"/>
        </w:rPr>
        <w:t>small</w:t>
      </w:r>
      <w:proofErr w:type="gramEnd"/>
      <w:r w:rsidR="00D66BC9">
        <w:rPr>
          <w:i w:val="0"/>
          <w:iCs w:val="0"/>
        </w:rPr>
        <w:t xml:space="preserve"> </w:t>
      </w:r>
      <w:r w:rsidR="0087682A">
        <w:rPr>
          <w:i w:val="0"/>
          <w:iCs w:val="0"/>
        </w:rPr>
        <w:t xml:space="preserve">it means that most of the </w:t>
      </w:r>
      <w:r w:rsidR="007B4B88">
        <w:rPr>
          <w:i w:val="0"/>
          <w:iCs w:val="0"/>
        </w:rPr>
        <w:t>energy</w:t>
      </w:r>
      <w:r w:rsidR="0087682A">
        <w:rPr>
          <w:i w:val="0"/>
          <w:iCs w:val="0"/>
        </w:rPr>
        <w:t xml:space="preserve"> is captured at the UE from a single panel which is</w:t>
      </w:r>
      <w:r w:rsidR="002A755D">
        <w:rPr>
          <w:i w:val="0"/>
          <w:iCs w:val="0"/>
        </w:rPr>
        <w:t xml:space="preserve"> better suited for </w:t>
      </w:r>
      <w:proofErr w:type="spellStart"/>
      <w:r w:rsidR="00DD7690">
        <w:rPr>
          <w:i w:val="0"/>
          <w:iCs w:val="0"/>
        </w:rPr>
        <w:t>STxMP</w:t>
      </w:r>
      <w:proofErr w:type="spellEnd"/>
      <w:r w:rsidR="00DD7690">
        <w:rPr>
          <w:i w:val="0"/>
          <w:iCs w:val="0"/>
        </w:rPr>
        <w:t xml:space="preserve"> mode.</w:t>
      </w:r>
      <w:r w:rsidR="0087682A">
        <w:rPr>
          <w:i w:val="0"/>
          <w:iCs w:val="0"/>
        </w:rPr>
        <w:t xml:space="preserve"> </w:t>
      </w:r>
      <w:r>
        <w:rPr>
          <w:i w:val="0"/>
          <w:iCs w:val="0"/>
        </w:rPr>
        <w:t xml:space="preserve"> </w:t>
      </w:r>
    </w:p>
    <w:p w14:paraId="6BF51B15" w14:textId="21B1D89F" w:rsidR="00516906" w:rsidRDefault="00516906" w:rsidP="00B07788">
      <w:pPr>
        <w:jc w:val="both"/>
        <w:rPr>
          <w:b/>
          <w:i/>
          <w:lang w:val="en-US"/>
        </w:rPr>
      </w:pPr>
      <w:bookmarkStart w:id="4" w:name="p1"/>
      <w:bookmarkStart w:id="5" w:name="_Ref131410389"/>
      <w:bookmarkStart w:id="6" w:name="_Ref115097614"/>
      <w:bookmarkEnd w:id="4"/>
      <w:r w:rsidRPr="00B07788">
        <w:rPr>
          <w:b/>
          <w:i/>
          <w:lang w:val="en-US"/>
        </w:rPr>
        <w:t>Proposal</w:t>
      </w:r>
      <w:r w:rsidR="00D200C5">
        <w:rPr>
          <w:b/>
          <w:i/>
          <w:lang w:val="en-US"/>
        </w:rPr>
        <w:t>-</w:t>
      </w:r>
      <w:r w:rsidR="009A54C2">
        <w:rPr>
          <w:b/>
          <w:i/>
          <w:lang w:val="en-US"/>
        </w:rPr>
        <w:t>1</w:t>
      </w:r>
      <w:r w:rsidRPr="00B07788">
        <w:rPr>
          <w:b/>
          <w:i/>
          <w:lang w:val="en-US"/>
        </w:rPr>
        <w:t xml:space="preserve">. </w:t>
      </w:r>
      <w:bookmarkEnd w:id="5"/>
      <w:bookmarkEnd w:id="6"/>
      <w:r w:rsidR="00E93EEB">
        <w:rPr>
          <w:b/>
          <w:i/>
          <w:lang w:val="en-US"/>
        </w:rPr>
        <w:t xml:space="preserve">In order </w:t>
      </w:r>
      <w:r w:rsidR="00E93EEB" w:rsidRPr="00E93EEB">
        <w:rPr>
          <w:b/>
          <w:i/>
          <w:lang w:val="en-US"/>
        </w:rPr>
        <w:t xml:space="preserve">to support </w:t>
      </w:r>
      <w:proofErr w:type="spellStart"/>
      <w:r w:rsidR="00E93EEB" w:rsidRPr="00E93EEB">
        <w:rPr>
          <w:b/>
          <w:i/>
          <w:lang w:val="en-US"/>
        </w:rPr>
        <w:t>STxMP</w:t>
      </w:r>
      <w:proofErr w:type="spellEnd"/>
      <w:r w:rsidR="00E93EEB" w:rsidRPr="00E93EEB">
        <w:rPr>
          <w:b/>
          <w:i/>
          <w:lang w:val="en-US"/>
        </w:rPr>
        <w:t>-based transmission</w:t>
      </w:r>
      <w:r w:rsidR="00E93EEB">
        <w:rPr>
          <w:b/>
          <w:i/>
          <w:lang w:val="en-US"/>
        </w:rPr>
        <w:t>, define</w:t>
      </w:r>
      <w:r w:rsidR="00DD7690">
        <w:rPr>
          <w:b/>
          <w:i/>
          <w:lang w:val="en-US"/>
        </w:rPr>
        <w:t xml:space="preserve"> L1-RSRP </w:t>
      </w:r>
      <w:r w:rsidR="00041699">
        <w:rPr>
          <w:b/>
          <w:i/>
          <w:lang w:val="en-US"/>
        </w:rPr>
        <w:t>reported</w:t>
      </w:r>
      <w:r w:rsidR="00E93EEB">
        <w:rPr>
          <w:b/>
          <w:i/>
          <w:lang w:val="en-US"/>
        </w:rPr>
        <w:t xml:space="preserve"> by </w:t>
      </w:r>
      <w:r w:rsidR="00041699">
        <w:rPr>
          <w:b/>
          <w:i/>
          <w:lang w:val="en-US"/>
        </w:rPr>
        <w:t xml:space="preserve">the UE </w:t>
      </w:r>
      <w:r w:rsidR="00B73D60">
        <w:rPr>
          <w:b/>
          <w:i/>
          <w:lang w:val="en-US"/>
        </w:rPr>
        <w:t xml:space="preserve">with </w:t>
      </w:r>
      <w:proofErr w:type="spellStart"/>
      <w:r w:rsidR="00B73D60" w:rsidRPr="000F0C13">
        <w:rPr>
          <w:rFonts w:ascii="TimesNewRomanPS-ItalicMT" w:hAnsi="TimesNewRomanPS-ItalicMT"/>
          <w:b/>
          <w:bCs/>
          <w:i/>
          <w:iCs/>
          <w:color w:val="000000"/>
        </w:rPr>
        <w:t>groupBasedBeamReporting</w:t>
      </w:r>
      <w:proofErr w:type="spellEnd"/>
      <w:r w:rsidR="00B73D60">
        <w:rPr>
          <w:b/>
          <w:i/>
          <w:lang w:val="en-US"/>
        </w:rPr>
        <w:t xml:space="preserve"> </w:t>
      </w:r>
      <w:r w:rsidR="000F0C13">
        <w:rPr>
          <w:b/>
          <w:i/>
          <w:lang w:val="en-US"/>
        </w:rPr>
        <w:t xml:space="preserve">ON </w:t>
      </w:r>
      <w:r w:rsidR="00041699">
        <w:rPr>
          <w:b/>
          <w:i/>
          <w:lang w:val="en-US"/>
        </w:rPr>
        <w:t xml:space="preserve">as </w:t>
      </w:r>
      <w:r w:rsidR="00A3165F">
        <w:rPr>
          <w:b/>
          <w:i/>
          <w:lang w:val="en-US"/>
        </w:rPr>
        <w:t xml:space="preserve">L1-RSRP </w:t>
      </w:r>
      <w:r w:rsidR="003A61EA">
        <w:rPr>
          <w:b/>
          <w:i/>
          <w:lang w:val="en-US"/>
        </w:rPr>
        <w:t xml:space="preserve">restricted to </w:t>
      </w:r>
      <w:r w:rsidR="00041699">
        <w:rPr>
          <w:b/>
          <w:i/>
          <w:lang w:val="en-US"/>
        </w:rPr>
        <w:t xml:space="preserve">a single </w:t>
      </w:r>
      <w:r w:rsidR="003A61EA">
        <w:rPr>
          <w:b/>
          <w:i/>
          <w:lang w:val="en-US"/>
        </w:rPr>
        <w:t xml:space="preserve">Rx </w:t>
      </w:r>
      <w:r w:rsidR="00041699">
        <w:rPr>
          <w:b/>
          <w:i/>
          <w:lang w:val="en-US"/>
        </w:rPr>
        <w:t>panel (</w:t>
      </w:r>
      <w:r w:rsidR="00D06776">
        <w:rPr>
          <w:b/>
          <w:i/>
          <w:lang w:val="en-US"/>
        </w:rPr>
        <w:t xml:space="preserve">which is </w:t>
      </w:r>
      <w:r w:rsidR="00A3165F">
        <w:rPr>
          <w:b/>
          <w:i/>
          <w:lang w:val="en-US"/>
        </w:rPr>
        <w:t xml:space="preserve">different from </w:t>
      </w:r>
      <w:r w:rsidR="00D06776">
        <w:rPr>
          <w:b/>
          <w:i/>
          <w:lang w:val="en-US"/>
        </w:rPr>
        <w:t xml:space="preserve">regular </w:t>
      </w:r>
      <w:r w:rsidR="00A3165F">
        <w:rPr>
          <w:b/>
          <w:i/>
          <w:lang w:val="en-US"/>
        </w:rPr>
        <w:t xml:space="preserve">L1-RSRP </w:t>
      </w:r>
      <w:r w:rsidR="000F0C13">
        <w:rPr>
          <w:b/>
          <w:i/>
          <w:lang w:val="en-US"/>
        </w:rPr>
        <w:t xml:space="preserve">with </w:t>
      </w:r>
      <w:proofErr w:type="spellStart"/>
      <w:r w:rsidR="000F0C13" w:rsidRPr="000F0C13">
        <w:rPr>
          <w:rFonts w:ascii="TimesNewRomanPS-ItalicMT" w:hAnsi="TimesNewRomanPS-ItalicMT"/>
          <w:b/>
          <w:bCs/>
          <w:i/>
          <w:iCs/>
          <w:color w:val="000000"/>
        </w:rPr>
        <w:t>groupBasedBeamReporting</w:t>
      </w:r>
      <w:proofErr w:type="spellEnd"/>
      <w:r w:rsidR="000F0C13">
        <w:rPr>
          <w:b/>
          <w:i/>
          <w:lang w:val="en-US"/>
        </w:rPr>
        <w:t xml:space="preserve"> OFF </w:t>
      </w:r>
      <w:r w:rsidR="00D06776">
        <w:rPr>
          <w:b/>
          <w:i/>
          <w:lang w:val="en-US"/>
        </w:rPr>
        <w:t xml:space="preserve">that </w:t>
      </w:r>
      <w:r w:rsidR="007B4B88">
        <w:rPr>
          <w:b/>
          <w:i/>
          <w:lang w:val="en-US"/>
        </w:rPr>
        <w:t>reflects energy received by</w:t>
      </w:r>
      <w:r w:rsidR="003A61EA">
        <w:rPr>
          <w:b/>
          <w:i/>
          <w:lang w:val="en-US"/>
        </w:rPr>
        <w:t xml:space="preserve"> </w:t>
      </w:r>
      <w:r w:rsidR="00486BE2">
        <w:rPr>
          <w:b/>
          <w:i/>
          <w:lang w:val="en-US"/>
        </w:rPr>
        <w:t xml:space="preserve">one or more </w:t>
      </w:r>
      <w:r w:rsidR="003A61EA">
        <w:rPr>
          <w:b/>
          <w:i/>
          <w:lang w:val="en-US"/>
        </w:rPr>
        <w:t>Rx panels</w:t>
      </w:r>
      <w:r w:rsidR="00A3165F">
        <w:rPr>
          <w:b/>
          <w:i/>
          <w:lang w:val="en-US"/>
        </w:rPr>
        <w:t>)</w:t>
      </w:r>
      <w:r w:rsidR="00DD7690">
        <w:rPr>
          <w:b/>
          <w:i/>
          <w:lang w:val="en-US"/>
        </w:rPr>
        <w:t xml:space="preserve"> </w:t>
      </w:r>
      <w:r w:rsidR="0061384C">
        <w:rPr>
          <w:b/>
          <w:i/>
          <w:lang w:val="en-US"/>
        </w:rPr>
        <w:t xml:space="preserve"> </w:t>
      </w:r>
    </w:p>
    <w:p w14:paraId="4B1B070B" w14:textId="77777777" w:rsidR="00486BE2" w:rsidRDefault="00486BE2" w:rsidP="00B07788">
      <w:pPr>
        <w:jc w:val="both"/>
      </w:pPr>
    </w:p>
    <w:p w14:paraId="43C7A988" w14:textId="06931F8E" w:rsidR="00570544" w:rsidRDefault="00570544" w:rsidP="00570544">
      <w:pPr>
        <w:pStyle w:val="Heading1"/>
        <w:spacing w:before="120" w:after="60"/>
        <w:jc w:val="both"/>
      </w:pPr>
      <w:r>
        <w:t xml:space="preserve">Switching between </w:t>
      </w:r>
      <w:proofErr w:type="spellStart"/>
      <w:r>
        <w:t>STxMP</w:t>
      </w:r>
      <w:proofErr w:type="spellEnd"/>
      <w:r>
        <w:t xml:space="preserve"> schemes</w:t>
      </w:r>
    </w:p>
    <w:p w14:paraId="68916EAF" w14:textId="77777777" w:rsidR="00570544" w:rsidRDefault="00570544" w:rsidP="00570544"/>
    <w:p w14:paraId="511B46F2" w14:textId="2E8896F4" w:rsidR="00570544" w:rsidRPr="006A516C" w:rsidRDefault="006A516C" w:rsidP="00570544">
      <w:pPr>
        <w:rPr>
          <w:u w:val="single"/>
        </w:rPr>
      </w:pPr>
      <w:r w:rsidRPr="006A516C">
        <w:rPr>
          <w:u w:val="single"/>
        </w:rPr>
        <w:t>PUCCH</w:t>
      </w:r>
    </w:p>
    <w:p w14:paraId="755472DE" w14:textId="6D3BAE65" w:rsidR="00570544" w:rsidRDefault="0057366D" w:rsidP="00A36592">
      <w:pPr>
        <w:jc w:val="both"/>
      </w:pPr>
      <w:r>
        <w:t xml:space="preserve">In order to support </w:t>
      </w:r>
      <w:r w:rsidR="006A516C">
        <w:t xml:space="preserve">Rel-15 and Rel-17 </w:t>
      </w:r>
      <w:r>
        <w:t xml:space="preserve">repetition schemes, </w:t>
      </w:r>
      <w:r w:rsidR="007A024F">
        <w:t xml:space="preserve">a PUCCH resource could be configured with </w:t>
      </w:r>
      <w:proofErr w:type="spellStart"/>
      <w:r w:rsidR="007A024F" w:rsidRPr="0057366D">
        <w:rPr>
          <w:i/>
          <w:iCs/>
        </w:rPr>
        <w:t>nrofSlots</w:t>
      </w:r>
      <w:proofErr w:type="spellEnd"/>
      <w:r w:rsidR="007A024F">
        <w:t xml:space="preserve"> or </w:t>
      </w:r>
      <w:proofErr w:type="spellStart"/>
      <w:r w:rsidR="00104FF4" w:rsidRPr="0057366D">
        <w:rPr>
          <w:i/>
          <w:iCs/>
        </w:rPr>
        <w:t>pucch-RepetitionNrofSlots</w:t>
      </w:r>
      <w:proofErr w:type="spellEnd"/>
      <w:r w:rsidR="00104FF4">
        <w:t xml:space="preserve">. Note that </w:t>
      </w:r>
      <w:r w:rsidR="00570C5C">
        <w:t xml:space="preserve">if both the fields </w:t>
      </w:r>
      <w:proofErr w:type="spellStart"/>
      <w:r w:rsidR="00570C5C" w:rsidRPr="0057366D">
        <w:rPr>
          <w:i/>
          <w:iCs/>
        </w:rPr>
        <w:t>nrofSlots</w:t>
      </w:r>
      <w:proofErr w:type="spellEnd"/>
      <w:r w:rsidR="00570C5C">
        <w:t xml:space="preserve"> </w:t>
      </w:r>
      <w:proofErr w:type="gramStart"/>
      <w:r w:rsidR="00570C5C">
        <w:t>or</w:t>
      </w:r>
      <w:proofErr w:type="gramEnd"/>
      <w:r w:rsidR="00570C5C">
        <w:t xml:space="preserve"> </w:t>
      </w:r>
      <w:proofErr w:type="spellStart"/>
      <w:r w:rsidR="00570C5C" w:rsidRPr="0057366D">
        <w:rPr>
          <w:i/>
          <w:iCs/>
        </w:rPr>
        <w:t>pucch-RepetitionNrofSlots</w:t>
      </w:r>
      <w:proofErr w:type="spellEnd"/>
      <w:r w:rsidR="00570C5C">
        <w:t xml:space="preserve"> are present then </w:t>
      </w:r>
      <w:proofErr w:type="spellStart"/>
      <w:r w:rsidR="00570C5C" w:rsidRPr="0057366D">
        <w:rPr>
          <w:i/>
          <w:iCs/>
        </w:rPr>
        <w:t>nrofSlots</w:t>
      </w:r>
      <w:proofErr w:type="spellEnd"/>
      <w:r w:rsidR="00570C5C">
        <w:t xml:space="preserve"> is ignored. </w:t>
      </w:r>
      <w:r w:rsidR="00DE685B">
        <w:t xml:space="preserve">In order to support </w:t>
      </w:r>
      <w:proofErr w:type="spellStart"/>
      <w:r w:rsidR="00DE685B">
        <w:t>STxMP</w:t>
      </w:r>
      <w:proofErr w:type="spellEnd"/>
      <w:r w:rsidR="00DE685B">
        <w:t xml:space="preserve"> transmission it is natural to </w:t>
      </w:r>
      <w:r w:rsidR="00003ACA">
        <w:t>associate</w:t>
      </w:r>
      <w:r w:rsidR="00DE685B">
        <w:t xml:space="preserve"> a</w:t>
      </w:r>
      <w:r w:rsidR="00003ACA">
        <w:t xml:space="preserve"> new</w:t>
      </w:r>
      <w:r w:rsidR="00DE685B">
        <w:t xml:space="preserve"> RRC parameter </w:t>
      </w:r>
      <w:r w:rsidR="00003ACA">
        <w:t xml:space="preserve">with a PUCCH resource </w:t>
      </w:r>
      <w:r w:rsidR="00DE685B">
        <w:t xml:space="preserve">to </w:t>
      </w:r>
      <w:r w:rsidR="00003ACA">
        <w:t xml:space="preserve">indicate </w:t>
      </w:r>
      <w:proofErr w:type="spellStart"/>
      <w:r w:rsidR="00003ACA">
        <w:t>STxMP</w:t>
      </w:r>
      <w:proofErr w:type="spellEnd"/>
      <w:r w:rsidR="00003ACA">
        <w:t xml:space="preserve"> transmission</w:t>
      </w:r>
      <w:r w:rsidR="00695C75">
        <w:t xml:space="preserve">. If a PUCCH resource is </w:t>
      </w:r>
      <w:r w:rsidR="007A73D6">
        <w:t xml:space="preserve">configured with a repetition factor and SFN indicator </w:t>
      </w:r>
      <w:r w:rsidR="00AD2CF9">
        <w:t xml:space="preserve">simultaneously then </w:t>
      </w:r>
      <w:r w:rsidR="000B39F9">
        <w:t xml:space="preserve">each repetition </w:t>
      </w:r>
      <w:r w:rsidR="006E1AD7">
        <w:t xml:space="preserve">is transmitted in an SFN manner. </w:t>
      </w:r>
      <w:r w:rsidR="00431E33">
        <w:t xml:space="preserve">Also, </w:t>
      </w:r>
      <w:r w:rsidR="00550E79">
        <w:t xml:space="preserve">there is no need to support dynamic switching between </w:t>
      </w:r>
      <w:r w:rsidR="00431E33">
        <w:t xml:space="preserve">(pure) </w:t>
      </w:r>
      <w:r w:rsidR="00550E79">
        <w:t xml:space="preserve">TDM repetition and SFN schemes. </w:t>
      </w:r>
      <w:r w:rsidR="006E1AD7">
        <w:t>Therefore</w:t>
      </w:r>
      <w:r w:rsidR="00CC0D3D">
        <w:t>,</w:t>
      </w:r>
      <w:r w:rsidR="006E1AD7">
        <w:t xml:space="preserve"> we have the following proposal (aligned with the FL proposal from the RAN1#113):</w:t>
      </w:r>
      <w:r w:rsidR="006A41D6">
        <w:t xml:space="preserve"> </w:t>
      </w:r>
    </w:p>
    <w:p w14:paraId="264AD7D3" w14:textId="50DF3675" w:rsidR="000B48F8" w:rsidRPr="00BB513D" w:rsidRDefault="000B48F8" w:rsidP="000B48F8">
      <w:pPr>
        <w:rPr>
          <w:b/>
          <w:bCs/>
          <w:i/>
          <w:iCs/>
        </w:rPr>
      </w:pPr>
      <w:r w:rsidRPr="00BB513D">
        <w:rPr>
          <w:b/>
          <w:bCs/>
          <w:i/>
          <w:iCs/>
        </w:rPr>
        <w:t>Proposal</w:t>
      </w:r>
      <w:r w:rsidR="00D200C5">
        <w:rPr>
          <w:b/>
          <w:bCs/>
          <w:i/>
          <w:iCs/>
        </w:rPr>
        <w:t>-</w:t>
      </w:r>
      <w:r w:rsidR="00D001A6">
        <w:rPr>
          <w:b/>
          <w:bCs/>
          <w:i/>
          <w:iCs/>
        </w:rPr>
        <w:t>2</w:t>
      </w:r>
      <w:r w:rsidRPr="00BB513D">
        <w:rPr>
          <w:b/>
          <w:bCs/>
          <w:i/>
          <w:iCs/>
        </w:rPr>
        <w:t xml:space="preserve">: Introduce an RRC parameter per PUCCH resource to configure rel-18 </w:t>
      </w:r>
      <w:proofErr w:type="spellStart"/>
      <w:r w:rsidRPr="00BB513D">
        <w:rPr>
          <w:b/>
          <w:bCs/>
          <w:i/>
          <w:iCs/>
        </w:rPr>
        <w:t>STxMP</w:t>
      </w:r>
      <w:proofErr w:type="spellEnd"/>
      <w:r w:rsidRPr="00BB513D">
        <w:rPr>
          <w:b/>
          <w:bCs/>
          <w:i/>
          <w:iCs/>
        </w:rPr>
        <w:t xml:space="preserve"> SFN scheme for that PUCCH resource.</w:t>
      </w:r>
    </w:p>
    <w:p w14:paraId="109A6BE3" w14:textId="7A252C3C" w:rsidR="000B48F8" w:rsidRPr="00BB513D" w:rsidRDefault="000B48F8" w:rsidP="0083053A">
      <w:pPr>
        <w:pStyle w:val="ListParagraph"/>
        <w:numPr>
          <w:ilvl w:val="0"/>
          <w:numId w:val="13"/>
        </w:numPr>
        <w:rPr>
          <w:b/>
          <w:bCs/>
        </w:rPr>
      </w:pPr>
      <w:r w:rsidRPr="00BB513D">
        <w:rPr>
          <w:b/>
          <w:bCs/>
        </w:rPr>
        <w:t>Note: RRC parameter design is up to RAN2.</w:t>
      </w:r>
    </w:p>
    <w:p w14:paraId="54A86E63" w14:textId="02123DD9" w:rsidR="000B48F8" w:rsidRDefault="000B48F8" w:rsidP="0083053A">
      <w:pPr>
        <w:pStyle w:val="ListParagraph"/>
        <w:numPr>
          <w:ilvl w:val="0"/>
          <w:numId w:val="13"/>
        </w:numPr>
      </w:pPr>
      <w:r w:rsidRPr="00BB513D">
        <w:rPr>
          <w:b/>
          <w:bCs/>
        </w:rPr>
        <w:t xml:space="preserve">When SFN scheme is configured to one PUCCH resource, if the PUCCH resource is transmitted with multiple repetitions, each repetition is transmitted in </w:t>
      </w:r>
      <w:proofErr w:type="spellStart"/>
      <w:r w:rsidRPr="00BB513D">
        <w:rPr>
          <w:b/>
          <w:bCs/>
        </w:rPr>
        <w:t>STxMP</w:t>
      </w:r>
      <w:proofErr w:type="spellEnd"/>
      <w:r w:rsidRPr="00BB513D">
        <w:rPr>
          <w:b/>
          <w:bCs/>
        </w:rPr>
        <w:t xml:space="preserve"> SFN manner.</w:t>
      </w:r>
    </w:p>
    <w:p w14:paraId="202C34B3" w14:textId="016CB87E" w:rsidR="006E1AD7" w:rsidRDefault="006E1AD7" w:rsidP="000B48F8"/>
    <w:p w14:paraId="17A5D814" w14:textId="2941AAFC" w:rsidR="006A516C" w:rsidRDefault="001544D0" w:rsidP="008D630B">
      <w:pPr>
        <w:rPr>
          <w:u w:val="single"/>
        </w:rPr>
      </w:pPr>
      <w:r w:rsidRPr="001544D0">
        <w:rPr>
          <w:u w:val="single"/>
        </w:rPr>
        <w:t>PUSCH</w:t>
      </w:r>
    </w:p>
    <w:p w14:paraId="3316FF12" w14:textId="1E8011CC" w:rsidR="001544D0" w:rsidRDefault="00887859" w:rsidP="00A36592">
      <w:pPr>
        <w:jc w:val="both"/>
      </w:pPr>
      <w:r w:rsidRPr="00887859">
        <w:t xml:space="preserve">In the </w:t>
      </w:r>
      <w:r>
        <w:t xml:space="preserve">case of </w:t>
      </w:r>
      <w:r w:rsidR="00625112">
        <w:t>single DCI</w:t>
      </w:r>
      <w:r w:rsidR="00BE2D41">
        <w:t xml:space="preserve">, the Rel-18 schemes comprises of SFN and SDM, a single RRC parameter </w:t>
      </w:r>
      <w:r w:rsidR="00701E50">
        <w:t xml:space="preserve">(1-bit value) </w:t>
      </w:r>
      <w:r w:rsidR="002F2FB0">
        <w:t xml:space="preserve">configured to the UE </w:t>
      </w:r>
      <w:r w:rsidR="00701E50">
        <w:t xml:space="preserve">is sufficient to </w:t>
      </w:r>
      <w:r w:rsidR="007607BA">
        <w:t>switch</w:t>
      </w:r>
      <w:r w:rsidR="00701E50">
        <w:t xml:space="preserve"> between the two schemes.</w:t>
      </w:r>
      <w:r w:rsidR="00251F9B">
        <w:t xml:space="preserve"> This RRC parameter is needed to distinguish </w:t>
      </w:r>
      <w:r w:rsidR="00EC1A98">
        <w:t xml:space="preserve">Rel-18 schemes </w:t>
      </w:r>
      <w:r w:rsidR="006F07FE">
        <w:t xml:space="preserve">from Rel-17 </w:t>
      </w:r>
      <w:r w:rsidR="003B1040">
        <w:t xml:space="preserve">multi-TRP </w:t>
      </w:r>
      <w:r w:rsidR="00EC1A98">
        <w:t>TDM schemes</w:t>
      </w:r>
      <w:r w:rsidR="00B47B8A">
        <w:t xml:space="preserve"> (configured with two SRS resource sets)</w:t>
      </w:r>
    </w:p>
    <w:p w14:paraId="71532B82" w14:textId="70B14B30" w:rsidR="008B0762" w:rsidRDefault="005B0A34" w:rsidP="008D630B">
      <w:r>
        <w:t>In the case of multi-DCI</w:t>
      </w:r>
      <w:r w:rsidR="006816C7">
        <w:t xml:space="preserve">, </w:t>
      </w:r>
      <w:r w:rsidR="00162DC0">
        <w:t xml:space="preserve">there is </w:t>
      </w:r>
      <w:r w:rsidR="000030B0">
        <w:t xml:space="preserve">no legacy </w:t>
      </w:r>
      <w:r w:rsidR="00DD4B96">
        <w:t xml:space="preserve">PUSCH </w:t>
      </w:r>
      <w:r w:rsidR="00162DC0">
        <w:t>TDM scheme</w:t>
      </w:r>
      <w:r w:rsidR="000030B0">
        <w:t xml:space="preserve">, so </w:t>
      </w:r>
      <w:r w:rsidR="008B0762">
        <w:t xml:space="preserve">configuration of two SRS resource sets along with multiple CORESETs can be naturally used to determine </w:t>
      </w:r>
      <w:proofErr w:type="spellStart"/>
      <w:r w:rsidR="008B0762">
        <w:t>STxMP</w:t>
      </w:r>
      <w:proofErr w:type="spellEnd"/>
      <w:r w:rsidR="008B0762">
        <w:t xml:space="preserve"> operation.</w:t>
      </w:r>
    </w:p>
    <w:p w14:paraId="3546594E" w14:textId="2B8F02F0" w:rsidR="00D64B6F" w:rsidRPr="00D64B6F" w:rsidRDefault="00D64B6F" w:rsidP="00D64B6F">
      <w:pPr>
        <w:rPr>
          <w:b/>
          <w:bCs/>
          <w:i/>
          <w:iCs/>
        </w:rPr>
      </w:pPr>
      <w:r w:rsidRPr="00D64B6F">
        <w:rPr>
          <w:b/>
          <w:bCs/>
          <w:i/>
          <w:iCs/>
        </w:rPr>
        <w:t>Proposal</w:t>
      </w:r>
      <w:r w:rsidR="001D58A1">
        <w:rPr>
          <w:b/>
          <w:bCs/>
          <w:i/>
          <w:iCs/>
        </w:rPr>
        <w:t>-</w:t>
      </w:r>
      <w:r w:rsidR="00D001A6">
        <w:rPr>
          <w:b/>
          <w:bCs/>
          <w:i/>
          <w:iCs/>
        </w:rPr>
        <w:t>3</w:t>
      </w:r>
      <w:r w:rsidRPr="00D64B6F">
        <w:rPr>
          <w:b/>
          <w:bCs/>
          <w:i/>
          <w:iCs/>
        </w:rPr>
        <w:t xml:space="preserve">: For </w:t>
      </w:r>
      <w:r w:rsidR="001D58A1">
        <w:rPr>
          <w:b/>
          <w:bCs/>
          <w:i/>
          <w:iCs/>
        </w:rPr>
        <w:t xml:space="preserve">a </w:t>
      </w:r>
      <w:r w:rsidRPr="00D64B6F">
        <w:rPr>
          <w:b/>
          <w:bCs/>
          <w:i/>
          <w:iCs/>
        </w:rPr>
        <w:t xml:space="preserve">single-DCI based system, introduce </w:t>
      </w:r>
      <w:r w:rsidR="001D58A1">
        <w:rPr>
          <w:b/>
          <w:bCs/>
          <w:i/>
          <w:iCs/>
        </w:rPr>
        <w:t xml:space="preserve">a </w:t>
      </w:r>
      <w:r w:rsidRPr="00D64B6F">
        <w:rPr>
          <w:b/>
          <w:bCs/>
          <w:i/>
          <w:iCs/>
        </w:rPr>
        <w:t xml:space="preserve">RRC parameter to configure Rel-18 </w:t>
      </w:r>
      <w:proofErr w:type="spellStart"/>
      <w:r w:rsidRPr="00D64B6F">
        <w:rPr>
          <w:b/>
          <w:bCs/>
          <w:i/>
          <w:iCs/>
        </w:rPr>
        <w:t>STxMP</w:t>
      </w:r>
      <w:proofErr w:type="spellEnd"/>
      <w:r w:rsidRPr="00D64B6F">
        <w:rPr>
          <w:b/>
          <w:bCs/>
          <w:i/>
          <w:iCs/>
        </w:rPr>
        <w:t xml:space="preserve"> SDM scheme and Rel-18 </w:t>
      </w:r>
      <w:proofErr w:type="spellStart"/>
      <w:r w:rsidRPr="00D64B6F">
        <w:rPr>
          <w:b/>
          <w:bCs/>
          <w:i/>
          <w:iCs/>
        </w:rPr>
        <w:t>STxMP</w:t>
      </w:r>
      <w:proofErr w:type="spellEnd"/>
      <w:r w:rsidRPr="00D64B6F">
        <w:rPr>
          <w:b/>
          <w:bCs/>
          <w:i/>
          <w:iCs/>
        </w:rPr>
        <w:t xml:space="preserve"> SFN </w:t>
      </w:r>
      <w:proofErr w:type="gramStart"/>
      <w:r w:rsidRPr="00D64B6F">
        <w:rPr>
          <w:b/>
          <w:bCs/>
          <w:i/>
          <w:iCs/>
        </w:rPr>
        <w:t>scheme</w:t>
      </w:r>
      <w:proofErr w:type="gramEnd"/>
    </w:p>
    <w:p w14:paraId="4AB40658" w14:textId="6722872B" w:rsidR="009D69D5" w:rsidRPr="00887859" w:rsidRDefault="00D64B6F" w:rsidP="0083053A">
      <w:pPr>
        <w:pStyle w:val="ListParagraph"/>
        <w:numPr>
          <w:ilvl w:val="0"/>
          <w:numId w:val="13"/>
        </w:numPr>
      </w:pPr>
      <w:r w:rsidRPr="00D64B6F">
        <w:rPr>
          <w:b/>
          <w:bCs/>
        </w:rPr>
        <w:t>Note: RRC parameter design is up to RAN2</w:t>
      </w:r>
      <w:r>
        <w:t xml:space="preserve"> </w:t>
      </w:r>
    </w:p>
    <w:p w14:paraId="16A0F080" w14:textId="77777777" w:rsidR="001544D0" w:rsidRDefault="001544D0" w:rsidP="008D630B">
      <w:pPr>
        <w:rPr>
          <w:u w:val="single"/>
        </w:rPr>
      </w:pPr>
    </w:p>
    <w:p w14:paraId="7B9ECC4A" w14:textId="266DB02A" w:rsidR="007414D6" w:rsidRDefault="007414D6" w:rsidP="007414D6">
      <w:pPr>
        <w:pStyle w:val="Heading1"/>
        <w:spacing w:before="120" w:after="60"/>
        <w:jc w:val="both"/>
      </w:pPr>
      <w:r>
        <w:t>Other remaining issues</w:t>
      </w:r>
    </w:p>
    <w:p w14:paraId="5782AC70" w14:textId="77777777" w:rsidR="001544D0" w:rsidRDefault="001544D0" w:rsidP="008D630B">
      <w:pPr>
        <w:rPr>
          <w:u w:val="single"/>
        </w:rPr>
      </w:pPr>
    </w:p>
    <w:p w14:paraId="50FA9E8B" w14:textId="566D92FB" w:rsidR="00C4695D" w:rsidRPr="001174B4" w:rsidRDefault="001174B4" w:rsidP="008D630B">
      <w:pPr>
        <w:rPr>
          <w:u w:val="single"/>
        </w:rPr>
      </w:pPr>
      <w:r w:rsidRPr="001174B4">
        <w:rPr>
          <w:u w:val="single"/>
        </w:rPr>
        <w:t>SRS resource set configuration</w:t>
      </w:r>
    </w:p>
    <w:p w14:paraId="2E2F2CE8" w14:textId="36CCC979" w:rsidR="004A35A5" w:rsidRPr="004A35A5" w:rsidRDefault="004A35A5" w:rsidP="008D630B">
      <w:r>
        <w:t>The following conclusion was agreed in RAN1#112bis-e</w:t>
      </w:r>
      <w:r w:rsidR="001E195D">
        <w:t>:</w:t>
      </w:r>
      <w:r w:rsidRPr="004A35A5">
        <w:t xml:space="preserve"> </w:t>
      </w:r>
    </w:p>
    <w:tbl>
      <w:tblPr>
        <w:tblStyle w:val="TableGrid"/>
        <w:tblW w:w="0" w:type="auto"/>
        <w:tblLook w:val="04A0" w:firstRow="1" w:lastRow="0" w:firstColumn="1" w:lastColumn="0" w:noHBand="0" w:noVBand="1"/>
      </w:tblPr>
      <w:tblGrid>
        <w:gridCol w:w="9350"/>
      </w:tblGrid>
      <w:tr w:rsidR="004A35A5" w14:paraId="4D19FAC8" w14:textId="77777777" w:rsidTr="004A35A5">
        <w:tc>
          <w:tcPr>
            <w:tcW w:w="9350" w:type="dxa"/>
          </w:tcPr>
          <w:p w14:paraId="78B6A82A" w14:textId="77777777" w:rsidR="004A35A5" w:rsidRPr="00C84CCE" w:rsidRDefault="004A35A5" w:rsidP="004A35A5">
            <w:pPr>
              <w:rPr>
                <w:rFonts w:cs="Times"/>
                <w:b/>
                <w:bCs/>
                <w:lang w:eastAsia="ko-KR"/>
              </w:rPr>
            </w:pPr>
            <w:r w:rsidRPr="00C84CCE">
              <w:rPr>
                <w:rFonts w:cs="Times"/>
                <w:b/>
                <w:bCs/>
                <w:lang w:eastAsia="ko-KR"/>
              </w:rPr>
              <w:t>Conclusion</w:t>
            </w:r>
          </w:p>
          <w:p w14:paraId="125E477A" w14:textId="77777777" w:rsidR="004A35A5" w:rsidRPr="00C84CCE" w:rsidRDefault="004A35A5" w:rsidP="0083053A">
            <w:pPr>
              <w:numPr>
                <w:ilvl w:val="0"/>
                <w:numId w:val="14"/>
              </w:numPr>
              <w:overflowPunct/>
              <w:autoSpaceDE/>
              <w:autoSpaceDN/>
              <w:adjustRightInd/>
              <w:spacing w:after="0"/>
              <w:textAlignment w:val="auto"/>
              <w:rPr>
                <w:rFonts w:cs="Times"/>
                <w:b/>
                <w:lang w:eastAsia="zh-CN"/>
              </w:rPr>
            </w:pPr>
            <w:r w:rsidRPr="00C84CCE">
              <w:rPr>
                <w:rFonts w:cs="Times"/>
                <w:bCs/>
                <w:lang w:eastAsia="x-none"/>
              </w:rPr>
              <w:t>RAN1 has no consensus to support the following in Rel-18:</w:t>
            </w:r>
          </w:p>
          <w:p w14:paraId="45E8BC4E" w14:textId="77777777" w:rsidR="004A35A5" w:rsidRPr="00C84CCE" w:rsidRDefault="004A35A5" w:rsidP="0083053A">
            <w:pPr>
              <w:numPr>
                <w:ilvl w:val="0"/>
                <w:numId w:val="15"/>
              </w:numPr>
              <w:overflowPunct/>
              <w:autoSpaceDE/>
              <w:autoSpaceDN/>
              <w:adjustRightInd/>
              <w:spacing w:after="0"/>
              <w:textAlignment w:val="auto"/>
              <w:rPr>
                <w:rFonts w:cs="Times"/>
                <w:b/>
              </w:rPr>
            </w:pPr>
            <w:r w:rsidRPr="00C84CCE">
              <w:rPr>
                <w:rFonts w:cs="Times"/>
                <w:bCs/>
              </w:rPr>
              <w:t xml:space="preserve">Configure different number of SRS resources in the two SRS resource sets for CB (if </w:t>
            </w:r>
            <w:proofErr w:type="spellStart"/>
            <w:r w:rsidRPr="00C84CCE">
              <w:rPr>
                <w:rFonts w:cs="Times"/>
                <w:bCs/>
              </w:rPr>
              <w:t>fullpowermode</w:t>
            </w:r>
            <w:proofErr w:type="spellEnd"/>
            <w:r w:rsidRPr="00C84CCE">
              <w:rPr>
                <w:rFonts w:cs="Times"/>
                <w:bCs/>
              </w:rPr>
              <w:t xml:space="preserve"> 2 is not configured)</w:t>
            </w:r>
            <w:r w:rsidRPr="00C84CCE">
              <w:rPr>
                <w:rFonts w:cs="Times"/>
                <w:b/>
                <w:bCs/>
              </w:rPr>
              <w:t> </w:t>
            </w:r>
            <w:r w:rsidRPr="00C84CCE">
              <w:rPr>
                <w:rFonts w:cs="Times"/>
                <w:bCs/>
              </w:rPr>
              <w:t xml:space="preserve">or NCB for single-DCI based </w:t>
            </w:r>
            <w:proofErr w:type="spellStart"/>
            <w:r w:rsidRPr="00C84CCE">
              <w:rPr>
                <w:rFonts w:cs="Times"/>
                <w:bCs/>
              </w:rPr>
              <w:t>STxMP</w:t>
            </w:r>
            <w:proofErr w:type="spellEnd"/>
            <w:r w:rsidRPr="00C84CCE">
              <w:rPr>
                <w:rFonts w:cs="Times"/>
                <w:bCs/>
              </w:rPr>
              <w:t xml:space="preserve"> transmission.</w:t>
            </w:r>
          </w:p>
          <w:p w14:paraId="0C8CE3E4" w14:textId="77777777" w:rsidR="004A35A5" w:rsidRPr="00C84CCE" w:rsidRDefault="004A35A5" w:rsidP="0083053A">
            <w:pPr>
              <w:numPr>
                <w:ilvl w:val="0"/>
                <w:numId w:val="15"/>
              </w:numPr>
              <w:overflowPunct/>
              <w:autoSpaceDE/>
              <w:autoSpaceDN/>
              <w:adjustRightInd/>
              <w:spacing w:after="0"/>
              <w:textAlignment w:val="auto"/>
              <w:rPr>
                <w:rFonts w:cs="Times"/>
                <w:b/>
              </w:rPr>
            </w:pPr>
            <w:r w:rsidRPr="00C84CCE">
              <w:rPr>
                <w:rFonts w:cs="Times"/>
                <w:bCs/>
              </w:rPr>
              <w:t xml:space="preserve">For CB PUSCH, the two SRS resources indicated by two SRI fields for single-DCI based </w:t>
            </w:r>
            <w:proofErr w:type="spellStart"/>
            <w:r w:rsidRPr="00C84CCE">
              <w:rPr>
                <w:rFonts w:cs="Times"/>
                <w:bCs/>
              </w:rPr>
              <w:t>STxMP</w:t>
            </w:r>
            <w:proofErr w:type="spellEnd"/>
            <w:r w:rsidRPr="00C84CCE">
              <w:rPr>
                <w:rFonts w:cs="Times"/>
                <w:bCs/>
              </w:rPr>
              <w:t xml:space="preserve"> transmission can have different number of SRS ports.</w:t>
            </w:r>
            <w:r w:rsidRPr="00C84CCE">
              <w:rPr>
                <w:rFonts w:cs="Times"/>
                <w:b/>
              </w:rPr>
              <w:t> </w:t>
            </w:r>
          </w:p>
          <w:p w14:paraId="140F565B" w14:textId="77777777" w:rsidR="004A35A5" w:rsidRPr="00C84CCE" w:rsidRDefault="004A35A5" w:rsidP="0083053A">
            <w:pPr>
              <w:numPr>
                <w:ilvl w:val="0"/>
                <w:numId w:val="14"/>
              </w:numPr>
              <w:overflowPunct/>
              <w:autoSpaceDE/>
              <w:autoSpaceDN/>
              <w:adjustRightInd/>
              <w:spacing w:after="0"/>
              <w:textAlignment w:val="auto"/>
              <w:rPr>
                <w:rFonts w:cs="Times"/>
                <w:bCs/>
                <w:lang w:eastAsia="x-none"/>
              </w:rPr>
            </w:pPr>
            <w:r w:rsidRPr="00C84CCE">
              <w:rPr>
                <w:rFonts w:cs="Times"/>
                <w:bCs/>
                <w:lang w:eastAsia="x-none"/>
              </w:rPr>
              <w:t xml:space="preserve">For the two SRS resource sets configured for multi-DCI based </w:t>
            </w:r>
            <w:proofErr w:type="spellStart"/>
            <w:r w:rsidRPr="00C84CCE">
              <w:rPr>
                <w:rFonts w:cs="Times"/>
                <w:bCs/>
                <w:lang w:eastAsia="x-none"/>
              </w:rPr>
              <w:t>STxMP</w:t>
            </w:r>
            <w:proofErr w:type="spellEnd"/>
            <w:r w:rsidRPr="00C84CCE">
              <w:rPr>
                <w:rFonts w:cs="Times"/>
                <w:bCs/>
                <w:lang w:eastAsia="x-none"/>
              </w:rPr>
              <w:t xml:space="preserve"> PUSCH+PUSCH in Rel-18, </w:t>
            </w:r>
          </w:p>
          <w:p w14:paraId="2B70A133" w14:textId="77777777" w:rsidR="004A35A5" w:rsidRPr="00C84CCE" w:rsidRDefault="004A35A5" w:rsidP="0083053A">
            <w:pPr>
              <w:numPr>
                <w:ilvl w:val="0"/>
                <w:numId w:val="16"/>
              </w:numPr>
              <w:overflowPunct/>
              <w:autoSpaceDE/>
              <w:autoSpaceDN/>
              <w:adjustRightInd/>
              <w:spacing w:after="0"/>
              <w:textAlignment w:val="auto"/>
              <w:rPr>
                <w:rFonts w:cs="Times"/>
                <w:b/>
              </w:rPr>
            </w:pPr>
            <w:r w:rsidRPr="00C84CCE">
              <w:rPr>
                <w:rFonts w:cs="Times"/>
                <w:bCs/>
              </w:rPr>
              <w:t xml:space="preserve">Legacy Rel-17 specification is reused with respect to the maximal number of SRS resources/ports in each </w:t>
            </w:r>
            <w:proofErr w:type="gramStart"/>
            <w:r w:rsidRPr="00C84CCE">
              <w:rPr>
                <w:rFonts w:cs="Times"/>
                <w:bCs/>
              </w:rPr>
              <w:t>set</w:t>
            </w:r>
            <w:proofErr w:type="gramEnd"/>
          </w:p>
          <w:p w14:paraId="06B44725" w14:textId="57682C9E" w:rsidR="004A35A5" w:rsidRPr="004A35A5" w:rsidRDefault="004A35A5" w:rsidP="008D630B">
            <w:pPr>
              <w:rPr>
                <w:rFonts w:cs="Times"/>
                <w:b/>
                <w:lang w:eastAsia="ko-KR"/>
              </w:rPr>
            </w:pPr>
            <w:r w:rsidRPr="00C84CCE">
              <w:rPr>
                <w:rFonts w:cs="Times"/>
                <w:bCs/>
              </w:rPr>
              <w:t xml:space="preserve">FFS: whether/how to </w:t>
            </w:r>
            <w:bookmarkStart w:id="7" w:name="_Hlk142661404"/>
            <w:r w:rsidRPr="00C84CCE">
              <w:rPr>
                <w:rFonts w:cs="Times"/>
                <w:bCs/>
              </w:rPr>
              <w:t>support two different configurations with regards to full power mode and antenna port coherency</w:t>
            </w:r>
            <w:r w:rsidRPr="00C84CCE">
              <w:rPr>
                <w:rFonts w:cs="Times"/>
                <w:b/>
                <w:bCs/>
              </w:rPr>
              <w:t> </w:t>
            </w:r>
            <w:r w:rsidRPr="00C84CCE">
              <w:rPr>
                <w:rFonts w:cs="Times"/>
                <w:bCs/>
              </w:rPr>
              <w:t>type</w:t>
            </w:r>
            <w:r w:rsidRPr="00C84CCE">
              <w:rPr>
                <w:rFonts w:cs="Times"/>
                <w:b/>
                <w:bCs/>
              </w:rPr>
              <w:t> </w:t>
            </w:r>
            <w:r w:rsidRPr="00C84CCE">
              <w:rPr>
                <w:rFonts w:cs="Times"/>
                <w:bCs/>
              </w:rPr>
              <w:t>among SRS resource sets.</w:t>
            </w:r>
            <w:bookmarkEnd w:id="7"/>
          </w:p>
        </w:tc>
      </w:tr>
    </w:tbl>
    <w:p w14:paraId="6856441E" w14:textId="77777777" w:rsidR="004A35A5" w:rsidRDefault="004A35A5" w:rsidP="008D630B"/>
    <w:p w14:paraId="7370BD0B" w14:textId="77777777" w:rsidR="00680189" w:rsidRDefault="00AC0CF4" w:rsidP="00A36592">
      <w:pPr>
        <w:jc w:val="both"/>
      </w:pPr>
      <w:r>
        <w:t xml:space="preserve">We can interpret the </w:t>
      </w:r>
      <w:r w:rsidR="00080796">
        <w:t xml:space="preserve">above conclusion </w:t>
      </w:r>
      <w:r w:rsidR="00D64A3B">
        <w:t xml:space="preserve">to mean </w:t>
      </w:r>
      <w:r w:rsidR="00080796">
        <w:t xml:space="preserve">that asymmetric </w:t>
      </w:r>
      <w:r w:rsidR="00F64E34">
        <w:t xml:space="preserve">antenna panels </w:t>
      </w:r>
      <w:proofErr w:type="gramStart"/>
      <w:r w:rsidR="00DE7506">
        <w:t>is</w:t>
      </w:r>
      <w:proofErr w:type="gramEnd"/>
      <w:r w:rsidR="00DE7506">
        <w:t xml:space="preserve"> fully managed by a UE in a specification transparent manner </w:t>
      </w:r>
      <w:r w:rsidR="00F64E34">
        <w:t xml:space="preserve">(similar to </w:t>
      </w:r>
      <w:r w:rsidR="00D64A3B">
        <w:t>current specifications</w:t>
      </w:r>
      <w:r w:rsidR="00F64E34">
        <w:t>)</w:t>
      </w:r>
      <w:r w:rsidR="00DE7506">
        <w:t>.</w:t>
      </w:r>
      <w:r w:rsidR="00D64A3B">
        <w:t xml:space="preserve"> Following a similar logic</w:t>
      </w:r>
      <w:r w:rsidR="006F7723">
        <w:t>, we also do not expect the specifications to support different configurations with regards to full power mode and antenna port coherency type</w:t>
      </w:r>
      <w:r w:rsidR="009E6B80">
        <w:t xml:space="preserve">. This means that </w:t>
      </w:r>
      <w:r w:rsidR="004067C5">
        <w:t xml:space="preserve">when panels with </w:t>
      </w:r>
      <w:r w:rsidR="009E6B80">
        <w:t xml:space="preserve">such asymmetric property </w:t>
      </w:r>
      <w:r w:rsidR="004067C5">
        <w:t xml:space="preserve">is activated, the UE </w:t>
      </w:r>
      <w:r w:rsidR="00E869FE">
        <w:t xml:space="preserve">should declare capabilities based on the most </w:t>
      </w:r>
      <w:r w:rsidR="00680189">
        <w:t>restrictive panel properties.</w:t>
      </w:r>
    </w:p>
    <w:p w14:paraId="52CE4CE5" w14:textId="4F68C156" w:rsidR="004D09B1" w:rsidRDefault="004D09B1" w:rsidP="008D630B">
      <w:pPr>
        <w:rPr>
          <w:rFonts w:ascii="TimesNewRomanPS-ItalicMT" w:hAnsi="TimesNewRomanPS-ItalicMT"/>
          <w:color w:val="000000"/>
          <w:u w:val="single"/>
        </w:rPr>
      </w:pPr>
      <w:r w:rsidRPr="002131AF">
        <w:rPr>
          <w:b/>
          <w:bCs/>
          <w:i/>
          <w:iCs/>
        </w:rPr>
        <w:t>Proposal</w:t>
      </w:r>
      <w:r>
        <w:rPr>
          <w:b/>
          <w:bCs/>
          <w:i/>
          <w:iCs/>
        </w:rPr>
        <w:t xml:space="preserve">-4: It is not necessary to support </w:t>
      </w:r>
      <w:r w:rsidRPr="002131AF">
        <w:rPr>
          <w:b/>
          <w:bCs/>
          <w:i/>
          <w:iCs/>
        </w:rPr>
        <w:t>two different configurations with regards to full power mode and antenna port coherency type among SRS resource sets.</w:t>
      </w:r>
    </w:p>
    <w:p w14:paraId="7E742522" w14:textId="0E2C4135" w:rsidR="00680189" w:rsidRPr="006A6635" w:rsidRDefault="006A6635" w:rsidP="008D630B">
      <w:pPr>
        <w:rPr>
          <w:u w:val="single"/>
        </w:rPr>
      </w:pPr>
      <w:r w:rsidRPr="006A6635">
        <w:rPr>
          <w:rFonts w:ascii="TimesNewRomanPS-ItalicMT" w:hAnsi="TimesNewRomanPS-ItalicMT"/>
          <w:color w:val="000000"/>
          <w:u w:val="single"/>
        </w:rPr>
        <w:t>DCI design for single-DCI</w:t>
      </w:r>
    </w:p>
    <w:p w14:paraId="4244DC70" w14:textId="1BB70564" w:rsidR="006A6635" w:rsidRDefault="001040F3" w:rsidP="008D630B">
      <w:pPr>
        <w:rPr>
          <w:u w:val="single"/>
        </w:rPr>
      </w:pPr>
      <w:r>
        <w:t xml:space="preserve">The issues for codepoint 00 and 01 are resolved </w:t>
      </w:r>
      <w:r w:rsidR="00842CDF">
        <w:t xml:space="preserve">in RAN1#113 </w:t>
      </w:r>
      <w:r>
        <w:t>for both SRI and TPMI indication cases. The only remaining issue is the FFS for codepoint 11. Regarding this, we think the codepoint 11 can be reserved.</w:t>
      </w:r>
    </w:p>
    <w:p w14:paraId="3C0B9A5D" w14:textId="6A7D7C25" w:rsidR="007414D6" w:rsidRPr="002131AF" w:rsidRDefault="002131AF" w:rsidP="008D630B">
      <w:pPr>
        <w:rPr>
          <w:b/>
          <w:bCs/>
          <w:i/>
          <w:iCs/>
        </w:rPr>
      </w:pPr>
      <w:r w:rsidRPr="002131AF">
        <w:rPr>
          <w:b/>
          <w:bCs/>
          <w:i/>
          <w:iCs/>
        </w:rPr>
        <w:t>Proposal</w:t>
      </w:r>
      <w:r>
        <w:rPr>
          <w:b/>
          <w:bCs/>
          <w:i/>
          <w:iCs/>
        </w:rPr>
        <w:t>-</w:t>
      </w:r>
      <w:r w:rsidR="004D09B1">
        <w:rPr>
          <w:b/>
          <w:bCs/>
          <w:i/>
          <w:iCs/>
        </w:rPr>
        <w:t>5</w:t>
      </w:r>
      <w:r>
        <w:rPr>
          <w:b/>
          <w:bCs/>
          <w:i/>
          <w:iCs/>
        </w:rPr>
        <w:t xml:space="preserve">: </w:t>
      </w:r>
      <w:r w:rsidR="004D09B1">
        <w:rPr>
          <w:b/>
          <w:bCs/>
          <w:i/>
          <w:iCs/>
        </w:rPr>
        <w:t>Regarding DCI design for single DCI</w:t>
      </w:r>
      <w:r w:rsidR="00C754B3">
        <w:rPr>
          <w:b/>
          <w:bCs/>
          <w:i/>
          <w:iCs/>
        </w:rPr>
        <w:t xml:space="preserve"> codepoint 11 can be reserved</w:t>
      </w:r>
      <w:r w:rsidRPr="002131AF">
        <w:rPr>
          <w:b/>
          <w:bCs/>
          <w:i/>
          <w:iCs/>
        </w:rPr>
        <w:t>.</w:t>
      </w:r>
    </w:p>
    <w:p w14:paraId="64940E0E" w14:textId="77777777" w:rsidR="00796CFE" w:rsidRPr="00913FF0" w:rsidRDefault="00796CFE" w:rsidP="008D630B"/>
    <w:p w14:paraId="224AE125" w14:textId="77777777" w:rsidR="002131AF" w:rsidRDefault="002131AF" w:rsidP="002131AF">
      <w:pPr>
        <w:pStyle w:val="Heading1"/>
      </w:pPr>
      <w:r>
        <w:t>Shared Digital Ports</w:t>
      </w:r>
    </w:p>
    <w:p w14:paraId="2DAC0E0D" w14:textId="77777777" w:rsidR="002131AF" w:rsidRPr="00F66852" w:rsidRDefault="002131AF" w:rsidP="002131AF">
      <w:r>
        <w:t>The following was agreed in RAN1#113</w:t>
      </w:r>
    </w:p>
    <w:tbl>
      <w:tblPr>
        <w:tblStyle w:val="TableGrid"/>
        <w:tblW w:w="0" w:type="auto"/>
        <w:tblLook w:val="04A0" w:firstRow="1" w:lastRow="0" w:firstColumn="1" w:lastColumn="0" w:noHBand="0" w:noVBand="1"/>
      </w:tblPr>
      <w:tblGrid>
        <w:gridCol w:w="9350"/>
      </w:tblGrid>
      <w:tr w:rsidR="002131AF" w14:paraId="7B33983B" w14:textId="77777777" w:rsidTr="00E761E6">
        <w:tc>
          <w:tcPr>
            <w:tcW w:w="9350" w:type="dxa"/>
          </w:tcPr>
          <w:p w14:paraId="3CA3D8BF" w14:textId="77777777" w:rsidR="002131AF" w:rsidRPr="00CB7262" w:rsidRDefault="002131AF" w:rsidP="00E761E6">
            <w:pPr>
              <w:rPr>
                <w:b/>
                <w:bCs/>
                <w:lang w:eastAsia="x-none"/>
              </w:rPr>
            </w:pPr>
            <w:r w:rsidRPr="00CB7262">
              <w:rPr>
                <w:b/>
                <w:bCs/>
                <w:lang w:eastAsia="x-none"/>
              </w:rPr>
              <w:t>Conclusion</w:t>
            </w:r>
          </w:p>
          <w:p w14:paraId="74BEF0EC" w14:textId="77777777" w:rsidR="002131AF" w:rsidRPr="002E0282" w:rsidRDefault="002131AF" w:rsidP="00E761E6">
            <w:pPr>
              <w:rPr>
                <w:rFonts w:cs="Times"/>
                <w:lang w:eastAsia="x-none"/>
              </w:rPr>
            </w:pPr>
            <w:r w:rsidRPr="002E0282">
              <w:rPr>
                <w:rFonts w:cs="Times"/>
                <w:lang w:eastAsia="x-none"/>
              </w:rPr>
              <w:t>There is no consensus on the following</w:t>
            </w:r>
            <w:r>
              <w:rPr>
                <w:rFonts w:cs="Times"/>
                <w:lang w:eastAsia="x-none"/>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04"/>
            </w:tblGrid>
            <w:tr w:rsidR="002131AF" w14:paraId="0D75918B" w14:textId="77777777" w:rsidTr="00E761E6">
              <w:tc>
                <w:tcPr>
                  <w:tcW w:w="9857" w:type="dxa"/>
                  <w:shd w:val="clear" w:color="auto" w:fill="auto"/>
                </w:tcPr>
                <w:p w14:paraId="5C2D9042" w14:textId="77777777" w:rsidR="002131AF" w:rsidRPr="00E0233F" w:rsidRDefault="002131AF" w:rsidP="00E761E6">
                  <w:pPr>
                    <w:pStyle w:val="xmsonormal"/>
                    <w:shd w:val="clear" w:color="auto" w:fill="FFFFFF"/>
                    <w:jc w:val="both"/>
                    <w:rPr>
                      <w:rFonts w:ascii="Times" w:hAnsi="Times" w:cs="Times"/>
                      <w:sz w:val="20"/>
                      <w:szCs w:val="20"/>
                    </w:rPr>
                  </w:pPr>
                  <w:r w:rsidRPr="00E0233F">
                    <w:rPr>
                      <w:rFonts w:ascii="Times" w:hAnsi="Times" w:cs="Times"/>
                      <w:sz w:val="20"/>
                      <w:szCs w:val="20"/>
                    </w:rPr>
                    <w:t xml:space="preserve">To enable that the maximal total number of used PUSCH antenna ports for the </w:t>
                  </w:r>
                  <w:proofErr w:type="spellStart"/>
                  <w:r w:rsidRPr="00E0233F">
                    <w:rPr>
                      <w:rFonts w:ascii="Times" w:hAnsi="Times" w:cs="Times"/>
                      <w:sz w:val="20"/>
                      <w:szCs w:val="20"/>
                    </w:rPr>
                    <w:t>STxMP</w:t>
                  </w:r>
                  <w:proofErr w:type="spellEnd"/>
                  <w:r w:rsidRPr="00E0233F">
                    <w:rPr>
                      <w:rFonts w:ascii="Times" w:hAnsi="Times" w:cs="Times"/>
                      <w:sz w:val="20"/>
                      <w:szCs w:val="20"/>
                    </w:rPr>
                    <w:t xml:space="preserve"> SDM/SFN and </w:t>
                  </w:r>
                  <w:proofErr w:type="spellStart"/>
                  <w:r w:rsidRPr="00E0233F">
                    <w:rPr>
                      <w:rFonts w:ascii="Times" w:hAnsi="Times" w:cs="Times"/>
                      <w:sz w:val="20"/>
                      <w:szCs w:val="20"/>
                    </w:rPr>
                    <w:t>sTRP</w:t>
                  </w:r>
                  <w:proofErr w:type="spellEnd"/>
                  <w:r w:rsidRPr="00E0233F">
                    <w:rPr>
                      <w:rFonts w:ascii="Times" w:hAnsi="Times" w:cs="Times"/>
                      <w:sz w:val="20"/>
                      <w:szCs w:val="20"/>
                    </w:rPr>
                    <w:t xml:space="preserve"> is the same, for CB-based PUSCH, </w:t>
                  </w:r>
                  <w:r w:rsidRPr="00E0233F">
                    <w:rPr>
                      <w:rFonts w:ascii="Times" w:hAnsi="Times" w:cs="Times"/>
                      <w:b/>
                      <w:bCs/>
                      <w:sz w:val="20"/>
                      <w:szCs w:val="20"/>
                    </w:rPr>
                    <w:t>down-select between Alt1 and Alt2</w:t>
                  </w:r>
                  <w:r w:rsidRPr="00E0233F">
                    <w:rPr>
                      <w:rFonts w:ascii="Times" w:hAnsi="Times" w:cs="Times"/>
                      <w:sz w:val="20"/>
                      <w:szCs w:val="20"/>
                    </w:rPr>
                    <w:t xml:space="preserve"> </w:t>
                  </w:r>
                  <w:r w:rsidRPr="00E0233F">
                    <w:rPr>
                      <w:rFonts w:ascii="Times" w:hAnsi="Times" w:cs="Times"/>
                      <w:b/>
                      <w:bCs/>
                      <w:sz w:val="20"/>
                      <w:szCs w:val="20"/>
                    </w:rPr>
                    <w:t>by RAN1#114</w:t>
                  </w:r>
                  <w:r w:rsidRPr="00E0233F">
                    <w:rPr>
                      <w:rFonts w:ascii="Times" w:hAnsi="Times" w:cs="Times"/>
                      <w:sz w:val="20"/>
                      <w:szCs w:val="20"/>
                    </w:rPr>
                    <w:t>:</w:t>
                  </w:r>
                </w:p>
                <w:p w14:paraId="5B041E00" w14:textId="77777777" w:rsidR="002131AF" w:rsidRPr="00E0233F" w:rsidRDefault="002131AF" w:rsidP="00E761E6">
                  <w:pPr>
                    <w:pStyle w:val="xmsonormal"/>
                    <w:numPr>
                      <w:ilvl w:val="0"/>
                      <w:numId w:val="17"/>
                    </w:numPr>
                    <w:shd w:val="clear" w:color="auto" w:fill="FFFFFF"/>
                    <w:jc w:val="both"/>
                    <w:rPr>
                      <w:rFonts w:ascii="Times" w:hAnsi="Times" w:cs="Times"/>
                      <w:sz w:val="20"/>
                      <w:szCs w:val="20"/>
                    </w:rPr>
                  </w:pPr>
                  <w:r w:rsidRPr="00E0233F">
                    <w:rPr>
                      <w:rFonts w:ascii="Times" w:hAnsi="Times" w:cs="Times"/>
                      <w:sz w:val="20"/>
                      <w:szCs w:val="20"/>
                      <w:lang w:val="en-CA"/>
                    </w:rPr>
                    <w:t xml:space="preserve">Alt1: The codebook subsets for </w:t>
                  </w:r>
                  <w:proofErr w:type="spellStart"/>
                  <w:r w:rsidRPr="00E0233F">
                    <w:rPr>
                      <w:rFonts w:ascii="Times" w:hAnsi="Times" w:cs="Times"/>
                      <w:sz w:val="20"/>
                      <w:szCs w:val="20"/>
                      <w:lang w:val="en-CA"/>
                    </w:rPr>
                    <w:t>sTRP</w:t>
                  </w:r>
                  <w:proofErr w:type="spellEnd"/>
                  <w:r w:rsidRPr="00E0233F">
                    <w:rPr>
                      <w:rFonts w:ascii="Times" w:hAnsi="Times" w:cs="Times"/>
                      <w:sz w:val="20"/>
                      <w:szCs w:val="20"/>
                      <w:lang w:val="en-CA"/>
                    </w:rPr>
                    <w:t xml:space="preserve"> and </w:t>
                  </w:r>
                  <w:proofErr w:type="spellStart"/>
                  <w:r w:rsidRPr="00E0233F">
                    <w:rPr>
                      <w:rFonts w:ascii="Times" w:hAnsi="Times" w:cs="Times"/>
                      <w:sz w:val="20"/>
                      <w:szCs w:val="20"/>
                      <w:lang w:val="en-CA"/>
                    </w:rPr>
                    <w:t>STxMP</w:t>
                  </w:r>
                  <w:proofErr w:type="spellEnd"/>
                  <w:r w:rsidRPr="00E0233F">
                    <w:rPr>
                      <w:rFonts w:ascii="Times" w:hAnsi="Times" w:cs="Times"/>
                      <w:sz w:val="20"/>
                      <w:szCs w:val="20"/>
                      <w:lang w:val="en-CA"/>
                    </w:rPr>
                    <w:t> </w:t>
                  </w:r>
                  <w:r w:rsidRPr="00E0233F">
                    <w:rPr>
                      <w:rFonts w:ascii="Times" w:hAnsi="Times" w:cs="Times"/>
                      <w:sz w:val="20"/>
                      <w:szCs w:val="20"/>
                      <w:lang w:val="en-GB"/>
                    </w:rPr>
                    <w:t>SDM/SFN</w:t>
                  </w:r>
                  <w:r w:rsidRPr="00E0233F">
                    <w:rPr>
                      <w:rFonts w:ascii="Times" w:hAnsi="Times" w:cs="Times"/>
                      <w:sz w:val="20"/>
                      <w:szCs w:val="20"/>
                      <w:lang w:val="en-CA"/>
                    </w:rPr>
                    <w:t xml:space="preserve">transmission can be separate. </w:t>
                  </w:r>
                </w:p>
                <w:p w14:paraId="47FFC0AA" w14:textId="77777777" w:rsidR="002131AF" w:rsidRPr="00E0233F" w:rsidRDefault="002131AF" w:rsidP="00E761E6">
                  <w:pPr>
                    <w:pStyle w:val="ListParagraph"/>
                    <w:numPr>
                      <w:ilvl w:val="1"/>
                      <w:numId w:val="17"/>
                    </w:numPr>
                    <w:jc w:val="both"/>
                    <w:rPr>
                      <w:rFonts w:cs="Times"/>
                      <w:bCs/>
                    </w:rPr>
                  </w:pPr>
                  <w:r w:rsidRPr="00E0233F">
                    <w:rPr>
                      <w:rFonts w:cs="Times"/>
                      <w:bCs/>
                      <w:iCs w:val="0"/>
                    </w:rPr>
                    <w:t xml:space="preserve">If </w:t>
                  </w:r>
                  <w:proofErr w:type="spellStart"/>
                  <w:r w:rsidRPr="00E0233F">
                    <w:rPr>
                      <w:rFonts w:cs="Times"/>
                      <w:bCs/>
                      <w:iCs w:val="0"/>
                    </w:rPr>
                    <w:t>maxRank</w:t>
                  </w:r>
                  <w:proofErr w:type="spellEnd"/>
                  <w:r w:rsidRPr="00E0233F">
                    <w:rPr>
                      <w:rFonts w:cs="Times"/>
                      <w:bCs/>
                      <w:iCs w:val="0"/>
                    </w:rPr>
                    <w:t xml:space="preserve"> = 1 for SDM/SFN schemes and the </w:t>
                  </w:r>
                  <w:r w:rsidRPr="00E0233F">
                    <w:rPr>
                      <w:rFonts w:cs="Times"/>
                      <w:bCs/>
                    </w:rPr>
                    <w:t xml:space="preserve">legacy codebook subset (for </w:t>
                  </w:r>
                  <w:proofErr w:type="spellStart"/>
                  <w:r w:rsidRPr="00E0233F">
                    <w:rPr>
                      <w:rFonts w:cs="Times"/>
                      <w:bCs/>
                    </w:rPr>
                    <w:t>sTRP</w:t>
                  </w:r>
                  <w:proofErr w:type="spellEnd"/>
                  <w:r w:rsidRPr="00E0233F">
                    <w:rPr>
                      <w:rFonts w:cs="Times"/>
                      <w:bCs/>
                    </w:rPr>
                    <w:t xml:space="preserve">) is </w:t>
                  </w:r>
                  <w:r w:rsidRPr="00E0233F">
                    <w:rPr>
                      <w:rFonts w:cs="Times"/>
                      <w:bCs/>
                      <w:iCs w:val="0"/>
                    </w:rPr>
                    <w:t>configured as “</w:t>
                  </w:r>
                  <w:proofErr w:type="spellStart"/>
                  <w:r w:rsidRPr="00E0233F">
                    <w:rPr>
                      <w:rFonts w:cs="Times"/>
                      <w:bCs/>
                      <w:i w:val="0"/>
                    </w:rPr>
                    <w:t>fullyAndPartialAndNonCoherent</w:t>
                  </w:r>
                  <w:proofErr w:type="spellEnd"/>
                  <w:r w:rsidRPr="00E0233F">
                    <w:rPr>
                      <w:rFonts w:cs="Times"/>
                      <w:bCs/>
                      <w:iCs w:val="0"/>
                    </w:rPr>
                    <w:t>” or “</w:t>
                  </w:r>
                  <w:proofErr w:type="spellStart"/>
                  <w:r w:rsidRPr="00E0233F">
                    <w:rPr>
                      <w:rFonts w:cs="Times"/>
                      <w:bCs/>
                      <w:i w:val="0"/>
                    </w:rPr>
                    <w:t>PartialAndNonCoherent</w:t>
                  </w:r>
                  <w:proofErr w:type="spellEnd"/>
                  <w:r w:rsidRPr="00E0233F">
                    <w:rPr>
                      <w:rFonts w:cs="Times"/>
                      <w:bCs/>
                      <w:iCs w:val="0"/>
                    </w:rPr>
                    <w:t xml:space="preserve">”: </w:t>
                  </w:r>
                </w:p>
                <w:p w14:paraId="398F0B5B" w14:textId="77777777" w:rsidR="002131AF" w:rsidRPr="00E0233F" w:rsidRDefault="002131AF" w:rsidP="00E761E6">
                  <w:pPr>
                    <w:pStyle w:val="ListParagraph"/>
                    <w:numPr>
                      <w:ilvl w:val="2"/>
                      <w:numId w:val="17"/>
                    </w:numPr>
                    <w:rPr>
                      <w:rFonts w:cs="Times"/>
                      <w:bCs/>
                      <w:iCs w:val="0"/>
                    </w:rPr>
                  </w:pPr>
                  <w:r w:rsidRPr="00E0233F">
                    <w:rPr>
                      <w:rFonts w:cs="Times"/>
                      <w:bCs/>
                      <w:iCs w:val="0"/>
                    </w:rPr>
                    <w:t>For 4-port SRS: Only TPMIs associated with “</w:t>
                  </w:r>
                  <w:proofErr w:type="spellStart"/>
                  <w:r w:rsidRPr="00E0233F">
                    <w:rPr>
                      <w:rFonts w:cs="Times"/>
                      <w:bCs/>
                      <w:i w:val="0"/>
                    </w:rPr>
                    <w:t>partialAndNonCoherent</w:t>
                  </w:r>
                  <w:proofErr w:type="spellEnd"/>
                  <w:r w:rsidRPr="00E0233F">
                    <w:rPr>
                      <w:rFonts w:cs="Times"/>
                      <w:bCs/>
                      <w:iCs w:val="0"/>
                    </w:rPr>
                    <w:t xml:space="preserve">” can be indicated. </w:t>
                  </w:r>
                </w:p>
                <w:p w14:paraId="3FB3747B" w14:textId="77777777" w:rsidR="002131AF" w:rsidRPr="00E0233F" w:rsidRDefault="002131AF" w:rsidP="00E761E6">
                  <w:pPr>
                    <w:pStyle w:val="ListParagraph"/>
                    <w:numPr>
                      <w:ilvl w:val="2"/>
                      <w:numId w:val="17"/>
                    </w:numPr>
                    <w:rPr>
                      <w:rFonts w:cs="Times"/>
                      <w:bCs/>
                      <w:iCs w:val="0"/>
                    </w:rPr>
                  </w:pPr>
                  <w:r w:rsidRPr="00E0233F">
                    <w:rPr>
                      <w:rFonts w:cs="Times"/>
                      <w:bCs/>
                      <w:iCs w:val="0"/>
                    </w:rPr>
                    <w:t>For 2-port SRS: Only TPMIs associated with “</w:t>
                  </w:r>
                  <w:proofErr w:type="spellStart"/>
                  <w:r w:rsidRPr="00E0233F">
                    <w:rPr>
                      <w:rFonts w:cs="Times"/>
                      <w:bCs/>
                      <w:iCs w:val="0"/>
                    </w:rPr>
                    <w:t>nonCoherent</w:t>
                  </w:r>
                  <w:proofErr w:type="spellEnd"/>
                  <w:r w:rsidRPr="00E0233F">
                    <w:rPr>
                      <w:rFonts w:cs="Times"/>
                      <w:bCs/>
                      <w:iCs w:val="0"/>
                    </w:rPr>
                    <w:t xml:space="preserve">” can be </w:t>
                  </w:r>
                  <w:proofErr w:type="gramStart"/>
                  <w:r w:rsidRPr="00E0233F">
                    <w:rPr>
                      <w:rFonts w:cs="Times"/>
                      <w:bCs/>
                      <w:iCs w:val="0"/>
                    </w:rPr>
                    <w:t>indicated</w:t>
                  </w:r>
                  <w:proofErr w:type="gramEnd"/>
                </w:p>
                <w:p w14:paraId="62886507" w14:textId="77777777" w:rsidR="002131AF" w:rsidRPr="00E0233F" w:rsidRDefault="002131AF" w:rsidP="00E761E6">
                  <w:pPr>
                    <w:pStyle w:val="ListParagraph"/>
                    <w:numPr>
                      <w:ilvl w:val="1"/>
                      <w:numId w:val="17"/>
                    </w:numPr>
                    <w:jc w:val="both"/>
                    <w:rPr>
                      <w:rFonts w:cs="Times"/>
                      <w:bCs/>
                    </w:rPr>
                  </w:pPr>
                  <w:r w:rsidRPr="00E0233F">
                    <w:rPr>
                      <w:rFonts w:cs="Times"/>
                      <w:bCs/>
                      <w:iCs w:val="0"/>
                    </w:rPr>
                    <w:t xml:space="preserve">If </w:t>
                  </w:r>
                  <w:proofErr w:type="spellStart"/>
                  <w:r w:rsidRPr="00E0233F">
                    <w:rPr>
                      <w:rFonts w:cs="Times"/>
                      <w:bCs/>
                      <w:iCs w:val="0"/>
                    </w:rPr>
                    <w:t>maxRank</w:t>
                  </w:r>
                  <w:proofErr w:type="spellEnd"/>
                  <w:r w:rsidRPr="00E0233F">
                    <w:rPr>
                      <w:rFonts w:cs="Times"/>
                      <w:bCs/>
                      <w:iCs w:val="0"/>
                    </w:rPr>
                    <w:t xml:space="preserve"> = 2 for SDM/SFN schemes and the </w:t>
                  </w:r>
                  <w:r w:rsidRPr="00E0233F">
                    <w:rPr>
                      <w:rFonts w:cs="Times"/>
                      <w:bCs/>
                    </w:rPr>
                    <w:t xml:space="preserve">legacy codebook subset (for </w:t>
                  </w:r>
                  <w:proofErr w:type="spellStart"/>
                  <w:r w:rsidRPr="00E0233F">
                    <w:rPr>
                      <w:rFonts w:cs="Times"/>
                      <w:bCs/>
                    </w:rPr>
                    <w:t>sTRP</w:t>
                  </w:r>
                  <w:proofErr w:type="spellEnd"/>
                  <w:r w:rsidRPr="00E0233F">
                    <w:rPr>
                      <w:rFonts w:cs="Times"/>
                      <w:bCs/>
                    </w:rPr>
                    <w:t xml:space="preserve">) is </w:t>
                  </w:r>
                  <w:r w:rsidRPr="00E0233F">
                    <w:rPr>
                      <w:rFonts w:cs="Times"/>
                      <w:bCs/>
                      <w:iCs w:val="0"/>
                    </w:rPr>
                    <w:t>configured as “</w:t>
                  </w:r>
                  <w:proofErr w:type="spellStart"/>
                  <w:r w:rsidRPr="00E0233F">
                    <w:rPr>
                      <w:rFonts w:cs="Times"/>
                      <w:bCs/>
                      <w:i w:val="0"/>
                    </w:rPr>
                    <w:t>partialAndNonCoherent</w:t>
                  </w:r>
                  <w:proofErr w:type="spellEnd"/>
                  <w:r w:rsidRPr="00E0233F">
                    <w:rPr>
                      <w:rFonts w:cs="Times"/>
                      <w:bCs/>
                      <w:iCs w:val="0"/>
                    </w:rPr>
                    <w:t>” or “</w:t>
                  </w:r>
                  <w:proofErr w:type="spellStart"/>
                  <w:r w:rsidRPr="00E0233F">
                    <w:rPr>
                      <w:rFonts w:cs="Times"/>
                      <w:bCs/>
                      <w:i w:val="0"/>
                    </w:rPr>
                    <w:t>fullyAndPartialAndNonCoherent</w:t>
                  </w:r>
                  <w:proofErr w:type="spellEnd"/>
                  <w:r w:rsidRPr="00E0233F">
                    <w:rPr>
                      <w:rFonts w:cs="Times"/>
                      <w:bCs/>
                      <w:iCs w:val="0"/>
                    </w:rPr>
                    <w:t>”</w:t>
                  </w:r>
                </w:p>
                <w:p w14:paraId="2598AF49" w14:textId="77777777" w:rsidR="002131AF" w:rsidRPr="00E0233F" w:rsidRDefault="002131AF" w:rsidP="00E761E6">
                  <w:pPr>
                    <w:pStyle w:val="ListParagraph"/>
                    <w:numPr>
                      <w:ilvl w:val="2"/>
                      <w:numId w:val="17"/>
                    </w:numPr>
                    <w:shd w:val="clear" w:color="auto" w:fill="FFFFFF"/>
                    <w:tabs>
                      <w:tab w:val="left" w:pos="1440"/>
                    </w:tabs>
                    <w:jc w:val="both"/>
                    <w:rPr>
                      <w:rFonts w:cs="Times"/>
                    </w:rPr>
                  </w:pPr>
                  <w:r w:rsidRPr="00E0233F">
                    <w:rPr>
                      <w:rFonts w:cs="Times"/>
                      <w:bCs/>
                      <w:iCs w:val="0"/>
                    </w:rPr>
                    <w:t>FFS: In addition to the TPMIs associated with “</w:t>
                  </w:r>
                  <w:proofErr w:type="spellStart"/>
                  <w:r w:rsidRPr="00E0233F">
                    <w:rPr>
                      <w:rFonts w:cs="Times"/>
                      <w:bCs/>
                      <w:i w:val="0"/>
                    </w:rPr>
                    <w:t>nonCoherent</w:t>
                  </w:r>
                  <w:proofErr w:type="spellEnd"/>
                  <w:r w:rsidRPr="00E0233F">
                    <w:rPr>
                      <w:rFonts w:cs="Times"/>
                      <w:bCs/>
                      <w:iCs w:val="0"/>
                    </w:rPr>
                    <w:t>” for 1-layer or 2-layers, only TPMIs associated with “</w:t>
                  </w:r>
                  <w:proofErr w:type="spellStart"/>
                  <w:r w:rsidRPr="00E0233F">
                    <w:rPr>
                      <w:rFonts w:cs="Times"/>
                      <w:bCs/>
                      <w:i w:val="0"/>
                    </w:rPr>
                    <w:t>partialAndNonCoherent</w:t>
                  </w:r>
                  <w:proofErr w:type="spellEnd"/>
                  <w:r w:rsidRPr="00E0233F">
                    <w:rPr>
                      <w:rFonts w:cs="Times"/>
                      <w:bCs/>
                      <w:iCs w:val="0"/>
                    </w:rPr>
                    <w:t>” for 1-layer with 4-port SRS can be indicated.</w:t>
                  </w:r>
                </w:p>
                <w:p w14:paraId="6D895304" w14:textId="77777777" w:rsidR="002131AF" w:rsidRPr="00E0233F" w:rsidRDefault="002131AF" w:rsidP="00E761E6">
                  <w:pPr>
                    <w:pStyle w:val="xmsonormal"/>
                    <w:numPr>
                      <w:ilvl w:val="1"/>
                      <w:numId w:val="17"/>
                    </w:numPr>
                    <w:shd w:val="clear" w:color="auto" w:fill="FFFFFF"/>
                    <w:tabs>
                      <w:tab w:val="left" w:pos="720"/>
                    </w:tabs>
                    <w:jc w:val="both"/>
                    <w:rPr>
                      <w:rFonts w:ascii="Times" w:hAnsi="Times" w:cs="Times"/>
                      <w:sz w:val="20"/>
                      <w:szCs w:val="20"/>
                    </w:rPr>
                  </w:pPr>
                  <w:r w:rsidRPr="00E0233F">
                    <w:rPr>
                      <w:rFonts w:ascii="Times" w:hAnsi="Times" w:cs="Times"/>
                      <w:sz w:val="20"/>
                      <w:szCs w:val="20"/>
                      <w:lang w:val="en-GB"/>
                    </w:rPr>
                    <w:t xml:space="preserve">FFS: Subject to UE capability, the non-zero elements in the precoders indicated by two TPMI fields should not correspond to same or overlapping precoder row </w:t>
                  </w:r>
                  <w:r w:rsidRPr="00E0233F">
                    <w:rPr>
                      <w:rFonts w:ascii="Times" w:hAnsi="Times" w:cs="Times"/>
                      <w:sz w:val="20"/>
                      <w:szCs w:val="20"/>
                    </w:rPr>
                    <w:t>index(es)</w:t>
                  </w:r>
                  <w:r w:rsidRPr="00E0233F">
                    <w:rPr>
                      <w:rFonts w:ascii="Times" w:hAnsi="Times" w:cs="Times"/>
                      <w:sz w:val="20"/>
                      <w:szCs w:val="20"/>
                      <w:lang w:val="en-GB"/>
                    </w:rPr>
                    <w:t>.</w:t>
                  </w:r>
                </w:p>
                <w:p w14:paraId="4842B5F1" w14:textId="77777777" w:rsidR="002131AF" w:rsidRPr="00E0233F" w:rsidRDefault="002131AF" w:rsidP="00E761E6">
                  <w:pPr>
                    <w:pStyle w:val="ListParagraph"/>
                    <w:numPr>
                      <w:ilvl w:val="2"/>
                      <w:numId w:val="17"/>
                    </w:numPr>
                    <w:jc w:val="both"/>
                    <w:rPr>
                      <w:rFonts w:eastAsia="Times New Roman" w:cs="Times"/>
                      <w:lang w:eastAsia="zh-CN"/>
                    </w:rPr>
                  </w:pPr>
                  <w:r w:rsidRPr="00E0233F">
                    <w:rPr>
                      <w:rFonts w:cs="Times"/>
                    </w:rPr>
                    <w:t xml:space="preserve">For example: </w:t>
                  </w:r>
                  <w:r w:rsidRPr="00E0233F">
                    <w:rPr>
                      <w:rFonts w:eastAsia="Times New Roman" w:cs="Times"/>
                      <w:lang w:eastAsia="zh-CN"/>
                    </w:rPr>
                    <w:t xml:space="preserve">when </w:t>
                  </w:r>
                  <w:proofErr w:type="spellStart"/>
                  <w:r w:rsidRPr="00E0233F">
                    <w:rPr>
                      <w:rFonts w:eastAsia="Times New Roman" w:cs="Times"/>
                      <w:lang w:eastAsia="zh-CN"/>
                    </w:rPr>
                    <w:t>maxRank</w:t>
                  </w:r>
                  <w:proofErr w:type="spellEnd"/>
                  <w:r w:rsidRPr="00E0233F">
                    <w:rPr>
                      <w:rFonts w:eastAsia="Times New Roman" w:cs="Times"/>
                      <w:lang w:eastAsia="zh-CN"/>
                    </w:rPr>
                    <w:t xml:space="preserve">=2 and the legacy codebook subset (for </w:t>
                  </w:r>
                  <w:proofErr w:type="spellStart"/>
                  <w:r w:rsidRPr="00E0233F">
                    <w:rPr>
                      <w:rFonts w:eastAsia="Times New Roman" w:cs="Times"/>
                      <w:lang w:eastAsia="zh-CN"/>
                    </w:rPr>
                    <w:t>sTRP</w:t>
                  </w:r>
                  <w:proofErr w:type="spellEnd"/>
                  <w:r w:rsidRPr="00E0233F">
                    <w:rPr>
                      <w:rFonts w:eastAsia="Times New Roman" w:cs="Times"/>
                      <w:lang w:eastAsia="zh-CN"/>
                    </w:rPr>
                    <w:t>) is configured, as “</w:t>
                  </w:r>
                  <w:proofErr w:type="spellStart"/>
                  <w:r w:rsidRPr="00E0233F">
                    <w:rPr>
                      <w:rFonts w:eastAsia="Times New Roman" w:cs="Times"/>
                      <w:lang w:eastAsia="zh-CN"/>
                    </w:rPr>
                    <w:t>partialAndNonCoherent</w:t>
                  </w:r>
                  <w:proofErr w:type="spellEnd"/>
                  <w:r w:rsidRPr="00E0233F">
                    <w:rPr>
                      <w:rFonts w:eastAsia="Times New Roman" w:cs="Times"/>
                      <w:lang w:eastAsia="zh-CN"/>
                    </w:rPr>
                    <w:t>” or “</w:t>
                  </w:r>
                  <w:proofErr w:type="spellStart"/>
                  <w:r w:rsidRPr="00E0233F">
                    <w:rPr>
                      <w:rFonts w:eastAsia="Times New Roman" w:cs="Times"/>
                      <w:lang w:eastAsia="zh-CN"/>
                    </w:rPr>
                    <w:t>fullyAndPartialAndNonCoherent</w:t>
                  </w:r>
                  <w:proofErr w:type="spellEnd"/>
                  <w:proofErr w:type="gramStart"/>
                  <w:r w:rsidRPr="00E0233F">
                    <w:rPr>
                      <w:rFonts w:eastAsia="Times New Roman" w:cs="Times"/>
                      <w:lang w:eastAsia="zh-CN"/>
                    </w:rPr>
                    <w:t>”,  for</w:t>
                  </w:r>
                  <w:proofErr w:type="gramEnd"/>
                  <w:r w:rsidRPr="00E0233F">
                    <w:rPr>
                      <w:rFonts w:eastAsia="Times New Roman" w:cs="Times"/>
                      <w:lang w:eastAsia="zh-CN"/>
                    </w:rPr>
                    <w:t xml:space="preserve"> 2-layer transmission with 4-port SRS, TPMI 0 and  TPMI 1 cannot be indicated in the same DCI while  TPMI 0 and  TPMI 5 can be indicated in the same DCI.</w:t>
                  </w:r>
                </w:p>
                <w:p w14:paraId="424AB132" w14:textId="77777777" w:rsidR="002131AF" w:rsidRPr="00E0233F" w:rsidRDefault="002131AF" w:rsidP="00E761E6">
                  <w:pPr>
                    <w:pStyle w:val="ListParagraph"/>
                    <w:numPr>
                      <w:ilvl w:val="0"/>
                      <w:numId w:val="17"/>
                    </w:numPr>
                    <w:jc w:val="both"/>
                    <w:rPr>
                      <w:rFonts w:cs="Times"/>
                      <w:lang w:val="en-CA" w:eastAsia="zh-CN"/>
                    </w:rPr>
                  </w:pPr>
                  <w:r w:rsidRPr="00E0233F">
                    <w:rPr>
                      <w:rFonts w:cs="Times"/>
                      <w:lang w:val="en-CA" w:eastAsia="zh-CN"/>
                    </w:rPr>
                    <w:t xml:space="preserve">Alt2: The </w:t>
                  </w:r>
                  <w:proofErr w:type="spellStart"/>
                  <w:r w:rsidRPr="00E0233F">
                    <w:rPr>
                      <w:rFonts w:cs="Times"/>
                      <w:lang w:val="en-CA" w:eastAsia="zh-CN"/>
                    </w:rPr>
                    <w:t>gNB</w:t>
                  </w:r>
                  <w:proofErr w:type="spellEnd"/>
                  <w:r w:rsidRPr="00E0233F">
                    <w:rPr>
                      <w:rFonts w:cs="Times"/>
                      <w:lang w:val="en-CA" w:eastAsia="zh-CN"/>
                    </w:rPr>
                    <w:t xml:space="preserve"> configures SRS resources with different number of ports in one SRS resource set for </w:t>
                  </w:r>
                  <w:proofErr w:type="spellStart"/>
                  <w:r w:rsidRPr="00E0233F">
                    <w:rPr>
                      <w:rFonts w:cs="Times"/>
                      <w:lang w:val="en-CA" w:eastAsia="zh-CN"/>
                    </w:rPr>
                    <w:t>sTRP</w:t>
                  </w:r>
                  <w:proofErr w:type="spellEnd"/>
                  <w:r w:rsidRPr="00E0233F">
                    <w:rPr>
                      <w:rFonts w:cs="Times"/>
                      <w:lang w:val="en-CA" w:eastAsia="zh-CN"/>
                    </w:rPr>
                    <w:t xml:space="preserve"> transmission and </w:t>
                  </w:r>
                  <w:proofErr w:type="spellStart"/>
                  <w:r w:rsidRPr="00E0233F">
                    <w:rPr>
                      <w:rFonts w:cs="Times"/>
                      <w:lang w:val="en-CA" w:eastAsia="zh-CN"/>
                    </w:rPr>
                    <w:t>STxMP</w:t>
                  </w:r>
                  <w:proofErr w:type="spellEnd"/>
                  <w:r w:rsidRPr="00E0233F">
                    <w:rPr>
                      <w:rFonts w:cs="Times"/>
                      <w:lang w:val="en-CA" w:eastAsia="zh-CN"/>
                    </w:rPr>
                    <w:t xml:space="preserve"> </w:t>
                  </w:r>
                  <w:r w:rsidRPr="00E0233F">
                    <w:rPr>
                      <w:rFonts w:cs="Times"/>
                    </w:rPr>
                    <w:t>SDM/SFN</w:t>
                  </w:r>
                  <w:r w:rsidRPr="00E0233F">
                    <w:rPr>
                      <w:rFonts w:cs="Times"/>
                      <w:lang w:val="en-CA" w:eastAsia="zh-CN"/>
                    </w:rPr>
                    <w:t xml:space="preserve"> transmission. For example, the </w:t>
                  </w:r>
                  <w:proofErr w:type="spellStart"/>
                  <w:r w:rsidRPr="00E0233F">
                    <w:rPr>
                      <w:rFonts w:cs="Times"/>
                      <w:lang w:val="en-CA" w:eastAsia="zh-CN"/>
                    </w:rPr>
                    <w:t>gNB</w:t>
                  </w:r>
                  <w:proofErr w:type="spellEnd"/>
                  <w:r w:rsidRPr="00E0233F">
                    <w:rPr>
                      <w:rFonts w:cs="Times"/>
                      <w:lang w:val="en-CA" w:eastAsia="zh-CN"/>
                    </w:rPr>
                    <w:t xml:space="preserve"> configures one 4-port SRS resource (for </w:t>
                  </w:r>
                  <w:proofErr w:type="spellStart"/>
                  <w:r w:rsidRPr="00E0233F">
                    <w:rPr>
                      <w:rFonts w:cs="Times"/>
                      <w:lang w:val="en-CA" w:eastAsia="zh-CN"/>
                    </w:rPr>
                    <w:t>sTRP</w:t>
                  </w:r>
                  <w:proofErr w:type="spellEnd"/>
                  <w:r w:rsidRPr="00E0233F">
                    <w:rPr>
                      <w:rFonts w:cs="Times"/>
                      <w:lang w:val="en-CA" w:eastAsia="zh-CN"/>
                    </w:rPr>
                    <w:t xml:space="preserve"> transmission) and one 2-port SRS resource (for </w:t>
                  </w:r>
                  <w:proofErr w:type="spellStart"/>
                  <w:r w:rsidRPr="00E0233F">
                    <w:rPr>
                      <w:rFonts w:cs="Times"/>
                      <w:lang w:val="en-CA" w:eastAsia="zh-CN"/>
                    </w:rPr>
                    <w:t>STxMP</w:t>
                  </w:r>
                  <w:proofErr w:type="spellEnd"/>
                  <w:r w:rsidRPr="00E0233F">
                    <w:rPr>
                      <w:rFonts w:cs="Times"/>
                      <w:lang w:val="en-CA" w:eastAsia="zh-CN"/>
                    </w:rPr>
                    <w:t xml:space="preserve"> </w:t>
                  </w:r>
                  <w:r w:rsidRPr="00E0233F">
                    <w:rPr>
                      <w:rFonts w:cs="Times"/>
                    </w:rPr>
                    <w:t>SDM/SFN</w:t>
                  </w:r>
                  <w:r w:rsidRPr="00E0233F">
                    <w:rPr>
                      <w:rFonts w:cs="Times"/>
                      <w:lang w:val="en-CA" w:eastAsia="zh-CN"/>
                    </w:rPr>
                    <w:t xml:space="preserve"> transmission) in one SRS resource </w:t>
                  </w:r>
                  <w:proofErr w:type="gramStart"/>
                  <w:r w:rsidRPr="00E0233F">
                    <w:rPr>
                      <w:rFonts w:cs="Times"/>
                      <w:lang w:val="en-CA" w:eastAsia="zh-CN"/>
                    </w:rPr>
                    <w:t>set</w:t>
                  </w:r>
                  <w:proofErr w:type="gramEnd"/>
                </w:p>
                <w:p w14:paraId="467CB26A" w14:textId="77777777" w:rsidR="002131AF" w:rsidRPr="00E0233F" w:rsidRDefault="002131AF" w:rsidP="00E761E6">
                  <w:pPr>
                    <w:pStyle w:val="xmsonormal"/>
                    <w:numPr>
                      <w:ilvl w:val="0"/>
                      <w:numId w:val="17"/>
                    </w:numPr>
                    <w:shd w:val="clear" w:color="auto" w:fill="FFFFFF"/>
                    <w:jc w:val="both"/>
                    <w:rPr>
                      <w:rFonts w:ascii="Times" w:hAnsi="Times" w:cs="Times"/>
                      <w:sz w:val="20"/>
                      <w:szCs w:val="20"/>
                    </w:rPr>
                  </w:pPr>
                  <w:r w:rsidRPr="00E0233F">
                    <w:rPr>
                      <w:rFonts w:ascii="Times" w:hAnsi="Times" w:cs="Times"/>
                      <w:sz w:val="20"/>
                      <w:szCs w:val="20"/>
                    </w:rPr>
                    <w:t>Note: This is an optional UE feature and related UE capability details will be discussed in UE feature session.</w:t>
                  </w:r>
                </w:p>
                <w:p w14:paraId="38D571E3" w14:textId="77777777" w:rsidR="002131AF" w:rsidRPr="00E0233F" w:rsidRDefault="002131AF" w:rsidP="00E761E6">
                  <w:pPr>
                    <w:pStyle w:val="ListParagraph"/>
                    <w:numPr>
                      <w:ilvl w:val="0"/>
                      <w:numId w:val="17"/>
                    </w:numPr>
                    <w:shd w:val="clear" w:color="auto" w:fill="FFFFFF"/>
                    <w:jc w:val="both"/>
                    <w:rPr>
                      <w:rFonts w:cs="Times"/>
                    </w:rPr>
                  </w:pPr>
                  <w:r w:rsidRPr="00E0233F">
                    <w:rPr>
                      <w:rFonts w:cs="Times"/>
                    </w:rPr>
                    <w:t xml:space="preserve">If one Alt is </w:t>
                  </w:r>
                  <w:proofErr w:type="gramStart"/>
                  <w:r w:rsidRPr="00E0233F">
                    <w:rPr>
                      <w:rFonts w:cs="Times"/>
                    </w:rPr>
                    <w:t>down-selected</w:t>
                  </w:r>
                  <w:proofErr w:type="gramEnd"/>
                  <w:r w:rsidRPr="00E0233F">
                    <w:rPr>
                      <w:rFonts w:cs="Times"/>
                    </w:rPr>
                    <w:t xml:space="preserve"> at last:</w:t>
                  </w:r>
                </w:p>
                <w:p w14:paraId="6F7EE216" w14:textId="77777777" w:rsidR="002131AF" w:rsidRPr="00E0233F" w:rsidRDefault="002131AF" w:rsidP="00E761E6">
                  <w:pPr>
                    <w:pStyle w:val="ListParagraph"/>
                    <w:numPr>
                      <w:ilvl w:val="1"/>
                      <w:numId w:val="17"/>
                    </w:numPr>
                    <w:shd w:val="clear" w:color="auto" w:fill="FFFFFF"/>
                    <w:tabs>
                      <w:tab w:val="left" w:pos="720"/>
                    </w:tabs>
                    <w:jc w:val="both"/>
                    <w:rPr>
                      <w:rFonts w:cs="Times"/>
                    </w:rPr>
                  </w:pPr>
                  <w:r w:rsidRPr="00E0233F">
                    <w:rPr>
                      <w:rFonts w:cs="Times"/>
                      <w:bCs/>
                      <w:iCs w:val="0"/>
                    </w:rPr>
                    <w:t xml:space="preserve">SRS resources from different </w:t>
                  </w:r>
                  <w:r w:rsidRPr="00E0233F">
                    <w:rPr>
                      <w:rFonts w:eastAsia="Times New Roman" w:cs="Times"/>
                      <w:lang w:eastAsia="zh-CN"/>
                    </w:rPr>
                    <w:t xml:space="preserve">SRS resource sets for CB/NCB cannot be transmitted in the same OFDM </w:t>
                  </w:r>
                  <w:proofErr w:type="gramStart"/>
                  <w:r w:rsidRPr="00E0233F">
                    <w:rPr>
                      <w:rFonts w:eastAsia="Times New Roman" w:cs="Times"/>
                      <w:lang w:eastAsia="zh-CN"/>
                    </w:rPr>
                    <w:t>symbol</w:t>
                  </w:r>
                  <w:proofErr w:type="gramEnd"/>
                </w:p>
                <w:p w14:paraId="71B450EA" w14:textId="77777777" w:rsidR="002131AF" w:rsidRPr="00E0233F" w:rsidRDefault="002131AF" w:rsidP="00E761E6">
                  <w:pPr>
                    <w:numPr>
                      <w:ilvl w:val="2"/>
                      <w:numId w:val="17"/>
                    </w:numPr>
                    <w:shd w:val="clear" w:color="auto" w:fill="FFFFFF"/>
                    <w:tabs>
                      <w:tab w:val="left" w:pos="1440"/>
                    </w:tabs>
                    <w:overflowPunct/>
                    <w:autoSpaceDE/>
                    <w:autoSpaceDN/>
                    <w:adjustRightInd/>
                    <w:spacing w:after="0"/>
                    <w:jc w:val="both"/>
                    <w:textAlignment w:val="auto"/>
                    <w:rPr>
                      <w:rFonts w:eastAsia="Times New Roman" w:cs="Times"/>
                      <w:shd w:val="clear" w:color="auto" w:fill="FFFFFF"/>
                    </w:rPr>
                  </w:pPr>
                  <w:r w:rsidRPr="00E0233F">
                    <w:rPr>
                      <w:rFonts w:eastAsia="Times New Roman" w:cs="Times"/>
                      <w:shd w:val="clear" w:color="auto" w:fill="FFFFFF"/>
                    </w:rPr>
                    <w:t xml:space="preserve">introduce an inter-set guard period of </w:t>
                  </w:r>
                  <m:oMath>
                    <m:sSub>
                      <m:sSubPr>
                        <m:ctrlPr>
                          <w:rPr>
                            <w:rFonts w:ascii="Cambria Math" w:eastAsia="PMingLiU" w:hAnsi="Cambria Math"/>
                            <w:i/>
                            <w:color w:val="FF0000"/>
                            <w:lang w:eastAsia="zh-TW"/>
                          </w:rPr>
                        </m:ctrlPr>
                      </m:sSubPr>
                      <m:e>
                        <m:r>
                          <w:rPr>
                            <w:rFonts w:ascii="Cambria Math" w:eastAsia="PMingLiU" w:hAnsi="Cambria Math"/>
                            <w:color w:val="FF0000"/>
                            <w:lang w:eastAsia="zh-TW"/>
                          </w:rPr>
                          <m:t>H</m:t>
                        </m:r>
                      </m:e>
                      <m:sub>
                        <m:r>
                          <w:rPr>
                            <w:rFonts w:ascii="Cambria Math" w:eastAsia="PMingLiU" w:hAnsi="Cambria Math"/>
                            <w:color w:val="FF0000"/>
                            <w:lang w:eastAsia="zh-TW"/>
                          </w:rPr>
                          <m:t>1</m:t>
                        </m:r>
                      </m:sub>
                    </m:sSub>
                  </m:oMath>
                  <w:r w:rsidRPr="00E0233F">
                    <w:rPr>
                      <w:rFonts w:eastAsia="Times New Roman" w:cs="Times"/>
                      <w:shd w:val="clear" w:color="auto" w:fill="FFFFFF"/>
                    </w:rPr>
                    <w:t xml:space="preserve"> symbols subject to UE capability between two SRS resource sets for CB/NCB, where UE does not transmit any other signal on any symbol within the inter-set guard period.</w:t>
                  </w:r>
                </w:p>
                <w:p w14:paraId="2D9102A4" w14:textId="77777777" w:rsidR="002131AF" w:rsidRPr="00E0233F" w:rsidRDefault="002131AF" w:rsidP="00E761E6">
                  <w:pPr>
                    <w:numPr>
                      <w:ilvl w:val="2"/>
                      <w:numId w:val="17"/>
                    </w:numPr>
                    <w:shd w:val="clear" w:color="auto" w:fill="FFFFFF"/>
                    <w:tabs>
                      <w:tab w:val="left" w:pos="1440"/>
                    </w:tabs>
                    <w:overflowPunct/>
                    <w:autoSpaceDE/>
                    <w:autoSpaceDN/>
                    <w:adjustRightInd/>
                    <w:spacing w:after="0"/>
                    <w:jc w:val="both"/>
                    <w:textAlignment w:val="auto"/>
                    <w:rPr>
                      <w:rFonts w:eastAsia="Times New Roman" w:cs="Times"/>
                      <w:shd w:val="clear" w:color="auto" w:fill="FFFFFF"/>
                    </w:rPr>
                  </w:pPr>
                  <w:r w:rsidRPr="00E0233F">
                    <w:rPr>
                      <w:rFonts w:eastAsia="Times New Roman" w:cs="Times"/>
                      <w:shd w:val="clear" w:color="auto" w:fill="FFFFFF"/>
                    </w:rPr>
                    <w:t>FFS: whether existing rules for simultaneous transmission of other uplink channels in the same or different CCs need to be enhanced</w:t>
                  </w:r>
                </w:p>
                <w:p w14:paraId="2F1F1B21" w14:textId="77777777" w:rsidR="002131AF" w:rsidRPr="00E0233F" w:rsidRDefault="002131AF" w:rsidP="00E761E6">
                  <w:pPr>
                    <w:pStyle w:val="ListParagraph"/>
                    <w:numPr>
                      <w:ilvl w:val="2"/>
                      <w:numId w:val="17"/>
                    </w:numPr>
                    <w:tabs>
                      <w:tab w:val="left" w:pos="720"/>
                      <w:tab w:val="left" w:pos="1440"/>
                    </w:tabs>
                    <w:spacing w:after="200" w:line="276" w:lineRule="auto"/>
                    <w:contextualSpacing/>
                    <w:jc w:val="both"/>
                    <w:rPr>
                      <w:rFonts w:eastAsia="Malgun Gothic" w:cs="Times"/>
                      <w:lang w:eastAsia="zh-TW"/>
                    </w:rPr>
                  </w:pPr>
                  <w:r w:rsidRPr="00E0233F">
                    <w:rPr>
                      <w:rFonts w:eastAsia="Malgun Gothic" w:cs="Times"/>
                      <w:lang w:eastAsia="zh-TW"/>
                    </w:rPr>
                    <w:t xml:space="preserve">Subject to UE capability, introduce a guard period of </w:t>
                  </w:r>
                  <m:oMath>
                    <m:sSub>
                      <m:sSubPr>
                        <m:ctrlPr>
                          <w:rPr>
                            <w:rFonts w:ascii="Cambria Math" w:eastAsia="PMingLiU" w:hAnsi="Cambria Math"/>
                            <w:color w:val="FF0000"/>
                            <w:lang w:eastAsia="zh-TW"/>
                          </w:rPr>
                        </m:ctrlPr>
                      </m:sSubPr>
                      <m:e>
                        <m:r>
                          <w:rPr>
                            <w:rFonts w:ascii="Cambria Math" w:eastAsia="PMingLiU" w:hAnsi="Cambria Math"/>
                            <w:color w:val="FF0000"/>
                            <w:lang w:eastAsia="zh-TW"/>
                          </w:rPr>
                          <m:t>H</m:t>
                        </m:r>
                      </m:e>
                      <m:sub>
                        <m:r>
                          <w:rPr>
                            <w:rFonts w:ascii="Cambria Math" w:eastAsia="PMingLiU" w:hAnsi="Cambria Math"/>
                            <w:color w:val="FF0000"/>
                            <w:lang w:eastAsia="zh-TW"/>
                          </w:rPr>
                          <m:t>2</m:t>
                        </m:r>
                      </m:sub>
                    </m:sSub>
                  </m:oMath>
                  <w:r w:rsidRPr="00E0233F">
                    <w:rPr>
                      <w:rFonts w:eastAsia="PMingLiU" w:cs="Times"/>
                      <w:lang w:eastAsia="zh-TW"/>
                    </w:rPr>
                    <w:t xml:space="preserve"> symbols</w:t>
                  </w:r>
                  <w:r w:rsidRPr="00E0233F">
                    <w:rPr>
                      <w:rFonts w:eastAsia="Malgun Gothic" w:cs="Times"/>
                      <w:lang w:eastAsia="zh-TW"/>
                    </w:rPr>
                    <w:t xml:space="preserve"> between two contiguous PUSCH transmissions if associated SRS resource set(s) is/are </w:t>
                  </w:r>
                  <w:proofErr w:type="gramStart"/>
                  <w:r w:rsidRPr="00E0233F">
                    <w:rPr>
                      <w:rFonts w:eastAsia="Malgun Gothic" w:cs="Times"/>
                      <w:lang w:eastAsia="zh-TW"/>
                    </w:rPr>
                    <w:t>changed</w:t>
                  </w:r>
                  <w:proofErr w:type="gramEnd"/>
                </w:p>
                <w:p w14:paraId="57609AC0" w14:textId="77777777" w:rsidR="002131AF" w:rsidRPr="00E0233F" w:rsidRDefault="002131AF" w:rsidP="00E761E6">
                  <w:pPr>
                    <w:pStyle w:val="ListParagraph"/>
                    <w:numPr>
                      <w:ilvl w:val="2"/>
                      <w:numId w:val="17"/>
                    </w:numPr>
                    <w:tabs>
                      <w:tab w:val="left" w:pos="720"/>
                      <w:tab w:val="left" w:pos="1440"/>
                    </w:tabs>
                    <w:spacing w:line="276" w:lineRule="auto"/>
                    <w:contextualSpacing/>
                    <w:jc w:val="both"/>
                    <w:rPr>
                      <w:rFonts w:eastAsia="Malgun Gothic" w:cs="Times"/>
                      <w:lang w:eastAsia="zh-TW"/>
                    </w:rPr>
                  </w:pPr>
                  <w:r w:rsidRPr="00E0233F">
                    <w:rPr>
                      <w:rFonts w:eastAsia="Malgun Gothic" w:cs="Times"/>
                      <w:lang w:eastAsia="zh-TW"/>
                    </w:rPr>
                    <w:t xml:space="preserve">Note: The values of </w:t>
                  </w:r>
                  <m:oMath>
                    <m:sSub>
                      <m:sSubPr>
                        <m:ctrlPr>
                          <w:rPr>
                            <w:rFonts w:ascii="Cambria Math" w:eastAsia="PMingLiU" w:hAnsi="Cambria Math"/>
                            <w:color w:val="FF0000"/>
                            <w:lang w:eastAsia="zh-TW"/>
                          </w:rPr>
                        </m:ctrlPr>
                      </m:sSubPr>
                      <m:e>
                        <m:r>
                          <w:rPr>
                            <w:rFonts w:ascii="Cambria Math" w:eastAsia="PMingLiU" w:hAnsi="Cambria Math"/>
                            <w:color w:val="FF0000"/>
                            <w:lang w:eastAsia="zh-TW"/>
                          </w:rPr>
                          <m:t>H</m:t>
                        </m:r>
                      </m:e>
                      <m:sub>
                        <m:r>
                          <w:rPr>
                            <w:rFonts w:ascii="Cambria Math" w:eastAsia="PMingLiU" w:hAnsi="Cambria Math"/>
                            <w:color w:val="FF0000"/>
                            <w:lang w:eastAsia="zh-TW"/>
                          </w:rPr>
                          <m:t>1</m:t>
                        </m:r>
                      </m:sub>
                    </m:sSub>
                  </m:oMath>
                  <w:r w:rsidRPr="00E0233F">
                    <w:rPr>
                      <w:rFonts w:eastAsia="Malgun Gothic" w:cs="Times"/>
                      <w:lang w:eastAsia="zh-TW"/>
                    </w:rPr>
                    <w:t xml:space="preserve"> and </w:t>
                  </w:r>
                  <m:oMath>
                    <m:sSub>
                      <m:sSubPr>
                        <m:ctrlPr>
                          <w:rPr>
                            <w:rFonts w:ascii="Cambria Math" w:eastAsia="PMingLiU" w:hAnsi="Cambria Math"/>
                            <w:color w:val="FF0000"/>
                            <w:lang w:eastAsia="zh-TW"/>
                          </w:rPr>
                        </m:ctrlPr>
                      </m:sSubPr>
                      <m:e>
                        <m:r>
                          <w:rPr>
                            <w:rFonts w:ascii="Cambria Math" w:eastAsia="PMingLiU" w:hAnsi="Cambria Math"/>
                            <w:color w:val="FF0000"/>
                            <w:lang w:eastAsia="zh-TW"/>
                          </w:rPr>
                          <m:t>H</m:t>
                        </m:r>
                      </m:e>
                      <m:sub>
                        <m:r>
                          <w:rPr>
                            <w:rFonts w:ascii="Cambria Math" w:eastAsia="PMingLiU" w:hAnsi="Cambria Math"/>
                            <w:color w:val="FF0000"/>
                            <w:lang w:eastAsia="zh-TW"/>
                          </w:rPr>
                          <m:t>2</m:t>
                        </m:r>
                      </m:sub>
                    </m:sSub>
                  </m:oMath>
                  <w:r w:rsidRPr="00E0233F">
                    <w:rPr>
                      <w:rFonts w:eastAsia="Malgun Gothic" w:cs="Times"/>
                      <w:lang w:eastAsia="zh-TW"/>
                    </w:rPr>
                    <w:t xml:space="preserve"> can be discussed in UE feature session, which can be 0 or greater than 0.</w:t>
                  </w:r>
                </w:p>
                <w:p w14:paraId="301DA8D1" w14:textId="77777777" w:rsidR="002131AF" w:rsidRPr="00E0233F" w:rsidRDefault="002131AF" w:rsidP="00E761E6">
                  <w:pPr>
                    <w:pStyle w:val="xmsonormal"/>
                    <w:numPr>
                      <w:ilvl w:val="0"/>
                      <w:numId w:val="17"/>
                    </w:numPr>
                    <w:shd w:val="clear" w:color="auto" w:fill="FFFFFF"/>
                    <w:ind w:hanging="357"/>
                    <w:jc w:val="both"/>
                    <w:rPr>
                      <w:rFonts w:ascii="Times" w:hAnsi="Times" w:cs="Times"/>
                      <w:sz w:val="20"/>
                      <w:szCs w:val="20"/>
                    </w:rPr>
                  </w:pPr>
                  <w:r w:rsidRPr="00E0233F">
                    <w:rPr>
                      <w:rFonts w:ascii="Times" w:hAnsi="Times" w:cs="Times"/>
                      <w:sz w:val="20"/>
                      <w:szCs w:val="20"/>
                    </w:rPr>
                    <w:t xml:space="preserve">FFS: Support the UE to report whether it recommends the same or different maximal total number of used PUSCH antenna ports for the </w:t>
                  </w:r>
                  <w:proofErr w:type="spellStart"/>
                  <w:r w:rsidRPr="00E0233F">
                    <w:rPr>
                      <w:rFonts w:ascii="Times" w:hAnsi="Times" w:cs="Times"/>
                      <w:sz w:val="20"/>
                      <w:szCs w:val="20"/>
                    </w:rPr>
                    <w:t>STxMP</w:t>
                  </w:r>
                  <w:proofErr w:type="spellEnd"/>
                  <w:r w:rsidRPr="00E0233F">
                    <w:rPr>
                      <w:rFonts w:ascii="Times" w:hAnsi="Times" w:cs="Times"/>
                      <w:sz w:val="20"/>
                      <w:szCs w:val="20"/>
                    </w:rPr>
                    <w:t xml:space="preserve"> SDM/SFN and </w:t>
                  </w:r>
                  <w:proofErr w:type="spellStart"/>
                  <w:r w:rsidRPr="00E0233F">
                    <w:rPr>
                      <w:rFonts w:ascii="Times" w:hAnsi="Times" w:cs="Times"/>
                      <w:sz w:val="20"/>
                      <w:szCs w:val="20"/>
                    </w:rPr>
                    <w:t>sTRP</w:t>
                  </w:r>
                  <w:proofErr w:type="spellEnd"/>
                  <w:r w:rsidRPr="00E0233F">
                    <w:rPr>
                      <w:rFonts w:ascii="Times" w:hAnsi="Times" w:cs="Times"/>
                      <w:sz w:val="20"/>
                      <w:szCs w:val="20"/>
                    </w:rPr>
                    <w:t xml:space="preserve"> in RRC</w:t>
                  </w:r>
                </w:p>
                <w:p w14:paraId="7CE2376F" w14:textId="77777777" w:rsidR="002131AF" w:rsidRPr="00E0233F" w:rsidRDefault="002131AF" w:rsidP="00E761E6">
                  <w:pPr>
                    <w:pStyle w:val="xmsonormal"/>
                    <w:numPr>
                      <w:ilvl w:val="1"/>
                      <w:numId w:val="17"/>
                    </w:numPr>
                    <w:shd w:val="clear" w:color="auto" w:fill="FFFFFF"/>
                    <w:jc w:val="both"/>
                    <w:rPr>
                      <w:rFonts w:ascii="Times" w:hAnsi="Times" w:cs="Times"/>
                      <w:sz w:val="20"/>
                      <w:szCs w:val="20"/>
                    </w:rPr>
                  </w:pPr>
                  <w:r w:rsidRPr="00E0233F">
                    <w:rPr>
                      <w:rFonts w:ascii="Times" w:hAnsi="Times" w:cs="Times"/>
                      <w:sz w:val="20"/>
                      <w:szCs w:val="20"/>
                    </w:rPr>
                    <w:t>The RRC design is up to RAN2</w:t>
                  </w:r>
                </w:p>
              </w:tc>
            </w:tr>
          </w:tbl>
          <w:p w14:paraId="725D2A7B" w14:textId="77777777" w:rsidR="002131AF" w:rsidRPr="00107656" w:rsidRDefault="002131AF" w:rsidP="00E761E6">
            <w:pPr>
              <w:tabs>
                <w:tab w:val="left" w:pos="720"/>
              </w:tabs>
              <w:ind w:left="720"/>
              <w:rPr>
                <w:lang w:val="en-US"/>
              </w:rPr>
            </w:pPr>
          </w:p>
        </w:tc>
      </w:tr>
    </w:tbl>
    <w:p w14:paraId="056410D7" w14:textId="77777777" w:rsidR="002131AF" w:rsidRDefault="002131AF" w:rsidP="002131AF">
      <w:pPr>
        <w:jc w:val="both"/>
      </w:pPr>
    </w:p>
    <w:p w14:paraId="6AE6AFE4" w14:textId="77777777" w:rsidR="002131AF" w:rsidRPr="00727DEA" w:rsidRDefault="002131AF" w:rsidP="002131AF">
      <w:pPr>
        <w:jc w:val="both"/>
      </w:pPr>
    </w:p>
    <w:tbl>
      <w:tblPr>
        <w:tblStyle w:val="TableGrid"/>
        <w:tblW w:w="0" w:type="auto"/>
        <w:tblLook w:val="04A0" w:firstRow="1" w:lastRow="0" w:firstColumn="1" w:lastColumn="0" w:noHBand="0" w:noVBand="1"/>
      </w:tblPr>
      <w:tblGrid>
        <w:gridCol w:w="4680"/>
        <w:gridCol w:w="4670"/>
      </w:tblGrid>
      <w:tr w:rsidR="002131AF" w14:paraId="0346E4F3" w14:textId="77777777" w:rsidTr="00E761E6">
        <w:tc>
          <w:tcPr>
            <w:tcW w:w="4675" w:type="dxa"/>
          </w:tcPr>
          <w:p w14:paraId="2EF6A8FA" w14:textId="77777777" w:rsidR="002131AF" w:rsidRDefault="002131AF" w:rsidP="00E761E6">
            <w:pPr>
              <w:keepNext/>
              <w:jc w:val="center"/>
            </w:pPr>
            <w:r>
              <w:object w:dxaOrig="3336" w:dyaOrig="1836" w14:anchorId="4E9252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223.45pt;height:122.95pt" o:ole="">
                  <v:imagedata r:id="rId11" o:title=""/>
                </v:shape>
                <o:OLEObject Type="Embed" ProgID="Visio.Drawing.15" ShapeID="_x0000_i1034" DrawAspect="Content" ObjectID="_1753274417" r:id="rId12"/>
              </w:object>
            </w:r>
          </w:p>
          <w:p w14:paraId="47BD4F12" w14:textId="77777777" w:rsidR="002131AF" w:rsidDel="00F16D3F" w:rsidRDefault="002131AF" w:rsidP="00E761E6">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Case A1</w:t>
            </w:r>
          </w:p>
        </w:tc>
        <w:tc>
          <w:tcPr>
            <w:tcW w:w="4675" w:type="dxa"/>
          </w:tcPr>
          <w:p w14:paraId="448F2D9F" w14:textId="77777777" w:rsidR="002131AF" w:rsidRDefault="002131AF" w:rsidP="00E761E6">
            <w:pPr>
              <w:keepNext/>
              <w:jc w:val="center"/>
            </w:pPr>
            <w:r>
              <w:object w:dxaOrig="5029" w:dyaOrig="3373" w14:anchorId="5E835709">
                <v:shape id="_x0000_i1035" type="#_x0000_t75" style="width:222.8pt;height:149.45pt" o:ole="">
                  <v:imagedata r:id="rId13" o:title=""/>
                </v:shape>
                <o:OLEObject Type="Embed" ProgID="Visio.Drawing.15" ShapeID="_x0000_i1035" DrawAspect="Content" ObjectID="_1753274418" r:id="rId14"/>
              </w:object>
            </w:r>
          </w:p>
          <w:p w14:paraId="43D5FC8F" w14:textId="77777777" w:rsidR="002131AF" w:rsidDel="0065686B" w:rsidRDefault="002131AF" w:rsidP="00E761E6">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Case A2</w:t>
            </w:r>
          </w:p>
        </w:tc>
      </w:tr>
      <w:tr w:rsidR="002131AF" w14:paraId="5102D8A6" w14:textId="77777777" w:rsidTr="00E761E6">
        <w:tc>
          <w:tcPr>
            <w:tcW w:w="4675" w:type="dxa"/>
          </w:tcPr>
          <w:p w14:paraId="51CA0070" w14:textId="77777777" w:rsidR="002131AF" w:rsidRDefault="002131AF" w:rsidP="00E761E6">
            <w:pPr>
              <w:keepNext/>
              <w:jc w:val="center"/>
            </w:pPr>
            <w:r>
              <w:rPr>
                <w:noProof/>
              </w:rPr>
              <w:drawing>
                <wp:inline distT="0" distB="0" distL="0" distR="0" wp14:anchorId="05940D50" wp14:editId="1BCF5DC7">
                  <wp:extent cx="1847850" cy="13144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47850" cy="1314450"/>
                          </a:xfrm>
                          <a:prstGeom prst="rect">
                            <a:avLst/>
                          </a:prstGeom>
                          <a:noFill/>
                          <a:ln>
                            <a:noFill/>
                          </a:ln>
                        </pic:spPr>
                      </pic:pic>
                    </a:graphicData>
                  </a:graphic>
                </wp:inline>
              </w:drawing>
            </w:r>
          </w:p>
          <w:p w14:paraId="4D7FB170" w14:textId="77777777" w:rsidR="002131AF" w:rsidRPr="003A6303" w:rsidRDefault="002131AF" w:rsidP="00E761E6">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w:t>
            </w:r>
            <w:r w:rsidRPr="00FF6B8A">
              <w:t>Case B1</w:t>
            </w:r>
          </w:p>
          <w:p w14:paraId="36C703FC" w14:textId="77777777" w:rsidR="002131AF" w:rsidRPr="00043BED" w:rsidRDefault="002131AF" w:rsidP="00E761E6">
            <w:pPr>
              <w:pStyle w:val="Caption"/>
              <w:jc w:val="center"/>
              <w:rPr>
                <w:i w:val="0"/>
                <w:iCs w:val="0"/>
              </w:rPr>
            </w:pPr>
          </w:p>
        </w:tc>
        <w:tc>
          <w:tcPr>
            <w:tcW w:w="4675" w:type="dxa"/>
          </w:tcPr>
          <w:p w14:paraId="0BF09C6A" w14:textId="77777777" w:rsidR="002131AF" w:rsidRDefault="002131AF" w:rsidP="00E761E6">
            <w:pPr>
              <w:keepNext/>
              <w:jc w:val="center"/>
            </w:pPr>
            <w:r>
              <w:object w:dxaOrig="2100" w:dyaOrig="1488" w14:anchorId="6FAEDC6B">
                <v:shape id="_x0000_i1036" type="#_x0000_t75" style="width:146.7pt;height:103.25pt" o:ole="">
                  <v:imagedata r:id="rId16" o:title=""/>
                </v:shape>
                <o:OLEObject Type="Embed" ProgID="Visio.Drawing.15" ShapeID="_x0000_i1036" DrawAspect="Content" ObjectID="_1753274419" r:id="rId17"/>
              </w:object>
            </w:r>
          </w:p>
          <w:p w14:paraId="28AD3506" w14:textId="77777777" w:rsidR="002131AF" w:rsidRPr="0086462A" w:rsidRDefault="002131AF" w:rsidP="00E761E6">
            <w:pPr>
              <w:pStyle w:val="Caption"/>
              <w:jc w:val="center"/>
              <w:rPr>
                <w:lang w:val="en-US"/>
              </w:rPr>
            </w:pPr>
            <w:r>
              <w:t xml:space="preserve">Figure </w:t>
            </w:r>
            <w:r>
              <w:fldChar w:fldCharType="begin"/>
            </w:r>
            <w:r>
              <w:instrText xml:space="preserve"> SEQ Figure \* ARABIC </w:instrText>
            </w:r>
            <w:r>
              <w:fldChar w:fldCharType="separate"/>
            </w:r>
            <w:r>
              <w:rPr>
                <w:noProof/>
              </w:rPr>
              <w:t>4</w:t>
            </w:r>
            <w:r>
              <w:fldChar w:fldCharType="end"/>
            </w:r>
            <w:r>
              <w:t>.</w:t>
            </w:r>
            <w:r w:rsidRPr="00432FCA">
              <w:t>Case B2</w:t>
            </w:r>
          </w:p>
          <w:p w14:paraId="17D7E898" w14:textId="77777777" w:rsidR="002131AF" w:rsidRPr="0086462A" w:rsidRDefault="002131AF" w:rsidP="00E761E6">
            <w:pPr>
              <w:pStyle w:val="Caption"/>
              <w:jc w:val="center"/>
              <w:rPr>
                <w:i w:val="0"/>
                <w:iCs w:val="0"/>
              </w:rPr>
            </w:pPr>
          </w:p>
        </w:tc>
      </w:tr>
    </w:tbl>
    <w:p w14:paraId="753E3271" w14:textId="77777777" w:rsidR="002131AF" w:rsidRDefault="002131AF" w:rsidP="002131AF">
      <w:pPr>
        <w:jc w:val="both"/>
        <w:rPr>
          <w:lang w:val="en-US"/>
        </w:rPr>
      </w:pPr>
    </w:p>
    <w:p w14:paraId="6E220698" w14:textId="77777777" w:rsidR="002131AF" w:rsidRDefault="002131AF" w:rsidP="002131AF">
      <w:pPr>
        <w:jc w:val="both"/>
        <w:rPr>
          <w:lang w:val="en-US"/>
        </w:rPr>
      </w:pPr>
      <w:r>
        <w:rPr>
          <w:lang w:val="en-US"/>
        </w:rPr>
        <w:t xml:space="preserve">In RAN1#112bis-e the support of a case where # of </w:t>
      </w:r>
      <w:proofErr w:type="spellStart"/>
      <w:r>
        <w:rPr>
          <w:lang w:val="en-US"/>
        </w:rPr>
        <w:t>sTRP</w:t>
      </w:r>
      <w:proofErr w:type="spellEnd"/>
      <w:r>
        <w:rPr>
          <w:lang w:val="en-US"/>
        </w:rPr>
        <w:t xml:space="preserve"> ports = # of SDM ports was discussed. In the following we consider the following antenna architectures.</w:t>
      </w:r>
    </w:p>
    <w:tbl>
      <w:tblPr>
        <w:tblStyle w:val="TableGrid"/>
        <w:tblW w:w="0" w:type="auto"/>
        <w:tblLook w:val="04A0" w:firstRow="1" w:lastRow="0" w:firstColumn="1" w:lastColumn="0" w:noHBand="0" w:noVBand="1"/>
      </w:tblPr>
      <w:tblGrid>
        <w:gridCol w:w="2337"/>
        <w:gridCol w:w="2337"/>
        <w:gridCol w:w="2338"/>
        <w:gridCol w:w="2338"/>
      </w:tblGrid>
      <w:tr w:rsidR="002131AF" w14:paraId="2DBDFD6B" w14:textId="77777777" w:rsidTr="00E761E6">
        <w:tc>
          <w:tcPr>
            <w:tcW w:w="2337" w:type="dxa"/>
          </w:tcPr>
          <w:p w14:paraId="2A63E4A4" w14:textId="77777777" w:rsidR="002131AF" w:rsidRDefault="002131AF" w:rsidP="00E761E6">
            <w:pPr>
              <w:rPr>
                <w:lang w:val="en-US"/>
              </w:rPr>
            </w:pPr>
          </w:p>
        </w:tc>
        <w:tc>
          <w:tcPr>
            <w:tcW w:w="2337" w:type="dxa"/>
          </w:tcPr>
          <w:p w14:paraId="55471EF3" w14:textId="77777777" w:rsidR="002131AF" w:rsidRDefault="002131AF" w:rsidP="00E761E6">
            <w:pPr>
              <w:rPr>
                <w:lang w:val="en-US"/>
              </w:rPr>
            </w:pPr>
            <w:r>
              <w:rPr>
                <w:lang w:val="en-US"/>
              </w:rPr>
              <w:t>#sTRP PUSCH ports</w:t>
            </w:r>
          </w:p>
        </w:tc>
        <w:tc>
          <w:tcPr>
            <w:tcW w:w="2338" w:type="dxa"/>
          </w:tcPr>
          <w:p w14:paraId="247B3309" w14:textId="77777777" w:rsidR="002131AF" w:rsidRDefault="002131AF" w:rsidP="00E761E6">
            <w:pPr>
              <w:rPr>
                <w:lang w:val="en-US"/>
              </w:rPr>
            </w:pPr>
            <w:r>
              <w:rPr>
                <w:lang w:val="en-US"/>
              </w:rPr>
              <w:t>#SDM PUSCH ports</w:t>
            </w:r>
          </w:p>
        </w:tc>
        <w:tc>
          <w:tcPr>
            <w:tcW w:w="2338" w:type="dxa"/>
          </w:tcPr>
          <w:p w14:paraId="2561A32F" w14:textId="77777777" w:rsidR="002131AF" w:rsidRDefault="002131AF" w:rsidP="00E761E6">
            <w:pPr>
              <w:rPr>
                <w:lang w:val="en-US"/>
              </w:rPr>
            </w:pPr>
            <w:r>
              <w:rPr>
                <w:lang w:val="en-US"/>
              </w:rPr>
              <w:t>Comments</w:t>
            </w:r>
          </w:p>
        </w:tc>
      </w:tr>
      <w:tr w:rsidR="002131AF" w14:paraId="77E019A5" w14:textId="77777777" w:rsidTr="00E761E6">
        <w:tc>
          <w:tcPr>
            <w:tcW w:w="2337" w:type="dxa"/>
          </w:tcPr>
          <w:p w14:paraId="6CAFC650" w14:textId="77777777" w:rsidR="002131AF" w:rsidRDefault="002131AF" w:rsidP="00E761E6">
            <w:pPr>
              <w:rPr>
                <w:lang w:val="en-US"/>
              </w:rPr>
            </w:pPr>
            <w:r>
              <w:rPr>
                <w:lang w:val="en-US"/>
              </w:rPr>
              <w:t>Case A1 (Figure 1)</w:t>
            </w:r>
          </w:p>
        </w:tc>
        <w:tc>
          <w:tcPr>
            <w:tcW w:w="2337" w:type="dxa"/>
          </w:tcPr>
          <w:p w14:paraId="2E57E01A" w14:textId="77777777" w:rsidR="002131AF" w:rsidRDefault="002131AF" w:rsidP="00E761E6">
            <w:pPr>
              <w:rPr>
                <w:lang w:val="en-US"/>
              </w:rPr>
            </w:pPr>
            <w:r>
              <w:rPr>
                <w:lang w:val="en-US"/>
              </w:rPr>
              <w:t>2</w:t>
            </w:r>
          </w:p>
        </w:tc>
        <w:tc>
          <w:tcPr>
            <w:tcW w:w="2338" w:type="dxa"/>
          </w:tcPr>
          <w:p w14:paraId="7C3D14CB" w14:textId="77777777" w:rsidR="002131AF" w:rsidRDefault="002131AF" w:rsidP="00E761E6">
            <w:pPr>
              <w:rPr>
                <w:lang w:val="en-US"/>
              </w:rPr>
            </w:pPr>
            <w:r>
              <w:rPr>
                <w:lang w:val="en-US"/>
              </w:rPr>
              <w:t>2+2</w:t>
            </w:r>
          </w:p>
        </w:tc>
        <w:tc>
          <w:tcPr>
            <w:tcW w:w="2338" w:type="dxa"/>
          </w:tcPr>
          <w:p w14:paraId="4E53974C" w14:textId="77777777" w:rsidR="002131AF" w:rsidRDefault="002131AF" w:rsidP="00E761E6">
            <w:pPr>
              <w:rPr>
                <w:lang w:val="en-US"/>
              </w:rPr>
            </w:pPr>
            <w:r>
              <w:rPr>
                <w:lang w:val="en-US"/>
              </w:rPr>
              <w:t>Dedicated digital ports</w:t>
            </w:r>
          </w:p>
        </w:tc>
      </w:tr>
      <w:tr w:rsidR="002131AF" w14:paraId="36344445" w14:textId="77777777" w:rsidTr="00E761E6">
        <w:tc>
          <w:tcPr>
            <w:tcW w:w="2337" w:type="dxa"/>
          </w:tcPr>
          <w:p w14:paraId="6B44C361" w14:textId="77777777" w:rsidR="002131AF" w:rsidRDefault="002131AF" w:rsidP="00E761E6">
            <w:pPr>
              <w:rPr>
                <w:lang w:val="en-US"/>
              </w:rPr>
            </w:pPr>
            <w:r>
              <w:rPr>
                <w:lang w:val="en-US"/>
              </w:rPr>
              <w:t>Case A2 (Figure 2)</w:t>
            </w:r>
          </w:p>
        </w:tc>
        <w:tc>
          <w:tcPr>
            <w:tcW w:w="2337" w:type="dxa"/>
          </w:tcPr>
          <w:p w14:paraId="48084491" w14:textId="77777777" w:rsidR="002131AF" w:rsidRDefault="002131AF" w:rsidP="00E761E6">
            <w:pPr>
              <w:rPr>
                <w:lang w:val="en-US"/>
              </w:rPr>
            </w:pPr>
            <w:r>
              <w:rPr>
                <w:lang w:val="en-US"/>
              </w:rPr>
              <w:t>2</w:t>
            </w:r>
          </w:p>
        </w:tc>
        <w:tc>
          <w:tcPr>
            <w:tcW w:w="2338" w:type="dxa"/>
          </w:tcPr>
          <w:p w14:paraId="003B50E9" w14:textId="77777777" w:rsidR="002131AF" w:rsidRDefault="002131AF" w:rsidP="00E761E6">
            <w:pPr>
              <w:rPr>
                <w:lang w:val="en-US"/>
              </w:rPr>
            </w:pPr>
            <w:r>
              <w:rPr>
                <w:lang w:val="en-US"/>
              </w:rPr>
              <w:t>2+2</w:t>
            </w:r>
          </w:p>
        </w:tc>
        <w:tc>
          <w:tcPr>
            <w:tcW w:w="2338" w:type="dxa"/>
          </w:tcPr>
          <w:p w14:paraId="7E9BB323" w14:textId="77777777" w:rsidR="002131AF" w:rsidRDefault="002131AF" w:rsidP="00E761E6">
            <w:pPr>
              <w:rPr>
                <w:lang w:val="en-US"/>
              </w:rPr>
            </w:pPr>
            <w:r>
              <w:rPr>
                <w:lang w:val="en-US"/>
              </w:rPr>
              <w:t xml:space="preserve">Shared digital ports </w:t>
            </w:r>
          </w:p>
        </w:tc>
      </w:tr>
      <w:tr w:rsidR="002131AF" w14:paraId="664BE1D6" w14:textId="77777777" w:rsidTr="00E761E6">
        <w:tc>
          <w:tcPr>
            <w:tcW w:w="2337" w:type="dxa"/>
          </w:tcPr>
          <w:p w14:paraId="0E2BEB5A" w14:textId="77777777" w:rsidR="002131AF" w:rsidRDefault="002131AF" w:rsidP="00E761E6">
            <w:pPr>
              <w:rPr>
                <w:lang w:val="en-US"/>
              </w:rPr>
            </w:pPr>
            <w:r>
              <w:rPr>
                <w:lang w:val="en-US"/>
              </w:rPr>
              <w:t>Case B1 (Figure 3)</w:t>
            </w:r>
          </w:p>
        </w:tc>
        <w:tc>
          <w:tcPr>
            <w:tcW w:w="2337" w:type="dxa"/>
          </w:tcPr>
          <w:p w14:paraId="45F09ED5" w14:textId="77777777" w:rsidR="002131AF" w:rsidRDefault="002131AF" w:rsidP="00E761E6">
            <w:pPr>
              <w:rPr>
                <w:lang w:val="en-US"/>
              </w:rPr>
            </w:pPr>
            <w:r>
              <w:rPr>
                <w:lang w:val="en-US"/>
              </w:rPr>
              <w:t>4</w:t>
            </w:r>
          </w:p>
        </w:tc>
        <w:tc>
          <w:tcPr>
            <w:tcW w:w="2338" w:type="dxa"/>
          </w:tcPr>
          <w:p w14:paraId="3B0A21A1" w14:textId="77777777" w:rsidR="002131AF" w:rsidRDefault="002131AF" w:rsidP="00E761E6">
            <w:pPr>
              <w:rPr>
                <w:lang w:val="en-US"/>
              </w:rPr>
            </w:pPr>
            <w:r>
              <w:rPr>
                <w:lang w:val="en-US"/>
              </w:rPr>
              <w:t>2+2</w:t>
            </w:r>
          </w:p>
        </w:tc>
        <w:tc>
          <w:tcPr>
            <w:tcW w:w="2338" w:type="dxa"/>
          </w:tcPr>
          <w:p w14:paraId="0EB8E593" w14:textId="77777777" w:rsidR="002131AF" w:rsidRDefault="002131AF" w:rsidP="00E761E6">
            <w:pPr>
              <w:rPr>
                <w:lang w:val="en-US"/>
              </w:rPr>
            </w:pPr>
            <w:r>
              <w:rPr>
                <w:lang w:val="en-US"/>
              </w:rPr>
              <w:t>Shared digital ports with port selection</w:t>
            </w:r>
          </w:p>
        </w:tc>
      </w:tr>
      <w:tr w:rsidR="002131AF" w14:paraId="61458AD7" w14:textId="77777777" w:rsidTr="00E761E6">
        <w:tc>
          <w:tcPr>
            <w:tcW w:w="2337" w:type="dxa"/>
          </w:tcPr>
          <w:p w14:paraId="0823B9BE" w14:textId="77777777" w:rsidR="002131AF" w:rsidRDefault="002131AF" w:rsidP="00E761E6">
            <w:pPr>
              <w:rPr>
                <w:lang w:val="en-US"/>
              </w:rPr>
            </w:pPr>
            <w:r>
              <w:rPr>
                <w:lang w:val="en-US"/>
              </w:rPr>
              <w:t>Case B2 (Figure 4)</w:t>
            </w:r>
          </w:p>
        </w:tc>
        <w:tc>
          <w:tcPr>
            <w:tcW w:w="2337" w:type="dxa"/>
          </w:tcPr>
          <w:p w14:paraId="5D99702F" w14:textId="77777777" w:rsidR="002131AF" w:rsidRDefault="002131AF" w:rsidP="00E761E6">
            <w:pPr>
              <w:rPr>
                <w:lang w:val="en-US"/>
              </w:rPr>
            </w:pPr>
            <w:r>
              <w:rPr>
                <w:lang w:val="en-US"/>
              </w:rPr>
              <w:t>4</w:t>
            </w:r>
          </w:p>
        </w:tc>
        <w:tc>
          <w:tcPr>
            <w:tcW w:w="2338" w:type="dxa"/>
          </w:tcPr>
          <w:p w14:paraId="6271A3D2" w14:textId="77777777" w:rsidR="002131AF" w:rsidRDefault="002131AF" w:rsidP="00E761E6">
            <w:pPr>
              <w:rPr>
                <w:lang w:val="en-US"/>
              </w:rPr>
            </w:pPr>
            <w:r>
              <w:rPr>
                <w:lang w:val="en-US"/>
              </w:rPr>
              <w:t>2+2</w:t>
            </w:r>
          </w:p>
        </w:tc>
        <w:tc>
          <w:tcPr>
            <w:tcW w:w="2338" w:type="dxa"/>
          </w:tcPr>
          <w:p w14:paraId="3CA6ACF2" w14:textId="77777777" w:rsidR="002131AF" w:rsidRDefault="002131AF" w:rsidP="00E761E6">
            <w:pPr>
              <w:rPr>
                <w:lang w:val="en-US"/>
              </w:rPr>
            </w:pPr>
            <w:r>
              <w:rPr>
                <w:lang w:val="en-US"/>
              </w:rPr>
              <w:t>Shared digital ports with port aggregation for full power</w:t>
            </w:r>
          </w:p>
        </w:tc>
      </w:tr>
    </w:tbl>
    <w:p w14:paraId="43EC4C85" w14:textId="77777777" w:rsidR="002131AF" w:rsidRDefault="002131AF" w:rsidP="002131AF">
      <w:pPr>
        <w:jc w:val="both"/>
        <w:rPr>
          <w:lang w:val="en-US"/>
        </w:rPr>
      </w:pPr>
    </w:p>
    <w:p w14:paraId="5B40722A" w14:textId="77777777" w:rsidR="002131AF" w:rsidRDefault="002131AF" w:rsidP="002131AF">
      <w:pPr>
        <w:jc w:val="both"/>
        <w:rPr>
          <w:lang w:val="en-US"/>
        </w:rPr>
      </w:pPr>
      <w:r>
        <w:rPr>
          <w:lang w:val="en-US"/>
        </w:rPr>
        <w:t xml:space="preserve">Note that case A1 and case A2 can already be supported by Option-1 + Alt-1 as per the WA (agreed in RAN1#113) which includes both shared and dedicated digital ports architecture. We can also observe that the architectures for cases B1 and B2 reduces to Case A1 if a UE virtualizes each panel to 2 ports. This virtualization enables full power operation and higher MCS can be used for 2-layer </w:t>
      </w:r>
      <w:proofErr w:type="spellStart"/>
      <w:r>
        <w:rPr>
          <w:lang w:val="en-US"/>
        </w:rPr>
        <w:t>sTRP</w:t>
      </w:r>
      <w:proofErr w:type="spellEnd"/>
      <w:r>
        <w:rPr>
          <w:lang w:val="en-US"/>
        </w:rPr>
        <w:t xml:space="preserve"> operation compared to 4-layer </w:t>
      </w:r>
      <w:proofErr w:type="spellStart"/>
      <w:r>
        <w:rPr>
          <w:lang w:val="en-US"/>
        </w:rPr>
        <w:t>sTRP</w:t>
      </w:r>
      <w:proofErr w:type="spellEnd"/>
      <w:r>
        <w:rPr>
          <w:lang w:val="en-US"/>
        </w:rPr>
        <w:t xml:space="preserve"> operation. </w:t>
      </w:r>
    </w:p>
    <w:p w14:paraId="5268AC05" w14:textId="77777777" w:rsidR="002131AF" w:rsidRDefault="002131AF" w:rsidP="002131AF">
      <w:pPr>
        <w:jc w:val="both"/>
        <w:rPr>
          <w:lang w:val="en-US"/>
        </w:rPr>
      </w:pPr>
      <w:r>
        <w:rPr>
          <w:lang w:val="en-US"/>
        </w:rPr>
        <w:lastRenderedPageBreak/>
        <w:t xml:space="preserve">We also note that in order to support full power Mode-2 operation, 2 SRS resources in the same resource set can be used with 2 ports and 4 ports each (for codebook-based operation). This can also be used to support case B1 and B2 where a 2 port SRS is used for SDM transmission, and a 4 port SRS is used for </w:t>
      </w:r>
      <w:proofErr w:type="spellStart"/>
      <w:r>
        <w:rPr>
          <w:lang w:val="en-US"/>
        </w:rPr>
        <w:t>sTRP</w:t>
      </w:r>
      <w:proofErr w:type="spellEnd"/>
      <w:r>
        <w:rPr>
          <w:lang w:val="en-US"/>
        </w:rPr>
        <w:t xml:space="preserve"> transmission. Further, we note the following aspects for the different alternatives listed in RAN1#112bis-e:</w:t>
      </w:r>
    </w:p>
    <w:p w14:paraId="149C11D6" w14:textId="77777777" w:rsidR="002131AF" w:rsidRDefault="002131AF" w:rsidP="002131AF">
      <w:pPr>
        <w:jc w:val="both"/>
        <w:rPr>
          <w:lang w:val="en-US"/>
        </w:rPr>
      </w:pPr>
      <w:r>
        <w:rPr>
          <w:lang w:val="en-US"/>
        </w:rPr>
        <w:t xml:space="preserve">Alt-1: no coherent gain, does not support layer to port virtualization, additional specification </w:t>
      </w:r>
      <w:proofErr w:type="gramStart"/>
      <w:r>
        <w:rPr>
          <w:lang w:val="en-US"/>
        </w:rPr>
        <w:t>impact</w:t>
      </w:r>
      <w:proofErr w:type="gramEnd"/>
    </w:p>
    <w:p w14:paraId="4265064D" w14:textId="77777777" w:rsidR="002131AF" w:rsidRDefault="002131AF" w:rsidP="002131AF">
      <w:pPr>
        <w:jc w:val="both"/>
        <w:rPr>
          <w:lang w:val="en-US"/>
        </w:rPr>
      </w:pPr>
      <w:r>
        <w:rPr>
          <w:lang w:val="en-US"/>
        </w:rPr>
        <w:t>Alt-2: additional SRS overhead, support layer to port virtualization, small specification impact</w:t>
      </w:r>
    </w:p>
    <w:p w14:paraId="38AF7D5B" w14:textId="77777777" w:rsidR="002131AF" w:rsidRDefault="002131AF" w:rsidP="002131AF">
      <w:pPr>
        <w:jc w:val="both"/>
        <w:rPr>
          <w:lang w:val="en-US"/>
        </w:rPr>
      </w:pPr>
      <w:r>
        <w:rPr>
          <w:lang w:val="en-US"/>
        </w:rPr>
        <w:t xml:space="preserve">Alt-3, 4, 5: significant specification impact, does not support layer to port virtualization (only supports antenna selection) </w:t>
      </w:r>
    </w:p>
    <w:p w14:paraId="376DAD09" w14:textId="3A722BDA" w:rsidR="002131AF" w:rsidRPr="00877104" w:rsidRDefault="002131AF" w:rsidP="002131AF">
      <w:pPr>
        <w:rPr>
          <w:lang w:val="en-US"/>
        </w:rPr>
      </w:pPr>
      <w:r w:rsidRPr="0000668A">
        <w:rPr>
          <w:b/>
          <w:bCs/>
          <w:i/>
          <w:iCs/>
          <w:lang w:val="en-US"/>
        </w:rPr>
        <w:t>Observation</w:t>
      </w:r>
      <w:r>
        <w:rPr>
          <w:b/>
          <w:bCs/>
          <w:i/>
          <w:iCs/>
          <w:lang w:val="en-US"/>
        </w:rPr>
        <w:t>-</w:t>
      </w:r>
      <w:r w:rsidR="00877104">
        <w:rPr>
          <w:b/>
          <w:bCs/>
          <w:i/>
          <w:iCs/>
          <w:lang w:val="en-US"/>
        </w:rPr>
        <w:t>6</w:t>
      </w:r>
      <w:r w:rsidRPr="0000668A">
        <w:rPr>
          <w:b/>
          <w:bCs/>
          <w:i/>
          <w:iCs/>
          <w:lang w:val="en-US"/>
        </w:rPr>
        <w:t xml:space="preserve">: </w:t>
      </w:r>
      <w:r>
        <w:rPr>
          <w:b/>
          <w:bCs/>
          <w:i/>
          <w:iCs/>
        </w:rPr>
        <w:t xml:space="preserve">Existing agreement Option-1 + Alt-1 can support both shared and dedicated digital port architectures. As concluded in RAN1#113 there is no need for further specification enhancements to support shared digital </w:t>
      </w:r>
      <w:proofErr w:type="gramStart"/>
      <w:r>
        <w:rPr>
          <w:b/>
          <w:bCs/>
          <w:i/>
          <w:iCs/>
        </w:rPr>
        <w:t>ports</w:t>
      </w:r>
      <w:proofErr w:type="gramEnd"/>
    </w:p>
    <w:p w14:paraId="26A19B5F" w14:textId="3485D7ED" w:rsidR="00B96234" w:rsidRDefault="00B96234" w:rsidP="00B96234">
      <w:pPr>
        <w:pStyle w:val="Heading1"/>
        <w:pBdr>
          <w:top w:val="single" w:sz="12" w:space="4" w:color="auto"/>
        </w:pBdr>
        <w:ind w:left="0" w:firstLine="0"/>
        <w:rPr>
          <w:rFonts w:cs="Arial"/>
          <w:sz w:val="32"/>
          <w:szCs w:val="18"/>
          <w:lang w:val="en-US"/>
        </w:rPr>
      </w:pPr>
      <w:r w:rsidRPr="009C2192">
        <w:rPr>
          <w:rFonts w:cs="Arial"/>
          <w:sz w:val="32"/>
          <w:szCs w:val="18"/>
          <w:lang w:val="en-US"/>
        </w:rPr>
        <w:t>Conclusion</w:t>
      </w:r>
    </w:p>
    <w:p w14:paraId="53E750FC" w14:textId="7C3409E1" w:rsidR="007A2FF8" w:rsidRDefault="00517176" w:rsidP="007A2FF8">
      <w:pPr>
        <w:rPr>
          <w:lang w:val="en-US"/>
        </w:rPr>
      </w:pPr>
      <w:r>
        <w:rPr>
          <w:lang w:val="en-US"/>
        </w:rPr>
        <w:t xml:space="preserve">The main proposals in this </w:t>
      </w:r>
      <w:r w:rsidR="00600595">
        <w:rPr>
          <w:lang w:val="en-US"/>
        </w:rPr>
        <w:t>paper</w:t>
      </w:r>
      <w:r>
        <w:rPr>
          <w:lang w:val="en-US"/>
        </w:rPr>
        <w:t xml:space="preserve"> are outlined </w:t>
      </w:r>
      <w:r w:rsidR="00E56B83">
        <w:rPr>
          <w:lang w:val="en-US"/>
        </w:rPr>
        <w:t>as follows.</w:t>
      </w:r>
    </w:p>
    <w:p w14:paraId="53428827" w14:textId="26ABDBF7" w:rsidR="00877104" w:rsidRDefault="00877104" w:rsidP="007A2FF8">
      <w:pPr>
        <w:rPr>
          <w:b/>
          <w:i/>
          <w:lang w:val="en-US"/>
        </w:rPr>
      </w:pPr>
      <w:r w:rsidRPr="00B07788">
        <w:rPr>
          <w:b/>
          <w:i/>
          <w:lang w:val="en-US"/>
        </w:rPr>
        <w:t>Proposal</w:t>
      </w:r>
      <w:r>
        <w:rPr>
          <w:b/>
          <w:i/>
          <w:lang w:val="en-US"/>
        </w:rPr>
        <w:t>-1</w:t>
      </w:r>
      <w:r w:rsidRPr="00B07788">
        <w:rPr>
          <w:b/>
          <w:i/>
          <w:lang w:val="en-US"/>
        </w:rPr>
        <w:t xml:space="preserve">. </w:t>
      </w:r>
      <w:r>
        <w:rPr>
          <w:b/>
          <w:i/>
          <w:lang w:val="en-US"/>
        </w:rPr>
        <w:t xml:space="preserve">In order </w:t>
      </w:r>
      <w:r w:rsidRPr="00E93EEB">
        <w:rPr>
          <w:b/>
          <w:i/>
          <w:lang w:val="en-US"/>
        </w:rPr>
        <w:t xml:space="preserve">to support </w:t>
      </w:r>
      <w:proofErr w:type="spellStart"/>
      <w:r w:rsidRPr="00E93EEB">
        <w:rPr>
          <w:b/>
          <w:i/>
          <w:lang w:val="en-US"/>
        </w:rPr>
        <w:t>STxMP</w:t>
      </w:r>
      <w:proofErr w:type="spellEnd"/>
      <w:r w:rsidRPr="00E93EEB">
        <w:rPr>
          <w:b/>
          <w:i/>
          <w:lang w:val="en-US"/>
        </w:rPr>
        <w:t>-based transmission</w:t>
      </w:r>
      <w:r>
        <w:rPr>
          <w:b/>
          <w:i/>
          <w:lang w:val="en-US"/>
        </w:rPr>
        <w:t xml:space="preserve">, define L1-RSRP reported by the UE with </w:t>
      </w:r>
      <w:proofErr w:type="spellStart"/>
      <w:r w:rsidRPr="000F0C13">
        <w:rPr>
          <w:rFonts w:ascii="TimesNewRomanPS-ItalicMT" w:hAnsi="TimesNewRomanPS-ItalicMT"/>
          <w:b/>
          <w:bCs/>
          <w:i/>
          <w:iCs/>
          <w:color w:val="000000"/>
        </w:rPr>
        <w:t>groupBasedBeamReporting</w:t>
      </w:r>
      <w:proofErr w:type="spellEnd"/>
      <w:r>
        <w:rPr>
          <w:b/>
          <w:i/>
          <w:lang w:val="en-US"/>
        </w:rPr>
        <w:t xml:space="preserve"> ON as L1-RSRP restricted to a single Rx panel (which is different from regular L1-RSRP with </w:t>
      </w:r>
      <w:proofErr w:type="spellStart"/>
      <w:r w:rsidRPr="000F0C13">
        <w:rPr>
          <w:rFonts w:ascii="TimesNewRomanPS-ItalicMT" w:hAnsi="TimesNewRomanPS-ItalicMT"/>
          <w:b/>
          <w:bCs/>
          <w:i/>
          <w:iCs/>
          <w:color w:val="000000"/>
        </w:rPr>
        <w:t>groupBasedBeamReporting</w:t>
      </w:r>
      <w:proofErr w:type="spellEnd"/>
      <w:r>
        <w:rPr>
          <w:b/>
          <w:i/>
          <w:lang w:val="en-US"/>
        </w:rPr>
        <w:t xml:space="preserve"> OFF that reflects energy received by one or more Rx panels)</w:t>
      </w:r>
    </w:p>
    <w:p w14:paraId="6CF10AF8" w14:textId="77777777" w:rsidR="00877104" w:rsidRPr="00BB513D" w:rsidRDefault="00877104" w:rsidP="00877104">
      <w:pPr>
        <w:rPr>
          <w:b/>
          <w:bCs/>
          <w:i/>
          <w:iCs/>
        </w:rPr>
      </w:pPr>
      <w:r w:rsidRPr="00BB513D">
        <w:rPr>
          <w:b/>
          <w:bCs/>
          <w:i/>
          <w:iCs/>
        </w:rPr>
        <w:t>Proposal</w:t>
      </w:r>
      <w:r>
        <w:rPr>
          <w:b/>
          <w:bCs/>
          <w:i/>
          <w:iCs/>
        </w:rPr>
        <w:t>-2</w:t>
      </w:r>
      <w:r w:rsidRPr="00BB513D">
        <w:rPr>
          <w:b/>
          <w:bCs/>
          <w:i/>
          <w:iCs/>
        </w:rPr>
        <w:t xml:space="preserve">: Introduce an RRC parameter per PUCCH resource to configure rel-18 </w:t>
      </w:r>
      <w:proofErr w:type="spellStart"/>
      <w:r w:rsidRPr="00BB513D">
        <w:rPr>
          <w:b/>
          <w:bCs/>
          <w:i/>
          <w:iCs/>
        </w:rPr>
        <w:t>STxMP</w:t>
      </w:r>
      <w:proofErr w:type="spellEnd"/>
      <w:r w:rsidRPr="00BB513D">
        <w:rPr>
          <w:b/>
          <w:bCs/>
          <w:i/>
          <w:iCs/>
        </w:rPr>
        <w:t xml:space="preserve"> SFN scheme for that PUCCH resource.</w:t>
      </w:r>
    </w:p>
    <w:p w14:paraId="763EC0D4" w14:textId="77777777" w:rsidR="00877104" w:rsidRDefault="00877104" w:rsidP="00877104">
      <w:pPr>
        <w:pStyle w:val="ListParagraph"/>
        <w:numPr>
          <w:ilvl w:val="0"/>
          <w:numId w:val="13"/>
        </w:numPr>
        <w:rPr>
          <w:b/>
          <w:bCs/>
        </w:rPr>
      </w:pPr>
      <w:r w:rsidRPr="00BB513D">
        <w:rPr>
          <w:b/>
          <w:bCs/>
        </w:rPr>
        <w:t>Note: RRC parameter design is up to RAN2.</w:t>
      </w:r>
    </w:p>
    <w:p w14:paraId="2C72B5B4" w14:textId="1483AAE1" w:rsidR="00877104" w:rsidRPr="00877104" w:rsidRDefault="00877104" w:rsidP="007A2FF8">
      <w:pPr>
        <w:pStyle w:val="ListParagraph"/>
        <w:numPr>
          <w:ilvl w:val="0"/>
          <w:numId w:val="13"/>
        </w:numPr>
        <w:rPr>
          <w:b/>
          <w:bCs/>
        </w:rPr>
      </w:pPr>
      <w:r w:rsidRPr="00877104">
        <w:rPr>
          <w:b/>
          <w:bCs/>
        </w:rPr>
        <w:t xml:space="preserve">When SFN scheme is configured to one PUCCH resource, if the PUCCH resource is transmitted with multiple repetitions, each repetition is transmitted in </w:t>
      </w:r>
      <w:proofErr w:type="spellStart"/>
      <w:r w:rsidRPr="00877104">
        <w:rPr>
          <w:b/>
          <w:bCs/>
        </w:rPr>
        <w:t>STxMP</w:t>
      </w:r>
      <w:proofErr w:type="spellEnd"/>
      <w:r w:rsidRPr="00877104">
        <w:rPr>
          <w:b/>
          <w:bCs/>
        </w:rPr>
        <w:t xml:space="preserve"> SFN manner.</w:t>
      </w:r>
    </w:p>
    <w:p w14:paraId="69692F5A" w14:textId="77777777" w:rsidR="00877104" w:rsidRDefault="00877104" w:rsidP="00877104">
      <w:pPr>
        <w:rPr>
          <w:b/>
          <w:bCs/>
          <w:i/>
          <w:iCs/>
        </w:rPr>
      </w:pPr>
      <w:r w:rsidRPr="00D64B6F">
        <w:rPr>
          <w:b/>
          <w:bCs/>
          <w:i/>
          <w:iCs/>
        </w:rPr>
        <w:t>Proposal</w:t>
      </w:r>
      <w:r>
        <w:rPr>
          <w:b/>
          <w:bCs/>
          <w:i/>
          <w:iCs/>
        </w:rPr>
        <w:t>-3</w:t>
      </w:r>
      <w:r w:rsidRPr="00D64B6F">
        <w:rPr>
          <w:b/>
          <w:bCs/>
          <w:i/>
          <w:iCs/>
        </w:rPr>
        <w:t xml:space="preserve">: For </w:t>
      </w:r>
      <w:r>
        <w:rPr>
          <w:b/>
          <w:bCs/>
          <w:i/>
          <w:iCs/>
        </w:rPr>
        <w:t xml:space="preserve">a </w:t>
      </w:r>
      <w:r w:rsidRPr="00D64B6F">
        <w:rPr>
          <w:b/>
          <w:bCs/>
          <w:i/>
          <w:iCs/>
        </w:rPr>
        <w:t xml:space="preserve">single-DCI based system, introduce </w:t>
      </w:r>
      <w:r>
        <w:rPr>
          <w:b/>
          <w:bCs/>
          <w:i/>
          <w:iCs/>
        </w:rPr>
        <w:t xml:space="preserve">a </w:t>
      </w:r>
      <w:r w:rsidRPr="00D64B6F">
        <w:rPr>
          <w:b/>
          <w:bCs/>
          <w:i/>
          <w:iCs/>
        </w:rPr>
        <w:t xml:space="preserve">RRC parameter to configure Rel-18 </w:t>
      </w:r>
      <w:proofErr w:type="spellStart"/>
      <w:r w:rsidRPr="00D64B6F">
        <w:rPr>
          <w:b/>
          <w:bCs/>
          <w:i/>
          <w:iCs/>
        </w:rPr>
        <w:t>STxMP</w:t>
      </w:r>
      <w:proofErr w:type="spellEnd"/>
      <w:r w:rsidRPr="00D64B6F">
        <w:rPr>
          <w:b/>
          <w:bCs/>
          <w:i/>
          <w:iCs/>
        </w:rPr>
        <w:t xml:space="preserve"> SDM scheme and Rel-18 </w:t>
      </w:r>
      <w:proofErr w:type="spellStart"/>
      <w:r w:rsidRPr="00D64B6F">
        <w:rPr>
          <w:b/>
          <w:bCs/>
          <w:i/>
          <w:iCs/>
        </w:rPr>
        <w:t>STxMP</w:t>
      </w:r>
      <w:proofErr w:type="spellEnd"/>
      <w:r w:rsidRPr="00D64B6F">
        <w:rPr>
          <w:b/>
          <w:bCs/>
          <w:i/>
          <w:iCs/>
        </w:rPr>
        <w:t xml:space="preserve"> SFN </w:t>
      </w:r>
      <w:proofErr w:type="gramStart"/>
      <w:r w:rsidRPr="00D64B6F">
        <w:rPr>
          <w:b/>
          <w:bCs/>
          <w:i/>
          <w:iCs/>
        </w:rPr>
        <w:t>scheme</w:t>
      </w:r>
      <w:proofErr w:type="gramEnd"/>
    </w:p>
    <w:p w14:paraId="5EA13488" w14:textId="034A89C2" w:rsidR="00877104" w:rsidRPr="00877104" w:rsidRDefault="00877104" w:rsidP="00877104">
      <w:pPr>
        <w:pStyle w:val="ListParagraph"/>
        <w:numPr>
          <w:ilvl w:val="0"/>
          <w:numId w:val="13"/>
        </w:numPr>
        <w:rPr>
          <w:b/>
          <w:bCs/>
        </w:rPr>
      </w:pPr>
      <w:r w:rsidRPr="00877104">
        <w:rPr>
          <w:b/>
          <w:bCs/>
        </w:rPr>
        <w:t>Note: RRC parameter design is up to RAN2</w:t>
      </w:r>
    </w:p>
    <w:p w14:paraId="7F127552" w14:textId="23A53E1E" w:rsidR="00877104" w:rsidRDefault="00396819" w:rsidP="007A2FF8">
      <w:pPr>
        <w:rPr>
          <w:b/>
          <w:bCs/>
          <w:i/>
          <w:iCs/>
        </w:rPr>
      </w:pPr>
      <w:r w:rsidRPr="002131AF">
        <w:rPr>
          <w:b/>
          <w:bCs/>
          <w:i/>
          <w:iCs/>
        </w:rPr>
        <w:t>Proposal</w:t>
      </w:r>
      <w:r>
        <w:rPr>
          <w:b/>
          <w:bCs/>
          <w:i/>
          <w:iCs/>
        </w:rPr>
        <w:t xml:space="preserve">-4: It is not necessary to support </w:t>
      </w:r>
      <w:r w:rsidRPr="002131AF">
        <w:rPr>
          <w:b/>
          <w:bCs/>
          <w:i/>
          <w:iCs/>
        </w:rPr>
        <w:t>two different configurations with regards to full power mode and antenna port coherency type among SRS resource sets.</w:t>
      </w:r>
    </w:p>
    <w:p w14:paraId="3E5AC93E" w14:textId="2FAB20CF" w:rsidR="00396819" w:rsidRDefault="00396819" w:rsidP="007A2FF8">
      <w:pPr>
        <w:rPr>
          <w:b/>
          <w:bCs/>
          <w:i/>
          <w:iCs/>
        </w:rPr>
      </w:pPr>
      <w:r w:rsidRPr="002131AF">
        <w:rPr>
          <w:b/>
          <w:bCs/>
          <w:i/>
          <w:iCs/>
        </w:rPr>
        <w:t>Proposal</w:t>
      </w:r>
      <w:r>
        <w:rPr>
          <w:b/>
          <w:bCs/>
          <w:i/>
          <w:iCs/>
        </w:rPr>
        <w:t>-5: Regarding DCI design for single DCI codepoint 11 can be reserved</w:t>
      </w:r>
      <w:r w:rsidRPr="002131AF">
        <w:rPr>
          <w:b/>
          <w:bCs/>
          <w:i/>
          <w:iCs/>
        </w:rPr>
        <w:t>.</w:t>
      </w:r>
    </w:p>
    <w:p w14:paraId="211FF3CA" w14:textId="73926956" w:rsidR="00396819" w:rsidRPr="007A2FF8" w:rsidRDefault="00396819" w:rsidP="007A2FF8">
      <w:pPr>
        <w:rPr>
          <w:lang w:val="en-US"/>
        </w:rPr>
      </w:pPr>
      <w:r w:rsidRPr="0000668A">
        <w:rPr>
          <w:b/>
          <w:bCs/>
          <w:i/>
          <w:iCs/>
          <w:lang w:val="en-US"/>
        </w:rPr>
        <w:t>Observation</w:t>
      </w:r>
      <w:r>
        <w:rPr>
          <w:b/>
          <w:bCs/>
          <w:i/>
          <w:iCs/>
          <w:lang w:val="en-US"/>
        </w:rPr>
        <w:t>-6</w:t>
      </w:r>
      <w:r w:rsidRPr="0000668A">
        <w:rPr>
          <w:b/>
          <w:bCs/>
          <w:i/>
          <w:iCs/>
          <w:lang w:val="en-US"/>
        </w:rPr>
        <w:t xml:space="preserve">: </w:t>
      </w:r>
      <w:r>
        <w:rPr>
          <w:b/>
          <w:bCs/>
          <w:i/>
          <w:iCs/>
        </w:rPr>
        <w:t xml:space="preserve">Existing agreement Option-1 + Alt-1 can support both shared and dedicated digital port architectures. As concluded in RAN1#113 there is no need for further specification enhancements to support shared digital </w:t>
      </w:r>
      <w:proofErr w:type="gramStart"/>
      <w:r>
        <w:rPr>
          <w:b/>
          <w:bCs/>
          <w:i/>
          <w:iCs/>
        </w:rPr>
        <w:t>ports</w:t>
      </w:r>
      <w:proofErr w:type="gramEnd"/>
    </w:p>
    <w:p w14:paraId="01AEAD38" w14:textId="77777777" w:rsidR="00B96234" w:rsidRPr="00263538" w:rsidRDefault="00B96234" w:rsidP="00B96234">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2537F16C" w14:textId="1146257D" w:rsidR="00B96234" w:rsidRDefault="00B96234" w:rsidP="000514F8">
      <w:pPr>
        <w:pStyle w:val="Default"/>
        <w:numPr>
          <w:ilvl w:val="0"/>
          <w:numId w:val="7"/>
        </w:numPr>
        <w:spacing w:before="60"/>
        <w:ind w:left="810" w:hanging="630"/>
        <w:jc w:val="both"/>
        <w:rPr>
          <w:rFonts w:ascii="Times New Roman" w:eastAsia="SimSun" w:hAnsi="Times New Roman" w:cs="Times New Roman"/>
          <w:color w:val="auto"/>
          <w:sz w:val="18"/>
          <w:szCs w:val="18"/>
          <w:lang w:eastAsia="zh-CN"/>
        </w:rPr>
      </w:pPr>
      <w:bookmarkStart w:id="8" w:name="_Ref87028839"/>
      <w:bookmarkStart w:id="9" w:name="_Ref47732651"/>
      <w:bookmarkStart w:id="10" w:name="_Hlk47700964"/>
      <w:bookmarkStart w:id="11" w:name="_Ref47692869"/>
      <w:r>
        <w:rPr>
          <w:rFonts w:ascii="Times New Roman" w:eastAsia="SimSun" w:hAnsi="Times New Roman" w:cs="Times New Roman"/>
          <w:color w:val="auto"/>
          <w:sz w:val="18"/>
          <w:szCs w:val="18"/>
          <w:lang w:eastAsia="zh-CN"/>
        </w:rPr>
        <w:t xml:space="preserve">3GPP RAN1, Chairman’s Note, 3GPP RAN1 </w:t>
      </w:r>
      <w:r w:rsidR="00925EFE">
        <w:rPr>
          <w:rFonts w:ascii="Times New Roman" w:eastAsia="SimSun" w:hAnsi="Times New Roman" w:cs="Times New Roman"/>
          <w:color w:val="auto"/>
          <w:sz w:val="18"/>
          <w:szCs w:val="18"/>
          <w:lang w:eastAsia="zh-CN"/>
        </w:rPr>
        <w:t>#</w:t>
      </w:r>
      <w:r>
        <w:rPr>
          <w:rFonts w:ascii="Times New Roman" w:eastAsia="SimSun" w:hAnsi="Times New Roman" w:cs="Times New Roman"/>
          <w:color w:val="auto"/>
          <w:sz w:val="18"/>
          <w:szCs w:val="18"/>
          <w:lang w:eastAsia="zh-CN"/>
        </w:rPr>
        <w:t>1</w:t>
      </w:r>
      <w:r w:rsidR="00D82F33">
        <w:rPr>
          <w:rFonts w:ascii="Times New Roman" w:eastAsia="SimSun" w:hAnsi="Times New Roman" w:cs="Times New Roman"/>
          <w:color w:val="auto"/>
          <w:sz w:val="18"/>
          <w:szCs w:val="18"/>
          <w:lang w:eastAsia="zh-CN"/>
        </w:rPr>
        <w:t>1</w:t>
      </w:r>
      <w:r w:rsidR="00A36EBB">
        <w:rPr>
          <w:rFonts w:ascii="Times New Roman" w:eastAsia="SimSun" w:hAnsi="Times New Roman" w:cs="Times New Roman"/>
          <w:color w:val="auto"/>
          <w:sz w:val="18"/>
          <w:szCs w:val="18"/>
          <w:lang w:eastAsia="zh-CN"/>
        </w:rPr>
        <w:t>1</w:t>
      </w:r>
      <w:r>
        <w:rPr>
          <w:rFonts w:ascii="Times New Roman" w:eastAsia="SimSun" w:hAnsi="Times New Roman" w:cs="Times New Roman"/>
          <w:color w:val="auto"/>
          <w:sz w:val="18"/>
          <w:szCs w:val="18"/>
          <w:lang w:eastAsia="zh-CN"/>
        </w:rPr>
        <w:t xml:space="preserve">, </w:t>
      </w:r>
      <w:r w:rsidR="002673B5">
        <w:rPr>
          <w:rFonts w:ascii="Times New Roman" w:eastAsia="SimSun" w:hAnsi="Times New Roman" w:cs="Times New Roman"/>
          <w:color w:val="auto"/>
          <w:sz w:val="18"/>
          <w:szCs w:val="18"/>
          <w:lang w:eastAsia="zh-CN"/>
        </w:rPr>
        <w:t>November</w:t>
      </w:r>
      <w:r w:rsidR="008B6134">
        <w:rPr>
          <w:rFonts w:ascii="Times New Roman" w:eastAsia="SimSun" w:hAnsi="Times New Roman" w:cs="Times New Roman"/>
          <w:color w:val="auto"/>
          <w:sz w:val="18"/>
          <w:szCs w:val="18"/>
          <w:lang w:eastAsia="zh-CN"/>
        </w:rPr>
        <w:t xml:space="preserve"> </w:t>
      </w:r>
      <w:r>
        <w:rPr>
          <w:rFonts w:ascii="Times New Roman" w:eastAsia="SimSun" w:hAnsi="Times New Roman" w:cs="Times New Roman"/>
          <w:color w:val="auto"/>
          <w:sz w:val="18"/>
          <w:szCs w:val="18"/>
          <w:lang w:eastAsia="zh-CN"/>
        </w:rPr>
        <w:t>202</w:t>
      </w:r>
      <w:r w:rsidR="007A11E3">
        <w:rPr>
          <w:rFonts w:ascii="Times New Roman" w:eastAsia="SimSun" w:hAnsi="Times New Roman" w:cs="Times New Roman"/>
          <w:color w:val="auto"/>
          <w:sz w:val="18"/>
          <w:szCs w:val="18"/>
          <w:lang w:eastAsia="zh-CN"/>
        </w:rPr>
        <w:t>2</w:t>
      </w:r>
      <w:r>
        <w:rPr>
          <w:rFonts w:ascii="Times New Roman" w:eastAsia="SimSun" w:hAnsi="Times New Roman" w:cs="Times New Roman"/>
          <w:color w:val="auto"/>
          <w:sz w:val="18"/>
          <w:szCs w:val="18"/>
          <w:lang w:eastAsia="zh-CN"/>
        </w:rPr>
        <w:t>.</w:t>
      </w:r>
      <w:bookmarkEnd w:id="8"/>
    </w:p>
    <w:p w14:paraId="0C8815F8" w14:textId="6CE4F895" w:rsidR="00940F1F" w:rsidRPr="00D82F33" w:rsidRDefault="00B96234" w:rsidP="000514F8">
      <w:pPr>
        <w:pStyle w:val="Default"/>
        <w:numPr>
          <w:ilvl w:val="0"/>
          <w:numId w:val="7"/>
        </w:numPr>
        <w:spacing w:before="60"/>
        <w:ind w:left="810" w:hanging="630"/>
        <w:jc w:val="both"/>
        <w:rPr>
          <w:rFonts w:ascii="Times New Roman" w:eastAsia="SimSun" w:hAnsi="Times New Roman" w:cs="Times New Roman"/>
          <w:color w:val="auto"/>
          <w:sz w:val="18"/>
          <w:szCs w:val="18"/>
          <w:lang w:eastAsia="zh-CN"/>
        </w:rPr>
      </w:pPr>
      <w:bookmarkStart w:id="12" w:name="_Ref54369575"/>
      <w:bookmarkEnd w:id="9"/>
      <w:bookmarkEnd w:id="10"/>
      <w:r w:rsidRPr="008D2E98">
        <w:rPr>
          <w:rFonts w:ascii="Times New Roman" w:eastAsia="SimSun" w:hAnsi="Times New Roman" w:cs="Times New Roman"/>
          <w:color w:val="auto"/>
          <w:sz w:val="18"/>
          <w:szCs w:val="18"/>
          <w:lang w:eastAsia="zh-CN"/>
        </w:rPr>
        <w:t>R</w:t>
      </w:r>
      <w:bookmarkEnd w:id="12"/>
      <w:r>
        <w:rPr>
          <w:rFonts w:ascii="Times New Roman" w:eastAsia="SimSun" w:hAnsi="Times New Roman" w:cs="Times New Roman"/>
          <w:color w:val="auto"/>
          <w:sz w:val="18"/>
          <w:szCs w:val="18"/>
          <w:lang w:eastAsia="zh-CN"/>
        </w:rPr>
        <w:t>P-213598, “</w:t>
      </w:r>
      <w:r w:rsidRPr="00A47007">
        <w:rPr>
          <w:rFonts w:ascii="Times New Roman" w:eastAsia="SimSun" w:hAnsi="Times New Roman" w:cs="Times New Roman"/>
          <w:color w:val="auto"/>
          <w:sz w:val="18"/>
          <w:szCs w:val="18"/>
          <w:lang w:eastAsia="zh-CN"/>
        </w:rPr>
        <w:t>New WID: MIMO Evolution for Downlink and Uplink</w:t>
      </w:r>
      <w:r>
        <w:rPr>
          <w:rFonts w:ascii="Times New Roman" w:eastAsia="SimSun" w:hAnsi="Times New Roman" w:cs="Times New Roman"/>
          <w:color w:val="auto"/>
          <w:sz w:val="18"/>
          <w:szCs w:val="18"/>
          <w:lang w:eastAsia="zh-CN"/>
        </w:rPr>
        <w:t xml:space="preserve">”, TSG RAN Meeting #94e, </w:t>
      </w:r>
      <w:proofErr w:type="gramStart"/>
      <w:r>
        <w:rPr>
          <w:rFonts w:ascii="Times New Roman" w:eastAsia="SimSun" w:hAnsi="Times New Roman" w:cs="Times New Roman"/>
          <w:color w:val="auto"/>
          <w:sz w:val="18"/>
          <w:szCs w:val="18"/>
          <w:lang w:eastAsia="zh-CN"/>
        </w:rPr>
        <w:t>Samsung</w:t>
      </w:r>
      <w:bookmarkEnd w:id="11"/>
      <w:proofErr w:type="gramEnd"/>
    </w:p>
    <w:p w14:paraId="33F02021" w14:textId="77777777" w:rsidR="000D3826" w:rsidRDefault="000D3826" w:rsidP="000D3826">
      <w:pPr>
        <w:pStyle w:val="Default"/>
        <w:spacing w:before="60"/>
        <w:jc w:val="both"/>
        <w:rPr>
          <w:rFonts w:ascii="Times New Roman" w:eastAsia="SimSun" w:hAnsi="Times New Roman" w:cs="Times New Roman"/>
          <w:color w:val="auto"/>
          <w:sz w:val="18"/>
          <w:szCs w:val="18"/>
          <w:lang w:eastAsia="zh-CN"/>
        </w:rPr>
      </w:pPr>
    </w:p>
    <w:sectPr w:rsidR="000D3826" w:rsidSect="001F2EC2">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TimesNewRomanPSMT">
    <w:altName w:val="Yu Gothic"/>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6771193"/>
    <w:multiLevelType w:val="hybridMultilevel"/>
    <w:tmpl w:val="BE6E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717A35"/>
    <w:multiLevelType w:val="multilevel"/>
    <w:tmpl w:val="F682778C"/>
    <w:lvl w:ilvl="0">
      <w:start w:val="1"/>
      <w:numFmt w:val="decimal"/>
      <w:pStyle w:val="Heading1"/>
      <w:lvlText w:val="%1"/>
      <w:lvlJc w:val="left"/>
      <w:pPr>
        <w:ind w:left="432" w:hanging="432"/>
      </w:pPr>
      <w:rPr>
        <w:rFonts w:hint="default"/>
        <w:b w:val="0"/>
        <w:bCs/>
      </w:rPr>
    </w:lvl>
    <w:lvl w:ilvl="1">
      <w:start w:val="1"/>
      <w:numFmt w:val="decimal"/>
      <w:pStyle w:val="Heading2"/>
      <w:lvlText w:val="%1.%2"/>
      <w:lvlJc w:val="left"/>
      <w:pPr>
        <w:ind w:left="576" w:hanging="576"/>
      </w:pPr>
      <w:rPr>
        <w:rFonts w:hint="default"/>
        <w:sz w:val="28"/>
        <w:szCs w:val="28"/>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8" w15:restartNumberingAfterBreak="0">
    <w:nsid w:val="3C4B5565"/>
    <w:multiLevelType w:val="hybridMultilevel"/>
    <w:tmpl w:val="F38E45CC"/>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69970D6D"/>
    <w:multiLevelType w:val="hybridMultilevel"/>
    <w:tmpl w:val="DCFA0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85F2985"/>
    <w:multiLevelType w:val="hybridMultilevel"/>
    <w:tmpl w:val="361E7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6"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0088027">
    <w:abstractNumId w:val="3"/>
  </w:num>
  <w:num w:numId="2" w16cid:durableId="339553000">
    <w:abstractNumId w:val="0"/>
  </w:num>
  <w:num w:numId="3" w16cid:durableId="2020157857">
    <w:abstractNumId w:val="4"/>
  </w:num>
  <w:num w:numId="4" w16cid:durableId="1040789531">
    <w:abstractNumId w:val="12"/>
  </w:num>
  <w:num w:numId="5" w16cid:durableId="2053649536">
    <w:abstractNumId w:val="1"/>
  </w:num>
  <w:num w:numId="6" w16cid:durableId="767232949">
    <w:abstractNumId w:val="6"/>
  </w:num>
  <w:num w:numId="7" w16cid:durableId="767777670">
    <w:abstractNumId w:val="8"/>
  </w:num>
  <w:num w:numId="8" w16cid:durableId="1872961338">
    <w:abstractNumId w:val="11"/>
  </w:num>
  <w:num w:numId="9" w16cid:durableId="2007053273">
    <w:abstractNumId w:val="2"/>
  </w:num>
  <w:num w:numId="10" w16cid:durableId="975262352">
    <w:abstractNumId w:val="16"/>
  </w:num>
  <w:num w:numId="11" w16cid:durableId="847210160">
    <w:abstractNumId w:val="5"/>
  </w:num>
  <w:num w:numId="12" w16cid:durableId="1860581535">
    <w:abstractNumId w:val="14"/>
  </w:num>
  <w:num w:numId="13" w16cid:durableId="2078047953">
    <w:abstractNumId w:val="13"/>
  </w:num>
  <w:num w:numId="14" w16cid:durableId="1941521180">
    <w:abstractNumId w:val="9"/>
  </w:num>
  <w:num w:numId="15" w16cid:durableId="1529951020">
    <w:abstractNumId w:val="7"/>
  </w:num>
  <w:num w:numId="16" w16cid:durableId="1255362090">
    <w:abstractNumId w:val="15"/>
  </w:num>
  <w:num w:numId="17" w16cid:durableId="27479633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D87"/>
    <w:rsid w:val="00000201"/>
    <w:rsid w:val="00001A45"/>
    <w:rsid w:val="00001A73"/>
    <w:rsid w:val="00001EFC"/>
    <w:rsid w:val="0000244E"/>
    <w:rsid w:val="000024D0"/>
    <w:rsid w:val="000025B9"/>
    <w:rsid w:val="00002A9A"/>
    <w:rsid w:val="000030B0"/>
    <w:rsid w:val="00003ACA"/>
    <w:rsid w:val="00003DB1"/>
    <w:rsid w:val="00004014"/>
    <w:rsid w:val="00005D60"/>
    <w:rsid w:val="000062E0"/>
    <w:rsid w:val="000062FB"/>
    <w:rsid w:val="00006329"/>
    <w:rsid w:val="0000668A"/>
    <w:rsid w:val="000069D6"/>
    <w:rsid w:val="00006F22"/>
    <w:rsid w:val="00007285"/>
    <w:rsid w:val="00007555"/>
    <w:rsid w:val="00007E5F"/>
    <w:rsid w:val="00007F8C"/>
    <w:rsid w:val="00007FD3"/>
    <w:rsid w:val="000103CC"/>
    <w:rsid w:val="00010404"/>
    <w:rsid w:val="00010BA0"/>
    <w:rsid w:val="00010CEE"/>
    <w:rsid w:val="00010F9B"/>
    <w:rsid w:val="000115DC"/>
    <w:rsid w:val="00011978"/>
    <w:rsid w:val="00011F80"/>
    <w:rsid w:val="00011FCA"/>
    <w:rsid w:val="00012103"/>
    <w:rsid w:val="000128FA"/>
    <w:rsid w:val="00013212"/>
    <w:rsid w:val="00013726"/>
    <w:rsid w:val="00013B75"/>
    <w:rsid w:val="00014B0F"/>
    <w:rsid w:val="00015105"/>
    <w:rsid w:val="00015299"/>
    <w:rsid w:val="00015A44"/>
    <w:rsid w:val="00016B96"/>
    <w:rsid w:val="00016C8E"/>
    <w:rsid w:val="00016CB7"/>
    <w:rsid w:val="00016E92"/>
    <w:rsid w:val="00017083"/>
    <w:rsid w:val="00017206"/>
    <w:rsid w:val="00017544"/>
    <w:rsid w:val="00017D6E"/>
    <w:rsid w:val="00020131"/>
    <w:rsid w:val="0002129F"/>
    <w:rsid w:val="00021716"/>
    <w:rsid w:val="00021C9D"/>
    <w:rsid w:val="00023229"/>
    <w:rsid w:val="000232A2"/>
    <w:rsid w:val="000233E6"/>
    <w:rsid w:val="00023759"/>
    <w:rsid w:val="0002376A"/>
    <w:rsid w:val="000240C9"/>
    <w:rsid w:val="000248EF"/>
    <w:rsid w:val="00024A24"/>
    <w:rsid w:val="0002510E"/>
    <w:rsid w:val="00025AAB"/>
    <w:rsid w:val="00025AEE"/>
    <w:rsid w:val="00026019"/>
    <w:rsid w:val="00026BB8"/>
    <w:rsid w:val="000271A1"/>
    <w:rsid w:val="00027709"/>
    <w:rsid w:val="00030DE0"/>
    <w:rsid w:val="00030E00"/>
    <w:rsid w:val="00031482"/>
    <w:rsid w:val="0003244D"/>
    <w:rsid w:val="00032D05"/>
    <w:rsid w:val="00033F55"/>
    <w:rsid w:val="00035AB5"/>
    <w:rsid w:val="000367B2"/>
    <w:rsid w:val="0003731E"/>
    <w:rsid w:val="00037BAB"/>
    <w:rsid w:val="00037FF2"/>
    <w:rsid w:val="00041699"/>
    <w:rsid w:val="00041805"/>
    <w:rsid w:val="000422FB"/>
    <w:rsid w:val="00043302"/>
    <w:rsid w:val="00043624"/>
    <w:rsid w:val="000439CD"/>
    <w:rsid w:val="00043B79"/>
    <w:rsid w:val="00043BED"/>
    <w:rsid w:val="00043C30"/>
    <w:rsid w:val="00043F97"/>
    <w:rsid w:val="00044248"/>
    <w:rsid w:val="00044B6B"/>
    <w:rsid w:val="00045575"/>
    <w:rsid w:val="00045650"/>
    <w:rsid w:val="00045998"/>
    <w:rsid w:val="00045ED6"/>
    <w:rsid w:val="00046753"/>
    <w:rsid w:val="00046C1C"/>
    <w:rsid w:val="00047AFB"/>
    <w:rsid w:val="00047DAC"/>
    <w:rsid w:val="0005008A"/>
    <w:rsid w:val="000502CA"/>
    <w:rsid w:val="000504F2"/>
    <w:rsid w:val="00050EB9"/>
    <w:rsid w:val="000514F8"/>
    <w:rsid w:val="00052F88"/>
    <w:rsid w:val="00053029"/>
    <w:rsid w:val="0005363D"/>
    <w:rsid w:val="00054663"/>
    <w:rsid w:val="00054680"/>
    <w:rsid w:val="000552A8"/>
    <w:rsid w:val="000553D1"/>
    <w:rsid w:val="00056368"/>
    <w:rsid w:val="00056B42"/>
    <w:rsid w:val="00056F8A"/>
    <w:rsid w:val="00057257"/>
    <w:rsid w:val="00057495"/>
    <w:rsid w:val="00057DC5"/>
    <w:rsid w:val="00057F68"/>
    <w:rsid w:val="000604E2"/>
    <w:rsid w:val="0006115D"/>
    <w:rsid w:val="000611DE"/>
    <w:rsid w:val="00061872"/>
    <w:rsid w:val="000622D6"/>
    <w:rsid w:val="00062DCF"/>
    <w:rsid w:val="00063323"/>
    <w:rsid w:val="000636B6"/>
    <w:rsid w:val="000636E5"/>
    <w:rsid w:val="00063CE7"/>
    <w:rsid w:val="00064A2F"/>
    <w:rsid w:val="000651B7"/>
    <w:rsid w:val="000654F0"/>
    <w:rsid w:val="00065B03"/>
    <w:rsid w:val="00065F31"/>
    <w:rsid w:val="000665CA"/>
    <w:rsid w:val="00066B38"/>
    <w:rsid w:val="0007026F"/>
    <w:rsid w:val="0007037C"/>
    <w:rsid w:val="00070A4E"/>
    <w:rsid w:val="000715B8"/>
    <w:rsid w:val="000716B3"/>
    <w:rsid w:val="000721DF"/>
    <w:rsid w:val="00072523"/>
    <w:rsid w:val="000726F8"/>
    <w:rsid w:val="0007319E"/>
    <w:rsid w:val="00073220"/>
    <w:rsid w:val="000733BD"/>
    <w:rsid w:val="000734F2"/>
    <w:rsid w:val="00073918"/>
    <w:rsid w:val="00073CD0"/>
    <w:rsid w:val="000740A6"/>
    <w:rsid w:val="00074345"/>
    <w:rsid w:val="00074F2A"/>
    <w:rsid w:val="000754FD"/>
    <w:rsid w:val="0007590F"/>
    <w:rsid w:val="00076338"/>
    <w:rsid w:val="00076DA1"/>
    <w:rsid w:val="00077063"/>
    <w:rsid w:val="00077481"/>
    <w:rsid w:val="000775FF"/>
    <w:rsid w:val="0007767B"/>
    <w:rsid w:val="000805A4"/>
    <w:rsid w:val="00080796"/>
    <w:rsid w:val="000808A6"/>
    <w:rsid w:val="00080F1B"/>
    <w:rsid w:val="00081225"/>
    <w:rsid w:val="0008197B"/>
    <w:rsid w:val="00081A1E"/>
    <w:rsid w:val="00081D08"/>
    <w:rsid w:val="00082391"/>
    <w:rsid w:val="00082B81"/>
    <w:rsid w:val="0008309F"/>
    <w:rsid w:val="0008315B"/>
    <w:rsid w:val="000834A9"/>
    <w:rsid w:val="00083A53"/>
    <w:rsid w:val="00084357"/>
    <w:rsid w:val="000849A7"/>
    <w:rsid w:val="00084A92"/>
    <w:rsid w:val="0008538D"/>
    <w:rsid w:val="00085C6D"/>
    <w:rsid w:val="00086583"/>
    <w:rsid w:val="000868D6"/>
    <w:rsid w:val="000871AB"/>
    <w:rsid w:val="000874C0"/>
    <w:rsid w:val="000877DE"/>
    <w:rsid w:val="000879DD"/>
    <w:rsid w:val="00090FE6"/>
    <w:rsid w:val="00091867"/>
    <w:rsid w:val="00091936"/>
    <w:rsid w:val="00091E4E"/>
    <w:rsid w:val="0009225F"/>
    <w:rsid w:val="000930E1"/>
    <w:rsid w:val="00093278"/>
    <w:rsid w:val="00093663"/>
    <w:rsid w:val="000936E4"/>
    <w:rsid w:val="00094385"/>
    <w:rsid w:val="00094BC1"/>
    <w:rsid w:val="00094D58"/>
    <w:rsid w:val="00094EB3"/>
    <w:rsid w:val="00094F2D"/>
    <w:rsid w:val="000950EB"/>
    <w:rsid w:val="0009523B"/>
    <w:rsid w:val="00095469"/>
    <w:rsid w:val="000959CC"/>
    <w:rsid w:val="00095A54"/>
    <w:rsid w:val="00095C63"/>
    <w:rsid w:val="00095D47"/>
    <w:rsid w:val="0009617D"/>
    <w:rsid w:val="00096905"/>
    <w:rsid w:val="0009697A"/>
    <w:rsid w:val="000971EE"/>
    <w:rsid w:val="000972C7"/>
    <w:rsid w:val="00097A6D"/>
    <w:rsid w:val="00097D84"/>
    <w:rsid w:val="00097D91"/>
    <w:rsid w:val="000A00BE"/>
    <w:rsid w:val="000A0244"/>
    <w:rsid w:val="000A08A7"/>
    <w:rsid w:val="000A0E52"/>
    <w:rsid w:val="000A1F50"/>
    <w:rsid w:val="000A29C2"/>
    <w:rsid w:val="000A2D53"/>
    <w:rsid w:val="000A2E3B"/>
    <w:rsid w:val="000A4350"/>
    <w:rsid w:val="000A44DF"/>
    <w:rsid w:val="000A536E"/>
    <w:rsid w:val="000A6005"/>
    <w:rsid w:val="000A6091"/>
    <w:rsid w:val="000A6116"/>
    <w:rsid w:val="000A69C8"/>
    <w:rsid w:val="000A73E2"/>
    <w:rsid w:val="000A7827"/>
    <w:rsid w:val="000A7996"/>
    <w:rsid w:val="000B08FC"/>
    <w:rsid w:val="000B0D09"/>
    <w:rsid w:val="000B17AC"/>
    <w:rsid w:val="000B1A77"/>
    <w:rsid w:val="000B1B3C"/>
    <w:rsid w:val="000B1DDF"/>
    <w:rsid w:val="000B20DB"/>
    <w:rsid w:val="000B22A8"/>
    <w:rsid w:val="000B2824"/>
    <w:rsid w:val="000B2E59"/>
    <w:rsid w:val="000B39F9"/>
    <w:rsid w:val="000B3BC6"/>
    <w:rsid w:val="000B3FE6"/>
    <w:rsid w:val="000B4525"/>
    <w:rsid w:val="000B48F8"/>
    <w:rsid w:val="000B5EC7"/>
    <w:rsid w:val="000B6AC3"/>
    <w:rsid w:val="000B7381"/>
    <w:rsid w:val="000C1A29"/>
    <w:rsid w:val="000C2513"/>
    <w:rsid w:val="000C2A3B"/>
    <w:rsid w:val="000C2FA3"/>
    <w:rsid w:val="000C302A"/>
    <w:rsid w:val="000C31DB"/>
    <w:rsid w:val="000C3AE2"/>
    <w:rsid w:val="000C44A6"/>
    <w:rsid w:val="000C51D5"/>
    <w:rsid w:val="000C57FA"/>
    <w:rsid w:val="000C5859"/>
    <w:rsid w:val="000C5A6D"/>
    <w:rsid w:val="000C5D21"/>
    <w:rsid w:val="000C5E1B"/>
    <w:rsid w:val="000C60BA"/>
    <w:rsid w:val="000C60D3"/>
    <w:rsid w:val="000C61DE"/>
    <w:rsid w:val="000C671D"/>
    <w:rsid w:val="000C72E1"/>
    <w:rsid w:val="000C77BD"/>
    <w:rsid w:val="000C7B48"/>
    <w:rsid w:val="000C7D25"/>
    <w:rsid w:val="000C7D7C"/>
    <w:rsid w:val="000D00D5"/>
    <w:rsid w:val="000D127E"/>
    <w:rsid w:val="000D138B"/>
    <w:rsid w:val="000D139C"/>
    <w:rsid w:val="000D1798"/>
    <w:rsid w:val="000D2146"/>
    <w:rsid w:val="000D25FE"/>
    <w:rsid w:val="000D3469"/>
    <w:rsid w:val="000D3639"/>
    <w:rsid w:val="000D3826"/>
    <w:rsid w:val="000D3AE2"/>
    <w:rsid w:val="000D3E2B"/>
    <w:rsid w:val="000D3EB0"/>
    <w:rsid w:val="000D4588"/>
    <w:rsid w:val="000D5C83"/>
    <w:rsid w:val="000D6057"/>
    <w:rsid w:val="000D774A"/>
    <w:rsid w:val="000D7AB5"/>
    <w:rsid w:val="000D7D9A"/>
    <w:rsid w:val="000E024A"/>
    <w:rsid w:val="000E046C"/>
    <w:rsid w:val="000E1F3C"/>
    <w:rsid w:val="000E2C3F"/>
    <w:rsid w:val="000E309F"/>
    <w:rsid w:val="000E4223"/>
    <w:rsid w:val="000E4B51"/>
    <w:rsid w:val="000E4BDB"/>
    <w:rsid w:val="000E4C3C"/>
    <w:rsid w:val="000E4E8E"/>
    <w:rsid w:val="000E4F3D"/>
    <w:rsid w:val="000E533A"/>
    <w:rsid w:val="000E560B"/>
    <w:rsid w:val="000E5CE7"/>
    <w:rsid w:val="000E6209"/>
    <w:rsid w:val="000E6752"/>
    <w:rsid w:val="000E6818"/>
    <w:rsid w:val="000E68FC"/>
    <w:rsid w:val="000E6C1A"/>
    <w:rsid w:val="000E6D37"/>
    <w:rsid w:val="000E7351"/>
    <w:rsid w:val="000E77EE"/>
    <w:rsid w:val="000E7EEC"/>
    <w:rsid w:val="000F0C13"/>
    <w:rsid w:val="000F18E4"/>
    <w:rsid w:val="000F1EC7"/>
    <w:rsid w:val="000F2D4A"/>
    <w:rsid w:val="000F30D5"/>
    <w:rsid w:val="000F33F7"/>
    <w:rsid w:val="000F3699"/>
    <w:rsid w:val="000F43C3"/>
    <w:rsid w:val="000F475F"/>
    <w:rsid w:val="000F512D"/>
    <w:rsid w:val="000F5440"/>
    <w:rsid w:val="000F57D8"/>
    <w:rsid w:val="000F6C10"/>
    <w:rsid w:val="001001EB"/>
    <w:rsid w:val="00100B09"/>
    <w:rsid w:val="00100C96"/>
    <w:rsid w:val="00101020"/>
    <w:rsid w:val="0010162C"/>
    <w:rsid w:val="001021CA"/>
    <w:rsid w:val="00102894"/>
    <w:rsid w:val="00102B37"/>
    <w:rsid w:val="00103077"/>
    <w:rsid w:val="00103DC4"/>
    <w:rsid w:val="001040F3"/>
    <w:rsid w:val="00104FF4"/>
    <w:rsid w:val="001057F1"/>
    <w:rsid w:val="0010658A"/>
    <w:rsid w:val="00106DDE"/>
    <w:rsid w:val="00106FB9"/>
    <w:rsid w:val="00107656"/>
    <w:rsid w:val="00107A61"/>
    <w:rsid w:val="00107B31"/>
    <w:rsid w:val="00107C57"/>
    <w:rsid w:val="00110B13"/>
    <w:rsid w:val="00110CDF"/>
    <w:rsid w:val="00110E6A"/>
    <w:rsid w:val="001110F6"/>
    <w:rsid w:val="00111138"/>
    <w:rsid w:val="00111266"/>
    <w:rsid w:val="00111338"/>
    <w:rsid w:val="00111C30"/>
    <w:rsid w:val="001121AC"/>
    <w:rsid w:val="0011224C"/>
    <w:rsid w:val="00112464"/>
    <w:rsid w:val="001124F6"/>
    <w:rsid w:val="001129ED"/>
    <w:rsid w:val="001131D2"/>
    <w:rsid w:val="00113378"/>
    <w:rsid w:val="00113DBE"/>
    <w:rsid w:val="001149F3"/>
    <w:rsid w:val="00114B7E"/>
    <w:rsid w:val="00115017"/>
    <w:rsid w:val="00116040"/>
    <w:rsid w:val="00116D76"/>
    <w:rsid w:val="001174B4"/>
    <w:rsid w:val="00120240"/>
    <w:rsid w:val="0012146E"/>
    <w:rsid w:val="001218C2"/>
    <w:rsid w:val="00121C64"/>
    <w:rsid w:val="001226C4"/>
    <w:rsid w:val="00122B5F"/>
    <w:rsid w:val="001241D2"/>
    <w:rsid w:val="00124C89"/>
    <w:rsid w:val="00125257"/>
    <w:rsid w:val="00125D4D"/>
    <w:rsid w:val="00126042"/>
    <w:rsid w:val="00126128"/>
    <w:rsid w:val="00126F5E"/>
    <w:rsid w:val="00127099"/>
    <w:rsid w:val="0012752E"/>
    <w:rsid w:val="00131548"/>
    <w:rsid w:val="00131BC0"/>
    <w:rsid w:val="0013217C"/>
    <w:rsid w:val="001324E0"/>
    <w:rsid w:val="00132B25"/>
    <w:rsid w:val="00132BF2"/>
    <w:rsid w:val="00132E88"/>
    <w:rsid w:val="00133271"/>
    <w:rsid w:val="00133AB9"/>
    <w:rsid w:val="0013439E"/>
    <w:rsid w:val="0013486B"/>
    <w:rsid w:val="00134991"/>
    <w:rsid w:val="00134A2A"/>
    <w:rsid w:val="00134AFA"/>
    <w:rsid w:val="0013557A"/>
    <w:rsid w:val="00135A9F"/>
    <w:rsid w:val="001369CF"/>
    <w:rsid w:val="00137159"/>
    <w:rsid w:val="00137334"/>
    <w:rsid w:val="0013757F"/>
    <w:rsid w:val="0013774A"/>
    <w:rsid w:val="001412A7"/>
    <w:rsid w:val="0014148A"/>
    <w:rsid w:val="00141922"/>
    <w:rsid w:val="00141E97"/>
    <w:rsid w:val="00142425"/>
    <w:rsid w:val="00142D91"/>
    <w:rsid w:val="00142E93"/>
    <w:rsid w:val="0014339F"/>
    <w:rsid w:val="001436C8"/>
    <w:rsid w:val="00143C83"/>
    <w:rsid w:val="001446B5"/>
    <w:rsid w:val="001453D0"/>
    <w:rsid w:val="00145EF8"/>
    <w:rsid w:val="001464EC"/>
    <w:rsid w:val="0014684C"/>
    <w:rsid w:val="0014700D"/>
    <w:rsid w:val="00147755"/>
    <w:rsid w:val="00147CC6"/>
    <w:rsid w:val="00147D7A"/>
    <w:rsid w:val="00147EAF"/>
    <w:rsid w:val="00151298"/>
    <w:rsid w:val="0015147D"/>
    <w:rsid w:val="00151F81"/>
    <w:rsid w:val="001529A0"/>
    <w:rsid w:val="00152C89"/>
    <w:rsid w:val="00153549"/>
    <w:rsid w:val="00153584"/>
    <w:rsid w:val="00153E83"/>
    <w:rsid w:val="00153F28"/>
    <w:rsid w:val="001541F8"/>
    <w:rsid w:val="0015424D"/>
    <w:rsid w:val="001544D0"/>
    <w:rsid w:val="00154BA7"/>
    <w:rsid w:val="00155248"/>
    <w:rsid w:val="001552BF"/>
    <w:rsid w:val="00155C4D"/>
    <w:rsid w:val="00155ECF"/>
    <w:rsid w:val="00156A68"/>
    <w:rsid w:val="00157AF9"/>
    <w:rsid w:val="00157F1F"/>
    <w:rsid w:val="00157FA3"/>
    <w:rsid w:val="0016015E"/>
    <w:rsid w:val="001601BA"/>
    <w:rsid w:val="00160863"/>
    <w:rsid w:val="0016106F"/>
    <w:rsid w:val="001615AD"/>
    <w:rsid w:val="00162DC0"/>
    <w:rsid w:val="00163C6E"/>
    <w:rsid w:val="00163CAE"/>
    <w:rsid w:val="0016430C"/>
    <w:rsid w:val="00164656"/>
    <w:rsid w:val="00165D9B"/>
    <w:rsid w:val="00166B55"/>
    <w:rsid w:val="00167E45"/>
    <w:rsid w:val="00167FB1"/>
    <w:rsid w:val="001705F0"/>
    <w:rsid w:val="001717C2"/>
    <w:rsid w:val="00171959"/>
    <w:rsid w:val="001725EC"/>
    <w:rsid w:val="001730AB"/>
    <w:rsid w:val="00173374"/>
    <w:rsid w:val="00173665"/>
    <w:rsid w:val="001742AF"/>
    <w:rsid w:val="0017455B"/>
    <w:rsid w:val="00174589"/>
    <w:rsid w:val="0017488E"/>
    <w:rsid w:val="00174BE9"/>
    <w:rsid w:val="00174BF5"/>
    <w:rsid w:val="00174C37"/>
    <w:rsid w:val="001755E1"/>
    <w:rsid w:val="00175778"/>
    <w:rsid w:val="0017634B"/>
    <w:rsid w:val="00176B00"/>
    <w:rsid w:val="00176E03"/>
    <w:rsid w:val="001804E7"/>
    <w:rsid w:val="00180DBE"/>
    <w:rsid w:val="001813E8"/>
    <w:rsid w:val="00181768"/>
    <w:rsid w:val="00181D00"/>
    <w:rsid w:val="00181D78"/>
    <w:rsid w:val="00181ED7"/>
    <w:rsid w:val="001826DC"/>
    <w:rsid w:val="00182776"/>
    <w:rsid w:val="001841A0"/>
    <w:rsid w:val="00184454"/>
    <w:rsid w:val="001845F9"/>
    <w:rsid w:val="0018477B"/>
    <w:rsid w:val="001847F4"/>
    <w:rsid w:val="0018490F"/>
    <w:rsid w:val="0018493D"/>
    <w:rsid w:val="0018497C"/>
    <w:rsid w:val="001852CA"/>
    <w:rsid w:val="00185541"/>
    <w:rsid w:val="00185D77"/>
    <w:rsid w:val="001861F2"/>
    <w:rsid w:val="00186222"/>
    <w:rsid w:val="00186230"/>
    <w:rsid w:val="0018669C"/>
    <w:rsid w:val="00186949"/>
    <w:rsid w:val="00186AAE"/>
    <w:rsid w:val="00186F03"/>
    <w:rsid w:val="0018706B"/>
    <w:rsid w:val="00187545"/>
    <w:rsid w:val="00187961"/>
    <w:rsid w:val="0019036A"/>
    <w:rsid w:val="0019039A"/>
    <w:rsid w:val="00190858"/>
    <w:rsid w:val="00192566"/>
    <w:rsid w:val="00193391"/>
    <w:rsid w:val="00194224"/>
    <w:rsid w:val="0019455B"/>
    <w:rsid w:val="00194A3B"/>
    <w:rsid w:val="00195305"/>
    <w:rsid w:val="001956C3"/>
    <w:rsid w:val="00195998"/>
    <w:rsid w:val="00195D3A"/>
    <w:rsid w:val="00196570"/>
    <w:rsid w:val="00196706"/>
    <w:rsid w:val="00196B03"/>
    <w:rsid w:val="00196E23"/>
    <w:rsid w:val="00196E90"/>
    <w:rsid w:val="00197094"/>
    <w:rsid w:val="00197E7E"/>
    <w:rsid w:val="001A00D0"/>
    <w:rsid w:val="001A022A"/>
    <w:rsid w:val="001A0A63"/>
    <w:rsid w:val="001A0AD6"/>
    <w:rsid w:val="001A0F70"/>
    <w:rsid w:val="001A11BA"/>
    <w:rsid w:val="001A1225"/>
    <w:rsid w:val="001A2E60"/>
    <w:rsid w:val="001A30B7"/>
    <w:rsid w:val="001A3B83"/>
    <w:rsid w:val="001A3DAC"/>
    <w:rsid w:val="001A41EF"/>
    <w:rsid w:val="001A425E"/>
    <w:rsid w:val="001A454A"/>
    <w:rsid w:val="001A519D"/>
    <w:rsid w:val="001A5460"/>
    <w:rsid w:val="001A5461"/>
    <w:rsid w:val="001A654A"/>
    <w:rsid w:val="001A65AF"/>
    <w:rsid w:val="001A72DC"/>
    <w:rsid w:val="001A7A8F"/>
    <w:rsid w:val="001B02B3"/>
    <w:rsid w:val="001B0FF6"/>
    <w:rsid w:val="001B1D03"/>
    <w:rsid w:val="001B2CB1"/>
    <w:rsid w:val="001B309F"/>
    <w:rsid w:val="001B3307"/>
    <w:rsid w:val="001B3665"/>
    <w:rsid w:val="001B3BB1"/>
    <w:rsid w:val="001B3C81"/>
    <w:rsid w:val="001B47A5"/>
    <w:rsid w:val="001B4AE1"/>
    <w:rsid w:val="001B50F9"/>
    <w:rsid w:val="001B5F64"/>
    <w:rsid w:val="001B5F7D"/>
    <w:rsid w:val="001B5FDF"/>
    <w:rsid w:val="001B61C5"/>
    <w:rsid w:val="001B64AC"/>
    <w:rsid w:val="001B66F0"/>
    <w:rsid w:val="001B74BE"/>
    <w:rsid w:val="001B7B76"/>
    <w:rsid w:val="001B7BAE"/>
    <w:rsid w:val="001C1BFE"/>
    <w:rsid w:val="001C1E4F"/>
    <w:rsid w:val="001C22C6"/>
    <w:rsid w:val="001C25B7"/>
    <w:rsid w:val="001C283D"/>
    <w:rsid w:val="001C29F5"/>
    <w:rsid w:val="001C2A3C"/>
    <w:rsid w:val="001C2F3F"/>
    <w:rsid w:val="001C34F6"/>
    <w:rsid w:val="001C4217"/>
    <w:rsid w:val="001C42EF"/>
    <w:rsid w:val="001C442B"/>
    <w:rsid w:val="001C4670"/>
    <w:rsid w:val="001C4910"/>
    <w:rsid w:val="001C4C9D"/>
    <w:rsid w:val="001C534A"/>
    <w:rsid w:val="001C5A2B"/>
    <w:rsid w:val="001C5E4D"/>
    <w:rsid w:val="001C60AC"/>
    <w:rsid w:val="001C6447"/>
    <w:rsid w:val="001C65AA"/>
    <w:rsid w:val="001C716E"/>
    <w:rsid w:val="001D0CE9"/>
    <w:rsid w:val="001D130B"/>
    <w:rsid w:val="001D2089"/>
    <w:rsid w:val="001D2259"/>
    <w:rsid w:val="001D239B"/>
    <w:rsid w:val="001D28F3"/>
    <w:rsid w:val="001D3129"/>
    <w:rsid w:val="001D31BD"/>
    <w:rsid w:val="001D3343"/>
    <w:rsid w:val="001D3A26"/>
    <w:rsid w:val="001D3AF7"/>
    <w:rsid w:val="001D4203"/>
    <w:rsid w:val="001D4209"/>
    <w:rsid w:val="001D4DCB"/>
    <w:rsid w:val="001D4FEE"/>
    <w:rsid w:val="001D556B"/>
    <w:rsid w:val="001D58A1"/>
    <w:rsid w:val="001D59CD"/>
    <w:rsid w:val="001D5CB3"/>
    <w:rsid w:val="001D5DCD"/>
    <w:rsid w:val="001D6025"/>
    <w:rsid w:val="001D60FF"/>
    <w:rsid w:val="001D626E"/>
    <w:rsid w:val="001D68B3"/>
    <w:rsid w:val="001D7592"/>
    <w:rsid w:val="001D77FC"/>
    <w:rsid w:val="001D7B87"/>
    <w:rsid w:val="001E033D"/>
    <w:rsid w:val="001E0451"/>
    <w:rsid w:val="001E0D61"/>
    <w:rsid w:val="001E195D"/>
    <w:rsid w:val="001E1CCF"/>
    <w:rsid w:val="001E1D63"/>
    <w:rsid w:val="001E20E2"/>
    <w:rsid w:val="001E2639"/>
    <w:rsid w:val="001E279C"/>
    <w:rsid w:val="001E3816"/>
    <w:rsid w:val="001E3A2A"/>
    <w:rsid w:val="001E3D9F"/>
    <w:rsid w:val="001E3DB0"/>
    <w:rsid w:val="001E3ED1"/>
    <w:rsid w:val="001E4017"/>
    <w:rsid w:val="001E4268"/>
    <w:rsid w:val="001E4AD6"/>
    <w:rsid w:val="001E4C65"/>
    <w:rsid w:val="001E4C7A"/>
    <w:rsid w:val="001E5020"/>
    <w:rsid w:val="001E5263"/>
    <w:rsid w:val="001E5BAB"/>
    <w:rsid w:val="001E62FE"/>
    <w:rsid w:val="001E7363"/>
    <w:rsid w:val="001E7B9F"/>
    <w:rsid w:val="001E7F76"/>
    <w:rsid w:val="001F031B"/>
    <w:rsid w:val="001F0354"/>
    <w:rsid w:val="001F060C"/>
    <w:rsid w:val="001F0630"/>
    <w:rsid w:val="001F0F2F"/>
    <w:rsid w:val="001F1B76"/>
    <w:rsid w:val="001F1E52"/>
    <w:rsid w:val="001F2586"/>
    <w:rsid w:val="001F27A9"/>
    <w:rsid w:val="001F27BD"/>
    <w:rsid w:val="001F2EC2"/>
    <w:rsid w:val="001F3889"/>
    <w:rsid w:val="001F3A69"/>
    <w:rsid w:val="001F4191"/>
    <w:rsid w:val="001F48F9"/>
    <w:rsid w:val="001F4DDC"/>
    <w:rsid w:val="001F5096"/>
    <w:rsid w:val="001F50DC"/>
    <w:rsid w:val="001F63BE"/>
    <w:rsid w:val="001F642B"/>
    <w:rsid w:val="001F6692"/>
    <w:rsid w:val="001F6DC1"/>
    <w:rsid w:val="001F75C1"/>
    <w:rsid w:val="002000BE"/>
    <w:rsid w:val="002004C1"/>
    <w:rsid w:val="00200EB6"/>
    <w:rsid w:val="002015B4"/>
    <w:rsid w:val="00201CC3"/>
    <w:rsid w:val="00202398"/>
    <w:rsid w:val="0020261B"/>
    <w:rsid w:val="002026B5"/>
    <w:rsid w:val="00202C61"/>
    <w:rsid w:val="00203E5B"/>
    <w:rsid w:val="00204001"/>
    <w:rsid w:val="00204823"/>
    <w:rsid w:val="00204F50"/>
    <w:rsid w:val="0020510E"/>
    <w:rsid w:val="00206EB2"/>
    <w:rsid w:val="00207171"/>
    <w:rsid w:val="002071B2"/>
    <w:rsid w:val="00207F38"/>
    <w:rsid w:val="0021048D"/>
    <w:rsid w:val="002104A8"/>
    <w:rsid w:val="0021096C"/>
    <w:rsid w:val="00211864"/>
    <w:rsid w:val="00211D16"/>
    <w:rsid w:val="0021298C"/>
    <w:rsid w:val="002129F6"/>
    <w:rsid w:val="00212ABE"/>
    <w:rsid w:val="00212FAA"/>
    <w:rsid w:val="002131AF"/>
    <w:rsid w:val="0021325B"/>
    <w:rsid w:val="00213FCB"/>
    <w:rsid w:val="002148C3"/>
    <w:rsid w:val="00214C1D"/>
    <w:rsid w:val="002150A7"/>
    <w:rsid w:val="002153F7"/>
    <w:rsid w:val="0021564A"/>
    <w:rsid w:val="00216093"/>
    <w:rsid w:val="002166A8"/>
    <w:rsid w:val="00216FD9"/>
    <w:rsid w:val="0021700B"/>
    <w:rsid w:val="00220AF3"/>
    <w:rsid w:val="00220BD1"/>
    <w:rsid w:val="00221769"/>
    <w:rsid w:val="00221D63"/>
    <w:rsid w:val="00222DF6"/>
    <w:rsid w:val="0022447F"/>
    <w:rsid w:val="00224620"/>
    <w:rsid w:val="00224885"/>
    <w:rsid w:val="00224C4A"/>
    <w:rsid w:val="002253B1"/>
    <w:rsid w:val="00225688"/>
    <w:rsid w:val="00225E31"/>
    <w:rsid w:val="00225E38"/>
    <w:rsid w:val="00226067"/>
    <w:rsid w:val="00226278"/>
    <w:rsid w:val="00226DC4"/>
    <w:rsid w:val="002272AC"/>
    <w:rsid w:val="00227308"/>
    <w:rsid w:val="002278C2"/>
    <w:rsid w:val="00230B4B"/>
    <w:rsid w:val="002311E1"/>
    <w:rsid w:val="002313AE"/>
    <w:rsid w:val="00231C4D"/>
    <w:rsid w:val="00232B50"/>
    <w:rsid w:val="002330EB"/>
    <w:rsid w:val="00233492"/>
    <w:rsid w:val="002334A6"/>
    <w:rsid w:val="00233833"/>
    <w:rsid w:val="00233F04"/>
    <w:rsid w:val="00233FB1"/>
    <w:rsid w:val="00234997"/>
    <w:rsid w:val="0023592C"/>
    <w:rsid w:val="00235B7A"/>
    <w:rsid w:val="00235C95"/>
    <w:rsid w:val="00235CEE"/>
    <w:rsid w:val="00236420"/>
    <w:rsid w:val="002367C9"/>
    <w:rsid w:val="00237528"/>
    <w:rsid w:val="00237542"/>
    <w:rsid w:val="00237551"/>
    <w:rsid w:val="00240049"/>
    <w:rsid w:val="00240B6E"/>
    <w:rsid w:val="00240EC6"/>
    <w:rsid w:val="00241567"/>
    <w:rsid w:val="0024193C"/>
    <w:rsid w:val="00242908"/>
    <w:rsid w:val="00242DC5"/>
    <w:rsid w:val="00243027"/>
    <w:rsid w:val="00243189"/>
    <w:rsid w:val="002432DB"/>
    <w:rsid w:val="00243CD0"/>
    <w:rsid w:val="00243E5D"/>
    <w:rsid w:val="0024504E"/>
    <w:rsid w:val="00245728"/>
    <w:rsid w:val="002460D0"/>
    <w:rsid w:val="00246308"/>
    <w:rsid w:val="002468B8"/>
    <w:rsid w:val="00246C15"/>
    <w:rsid w:val="00246ED8"/>
    <w:rsid w:val="00247283"/>
    <w:rsid w:val="00247AF9"/>
    <w:rsid w:val="00247DD0"/>
    <w:rsid w:val="00247E23"/>
    <w:rsid w:val="00250BC9"/>
    <w:rsid w:val="00251029"/>
    <w:rsid w:val="00251272"/>
    <w:rsid w:val="00251944"/>
    <w:rsid w:val="00251DC0"/>
    <w:rsid w:val="00251F9B"/>
    <w:rsid w:val="00252D1E"/>
    <w:rsid w:val="00253006"/>
    <w:rsid w:val="00253D97"/>
    <w:rsid w:val="002556EC"/>
    <w:rsid w:val="0025598B"/>
    <w:rsid w:val="00255C97"/>
    <w:rsid w:val="00256145"/>
    <w:rsid w:val="00256E7A"/>
    <w:rsid w:val="00256F06"/>
    <w:rsid w:val="002577FF"/>
    <w:rsid w:val="00257D2F"/>
    <w:rsid w:val="00257E34"/>
    <w:rsid w:val="002600C6"/>
    <w:rsid w:val="002601BA"/>
    <w:rsid w:val="0026049F"/>
    <w:rsid w:val="0026057D"/>
    <w:rsid w:val="0026073C"/>
    <w:rsid w:val="002608CA"/>
    <w:rsid w:val="00261435"/>
    <w:rsid w:val="00261880"/>
    <w:rsid w:val="00261BF4"/>
    <w:rsid w:val="00261DCA"/>
    <w:rsid w:val="002620B3"/>
    <w:rsid w:val="00262ACD"/>
    <w:rsid w:val="00263277"/>
    <w:rsid w:val="00263567"/>
    <w:rsid w:val="00263733"/>
    <w:rsid w:val="002637DE"/>
    <w:rsid w:val="002637F2"/>
    <w:rsid w:val="00263F4C"/>
    <w:rsid w:val="00263FD6"/>
    <w:rsid w:val="0026562F"/>
    <w:rsid w:val="00265748"/>
    <w:rsid w:val="002658B4"/>
    <w:rsid w:val="00265D47"/>
    <w:rsid w:val="002660B9"/>
    <w:rsid w:val="00266329"/>
    <w:rsid w:val="00266877"/>
    <w:rsid w:val="002668E7"/>
    <w:rsid w:val="002669FA"/>
    <w:rsid w:val="00266CBB"/>
    <w:rsid w:val="002673B5"/>
    <w:rsid w:val="0027037C"/>
    <w:rsid w:val="00270804"/>
    <w:rsid w:val="002709C2"/>
    <w:rsid w:val="00272D98"/>
    <w:rsid w:val="002740D1"/>
    <w:rsid w:val="00274BF1"/>
    <w:rsid w:val="00275D00"/>
    <w:rsid w:val="002763A6"/>
    <w:rsid w:val="002763DA"/>
    <w:rsid w:val="002765E6"/>
    <w:rsid w:val="0027684D"/>
    <w:rsid w:val="0027750A"/>
    <w:rsid w:val="00280CEB"/>
    <w:rsid w:val="00280F36"/>
    <w:rsid w:val="00281154"/>
    <w:rsid w:val="002818BD"/>
    <w:rsid w:val="00281B49"/>
    <w:rsid w:val="00282506"/>
    <w:rsid w:val="00282DCA"/>
    <w:rsid w:val="00283361"/>
    <w:rsid w:val="00283728"/>
    <w:rsid w:val="002844ED"/>
    <w:rsid w:val="002848E1"/>
    <w:rsid w:val="00284B23"/>
    <w:rsid w:val="00285CE6"/>
    <w:rsid w:val="00286424"/>
    <w:rsid w:val="002867EF"/>
    <w:rsid w:val="0028682F"/>
    <w:rsid w:val="002871C5"/>
    <w:rsid w:val="00287F24"/>
    <w:rsid w:val="0029011D"/>
    <w:rsid w:val="00290A73"/>
    <w:rsid w:val="00290D06"/>
    <w:rsid w:val="00291152"/>
    <w:rsid w:val="0029125C"/>
    <w:rsid w:val="00291D74"/>
    <w:rsid w:val="002926BD"/>
    <w:rsid w:val="00292801"/>
    <w:rsid w:val="00292BA2"/>
    <w:rsid w:val="00293688"/>
    <w:rsid w:val="002936EB"/>
    <w:rsid w:val="00294670"/>
    <w:rsid w:val="00294A18"/>
    <w:rsid w:val="00296AAC"/>
    <w:rsid w:val="00296C32"/>
    <w:rsid w:val="00296E74"/>
    <w:rsid w:val="00297211"/>
    <w:rsid w:val="00297DFC"/>
    <w:rsid w:val="002A13C3"/>
    <w:rsid w:val="002A2574"/>
    <w:rsid w:val="002A2645"/>
    <w:rsid w:val="002A27D5"/>
    <w:rsid w:val="002A358D"/>
    <w:rsid w:val="002A383C"/>
    <w:rsid w:val="002A44B0"/>
    <w:rsid w:val="002A4559"/>
    <w:rsid w:val="002A4618"/>
    <w:rsid w:val="002A4977"/>
    <w:rsid w:val="002A518A"/>
    <w:rsid w:val="002A537E"/>
    <w:rsid w:val="002A63B7"/>
    <w:rsid w:val="002A7308"/>
    <w:rsid w:val="002A7364"/>
    <w:rsid w:val="002A755D"/>
    <w:rsid w:val="002A7797"/>
    <w:rsid w:val="002A7DA9"/>
    <w:rsid w:val="002B0A31"/>
    <w:rsid w:val="002B0DA8"/>
    <w:rsid w:val="002B0E2E"/>
    <w:rsid w:val="002B0F77"/>
    <w:rsid w:val="002B10F3"/>
    <w:rsid w:val="002B1552"/>
    <w:rsid w:val="002B1A15"/>
    <w:rsid w:val="002B1D80"/>
    <w:rsid w:val="002B2117"/>
    <w:rsid w:val="002B28A0"/>
    <w:rsid w:val="002B290A"/>
    <w:rsid w:val="002B2F56"/>
    <w:rsid w:val="002B35C1"/>
    <w:rsid w:val="002B3C15"/>
    <w:rsid w:val="002B3F5C"/>
    <w:rsid w:val="002B40D3"/>
    <w:rsid w:val="002B438A"/>
    <w:rsid w:val="002B4527"/>
    <w:rsid w:val="002B49C6"/>
    <w:rsid w:val="002B4AC7"/>
    <w:rsid w:val="002B4E2A"/>
    <w:rsid w:val="002B5261"/>
    <w:rsid w:val="002B6390"/>
    <w:rsid w:val="002B65BF"/>
    <w:rsid w:val="002B70F2"/>
    <w:rsid w:val="002B748F"/>
    <w:rsid w:val="002B7756"/>
    <w:rsid w:val="002B7803"/>
    <w:rsid w:val="002B79F9"/>
    <w:rsid w:val="002B7B59"/>
    <w:rsid w:val="002B7D19"/>
    <w:rsid w:val="002B7E4A"/>
    <w:rsid w:val="002C0114"/>
    <w:rsid w:val="002C03E0"/>
    <w:rsid w:val="002C0E81"/>
    <w:rsid w:val="002C15B6"/>
    <w:rsid w:val="002C1DC0"/>
    <w:rsid w:val="002C2003"/>
    <w:rsid w:val="002C211A"/>
    <w:rsid w:val="002C2528"/>
    <w:rsid w:val="002C2710"/>
    <w:rsid w:val="002C2744"/>
    <w:rsid w:val="002C28F6"/>
    <w:rsid w:val="002C336A"/>
    <w:rsid w:val="002C3CD0"/>
    <w:rsid w:val="002C4269"/>
    <w:rsid w:val="002C47F2"/>
    <w:rsid w:val="002C52D7"/>
    <w:rsid w:val="002C5490"/>
    <w:rsid w:val="002C5AAC"/>
    <w:rsid w:val="002C5CF3"/>
    <w:rsid w:val="002C60F5"/>
    <w:rsid w:val="002C6154"/>
    <w:rsid w:val="002C6F70"/>
    <w:rsid w:val="002C7466"/>
    <w:rsid w:val="002C77E7"/>
    <w:rsid w:val="002C7A0B"/>
    <w:rsid w:val="002C7EAA"/>
    <w:rsid w:val="002D0257"/>
    <w:rsid w:val="002D0618"/>
    <w:rsid w:val="002D0C99"/>
    <w:rsid w:val="002D15FE"/>
    <w:rsid w:val="002D1826"/>
    <w:rsid w:val="002D1E21"/>
    <w:rsid w:val="002D230E"/>
    <w:rsid w:val="002D233B"/>
    <w:rsid w:val="002D290D"/>
    <w:rsid w:val="002D304E"/>
    <w:rsid w:val="002D30BB"/>
    <w:rsid w:val="002D3115"/>
    <w:rsid w:val="002D5113"/>
    <w:rsid w:val="002D55B6"/>
    <w:rsid w:val="002D5709"/>
    <w:rsid w:val="002D5C59"/>
    <w:rsid w:val="002D5D03"/>
    <w:rsid w:val="002D5E56"/>
    <w:rsid w:val="002D5EFE"/>
    <w:rsid w:val="002D6B93"/>
    <w:rsid w:val="002D7623"/>
    <w:rsid w:val="002D7DA5"/>
    <w:rsid w:val="002D7DCE"/>
    <w:rsid w:val="002E0175"/>
    <w:rsid w:val="002E02D0"/>
    <w:rsid w:val="002E06BC"/>
    <w:rsid w:val="002E0C02"/>
    <w:rsid w:val="002E0CAC"/>
    <w:rsid w:val="002E0EE0"/>
    <w:rsid w:val="002E1339"/>
    <w:rsid w:val="002E1516"/>
    <w:rsid w:val="002E15F0"/>
    <w:rsid w:val="002E23F0"/>
    <w:rsid w:val="002E2548"/>
    <w:rsid w:val="002E2A44"/>
    <w:rsid w:val="002E2E52"/>
    <w:rsid w:val="002E3071"/>
    <w:rsid w:val="002E3566"/>
    <w:rsid w:val="002E4652"/>
    <w:rsid w:val="002E48BB"/>
    <w:rsid w:val="002E4D71"/>
    <w:rsid w:val="002E4D9D"/>
    <w:rsid w:val="002E4FB9"/>
    <w:rsid w:val="002E551B"/>
    <w:rsid w:val="002E55AC"/>
    <w:rsid w:val="002E5FED"/>
    <w:rsid w:val="002E6185"/>
    <w:rsid w:val="002E687C"/>
    <w:rsid w:val="002E68B2"/>
    <w:rsid w:val="002E6AFC"/>
    <w:rsid w:val="002E700A"/>
    <w:rsid w:val="002F075D"/>
    <w:rsid w:val="002F0AD2"/>
    <w:rsid w:val="002F0D63"/>
    <w:rsid w:val="002F0E9C"/>
    <w:rsid w:val="002F0FA9"/>
    <w:rsid w:val="002F1976"/>
    <w:rsid w:val="002F1A08"/>
    <w:rsid w:val="002F1A45"/>
    <w:rsid w:val="002F1AFC"/>
    <w:rsid w:val="002F1D11"/>
    <w:rsid w:val="002F25F5"/>
    <w:rsid w:val="002F2C57"/>
    <w:rsid w:val="002F2FB0"/>
    <w:rsid w:val="002F3877"/>
    <w:rsid w:val="002F3ADD"/>
    <w:rsid w:val="002F3BEF"/>
    <w:rsid w:val="002F3FEF"/>
    <w:rsid w:val="002F45FB"/>
    <w:rsid w:val="002F4819"/>
    <w:rsid w:val="002F4A03"/>
    <w:rsid w:val="002F50EA"/>
    <w:rsid w:val="002F51C3"/>
    <w:rsid w:val="002F5C13"/>
    <w:rsid w:val="002F6495"/>
    <w:rsid w:val="002F650B"/>
    <w:rsid w:val="002F6903"/>
    <w:rsid w:val="002F69B7"/>
    <w:rsid w:val="002F6AD4"/>
    <w:rsid w:val="002F7A06"/>
    <w:rsid w:val="0030009A"/>
    <w:rsid w:val="00300812"/>
    <w:rsid w:val="00300874"/>
    <w:rsid w:val="003010B7"/>
    <w:rsid w:val="00301392"/>
    <w:rsid w:val="00301601"/>
    <w:rsid w:val="0030186E"/>
    <w:rsid w:val="00301C0B"/>
    <w:rsid w:val="00302257"/>
    <w:rsid w:val="00302653"/>
    <w:rsid w:val="00303138"/>
    <w:rsid w:val="0030314E"/>
    <w:rsid w:val="00303DB8"/>
    <w:rsid w:val="00304A28"/>
    <w:rsid w:val="00304C20"/>
    <w:rsid w:val="00304FFF"/>
    <w:rsid w:val="0030520D"/>
    <w:rsid w:val="00305AF2"/>
    <w:rsid w:val="00306631"/>
    <w:rsid w:val="0030666F"/>
    <w:rsid w:val="003066DB"/>
    <w:rsid w:val="00307980"/>
    <w:rsid w:val="003079AC"/>
    <w:rsid w:val="00307B87"/>
    <w:rsid w:val="003111BB"/>
    <w:rsid w:val="003113C7"/>
    <w:rsid w:val="00312D6D"/>
    <w:rsid w:val="0031333F"/>
    <w:rsid w:val="00313747"/>
    <w:rsid w:val="00313812"/>
    <w:rsid w:val="00314103"/>
    <w:rsid w:val="00314CD3"/>
    <w:rsid w:val="00314E2C"/>
    <w:rsid w:val="00315664"/>
    <w:rsid w:val="00315CB8"/>
    <w:rsid w:val="003160FF"/>
    <w:rsid w:val="00316604"/>
    <w:rsid w:val="0031673E"/>
    <w:rsid w:val="003167BB"/>
    <w:rsid w:val="00316B67"/>
    <w:rsid w:val="00317885"/>
    <w:rsid w:val="00317AB7"/>
    <w:rsid w:val="00317C57"/>
    <w:rsid w:val="00317D68"/>
    <w:rsid w:val="003205C0"/>
    <w:rsid w:val="00320624"/>
    <w:rsid w:val="003208DC"/>
    <w:rsid w:val="00320D81"/>
    <w:rsid w:val="00321196"/>
    <w:rsid w:val="00322944"/>
    <w:rsid w:val="003229CD"/>
    <w:rsid w:val="00322D73"/>
    <w:rsid w:val="00322E9E"/>
    <w:rsid w:val="003233B3"/>
    <w:rsid w:val="003252B4"/>
    <w:rsid w:val="0032667F"/>
    <w:rsid w:val="00326F16"/>
    <w:rsid w:val="00327759"/>
    <w:rsid w:val="0032785D"/>
    <w:rsid w:val="00330192"/>
    <w:rsid w:val="0033096D"/>
    <w:rsid w:val="00330A15"/>
    <w:rsid w:val="00331054"/>
    <w:rsid w:val="00331072"/>
    <w:rsid w:val="003314BA"/>
    <w:rsid w:val="003315B9"/>
    <w:rsid w:val="00332EE9"/>
    <w:rsid w:val="00333883"/>
    <w:rsid w:val="00333F95"/>
    <w:rsid w:val="00334A5A"/>
    <w:rsid w:val="00334EBD"/>
    <w:rsid w:val="00335E08"/>
    <w:rsid w:val="003361D2"/>
    <w:rsid w:val="003363B9"/>
    <w:rsid w:val="00336FCE"/>
    <w:rsid w:val="00337B67"/>
    <w:rsid w:val="003405C3"/>
    <w:rsid w:val="00340759"/>
    <w:rsid w:val="00342F75"/>
    <w:rsid w:val="0034301A"/>
    <w:rsid w:val="003430FD"/>
    <w:rsid w:val="003438F0"/>
    <w:rsid w:val="00343FCA"/>
    <w:rsid w:val="00344793"/>
    <w:rsid w:val="003448CE"/>
    <w:rsid w:val="00344F06"/>
    <w:rsid w:val="00345985"/>
    <w:rsid w:val="00345FDE"/>
    <w:rsid w:val="00346286"/>
    <w:rsid w:val="00346C3D"/>
    <w:rsid w:val="0034721A"/>
    <w:rsid w:val="00347908"/>
    <w:rsid w:val="00347ED6"/>
    <w:rsid w:val="003504E2"/>
    <w:rsid w:val="003507FA"/>
    <w:rsid w:val="00350980"/>
    <w:rsid w:val="00350AE3"/>
    <w:rsid w:val="00350CC5"/>
    <w:rsid w:val="0035152E"/>
    <w:rsid w:val="00351616"/>
    <w:rsid w:val="00351B5E"/>
    <w:rsid w:val="0035238E"/>
    <w:rsid w:val="00352404"/>
    <w:rsid w:val="0035259A"/>
    <w:rsid w:val="003525F1"/>
    <w:rsid w:val="00352AB4"/>
    <w:rsid w:val="00352EEF"/>
    <w:rsid w:val="003534E7"/>
    <w:rsid w:val="00353523"/>
    <w:rsid w:val="00353621"/>
    <w:rsid w:val="00353D81"/>
    <w:rsid w:val="003540AC"/>
    <w:rsid w:val="0035422A"/>
    <w:rsid w:val="0035437A"/>
    <w:rsid w:val="0035466C"/>
    <w:rsid w:val="00354EE7"/>
    <w:rsid w:val="003550CF"/>
    <w:rsid w:val="003555FA"/>
    <w:rsid w:val="003562BD"/>
    <w:rsid w:val="00356C53"/>
    <w:rsid w:val="0035726C"/>
    <w:rsid w:val="00357897"/>
    <w:rsid w:val="003578CC"/>
    <w:rsid w:val="0035799E"/>
    <w:rsid w:val="003605E5"/>
    <w:rsid w:val="003605F3"/>
    <w:rsid w:val="0036060B"/>
    <w:rsid w:val="00360AB5"/>
    <w:rsid w:val="00361447"/>
    <w:rsid w:val="00361C87"/>
    <w:rsid w:val="00362A5B"/>
    <w:rsid w:val="00362A82"/>
    <w:rsid w:val="00362CB0"/>
    <w:rsid w:val="0036366F"/>
    <w:rsid w:val="003636B9"/>
    <w:rsid w:val="00363737"/>
    <w:rsid w:val="00363766"/>
    <w:rsid w:val="00363B4C"/>
    <w:rsid w:val="0036409D"/>
    <w:rsid w:val="003642F3"/>
    <w:rsid w:val="00365331"/>
    <w:rsid w:val="00365B66"/>
    <w:rsid w:val="00365B71"/>
    <w:rsid w:val="003661E1"/>
    <w:rsid w:val="00366D5D"/>
    <w:rsid w:val="00367015"/>
    <w:rsid w:val="003671C3"/>
    <w:rsid w:val="00367808"/>
    <w:rsid w:val="00367CA3"/>
    <w:rsid w:val="00367D2D"/>
    <w:rsid w:val="003700A7"/>
    <w:rsid w:val="0037138A"/>
    <w:rsid w:val="0037203A"/>
    <w:rsid w:val="00372164"/>
    <w:rsid w:val="00372220"/>
    <w:rsid w:val="0037225F"/>
    <w:rsid w:val="00372642"/>
    <w:rsid w:val="00372D3F"/>
    <w:rsid w:val="003736E6"/>
    <w:rsid w:val="00373C9B"/>
    <w:rsid w:val="00373CC7"/>
    <w:rsid w:val="0037403C"/>
    <w:rsid w:val="00374221"/>
    <w:rsid w:val="00374669"/>
    <w:rsid w:val="003746F9"/>
    <w:rsid w:val="00374F2A"/>
    <w:rsid w:val="00375061"/>
    <w:rsid w:val="003754DA"/>
    <w:rsid w:val="00375A1F"/>
    <w:rsid w:val="00375A66"/>
    <w:rsid w:val="00375F7C"/>
    <w:rsid w:val="00377430"/>
    <w:rsid w:val="003774CD"/>
    <w:rsid w:val="003774F6"/>
    <w:rsid w:val="00380177"/>
    <w:rsid w:val="00380187"/>
    <w:rsid w:val="00380D90"/>
    <w:rsid w:val="00380E4F"/>
    <w:rsid w:val="003812A4"/>
    <w:rsid w:val="003826C6"/>
    <w:rsid w:val="00382A8D"/>
    <w:rsid w:val="00382E5C"/>
    <w:rsid w:val="0038304C"/>
    <w:rsid w:val="0038388A"/>
    <w:rsid w:val="00383C32"/>
    <w:rsid w:val="00383D16"/>
    <w:rsid w:val="00384AD5"/>
    <w:rsid w:val="003852B6"/>
    <w:rsid w:val="00385913"/>
    <w:rsid w:val="00385CBF"/>
    <w:rsid w:val="00386BE5"/>
    <w:rsid w:val="00386E97"/>
    <w:rsid w:val="00386EBD"/>
    <w:rsid w:val="00387080"/>
    <w:rsid w:val="00387506"/>
    <w:rsid w:val="003875CD"/>
    <w:rsid w:val="00387C78"/>
    <w:rsid w:val="00387DC4"/>
    <w:rsid w:val="00390EBB"/>
    <w:rsid w:val="0039137A"/>
    <w:rsid w:val="00391FBE"/>
    <w:rsid w:val="003922CF"/>
    <w:rsid w:val="00392CA0"/>
    <w:rsid w:val="00392E59"/>
    <w:rsid w:val="003933AB"/>
    <w:rsid w:val="003941A6"/>
    <w:rsid w:val="0039442F"/>
    <w:rsid w:val="00394D42"/>
    <w:rsid w:val="00394FB8"/>
    <w:rsid w:val="003954D0"/>
    <w:rsid w:val="00395738"/>
    <w:rsid w:val="00395AC2"/>
    <w:rsid w:val="003961FC"/>
    <w:rsid w:val="0039643B"/>
    <w:rsid w:val="00396713"/>
    <w:rsid w:val="00396819"/>
    <w:rsid w:val="00396A1C"/>
    <w:rsid w:val="0039710A"/>
    <w:rsid w:val="00397170"/>
    <w:rsid w:val="00397315"/>
    <w:rsid w:val="003979FB"/>
    <w:rsid w:val="00397ADC"/>
    <w:rsid w:val="003A033D"/>
    <w:rsid w:val="003A0825"/>
    <w:rsid w:val="003A094A"/>
    <w:rsid w:val="003A10EE"/>
    <w:rsid w:val="003A1A9C"/>
    <w:rsid w:val="003A1DC2"/>
    <w:rsid w:val="003A2056"/>
    <w:rsid w:val="003A265D"/>
    <w:rsid w:val="003A3214"/>
    <w:rsid w:val="003A3662"/>
    <w:rsid w:val="003A368F"/>
    <w:rsid w:val="003A51BE"/>
    <w:rsid w:val="003A5514"/>
    <w:rsid w:val="003A588F"/>
    <w:rsid w:val="003A5958"/>
    <w:rsid w:val="003A5BB4"/>
    <w:rsid w:val="003A5EF8"/>
    <w:rsid w:val="003A5F85"/>
    <w:rsid w:val="003A600E"/>
    <w:rsid w:val="003A61EA"/>
    <w:rsid w:val="003A6887"/>
    <w:rsid w:val="003A6CD8"/>
    <w:rsid w:val="003A6D01"/>
    <w:rsid w:val="003B02B2"/>
    <w:rsid w:val="003B0421"/>
    <w:rsid w:val="003B0719"/>
    <w:rsid w:val="003B0811"/>
    <w:rsid w:val="003B0D5B"/>
    <w:rsid w:val="003B1040"/>
    <w:rsid w:val="003B1334"/>
    <w:rsid w:val="003B1A54"/>
    <w:rsid w:val="003B1A73"/>
    <w:rsid w:val="003B1DAD"/>
    <w:rsid w:val="003B1DB3"/>
    <w:rsid w:val="003B1F18"/>
    <w:rsid w:val="003B210A"/>
    <w:rsid w:val="003B2A98"/>
    <w:rsid w:val="003B2E46"/>
    <w:rsid w:val="003B43EA"/>
    <w:rsid w:val="003B44EE"/>
    <w:rsid w:val="003B469E"/>
    <w:rsid w:val="003B49D8"/>
    <w:rsid w:val="003B4B33"/>
    <w:rsid w:val="003B5A4C"/>
    <w:rsid w:val="003B5ABD"/>
    <w:rsid w:val="003B5C00"/>
    <w:rsid w:val="003B65BD"/>
    <w:rsid w:val="003B6D73"/>
    <w:rsid w:val="003B7914"/>
    <w:rsid w:val="003C0212"/>
    <w:rsid w:val="003C1620"/>
    <w:rsid w:val="003C1BA9"/>
    <w:rsid w:val="003C20EA"/>
    <w:rsid w:val="003C2932"/>
    <w:rsid w:val="003C31F8"/>
    <w:rsid w:val="003C383C"/>
    <w:rsid w:val="003C395E"/>
    <w:rsid w:val="003C3DBD"/>
    <w:rsid w:val="003C44D7"/>
    <w:rsid w:val="003C4606"/>
    <w:rsid w:val="003C462C"/>
    <w:rsid w:val="003C5906"/>
    <w:rsid w:val="003C5C32"/>
    <w:rsid w:val="003C640F"/>
    <w:rsid w:val="003C65DA"/>
    <w:rsid w:val="003C6803"/>
    <w:rsid w:val="003C71CE"/>
    <w:rsid w:val="003C72D7"/>
    <w:rsid w:val="003C7D1F"/>
    <w:rsid w:val="003D015E"/>
    <w:rsid w:val="003D02EC"/>
    <w:rsid w:val="003D0A9F"/>
    <w:rsid w:val="003D0FD3"/>
    <w:rsid w:val="003D13AA"/>
    <w:rsid w:val="003D14E0"/>
    <w:rsid w:val="003D1A2D"/>
    <w:rsid w:val="003D2047"/>
    <w:rsid w:val="003D271F"/>
    <w:rsid w:val="003D2721"/>
    <w:rsid w:val="003D291E"/>
    <w:rsid w:val="003D2938"/>
    <w:rsid w:val="003D2BE9"/>
    <w:rsid w:val="003D2CB5"/>
    <w:rsid w:val="003D3410"/>
    <w:rsid w:val="003D3766"/>
    <w:rsid w:val="003D37B9"/>
    <w:rsid w:val="003D4186"/>
    <w:rsid w:val="003D426B"/>
    <w:rsid w:val="003D4FD8"/>
    <w:rsid w:val="003D58E3"/>
    <w:rsid w:val="003D58EA"/>
    <w:rsid w:val="003D5E34"/>
    <w:rsid w:val="003D5EA3"/>
    <w:rsid w:val="003D6071"/>
    <w:rsid w:val="003D64B2"/>
    <w:rsid w:val="003D65CE"/>
    <w:rsid w:val="003D75AB"/>
    <w:rsid w:val="003E0078"/>
    <w:rsid w:val="003E0472"/>
    <w:rsid w:val="003E05FE"/>
    <w:rsid w:val="003E12A4"/>
    <w:rsid w:val="003E189D"/>
    <w:rsid w:val="003E1C36"/>
    <w:rsid w:val="003E202A"/>
    <w:rsid w:val="003E267A"/>
    <w:rsid w:val="003E3731"/>
    <w:rsid w:val="003E3823"/>
    <w:rsid w:val="003E42B2"/>
    <w:rsid w:val="003E4352"/>
    <w:rsid w:val="003E43A0"/>
    <w:rsid w:val="003E46E4"/>
    <w:rsid w:val="003E4DCA"/>
    <w:rsid w:val="003E5683"/>
    <w:rsid w:val="003E5D4F"/>
    <w:rsid w:val="003E6035"/>
    <w:rsid w:val="003E68BC"/>
    <w:rsid w:val="003E72B7"/>
    <w:rsid w:val="003F0555"/>
    <w:rsid w:val="003F0683"/>
    <w:rsid w:val="003F06D1"/>
    <w:rsid w:val="003F1F23"/>
    <w:rsid w:val="003F2112"/>
    <w:rsid w:val="003F21B5"/>
    <w:rsid w:val="003F2621"/>
    <w:rsid w:val="003F2650"/>
    <w:rsid w:val="003F28CC"/>
    <w:rsid w:val="003F34DB"/>
    <w:rsid w:val="003F39F7"/>
    <w:rsid w:val="003F3B01"/>
    <w:rsid w:val="003F4A99"/>
    <w:rsid w:val="003F5380"/>
    <w:rsid w:val="003F5536"/>
    <w:rsid w:val="003F574F"/>
    <w:rsid w:val="003F5B5F"/>
    <w:rsid w:val="003F5D06"/>
    <w:rsid w:val="003F5DE0"/>
    <w:rsid w:val="003F600A"/>
    <w:rsid w:val="003F603B"/>
    <w:rsid w:val="003F6ED4"/>
    <w:rsid w:val="003F7127"/>
    <w:rsid w:val="003F73BC"/>
    <w:rsid w:val="004002DD"/>
    <w:rsid w:val="004008F5"/>
    <w:rsid w:val="00400D85"/>
    <w:rsid w:val="00402579"/>
    <w:rsid w:val="00402CFE"/>
    <w:rsid w:val="00403358"/>
    <w:rsid w:val="00404395"/>
    <w:rsid w:val="004043C7"/>
    <w:rsid w:val="0040475B"/>
    <w:rsid w:val="00404A4A"/>
    <w:rsid w:val="00404D18"/>
    <w:rsid w:val="0040517D"/>
    <w:rsid w:val="00405338"/>
    <w:rsid w:val="004056FA"/>
    <w:rsid w:val="0040612A"/>
    <w:rsid w:val="004061C2"/>
    <w:rsid w:val="00406619"/>
    <w:rsid w:val="004067C5"/>
    <w:rsid w:val="00406E0F"/>
    <w:rsid w:val="00407037"/>
    <w:rsid w:val="004070DA"/>
    <w:rsid w:val="00407463"/>
    <w:rsid w:val="00407A31"/>
    <w:rsid w:val="00407CC9"/>
    <w:rsid w:val="00411123"/>
    <w:rsid w:val="0041173C"/>
    <w:rsid w:val="0041290A"/>
    <w:rsid w:val="00412C81"/>
    <w:rsid w:val="004132F2"/>
    <w:rsid w:val="0041475D"/>
    <w:rsid w:val="00414A72"/>
    <w:rsid w:val="00414C9D"/>
    <w:rsid w:val="0041523D"/>
    <w:rsid w:val="004155A1"/>
    <w:rsid w:val="00415DE0"/>
    <w:rsid w:val="00416D91"/>
    <w:rsid w:val="00417349"/>
    <w:rsid w:val="00417642"/>
    <w:rsid w:val="00417702"/>
    <w:rsid w:val="004177E0"/>
    <w:rsid w:val="00417F87"/>
    <w:rsid w:val="00420565"/>
    <w:rsid w:val="00421D02"/>
    <w:rsid w:val="00421F2A"/>
    <w:rsid w:val="00421FD9"/>
    <w:rsid w:val="004220A0"/>
    <w:rsid w:val="004226F8"/>
    <w:rsid w:val="004227D9"/>
    <w:rsid w:val="004233DE"/>
    <w:rsid w:val="00424290"/>
    <w:rsid w:val="00424720"/>
    <w:rsid w:val="00424742"/>
    <w:rsid w:val="004253A5"/>
    <w:rsid w:val="004256D3"/>
    <w:rsid w:val="0042586D"/>
    <w:rsid w:val="00425966"/>
    <w:rsid w:val="00426218"/>
    <w:rsid w:val="004267E2"/>
    <w:rsid w:val="00426D14"/>
    <w:rsid w:val="00426D29"/>
    <w:rsid w:val="00426E45"/>
    <w:rsid w:val="00427DEE"/>
    <w:rsid w:val="00431249"/>
    <w:rsid w:val="0043135A"/>
    <w:rsid w:val="004316B2"/>
    <w:rsid w:val="00431E33"/>
    <w:rsid w:val="00431FF0"/>
    <w:rsid w:val="0043291D"/>
    <w:rsid w:val="00432D77"/>
    <w:rsid w:val="004332E3"/>
    <w:rsid w:val="00433CF8"/>
    <w:rsid w:val="00433D1A"/>
    <w:rsid w:val="00433F3F"/>
    <w:rsid w:val="0043456E"/>
    <w:rsid w:val="00434593"/>
    <w:rsid w:val="00435F68"/>
    <w:rsid w:val="0043628C"/>
    <w:rsid w:val="00436432"/>
    <w:rsid w:val="00437433"/>
    <w:rsid w:val="00437640"/>
    <w:rsid w:val="004378CE"/>
    <w:rsid w:val="00437B76"/>
    <w:rsid w:val="00437ED7"/>
    <w:rsid w:val="00437FF6"/>
    <w:rsid w:val="0044048D"/>
    <w:rsid w:val="00441241"/>
    <w:rsid w:val="00441390"/>
    <w:rsid w:val="00441E08"/>
    <w:rsid w:val="0044282E"/>
    <w:rsid w:val="00442C02"/>
    <w:rsid w:val="00443418"/>
    <w:rsid w:val="0044370E"/>
    <w:rsid w:val="004439E7"/>
    <w:rsid w:val="00443C4A"/>
    <w:rsid w:val="00443F16"/>
    <w:rsid w:val="004441DB"/>
    <w:rsid w:val="0044436F"/>
    <w:rsid w:val="00444C24"/>
    <w:rsid w:val="00444F53"/>
    <w:rsid w:val="00445395"/>
    <w:rsid w:val="004454B9"/>
    <w:rsid w:val="00445D6B"/>
    <w:rsid w:val="00445E7A"/>
    <w:rsid w:val="00446086"/>
    <w:rsid w:val="004463A3"/>
    <w:rsid w:val="00446AD2"/>
    <w:rsid w:val="00446ADB"/>
    <w:rsid w:val="004506FB"/>
    <w:rsid w:val="00450781"/>
    <w:rsid w:val="00450FF3"/>
    <w:rsid w:val="00451C32"/>
    <w:rsid w:val="004525BA"/>
    <w:rsid w:val="00452BCD"/>
    <w:rsid w:val="00452C40"/>
    <w:rsid w:val="00452C44"/>
    <w:rsid w:val="0045331A"/>
    <w:rsid w:val="0045359B"/>
    <w:rsid w:val="00453706"/>
    <w:rsid w:val="00453B51"/>
    <w:rsid w:val="00453F1D"/>
    <w:rsid w:val="00453FCA"/>
    <w:rsid w:val="00453FD4"/>
    <w:rsid w:val="00454014"/>
    <w:rsid w:val="004540E1"/>
    <w:rsid w:val="00454868"/>
    <w:rsid w:val="00454A45"/>
    <w:rsid w:val="00454AD6"/>
    <w:rsid w:val="004553FC"/>
    <w:rsid w:val="0045636A"/>
    <w:rsid w:val="00456500"/>
    <w:rsid w:val="00456652"/>
    <w:rsid w:val="00456DCE"/>
    <w:rsid w:val="0045709E"/>
    <w:rsid w:val="00457624"/>
    <w:rsid w:val="004576F9"/>
    <w:rsid w:val="00457B1B"/>
    <w:rsid w:val="00457E54"/>
    <w:rsid w:val="00460575"/>
    <w:rsid w:val="0046099D"/>
    <w:rsid w:val="00460B08"/>
    <w:rsid w:val="00460FA3"/>
    <w:rsid w:val="00461B32"/>
    <w:rsid w:val="00461B7B"/>
    <w:rsid w:val="00462272"/>
    <w:rsid w:val="0046229B"/>
    <w:rsid w:val="00462573"/>
    <w:rsid w:val="00462A52"/>
    <w:rsid w:val="00462E09"/>
    <w:rsid w:val="00463241"/>
    <w:rsid w:val="004633CF"/>
    <w:rsid w:val="00463B84"/>
    <w:rsid w:val="00463D0D"/>
    <w:rsid w:val="004641EC"/>
    <w:rsid w:val="004654C3"/>
    <w:rsid w:val="004655DE"/>
    <w:rsid w:val="004658F2"/>
    <w:rsid w:val="00465BF7"/>
    <w:rsid w:val="00465E84"/>
    <w:rsid w:val="00467133"/>
    <w:rsid w:val="0046777D"/>
    <w:rsid w:val="00467C1A"/>
    <w:rsid w:val="00467C41"/>
    <w:rsid w:val="00467DD9"/>
    <w:rsid w:val="00467E64"/>
    <w:rsid w:val="004701DD"/>
    <w:rsid w:val="00470871"/>
    <w:rsid w:val="00470D2F"/>
    <w:rsid w:val="00471F22"/>
    <w:rsid w:val="004721F9"/>
    <w:rsid w:val="00472214"/>
    <w:rsid w:val="0047271E"/>
    <w:rsid w:val="004729F8"/>
    <w:rsid w:val="00472EB2"/>
    <w:rsid w:val="00473070"/>
    <w:rsid w:val="004738F4"/>
    <w:rsid w:val="00473A8B"/>
    <w:rsid w:val="00473C9D"/>
    <w:rsid w:val="00473D3A"/>
    <w:rsid w:val="00473E15"/>
    <w:rsid w:val="00473FEE"/>
    <w:rsid w:val="00474CB9"/>
    <w:rsid w:val="004752A8"/>
    <w:rsid w:val="0047548F"/>
    <w:rsid w:val="004754C1"/>
    <w:rsid w:val="00475D66"/>
    <w:rsid w:val="00475E4C"/>
    <w:rsid w:val="004762BC"/>
    <w:rsid w:val="0047753C"/>
    <w:rsid w:val="004801C4"/>
    <w:rsid w:val="0048066D"/>
    <w:rsid w:val="00480801"/>
    <w:rsid w:val="0048086A"/>
    <w:rsid w:val="00481F97"/>
    <w:rsid w:val="00483216"/>
    <w:rsid w:val="00483255"/>
    <w:rsid w:val="00483674"/>
    <w:rsid w:val="0048386A"/>
    <w:rsid w:val="00483872"/>
    <w:rsid w:val="004845D8"/>
    <w:rsid w:val="00484853"/>
    <w:rsid w:val="00484AB0"/>
    <w:rsid w:val="00485251"/>
    <w:rsid w:val="00485591"/>
    <w:rsid w:val="004856BC"/>
    <w:rsid w:val="00485984"/>
    <w:rsid w:val="004859BB"/>
    <w:rsid w:val="004859E6"/>
    <w:rsid w:val="00485E61"/>
    <w:rsid w:val="00485E65"/>
    <w:rsid w:val="00486287"/>
    <w:rsid w:val="004869B5"/>
    <w:rsid w:val="00486A76"/>
    <w:rsid w:val="00486BE2"/>
    <w:rsid w:val="00487099"/>
    <w:rsid w:val="0048775A"/>
    <w:rsid w:val="00490794"/>
    <w:rsid w:val="004907A7"/>
    <w:rsid w:val="00490898"/>
    <w:rsid w:val="00490A0F"/>
    <w:rsid w:val="00490AF5"/>
    <w:rsid w:val="00490CED"/>
    <w:rsid w:val="00491AFE"/>
    <w:rsid w:val="00492397"/>
    <w:rsid w:val="00492A6D"/>
    <w:rsid w:val="00493163"/>
    <w:rsid w:val="00493D96"/>
    <w:rsid w:val="00493F9D"/>
    <w:rsid w:val="0049444A"/>
    <w:rsid w:val="00494C5C"/>
    <w:rsid w:val="00495187"/>
    <w:rsid w:val="004953D5"/>
    <w:rsid w:val="00495BE3"/>
    <w:rsid w:val="00495EB4"/>
    <w:rsid w:val="004972EA"/>
    <w:rsid w:val="00497448"/>
    <w:rsid w:val="00497A61"/>
    <w:rsid w:val="00497B3E"/>
    <w:rsid w:val="004A03F8"/>
    <w:rsid w:val="004A05A0"/>
    <w:rsid w:val="004A0F17"/>
    <w:rsid w:val="004A17FB"/>
    <w:rsid w:val="004A18E7"/>
    <w:rsid w:val="004A1FEF"/>
    <w:rsid w:val="004A2C05"/>
    <w:rsid w:val="004A336B"/>
    <w:rsid w:val="004A35A5"/>
    <w:rsid w:val="004A43EB"/>
    <w:rsid w:val="004A4CD2"/>
    <w:rsid w:val="004A4D6F"/>
    <w:rsid w:val="004A52A1"/>
    <w:rsid w:val="004A561B"/>
    <w:rsid w:val="004A6154"/>
    <w:rsid w:val="004A676C"/>
    <w:rsid w:val="004A6EF2"/>
    <w:rsid w:val="004A6F35"/>
    <w:rsid w:val="004A793B"/>
    <w:rsid w:val="004B05E2"/>
    <w:rsid w:val="004B0AF8"/>
    <w:rsid w:val="004B0C2F"/>
    <w:rsid w:val="004B0C8C"/>
    <w:rsid w:val="004B15C2"/>
    <w:rsid w:val="004B20DA"/>
    <w:rsid w:val="004B3236"/>
    <w:rsid w:val="004B3522"/>
    <w:rsid w:val="004B3684"/>
    <w:rsid w:val="004B378C"/>
    <w:rsid w:val="004B3A23"/>
    <w:rsid w:val="004B4026"/>
    <w:rsid w:val="004B4045"/>
    <w:rsid w:val="004B438A"/>
    <w:rsid w:val="004B43F7"/>
    <w:rsid w:val="004B4E23"/>
    <w:rsid w:val="004B5271"/>
    <w:rsid w:val="004B56AE"/>
    <w:rsid w:val="004B5E08"/>
    <w:rsid w:val="004B5FC0"/>
    <w:rsid w:val="004B6564"/>
    <w:rsid w:val="004B67E1"/>
    <w:rsid w:val="004B779F"/>
    <w:rsid w:val="004C0689"/>
    <w:rsid w:val="004C0A1A"/>
    <w:rsid w:val="004C0C8F"/>
    <w:rsid w:val="004C0FBD"/>
    <w:rsid w:val="004C10D9"/>
    <w:rsid w:val="004C11DE"/>
    <w:rsid w:val="004C19CB"/>
    <w:rsid w:val="004C1F43"/>
    <w:rsid w:val="004C2594"/>
    <w:rsid w:val="004C4335"/>
    <w:rsid w:val="004C4520"/>
    <w:rsid w:val="004C4675"/>
    <w:rsid w:val="004C4C0C"/>
    <w:rsid w:val="004C4C48"/>
    <w:rsid w:val="004C5809"/>
    <w:rsid w:val="004C5EEB"/>
    <w:rsid w:val="004C6A9F"/>
    <w:rsid w:val="004C74F7"/>
    <w:rsid w:val="004D0003"/>
    <w:rsid w:val="004D0049"/>
    <w:rsid w:val="004D00A3"/>
    <w:rsid w:val="004D04AF"/>
    <w:rsid w:val="004D07D7"/>
    <w:rsid w:val="004D09B1"/>
    <w:rsid w:val="004D129C"/>
    <w:rsid w:val="004D1B5F"/>
    <w:rsid w:val="004D28DB"/>
    <w:rsid w:val="004D3378"/>
    <w:rsid w:val="004D39FD"/>
    <w:rsid w:val="004D3A72"/>
    <w:rsid w:val="004D3CFA"/>
    <w:rsid w:val="004D3E6A"/>
    <w:rsid w:val="004D4103"/>
    <w:rsid w:val="004D57AA"/>
    <w:rsid w:val="004D5C6E"/>
    <w:rsid w:val="004D61F6"/>
    <w:rsid w:val="004D64BF"/>
    <w:rsid w:val="004D6BB7"/>
    <w:rsid w:val="004D704C"/>
    <w:rsid w:val="004D70FB"/>
    <w:rsid w:val="004D752D"/>
    <w:rsid w:val="004D7FA9"/>
    <w:rsid w:val="004E0C96"/>
    <w:rsid w:val="004E0EED"/>
    <w:rsid w:val="004E0EF2"/>
    <w:rsid w:val="004E146F"/>
    <w:rsid w:val="004E1DD7"/>
    <w:rsid w:val="004E2DE7"/>
    <w:rsid w:val="004E2FD5"/>
    <w:rsid w:val="004E34B0"/>
    <w:rsid w:val="004E365C"/>
    <w:rsid w:val="004E4126"/>
    <w:rsid w:val="004E46BB"/>
    <w:rsid w:val="004E596A"/>
    <w:rsid w:val="004E5CB5"/>
    <w:rsid w:val="004E6CA7"/>
    <w:rsid w:val="004E6DA6"/>
    <w:rsid w:val="004E7385"/>
    <w:rsid w:val="004F04DE"/>
    <w:rsid w:val="004F08D3"/>
    <w:rsid w:val="004F22E3"/>
    <w:rsid w:val="004F2493"/>
    <w:rsid w:val="004F2705"/>
    <w:rsid w:val="004F2AEC"/>
    <w:rsid w:val="004F2CDE"/>
    <w:rsid w:val="004F3A04"/>
    <w:rsid w:val="004F53C8"/>
    <w:rsid w:val="004F5843"/>
    <w:rsid w:val="004F5B7B"/>
    <w:rsid w:val="004F5C6D"/>
    <w:rsid w:val="004F5E93"/>
    <w:rsid w:val="004F6973"/>
    <w:rsid w:val="004F6B49"/>
    <w:rsid w:val="004F6B90"/>
    <w:rsid w:val="004F72E1"/>
    <w:rsid w:val="004F7973"/>
    <w:rsid w:val="0050072B"/>
    <w:rsid w:val="005007D5"/>
    <w:rsid w:val="0050213E"/>
    <w:rsid w:val="005027A6"/>
    <w:rsid w:val="00502C7B"/>
    <w:rsid w:val="00503B0C"/>
    <w:rsid w:val="00504C94"/>
    <w:rsid w:val="00504E82"/>
    <w:rsid w:val="00504EA5"/>
    <w:rsid w:val="0050563D"/>
    <w:rsid w:val="00505787"/>
    <w:rsid w:val="00505C8C"/>
    <w:rsid w:val="00505CC8"/>
    <w:rsid w:val="00506064"/>
    <w:rsid w:val="00506C1E"/>
    <w:rsid w:val="00506C6A"/>
    <w:rsid w:val="00506D82"/>
    <w:rsid w:val="00507768"/>
    <w:rsid w:val="005078F8"/>
    <w:rsid w:val="00507E35"/>
    <w:rsid w:val="00507EB2"/>
    <w:rsid w:val="00507FCD"/>
    <w:rsid w:val="00510B93"/>
    <w:rsid w:val="00512E47"/>
    <w:rsid w:val="00514826"/>
    <w:rsid w:val="00514A1F"/>
    <w:rsid w:val="005151FC"/>
    <w:rsid w:val="00515587"/>
    <w:rsid w:val="00515C69"/>
    <w:rsid w:val="0051637A"/>
    <w:rsid w:val="00516906"/>
    <w:rsid w:val="00516FB1"/>
    <w:rsid w:val="00517176"/>
    <w:rsid w:val="005178C4"/>
    <w:rsid w:val="0052048C"/>
    <w:rsid w:val="005204CE"/>
    <w:rsid w:val="00520F4E"/>
    <w:rsid w:val="0052150C"/>
    <w:rsid w:val="005222EA"/>
    <w:rsid w:val="0052271F"/>
    <w:rsid w:val="00523C0F"/>
    <w:rsid w:val="00524B77"/>
    <w:rsid w:val="00524BC5"/>
    <w:rsid w:val="00524D43"/>
    <w:rsid w:val="005253CA"/>
    <w:rsid w:val="00525442"/>
    <w:rsid w:val="00525A0E"/>
    <w:rsid w:val="005264AA"/>
    <w:rsid w:val="0052669D"/>
    <w:rsid w:val="0052701D"/>
    <w:rsid w:val="005272E6"/>
    <w:rsid w:val="005275C6"/>
    <w:rsid w:val="005275FB"/>
    <w:rsid w:val="005303B0"/>
    <w:rsid w:val="00530828"/>
    <w:rsid w:val="00530FD0"/>
    <w:rsid w:val="00531BB4"/>
    <w:rsid w:val="00532A37"/>
    <w:rsid w:val="00532F44"/>
    <w:rsid w:val="00533933"/>
    <w:rsid w:val="00534105"/>
    <w:rsid w:val="00534275"/>
    <w:rsid w:val="00534598"/>
    <w:rsid w:val="00534C04"/>
    <w:rsid w:val="00534F06"/>
    <w:rsid w:val="00535923"/>
    <w:rsid w:val="005405C2"/>
    <w:rsid w:val="00540665"/>
    <w:rsid w:val="00540D14"/>
    <w:rsid w:val="0054199E"/>
    <w:rsid w:val="00542534"/>
    <w:rsid w:val="00542616"/>
    <w:rsid w:val="00542C4C"/>
    <w:rsid w:val="00543087"/>
    <w:rsid w:val="0054374B"/>
    <w:rsid w:val="005437AC"/>
    <w:rsid w:val="00543D25"/>
    <w:rsid w:val="0054451A"/>
    <w:rsid w:val="005445DB"/>
    <w:rsid w:val="00544CB3"/>
    <w:rsid w:val="00544CFA"/>
    <w:rsid w:val="00545295"/>
    <w:rsid w:val="0054570A"/>
    <w:rsid w:val="005467FD"/>
    <w:rsid w:val="00546E62"/>
    <w:rsid w:val="0054701C"/>
    <w:rsid w:val="00550794"/>
    <w:rsid w:val="00550875"/>
    <w:rsid w:val="0055090B"/>
    <w:rsid w:val="00550E79"/>
    <w:rsid w:val="005511AE"/>
    <w:rsid w:val="0055194E"/>
    <w:rsid w:val="00552038"/>
    <w:rsid w:val="00552667"/>
    <w:rsid w:val="00553240"/>
    <w:rsid w:val="005532EE"/>
    <w:rsid w:val="0055364A"/>
    <w:rsid w:val="00553AD3"/>
    <w:rsid w:val="0055405E"/>
    <w:rsid w:val="0055409C"/>
    <w:rsid w:val="00554255"/>
    <w:rsid w:val="0055486C"/>
    <w:rsid w:val="00555587"/>
    <w:rsid w:val="00555BC1"/>
    <w:rsid w:val="00556246"/>
    <w:rsid w:val="00556BE2"/>
    <w:rsid w:val="005574CD"/>
    <w:rsid w:val="0055757D"/>
    <w:rsid w:val="005577CE"/>
    <w:rsid w:val="0055797D"/>
    <w:rsid w:val="005579A6"/>
    <w:rsid w:val="00560894"/>
    <w:rsid w:val="00560DC4"/>
    <w:rsid w:val="005612EC"/>
    <w:rsid w:val="005614A3"/>
    <w:rsid w:val="00561AD4"/>
    <w:rsid w:val="00561AFD"/>
    <w:rsid w:val="00561E6D"/>
    <w:rsid w:val="00561EBE"/>
    <w:rsid w:val="005628D4"/>
    <w:rsid w:val="0056290A"/>
    <w:rsid w:val="00562BE5"/>
    <w:rsid w:val="00563AD1"/>
    <w:rsid w:val="00564335"/>
    <w:rsid w:val="005647A6"/>
    <w:rsid w:val="00565E47"/>
    <w:rsid w:val="00566347"/>
    <w:rsid w:val="00566922"/>
    <w:rsid w:val="00567A1F"/>
    <w:rsid w:val="00570506"/>
    <w:rsid w:val="00570544"/>
    <w:rsid w:val="00570911"/>
    <w:rsid w:val="00570C3E"/>
    <w:rsid w:val="00570C5C"/>
    <w:rsid w:val="005713A1"/>
    <w:rsid w:val="00571C79"/>
    <w:rsid w:val="005722AB"/>
    <w:rsid w:val="00572793"/>
    <w:rsid w:val="005728BD"/>
    <w:rsid w:val="00572B39"/>
    <w:rsid w:val="00573008"/>
    <w:rsid w:val="005735CE"/>
    <w:rsid w:val="0057366D"/>
    <w:rsid w:val="00574574"/>
    <w:rsid w:val="00574CC0"/>
    <w:rsid w:val="00574D87"/>
    <w:rsid w:val="005756A9"/>
    <w:rsid w:val="00576D67"/>
    <w:rsid w:val="005776BC"/>
    <w:rsid w:val="00581886"/>
    <w:rsid w:val="005818B2"/>
    <w:rsid w:val="00581ED5"/>
    <w:rsid w:val="005821DB"/>
    <w:rsid w:val="00582ACB"/>
    <w:rsid w:val="00583EB8"/>
    <w:rsid w:val="00584D60"/>
    <w:rsid w:val="00584E24"/>
    <w:rsid w:val="00584F34"/>
    <w:rsid w:val="00585214"/>
    <w:rsid w:val="00585296"/>
    <w:rsid w:val="005852FE"/>
    <w:rsid w:val="00585B52"/>
    <w:rsid w:val="00586544"/>
    <w:rsid w:val="00587158"/>
    <w:rsid w:val="00590127"/>
    <w:rsid w:val="005904C2"/>
    <w:rsid w:val="005904D7"/>
    <w:rsid w:val="00590632"/>
    <w:rsid w:val="00590B1A"/>
    <w:rsid w:val="00590B40"/>
    <w:rsid w:val="0059116F"/>
    <w:rsid w:val="00591337"/>
    <w:rsid w:val="00591438"/>
    <w:rsid w:val="005917F2"/>
    <w:rsid w:val="00591DE2"/>
    <w:rsid w:val="00591EE2"/>
    <w:rsid w:val="0059264C"/>
    <w:rsid w:val="005934BE"/>
    <w:rsid w:val="005941A2"/>
    <w:rsid w:val="005945DA"/>
    <w:rsid w:val="00594BED"/>
    <w:rsid w:val="00595422"/>
    <w:rsid w:val="00595E53"/>
    <w:rsid w:val="0059619D"/>
    <w:rsid w:val="005963F9"/>
    <w:rsid w:val="00596914"/>
    <w:rsid w:val="00596DC7"/>
    <w:rsid w:val="00596F31"/>
    <w:rsid w:val="005975E8"/>
    <w:rsid w:val="005979A7"/>
    <w:rsid w:val="00597A49"/>
    <w:rsid w:val="00597D66"/>
    <w:rsid w:val="005A01F1"/>
    <w:rsid w:val="005A038F"/>
    <w:rsid w:val="005A0465"/>
    <w:rsid w:val="005A055A"/>
    <w:rsid w:val="005A084F"/>
    <w:rsid w:val="005A092B"/>
    <w:rsid w:val="005A0D63"/>
    <w:rsid w:val="005A1338"/>
    <w:rsid w:val="005A144B"/>
    <w:rsid w:val="005A2664"/>
    <w:rsid w:val="005A27D4"/>
    <w:rsid w:val="005A2AD4"/>
    <w:rsid w:val="005A2BCA"/>
    <w:rsid w:val="005A3270"/>
    <w:rsid w:val="005A336C"/>
    <w:rsid w:val="005A34E3"/>
    <w:rsid w:val="005A3969"/>
    <w:rsid w:val="005A3CB9"/>
    <w:rsid w:val="005A40F7"/>
    <w:rsid w:val="005A4B6D"/>
    <w:rsid w:val="005A50B3"/>
    <w:rsid w:val="005A5988"/>
    <w:rsid w:val="005A59D8"/>
    <w:rsid w:val="005A59FA"/>
    <w:rsid w:val="005A5CB1"/>
    <w:rsid w:val="005A64D3"/>
    <w:rsid w:val="005A66C1"/>
    <w:rsid w:val="005A6BFC"/>
    <w:rsid w:val="005A7019"/>
    <w:rsid w:val="005A7456"/>
    <w:rsid w:val="005B01AB"/>
    <w:rsid w:val="005B060A"/>
    <w:rsid w:val="005B0943"/>
    <w:rsid w:val="005B0A34"/>
    <w:rsid w:val="005B0EBD"/>
    <w:rsid w:val="005B1001"/>
    <w:rsid w:val="005B1D7C"/>
    <w:rsid w:val="005B2B9C"/>
    <w:rsid w:val="005B3AAB"/>
    <w:rsid w:val="005B408D"/>
    <w:rsid w:val="005B4408"/>
    <w:rsid w:val="005B4DBA"/>
    <w:rsid w:val="005B5714"/>
    <w:rsid w:val="005B57F3"/>
    <w:rsid w:val="005B59CA"/>
    <w:rsid w:val="005B63D0"/>
    <w:rsid w:val="005B6EB6"/>
    <w:rsid w:val="005B72E9"/>
    <w:rsid w:val="005C00C4"/>
    <w:rsid w:val="005C01A2"/>
    <w:rsid w:val="005C0293"/>
    <w:rsid w:val="005C18B1"/>
    <w:rsid w:val="005C1C0F"/>
    <w:rsid w:val="005C2667"/>
    <w:rsid w:val="005C2683"/>
    <w:rsid w:val="005C27DA"/>
    <w:rsid w:val="005C29FB"/>
    <w:rsid w:val="005C2B8C"/>
    <w:rsid w:val="005C2BF4"/>
    <w:rsid w:val="005C2C11"/>
    <w:rsid w:val="005C2FF9"/>
    <w:rsid w:val="005C3020"/>
    <w:rsid w:val="005C30CA"/>
    <w:rsid w:val="005C326D"/>
    <w:rsid w:val="005C35C0"/>
    <w:rsid w:val="005C4780"/>
    <w:rsid w:val="005C51EA"/>
    <w:rsid w:val="005C5387"/>
    <w:rsid w:val="005C55D0"/>
    <w:rsid w:val="005C5736"/>
    <w:rsid w:val="005C6685"/>
    <w:rsid w:val="005C6D60"/>
    <w:rsid w:val="005C7079"/>
    <w:rsid w:val="005C729A"/>
    <w:rsid w:val="005C74CE"/>
    <w:rsid w:val="005C7532"/>
    <w:rsid w:val="005C7799"/>
    <w:rsid w:val="005C77F8"/>
    <w:rsid w:val="005C7BBE"/>
    <w:rsid w:val="005D01F9"/>
    <w:rsid w:val="005D031B"/>
    <w:rsid w:val="005D09CC"/>
    <w:rsid w:val="005D0B37"/>
    <w:rsid w:val="005D101B"/>
    <w:rsid w:val="005D186A"/>
    <w:rsid w:val="005D2158"/>
    <w:rsid w:val="005D2341"/>
    <w:rsid w:val="005D2719"/>
    <w:rsid w:val="005D2792"/>
    <w:rsid w:val="005D2D1C"/>
    <w:rsid w:val="005D3627"/>
    <w:rsid w:val="005D3B21"/>
    <w:rsid w:val="005D4365"/>
    <w:rsid w:val="005D4687"/>
    <w:rsid w:val="005D4E27"/>
    <w:rsid w:val="005D53F4"/>
    <w:rsid w:val="005D5572"/>
    <w:rsid w:val="005D5EE9"/>
    <w:rsid w:val="005D65F8"/>
    <w:rsid w:val="005D68EA"/>
    <w:rsid w:val="005D6D65"/>
    <w:rsid w:val="005D6DEB"/>
    <w:rsid w:val="005D6DFB"/>
    <w:rsid w:val="005D742A"/>
    <w:rsid w:val="005D7527"/>
    <w:rsid w:val="005D7ACB"/>
    <w:rsid w:val="005E0848"/>
    <w:rsid w:val="005E0BE0"/>
    <w:rsid w:val="005E0C54"/>
    <w:rsid w:val="005E1622"/>
    <w:rsid w:val="005E2105"/>
    <w:rsid w:val="005E2107"/>
    <w:rsid w:val="005E2D4B"/>
    <w:rsid w:val="005E2E7B"/>
    <w:rsid w:val="005E332B"/>
    <w:rsid w:val="005E3D32"/>
    <w:rsid w:val="005E4BB6"/>
    <w:rsid w:val="005E4C91"/>
    <w:rsid w:val="005E4CD3"/>
    <w:rsid w:val="005E5040"/>
    <w:rsid w:val="005E50DA"/>
    <w:rsid w:val="005E5357"/>
    <w:rsid w:val="005E5441"/>
    <w:rsid w:val="005E5480"/>
    <w:rsid w:val="005E5A46"/>
    <w:rsid w:val="005E6051"/>
    <w:rsid w:val="005E6343"/>
    <w:rsid w:val="005E6A1B"/>
    <w:rsid w:val="005E7E5A"/>
    <w:rsid w:val="005E7F43"/>
    <w:rsid w:val="005F003E"/>
    <w:rsid w:val="005F049B"/>
    <w:rsid w:val="005F1E94"/>
    <w:rsid w:val="005F20B5"/>
    <w:rsid w:val="005F2794"/>
    <w:rsid w:val="005F27BD"/>
    <w:rsid w:val="005F2C23"/>
    <w:rsid w:val="005F339D"/>
    <w:rsid w:val="005F3903"/>
    <w:rsid w:val="005F4271"/>
    <w:rsid w:val="005F4F66"/>
    <w:rsid w:val="005F50B4"/>
    <w:rsid w:val="005F6426"/>
    <w:rsid w:val="005F69DE"/>
    <w:rsid w:val="005F6FFC"/>
    <w:rsid w:val="005F7D07"/>
    <w:rsid w:val="005F7DB9"/>
    <w:rsid w:val="005F7ED5"/>
    <w:rsid w:val="00600275"/>
    <w:rsid w:val="00600595"/>
    <w:rsid w:val="0060097E"/>
    <w:rsid w:val="00600C38"/>
    <w:rsid w:val="00600EE7"/>
    <w:rsid w:val="0060162A"/>
    <w:rsid w:val="00602B8F"/>
    <w:rsid w:val="006030A4"/>
    <w:rsid w:val="00603E88"/>
    <w:rsid w:val="00604254"/>
    <w:rsid w:val="0060564A"/>
    <w:rsid w:val="0060573E"/>
    <w:rsid w:val="0060623D"/>
    <w:rsid w:val="00606558"/>
    <w:rsid w:val="00606FA0"/>
    <w:rsid w:val="0060700E"/>
    <w:rsid w:val="006076E7"/>
    <w:rsid w:val="006078E1"/>
    <w:rsid w:val="00607C5E"/>
    <w:rsid w:val="0061055E"/>
    <w:rsid w:val="00610F7F"/>
    <w:rsid w:val="00610FC0"/>
    <w:rsid w:val="006110D9"/>
    <w:rsid w:val="00611988"/>
    <w:rsid w:val="006119FD"/>
    <w:rsid w:val="00611BDC"/>
    <w:rsid w:val="0061208A"/>
    <w:rsid w:val="0061314C"/>
    <w:rsid w:val="006132EA"/>
    <w:rsid w:val="006134FF"/>
    <w:rsid w:val="006136BB"/>
    <w:rsid w:val="0061384C"/>
    <w:rsid w:val="00613F92"/>
    <w:rsid w:val="006140E9"/>
    <w:rsid w:val="00614536"/>
    <w:rsid w:val="00614AE8"/>
    <w:rsid w:val="006150D1"/>
    <w:rsid w:val="00615344"/>
    <w:rsid w:val="0061542F"/>
    <w:rsid w:val="00615F3D"/>
    <w:rsid w:val="00616321"/>
    <w:rsid w:val="00616338"/>
    <w:rsid w:val="0061673C"/>
    <w:rsid w:val="00616945"/>
    <w:rsid w:val="00617124"/>
    <w:rsid w:val="006172BB"/>
    <w:rsid w:val="00617907"/>
    <w:rsid w:val="00620231"/>
    <w:rsid w:val="0062066B"/>
    <w:rsid w:val="00620A10"/>
    <w:rsid w:val="00620CA0"/>
    <w:rsid w:val="00621958"/>
    <w:rsid w:val="00622EAF"/>
    <w:rsid w:val="0062332C"/>
    <w:rsid w:val="00623702"/>
    <w:rsid w:val="00623957"/>
    <w:rsid w:val="00623A2C"/>
    <w:rsid w:val="00623E3C"/>
    <w:rsid w:val="0062420D"/>
    <w:rsid w:val="006247C0"/>
    <w:rsid w:val="00624C06"/>
    <w:rsid w:val="00625112"/>
    <w:rsid w:val="00625632"/>
    <w:rsid w:val="00625EC2"/>
    <w:rsid w:val="00626576"/>
    <w:rsid w:val="006265C1"/>
    <w:rsid w:val="00627206"/>
    <w:rsid w:val="0062784B"/>
    <w:rsid w:val="00627866"/>
    <w:rsid w:val="006279A6"/>
    <w:rsid w:val="006279D3"/>
    <w:rsid w:val="00627D1C"/>
    <w:rsid w:val="00627F1A"/>
    <w:rsid w:val="006306BD"/>
    <w:rsid w:val="00630774"/>
    <w:rsid w:val="006308D5"/>
    <w:rsid w:val="00631BAE"/>
    <w:rsid w:val="00631BC3"/>
    <w:rsid w:val="00631CBB"/>
    <w:rsid w:val="00631D2C"/>
    <w:rsid w:val="00632008"/>
    <w:rsid w:val="0063221F"/>
    <w:rsid w:val="006329FA"/>
    <w:rsid w:val="006335A7"/>
    <w:rsid w:val="006335DD"/>
    <w:rsid w:val="006337FC"/>
    <w:rsid w:val="00634F06"/>
    <w:rsid w:val="0063591B"/>
    <w:rsid w:val="00635E53"/>
    <w:rsid w:val="00636447"/>
    <w:rsid w:val="00636612"/>
    <w:rsid w:val="00636AFF"/>
    <w:rsid w:val="00636F3B"/>
    <w:rsid w:val="00637499"/>
    <w:rsid w:val="00640258"/>
    <w:rsid w:val="0064240A"/>
    <w:rsid w:val="00642A7C"/>
    <w:rsid w:val="00642BBB"/>
    <w:rsid w:val="00642E43"/>
    <w:rsid w:val="006432BF"/>
    <w:rsid w:val="006437E7"/>
    <w:rsid w:val="00643C6B"/>
    <w:rsid w:val="00644198"/>
    <w:rsid w:val="00644ABA"/>
    <w:rsid w:val="006453A0"/>
    <w:rsid w:val="0064591B"/>
    <w:rsid w:val="00645FB3"/>
    <w:rsid w:val="006471D4"/>
    <w:rsid w:val="00650918"/>
    <w:rsid w:val="00650F36"/>
    <w:rsid w:val="00651A41"/>
    <w:rsid w:val="00651E48"/>
    <w:rsid w:val="00652AD4"/>
    <w:rsid w:val="00652D6C"/>
    <w:rsid w:val="00652F3F"/>
    <w:rsid w:val="0065350B"/>
    <w:rsid w:val="006536DE"/>
    <w:rsid w:val="006539C7"/>
    <w:rsid w:val="00653FF6"/>
    <w:rsid w:val="00654563"/>
    <w:rsid w:val="006547DD"/>
    <w:rsid w:val="00654812"/>
    <w:rsid w:val="0065555A"/>
    <w:rsid w:val="00655899"/>
    <w:rsid w:val="00655F15"/>
    <w:rsid w:val="00656002"/>
    <w:rsid w:val="0065686B"/>
    <w:rsid w:val="00657894"/>
    <w:rsid w:val="00657D06"/>
    <w:rsid w:val="00660104"/>
    <w:rsid w:val="006601A0"/>
    <w:rsid w:val="0066075A"/>
    <w:rsid w:val="00660E8E"/>
    <w:rsid w:val="00660F55"/>
    <w:rsid w:val="00661939"/>
    <w:rsid w:val="006624F9"/>
    <w:rsid w:val="00662707"/>
    <w:rsid w:val="00663104"/>
    <w:rsid w:val="006632B3"/>
    <w:rsid w:val="00663D35"/>
    <w:rsid w:val="00664288"/>
    <w:rsid w:val="006648BC"/>
    <w:rsid w:val="006648F9"/>
    <w:rsid w:val="0066609D"/>
    <w:rsid w:val="0066725A"/>
    <w:rsid w:val="0066790E"/>
    <w:rsid w:val="00670301"/>
    <w:rsid w:val="00670635"/>
    <w:rsid w:val="00670744"/>
    <w:rsid w:val="00670AAB"/>
    <w:rsid w:val="00671562"/>
    <w:rsid w:val="00671BFF"/>
    <w:rsid w:val="006721AF"/>
    <w:rsid w:val="0067285B"/>
    <w:rsid w:val="00673132"/>
    <w:rsid w:val="00673F42"/>
    <w:rsid w:val="0067472B"/>
    <w:rsid w:val="0067476E"/>
    <w:rsid w:val="006747F2"/>
    <w:rsid w:val="00674CFB"/>
    <w:rsid w:val="006754CE"/>
    <w:rsid w:val="00675BF1"/>
    <w:rsid w:val="00675D9B"/>
    <w:rsid w:val="0067626B"/>
    <w:rsid w:val="0067665B"/>
    <w:rsid w:val="00676666"/>
    <w:rsid w:val="00676999"/>
    <w:rsid w:val="00676BE8"/>
    <w:rsid w:val="00677553"/>
    <w:rsid w:val="00677B9E"/>
    <w:rsid w:val="00680118"/>
    <w:rsid w:val="00680189"/>
    <w:rsid w:val="00680249"/>
    <w:rsid w:val="0068038C"/>
    <w:rsid w:val="0068040B"/>
    <w:rsid w:val="00680864"/>
    <w:rsid w:val="0068108F"/>
    <w:rsid w:val="006816C7"/>
    <w:rsid w:val="006821AC"/>
    <w:rsid w:val="0068308C"/>
    <w:rsid w:val="00683092"/>
    <w:rsid w:val="0068376E"/>
    <w:rsid w:val="006838D5"/>
    <w:rsid w:val="0068436B"/>
    <w:rsid w:val="006852F3"/>
    <w:rsid w:val="00685C08"/>
    <w:rsid w:val="006861D2"/>
    <w:rsid w:val="006861DD"/>
    <w:rsid w:val="00686C01"/>
    <w:rsid w:val="0068751E"/>
    <w:rsid w:val="0068755C"/>
    <w:rsid w:val="0069072F"/>
    <w:rsid w:val="00690941"/>
    <w:rsid w:val="006914FC"/>
    <w:rsid w:val="00691832"/>
    <w:rsid w:val="00691C67"/>
    <w:rsid w:val="00691D63"/>
    <w:rsid w:val="00692472"/>
    <w:rsid w:val="006934F4"/>
    <w:rsid w:val="00693694"/>
    <w:rsid w:val="00693D16"/>
    <w:rsid w:val="00693F85"/>
    <w:rsid w:val="00693FA0"/>
    <w:rsid w:val="006948BE"/>
    <w:rsid w:val="00694A46"/>
    <w:rsid w:val="00694D12"/>
    <w:rsid w:val="00694F21"/>
    <w:rsid w:val="00695024"/>
    <w:rsid w:val="006954EB"/>
    <w:rsid w:val="006957F6"/>
    <w:rsid w:val="00695C75"/>
    <w:rsid w:val="0069629A"/>
    <w:rsid w:val="0069636C"/>
    <w:rsid w:val="006970C8"/>
    <w:rsid w:val="006971C7"/>
    <w:rsid w:val="006972A0"/>
    <w:rsid w:val="006973E0"/>
    <w:rsid w:val="00697786"/>
    <w:rsid w:val="006A0711"/>
    <w:rsid w:val="006A0BC3"/>
    <w:rsid w:val="006A0F70"/>
    <w:rsid w:val="006A13D5"/>
    <w:rsid w:val="006A1C1A"/>
    <w:rsid w:val="006A1C68"/>
    <w:rsid w:val="006A2017"/>
    <w:rsid w:val="006A2E68"/>
    <w:rsid w:val="006A3062"/>
    <w:rsid w:val="006A36D1"/>
    <w:rsid w:val="006A41D6"/>
    <w:rsid w:val="006A48FA"/>
    <w:rsid w:val="006A4A7B"/>
    <w:rsid w:val="006A4DD1"/>
    <w:rsid w:val="006A4F1D"/>
    <w:rsid w:val="006A516C"/>
    <w:rsid w:val="006A5D66"/>
    <w:rsid w:val="006A632B"/>
    <w:rsid w:val="006A6635"/>
    <w:rsid w:val="006A671E"/>
    <w:rsid w:val="006A67C9"/>
    <w:rsid w:val="006A6B77"/>
    <w:rsid w:val="006A6DC5"/>
    <w:rsid w:val="006A71F4"/>
    <w:rsid w:val="006A757E"/>
    <w:rsid w:val="006B0160"/>
    <w:rsid w:val="006B0458"/>
    <w:rsid w:val="006B04E1"/>
    <w:rsid w:val="006B0648"/>
    <w:rsid w:val="006B07AB"/>
    <w:rsid w:val="006B0FA6"/>
    <w:rsid w:val="006B1EA6"/>
    <w:rsid w:val="006B1EF2"/>
    <w:rsid w:val="006B2680"/>
    <w:rsid w:val="006B3704"/>
    <w:rsid w:val="006B3877"/>
    <w:rsid w:val="006B3993"/>
    <w:rsid w:val="006B495C"/>
    <w:rsid w:val="006B4BF0"/>
    <w:rsid w:val="006B4EB1"/>
    <w:rsid w:val="006B62DA"/>
    <w:rsid w:val="006B6F43"/>
    <w:rsid w:val="006B73D5"/>
    <w:rsid w:val="006B7886"/>
    <w:rsid w:val="006B7B30"/>
    <w:rsid w:val="006B7CBA"/>
    <w:rsid w:val="006C0507"/>
    <w:rsid w:val="006C0B55"/>
    <w:rsid w:val="006C1199"/>
    <w:rsid w:val="006C215D"/>
    <w:rsid w:val="006C2649"/>
    <w:rsid w:val="006C32E4"/>
    <w:rsid w:val="006C3DFD"/>
    <w:rsid w:val="006C4A35"/>
    <w:rsid w:val="006C4AB2"/>
    <w:rsid w:val="006C532A"/>
    <w:rsid w:val="006C6C1C"/>
    <w:rsid w:val="006C7190"/>
    <w:rsid w:val="006C7737"/>
    <w:rsid w:val="006C77CE"/>
    <w:rsid w:val="006D08D6"/>
    <w:rsid w:val="006D10DC"/>
    <w:rsid w:val="006D113D"/>
    <w:rsid w:val="006D15A9"/>
    <w:rsid w:val="006D3F74"/>
    <w:rsid w:val="006D4411"/>
    <w:rsid w:val="006D5A97"/>
    <w:rsid w:val="006D5CCD"/>
    <w:rsid w:val="006D65C0"/>
    <w:rsid w:val="006D6AA6"/>
    <w:rsid w:val="006D6DFF"/>
    <w:rsid w:val="006E03BA"/>
    <w:rsid w:val="006E09C5"/>
    <w:rsid w:val="006E0CD2"/>
    <w:rsid w:val="006E1252"/>
    <w:rsid w:val="006E1AA4"/>
    <w:rsid w:val="006E1AD7"/>
    <w:rsid w:val="006E1AE2"/>
    <w:rsid w:val="006E1D5D"/>
    <w:rsid w:val="006E2042"/>
    <w:rsid w:val="006E2490"/>
    <w:rsid w:val="006E2526"/>
    <w:rsid w:val="006E35A7"/>
    <w:rsid w:val="006E48BB"/>
    <w:rsid w:val="006E49A0"/>
    <w:rsid w:val="006E5429"/>
    <w:rsid w:val="006E55EC"/>
    <w:rsid w:val="006E5D2B"/>
    <w:rsid w:val="006E5DE3"/>
    <w:rsid w:val="006E650E"/>
    <w:rsid w:val="006E6588"/>
    <w:rsid w:val="006E6D93"/>
    <w:rsid w:val="006E73B4"/>
    <w:rsid w:val="006E7BBC"/>
    <w:rsid w:val="006E7E30"/>
    <w:rsid w:val="006F03A7"/>
    <w:rsid w:val="006F0669"/>
    <w:rsid w:val="006F07FE"/>
    <w:rsid w:val="006F0C64"/>
    <w:rsid w:val="006F0E72"/>
    <w:rsid w:val="006F1101"/>
    <w:rsid w:val="006F1321"/>
    <w:rsid w:val="006F234B"/>
    <w:rsid w:val="006F2671"/>
    <w:rsid w:val="006F26CB"/>
    <w:rsid w:val="006F2715"/>
    <w:rsid w:val="006F2917"/>
    <w:rsid w:val="006F2982"/>
    <w:rsid w:val="006F378E"/>
    <w:rsid w:val="006F3C00"/>
    <w:rsid w:val="006F5CB4"/>
    <w:rsid w:val="006F60E5"/>
    <w:rsid w:val="006F6B5F"/>
    <w:rsid w:val="006F6EBB"/>
    <w:rsid w:val="006F7723"/>
    <w:rsid w:val="006F7E23"/>
    <w:rsid w:val="007000C2"/>
    <w:rsid w:val="00700DED"/>
    <w:rsid w:val="00701E50"/>
    <w:rsid w:val="00702801"/>
    <w:rsid w:val="00702978"/>
    <w:rsid w:val="0070298C"/>
    <w:rsid w:val="00702990"/>
    <w:rsid w:val="00703776"/>
    <w:rsid w:val="00703ED5"/>
    <w:rsid w:val="00704093"/>
    <w:rsid w:val="00704C07"/>
    <w:rsid w:val="007053BC"/>
    <w:rsid w:val="007057ED"/>
    <w:rsid w:val="0070580C"/>
    <w:rsid w:val="00706A0F"/>
    <w:rsid w:val="00706A61"/>
    <w:rsid w:val="00706C52"/>
    <w:rsid w:val="00706EE2"/>
    <w:rsid w:val="0070734E"/>
    <w:rsid w:val="007075E6"/>
    <w:rsid w:val="00707751"/>
    <w:rsid w:val="00707AD3"/>
    <w:rsid w:val="00711AD1"/>
    <w:rsid w:val="00712226"/>
    <w:rsid w:val="00712450"/>
    <w:rsid w:val="0071292E"/>
    <w:rsid w:val="00712C47"/>
    <w:rsid w:val="007130D6"/>
    <w:rsid w:val="00713994"/>
    <w:rsid w:val="00714229"/>
    <w:rsid w:val="007145DC"/>
    <w:rsid w:val="007155E3"/>
    <w:rsid w:val="00715DD7"/>
    <w:rsid w:val="00716491"/>
    <w:rsid w:val="00716D6C"/>
    <w:rsid w:val="00716E22"/>
    <w:rsid w:val="00716E23"/>
    <w:rsid w:val="007206E4"/>
    <w:rsid w:val="00720A00"/>
    <w:rsid w:val="00720A72"/>
    <w:rsid w:val="00720CA5"/>
    <w:rsid w:val="007211AC"/>
    <w:rsid w:val="007215C0"/>
    <w:rsid w:val="00721603"/>
    <w:rsid w:val="00721662"/>
    <w:rsid w:val="007243CB"/>
    <w:rsid w:val="00724CBA"/>
    <w:rsid w:val="0072506D"/>
    <w:rsid w:val="0072507C"/>
    <w:rsid w:val="007250EA"/>
    <w:rsid w:val="00725360"/>
    <w:rsid w:val="0072556B"/>
    <w:rsid w:val="00725ECA"/>
    <w:rsid w:val="00726083"/>
    <w:rsid w:val="00726ACC"/>
    <w:rsid w:val="00727289"/>
    <w:rsid w:val="007275B7"/>
    <w:rsid w:val="00727DEA"/>
    <w:rsid w:val="00727F65"/>
    <w:rsid w:val="00730C37"/>
    <w:rsid w:val="0073142B"/>
    <w:rsid w:val="00731BC8"/>
    <w:rsid w:val="00731FBB"/>
    <w:rsid w:val="00732341"/>
    <w:rsid w:val="00732365"/>
    <w:rsid w:val="007324BE"/>
    <w:rsid w:val="00732B2B"/>
    <w:rsid w:val="00733436"/>
    <w:rsid w:val="0073374F"/>
    <w:rsid w:val="007343B3"/>
    <w:rsid w:val="00734566"/>
    <w:rsid w:val="0073478E"/>
    <w:rsid w:val="007348F9"/>
    <w:rsid w:val="00734A17"/>
    <w:rsid w:val="00735611"/>
    <w:rsid w:val="00735985"/>
    <w:rsid w:val="00735A16"/>
    <w:rsid w:val="00736437"/>
    <w:rsid w:val="00736DDA"/>
    <w:rsid w:val="00737D30"/>
    <w:rsid w:val="00740304"/>
    <w:rsid w:val="00740568"/>
    <w:rsid w:val="00740D69"/>
    <w:rsid w:val="00740F0F"/>
    <w:rsid w:val="007414D6"/>
    <w:rsid w:val="00741866"/>
    <w:rsid w:val="00741C20"/>
    <w:rsid w:val="00741D01"/>
    <w:rsid w:val="007421E2"/>
    <w:rsid w:val="00742BF1"/>
    <w:rsid w:val="00742DCC"/>
    <w:rsid w:val="00742E0B"/>
    <w:rsid w:val="00743329"/>
    <w:rsid w:val="007433C0"/>
    <w:rsid w:val="00743712"/>
    <w:rsid w:val="00744267"/>
    <w:rsid w:val="00744A8F"/>
    <w:rsid w:val="00744DAD"/>
    <w:rsid w:val="00744F9E"/>
    <w:rsid w:val="007451EB"/>
    <w:rsid w:val="0074529A"/>
    <w:rsid w:val="00745D97"/>
    <w:rsid w:val="00745FE0"/>
    <w:rsid w:val="007475DF"/>
    <w:rsid w:val="0075077A"/>
    <w:rsid w:val="00750F2A"/>
    <w:rsid w:val="007511EE"/>
    <w:rsid w:val="00751410"/>
    <w:rsid w:val="007519B3"/>
    <w:rsid w:val="00751A2B"/>
    <w:rsid w:val="00751CC5"/>
    <w:rsid w:val="00751E7B"/>
    <w:rsid w:val="007529D1"/>
    <w:rsid w:val="00752A8C"/>
    <w:rsid w:val="00752C30"/>
    <w:rsid w:val="00753210"/>
    <w:rsid w:val="00753725"/>
    <w:rsid w:val="00753DE8"/>
    <w:rsid w:val="00754128"/>
    <w:rsid w:val="0075498C"/>
    <w:rsid w:val="007549B1"/>
    <w:rsid w:val="00755484"/>
    <w:rsid w:val="00755498"/>
    <w:rsid w:val="0075568D"/>
    <w:rsid w:val="00756164"/>
    <w:rsid w:val="00756199"/>
    <w:rsid w:val="007567F5"/>
    <w:rsid w:val="00757587"/>
    <w:rsid w:val="007577D9"/>
    <w:rsid w:val="007607BA"/>
    <w:rsid w:val="00760D0A"/>
    <w:rsid w:val="00760D29"/>
    <w:rsid w:val="007614E2"/>
    <w:rsid w:val="007617F2"/>
    <w:rsid w:val="00761855"/>
    <w:rsid w:val="007619D3"/>
    <w:rsid w:val="00761E2B"/>
    <w:rsid w:val="00762141"/>
    <w:rsid w:val="00762C6E"/>
    <w:rsid w:val="00763184"/>
    <w:rsid w:val="007633A0"/>
    <w:rsid w:val="007635A1"/>
    <w:rsid w:val="007641A9"/>
    <w:rsid w:val="00764731"/>
    <w:rsid w:val="0076517F"/>
    <w:rsid w:val="007653D3"/>
    <w:rsid w:val="00765483"/>
    <w:rsid w:val="00765627"/>
    <w:rsid w:val="00765878"/>
    <w:rsid w:val="00765EBA"/>
    <w:rsid w:val="00765ECB"/>
    <w:rsid w:val="00766266"/>
    <w:rsid w:val="00766B55"/>
    <w:rsid w:val="00766DD2"/>
    <w:rsid w:val="007678A2"/>
    <w:rsid w:val="007714CF"/>
    <w:rsid w:val="00771C7F"/>
    <w:rsid w:val="00771ECB"/>
    <w:rsid w:val="00772B86"/>
    <w:rsid w:val="0077305B"/>
    <w:rsid w:val="00773984"/>
    <w:rsid w:val="00775B56"/>
    <w:rsid w:val="00775D87"/>
    <w:rsid w:val="00776239"/>
    <w:rsid w:val="0077623C"/>
    <w:rsid w:val="00776BDD"/>
    <w:rsid w:val="0077704A"/>
    <w:rsid w:val="00777629"/>
    <w:rsid w:val="00777D41"/>
    <w:rsid w:val="00781812"/>
    <w:rsid w:val="00781F0F"/>
    <w:rsid w:val="007821CD"/>
    <w:rsid w:val="00782207"/>
    <w:rsid w:val="007823C9"/>
    <w:rsid w:val="00782829"/>
    <w:rsid w:val="00782A56"/>
    <w:rsid w:val="00782E32"/>
    <w:rsid w:val="00783203"/>
    <w:rsid w:val="0078378A"/>
    <w:rsid w:val="00784193"/>
    <w:rsid w:val="0078452E"/>
    <w:rsid w:val="00784CA2"/>
    <w:rsid w:val="007856FD"/>
    <w:rsid w:val="007858A9"/>
    <w:rsid w:val="00785DA0"/>
    <w:rsid w:val="0078619A"/>
    <w:rsid w:val="00786576"/>
    <w:rsid w:val="00786CA7"/>
    <w:rsid w:val="00786D6F"/>
    <w:rsid w:val="00790D70"/>
    <w:rsid w:val="0079129B"/>
    <w:rsid w:val="007915FB"/>
    <w:rsid w:val="007916A0"/>
    <w:rsid w:val="0079211C"/>
    <w:rsid w:val="00792E35"/>
    <w:rsid w:val="00793ADC"/>
    <w:rsid w:val="00793B7B"/>
    <w:rsid w:val="00793E8E"/>
    <w:rsid w:val="007941A8"/>
    <w:rsid w:val="00794487"/>
    <w:rsid w:val="00794776"/>
    <w:rsid w:val="00794873"/>
    <w:rsid w:val="007949C2"/>
    <w:rsid w:val="00794F2A"/>
    <w:rsid w:val="0079519C"/>
    <w:rsid w:val="0079519E"/>
    <w:rsid w:val="00795319"/>
    <w:rsid w:val="00795CA9"/>
    <w:rsid w:val="00795EB5"/>
    <w:rsid w:val="00796978"/>
    <w:rsid w:val="00796B9F"/>
    <w:rsid w:val="00796CFE"/>
    <w:rsid w:val="00796E8E"/>
    <w:rsid w:val="00797695"/>
    <w:rsid w:val="007977BD"/>
    <w:rsid w:val="00797C10"/>
    <w:rsid w:val="007A024F"/>
    <w:rsid w:val="007A0D1D"/>
    <w:rsid w:val="007A11E3"/>
    <w:rsid w:val="007A253A"/>
    <w:rsid w:val="007A2D17"/>
    <w:rsid w:val="007A2FF8"/>
    <w:rsid w:val="007A37C9"/>
    <w:rsid w:val="007A39E8"/>
    <w:rsid w:val="007A4C78"/>
    <w:rsid w:val="007A68C6"/>
    <w:rsid w:val="007A6D06"/>
    <w:rsid w:val="007A6EC4"/>
    <w:rsid w:val="007A6F0A"/>
    <w:rsid w:val="007A73D6"/>
    <w:rsid w:val="007A74A4"/>
    <w:rsid w:val="007B2278"/>
    <w:rsid w:val="007B361D"/>
    <w:rsid w:val="007B3E4F"/>
    <w:rsid w:val="007B4384"/>
    <w:rsid w:val="007B446A"/>
    <w:rsid w:val="007B44D1"/>
    <w:rsid w:val="007B4858"/>
    <w:rsid w:val="007B49B1"/>
    <w:rsid w:val="007B4B88"/>
    <w:rsid w:val="007B52C1"/>
    <w:rsid w:val="007B5A24"/>
    <w:rsid w:val="007B5CFE"/>
    <w:rsid w:val="007B6032"/>
    <w:rsid w:val="007B79CE"/>
    <w:rsid w:val="007B7A4F"/>
    <w:rsid w:val="007C0530"/>
    <w:rsid w:val="007C192A"/>
    <w:rsid w:val="007C282D"/>
    <w:rsid w:val="007C33C5"/>
    <w:rsid w:val="007C3B1C"/>
    <w:rsid w:val="007C3BDF"/>
    <w:rsid w:val="007C4B7C"/>
    <w:rsid w:val="007C4D80"/>
    <w:rsid w:val="007C50D0"/>
    <w:rsid w:val="007C54D8"/>
    <w:rsid w:val="007C5B45"/>
    <w:rsid w:val="007C63E4"/>
    <w:rsid w:val="007C65DA"/>
    <w:rsid w:val="007C68ED"/>
    <w:rsid w:val="007C7015"/>
    <w:rsid w:val="007C7350"/>
    <w:rsid w:val="007C7646"/>
    <w:rsid w:val="007C76EC"/>
    <w:rsid w:val="007C78A9"/>
    <w:rsid w:val="007C7AD0"/>
    <w:rsid w:val="007D080C"/>
    <w:rsid w:val="007D0C08"/>
    <w:rsid w:val="007D170F"/>
    <w:rsid w:val="007D1A43"/>
    <w:rsid w:val="007D2067"/>
    <w:rsid w:val="007D2068"/>
    <w:rsid w:val="007D2467"/>
    <w:rsid w:val="007D2C68"/>
    <w:rsid w:val="007D2DF2"/>
    <w:rsid w:val="007D311C"/>
    <w:rsid w:val="007D31D1"/>
    <w:rsid w:val="007D3BF8"/>
    <w:rsid w:val="007D3ED7"/>
    <w:rsid w:val="007D415D"/>
    <w:rsid w:val="007D5396"/>
    <w:rsid w:val="007D5724"/>
    <w:rsid w:val="007D5792"/>
    <w:rsid w:val="007D5D62"/>
    <w:rsid w:val="007D61A5"/>
    <w:rsid w:val="007D62A7"/>
    <w:rsid w:val="007D6596"/>
    <w:rsid w:val="007D6EE0"/>
    <w:rsid w:val="007D702C"/>
    <w:rsid w:val="007D7FC2"/>
    <w:rsid w:val="007E0114"/>
    <w:rsid w:val="007E0460"/>
    <w:rsid w:val="007E07DD"/>
    <w:rsid w:val="007E09DF"/>
    <w:rsid w:val="007E0BB5"/>
    <w:rsid w:val="007E0D6B"/>
    <w:rsid w:val="007E114A"/>
    <w:rsid w:val="007E1C89"/>
    <w:rsid w:val="007E1DE5"/>
    <w:rsid w:val="007E2152"/>
    <w:rsid w:val="007E2324"/>
    <w:rsid w:val="007E2599"/>
    <w:rsid w:val="007E3506"/>
    <w:rsid w:val="007E3E30"/>
    <w:rsid w:val="007E4057"/>
    <w:rsid w:val="007E416D"/>
    <w:rsid w:val="007E4623"/>
    <w:rsid w:val="007E4D21"/>
    <w:rsid w:val="007E4F40"/>
    <w:rsid w:val="007E59F4"/>
    <w:rsid w:val="007E5CF2"/>
    <w:rsid w:val="007E61E8"/>
    <w:rsid w:val="007E65FC"/>
    <w:rsid w:val="007E6813"/>
    <w:rsid w:val="007E6963"/>
    <w:rsid w:val="007E697A"/>
    <w:rsid w:val="007E6D52"/>
    <w:rsid w:val="007E6E56"/>
    <w:rsid w:val="007E7231"/>
    <w:rsid w:val="007E760A"/>
    <w:rsid w:val="007E7D5D"/>
    <w:rsid w:val="007E7D77"/>
    <w:rsid w:val="007F004B"/>
    <w:rsid w:val="007F04D6"/>
    <w:rsid w:val="007F1ACB"/>
    <w:rsid w:val="007F1EF8"/>
    <w:rsid w:val="007F2785"/>
    <w:rsid w:val="007F2F37"/>
    <w:rsid w:val="007F3377"/>
    <w:rsid w:val="007F3D72"/>
    <w:rsid w:val="007F3DE3"/>
    <w:rsid w:val="007F3E1F"/>
    <w:rsid w:val="007F4725"/>
    <w:rsid w:val="007F4874"/>
    <w:rsid w:val="007F537D"/>
    <w:rsid w:val="007F5428"/>
    <w:rsid w:val="007F5EEF"/>
    <w:rsid w:val="007F61F5"/>
    <w:rsid w:val="007F6445"/>
    <w:rsid w:val="007F65D4"/>
    <w:rsid w:val="007F7223"/>
    <w:rsid w:val="007F7501"/>
    <w:rsid w:val="007F7B85"/>
    <w:rsid w:val="007F7BBF"/>
    <w:rsid w:val="007F7F11"/>
    <w:rsid w:val="00800390"/>
    <w:rsid w:val="008014C0"/>
    <w:rsid w:val="008016C1"/>
    <w:rsid w:val="008019B2"/>
    <w:rsid w:val="008021B6"/>
    <w:rsid w:val="0080226C"/>
    <w:rsid w:val="008024BE"/>
    <w:rsid w:val="00802D00"/>
    <w:rsid w:val="00802DF9"/>
    <w:rsid w:val="00803102"/>
    <w:rsid w:val="0080353E"/>
    <w:rsid w:val="008041E4"/>
    <w:rsid w:val="00804A4B"/>
    <w:rsid w:val="00804D14"/>
    <w:rsid w:val="00804FD0"/>
    <w:rsid w:val="0080531D"/>
    <w:rsid w:val="008053EC"/>
    <w:rsid w:val="00805799"/>
    <w:rsid w:val="00805A4F"/>
    <w:rsid w:val="0080655D"/>
    <w:rsid w:val="00806575"/>
    <w:rsid w:val="00806755"/>
    <w:rsid w:val="00806E10"/>
    <w:rsid w:val="00807AA0"/>
    <w:rsid w:val="00810704"/>
    <w:rsid w:val="008116C4"/>
    <w:rsid w:val="00811BF6"/>
    <w:rsid w:val="00811F75"/>
    <w:rsid w:val="00812205"/>
    <w:rsid w:val="008122B7"/>
    <w:rsid w:val="00812360"/>
    <w:rsid w:val="00812B2B"/>
    <w:rsid w:val="00812C12"/>
    <w:rsid w:val="008134CF"/>
    <w:rsid w:val="00814D6B"/>
    <w:rsid w:val="008157D0"/>
    <w:rsid w:val="00816AF9"/>
    <w:rsid w:val="00816C50"/>
    <w:rsid w:val="00816EEB"/>
    <w:rsid w:val="0081782C"/>
    <w:rsid w:val="00817D17"/>
    <w:rsid w:val="008202CE"/>
    <w:rsid w:val="008206BE"/>
    <w:rsid w:val="00821506"/>
    <w:rsid w:val="00821BE8"/>
    <w:rsid w:val="00821C8B"/>
    <w:rsid w:val="00823111"/>
    <w:rsid w:val="00823F6F"/>
    <w:rsid w:val="0082437D"/>
    <w:rsid w:val="0082518E"/>
    <w:rsid w:val="0082583B"/>
    <w:rsid w:val="00825AFA"/>
    <w:rsid w:val="00826745"/>
    <w:rsid w:val="00826DD7"/>
    <w:rsid w:val="0082759F"/>
    <w:rsid w:val="00827A22"/>
    <w:rsid w:val="00827D1E"/>
    <w:rsid w:val="0083053A"/>
    <w:rsid w:val="008311C7"/>
    <w:rsid w:val="008313E9"/>
    <w:rsid w:val="00831CC8"/>
    <w:rsid w:val="0083204B"/>
    <w:rsid w:val="00832066"/>
    <w:rsid w:val="008323D5"/>
    <w:rsid w:val="0083331D"/>
    <w:rsid w:val="008339E4"/>
    <w:rsid w:val="00833A2B"/>
    <w:rsid w:val="00833FEC"/>
    <w:rsid w:val="00834D78"/>
    <w:rsid w:val="00835209"/>
    <w:rsid w:val="008354C9"/>
    <w:rsid w:val="00835FBB"/>
    <w:rsid w:val="00836171"/>
    <w:rsid w:val="0083661F"/>
    <w:rsid w:val="00836F2C"/>
    <w:rsid w:val="00837195"/>
    <w:rsid w:val="00837FB2"/>
    <w:rsid w:val="00840035"/>
    <w:rsid w:val="0084068A"/>
    <w:rsid w:val="00841044"/>
    <w:rsid w:val="0084108B"/>
    <w:rsid w:val="00841613"/>
    <w:rsid w:val="00841949"/>
    <w:rsid w:val="008420E3"/>
    <w:rsid w:val="008428A5"/>
    <w:rsid w:val="00842CDF"/>
    <w:rsid w:val="0084315E"/>
    <w:rsid w:val="0084332A"/>
    <w:rsid w:val="00843BE2"/>
    <w:rsid w:val="00844AF7"/>
    <w:rsid w:val="00844B37"/>
    <w:rsid w:val="008455AB"/>
    <w:rsid w:val="008457AC"/>
    <w:rsid w:val="0084609B"/>
    <w:rsid w:val="0084642F"/>
    <w:rsid w:val="00846693"/>
    <w:rsid w:val="00846722"/>
    <w:rsid w:val="00846D1D"/>
    <w:rsid w:val="008472D8"/>
    <w:rsid w:val="00847862"/>
    <w:rsid w:val="00847D62"/>
    <w:rsid w:val="00850844"/>
    <w:rsid w:val="00850C1E"/>
    <w:rsid w:val="00850C6D"/>
    <w:rsid w:val="00850F7F"/>
    <w:rsid w:val="0085128E"/>
    <w:rsid w:val="00851334"/>
    <w:rsid w:val="00851493"/>
    <w:rsid w:val="00853178"/>
    <w:rsid w:val="008533BD"/>
    <w:rsid w:val="0085361E"/>
    <w:rsid w:val="00853A61"/>
    <w:rsid w:val="00853D0A"/>
    <w:rsid w:val="00853E6E"/>
    <w:rsid w:val="008542EF"/>
    <w:rsid w:val="00854421"/>
    <w:rsid w:val="008547F3"/>
    <w:rsid w:val="008551D8"/>
    <w:rsid w:val="008552BA"/>
    <w:rsid w:val="0085560D"/>
    <w:rsid w:val="00857179"/>
    <w:rsid w:val="008571D6"/>
    <w:rsid w:val="00857542"/>
    <w:rsid w:val="0086004D"/>
    <w:rsid w:val="008604C0"/>
    <w:rsid w:val="008610FE"/>
    <w:rsid w:val="00861125"/>
    <w:rsid w:val="00861BAF"/>
    <w:rsid w:val="00861BD8"/>
    <w:rsid w:val="00861D8B"/>
    <w:rsid w:val="00861FD2"/>
    <w:rsid w:val="0086259D"/>
    <w:rsid w:val="00862C27"/>
    <w:rsid w:val="0086415D"/>
    <w:rsid w:val="0086462A"/>
    <w:rsid w:val="00864717"/>
    <w:rsid w:val="00864D11"/>
    <w:rsid w:val="00864DA5"/>
    <w:rsid w:val="00865918"/>
    <w:rsid w:val="008667D3"/>
    <w:rsid w:val="00866856"/>
    <w:rsid w:val="00866956"/>
    <w:rsid w:val="00866D0F"/>
    <w:rsid w:val="00866DC0"/>
    <w:rsid w:val="00867699"/>
    <w:rsid w:val="0086797A"/>
    <w:rsid w:val="00867CEE"/>
    <w:rsid w:val="00867FB6"/>
    <w:rsid w:val="008704ED"/>
    <w:rsid w:val="0087070B"/>
    <w:rsid w:val="00870955"/>
    <w:rsid w:val="00870FF2"/>
    <w:rsid w:val="008711A2"/>
    <w:rsid w:val="00871578"/>
    <w:rsid w:val="00871A18"/>
    <w:rsid w:val="00871A7A"/>
    <w:rsid w:val="00872D9F"/>
    <w:rsid w:val="008731D5"/>
    <w:rsid w:val="008736A3"/>
    <w:rsid w:val="00873FD5"/>
    <w:rsid w:val="008741FC"/>
    <w:rsid w:val="008748CE"/>
    <w:rsid w:val="00874D3A"/>
    <w:rsid w:val="00874DB3"/>
    <w:rsid w:val="00875617"/>
    <w:rsid w:val="0087561E"/>
    <w:rsid w:val="0087597D"/>
    <w:rsid w:val="00875D75"/>
    <w:rsid w:val="00876504"/>
    <w:rsid w:val="008767DE"/>
    <w:rsid w:val="0087682A"/>
    <w:rsid w:val="00876B71"/>
    <w:rsid w:val="00876FF8"/>
    <w:rsid w:val="00877104"/>
    <w:rsid w:val="00877959"/>
    <w:rsid w:val="008802DB"/>
    <w:rsid w:val="0088050F"/>
    <w:rsid w:val="00880752"/>
    <w:rsid w:val="008807E1"/>
    <w:rsid w:val="008810EE"/>
    <w:rsid w:val="008812F5"/>
    <w:rsid w:val="0088202D"/>
    <w:rsid w:val="00882145"/>
    <w:rsid w:val="008821CB"/>
    <w:rsid w:val="00882421"/>
    <w:rsid w:val="00883743"/>
    <w:rsid w:val="008840B7"/>
    <w:rsid w:val="00884694"/>
    <w:rsid w:val="0088553C"/>
    <w:rsid w:val="0088558C"/>
    <w:rsid w:val="008857E1"/>
    <w:rsid w:val="008862DE"/>
    <w:rsid w:val="008868EC"/>
    <w:rsid w:val="00886C22"/>
    <w:rsid w:val="00886FCF"/>
    <w:rsid w:val="0088715E"/>
    <w:rsid w:val="00887859"/>
    <w:rsid w:val="00887C1B"/>
    <w:rsid w:val="008909BC"/>
    <w:rsid w:val="00890D32"/>
    <w:rsid w:val="00891438"/>
    <w:rsid w:val="00892261"/>
    <w:rsid w:val="00892263"/>
    <w:rsid w:val="00892781"/>
    <w:rsid w:val="00892853"/>
    <w:rsid w:val="008930D6"/>
    <w:rsid w:val="008931C4"/>
    <w:rsid w:val="0089340D"/>
    <w:rsid w:val="00893751"/>
    <w:rsid w:val="00893B33"/>
    <w:rsid w:val="00895375"/>
    <w:rsid w:val="00895947"/>
    <w:rsid w:val="0089613E"/>
    <w:rsid w:val="00896366"/>
    <w:rsid w:val="00897745"/>
    <w:rsid w:val="008A02E0"/>
    <w:rsid w:val="008A06A4"/>
    <w:rsid w:val="008A1F3C"/>
    <w:rsid w:val="008A307F"/>
    <w:rsid w:val="008A3B1D"/>
    <w:rsid w:val="008A3B67"/>
    <w:rsid w:val="008A3DA4"/>
    <w:rsid w:val="008A4221"/>
    <w:rsid w:val="008A4910"/>
    <w:rsid w:val="008A4B41"/>
    <w:rsid w:val="008A5A69"/>
    <w:rsid w:val="008A5BD1"/>
    <w:rsid w:val="008A6671"/>
    <w:rsid w:val="008A68B3"/>
    <w:rsid w:val="008A693F"/>
    <w:rsid w:val="008A6F57"/>
    <w:rsid w:val="008A7EE2"/>
    <w:rsid w:val="008B0762"/>
    <w:rsid w:val="008B09CD"/>
    <w:rsid w:val="008B0CBB"/>
    <w:rsid w:val="008B140E"/>
    <w:rsid w:val="008B1C52"/>
    <w:rsid w:val="008B328D"/>
    <w:rsid w:val="008B3551"/>
    <w:rsid w:val="008B3ADA"/>
    <w:rsid w:val="008B4335"/>
    <w:rsid w:val="008B4795"/>
    <w:rsid w:val="008B4CBF"/>
    <w:rsid w:val="008B582E"/>
    <w:rsid w:val="008B5966"/>
    <w:rsid w:val="008B60CF"/>
    <w:rsid w:val="008B6134"/>
    <w:rsid w:val="008B687C"/>
    <w:rsid w:val="008B6C99"/>
    <w:rsid w:val="008B6FC2"/>
    <w:rsid w:val="008B76AB"/>
    <w:rsid w:val="008B7921"/>
    <w:rsid w:val="008C1279"/>
    <w:rsid w:val="008C2210"/>
    <w:rsid w:val="008C39DA"/>
    <w:rsid w:val="008C49A4"/>
    <w:rsid w:val="008C4A4D"/>
    <w:rsid w:val="008C57AD"/>
    <w:rsid w:val="008C6166"/>
    <w:rsid w:val="008C6199"/>
    <w:rsid w:val="008C705A"/>
    <w:rsid w:val="008C7462"/>
    <w:rsid w:val="008C7939"/>
    <w:rsid w:val="008C7B4C"/>
    <w:rsid w:val="008C7CA8"/>
    <w:rsid w:val="008D00CD"/>
    <w:rsid w:val="008D036F"/>
    <w:rsid w:val="008D1223"/>
    <w:rsid w:val="008D1273"/>
    <w:rsid w:val="008D1332"/>
    <w:rsid w:val="008D1633"/>
    <w:rsid w:val="008D1748"/>
    <w:rsid w:val="008D1CEF"/>
    <w:rsid w:val="008D25F8"/>
    <w:rsid w:val="008D3140"/>
    <w:rsid w:val="008D3284"/>
    <w:rsid w:val="008D357A"/>
    <w:rsid w:val="008D376A"/>
    <w:rsid w:val="008D388B"/>
    <w:rsid w:val="008D3E60"/>
    <w:rsid w:val="008D472E"/>
    <w:rsid w:val="008D4B22"/>
    <w:rsid w:val="008D4C8E"/>
    <w:rsid w:val="008D630B"/>
    <w:rsid w:val="008D6BA6"/>
    <w:rsid w:val="008D6EAB"/>
    <w:rsid w:val="008E06D5"/>
    <w:rsid w:val="008E09D8"/>
    <w:rsid w:val="008E0EF6"/>
    <w:rsid w:val="008E125A"/>
    <w:rsid w:val="008E17BC"/>
    <w:rsid w:val="008E1EDF"/>
    <w:rsid w:val="008E2558"/>
    <w:rsid w:val="008E28FF"/>
    <w:rsid w:val="008E299E"/>
    <w:rsid w:val="008E3083"/>
    <w:rsid w:val="008E3494"/>
    <w:rsid w:val="008E38A1"/>
    <w:rsid w:val="008E3FDC"/>
    <w:rsid w:val="008E4C3A"/>
    <w:rsid w:val="008E51FC"/>
    <w:rsid w:val="008E5A11"/>
    <w:rsid w:val="008E6675"/>
    <w:rsid w:val="008E6F9D"/>
    <w:rsid w:val="008E7499"/>
    <w:rsid w:val="008E7571"/>
    <w:rsid w:val="008E7C2D"/>
    <w:rsid w:val="008E7D02"/>
    <w:rsid w:val="008E7F6E"/>
    <w:rsid w:val="008E7FBB"/>
    <w:rsid w:val="008F0608"/>
    <w:rsid w:val="008F0BE7"/>
    <w:rsid w:val="008F0CC5"/>
    <w:rsid w:val="008F2621"/>
    <w:rsid w:val="008F272F"/>
    <w:rsid w:val="008F3975"/>
    <w:rsid w:val="008F46CA"/>
    <w:rsid w:val="008F53C4"/>
    <w:rsid w:val="008F571C"/>
    <w:rsid w:val="008F59F9"/>
    <w:rsid w:val="008F5D8F"/>
    <w:rsid w:val="008F6361"/>
    <w:rsid w:val="008F638C"/>
    <w:rsid w:val="008F681F"/>
    <w:rsid w:val="00900144"/>
    <w:rsid w:val="00900C0C"/>
    <w:rsid w:val="00900DCB"/>
    <w:rsid w:val="0090199C"/>
    <w:rsid w:val="00901DE0"/>
    <w:rsid w:val="00902A15"/>
    <w:rsid w:val="00902E42"/>
    <w:rsid w:val="00903725"/>
    <w:rsid w:val="00903783"/>
    <w:rsid w:val="009039FD"/>
    <w:rsid w:val="00904B9A"/>
    <w:rsid w:val="00904FB3"/>
    <w:rsid w:val="00905729"/>
    <w:rsid w:val="009061CF"/>
    <w:rsid w:val="00906A42"/>
    <w:rsid w:val="00907684"/>
    <w:rsid w:val="0090796F"/>
    <w:rsid w:val="009079CF"/>
    <w:rsid w:val="00907A74"/>
    <w:rsid w:val="0091014D"/>
    <w:rsid w:val="00911034"/>
    <w:rsid w:val="00911324"/>
    <w:rsid w:val="00911566"/>
    <w:rsid w:val="009118B0"/>
    <w:rsid w:val="009119BD"/>
    <w:rsid w:val="00911AEA"/>
    <w:rsid w:val="0091214A"/>
    <w:rsid w:val="009121F9"/>
    <w:rsid w:val="009124AB"/>
    <w:rsid w:val="00912812"/>
    <w:rsid w:val="00912B41"/>
    <w:rsid w:val="00913487"/>
    <w:rsid w:val="00913FF0"/>
    <w:rsid w:val="009142E0"/>
    <w:rsid w:val="00914C28"/>
    <w:rsid w:val="009155EC"/>
    <w:rsid w:val="00916340"/>
    <w:rsid w:val="00916375"/>
    <w:rsid w:val="00916A20"/>
    <w:rsid w:val="00916AF1"/>
    <w:rsid w:val="009174E5"/>
    <w:rsid w:val="00917668"/>
    <w:rsid w:val="00917E78"/>
    <w:rsid w:val="00920220"/>
    <w:rsid w:val="00920912"/>
    <w:rsid w:val="00920E0B"/>
    <w:rsid w:val="00921204"/>
    <w:rsid w:val="009217D7"/>
    <w:rsid w:val="009222A5"/>
    <w:rsid w:val="0092230F"/>
    <w:rsid w:val="009228B1"/>
    <w:rsid w:val="009230C5"/>
    <w:rsid w:val="00923129"/>
    <w:rsid w:val="00923837"/>
    <w:rsid w:val="00923B29"/>
    <w:rsid w:val="00923C74"/>
    <w:rsid w:val="009240C7"/>
    <w:rsid w:val="00924E0D"/>
    <w:rsid w:val="0092503C"/>
    <w:rsid w:val="0092587C"/>
    <w:rsid w:val="00925918"/>
    <w:rsid w:val="009259E7"/>
    <w:rsid w:val="00925EFE"/>
    <w:rsid w:val="00926C61"/>
    <w:rsid w:val="00926E71"/>
    <w:rsid w:val="00927A84"/>
    <w:rsid w:val="00927C7B"/>
    <w:rsid w:val="00927DA9"/>
    <w:rsid w:val="00930697"/>
    <w:rsid w:val="00930845"/>
    <w:rsid w:val="00930CB9"/>
    <w:rsid w:val="0093156E"/>
    <w:rsid w:val="00931EA7"/>
    <w:rsid w:val="00931FBD"/>
    <w:rsid w:val="00931FCA"/>
    <w:rsid w:val="009324C3"/>
    <w:rsid w:val="00932549"/>
    <w:rsid w:val="00932C4C"/>
    <w:rsid w:val="00932CCA"/>
    <w:rsid w:val="009339CB"/>
    <w:rsid w:val="009345A7"/>
    <w:rsid w:val="00934B7B"/>
    <w:rsid w:val="00934DD0"/>
    <w:rsid w:val="00934ED0"/>
    <w:rsid w:val="00935194"/>
    <w:rsid w:val="00935710"/>
    <w:rsid w:val="00935F51"/>
    <w:rsid w:val="00935FD0"/>
    <w:rsid w:val="00936513"/>
    <w:rsid w:val="00936AED"/>
    <w:rsid w:val="00936B31"/>
    <w:rsid w:val="00936D07"/>
    <w:rsid w:val="00936EE4"/>
    <w:rsid w:val="00937000"/>
    <w:rsid w:val="0093712E"/>
    <w:rsid w:val="00937583"/>
    <w:rsid w:val="00937AD9"/>
    <w:rsid w:val="00937BBB"/>
    <w:rsid w:val="0094037D"/>
    <w:rsid w:val="009408A5"/>
    <w:rsid w:val="00940C5B"/>
    <w:rsid w:val="00940F1F"/>
    <w:rsid w:val="009425A0"/>
    <w:rsid w:val="0094281B"/>
    <w:rsid w:val="00942FCB"/>
    <w:rsid w:val="00943346"/>
    <w:rsid w:val="009435F2"/>
    <w:rsid w:val="00943A47"/>
    <w:rsid w:val="009441F9"/>
    <w:rsid w:val="00944565"/>
    <w:rsid w:val="00945203"/>
    <w:rsid w:val="009458FB"/>
    <w:rsid w:val="009461F3"/>
    <w:rsid w:val="00946D68"/>
    <w:rsid w:val="00946E0D"/>
    <w:rsid w:val="00947D14"/>
    <w:rsid w:val="0095060B"/>
    <w:rsid w:val="00950BE5"/>
    <w:rsid w:val="00951219"/>
    <w:rsid w:val="00951908"/>
    <w:rsid w:val="00951D7D"/>
    <w:rsid w:val="0095213D"/>
    <w:rsid w:val="009522F7"/>
    <w:rsid w:val="009524E0"/>
    <w:rsid w:val="00952C20"/>
    <w:rsid w:val="00952D54"/>
    <w:rsid w:val="009533AB"/>
    <w:rsid w:val="0095374D"/>
    <w:rsid w:val="009539B9"/>
    <w:rsid w:val="00953A0C"/>
    <w:rsid w:val="00953F5C"/>
    <w:rsid w:val="00954BB5"/>
    <w:rsid w:val="009552A1"/>
    <w:rsid w:val="00956820"/>
    <w:rsid w:val="00956955"/>
    <w:rsid w:val="009575EB"/>
    <w:rsid w:val="0096027E"/>
    <w:rsid w:val="009602AB"/>
    <w:rsid w:val="00960462"/>
    <w:rsid w:val="0096047F"/>
    <w:rsid w:val="009606EA"/>
    <w:rsid w:val="009611A6"/>
    <w:rsid w:val="0096128D"/>
    <w:rsid w:val="00961420"/>
    <w:rsid w:val="00961E81"/>
    <w:rsid w:val="009620B8"/>
    <w:rsid w:val="00962752"/>
    <w:rsid w:val="00962C41"/>
    <w:rsid w:val="00962F84"/>
    <w:rsid w:val="00963829"/>
    <w:rsid w:val="0096387A"/>
    <w:rsid w:val="009638F2"/>
    <w:rsid w:val="00963DC1"/>
    <w:rsid w:val="00964002"/>
    <w:rsid w:val="009640C7"/>
    <w:rsid w:val="00964B7A"/>
    <w:rsid w:val="00964F00"/>
    <w:rsid w:val="00965A9D"/>
    <w:rsid w:val="009662C2"/>
    <w:rsid w:val="00966751"/>
    <w:rsid w:val="00967010"/>
    <w:rsid w:val="0096703C"/>
    <w:rsid w:val="009678FD"/>
    <w:rsid w:val="00970010"/>
    <w:rsid w:val="00970609"/>
    <w:rsid w:val="00970E1F"/>
    <w:rsid w:val="00970E49"/>
    <w:rsid w:val="00971370"/>
    <w:rsid w:val="00971C4A"/>
    <w:rsid w:val="00971D40"/>
    <w:rsid w:val="00971F85"/>
    <w:rsid w:val="00972581"/>
    <w:rsid w:val="009725B2"/>
    <w:rsid w:val="00972657"/>
    <w:rsid w:val="00972D5B"/>
    <w:rsid w:val="00973118"/>
    <w:rsid w:val="009734BA"/>
    <w:rsid w:val="00973924"/>
    <w:rsid w:val="00973F88"/>
    <w:rsid w:val="00974563"/>
    <w:rsid w:val="00974FDB"/>
    <w:rsid w:val="0097517B"/>
    <w:rsid w:val="00975470"/>
    <w:rsid w:val="00975F9F"/>
    <w:rsid w:val="009770A6"/>
    <w:rsid w:val="00977299"/>
    <w:rsid w:val="00977846"/>
    <w:rsid w:val="009778C0"/>
    <w:rsid w:val="00977E63"/>
    <w:rsid w:val="00977FA8"/>
    <w:rsid w:val="00980CDE"/>
    <w:rsid w:val="00981547"/>
    <w:rsid w:val="0098168F"/>
    <w:rsid w:val="00981AE3"/>
    <w:rsid w:val="009825AF"/>
    <w:rsid w:val="00982920"/>
    <w:rsid w:val="00982DDA"/>
    <w:rsid w:val="009832A3"/>
    <w:rsid w:val="0098492D"/>
    <w:rsid w:val="00984A74"/>
    <w:rsid w:val="00984FB9"/>
    <w:rsid w:val="00985203"/>
    <w:rsid w:val="0098532A"/>
    <w:rsid w:val="00985456"/>
    <w:rsid w:val="00985507"/>
    <w:rsid w:val="009860D1"/>
    <w:rsid w:val="00986AE0"/>
    <w:rsid w:val="00986F1B"/>
    <w:rsid w:val="00987084"/>
    <w:rsid w:val="0098740D"/>
    <w:rsid w:val="009874C1"/>
    <w:rsid w:val="009906BD"/>
    <w:rsid w:val="00991EDD"/>
    <w:rsid w:val="009923F5"/>
    <w:rsid w:val="009935E4"/>
    <w:rsid w:val="00993B34"/>
    <w:rsid w:val="00993D24"/>
    <w:rsid w:val="00993F83"/>
    <w:rsid w:val="009940C3"/>
    <w:rsid w:val="00994228"/>
    <w:rsid w:val="0099468B"/>
    <w:rsid w:val="00994D96"/>
    <w:rsid w:val="0099574C"/>
    <w:rsid w:val="00995B18"/>
    <w:rsid w:val="00996122"/>
    <w:rsid w:val="00996693"/>
    <w:rsid w:val="00996BB0"/>
    <w:rsid w:val="00997437"/>
    <w:rsid w:val="009A0658"/>
    <w:rsid w:val="009A0A25"/>
    <w:rsid w:val="009A0B3F"/>
    <w:rsid w:val="009A0B9C"/>
    <w:rsid w:val="009A1A0E"/>
    <w:rsid w:val="009A1DE6"/>
    <w:rsid w:val="009A2823"/>
    <w:rsid w:val="009A2DD5"/>
    <w:rsid w:val="009A3102"/>
    <w:rsid w:val="009A32A1"/>
    <w:rsid w:val="009A44BC"/>
    <w:rsid w:val="009A4785"/>
    <w:rsid w:val="009A4874"/>
    <w:rsid w:val="009A54C2"/>
    <w:rsid w:val="009A5799"/>
    <w:rsid w:val="009A5CCD"/>
    <w:rsid w:val="009A61EB"/>
    <w:rsid w:val="009A688E"/>
    <w:rsid w:val="009A6A46"/>
    <w:rsid w:val="009A7312"/>
    <w:rsid w:val="009A7770"/>
    <w:rsid w:val="009B06F7"/>
    <w:rsid w:val="009B1092"/>
    <w:rsid w:val="009B1C52"/>
    <w:rsid w:val="009B21A2"/>
    <w:rsid w:val="009B289B"/>
    <w:rsid w:val="009B2956"/>
    <w:rsid w:val="009B30AF"/>
    <w:rsid w:val="009B34A2"/>
    <w:rsid w:val="009B3531"/>
    <w:rsid w:val="009B35BB"/>
    <w:rsid w:val="009B3802"/>
    <w:rsid w:val="009B4528"/>
    <w:rsid w:val="009B46F7"/>
    <w:rsid w:val="009B4FA1"/>
    <w:rsid w:val="009B529D"/>
    <w:rsid w:val="009B5E98"/>
    <w:rsid w:val="009B61E7"/>
    <w:rsid w:val="009B63F0"/>
    <w:rsid w:val="009B682E"/>
    <w:rsid w:val="009B750C"/>
    <w:rsid w:val="009B7F37"/>
    <w:rsid w:val="009B7FF6"/>
    <w:rsid w:val="009C0002"/>
    <w:rsid w:val="009C01E3"/>
    <w:rsid w:val="009C01ED"/>
    <w:rsid w:val="009C03E0"/>
    <w:rsid w:val="009C04CC"/>
    <w:rsid w:val="009C0CD2"/>
    <w:rsid w:val="009C1600"/>
    <w:rsid w:val="009C19C8"/>
    <w:rsid w:val="009C1B6E"/>
    <w:rsid w:val="009C2506"/>
    <w:rsid w:val="009C2A13"/>
    <w:rsid w:val="009C2B7A"/>
    <w:rsid w:val="009C3B92"/>
    <w:rsid w:val="009C3D83"/>
    <w:rsid w:val="009C40DF"/>
    <w:rsid w:val="009C46B6"/>
    <w:rsid w:val="009C48CF"/>
    <w:rsid w:val="009C5177"/>
    <w:rsid w:val="009C53B7"/>
    <w:rsid w:val="009C5AC5"/>
    <w:rsid w:val="009C5C6F"/>
    <w:rsid w:val="009C5CAF"/>
    <w:rsid w:val="009C6532"/>
    <w:rsid w:val="009C6D09"/>
    <w:rsid w:val="009C70ED"/>
    <w:rsid w:val="009C74D1"/>
    <w:rsid w:val="009C7823"/>
    <w:rsid w:val="009C7FC5"/>
    <w:rsid w:val="009D0047"/>
    <w:rsid w:val="009D1C77"/>
    <w:rsid w:val="009D1EFC"/>
    <w:rsid w:val="009D1FA5"/>
    <w:rsid w:val="009D22A4"/>
    <w:rsid w:val="009D2446"/>
    <w:rsid w:val="009D2785"/>
    <w:rsid w:val="009D3158"/>
    <w:rsid w:val="009D3387"/>
    <w:rsid w:val="009D3AB2"/>
    <w:rsid w:val="009D3C11"/>
    <w:rsid w:val="009D4DB3"/>
    <w:rsid w:val="009D4F19"/>
    <w:rsid w:val="009D4FBD"/>
    <w:rsid w:val="009D549C"/>
    <w:rsid w:val="009D5B5E"/>
    <w:rsid w:val="009D5C52"/>
    <w:rsid w:val="009D6320"/>
    <w:rsid w:val="009D69D5"/>
    <w:rsid w:val="009D6AAD"/>
    <w:rsid w:val="009D6B1C"/>
    <w:rsid w:val="009D6D12"/>
    <w:rsid w:val="009D723A"/>
    <w:rsid w:val="009D72EC"/>
    <w:rsid w:val="009D7367"/>
    <w:rsid w:val="009D7814"/>
    <w:rsid w:val="009E02C9"/>
    <w:rsid w:val="009E0E68"/>
    <w:rsid w:val="009E1240"/>
    <w:rsid w:val="009E1D70"/>
    <w:rsid w:val="009E2280"/>
    <w:rsid w:val="009E2440"/>
    <w:rsid w:val="009E288E"/>
    <w:rsid w:val="009E2A92"/>
    <w:rsid w:val="009E2D62"/>
    <w:rsid w:val="009E2EC3"/>
    <w:rsid w:val="009E3895"/>
    <w:rsid w:val="009E3D9C"/>
    <w:rsid w:val="009E4C59"/>
    <w:rsid w:val="009E5A1E"/>
    <w:rsid w:val="009E6920"/>
    <w:rsid w:val="009E6B80"/>
    <w:rsid w:val="009E6E0A"/>
    <w:rsid w:val="009E7930"/>
    <w:rsid w:val="009E7D71"/>
    <w:rsid w:val="009F00FC"/>
    <w:rsid w:val="009F0349"/>
    <w:rsid w:val="009F039B"/>
    <w:rsid w:val="009F04E6"/>
    <w:rsid w:val="009F102D"/>
    <w:rsid w:val="009F11C1"/>
    <w:rsid w:val="009F1992"/>
    <w:rsid w:val="009F1CAE"/>
    <w:rsid w:val="009F2CA7"/>
    <w:rsid w:val="009F2EF8"/>
    <w:rsid w:val="009F3297"/>
    <w:rsid w:val="009F3817"/>
    <w:rsid w:val="009F3890"/>
    <w:rsid w:val="009F390D"/>
    <w:rsid w:val="009F430B"/>
    <w:rsid w:val="009F452E"/>
    <w:rsid w:val="009F4CA1"/>
    <w:rsid w:val="009F4D9C"/>
    <w:rsid w:val="009F57C6"/>
    <w:rsid w:val="009F5A39"/>
    <w:rsid w:val="009F62EC"/>
    <w:rsid w:val="009F6F36"/>
    <w:rsid w:val="009F75DD"/>
    <w:rsid w:val="009F7A99"/>
    <w:rsid w:val="009F7AFF"/>
    <w:rsid w:val="00A0011A"/>
    <w:rsid w:val="00A007B4"/>
    <w:rsid w:val="00A0084B"/>
    <w:rsid w:val="00A0137F"/>
    <w:rsid w:val="00A014AF"/>
    <w:rsid w:val="00A016B8"/>
    <w:rsid w:val="00A01891"/>
    <w:rsid w:val="00A0192F"/>
    <w:rsid w:val="00A01CAD"/>
    <w:rsid w:val="00A01D04"/>
    <w:rsid w:val="00A024C1"/>
    <w:rsid w:val="00A0288C"/>
    <w:rsid w:val="00A03673"/>
    <w:rsid w:val="00A03908"/>
    <w:rsid w:val="00A03B5C"/>
    <w:rsid w:val="00A03FD7"/>
    <w:rsid w:val="00A0461B"/>
    <w:rsid w:val="00A04D90"/>
    <w:rsid w:val="00A05422"/>
    <w:rsid w:val="00A05DE0"/>
    <w:rsid w:val="00A06102"/>
    <w:rsid w:val="00A06FF0"/>
    <w:rsid w:val="00A10523"/>
    <w:rsid w:val="00A10B74"/>
    <w:rsid w:val="00A10F17"/>
    <w:rsid w:val="00A11A6C"/>
    <w:rsid w:val="00A1290F"/>
    <w:rsid w:val="00A12926"/>
    <w:rsid w:val="00A12DBB"/>
    <w:rsid w:val="00A130B6"/>
    <w:rsid w:val="00A13875"/>
    <w:rsid w:val="00A1406C"/>
    <w:rsid w:val="00A14AB3"/>
    <w:rsid w:val="00A151EE"/>
    <w:rsid w:val="00A1690E"/>
    <w:rsid w:val="00A16B43"/>
    <w:rsid w:val="00A16DCA"/>
    <w:rsid w:val="00A16F72"/>
    <w:rsid w:val="00A17199"/>
    <w:rsid w:val="00A173F6"/>
    <w:rsid w:val="00A20004"/>
    <w:rsid w:val="00A20011"/>
    <w:rsid w:val="00A204C5"/>
    <w:rsid w:val="00A20E06"/>
    <w:rsid w:val="00A2199F"/>
    <w:rsid w:val="00A21C0D"/>
    <w:rsid w:val="00A224AE"/>
    <w:rsid w:val="00A22501"/>
    <w:rsid w:val="00A22911"/>
    <w:rsid w:val="00A22991"/>
    <w:rsid w:val="00A22C7F"/>
    <w:rsid w:val="00A22CFE"/>
    <w:rsid w:val="00A22EC5"/>
    <w:rsid w:val="00A23093"/>
    <w:rsid w:val="00A233E9"/>
    <w:rsid w:val="00A2363F"/>
    <w:rsid w:val="00A241FD"/>
    <w:rsid w:val="00A242EF"/>
    <w:rsid w:val="00A24394"/>
    <w:rsid w:val="00A245CF"/>
    <w:rsid w:val="00A245F5"/>
    <w:rsid w:val="00A2517D"/>
    <w:rsid w:val="00A26A39"/>
    <w:rsid w:val="00A26B00"/>
    <w:rsid w:val="00A26F4E"/>
    <w:rsid w:val="00A27141"/>
    <w:rsid w:val="00A27507"/>
    <w:rsid w:val="00A278FB"/>
    <w:rsid w:val="00A27C29"/>
    <w:rsid w:val="00A27CBF"/>
    <w:rsid w:val="00A27EF2"/>
    <w:rsid w:val="00A3019A"/>
    <w:rsid w:val="00A30881"/>
    <w:rsid w:val="00A30C68"/>
    <w:rsid w:val="00A311A1"/>
    <w:rsid w:val="00A3165F"/>
    <w:rsid w:val="00A31EAD"/>
    <w:rsid w:val="00A32884"/>
    <w:rsid w:val="00A328D0"/>
    <w:rsid w:val="00A32A6B"/>
    <w:rsid w:val="00A34309"/>
    <w:rsid w:val="00A34310"/>
    <w:rsid w:val="00A344F8"/>
    <w:rsid w:val="00A34675"/>
    <w:rsid w:val="00A34731"/>
    <w:rsid w:val="00A34CBD"/>
    <w:rsid w:val="00A34CC0"/>
    <w:rsid w:val="00A34FDA"/>
    <w:rsid w:val="00A3528B"/>
    <w:rsid w:val="00A35448"/>
    <w:rsid w:val="00A35E38"/>
    <w:rsid w:val="00A35E6A"/>
    <w:rsid w:val="00A35F8F"/>
    <w:rsid w:val="00A364FB"/>
    <w:rsid w:val="00A36592"/>
    <w:rsid w:val="00A368CF"/>
    <w:rsid w:val="00A36BF7"/>
    <w:rsid w:val="00A36C0D"/>
    <w:rsid w:val="00A36EBB"/>
    <w:rsid w:val="00A37097"/>
    <w:rsid w:val="00A37307"/>
    <w:rsid w:val="00A37926"/>
    <w:rsid w:val="00A400B6"/>
    <w:rsid w:val="00A40268"/>
    <w:rsid w:val="00A408FA"/>
    <w:rsid w:val="00A4128C"/>
    <w:rsid w:val="00A41CE4"/>
    <w:rsid w:val="00A427CC"/>
    <w:rsid w:val="00A42AD8"/>
    <w:rsid w:val="00A42E7C"/>
    <w:rsid w:val="00A4315A"/>
    <w:rsid w:val="00A43410"/>
    <w:rsid w:val="00A4360C"/>
    <w:rsid w:val="00A43BA1"/>
    <w:rsid w:val="00A44269"/>
    <w:rsid w:val="00A443A3"/>
    <w:rsid w:val="00A44417"/>
    <w:rsid w:val="00A444AA"/>
    <w:rsid w:val="00A44C52"/>
    <w:rsid w:val="00A4502C"/>
    <w:rsid w:val="00A4590A"/>
    <w:rsid w:val="00A45CAB"/>
    <w:rsid w:val="00A45F05"/>
    <w:rsid w:val="00A4672E"/>
    <w:rsid w:val="00A46733"/>
    <w:rsid w:val="00A47889"/>
    <w:rsid w:val="00A478CC"/>
    <w:rsid w:val="00A47963"/>
    <w:rsid w:val="00A50B91"/>
    <w:rsid w:val="00A50C62"/>
    <w:rsid w:val="00A51A98"/>
    <w:rsid w:val="00A51E6F"/>
    <w:rsid w:val="00A5233F"/>
    <w:rsid w:val="00A524A6"/>
    <w:rsid w:val="00A524C8"/>
    <w:rsid w:val="00A52D2B"/>
    <w:rsid w:val="00A53D8A"/>
    <w:rsid w:val="00A546FB"/>
    <w:rsid w:val="00A54EBC"/>
    <w:rsid w:val="00A56FC9"/>
    <w:rsid w:val="00A57539"/>
    <w:rsid w:val="00A57683"/>
    <w:rsid w:val="00A577FB"/>
    <w:rsid w:val="00A57A82"/>
    <w:rsid w:val="00A60368"/>
    <w:rsid w:val="00A605B4"/>
    <w:rsid w:val="00A60C92"/>
    <w:rsid w:val="00A612A7"/>
    <w:rsid w:val="00A6249F"/>
    <w:rsid w:val="00A626F6"/>
    <w:rsid w:val="00A62908"/>
    <w:rsid w:val="00A62B84"/>
    <w:rsid w:val="00A633FF"/>
    <w:rsid w:val="00A6396C"/>
    <w:rsid w:val="00A63AA4"/>
    <w:rsid w:val="00A645E4"/>
    <w:rsid w:val="00A64794"/>
    <w:rsid w:val="00A647D6"/>
    <w:rsid w:val="00A65580"/>
    <w:rsid w:val="00A6592E"/>
    <w:rsid w:val="00A65D36"/>
    <w:rsid w:val="00A6624E"/>
    <w:rsid w:val="00A663EA"/>
    <w:rsid w:val="00A66823"/>
    <w:rsid w:val="00A6699C"/>
    <w:rsid w:val="00A674A9"/>
    <w:rsid w:val="00A674FF"/>
    <w:rsid w:val="00A67543"/>
    <w:rsid w:val="00A6767A"/>
    <w:rsid w:val="00A70FCD"/>
    <w:rsid w:val="00A71146"/>
    <w:rsid w:val="00A715A9"/>
    <w:rsid w:val="00A71917"/>
    <w:rsid w:val="00A72438"/>
    <w:rsid w:val="00A72F58"/>
    <w:rsid w:val="00A7302C"/>
    <w:rsid w:val="00A730F3"/>
    <w:rsid w:val="00A73203"/>
    <w:rsid w:val="00A733CF"/>
    <w:rsid w:val="00A743C4"/>
    <w:rsid w:val="00A74BBC"/>
    <w:rsid w:val="00A757CB"/>
    <w:rsid w:val="00A75C12"/>
    <w:rsid w:val="00A75DA1"/>
    <w:rsid w:val="00A764EA"/>
    <w:rsid w:val="00A76701"/>
    <w:rsid w:val="00A76EA3"/>
    <w:rsid w:val="00A770D5"/>
    <w:rsid w:val="00A77512"/>
    <w:rsid w:val="00A7778C"/>
    <w:rsid w:val="00A77D5C"/>
    <w:rsid w:val="00A805CE"/>
    <w:rsid w:val="00A80AFC"/>
    <w:rsid w:val="00A80F15"/>
    <w:rsid w:val="00A80F47"/>
    <w:rsid w:val="00A80FDF"/>
    <w:rsid w:val="00A818A1"/>
    <w:rsid w:val="00A81CAB"/>
    <w:rsid w:val="00A82F26"/>
    <w:rsid w:val="00A8358C"/>
    <w:rsid w:val="00A846AF"/>
    <w:rsid w:val="00A85128"/>
    <w:rsid w:val="00A851F6"/>
    <w:rsid w:val="00A854FB"/>
    <w:rsid w:val="00A8590F"/>
    <w:rsid w:val="00A85C63"/>
    <w:rsid w:val="00A86D9D"/>
    <w:rsid w:val="00A86FA0"/>
    <w:rsid w:val="00A872EB"/>
    <w:rsid w:val="00A87E26"/>
    <w:rsid w:val="00A87E55"/>
    <w:rsid w:val="00A87F8F"/>
    <w:rsid w:val="00A90202"/>
    <w:rsid w:val="00A90311"/>
    <w:rsid w:val="00A9061E"/>
    <w:rsid w:val="00A90E6C"/>
    <w:rsid w:val="00A9308F"/>
    <w:rsid w:val="00A936C9"/>
    <w:rsid w:val="00A93A2B"/>
    <w:rsid w:val="00A94CF8"/>
    <w:rsid w:val="00A94D43"/>
    <w:rsid w:val="00A95379"/>
    <w:rsid w:val="00A95C17"/>
    <w:rsid w:val="00A96516"/>
    <w:rsid w:val="00A96554"/>
    <w:rsid w:val="00A96A02"/>
    <w:rsid w:val="00A96DF5"/>
    <w:rsid w:val="00A96E91"/>
    <w:rsid w:val="00A97E46"/>
    <w:rsid w:val="00A97E4A"/>
    <w:rsid w:val="00A97EBF"/>
    <w:rsid w:val="00AA0247"/>
    <w:rsid w:val="00AA09F1"/>
    <w:rsid w:val="00AA0E48"/>
    <w:rsid w:val="00AA1191"/>
    <w:rsid w:val="00AA1461"/>
    <w:rsid w:val="00AA15E8"/>
    <w:rsid w:val="00AA1602"/>
    <w:rsid w:val="00AA1655"/>
    <w:rsid w:val="00AA199D"/>
    <w:rsid w:val="00AA1FE2"/>
    <w:rsid w:val="00AA2521"/>
    <w:rsid w:val="00AA3042"/>
    <w:rsid w:val="00AA3941"/>
    <w:rsid w:val="00AA3E6A"/>
    <w:rsid w:val="00AA427C"/>
    <w:rsid w:val="00AA4765"/>
    <w:rsid w:val="00AA4B23"/>
    <w:rsid w:val="00AA4BE4"/>
    <w:rsid w:val="00AA4EFC"/>
    <w:rsid w:val="00AA5D46"/>
    <w:rsid w:val="00AA6A33"/>
    <w:rsid w:val="00AA6A55"/>
    <w:rsid w:val="00AA6C76"/>
    <w:rsid w:val="00AB027D"/>
    <w:rsid w:val="00AB0454"/>
    <w:rsid w:val="00AB04A3"/>
    <w:rsid w:val="00AB1035"/>
    <w:rsid w:val="00AB105A"/>
    <w:rsid w:val="00AB1130"/>
    <w:rsid w:val="00AB1257"/>
    <w:rsid w:val="00AB1F49"/>
    <w:rsid w:val="00AB35CD"/>
    <w:rsid w:val="00AB3C09"/>
    <w:rsid w:val="00AB4761"/>
    <w:rsid w:val="00AB4847"/>
    <w:rsid w:val="00AB574A"/>
    <w:rsid w:val="00AB5D38"/>
    <w:rsid w:val="00AB6197"/>
    <w:rsid w:val="00AB66CB"/>
    <w:rsid w:val="00AB688E"/>
    <w:rsid w:val="00AB752E"/>
    <w:rsid w:val="00AB78BB"/>
    <w:rsid w:val="00AB78E8"/>
    <w:rsid w:val="00AC0713"/>
    <w:rsid w:val="00AC0CC2"/>
    <w:rsid w:val="00AC0CF4"/>
    <w:rsid w:val="00AC0FA7"/>
    <w:rsid w:val="00AC1282"/>
    <w:rsid w:val="00AC12FC"/>
    <w:rsid w:val="00AC16D6"/>
    <w:rsid w:val="00AC1DAB"/>
    <w:rsid w:val="00AC1ED7"/>
    <w:rsid w:val="00AC2055"/>
    <w:rsid w:val="00AC24FA"/>
    <w:rsid w:val="00AC27D8"/>
    <w:rsid w:val="00AC2D55"/>
    <w:rsid w:val="00AC304C"/>
    <w:rsid w:val="00AC3502"/>
    <w:rsid w:val="00AC439E"/>
    <w:rsid w:val="00AC4511"/>
    <w:rsid w:val="00AC7436"/>
    <w:rsid w:val="00AC768D"/>
    <w:rsid w:val="00AC784F"/>
    <w:rsid w:val="00AC7A1F"/>
    <w:rsid w:val="00AC7B19"/>
    <w:rsid w:val="00AD01AF"/>
    <w:rsid w:val="00AD0C4F"/>
    <w:rsid w:val="00AD1342"/>
    <w:rsid w:val="00AD1484"/>
    <w:rsid w:val="00AD1F92"/>
    <w:rsid w:val="00AD23E6"/>
    <w:rsid w:val="00AD2A58"/>
    <w:rsid w:val="00AD2AC1"/>
    <w:rsid w:val="00AD2CF9"/>
    <w:rsid w:val="00AD2D7B"/>
    <w:rsid w:val="00AD2F99"/>
    <w:rsid w:val="00AD3228"/>
    <w:rsid w:val="00AD3378"/>
    <w:rsid w:val="00AD3A02"/>
    <w:rsid w:val="00AD3B4D"/>
    <w:rsid w:val="00AD45FE"/>
    <w:rsid w:val="00AD47FA"/>
    <w:rsid w:val="00AD4C97"/>
    <w:rsid w:val="00AD56B1"/>
    <w:rsid w:val="00AD5C4A"/>
    <w:rsid w:val="00AD60D0"/>
    <w:rsid w:val="00AD6632"/>
    <w:rsid w:val="00AD6921"/>
    <w:rsid w:val="00AD6E52"/>
    <w:rsid w:val="00AD6EA9"/>
    <w:rsid w:val="00AD6F4A"/>
    <w:rsid w:val="00AD758C"/>
    <w:rsid w:val="00AE111F"/>
    <w:rsid w:val="00AE320C"/>
    <w:rsid w:val="00AE32E5"/>
    <w:rsid w:val="00AE3B3A"/>
    <w:rsid w:val="00AE3C85"/>
    <w:rsid w:val="00AE4692"/>
    <w:rsid w:val="00AE5090"/>
    <w:rsid w:val="00AE557F"/>
    <w:rsid w:val="00AE580E"/>
    <w:rsid w:val="00AE695C"/>
    <w:rsid w:val="00AE6EC4"/>
    <w:rsid w:val="00AE6FD6"/>
    <w:rsid w:val="00AE721A"/>
    <w:rsid w:val="00AE722C"/>
    <w:rsid w:val="00AE7BEF"/>
    <w:rsid w:val="00AE7EB5"/>
    <w:rsid w:val="00AF0367"/>
    <w:rsid w:val="00AF045A"/>
    <w:rsid w:val="00AF0712"/>
    <w:rsid w:val="00AF0DA3"/>
    <w:rsid w:val="00AF107E"/>
    <w:rsid w:val="00AF117E"/>
    <w:rsid w:val="00AF1300"/>
    <w:rsid w:val="00AF2B95"/>
    <w:rsid w:val="00AF2C30"/>
    <w:rsid w:val="00AF31DC"/>
    <w:rsid w:val="00AF3652"/>
    <w:rsid w:val="00AF3E35"/>
    <w:rsid w:val="00AF5285"/>
    <w:rsid w:val="00AF5707"/>
    <w:rsid w:val="00AF577E"/>
    <w:rsid w:val="00AF6BCE"/>
    <w:rsid w:val="00AF6FDE"/>
    <w:rsid w:val="00AF72E3"/>
    <w:rsid w:val="00AF7A1D"/>
    <w:rsid w:val="00B00376"/>
    <w:rsid w:val="00B0087B"/>
    <w:rsid w:val="00B00F63"/>
    <w:rsid w:val="00B0100F"/>
    <w:rsid w:val="00B01276"/>
    <w:rsid w:val="00B01477"/>
    <w:rsid w:val="00B01858"/>
    <w:rsid w:val="00B02D56"/>
    <w:rsid w:val="00B039C0"/>
    <w:rsid w:val="00B0414A"/>
    <w:rsid w:val="00B049ED"/>
    <w:rsid w:val="00B04C8B"/>
    <w:rsid w:val="00B0503A"/>
    <w:rsid w:val="00B050EF"/>
    <w:rsid w:val="00B052DE"/>
    <w:rsid w:val="00B053F5"/>
    <w:rsid w:val="00B060ED"/>
    <w:rsid w:val="00B0668D"/>
    <w:rsid w:val="00B06C23"/>
    <w:rsid w:val="00B07782"/>
    <w:rsid w:val="00B07788"/>
    <w:rsid w:val="00B07890"/>
    <w:rsid w:val="00B07ADD"/>
    <w:rsid w:val="00B07F22"/>
    <w:rsid w:val="00B10210"/>
    <w:rsid w:val="00B10465"/>
    <w:rsid w:val="00B10B93"/>
    <w:rsid w:val="00B10D8F"/>
    <w:rsid w:val="00B10FEA"/>
    <w:rsid w:val="00B1112A"/>
    <w:rsid w:val="00B11821"/>
    <w:rsid w:val="00B126A5"/>
    <w:rsid w:val="00B12884"/>
    <w:rsid w:val="00B12E50"/>
    <w:rsid w:val="00B133E8"/>
    <w:rsid w:val="00B13E2F"/>
    <w:rsid w:val="00B14132"/>
    <w:rsid w:val="00B1418F"/>
    <w:rsid w:val="00B14963"/>
    <w:rsid w:val="00B14E60"/>
    <w:rsid w:val="00B14EB5"/>
    <w:rsid w:val="00B151F4"/>
    <w:rsid w:val="00B15CCE"/>
    <w:rsid w:val="00B15F9D"/>
    <w:rsid w:val="00B171D0"/>
    <w:rsid w:val="00B17FA9"/>
    <w:rsid w:val="00B202C9"/>
    <w:rsid w:val="00B20BFA"/>
    <w:rsid w:val="00B21A83"/>
    <w:rsid w:val="00B226C8"/>
    <w:rsid w:val="00B2295D"/>
    <w:rsid w:val="00B23263"/>
    <w:rsid w:val="00B239CC"/>
    <w:rsid w:val="00B23B65"/>
    <w:rsid w:val="00B23D1B"/>
    <w:rsid w:val="00B2432E"/>
    <w:rsid w:val="00B245EE"/>
    <w:rsid w:val="00B248F5"/>
    <w:rsid w:val="00B250CC"/>
    <w:rsid w:val="00B25F41"/>
    <w:rsid w:val="00B265ED"/>
    <w:rsid w:val="00B26719"/>
    <w:rsid w:val="00B26AC2"/>
    <w:rsid w:val="00B271B2"/>
    <w:rsid w:val="00B27479"/>
    <w:rsid w:val="00B2770A"/>
    <w:rsid w:val="00B27B18"/>
    <w:rsid w:val="00B30AEB"/>
    <w:rsid w:val="00B30F56"/>
    <w:rsid w:val="00B31C49"/>
    <w:rsid w:val="00B32576"/>
    <w:rsid w:val="00B3257E"/>
    <w:rsid w:val="00B327BB"/>
    <w:rsid w:val="00B32933"/>
    <w:rsid w:val="00B32C6B"/>
    <w:rsid w:val="00B32D47"/>
    <w:rsid w:val="00B33C1D"/>
    <w:rsid w:val="00B348EC"/>
    <w:rsid w:val="00B3490A"/>
    <w:rsid w:val="00B34A08"/>
    <w:rsid w:val="00B34A4E"/>
    <w:rsid w:val="00B34CEF"/>
    <w:rsid w:val="00B34FDF"/>
    <w:rsid w:val="00B35A1E"/>
    <w:rsid w:val="00B35B2B"/>
    <w:rsid w:val="00B35D4C"/>
    <w:rsid w:val="00B36971"/>
    <w:rsid w:val="00B369EA"/>
    <w:rsid w:val="00B37178"/>
    <w:rsid w:val="00B37762"/>
    <w:rsid w:val="00B4001A"/>
    <w:rsid w:val="00B401E2"/>
    <w:rsid w:val="00B4023C"/>
    <w:rsid w:val="00B4064B"/>
    <w:rsid w:val="00B409D7"/>
    <w:rsid w:val="00B40E57"/>
    <w:rsid w:val="00B40E86"/>
    <w:rsid w:val="00B4133A"/>
    <w:rsid w:val="00B41759"/>
    <w:rsid w:val="00B419C9"/>
    <w:rsid w:val="00B41ADE"/>
    <w:rsid w:val="00B41C91"/>
    <w:rsid w:val="00B41EB1"/>
    <w:rsid w:val="00B425F9"/>
    <w:rsid w:val="00B428F0"/>
    <w:rsid w:val="00B4350A"/>
    <w:rsid w:val="00B441FC"/>
    <w:rsid w:val="00B45935"/>
    <w:rsid w:val="00B45E63"/>
    <w:rsid w:val="00B46689"/>
    <w:rsid w:val="00B466D3"/>
    <w:rsid w:val="00B46ACF"/>
    <w:rsid w:val="00B46CCF"/>
    <w:rsid w:val="00B474C9"/>
    <w:rsid w:val="00B4763C"/>
    <w:rsid w:val="00B477BA"/>
    <w:rsid w:val="00B477E3"/>
    <w:rsid w:val="00B47B8A"/>
    <w:rsid w:val="00B47D16"/>
    <w:rsid w:val="00B50867"/>
    <w:rsid w:val="00B50ADC"/>
    <w:rsid w:val="00B50D7C"/>
    <w:rsid w:val="00B51494"/>
    <w:rsid w:val="00B51586"/>
    <w:rsid w:val="00B51B6B"/>
    <w:rsid w:val="00B52EDF"/>
    <w:rsid w:val="00B53432"/>
    <w:rsid w:val="00B535DD"/>
    <w:rsid w:val="00B53684"/>
    <w:rsid w:val="00B542E1"/>
    <w:rsid w:val="00B54A03"/>
    <w:rsid w:val="00B54E22"/>
    <w:rsid w:val="00B5500C"/>
    <w:rsid w:val="00B552B0"/>
    <w:rsid w:val="00B55604"/>
    <w:rsid w:val="00B55717"/>
    <w:rsid w:val="00B558E1"/>
    <w:rsid w:val="00B56302"/>
    <w:rsid w:val="00B56328"/>
    <w:rsid w:val="00B571F2"/>
    <w:rsid w:val="00B603AC"/>
    <w:rsid w:val="00B60C38"/>
    <w:rsid w:val="00B6106F"/>
    <w:rsid w:val="00B6124F"/>
    <w:rsid w:val="00B61876"/>
    <w:rsid w:val="00B61F25"/>
    <w:rsid w:val="00B6263C"/>
    <w:rsid w:val="00B63924"/>
    <w:rsid w:val="00B63951"/>
    <w:rsid w:val="00B63A4A"/>
    <w:rsid w:val="00B63D91"/>
    <w:rsid w:val="00B6410B"/>
    <w:rsid w:val="00B646F4"/>
    <w:rsid w:val="00B6479E"/>
    <w:rsid w:val="00B64A74"/>
    <w:rsid w:val="00B65149"/>
    <w:rsid w:val="00B65503"/>
    <w:rsid w:val="00B65784"/>
    <w:rsid w:val="00B66A42"/>
    <w:rsid w:val="00B66D1E"/>
    <w:rsid w:val="00B679B6"/>
    <w:rsid w:val="00B7009E"/>
    <w:rsid w:val="00B710DC"/>
    <w:rsid w:val="00B716A4"/>
    <w:rsid w:val="00B7188B"/>
    <w:rsid w:val="00B7246E"/>
    <w:rsid w:val="00B727FD"/>
    <w:rsid w:val="00B72B58"/>
    <w:rsid w:val="00B72E1E"/>
    <w:rsid w:val="00B73442"/>
    <w:rsid w:val="00B73D60"/>
    <w:rsid w:val="00B74452"/>
    <w:rsid w:val="00B7499F"/>
    <w:rsid w:val="00B7598B"/>
    <w:rsid w:val="00B7748F"/>
    <w:rsid w:val="00B777D0"/>
    <w:rsid w:val="00B77E86"/>
    <w:rsid w:val="00B80128"/>
    <w:rsid w:val="00B801A7"/>
    <w:rsid w:val="00B80987"/>
    <w:rsid w:val="00B80C6F"/>
    <w:rsid w:val="00B81016"/>
    <w:rsid w:val="00B81A09"/>
    <w:rsid w:val="00B81C4B"/>
    <w:rsid w:val="00B82588"/>
    <w:rsid w:val="00B826D8"/>
    <w:rsid w:val="00B828A6"/>
    <w:rsid w:val="00B829D6"/>
    <w:rsid w:val="00B830F7"/>
    <w:rsid w:val="00B83113"/>
    <w:rsid w:val="00B83785"/>
    <w:rsid w:val="00B84612"/>
    <w:rsid w:val="00B84745"/>
    <w:rsid w:val="00B84B64"/>
    <w:rsid w:val="00B84D9D"/>
    <w:rsid w:val="00B8535C"/>
    <w:rsid w:val="00B854D4"/>
    <w:rsid w:val="00B8554A"/>
    <w:rsid w:val="00B85FC9"/>
    <w:rsid w:val="00B865AA"/>
    <w:rsid w:val="00B86BBD"/>
    <w:rsid w:val="00B87238"/>
    <w:rsid w:val="00B90036"/>
    <w:rsid w:val="00B90303"/>
    <w:rsid w:val="00B90344"/>
    <w:rsid w:val="00B90502"/>
    <w:rsid w:val="00B90B08"/>
    <w:rsid w:val="00B90B65"/>
    <w:rsid w:val="00B90C68"/>
    <w:rsid w:val="00B92B4D"/>
    <w:rsid w:val="00B9326E"/>
    <w:rsid w:val="00B9332F"/>
    <w:rsid w:val="00B936D9"/>
    <w:rsid w:val="00B940A0"/>
    <w:rsid w:val="00B9476E"/>
    <w:rsid w:val="00B95018"/>
    <w:rsid w:val="00B96234"/>
    <w:rsid w:val="00B96DEB"/>
    <w:rsid w:val="00B97A9E"/>
    <w:rsid w:val="00BA056D"/>
    <w:rsid w:val="00BA0B47"/>
    <w:rsid w:val="00BA0FEC"/>
    <w:rsid w:val="00BA11D7"/>
    <w:rsid w:val="00BA1532"/>
    <w:rsid w:val="00BA2258"/>
    <w:rsid w:val="00BA27C3"/>
    <w:rsid w:val="00BA27C6"/>
    <w:rsid w:val="00BA27D5"/>
    <w:rsid w:val="00BA2CAB"/>
    <w:rsid w:val="00BA30B6"/>
    <w:rsid w:val="00BA37C9"/>
    <w:rsid w:val="00BA3F0E"/>
    <w:rsid w:val="00BA433F"/>
    <w:rsid w:val="00BA47A8"/>
    <w:rsid w:val="00BA4E97"/>
    <w:rsid w:val="00BA52E8"/>
    <w:rsid w:val="00BA574C"/>
    <w:rsid w:val="00BA5767"/>
    <w:rsid w:val="00BA591F"/>
    <w:rsid w:val="00BA620D"/>
    <w:rsid w:val="00BA63DB"/>
    <w:rsid w:val="00BA65D3"/>
    <w:rsid w:val="00BA6B15"/>
    <w:rsid w:val="00BA6CA3"/>
    <w:rsid w:val="00BA6D28"/>
    <w:rsid w:val="00BA6DD1"/>
    <w:rsid w:val="00BA7054"/>
    <w:rsid w:val="00BB0096"/>
    <w:rsid w:val="00BB05D6"/>
    <w:rsid w:val="00BB0653"/>
    <w:rsid w:val="00BB0FEC"/>
    <w:rsid w:val="00BB1820"/>
    <w:rsid w:val="00BB28DF"/>
    <w:rsid w:val="00BB2991"/>
    <w:rsid w:val="00BB2E60"/>
    <w:rsid w:val="00BB300C"/>
    <w:rsid w:val="00BB39B7"/>
    <w:rsid w:val="00BB3DA1"/>
    <w:rsid w:val="00BB41AB"/>
    <w:rsid w:val="00BB4687"/>
    <w:rsid w:val="00BB4C95"/>
    <w:rsid w:val="00BB513D"/>
    <w:rsid w:val="00BB5797"/>
    <w:rsid w:val="00BB610A"/>
    <w:rsid w:val="00BB61E4"/>
    <w:rsid w:val="00BB62B1"/>
    <w:rsid w:val="00BB67DD"/>
    <w:rsid w:val="00BB733B"/>
    <w:rsid w:val="00BB74B3"/>
    <w:rsid w:val="00BB7B44"/>
    <w:rsid w:val="00BB7BB8"/>
    <w:rsid w:val="00BB7E00"/>
    <w:rsid w:val="00BC02DC"/>
    <w:rsid w:val="00BC0382"/>
    <w:rsid w:val="00BC071D"/>
    <w:rsid w:val="00BC095A"/>
    <w:rsid w:val="00BC0E2B"/>
    <w:rsid w:val="00BC1E6E"/>
    <w:rsid w:val="00BC1FBC"/>
    <w:rsid w:val="00BC20CB"/>
    <w:rsid w:val="00BC249E"/>
    <w:rsid w:val="00BC2500"/>
    <w:rsid w:val="00BC3041"/>
    <w:rsid w:val="00BC3580"/>
    <w:rsid w:val="00BC3BFC"/>
    <w:rsid w:val="00BC43CD"/>
    <w:rsid w:val="00BC4A28"/>
    <w:rsid w:val="00BC4C3F"/>
    <w:rsid w:val="00BC546C"/>
    <w:rsid w:val="00BC5DA6"/>
    <w:rsid w:val="00BC6258"/>
    <w:rsid w:val="00BC6444"/>
    <w:rsid w:val="00BC67E3"/>
    <w:rsid w:val="00BC6DB7"/>
    <w:rsid w:val="00BC6FCA"/>
    <w:rsid w:val="00BC725F"/>
    <w:rsid w:val="00BC7969"/>
    <w:rsid w:val="00BC7F7E"/>
    <w:rsid w:val="00BD04EC"/>
    <w:rsid w:val="00BD14DB"/>
    <w:rsid w:val="00BD17A0"/>
    <w:rsid w:val="00BD1DE9"/>
    <w:rsid w:val="00BD1EEA"/>
    <w:rsid w:val="00BD27C2"/>
    <w:rsid w:val="00BD33E0"/>
    <w:rsid w:val="00BD362A"/>
    <w:rsid w:val="00BD38DF"/>
    <w:rsid w:val="00BD443B"/>
    <w:rsid w:val="00BD5196"/>
    <w:rsid w:val="00BD523F"/>
    <w:rsid w:val="00BD5565"/>
    <w:rsid w:val="00BD5E5E"/>
    <w:rsid w:val="00BD60E7"/>
    <w:rsid w:val="00BD662C"/>
    <w:rsid w:val="00BD6ABA"/>
    <w:rsid w:val="00BD6AF6"/>
    <w:rsid w:val="00BD6BC4"/>
    <w:rsid w:val="00BD6F95"/>
    <w:rsid w:val="00BD7171"/>
    <w:rsid w:val="00BD7226"/>
    <w:rsid w:val="00BD7935"/>
    <w:rsid w:val="00BE09EB"/>
    <w:rsid w:val="00BE149B"/>
    <w:rsid w:val="00BE14B8"/>
    <w:rsid w:val="00BE1BAD"/>
    <w:rsid w:val="00BE2445"/>
    <w:rsid w:val="00BE2C2C"/>
    <w:rsid w:val="00BE2D41"/>
    <w:rsid w:val="00BE2F71"/>
    <w:rsid w:val="00BE316D"/>
    <w:rsid w:val="00BE365F"/>
    <w:rsid w:val="00BE37B2"/>
    <w:rsid w:val="00BE42B1"/>
    <w:rsid w:val="00BE42F2"/>
    <w:rsid w:val="00BE432F"/>
    <w:rsid w:val="00BE4D57"/>
    <w:rsid w:val="00BE5D11"/>
    <w:rsid w:val="00BE619F"/>
    <w:rsid w:val="00BE61EA"/>
    <w:rsid w:val="00BE6948"/>
    <w:rsid w:val="00BF04E5"/>
    <w:rsid w:val="00BF1129"/>
    <w:rsid w:val="00BF1981"/>
    <w:rsid w:val="00BF1B89"/>
    <w:rsid w:val="00BF20F3"/>
    <w:rsid w:val="00BF2A98"/>
    <w:rsid w:val="00BF3113"/>
    <w:rsid w:val="00BF35CB"/>
    <w:rsid w:val="00BF423D"/>
    <w:rsid w:val="00BF44A3"/>
    <w:rsid w:val="00BF4508"/>
    <w:rsid w:val="00BF45D0"/>
    <w:rsid w:val="00BF57FB"/>
    <w:rsid w:val="00BF68A7"/>
    <w:rsid w:val="00BF6900"/>
    <w:rsid w:val="00BF6A84"/>
    <w:rsid w:val="00BF6C0B"/>
    <w:rsid w:val="00BF6DD9"/>
    <w:rsid w:val="00BF73BE"/>
    <w:rsid w:val="00BF73EA"/>
    <w:rsid w:val="00BF7DED"/>
    <w:rsid w:val="00C0066B"/>
    <w:rsid w:val="00C006FF"/>
    <w:rsid w:val="00C01CB6"/>
    <w:rsid w:val="00C02525"/>
    <w:rsid w:val="00C02C5B"/>
    <w:rsid w:val="00C030D0"/>
    <w:rsid w:val="00C03EC3"/>
    <w:rsid w:val="00C048A8"/>
    <w:rsid w:val="00C04AED"/>
    <w:rsid w:val="00C05774"/>
    <w:rsid w:val="00C05B41"/>
    <w:rsid w:val="00C05C41"/>
    <w:rsid w:val="00C0708C"/>
    <w:rsid w:val="00C0726E"/>
    <w:rsid w:val="00C07661"/>
    <w:rsid w:val="00C07F3E"/>
    <w:rsid w:val="00C103B5"/>
    <w:rsid w:val="00C111DB"/>
    <w:rsid w:val="00C113E1"/>
    <w:rsid w:val="00C1188A"/>
    <w:rsid w:val="00C11A90"/>
    <w:rsid w:val="00C11ABA"/>
    <w:rsid w:val="00C11C5A"/>
    <w:rsid w:val="00C12010"/>
    <w:rsid w:val="00C13053"/>
    <w:rsid w:val="00C1312A"/>
    <w:rsid w:val="00C135B7"/>
    <w:rsid w:val="00C146B6"/>
    <w:rsid w:val="00C1480D"/>
    <w:rsid w:val="00C14C0C"/>
    <w:rsid w:val="00C150AC"/>
    <w:rsid w:val="00C15329"/>
    <w:rsid w:val="00C159A5"/>
    <w:rsid w:val="00C15F55"/>
    <w:rsid w:val="00C16155"/>
    <w:rsid w:val="00C17C0D"/>
    <w:rsid w:val="00C17EF0"/>
    <w:rsid w:val="00C20170"/>
    <w:rsid w:val="00C221CA"/>
    <w:rsid w:val="00C225D6"/>
    <w:rsid w:val="00C230D7"/>
    <w:rsid w:val="00C23972"/>
    <w:rsid w:val="00C239F0"/>
    <w:rsid w:val="00C23B30"/>
    <w:rsid w:val="00C23C64"/>
    <w:rsid w:val="00C23CE4"/>
    <w:rsid w:val="00C23E81"/>
    <w:rsid w:val="00C2446E"/>
    <w:rsid w:val="00C24E03"/>
    <w:rsid w:val="00C253E3"/>
    <w:rsid w:val="00C25500"/>
    <w:rsid w:val="00C25B3A"/>
    <w:rsid w:val="00C26661"/>
    <w:rsid w:val="00C266DC"/>
    <w:rsid w:val="00C26731"/>
    <w:rsid w:val="00C27509"/>
    <w:rsid w:val="00C275A3"/>
    <w:rsid w:val="00C303B2"/>
    <w:rsid w:val="00C307A4"/>
    <w:rsid w:val="00C30B13"/>
    <w:rsid w:val="00C30E54"/>
    <w:rsid w:val="00C319B9"/>
    <w:rsid w:val="00C32136"/>
    <w:rsid w:val="00C324D7"/>
    <w:rsid w:val="00C3250F"/>
    <w:rsid w:val="00C3255B"/>
    <w:rsid w:val="00C331E4"/>
    <w:rsid w:val="00C339F0"/>
    <w:rsid w:val="00C33BE2"/>
    <w:rsid w:val="00C341BE"/>
    <w:rsid w:val="00C349EC"/>
    <w:rsid w:val="00C34C83"/>
    <w:rsid w:val="00C356CC"/>
    <w:rsid w:val="00C36414"/>
    <w:rsid w:val="00C3668D"/>
    <w:rsid w:val="00C376C1"/>
    <w:rsid w:val="00C37CE3"/>
    <w:rsid w:val="00C40256"/>
    <w:rsid w:val="00C402E5"/>
    <w:rsid w:val="00C40C07"/>
    <w:rsid w:val="00C41071"/>
    <w:rsid w:val="00C42764"/>
    <w:rsid w:val="00C43592"/>
    <w:rsid w:val="00C443DB"/>
    <w:rsid w:val="00C44E62"/>
    <w:rsid w:val="00C4548E"/>
    <w:rsid w:val="00C45CA5"/>
    <w:rsid w:val="00C45F5D"/>
    <w:rsid w:val="00C46116"/>
    <w:rsid w:val="00C46120"/>
    <w:rsid w:val="00C46714"/>
    <w:rsid w:val="00C4695D"/>
    <w:rsid w:val="00C47094"/>
    <w:rsid w:val="00C47826"/>
    <w:rsid w:val="00C4799F"/>
    <w:rsid w:val="00C47AD0"/>
    <w:rsid w:val="00C500BB"/>
    <w:rsid w:val="00C501AC"/>
    <w:rsid w:val="00C502CC"/>
    <w:rsid w:val="00C50CBF"/>
    <w:rsid w:val="00C51077"/>
    <w:rsid w:val="00C515A4"/>
    <w:rsid w:val="00C5170E"/>
    <w:rsid w:val="00C52174"/>
    <w:rsid w:val="00C52BA9"/>
    <w:rsid w:val="00C52CB9"/>
    <w:rsid w:val="00C52D1F"/>
    <w:rsid w:val="00C531B9"/>
    <w:rsid w:val="00C535CD"/>
    <w:rsid w:val="00C53DF4"/>
    <w:rsid w:val="00C545E0"/>
    <w:rsid w:val="00C54805"/>
    <w:rsid w:val="00C54FCB"/>
    <w:rsid w:val="00C55244"/>
    <w:rsid w:val="00C55CED"/>
    <w:rsid w:val="00C56A94"/>
    <w:rsid w:val="00C56CB1"/>
    <w:rsid w:val="00C5722D"/>
    <w:rsid w:val="00C575DE"/>
    <w:rsid w:val="00C57672"/>
    <w:rsid w:val="00C578FA"/>
    <w:rsid w:val="00C6031C"/>
    <w:rsid w:val="00C607C6"/>
    <w:rsid w:val="00C61079"/>
    <w:rsid w:val="00C6165D"/>
    <w:rsid w:val="00C622BC"/>
    <w:rsid w:val="00C622F7"/>
    <w:rsid w:val="00C62489"/>
    <w:rsid w:val="00C63AE2"/>
    <w:rsid w:val="00C64BAD"/>
    <w:rsid w:val="00C651CC"/>
    <w:rsid w:val="00C6665A"/>
    <w:rsid w:val="00C6668E"/>
    <w:rsid w:val="00C669E9"/>
    <w:rsid w:val="00C67CA4"/>
    <w:rsid w:val="00C70114"/>
    <w:rsid w:val="00C70139"/>
    <w:rsid w:val="00C708DC"/>
    <w:rsid w:val="00C708EB"/>
    <w:rsid w:val="00C70A31"/>
    <w:rsid w:val="00C711FB"/>
    <w:rsid w:val="00C71698"/>
    <w:rsid w:val="00C71914"/>
    <w:rsid w:val="00C71AEA"/>
    <w:rsid w:val="00C720A6"/>
    <w:rsid w:val="00C72835"/>
    <w:rsid w:val="00C72FB7"/>
    <w:rsid w:val="00C73253"/>
    <w:rsid w:val="00C73710"/>
    <w:rsid w:val="00C73CA1"/>
    <w:rsid w:val="00C73F1C"/>
    <w:rsid w:val="00C754B3"/>
    <w:rsid w:val="00C75617"/>
    <w:rsid w:val="00C7561E"/>
    <w:rsid w:val="00C757D6"/>
    <w:rsid w:val="00C75D4F"/>
    <w:rsid w:val="00C768A4"/>
    <w:rsid w:val="00C76F08"/>
    <w:rsid w:val="00C775BA"/>
    <w:rsid w:val="00C77DD3"/>
    <w:rsid w:val="00C80221"/>
    <w:rsid w:val="00C81029"/>
    <w:rsid w:val="00C812E2"/>
    <w:rsid w:val="00C81D39"/>
    <w:rsid w:val="00C81E04"/>
    <w:rsid w:val="00C81E85"/>
    <w:rsid w:val="00C82F6A"/>
    <w:rsid w:val="00C83445"/>
    <w:rsid w:val="00C83543"/>
    <w:rsid w:val="00C83F1C"/>
    <w:rsid w:val="00C8415C"/>
    <w:rsid w:val="00C84469"/>
    <w:rsid w:val="00C85A78"/>
    <w:rsid w:val="00C85C61"/>
    <w:rsid w:val="00C85C89"/>
    <w:rsid w:val="00C85FF2"/>
    <w:rsid w:val="00C863D4"/>
    <w:rsid w:val="00C86B2A"/>
    <w:rsid w:val="00C86B71"/>
    <w:rsid w:val="00C86D0B"/>
    <w:rsid w:val="00C86DCA"/>
    <w:rsid w:val="00C871F9"/>
    <w:rsid w:val="00C877FD"/>
    <w:rsid w:val="00C8780D"/>
    <w:rsid w:val="00C878D7"/>
    <w:rsid w:val="00C87A17"/>
    <w:rsid w:val="00C905AA"/>
    <w:rsid w:val="00C917F8"/>
    <w:rsid w:val="00C9185F"/>
    <w:rsid w:val="00C92040"/>
    <w:rsid w:val="00C9208E"/>
    <w:rsid w:val="00C92403"/>
    <w:rsid w:val="00C92FE4"/>
    <w:rsid w:val="00C93577"/>
    <w:rsid w:val="00C93822"/>
    <w:rsid w:val="00C93ACD"/>
    <w:rsid w:val="00C93C4D"/>
    <w:rsid w:val="00C941BE"/>
    <w:rsid w:val="00C9424A"/>
    <w:rsid w:val="00C94EB8"/>
    <w:rsid w:val="00C951D6"/>
    <w:rsid w:val="00C9532A"/>
    <w:rsid w:val="00C95506"/>
    <w:rsid w:val="00C96924"/>
    <w:rsid w:val="00C97E6B"/>
    <w:rsid w:val="00CA0121"/>
    <w:rsid w:val="00CA0281"/>
    <w:rsid w:val="00CA0475"/>
    <w:rsid w:val="00CA08E6"/>
    <w:rsid w:val="00CA0976"/>
    <w:rsid w:val="00CA0D77"/>
    <w:rsid w:val="00CA115F"/>
    <w:rsid w:val="00CA130B"/>
    <w:rsid w:val="00CA15D5"/>
    <w:rsid w:val="00CA2229"/>
    <w:rsid w:val="00CA2F25"/>
    <w:rsid w:val="00CA3456"/>
    <w:rsid w:val="00CA4E63"/>
    <w:rsid w:val="00CA5B4A"/>
    <w:rsid w:val="00CA5D0F"/>
    <w:rsid w:val="00CA661B"/>
    <w:rsid w:val="00CA670C"/>
    <w:rsid w:val="00CA6AB7"/>
    <w:rsid w:val="00CA7051"/>
    <w:rsid w:val="00CA71C8"/>
    <w:rsid w:val="00CA74C3"/>
    <w:rsid w:val="00CA7F9C"/>
    <w:rsid w:val="00CB1AD3"/>
    <w:rsid w:val="00CB1F7A"/>
    <w:rsid w:val="00CB250D"/>
    <w:rsid w:val="00CB2693"/>
    <w:rsid w:val="00CB2F6B"/>
    <w:rsid w:val="00CB321E"/>
    <w:rsid w:val="00CB5498"/>
    <w:rsid w:val="00CB5623"/>
    <w:rsid w:val="00CB564B"/>
    <w:rsid w:val="00CB5AEF"/>
    <w:rsid w:val="00CB6D30"/>
    <w:rsid w:val="00CB7773"/>
    <w:rsid w:val="00CB77AC"/>
    <w:rsid w:val="00CB7888"/>
    <w:rsid w:val="00CC0B58"/>
    <w:rsid w:val="00CC0D3D"/>
    <w:rsid w:val="00CC1771"/>
    <w:rsid w:val="00CC1A09"/>
    <w:rsid w:val="00CC1C3F"/>
    <w:rsid w:val="00CC1DAA"/>
    <w:rsid w:val="00CC237D"/>
    <w:rsid w:val="00CC2C21"/>
    <w:rsid w:val="00CC3DD6"/>
    <w:rsid w:val="00CC3F19"/>
    <w:rsid w:val="00CC4441"/>
    <w:rsid w:val="00CC5181"/>
    <w:rsid w:val="00CC5C19"/>
    <w:rsid w:val="00CC5EFA"/>
    <w:rsid w:val="00CC750A"/>
    <w:rsid w:val="00CC7E9F"/>
    <w:rsid w:val="00CD096F"/>
    <w:rsid w:val="00CD0A52"/>
    <w:rsid w:val="00CD0C2C"/>
    <w:rsid w:val="00CD1D39"/>
    <w:rsid w:val="00CD24D4"/>
    <w:rsid w:val="00CD26FF"/>
    <w:rsid w:val="00CD349A"/>
    <w:rsid w:val="00CD3AAB"/>
    <w:rsid w:val="00CD3F2C"/>
    <w:rsid w:val="00CD407C"/>
    <w:rsid w:val="00CD48FA"/>
    <w:rsid w:val="00CD4A51"/>
    <w:rsid w:val="00CD4A5C"/>
    <w:rsid w:val="00CD4C79"/>
    <w:rsid w:val="00CD4D0A"/>
    <w:rsid w:val="00CD5542"/>
    <w:rsid w:val="00CD5A67"/>
    <w:rsid w:val="00CD5C30"/>
    <w:rsid w:val="00CD6D53"/>
    <w:rsid w:val="00CD708A"/>
    <w:rsid w:val="00CD74FE"/>
    <w:rsid w:val="00CD7DA7"/>
    <w:rsid w:val="00CE00EB"/>
    <w:rsid w:val="00CE04C0"/>
    <w:rsid w:val="00CE0896"/>
    <w:rsid w:val="00CE0C84"/>
    <w:rsid w:val="00CE118E"/>
    <w:rsid w:val="00CE18FC"/>
    <w:rsid w:val="00CE1CB9"/>
    <w:rsid w:val="00CE1D5C"/>
    <w:rsid w:val="00CE25E4"/>
    <w:rsid w:val="00CE3556"/>
    <w:rsid w:val="00CE3775"/>
    <w:rsid w:val="00CE4099"/>
    <w:rsid w:val="00CE425F"/>
    <w:rsid w:val="00CE4E20"/>
    <w:rsid w:val="00CE5165"/>
    <w:rsid w:val="00CE54B3"/>
    <w:rsid w:val="00CE57BC"/>
    <w:rsid w:val="00CE63E4"/>
    <w:rsid w:val="00CE6464"/>
    <w:rsid w:val="00CE6E64"/>
    <w:rsid w:val="00CE6EF1"/>
    <w:rsid w:val="00CE6F68"/>
    <w:rsid w:val="00CE73BC"/>
    <w:rsid w:val="00CE74A0"/>
    <w:rsid w:val="00CE7560"/>
    <w:rsid w:val="00CE7A51"/>
    <w:rsid w:val="00CF042D"/>
    <w:rsid w:val="00CF05DA"/>
    <w:rsid w:val="00CF067B"/>
    <w:rsid w:val="00CF0830"/>
    <w:rsid w:val="00CF0ED7"/>
    <w:rsid w:val="00CF0F97"/>
    <w:rsid w:val="00CF108F"/>
    <w:rsid w:val="00CF14EB"/>
    <w:rsid w:val="00CF1D28"/>
    <w:rsid w:val="00CF26DE"/>
    <w:rsid w:val="00CF287E"/>
    <w:rsid w:val="00CF2925"/>
    <w:rsid w:val="00CF2EFC"/>
    <w:rsid w:val="00CF3537"/>
    <w:rsid w:val="00CF3D67"/>
    <w:rsid w:val="00CF448C"/>
    <w:rsid w:val="00CF46C6"/>
    <w:rsid w:val="00CF4AF4"/>
    <w:rsid w:val="00CF5839"/>
    <w:rsid w:val="00CF69F2"/>
    <w:rsid w:val="00CF77DF"/>
    <w:rsid w:val="00CF7D2F"/>
    <w:rsid w:val="00D000E3"/>
    <w:rsid w:val="00D001A6"/>
    <w:rsid w:val="00D001D3"/>
    <w:rsid w:val="00D00292"/>
    <w:rsid w:val="00D00466"/>
    <w:rsid w:val="00D0082E"/>
    <w:rsid w:val="00D00EAF"/>
    <w:rsid w:val="00D0124C"/>
    <w:rsid w:val="00D0181E"/>
    <w:rsid w:val="00D03788"/>
    <w:rsid w:val="00D03A21"/>
    <w:rsid w:val="00D03CDF"/>
    <w:rsid w:val="00D0406F"/>
    <w:rsid w:val="00D05467"/>
    <w:rsid w:val="00D05B8A"/>
    <w:rsid w:val="00D0636F"/>
    <w:rsid w:val="00D06776"/>
    <w:rsid w:val="00D067B4"/>
    <w:rsid w:val="00D069EA"/>
    <w:rsid w:val="00D07ADA"/>
    <w:rsid w:val="00D10301"/>
    <w:rsid w:val="00D10549"/>
    <w:rsid w:val="00D124E5"/>
    <w:rsid w:val="00D12792"/>
    <w:rsid w:val="00D129BC"/>
    <w:rsid w:val="00D13535"/>
    <w:rsid w:val="00D13B63"/>
    <w:rsid w:val="00D13CA9"/>
    <w:rsid w:val="00D13F5E"/>
    <w:rsid w:val="00D144EE"/>
    <w:rsid w:val="00D147C2"/>
    <w:rsid w:val="00D14A6E"/>
    <w:rsid w:val="00D14C50"/>
    <w:rsid w:val="00D15259"/>
    <w:rsid w:val="00D15477"/>
    <w:rsid w:val="00D15519"/>
    <w:rsid w:val="00D15766"/>
    <w:rsid w:val="00D15ABC"/>
    <w:rsid w:val="00D1703F"/>
    <w:rsid w:val="00D17C2E"/>
    <w:rsid w:val="00D20043"/>
    <w:rsid w:val="00D200C5"/>
    <w:rsid w:val="00D201D8"/>
    <w:rsid w:val="00D2055D"/>
    <w:rsid w:val="00D20F16"/>
    <w:rsid w:val="00D215DF"/>
    <w:rsid w:val="00D2180F"/>
    <w:rsid w:val="00D2191F"/>
    <w:rsid w:val="00D21940"/>
    <w:rsid w:val="00D21DBE"/>
    <w:rsid w:val="00D22449"/>
    <w:rsid w:val="00D22A1F"/>
    <w:rsid w:val="00D22C12"/>
    <w:rsid w:val="00D22FCC"/>
    <w:rsid w:val="00D236E3"/>
    <w:rsid w:val="00D23C42"/>
    <w:rsid w:val="00D23E4B"/>
    <w:rsid w:val="00D254A5"/>
    <w:rsid w:val="00D25D48"/>
    <w:rsid w:val="00D25E2B"/>
    <w:rsid w:val="00D25E9B"/>
    <w:rsid w:val="00D300EF"/>
    <w:rsid w:val="00D303D1"/>
    <w:rsid w:val="00D31CA2"/>
    <w:rsid w:val="00D31DF7"/>
    <w:rsid w:val="00D31E82"/>
    <w:rsid w:val="00D32263"/>
    <w:rsid w:val="00D33944"/>
    <w:rsid w:val="00D345EC"/>
    <w:rsid w:val="00D3469C"/>
    <w:rsid w:val="00D35C6B"/>
    <w:rsid w:val="00D37C2C"/>
    <w:rsid w:val="00D4032E"/>
    <w:rsid w:val="00D438B4"/>
    <w:rsid w:val="00D43B52"/>
    <w:rsid w:val="00D43D87"/>
    <w:rsid w:val="00D44144"/>
    <w:rsid w:val="00D4489A"/>
    <w:rsid w:val="00D45522"/>
    <w:rsid w:val="00D45AE3"/>
    <w:rsid w:val="00D462A0"/>
    <w:rsid w:val="00D4670E"/>
    <w:rsid w:val="00D46B9D"/>
    <w:rsid w:val="00D47493"/>
    <w:rsid w:val="00D4753D"/>
    <w:rsid w:val="00D47A27"/>
    <w:rsid w:val="00D47E13"/>
    <w:rsid w:val="00D50D9C"/>
    <w:rsid w:val="00D50EEF"/>
    <w:rsid w:val="00D51EA0"/>
    <w:rsid w:val="00D52314"/>
    <w:rsid w:val="00D5242D"/>
    <w:rsid w:val="00D529F5"/>
    <w:rsid w:val="00D52B42"/>
    <w:rsid w:val="00D53059"/>
    <w:rsid w:val="00D5388C"/>
    <w:rsid w:val="00D538B0"/>
    <w:rsid w:val="00D539F6"/>
    <w:rsid w:val="00D54271"/>
    <w:rsid w:val="00D55178"/>
    <w:rsid w:val="00D552D0"/>
    <w:rsid w:val="00D552D8"/>
    <w:rsid w:val="00D5544E"/>
    <w:rsid w:val="00D55BA5"/>
    <w:rsid w:val="00D56D59"/>
    <w:rsid w:val="00D571C7"/>
    <w:rsid w:val="00D57583"/>
    <w:rsid w:val="00D576F6"/>
    <w:rsid w:val="00D57BC4"/>
    <w:rsid w:val="00D57F68"/>
    <w:rsid w:val="00D6021D"/>
    <w:rsid w:val="00D607A7"/>
    <w:rsid w:val="00D60A67"/>
    <w:rsid w:val="00D60E5D"/>
    <w:rsid w:val="00D61324"/>
    <w:rsid w:val="00D61B84"/>
    <w:rsid w:val="00D61E4F"/>
    <w:rsid w:val="00D6230E"/>
    <w:rsid w:val="00D62999"/>
    <w:rsid w:val="00D630A6"/>
    <w:rsid w:val="00D63BFF"/>
    <w:rsid w:val="00D63CF6"/>
    <w:rsid w:val="00D63D75"/>
    <w:rsid w:val="00D64277"/>
    <w:rsid w:val="00D644AA"/>
    <w:rsid w:val="00D64618"/>
    <w:rsid w:val="00D64A3B"/>
    <w:rsid w:val="00D64B66"/>
    <w:rsid w:val="00D64B6F"/>
    <w:rsid w:val="00D64E08"/>
    <w:rsid w:val="00D64F0A"/>
    <w:rsid w:val="00D65EB5"/>
    <w:rsid w:val="00D65ED2"/>
    <w:rsid w:val="00D65F03"/>
    <w:rsid w:val="00D66455"/>
    <w:rsid w:val="00D66A71"/>
    <w:rsid w:val="00D66BC9"/>
    <w:rsid w:val="00D66E67"/>
    <w:rsid w:val="00D670C7"/>
    <w:rsid w:val="00D6765F"/>
    <w:rsid w:val="00D67904"/>
    <w:rsid w:val="00D67F0A"/>
    <w:rsid w:val="00D70A58"/>
    <w:rsid w:val="00D71554"/>
    <w:rsid w:val="00D71934"/>
    <w:rsid w:val="00D71B0A"/>
    <w:rsid w:val="00D71F0B"/>
    <w:rsid w:val="00D7200C"/>
    <w:rsid w:val="00D723E3"/>
    <w:rsid w:val="00D72E1C"/>
    <w:rsid w:val="00D73321"/>
    <w:rsid w:val="00D735AE"/>
    <w:rsid w:val="00D73EEF"/>
    <w:rsid w:val="00D74661"/>
    <w:rsid w:val="00D74A0A"/>
    <w:rsid w:val="00D74AF9"/>
    <w:rsid w:val="00D753AC"/>
    <w:rsid w:val="00D753EB"/>
    <w:rsid w:val="00D7686D"/>
    <w:rsid w:val="00D77157"/>
    <w:rsid w:val="00D77399"/>
    <w:rsid w:val="00D77A4E"/>
    <w:rsid w:val="00D81204"/>
    <w:rsid w:val="00D82F33"/>
    <w:rsid w:val="00D8323E"/>
    <w:rsid w:val="00D83F2B"/>
    <w:rsid w:val="00D847CC"/>
    <w:rsid w:val="00D8538B"/>
    <w:rsid w:val="00D85CBD"/>
    <w:rsid w:val="00D85EA2"/>
    <w:rsid w:val="00D86471"/>
    <w:rsid w:val="00D87489"/>
    <w:rsid w:val="00D877EB"/>
    <w:rsid w:val="00D87C3E"/>
    <w:rsid w:val="00D900F0"/>
    <w:rsid w:val="00D90202"/>
    <w:rsid w:val="00D91CF1"/>
    <w:rsid w:val="00D9215D"/>
    <w:rsid w:val="00D932DE"/>
    <w:rsid w:val="00D93A87"/>
    <w:rsid w:val="00D95CE7"/>
    <w:rsid w:val="00D95F87"/>
    <w:rsid w:val="00D96579"/>
    <w:rsid w:val="00D96BCE"/>
    <w:rsid w:val="00D96F48"/>
    <w:rsid w:val="00D96FF6"/>
    <w:rsid w:val="00D9700D"/>
    <w:rsid w:val="00D977E5"/>
    <w:rsid w:val="00D97EFB"/>
    <w:rsid w:val="00DA0026"/>
    <w:rsid w:val="00DA0344"/>
    <w:rsid w:val="00DA144E"/>
    <w:rsid w:val="00DA1D38"/>
    <w:rsid w:val="00DA2337"/>
    <w:rsid w:val="00DA2E7A"/>
    <w:rsid w:val="00DA3488"/>
    <w:rsid w:val="00DA3C97"/>
    <w:rsid w:val="00DA3CBF"/>
    <w:rsid w:val="00DA3E0A"/>
    <w:rsid w:val="00DA40AB"/>
    <w:rsid w:val="00DA43C2"/>
    <w:rsid w:val="00DA48C4"/>
    <w:rsid w:val="00DA4CF7"/>
    <w:rsid w:val="00DA4E28"/>
    <w:rsid w:val="00DA5889"/>
    <w:rsid w:val="00DA5997"/>
    <w:rsid w:val="00DA5C3B"/>
    <w:rsid w:val="00DA68BC"/>
    <w:rsid w:val="00DA73DF"/>
    <w:rsid w:val="00DA7673"/>
    <w:rsid w:val="00DA79BA"/>
    <w:rsid w:val="00DA7DB8"/>
    <w:rsid w:val="00DB1428"/>
    <w:rsid w:val="00DB1A03"/>
    <w:rsid w:val="00DB1E76"/>
    <w:rsid w:val="00DB24C0"/>
    <w:rsid w:val="00DB2A7C"/>
    <w:rsid w:val="00DB308F"/>
    <w:rsid w:val="00DB400C"/>
    <w:rsid w:val="00DB403D"/>
    <w:rsid w:val="00DB46D3"/>
    <w:rsid w:val="00DB4C06"/>
    <w:rsid w:val="00DB4C76"/>
    <w:rsid w:val="00DB4E3E"/>
    <w:rsid w:val="00DB4F47"/>
    <w:rsid w:val="00DB5662"/>
    <w:rsid w:val="00DB5A6C"/>
    <w:rsid w:val="00DB5DCD"/>
    <w:rsid w:val="00DB6162"/>
    <w:rsid w:val="00DB6D2A"/>
    <w:rsid w:val="00DB6E3D"/>
    <w:rsid w:val="00DB7201"/>
    <w:rsid w:val="00DB74BA"/>
    <w:rsid w:val="00DB755A"/>
    <w:rsid w:val="00DB7C60"/>
    <w:rsid w:val="00DB7D0E"/>
    <w:rsid w:val="00DB7D6F"/>
    <w:rsid w:val="00DB7F4E"/>
    <w:rsid w:val="00DC06F3"/>
    <w:rsid w:val="00DC0EFF"/>
    <w:rsid w:val="00DC0FE2"/>
    <w:rsid w:val="00DC109F"/>
    <w:rsid w:val="00DC13B9"/>
    <w:rsid w:val="00DC162B"/>
    <w:rsid w:val="00DC1FAD"/>
    <w:rsid w:val="00DC21A5"/>
    <w:rsid w:val="00DC21CF"/>
    <w:rsid w:val="00DC22D9"/>
    <w:rsid w:val="00DC282D"/>
    <w:rsid w:val="00DC3DCB"/>
    <w:rsid w:val="00DC3E16"/>
    <w:rsid w:val="00DC4BAE"/>
    <w:rsid w:val="00DC58F6"/>
    <w:rsid w:val="00DC5BA4"/>
    <w:rsid w:val="00DC5C0E"/>
    <w:rsid w:val="00DC7556"/>
    <w:rsid w:val="00DC7A6E"/>
    <w:rsid w:val="00DC7BC2"/>
    <w:rsid w:val="00DD00AE"/>
    <w:rsid w:val="00DD0285"/>
    <w:rsid w:val="00DD09EC"/>
    <w:rsid w:val="00DD0D2A"/>
    <w:rsid w:val="00DD16B5"/>
    <w:rsid w:val="00DD1F13"/>
    <w:rsid w:val="00DD2BAC"/>
    <w:rsid w:val="00DD2C87"/>
    <w:rsid w:val="00DD3A9A"/>
    <w:rsid w:val="00DD45B6"/>
    <w:rsid w:val="00DD4B96"/>
    <w:rsid w:val="00DD5091"/>
    <w:rsid w:val="00DD56AB"/>
    <w:rsid w:val="00DD6368"/>
    <w:rsid w:val="00DD7398"/>
    <w:rsid w:val="00DD7690"/>
    <w:rsid w:val="00DE048B"/>
    <w:rsid w:val="00DE0678"/>
    <w:rsid w:val="00DE0D42"/>
    <w:rsid w:val="00DE0E79"/>
    <w:rsid w:val="00DE1DBB"/>
    <w:rsid w:val="00DE2BA4"/>
    <w:rsid w:val="00DE2CAE"/>
    <w:rsid w:val="00DE2F9C"/>
    <w:rsid w:val="00DE33BB"/>
    <w:rsid w:val="00DE33E0"/>
    <w:rsid w:val="00DE3B5C"/>
    <w:rsid w:val="00DE3CCD"/>
    <w:rsid w:val="00DE4157"/>
    <w:rsid w:val="00DE44DF"/>
    <w:rsid w:val="00DE4FA6"/>
    <w:rsid w:val="00DE550D"/>
    <w:rsid w:val="00DE5F67"/>
    <w:rsid w:val="00DE685B"/>
    <w:rsid w:val="00DE6B8B"/>
    <w:rsid w:val="00DE6C66"/>
    <w:rsid w:val="00DE709D"/>
    <w:rsid w:val="00DE7506"/>
    <w:rsid w:val="00DF0268"/>
    <w:rsid w:val="00DF0408"/>
    <w:rsid w:val="00DF0900"/>
    <w:rsid w:val="00DF17AB"/>
    <w:rsid w:val="00DF17B6"/>
    <w:rsid w:val="00DF21AE"/>
    <w:rsid w:val="00DF2E8B"/>
    <w:rsid w:val="00DF3D31"/>
    <w:rsid w:val="00DF3FCC"/>
    <w:rsid w:val="00DF53C1"/>
    <w:rsid w:val="00DF5519"/>
    <w:rsid w:val="00DF5FFF"/>
    <w:rsid w:val="00DF6C07"/>
    <w:rsid w:val="00DF72A6"/>
    <w:rsid w:val="00DF7891"/>
    <w:rsid w:val="00E000DB"/>
    <w:rsid w:val="00E00A23"/>
    <w:rsid w:val="00E00AC7"/>
    <w:rsid w:val="00E00CD2"/>
    <w:rsid w:val="00E00FDD"/>
    <w:rsid w:val="00E01448"/>
    <w:rsid w:val="00E01785"/>
    <w:rsid w:val="00E01ABC"/>
    <w:rsid w:val="00E02835"/>
    <w:rsid w:val="00E0329F"/>
    <w:rsid w:val="00E03328"/>
    <w:rsid w:val="00E038D7"/>
    <w:rsid w:val="00E0390A"/>
    <w:rsid w:val="00E03AD3"/>
    <w:rsid w:val="00E03CEF"/>
    <w:rsid w:val="00E04C3D"/>
    <w:rsid w:val="00E0507C"/>
    <w:rsid w:val="00E06111"/>
    <w:rsid w:val="00E061AF"/>
    <w:rsid w:val="00E10074"/>
    <w:rsid w:val="00E10843"/>
    <w:rsid w:val="00E108B7"/>
    <w:rsid w:val="00E10DFD"/>
    <w:rsid w:val="00E10EB2"/>
    <w:rsid w:val="00E11004"/>
    <w:rsid w:val="00E11456"/>
    <w:rsid w:val="00E1157A"/>
    <w:rsid w:val="00E11895"/>
    <w:rsid w:val="00E11DE0"/>
    <w:rsid w:val="00E11F7A"/>
    <w:rsid w:val="00E12132"/>
    <w:rsid w:val="00E12658"/>
    <w:rsid w:val="00E12FF4"/>
    <w:rsid w:val="00E1478A"/>
    <w:rsid w:val="00E14AA5"/>
    <w:rsid w:val="00E14DCD"/>
    <w:rsid w:val="00E14F42"/>
    <w:rsid w:val="00E15130"/>
    <w:rsid w:val="00E15C78"/>
    <w:rsid w:val="00E1642E"/>
    <w:rsid w:val="00E1687F"/>
    <w:rsid w:val="00E16AC1"/>
    <w:rsid w:val="00E172FE"/>
    <w:rsid w:val="00E17A80"/>
    <w:rsid w:val="00E17F9B"/>
    <w:rsid w:val="00E20557"/>
    <w:rsid w:val="00E2078D"/>
    <w:rsid w:val="00E20935"/>
    <w:rsid w:val="00E2136E"/>
    <w:rsid w:val="00E21544"/>
    <w:rsid w:val="00E21AB7"/>
    <w:rsid w:val="00E21F58"/>
    <w:rsid w:val="00E222B5"/>
    <w:rsid w:val="00E228DB"/>
    <w:rsid w:val="00E22A9D"/>
    <w:rsid w:val="00E23BF9"/>
    <w:rsid w:val="00E24150"/>
    <w:rsid w:val="00E24822"/>
    <w:rsid w:val="00E2493E"/>
    <w:rsid w:val="00E24A58"/>
    <w:rsid w:val="00E24B24"/>
    <w:rsid w:val="00E257DF"/>
    <w:rsid w:val="00E25A77"/>
    <w:rsid w:val="00E25D0F"/>
    <w:rsid w:val="00E26110"/>
    <w:rsid w:val="00E26E65"/>
    <w:rsid w:val="00E274B4"/>
    <w:rsid w:val="00E27CDA"/>
    <w:rsid w:val="00E30013"/>
    <w:rsid w:val="00E300AD"/>
    <w:rsid w:val="00E3042A"/>
    <w:rsid w:val="00E304D5"/>
    <w:rsid w:val="00E30660"/>
    <w:rsid w:val="00E30906"/>
    <w:rsid w:val="00E30B00"/>
    <w:rsid w:val="00E30C9C"/>
    <w:rsid w:val="00E30DBA"/>
    <w:rsid w:val="00E315E7"/>
    <w:rsid w:val="00E31AA8"/>
    <w:rsid w:val="00E31EF3"/>
    <w:rsid w:val="00E3206B"/>
    <w:rsid w:val="00E32720"/>
    <w:rsid w:val="00E3308F"/>
    <w:rsid w:val="00E337A6"/>
    <w:rsid w:val="00E33B85"/>
    <w:rsid w:val="00E346B6"/>
    <w:rsid w:val="00E34BC7"/>
    <w:rsid w:val="00E34BF0"/>
    <w:rsid w:val="00E35643"/>
    <w:rsid w:val="00E35E40"/>
    <w:rsid w:val="00E37556"/>
    <w:rsid w:val="00E40224"/>
    <w:rsid w:val="00E40857"/>
    <w:rsid w:val="00E40D9D"/>
    <w:rsid w:val="00E40FAE"/>
    <w:rsid w:val="00E4134B"/>
    <w:rsid w:val="00E41DAD"/>
    <w:rsid w:val="00E4269F"/>
    <w:rsid w:val="00E426C8"/>
    <w:rsid w:val="00E427CE"/>
    <w:rsid w:val="00E42BE7"/>
    <w:rsid w:val="00E430B6"/>
    <w:rsid w:val="00E43DBD"/>
    <w:rsid w:val="00E443F3"/>
    <w:rsid w:val="00E44923"/>
    <w:rsid w:val="00E45061"/>
    <w:rsid w:val="00E456E5"/>
    <w:rsid w:val="00E45822"/>
    <w:rsid w:val="00E45871"/>
    <w:rsid w:val="00E45D05"/>
    <w:rsid w:val="00E462C8"/>
    <w:rsid w:val="00E46394"/>
    <w:rsid w:val="00E47503"/>
    <w:rsid w:val="00E479CD"/>
    <w:rsid w:val="00E5004D"/>
    <w:rsid w:val="00E5098C"/>
    <w:rsid w:val="00E50B2D"/>
    <w:rsid w:val="00E50FB4"/>
    <w:rsid w:val="00E510F9"/>
    <w:rsid w:val="00E51455"/>
    <w:rsid w:val="00E515B1"/>
    <w:rsid w:val="00E5191D"/>
    <w:rsid w:val="00E51C7F"/>
    <w:rsid w:val="00E51CA0"/>
    <w:rsid w:val="00E52827"/>
    <w:rsid w:val="00E5392B"/>
    <w:rsid w:val="00E53A72"/>
    <w:rsid w:val="00E53EC4"/>
    <w:rsid w:val="00E5422E"/>
    <w:rsid w:val="00E54E56"/>
    <w:rsid w:val="00E566E6"/>
    <w:rsid w:val="00E56B18"/>
    <w:rsid w:val="00E56B83"/>
    <w:rsid w:val="00E56EA2"/>
    <w:rsid w:val="00E56EC9"/>
    <w:rsid w:val="00E575E5"/>
    <w:rsid w:val="00E576A6"/>
    <w:rsid w:val="00E5786B"/>
    <w:rsid w:val="00E60696"/>
    <w:rsid w:val="00E6115C"/>
    <w:rsid w:val="00E6124E"/>
    <w:rsid w:val="00E6218E"/>
    <w:rsid w:val="00E624B8"/>
    <w:rsid w:val="00E625E5"/>
    <w:rsid w:val="00E627DA"/>
    <w:rsid w:val="00E62E5C"/>
    <w:rsid w:val="00E639A1"/>
    <w:rsid w:val="00E64054"/>
    <w:rsid w:val="00E6440F"/>
    <w:rsid w:val="00E64F66"/>
    <w:rsid w:val="00E65110"/>
    <w:rsid w:val="00E65351"/>
    <w:rsid w:val="00E65607"/>
    <w:rsid w:val="00E65647"/>
    <w:rsid w:val="00E657C0"/>
    <w:rsid w:val="00E65C98"/>
    <w:rsid w:val="00E65CF8"/>
    <w:rsid w:val="00E65EC0"/>
    <w:rsid w:val="00E66050"/>
    <w:rsid w:val="00E6613D"/>
    <w:rsid w:val="00E666A7"/>
    <w:rsid w:val="00E670F7"/>
    <w:rsid w:val="00E671A1"/>
    <w:rsid w:val="00E70004"/>
    <w:rsid w:val="00E70154"/>
    <w:rsid w:val="00E70356"/>
    <w:rsid w:val="00E703B5"/>
    <w:rsid w:val="00E70DAC"/>
    <w:rsid w:val="00E7115D"/>
    <w:rsid w:val="00E71298"/>
    <w:rsid w:val="00E717DC"/>
    <w:rsid w:val="00E71D2D"/>
    <w:rsid w:val="00E7263A"/>
    <w:rsid w:val="00E72646"/>
    <w:rsid w:val="00E731AE"/>
    <w:rsid w:val="00E73B31"/>
    <w:rsid w:val="00E73FA5"/>
    <w:rsid w:val="00E745FA"/>
    <w:rsid w:val="00E74816"/>
    <w:rsid w:val="00E74C9F"/>
    <w:rsid w:val="00E75063"/>
    <w:rsid w:val="00E7592A"/>
    <w:rsid w:val="00E75E7F"/>
    <w:rsid w:val="00E76601"/>
    <w:rsid w:val="00E774B5"/>
    <w:rsid w:val="00E77FF3"/>
    <w:rsid w:val="00E80170"/>
    <w:rsid w:val="00E80856"/>
    <w:rsid w:val="00E80D05"/>
    <w:rsid w:val="00E81187"/>
    <w:rsid w:val="00E81484"/>
    <w:rsid w:val="00E8206B"/>
    <w:rsid w:val="00E82523"/>
    <w:rsid w:val="00E828E4"/>
    <w:rsid w:val="00E82A3D"/>
    <w:rsid w:val="00E82C19"/>
    <w:rsid w:val="00E83B75"/>
    <w:rsid w:val="00E83ED0"/>
    <w:rsid w:val="00E83FC7"/>
    <w:rsid w:val="00E84AC7"/>
    <w:rsid w:val="00E85C29"/>
    <w:rsid w:val="00E85E4F"/>
    <w:rsid w:val="00E860C6"/>
    <w:rsid w:val="00E864CE"/>
    <w:rsid w:val="00E869FE"/>
    <w:rsid w:val="00E87A50"/>
    <w:rsid w:val="00E87AFD"/>
    <w:rsid w:val="00E908E5"/>
    <w:rsid w:val="00E90A90"/>
    <w:rsid w:val="00E90AC3"/>
    <w:rsid w:val="00E90D43"/>
    <w:rsid w:val="00E90E05"/>
    <w:rsid w:val="00E911A2"/>
    <w:rsid w:val="00E917C5"/>
    <w:rsid w:val="00E919AF"/>
    <w:rsid w:val="00E91A17"/>
    <w:rsid w:val="00E91B5C"/>
    <w:rsid w:val="00E9271B"/>
    <w:rsid w:val="00E938C3"/>
    <w:rsid w:val="00E93EEB"/>
    <w:rsid w:val="00E9415C"/>
    <w:rsid w:val="00E9424E"/>
    <w:rsid w:val="00E950EB"/>
    <w:rsid w:val="00E9532D"/>
    <w:rsid w:val="00E95CB2"/>
    <w:rsid w:val="00E95DEF"/>
    <w:rsid w:val="00E95EB1"/>
    <w:rsid w:val="00E95F16"/>
    <w:rsid w:val="00E96274"/>
    <w:rsid w:val="00E96689"/>
    <w:rsid w:val="00E97326"/>
    <w:rsid w:val="00E978F9"/>
    <w:rsid w:val="00E97B91"/>
    <w:rsid w:val="00E97CE5"/>
    <w:rsid w:val="00EA1361"/>
    <w:rsid w:val="00EA1597"/>
    <w:rsid w:val="00EA1EF5"/>
    <w:rsid w:val="00EA2284"/>
    <w:rsid w:val="00EA232B"/>
    <w:rsid w:val="00EA33A7"/>
    <w:rsid w:val="00EA3C17"/>
    <w:rsid w:val="00EA3FD6"/>
    <w:rsid w:val="00EA41B6"/>
    <w:rsid w:val="00EA4601"/>
    <w:rsid w:val="00EA47D3"/>
    <w:rsid w:val="00EA4865"/>
    <w:rsid w:val="00EA492F"/>
    <w:rsid w:val="00EA4D1D"/>
    <w:rsid w:val="00EA5A12"/>
    <w:rsid w:val="00EA632A"/>
    <w:rsid w:val="00EA706C"/>
    <w:rsid w:val="00EA726C"/>
    <w:rsid w:val="00EA73C6"/>
    <w:rsid w:val="00EA74CD"/>
    <w:rsid w:val="00EA7B4B"/>
    <w:rsid w:val="00EA7D2F"/>
    <w:rsid w:val="00EA7DCE"/>
    <w:rsid w:val="00EB027A"/>
    <w:rsid w:val="00EB10F8"/>
    <w:rsid w:val="00EB1598"/>
    <w:rsid w:val="00EB18A6"/>
    <w:rsid w:val="00EB222F"/>
    <w:rsid w:val="00EB2496"/>
    <w:rsid w:val="00EB283E"/>
    <w:rsid w:val="00EB2D07"/>
    <w:rsid w:val="00EB318A"/>
    <w:rsid w:val="00EB31C1"/>
    <w:rsid w:val="00EB331D"/>
    <w:rsid w:val="00EB33B6"/>
    <w:rsid w:val="00EB3856"/>
    <w:rsid w:val="00EB4750"/>
    <w:rsid w:val="00EB50C6"/>
    <w:rsid w:val="00EB57A9"/>
    <w:rsid w:val="00EB6368"/>
    <w:rsid w:val="00EB74C0"/>
    <w:rsid w:val="00EB759E"/>
    <w:rsid w:val="00EB7CD0"/>
    <w:rsid w:val="00EB7E2D"/>
    <w:rsid w:val="00EC0879"/>
    <w:rsid w:val="00EC125C"/>
    <w:rsid w:val="00EC1A98"/>
    <w:rsid w:val="00EC1B03"/>
    <w:rsid w:val="00EC249C"/>
    <w:rsid w:val="00EC2927"/>
    <w:rsid w:val="00EC29DA"/>
    <w:rsid w:val="00EC2B00"/>
    <w:rsid w:val="00EC383F"/>
    <w:rsid w:val="00EC3B0C"/>
    <w:rsid w:val="00EC3EC1"/>
    <w:rsid w:val="00EC4047"/>
    <w:rsid w:val="00EC419B"/>
    <w:rsid w:val="00EC4BB8"/>
    <w:rsid w:val="00EC53A7"/>
    <w:rsid w:val="00EC53C7"/>
    <w:rsid w:val="00EC5495"/>
    <w:rsid w:val="00EC6131"/>
    <w:rsid w:val="00EC633C"/>
    <w:rsid w:val="00EC6647"/>
    <w:rsid w:val="00EC6B27"/>
    <w:rsid w:val="00EC6D72"/>
    <w:rsid w:val="00EC7013"/>
    <w:rsid w:val="00EC7614"/>
    <w:rsid w:val="00EC786A"/>
    <w:rsid w:val="00ED0781"/>
    <w:rsid w:val="00ED0789"/>
    <w:rsid w:val="00ED1764"/>
    <w:rsid w:val="00ED195C"/>
    <w:rsid w:val="00ED1A7C"/>
    <w:rsid w:val="00ED1B37"/>
    <w:rsid w:val="00ED2276"/>
    <w:rsid w:val="00ED22A9"/>
    <w:rsid w:val="00ED2534"/>
    <w:rsid w:val="00ED385C"/>
    <w:rsid w:val="00ED3D9E"/>
    <w:rsid w:val="00ED42FF"/>
    <w:rsid w:val="00ED4DE6"/>
    <w:rsid w:val="00ED5852"/>
    <w:rsid w:val="00ED60FD"/>
    <w:rsid w:val="00ED6324"/>
    <w:rsid w:val="00ED63FD"/>
    <w:rsid w:val="00ED68BB"/>
    <w:rsid w:val="00ED6CE0"/>
    <w:rsid w:val="00ED6ED3"/>
    <w:rsid w:val="00ED770B"/>
    <w:rsid w:val="00ED7B47"/>
    <w:rsid w:val="00ED7B73"/>
    <w:rsid w:val="00EE0683"/>
    <w:rsid w:val="00EE0F1C"/>
    <w:rsid w:val="00EE12D5"/>
    <w:rsid w:val="00EE1501"/>
    <w:rsid w:val="00EE23DF"/>
    <w:rsid w:val="00EE2451"/>
    <w:rsid w:val="00EE2B6D"/>
    <w:rsid w:val="00EE357B"/>
    <w:rsid w:val="00EE36A8"/>
    <w:rsid w:val="00EE436C"/>
    <w:rsid w:val="00EE4E36"/>
    <w:rsid w:val="00EE5F66"/>
    <w:rsid w:val="00EE602B"/>
    <w:rsid w:val="00EE6467"/>
    <w:rsid w:val="00EE6AB1"/>
    <w:rsid w:val="00EE6DA0"/>
    <w:rsid w:val="00EE70CB"/>
    <w:rsid w:val="00EE78A5"/>
    <w:rsid w:val="00EE7A04"/>
    <w:rsid w:val="00EE7ABB"/>
    <w:rsid w:val="00EF044F"/>
    <w:rsid w:val="00EF0E70"/>
    <w:rsid w:val="00EF1780"/>
    <w:rsid w:val="00EF18F8"/>
    <w:rsid w:val="00EF27CC"/>
    <w:rsid w:val="00EF2935"/>
    <w:rsid w:val="00EF35CB"/>
    <w:rsid w:val="00EF38BE"/>
    <w:rsid w:val="00EF4024"/>
    <w:rsid w:val="00EF4520"/>
    <w:rsid w:val="00EF4B61"/>
    <w:rsid w:val="00EF4C78"/>
    <w:rsid w:val="00EF517F"/>
    <w:rsid w:val="00EF597D"/>
    <w:rsid w:val="00EF616D"/>
    <w:rsid w:val="00EF6884"/>
    <w:rsid w:val="00EF6DC6"/>
    <w:rsid w:val="00EF6E0F"/>
    <w:rsid w:val="00EF799D"/>
    <w:rsid w:val="00EF7E7C"/>
    <w:rsid w:val="00F0013C"/>
    <w:rsid w:val="00F01B1C"/>
    <w:rsid w:val="00F01D2B"/>
    <w:rsid w:val="00F02CAC"/>
    <w:rsid w:val="00F0351C"/>
    <w:rsid w:val="00F0354A"/>
    <w:rsid w:val="00F03AD7"/>
    <w:rsid w:val="00F0492A"/>
    <w:rsid w:val="00F055E9"/>
    <w:rsid w:val="00F0628C"/>
    <w:rsid w:val="00F06667"/>
    <w:rsid w:val="00F0699D"/>
    <w:rsid w:val="00F06B0B"/>
    <w:rsid w:val="00F06B19"/>
    <w:rsid w:val="00F070BE"/>
    <w:rsid w:val="00F0727B"/>
    <w:rsid w:val="00F07561"/>
    <w:rsid w:val="00F079E4"/>
    <w:rsid w:val="00F106E8"/>
    <w:rsid w:val="00F10ADB"/>
    <w:rsid w:val="00F1202F"/>
    <w:rsid w:val="00F12065"/>
    <w:rsid w:val="00F12EC7"/>
    <w:rsid w:val="00F137D7"/>
    <w:rsid w:val="00F13F2A"/>
    <w:rsid w:val="00F13FD2"/>
    <w:rsid w:val="00F1411A"/>
    <w:rsid w:val="00F14289"/>
    <w:rsid w:val="00F14EE1"/>
    <w:rsid w:val="00F1593B"/>
    <w:rsid w:val="00F166F3"/>
    <w:rsid w:val="00F16D3F"/>
    <w:rsid w:val="00F16E80"/>
    <w:rsid w:val="00F17064"/>
    <w:rsid w:val="00F17430"/>
    <w:rsid w:val="00F17AE3"/>
    <w:rsid w:val="00F20000"/>
    <w:rsid w:val="00F2061A"/>
    <w:rsid w:val="00F20A24"/>
    <w:rsid w:val="00F20D95"/>
    <w:rsid w:val="00F20F9C"/>
    <w:rsid w:val="00F21481"/>
    <w:rsid w:val="00F215EC"/>
    <w:rsid w:val="00F2216C"/>
    <w:rsid w:val="00F22177"/>
    <w:rsid w:val="00F228AA"/>
    <w:rsid w:val="00F22BED"/>
    <w:rsid w:val="00F22D24"/>
    <w:rsid w:val="00F22EF8"/>
    <w:rsid w:val="00F23194"/>
    <w:rsid w:val="00F23D50"/>
    <w:rsid w:val="00F245A1"/>
    <w:rsid w:val="00F24B26"/>
    <w:rsid w:val="00F250ED"/>
    <w:rsid w:val="00F257AC"/>
    <w:rsid w:val="00F25967"/>
    <w:rsid w:val="00F25C6F"/>
    <w:rsid w:val="00F25D0B"/>
    <w:rsid w:val="00F25D61"/>
    <w:rsid w:val="00F25E72"/>
    <w:rsid w:val="00F26EA5"/>
    <w:rsid w:val="00F306E9"/>
    <w:rsid w:val="00F30C22"/>
    <w:rsid w:val="00F3215F"/>
    <w:rsid w:val="00F3245B"/>
    <w:rsid w:val="00F32A82"/>
    <w:rsid w:val="00F3325F"/>
    <w:rsid w:val="00F33291"/>
    <w:rsid w:val="00F3381E"/>
    <w:rsid w:val="00F343BD"/>
    <w:rsid w:val="00F347C0"/>
    <w:rsid w:val="00F34C8A"/>
    <w:rsid w:val="00F359C9"/>
    <w:rsid w:val="00F35A64"/>
    <w:rsid w:val="00F36E08"/>
    <w:rsid w:val="00F4077A"/>
    <w:rsid w:val="00F40ABC"/>
    <w:rsid w:val="00F40D9F"/>
    <w:rsid w:val="00F40F33"/>
    <w:rsid w:val="00F41FF5"/>
    <w:rsid w:val="00F428B8"/>
    <w:rsid w:val="00F42CD9"/>
    <w:rsid w:val="00F430D9"/>
    <w:rsid w:val="00F4386D"/>
    <w:rsid w:val="00F43A79"/>
    <w:rsid w:val="00F43C79"/>
    <w:rsid w:val="00F43E9B"/>
    <w:rsid w:val="00F43F15"/>
    <w:rsid w:val="00F443FF"/>
    <w:rsid w:val="00F446F6"/>
    <w:rsid w:val="00F44755"/>
    <w:rsid w:val="00F447DB"/>
    <w:rsid w:val="00F450C1"/>
    <w:rsid w:val="00F4560F"/>
    <w:rsid w:val="00F461AE"/>
    <w:rsid w:val="00F463EE"/>
    <w:rsid w:val="00F46792"/>
    <w:rsid w:val="00F46BC1"/>
    <w:rsid w:val="00F4758E"/>
    <w:rsid w:val="00F478A6"/>
    <w:rsid w:val="00F5040E"/>
    <w:rsid w:val="00F50580"/>
    <w:rsid w:val="00F505F2"/>
    <w:rsid w:val="00F50EEF"/>
    <w:rsid w:val="00F51B17"/>
    <w:rsid w:val="00F51C51"/>
    <w:rsid w:val="00F5229E"/>
    <w:rsid w:val="00F52EBA"/>
    <w:rsid w:val="00F53C48"/>
    <w:rsid w:val="00F53E69"/>
    <w:rsid w:val="00F544C4"/>
    <w:rsid w:val="00F546AC"/>
    <w:rsid w:val="00F54AC8"/>
    <w:rsid w:val="00F54B6C"/>
    <w:rsid w:val="00F5510D"/>
    <w:rsid w:val="00F55178"/>
    <w:rsid w:val="00F5523C"/>
    <w:rsid w:val="00F5561A"/>
    <w:rsid w:val="00F55A69"/>
    <w:rsid w:val="00F55D35"/>
    <w:rsid w:val="00F569A4"/>
    <w:rsid w:val="00F57583"/>
    <w:rsid w:val="00F57B67"/>
    <w:rsid w:val="00F57EF4"/>
    <w:rsid w:val="00F601DD"/>
    <w:rsid w:val="00F6028F"/>
    <w:rsid w:val="00F60CAD"/>
    <w:rsid w:val="00F618A4"/>
    <w:rsid w:val="00F61931"/>
    <w:rsid w:val="00F619FD"/>
    <w:rsid w:val="00F61A3C"/>
    <w:rsid w:val="00F61C26"/>
    <w:rsid w:val="00F62386"/>
    <w:rsid w:val="00F6271E"/>
    <w:rsid w:val="00F62B06"/>
    <w:rsid w:val="00F632B0"/>
    <w:rsid w:val="00F6488B"/>
    <w:rsid w:val="00F64C64"/>
    <w:rsid w:val="00F64E34"/>
    <w:rsid w:val="00F65B57"/>
    <w:rsid w:val="00F65C78"/>
    <w:rsid w:val="00F664E4"/>
    <w:rsid w:val="00F66852"/>
    <w:rsid w:val="00F66CBA"/>
    <w:rsid w:val="00F66D10"/>
    <w:rsid w:val="00F66EFC"/>
    <w:rsid w:val="00F66FB4"/>
    <w:rsid w:val="00F670F0"/>
    <w:rsid w:val="00F6727B"/>
    <w:rsid w:val="00F67308"/>
    <w:rsid w:val="00F67683"/>
    <w:rsid w:val="00F67BCA"/>
    <w:rsid w:val="00F67DDF"/>
    <w:rsid w:val="00F70C62"/>
    <w:rsid w:val="00F70D37"/>
    <w:rsid w:val="00F70ED6"/>
    <w:rsid w:val="00F70FBF"/>
    <w:rsid w:val="00F71AB6"/>
    <w:rsid w:val="00F71D8B"/>
    <w:rsid w:val="00F72386"/>
    <w:rsid w:val="00F7289A"/>
    <w:rsid w:val="00F729C4"/>
    <w:rsid w:val="00F72D5B"/>
    <w:rsid w:val="00F73C94"/>
    <w:rsid w:val="00F7404A"/>
    <w:rsid w:val="00F7442A"/>
    <w:rsid w:val="00F7491E"/>
    <w:rsid w:val="00F75874"/>
    <w:rsid w:val="00F75EE5"/>
    <w:rsid w:val="00F762B1"/>
    <w:rsid w:val="00F7672E"/>
    <w:rsid w:val="00F769A6"/>
    <w:rsid w:val="00F76A6C"/>
    <w:rsid w:val="00F76E40"/>
    <w:rsid w:val="00F77CE1"/>
    <w:rsid w:val="00F77E18"/>
    <w:rsid w:val="00F802CD"/>
    <w:rsid w:val="00F809D1"/>
    <w:rsid w:val="00F80FC3"/>
    <w:rsid w:val="00F811B5"/>
    <w:rsid w:val="00F81263"/>
    <w:rsid w:val="00F8189D"/>
    <w:rsid w:val="00F81D5A"/>
    <w:rsid w:val="00F822C9"/>
    <w:rsid w:val="00F826FC"/>
    <w:rsid w:val="00F827A1"/>
    <w:rsid w:val="00F84DFF"/>
    <w:rsid w:val="00F8530C"/>
    <w:rsid w:val="00F85AF1"/>
    <w:rsid w:val="00F86456"/>
    <w:rsid w:val="00F86C4C"/>
    <w:rsid w:val="00F872D3"/>
    <w:rsid w:val="00F8746A"/>
    <w:rsid w:val="00F8793A"/>
    <w:rsid w:val="00F87BBB"/>
    <w:rsid w:val="00F87BF0"/>
    <w:rsid w:val="00F87C47"/>
    <w:rsid w:val="00F9030C"/>
    <w:rsid w:val="00F90878"/>
    <w:rsid w:val="00F90BFD"/>
    <w:rsid w:val="00F91C2C"/>
    <w:rsid w:val="00F92249"/>
    <w:rsid w:val="00F9228C"/>
    <w:rsid w:val="00F92CF0"/>
    <w:rsid w:val="00F9335D"/>
    <w:rsid w:val="00F93BF6"/>
    <w:rsid w:val="00F94503"/>
    <w:rsid w:val="00F95040"/>
    <w:rsid w:val="00F95186"/>
    <w:rsid w:val="00F95922"/>
    <w:rsid w:val="00F9607F"/>
    <w:rsid w:val="00F96413"/>
    <w:rsid w:val="00F96E4E"/>
    <w:rsid w:val="00F9708F"/>
    <w:rsid w:val="00F9753A"/>
    <w:rsid w:val="00F975E4"/>
    <w:rsid w:val="00F97B19"/>
    <w:rsid w:val="00FA0428"/>
    <w:rsid w:val="00FA094E"/>
    <w:rsid w:val="00FA0EE0"/>
    <w:rsid w:val="00FA1156"/>
    <w:rsid w:val="00FA1907"/>
    <w:rsid w:val="00FA193B"/>
    <w:rsid w:val="00FA215D"/>
    <w:rsid w:val="00FA217C"/>
    <w:rsid w:val="00FA2482"/>
    <w:rsid w:val="00FA2486"/>
    <w:rsid w:val="00FA2560"/>
    <w:rsid w:val="00FA2839"/>
    <w:rsid w:val="00FA2A34"/>
    <w:rsid w:val="00FA3C4B"/>
    <w:rsid w:val="00FA3EB8"/>
    <w:rsid w:val="00FA4070"/>
    <w:rsid w:val="00FA4534"/>
    <w:rsid w:val="00FA4977"/>
    <w:rsid w:val="00FA4C41"/>
    <w:rsid w:val="00FA51CE"/>
    <w:rsid w:val="00FA5451"/>
    <w:rsid w:val="00FA54A0"/>
    <w:rsid w:val="00FA64AF"/>
    <w:rsid w:val="00FA7324"/>
    <w:rsid w:val="00FA7506"/>
    <w:rsid w:val="00FA768E"/>
    <w:rsid w:val="00FA79C2"/>
    <w:rsid w:val="00FA7AF2"/>
    <w:rsid w:val="00FB0817"/>
    <w:rsid w:val="00FB08AA"/>
    <w:rsid w:val="00FB1363"/>
    <w:rsid w:val="00FB1A4E"/>
    <w:rsid w:val="00FB1F03"/>
    <w:rsid w:val="00FB2AFB"/>
    <w:rsid w:val="00FB3163"/>
    <w:rsid w:val="00FB39BA"/>
    <w:rsid w:val="00FB3D2C"/>
    <w:rsid w:val="00FB3DF4"/>
    <w:rsid w:val="00FB4605"/>
    <w:rsid w:val="00FB4D20"/>
    <w:rsid w:val="00FB5126"/>
    <w:rsid w:val="00FB5439"/>
    <w:rsid w:val="00FB590F"/>
    <w:rsid w:val="00FB5E2E"/>
    <w:rsid w:val="00FB6023"/>
    <w:rsid w:val="00FB6232"/>
    <w:rsid w:val="00FB683C"/>
    <w:rsid w:val="00FB7367"/>
    <w:rsid w:val="00FB7FDE"/>
    <w:rsid w:val="00FC0DD3"/>
    <w:rsid w:val="00FC188C"/>
    <w:rsid w:val="00FC1FEA"/>
    <w:rsid w:val="00FC25A7"/>
    <w:rsid w:val="00FC26D2"/>
    <w:rsid w:val="00FC2BDB"/>
    <w:rsid w:val="00FC30C7"/>
    <w:rsid w:val="00FC339E"/>
    <w:rsid w:val="00FC3401"/>
    <w:rsid w:val="00FC47B5"/>
    <w:rsid w:val="00FC4F88"/>
    <w:rsid w:val="00FC5042"/>
    <w:rsid w:val="00FC545F"/>
    <w:rsid w:val="00FC5528"/>
    <w:rsid w:val="00FC5AA2"/>
    <w:rsid w:val="00FC6B1D"/>
    <w:rsid w:val="00FC7836"/>
    <w:rsid w:val="00FD07CA"/>
    <w:rsid w:val="00FD0C4B"/>
    <w:rsid w:val="00FD1A9F"/>
    <w:rsid w:val="00FD3798"/>
    <w:rsid w:val="00FD393C"/>
    <w:rsid w:val="00FD414D"/>
    <w:rsid w:val="00FD4AFF"/>
    <w:rsid w:val="00FD5EBB"/>
    <w:rsid w:val="00FD5ED8"/>
    <w:rsid w:val="00FD6617"/>
    <w:rsid w:val="00FD669C"/>
    <w:rsid w:val="00FD7340"/>
    <w:rsid w:val="00FD74E7"/>
    <w:rsid w:val="00FD75E9"/>
    <w:rsid w:val="00FD7F25"/>
    <w:rsid w:val="00FE057B"/>
    <w:rsid w:val="00FE0F20"/>
    <w:rsid w:val="00FE102E"/>
    <w:rsid w:val="00FE1465"/>
    <w:rsid w:val="00FE18A0"/>
    <w:rsid w:val="00FE1C8C"/>
    <w:rsid w:val="00FE2672"/>
    <w:rsid w:val="00FE2978"/>
    <w:rsid w:val="00FE2A00"/>
    <w:rsid w:val="00FE4318"/>
    <w:rsid w:val="00FE47E2"/>
    <w:rsid w:val="00FE4C79"/>
    <w:rsid w:val="00FE512B"/>
    <w:rsid w:val="00FE6D12"/>
    <w:rsid w:val="00FE6E5E"/>
    <w:rsid w:val="00FE7153"/>
    <w:rsid w:val="00FE71F7"/>
    <w:rsid w:val="00FE76FA"/>
    <w:rsid w:val="00FF0C7A"/>
    <w:rsid w:val="00FF1341"/>
    <w:rsid w:val="00FF18E9"/>
    <w:rsid w:val="00FF1D20"/>
    <w:rsid w:val="00FF279F"/>
    <w:rsid w:val="00FF286A"/>
    <w:rsid w:val="00FF29EF"/>
    <w:rsid w:val="00FF2D3B"/>
    <w:rsid w:val="00FF31F4"/>
    <w:rsid w:val="00FF3CDC"/>
    <w:rsid w:val="00FF3E01"/>
    <w:rsid w:val="00FF56AE"/>
    <w:rsid w:val="00FF5825"/>
    <w:rsid w:val="00FF5884"/>
    <w:rsid w:val="00FF6D20"/>
    <w:rsid w:val="00FF6E7E"/>
    <w:rsid w:val="00FF708D"/>
    <w:rsid w:val="00FF71AF"/>
    <w:rsid w:val="00FF74C3"/>
    <w:rsid w:val="00FF7B9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73716990"/>
  <w15:chartTrackingRefBased/>
  <w15:docId w15:val="{8CB970D2-668C-4112-814C-75EDA101D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FF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1F2EC2"/>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1F2EC2"/>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F2EC2"/>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F2EC2"/>
    <w:pPr>
      <w:numPr>
        <w:ilvl w:val="3"/>
      </w:numPr>
      <w:tabs>
        <w:tab w:val="num" w:pos="360"/>
      </w:tabs>
      <w:outlineLvl w:val="3"/>
    </w:pPr>
    <w:rPr>
      <w:sz w:val="24"/>
    </w:rPr>
  </w:style>
  <w:style w:type="paragraph" w:styleId="Heading5">
    <w:name w:val="heading 5"/>
    <w:basedOn w:val="Heading4"/>
    <w:next w:val="Normal"/>
    <w:link w:val="Heading5Char"/>
    <w:qFormat/>
    <w:rsid w:val="001F2EC2"/>
    <w:pPr>
      <w:numPr>
        <w:ilvl w:val="4"/>
      </w:numPr>
      <w:tabs>
        <w:tab w:val="num" w:pos="360"/>
      </w:tabs>
      <w:outlineLvl w:val="4"/>
    </w:pPr>
    <w:rPr>
      <w:sz w:val="22"/>
    </w:rPr>
  </w:style>
  <w:style w:type="paragraph" w:styleId="Heading6">
    <w:name w:val="heading 6"/>
    <w:basedOn w:val="Normal"/>
    <w:next w:val="Normal"/>
    <w:link w:val="Heading6Char"/>
    <w:qFormat/>
    <w:rsid w:val="001F2EC2"/>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1F2EC2"/>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1F2EC2"/>
    <w:pPr>
      <w:numPr>
        <w:ilvl w:val="7"/>
      </w:numPr>
      <w:tabs>
        <w:tab w:val="num" w:pos="360"/>
      </w:tabs>
      <w:outlineLvl w:val="7"/>
    </w:pPr>
  </w:style>
  <w:style w:type="paragraph" w:styleId="Heading9">
    <w:name w:val="heading 9"/>
    <w:basedOn w:val="Heading8"/>
    <w:next w:val="Normal"/>
    <w:link w:val="Heading9Char"/>
    <w:qFormat/>
    <w:rsid w:val="001F2EC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F2EC2"/>
    <w:rPr>
      <w:rFonts w:asciiTheme="majorHAnsi" w:eastAsiaTheme="majorEastAsia" w:hAnsiTheme="majorHAnsi" w:cstheme="majorBidi"/>
      <w:color w:val="2F5496" w:themeColor="accent1" w:themeShade="BF"/>
      <w:sz w:val="32"/>
      <w:szCs w:val="32"/>
      <w:lang w:val="en-GB" w:eastAsia="en-US"/>
    </w:rPr>
  </w:style>
  <w:style w:type="character" w:customStyle="1" w:styleId="Heading2Char">
    <w:name w:val="Heading 2 Char"/>
    <w:basedOn w:val="DefaultParagraphFont"/>
    <w:link w:val="Heading2"/>
    <w:rsid w:val="001F2EC2"/>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1F2EC2"/>
    <w:rPr>
      <w:rFonts w:ascii="Arial" w:eastAsia="SimSun" w:hAnsi="Arial" w:cs="Times New Roman"/>
      <w:sz w:val="28"/>
      <w:szCs w:val="20"/>
      <w:lang w:val="en-GB" w:eastAsia="en-US"/>
    </w:rPr>
  </w:style>
  <w:style w:type="character" w:customStyle="1" w:styleId="Heading4Char">
    <w:name w:val="Heading 4 Char"/>
    <w:aliases w:val="h4 Char"/>
    <w:basedOn w:val="DefaultParagraphFont"/>
    <w:link w:val="Heading4"/>
    <w:rsid w:val="001F2EC2"/>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1F2EC2"/>
    <w:rPr>
      <w:rFonts w:ascii="Arial" w:eastAsia="SimSun" w:hAnsi="Arial" w:cs="Times New Roman"/>
      <w:szCs w:val="20"/>
      <w:lang w:val="en-GB" w:eastAsia="en-US"/>
    </w:rPr>
  </w:style>
  <w:style w:type="character" w:customStyle="1" w:styleId="Heading6Char">
    <w:name w:val="Heading 6 Char"/>
    <w:basedOn w:val="DefaultParagraphFont"/>
    <w:link w:val="Heading6"/>
    <w:rsid w:val="001F2EC2"/>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1F2EC2"/>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1F2EC2"/>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1F2EC2"/>
    <w:rPr>
      <w:rFonts w:ascii="Arial" w:eastAsia="SimSun" w:hAnsi="Arial" w:cs="Times New Roman"/>
      <w:sz w:val="36"/>
      <w:szCs w:val="20"/>
      <w:lang w:val="en-GB" w:eastAsia="en-US"/>
    </w:rPr>
  </w:style>
  <w:style w:type="table" w:styleId="TableGrid">
    <w:name w:val="Table Grid"/>
    <w:basedOn w:val="TableNormal"/>
    <w:uiPriority w:val="59"/>
    <w:rsid w:val="001F2EC2"/>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link w:val="Heading1"/>
    <w:rsid w:val="001F2EC2"/>
    <w:rPr>
      <w:rFonts w:ascii="Arial" w:eastAsia="SimSun" w:hAnsi="Arial" w:cs="Times New Roman"/>
      <w:sz w:val="36"/>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F2EC2"/>
    <w:pPr>
      <w:numPr>
        <w:numId w:val="2"/>
      </w:numPr>
      <w:overflowPunct/>
      <w:autoSpaceDE/>
      <w:autoSpaceDN/>
      <w:adjustRightInd/>
      <w:spacing w:after="0"/>
      <w:textAlignment w:val="auto"/>
    </w:pPr>
    <w:rPr>
      <w:rFonts w:eastAsia="Calibri"/>
      <w:i/>
      <w:iCs/>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F2EC2"/>
    <w:rPr>
      <w:rFonts w:ascii="Times New Roman" w:eastAsia="Calibri" w:hAnsi="Times New Roman" w:cs="Times New Roman"/>
      <w:i/>
      <w:iCs/>
      <w:sz w:val="20"/>
      <w:szCs w:val="20"/>
      <w:lang w:eastAsia="en-US"/>
    </w:rPr>
  </w:style>
  <w:style w:type="paragraph" w:customStyle="1" w:styleId="Bulletedo1">
    <w:name w:val="Bulleted o 1"/>
    <w:basedOn w:val="Normal"/>
    <w:rsid w:val="00B96234"/>
    <w:pPr>
      <w:numPr>
        <w:numId w:val="6"/>
      </w:numPr>
    </w:pPr>
  </w:style>
  <w:style w:type="paragraph" w:customStyle="1" w:styleId="Default">
    <w:name w:val="Default"/>
    <w:rsid w:val="00B96234"/>
    <w:pPr>
      <w:autoSpaceDE w:val="0"/>
      <w:autoSpaceDN w:val="0"/>
      <w:adjustRightInd w:val="0"/>
      <w:spacing w:after="0" w:line="240" w:lineRule="auto"/>
    </w:pPr>
    <w:rPr>
      <w:rFonts w:ascii="Arial" w:eastAsiaTheme="minorHAnsi" w:hAnsi="Arial" w:cs="Arial"/>
      <w:color w:val="000000"/>
      <w:sz w:val="24"/>
      <w:szCs w:val="24"/>
      <w:lang w:eastAsia="en-US"/>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uiPriority w:val="35"/>
    <w:unhideWhenUsed/>
    <w:qFormat/>
    <w:rsid w:val="00EC2B00"/>
    <w:pPr>
      <w:spacing w:after="200"/>
    </w:pPr>
    <w:rPr>
      <w:i/>
      <w:iCs/>
      <w:color w:val="44546A" w:themeColor="text2"/>
      <w:sz w:val="18"/>
      <w:szCs w:val="18"/>
    </w:rPr>
  </w:style>
  <w:style w:type="character" w:customStyle="1" w:styleId="fontstyle01">
    <w:name w:val="fontstyle01"/>
    <w:basedOn w:val="DefaultParagraphFont"/>
    <w:rsid w:val="00EC5495"/>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DefaultParagraphFont"/>
    <w:rsid w:val="00EC5495"/>
    <w:rPr>
      <w:rFonts w:ascii="TimesNewRomanPS-ItalicMT" w:hAnsi="TimesNewRomanPS-ItalicMT" w:hint="default"/>
      <w:b w:val="0"/>
      <w:bCs w:val="0"/>
      <w:i/>
      <w:iCs/>
      <w:color w:val="000000"/>
      <w:sz w:val="20"/>
      <w:szCs w:val="20"/>
    </w:rPr>
  </w:style>
  <w:style w:type="table" w:customStyle="1" w:styleId="TableGrid1">
    <w:name w:val="Table Grid1"/>
    <w:basedOn w:val="TableNormal"/>
    <w:next w:val="TableGrid"/>
    <w:uiPriority w:val="39"/>
    <w:rsid w:val="00556BE2"/>
    <w:pPr>
      <w:spacing w:after="120" w:line="240" w:lineRule="auto"/>
    </w:pPr>
    <w:rPr>
      <w:rFonts w:ascii="Times New Roman" w:eastAsia="Batang"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15C78"/>
    <w:pPr>
      <w:spacing w:after="120" w:line="240" w:lineRule="auto"/>
    </w:pPr>
    <w:rPr>
      <w:rFonts w:ascii="Times New Roman" w:eastAsia="Batang"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3A600E"/>
    <w:pPr>
      <w:overflowPunct/>
      <w:autoSpaceDE/>
      <w:autoSpaceDN/>
      <w:adjustRightInd/>
      <w:spacing w:before="100" w:beforeAutospacing="1" w:after="100" w:afterAutospacing="1"/>
      <w:textAlignment w:val="auto"/>
    </w:pPr>
    <w:rPr>
      <w:rFonts w:ascii="Arial" w:hAnsi="Arial" w:cs="Arial"/>
      <w:color w:val="493118"/>
      <w:sz w:val="18"/>
      <w:szCs w:val="18"/>
      <w:lang w:val="en-US" w:eastAsia="zh-CN"/>
    </w:rPr>
  </w:style>
  <w:style w:type="character" w:styleId="CommentReference">
    <w:name w:val="annotation reference"/>
    <w:basedOn w:val="DefaultParagraphFont"/>
    <w:uiPriority w:val="99"/>
    <w:semiHidden/>
    <w:unhideWhenUsed/>
    <w:rsid w:val="00742E0B"/>
    <w:rPr>
      <w:sz w:val="16"/>
      <w:szCs w:val="16"/>
    </w:rPr>
  </w:style>
  <w:style w:type="paragraph" w:styleId="CommentText">
    <w:name w:val="annotation text"/>
    <w:basedOn w:val="Normal"/>
    <w:link w:val="CommentTextChar"/>
    <w:uiPriority w:val="99"/>
    <w:unhideWhenUsed/>
    <w:rsid w:val="00742E0B"/>
  </w:style>
  <w:style w:type="character" w:customStyle="1" w:styleId="CommentTextChar">
    <w:name w:val="Comment Text Char"/>
    <w:basedOn w:val="DefaultParagraphFont"/>
    <w:link w:val="CommentText"/>
    <w:uiPriority w:val="99"/>
    <w:rsid w:val="00742E0B"/>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742E0B"/>
    <w:rPr>
      <w:b/>
      <w:bCs/>
    </w:rPr>
  </w:style>
  <w:style w:type="character" w:customStyle="1" w:styleId="CommentSubjectChar">
    <w:name w:val="Comment Subject Char"/>
    <w:basedOn w:val="CommentTextChar"/>
    <w:link w:val="CommentSubject"/>
    <w:uiPriority w:val="99"/>
    <w:semiHidden/>
    <w:rsid w:val="00742E0B"/>
    <w:rPr>
      <w:rFonts w:ascii="Times New Roman" w:eastAsia="SimSun" w:hAnsi="Times New Roman" w:cs="Times New Roman"/>
      <w:b/>
      <w:bCs/>
      <w:sz w:val="20"/>
      <w:szCs w:val="20"/>
      <w:lang w:val="en-GB" w:eastAsia="en-US"/>
    </w:rPr>
  </w:style>
  <w:style w:type="paragraph" w:customStyle="1" w:styleId="N1">
    <w:name w:val="N1"/>
    <w:basedOn w:val="Normal"/>
    <w:link w:val="N1Char"/>
    <w:qFormat/>
    <w:rsid w:val="00534598"/>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34598"/>
    <w:rPr>
      <w:rFonts w:cstheme="minorHAnsi"/>
      <w:lang w:eastAsia="ko-KR" w:bidi="hi-IN"/>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uiPriority w:val="35"/>
    <w:locked/>
    <w:rsid w:val="00B63951"/>
    <w:rPr>
      <w:rFonts w:ascii="Times New Roman" w:eastAsia="SimSun" w:hAnsi="Times New Roman" w:cs="Times New Roman"/>
      <w:i/>
      <w:iCs/>
      <w:color w:val="44546A" w:themeColor="text2"/>
      <w:sz w:val="18"/>
      <w:szCs w:val="18"/>
      <w:lang w:val="en-GB" w:eastAsia="en-US"/>
    </w:rPr>
  </w:style>
  <w:style w:type="character" w:customStyle="1" w:styleId="apple-converted-space">
    <w:name w:val="apple-converted-space"/>
    <w:basedOn w:val="DefaultParagraphFont"/>
    <w:qFormat/>
    <w:rsid w:val="00B34CEF"/>
  </w:style>
  <w:style w:type="character" w:styleId="Strong">
    <w:name w:val="Strong"/>
    <w:uiPriority w:val="22"/>
    <w:qFormat/>
    <w:rsid w:val="00B34CEF"/>
    <w:rPr>
      <w:b/>
      <w:bCs/>
    </w:rPr>
  </w:style>
  <w:style w:type="paragraph" w:customStyle="1" w:styleId="PL">
    <w:name w:val="PL"/>
    <w:link w:val="PLChar"/>
    <w:qFormat/>
    <w:rsid w:val="00A0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0084B"/>
    <w:rPr>
      <w:rFonts w:ascii="Courier New" w:eastAsia="Times New Roman" w:hAnsi="Courier New" w:cs="Times New Roman"/>
      <w:noProof/>
      <w:sz w:val="16"/>
      <w:szCs w:val="20"/>
      <w:shd w:val="clear" w:color="auto" w:fill="E6E6E6"/>
      <w:lang w:val="en-GB" w:eastAsia="en-GB"/>
    </w:rPr>
  </w:style>
  <w:style w:type="character" w:styleId="UnresolvedMention">
    <w:name w:val="Unresolved Mention"/>
    <w:basedOn w:val="DefaultParagraphFont"/>
    <w:uiPriority w:val="99"/>
    <w:unhideWhenUsed/>
    <w:rsid w:val="00B936D9"/>
    <w:rPr>
      <w:color w:val="605E5C"/>
      <w:shd w:val="clear" w:color="auto" w:fill="E1DFDD"/>
    </w:rPr>
  </w:style>
  <w:style w:type="character" w:styleId="Mention">
    <w:name w:val="Mention"/>
    <w:basedOn w:val="DefaultParagraphFont"/>
    <w:uiPriority w:val="99"/>
    <w:unhideWhenUsed/>
    <w:rsid w:val="00B936D9"/>
    <w:rPr>
      <w:color w:val="2B579A"/>
      <w:shd w:val="clear" w:color="auto" w:fill="E1DFDD"/>
    </w:rPr>
  </w:style>
  <w:style w:type="paragraph" w:customStyle="1" w:styleId="Proposal">
    <w:name w:val="Proposal"/>
    <w:basedOn w:val="Normal"/>
    <w:link w:val="ProposalChar"/>
    <w:qFormat/>
    <w:rsid w:val="00462E09"/>
    <w:pPr>
      <w:jc w:val="both"/>
    </w:pPr>
    <w:rPr>
      <w:b/>
      <w:bCs/>
      <w:i/>
      <w:iCs/>
      <w:lang w:val="en-US"/>
    </w:rPr>
  </w:style>
  <w:style w:type="table" w:styleId="GridTable1Light">
    <w:name w:val="Grid Table 1 Light"/>
    <w:basedOn w:val="TableNormal"/>
    <w:uiPriority w:val="46"/>
    <w:rsid w:val="0084068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roposalChar">
    <w:name w:val="Proposal Char"/>
    <w:basedOn w:val="DefaultParagraphFont"/>
    <w:link w:val="Proposal"/>
    <w:rsid w:val="00462E09"/>
    <w:rPr>
      <w:rFonts w:ascii="Times New Roman" w:eastAsia="SimSun" w:hAnsi="Times New Roman" w:cs="Times New Roman"/>
      <w:b/>
      <w:bCs/>
      <w:i/>
      <w:iCs/>
      <w:sz w:val="20"/>
      <w:szCs w:val="20"/>
      <w:lang w:eastAsia="en-US"/>
    </w:rPr>
  </w:style>
  <w:style w:type="table" w:styleId="PlainTable1">
    <w:name w:val="Plain Table 1"/>
    <w:basedOn w:val="TableNormal"/>
    <w:uiPriority w:val="41"/>
    <w:rsid w:val="00A53D8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A53D8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4-Accent3">
    <w:name w:val="Grid Table 4 Accent 3"/>
    <w:basedOn w:val="TableNormal"/>
    <w:uiPriority w:val="49"/>
    <w:rsid w:val="00A53D8A"/>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Accent1">
    <w:name w:val="Grid Table 5 Dark Accent 1"/>
    <w:basedOn w:val="TableNormal"/>
    <w:uiPriority w:val="50"/>
    <w:rsid w:val="00A53D8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4-Accent1">
    <w:name w:val="Grid Table 4 Accent 1"/>
    <w:basedOn w:val="TableNormal"/>
    <w:uiPriority w:val="49"/>
    <w:rsid w:val="003315B9"/>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TableofFigures">
    <w:name w:val="table of figures"/>
    <w:basedOn w:val="Normal"/>
    <w:next w:val="Normal"/>
    <w:uiPriority w:val="99"/>
    <w:unhideWhenUsed/>
    <w:rsid w:val="00DB24C0"/>
    <w:pPr>
      <w:spacing w:after="0"/>
    </w:pPr>
  </w:style>
  <w:style w:type="character" w:styleId="Hyperlink">
    <w:name w:val="Hyperlink"/>
    <w:basedOn w:val="DefaultParagraphFont"/>
    <w:uiPriority w:val="99"/>
    <w:unhideWhenUsed/>
    <w:rsid w:val="00DB24C0"/>
    <w:rPr>
      <w:color w:val="0563C1" w:themeColor="hyperlink"/>
      <w:u w:val="single"/>
    </w:rPr>
  </w:style>
  <w:style w:type="table" w:customStyle="1" w:styleId="TableGrid3">
    <w:name w:val="Table Grid3"/>
    <w:basedOn w:val="TableNormal"/>
    <w:next w:val="TableGrid"/>
    <w:uiPriority w:val="59"/>
    <w:rsid w:val="00F428B8"/>
    <w:pPr>
      <w:spacing w:after="0" w:line="240" w:lineRule="auto"/>
      <w:ind w:left="432"/>
    </w:pPr>
    <w:rPr>
      <w:rFonts w:ascii="Times New Roman" w:hAnsi="Times New Roman" w:cs="Times New Roman"/>
      <w:sz w:val="20"/>
      <w:szCs w:val="20"/>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233E6"/>
    <w:pPr>
      <w:spacing w:after="0" w:line="240" w:lineRule="auto"/>
      <w:ind w:left="432"/>
    </w:pPr>
    <w:rPr>
      <w:rFonts w:ascii="Times New Roman" w:hAnsi="Times New Roman" w:cs="Times New Roman"/>
      <w:sz w:val="20"/>
      <w:szCs w:val="20"/>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937AD9"/>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6Colorful-Accent1">
    <w:name w:val="Grid Table 6 Colorful Accent 1"/>
    <w:basedOn w:val="TableNormal"/>
    <w:uiPriority w:val="51"/>
    <w:rsid w:val="00937AD9"/>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1">
    <w:name w:val="List Table 1 Light Accent 1"/>
    <w:basedOn w:val="TableNormal"/>
    <w:uiPriority w:val="46"/>
    <w:rsid w:val="00937AD9"/>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5">
    <w:name w:val="List Table 2 Accent 5"/>
    <w:basedOn w:val="TableNormal"/>
    <w:uiPriority w:val="47"/>
    <w:rsid w:val="00937AD9"/>
    <w:pPr>
      <w:spacing w:after="0" w:line="240" w:lineRule="auto"/>
    </w:p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5">
    <w:name w:val="List Table 4 Accent 5"/>
    <w:basedOn w:val="TableNormal"/>
    <w:uiPriority w:val="49"/>
    <w:rsid w:val="000716B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3-Accent5">
    <w:name w:val="List Table 3 Accent 5"/>
    <w:basedOn w:val="TableNormal"/>
    <w:uiPriority w:val="48"/>
    <w:rsid w:val="000716B3"/>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GridTable5Dark-Accent5">
    <w:name w:val="Grid Table 5 Dark Accent 5"/>
    <w:basedOn w:val="TableNormal"/>
    <w:uiPriority w:val="50"/>
    <w:rsid w:val="000716B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ListTable4-Accent1">
    <w:name w:val="List Table 4 Accent 1"/>
    <w:basedOn w:val="TableNormal"/>
    <w:uiPriority w:val="49"/>
    <w:rsid w:val="005852FE"/>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3-Accent1">
    <w:name w:val="List Table 3 Accent 1"/>
    <w:basedOn w:val="TableNormal"/>
    <w:uiPriority w:val="48"/>
    <w:rsid w:val="00ED5852"/>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styleId="PlaceholderText">
    <w:name w:val="Placeholder Text"/>
    <w:basedOn w:val="DefaultParagraphFont"/>
    <w:uiPriority w:val="99"/>
    <w:semiHidden/>
    <w:rsid w:val="00204823"/>
    <w:rPr>
      <w:color w:val="808080"/>
    </w:rPr>
  </w:style>
  <w:style w:type="paragraph" w:styleId="Revision">
    <w:name w:val="Revision"/>
    <w:hidden/>
    <w:uiPriority w:val="99"/>
    <w:semiHidden/>
    <w:rsid w:val="00725ECA"/>
    <w:pPr>
      <w:spacing w:after="0" w:line="240" w:lineRule="auto"/>
    </w:pPr>
    <w:rPr>
      <w:rFonts w:ascii="Times New Roman" w:eastAsia="SimSun" w:hAnsi="Times New Roman" w:cs="Times New Roman"/>
      <w:sz w:val="20"/>
      <w:szCs w:val="20"/>
      <w:lang w:val="en-GB" w:eastAsia="en-US"/>
    </w:rPr>
  </w:style>
  <w:style w:type="paragraph" w:customStyle="1" w:styleId="xmsonormal">
    <w:name w:val="x_msonormal"/>
    <w:basedOn w:val="Normal"/>
    <w:qFormat/>
    <w:rsid w:val="00F66852"/>
    <w:pPr>
      <w:overflowPunct/>
      <w:autoSpaceDE/>
      <w:autoSpaceDN/>
      <w:adjustRightInd/>
      <w:spacing w:after="0"/>
      <w:textAlignment w:val="auto"/>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22315">
      <w:bodyDiv w:val="1"/>
      <w:marLeft w:val="0"/>
      <w:marRight w:val="0"/>
      <w:marTop w:val="0"/>
      <w:marBottom w:val="0"/>
      <w:divBdr>
        <w:top w:val="none" w:sz="0" w:space="0" w:color="auto"/>
        <w:left w:val="none" w:sz="0" w:space="0" w:color="auto"/>
        <w:bottom w:val="none" w:sz="0" w:space="0" w:color="auto"/>
        <w:right w:val="none" w:sz="0" w:space="0" w:color="auto"/>
      </w:divBdr>
    </w:div>
    <w:div w:id="190144491">
      <w:bodyDiv w:val="1"/>
      <w:marLeft w:val="0"/>
      <w:marRight w:val="0"/>
      <w:marTop w:val="0"/>
      <w:marBottom w:val="0"/>
      <w:divBdr>
        <w:top w:val="none" w:sz="0" w:space="0" w:color="auto"/>
        <w:left w:val="none" w:sz="0" w:space="0" w:color="auto"/>
        <w:bottom w:val="none" w:sz="0" w:space="0" w:color="auto"/>
        <w:right w:val="none" w:sz="0" w:space="0" w:color="auto"/>
      </w:divBdr>
    </w:div>
    <w:div w:id="212040661">
      <w:bodyDiv w:val="1"/>
      <w:marLeft w:val="0"/>
      <w:marRight w:val="0"/>
      <w:marTop w:val="0"/>
      <w:marBottom w:val="0"/>
      <w:divBdr>
        <w:top w:val="none" w:sz="0" w:space="0" w:color="auto"/>
        <w:left w:val="none" w:sz="0" w:space="0" w:color="auto"/>
        <w:bottom w:val="none" w:sz="0" w:space="0" w:color="auto"/>
        <w:right w:val="none" w:sz="0" w:space="0" w:color="auto"/>
      </w:divBdr>
    </w:div>
    <w:div w:id="219100504">
      <w:bodyDiv w:val="1"/>
      <w:marLeft w:val="0"/>
      <w:marRight w:val="0"/>
      <w:marTop w:val="0"/>
      <w:marBottom w:val="0"/>
      <w:divBdr>
        <w:top w:val="none" w:sz="0" w:space="0" w:color="auto"/>
        <w:left w:val="none" w:sz="0" w:space="0" w:color="auto"/>
        <w:bottom w:val="none" w:sz="0" w:space="0" w:color="auto"/>
        <w:right w:val="none" w:sz="0" w:space="0" w:color="auto"/>
      </w:divBdr>
    </w:div>
    <w:div w:id="265502149">
      <w:bodyDiv w:val="1"/>
      <w:marLeft w:val="0"/>
      <w:marRight w:val="0"/>
      <w:marTop w:val="0"/>
      <w:marBottom w:val="0"/>
      <w:divBdr>
        <w:top w:val="none" w:sz="0" w:space="0" w:color="auto"/>
        <w:left w:val="none" w:sz="0" w:space="0" w:color="auto"/>
        <w:bottom w:val="none" w:sz="0" w:space="0" w:color="auto"/>
        <w:right w:val="none" w:sz="0" w:space="0" w:color="auto"/>
      </w:divBdr>
    </w:div>
    <w:div w:id="265890299">
      <w:bodyDiv w:val="1"/>
      <w:marLeft w:val="0"/>
      <w:marRight w:val="0"/>
      <w:marTop w:val="0"/>
      <w:marBottom w:val="0"/>
      <w:divBdr>
        <w:top w:val="none" w:sz="0" w:space="0" w:color="auto"/>
        <w:left w:val="none" w:sz="0" w:space="0" w:color="auto"/>
        <w:bottom w:val="none" w:sz="0" w:space="0" w:color="auto"/>
        <w:right w:val="none" w:sz="0" w:space="0" w:color="auto"/>
      </w:divBdr>
    </w:div>
    <w:div w:id="304093680">
      <w:bodyDiv w:val="1"/>
      <w:marLeft w:val="0"/>
      <w:marRight w:val="0"/>
      <w:marTop w:val="0"/>
      <w:marBottom w:val="0"/>
      <w:divBdr>
        <w:top w:val="none" w:sz="0" w:space="0" w:color="auto"/>
        <w:left w:val="none" w:sz="0" w:space="0" w:color="auto"/>
        <w:bottom w:val="none" w:sz="0" w:space="0" w:color="auto"/>
        <w:right w:val="none" w:sz="0" w:space="0" w:color="auto"/>
      </w:divBdr>
    </w:div>
    <w:div w:id="337662928">
      <w:bodyDiv w:val="1"/>
      <w:marLeft w:val="0"/>
      <w:marRight w:val="0"/>
      <w:marTop w:val="0"/>
      <w:marBottom w:val="0"/>
      <w:divBdr>
        <w:top w:val="none" w:sz="0" w:space="0" w:color="auto"/>
        <w:left w:val="none" w:sz="0" w:space="0" w:color="auto"/>
        <w:bottom w:val="none" w:sz="0" w:space="0" w:color="auto"/>
        <w:right w:val="none" w:sz="0" w:space="0" w:color="auto"/>
      </w:divBdr>
    </w:div>
    <w:div w:id="353919216">
      <w:bodyDiv w:val="1"/>
      <w:marLeft w:val="0"/>
      <w:marRight w:val="0"/>
      <w:marTop w:val="0"/>
      <w:marBottom w:val="0"/>
      <w:divBdr>
        <w:top w:val="none" w:sz="0" w:space="0" w:color="auto"/>
        <w:left w:val="none" w:sz="0" w:space="0" w:color="auto"/>
        <w:bottom w:val="none" w:sz="0" w:space="0" w:color="auto"/>
        <w:right w:val="none" w:sz="0" w:space="0" w:color="auto"/>
      </w:divBdr>
      <w:divsChild>
        <w:div w:id="409162805">
          <w:marLeft w:val="547"/>
          <w:marRight w:val="0"/>
          <w:marTop w:val="160"/>
          <w:marBottom w:val="0"/>
          <w:divBdr>
            <w:top w:val="none" w:sz="0" w:space="0" w:color="auto"/>
            <w:left w:val="none" w:sz="0" w:space="0" w:color="auto"/>
            <w:bottom w:val="none" w:sz="0" w:space="0" w:color="auto"/>
            <w:right w:val="none" w:sz="0" w:space="0" w:color="auto"/>
          </w:divBdr>
        </w:div>
      </w:divsChild>
    </w:div>
    <w:div w:id="553466492">
      <w:bodyDiv w:val="1"/>
      <w:marLeft w:val="0"/>
      <w:marRight w:val="0"/>
      <w:marTop w:val="0"/>
      <w:marBottom w:val="0"/>
      <w:divBdr>
        <w:top w:val="none" w:sz="0" w:space="0" w:color="auto"/>
        <w:left w:val="none" w:sz="0" w:space="0" w:color="auto"/>
        <w:bottom w:val="none" w:sz="0" w:space="0" w:color="auto"/>
        <w:right w:val="none" w:sz="0" w:space="0" w:color="auto"/>
      </w:divBdr>
    </w:div>
    <w:div w:id="581184030">
      <w:bodyDiv w:val="1"/>
      <w:marLeft w:val="0"/>
      <w:marRight w:val="0"/>
      <w:marTop w:val="0"/>
      <w:marBottom w:val="0"/>
      <w:divBdr>
        <w:top w:val="none" w:sz="0" w:space="0" w:color="auto"/>
        <w:left w:val="none" w:sz="0" w:space="0" w:color="auto"/>
        <w:bottom w:val="none" w:sz="0" w:space="0" w:color="auto"/>
        <w:right w:val="none" w:sz="0" w:space="0" w:color="auto"/>
      </w:divBdr>
      <w:divsChild>
        <w:div w:id="1385908627">
          <w:marLeft w:val="475"/>
          <w:marRight w:val="0"/>
          <w:marTop w:val="160"/>
          <w:marBottom w:val="0"/>
          <w:divBdr>
            <w:top w:val="none" w:sz="0" w:space="0" w:color="auto"/>
            <w:left w:val="none" w:sz="0" w:space="0" w:color="auto"/>
            <w:bottom w:val="none" w:sz="0" w:space="0" w:color="auto"/>
            <w:right w:val="none" w:sz="0" w:space="0" w:color="auto"/>
          </w:divBdr>
        </w:div>
      </w:divsChild>
    </w:div>
    <w:div w:id="593972589">
      <w:bodyDiv w:val="1"/>
      <w:marLeft w:val="0"/>
      <w:marRight w:val="0"/>
      <w:marTop w:val="0"/>
      <w:marBottom w:val="0"/>
      <w:divBdr>
        <w:top w:val="none" w:sz="0" w:space="0" w:color="auto"/>
        <w:left w:val="none" w:sz="0" w:space="0" w:color="auto"/>
        <w:bottom w:val="none" w:sz="0" w:space="0" w:color="auto"/>
        <w:right w:val="none" w:sz="0" w:space="0" w:color="auto"/>
      </w:divBdr>
    </w:div>
    <w:div w:id="607396646">
      <w:bodyDiv w:val="1"/>
      <w:marLeft w:val="0"/>
      <w:marRight w:val="0"/>
      <w:marTop w:val="0"/>
      <w:marBottom w:val="0"/>
      <w:divBdr>
        <w:top w:val="none" w:sz="0" w:space="0" w:color="auto"/>
        <w:left w:val="none" w:sz="0" w:space="0" w:color="auto"/>
        <w:bottom w:val="none" w:sz="0" w:space="0" w:color="auto"/>
        <w:right w:val="none" w:sz="0" w:space="0" w:color="auto"/>
      </w:divBdr>
    </w:div>
    <w:div w:id="658463890">
      <w:bodyDiv w:val="1"/>
      <w:marLeft w:val="0"/>
      <w:marRight w:val="0"/>
      <w:marTop w:val="0"/>
      <w:marBottom w:val="0"/>
      <w:divBdr>
        <w:top w:val="none" w:sz="0" w:space="0" w:color="auto"/>
        <w:left w:val="none" w:sz="0" w:space="0" w:color="auto"/>
        <w:bottom w:val="none" w:sz="0" w:space="0" w:color="auto"/>
        <w:right w:val="none" w:sz="0" w:space="0" w:color="auto"/>
      </w:divBdr>
    </w:div>
    <w:div w:id="694841885">
      <w:bodyDiv w:val="1"/>
      <w:marLeft w:val="0"/>
      <w:marRight w:val="0"/>
      <w:marTop w:val="0"/>
      <w:marBottom w:val="0"/>
      <w:divBdr>
        <w:top w:val="none" w:sz="0" w:space="0" w:color="auto"/>
        <w:left w:val="none" w:sz="0" w:space="0" w:color="auto"/>
        <w:bottom w:val="none" w:sz="0" w:space="0" w:color="auto"/>
        <w:right w:val="none" w:sz="0" w:space="0" w:color="auto"/>
      </w:divBdr>
      <w:divsChild>
        <w:div w:id="473066912">
          <w:marLeft w:val="835"/>
          <w:marRight w:val="0"/>
          <w:marTop w:val="160"/>
          <w:marBottom w:val="0"/>
          <w:divBdr>
            <w:top w:val="none" w:sz="0" w:space="0" w:color="auto"/>
            <w:left w:val="none" w:sz="0" w:space="0" w:color="auto"/>
            <w:bottom w:val="none" w:sz="0" w:space="0" w:color="auto"/>
            <w:right w:val="none" w:sz="0" w:space="0" w:color="auto"/>
          </w:divBdr>
        </w:div>
        <w:div w:id="530262267">
          <w:marLeft w:val="475"/>
          <w:marRight w:val="0"/>
          <w:marTop w:val="160"/>
          <w:marBottom w:val="0"/>
          <w:divBdr>
            <w:top w:val="none" w:sz="0" w:space="0" w:color="auto"/>
            <w:left w:val="none" w:sz="0" w:space="0" w:color="auto"/>
            <w:bottom w:val="none" w:sz="0" w:space="0" w:color="auto"/>
            <w:right w:val="none" w:sz="0" w:space="0" w:color="auto"/>
          </w:divBdr>
        </w:div>
        <w:div w:id="657656485">
          <w:marLeft w:val="475"/>
          <w:marRight w:val="0"/>
          <w:marTop w:val="160"/>
          <w:marBottom w:val="0"/>
          <w:divBdr>
            <w:top w:val="none" w:sz="0" w:space="0" w:color="auto"/>
            <w:left w:val="none" w:sz="0" w:space="0" w:color="auto"/>
            <w:bottom w:val="none" w:sz="0" w:space="0" w:color="auto"/>
            <w:right w:val="none" w:sz="0" w:space="0" w:color="auto"/>
          </w:divBdr>
        </w:div>
        <w:div w:id="1078480269">
          <w:marLeft w:val="475"/>
          <w:marRight w:val="0"/>
          <w:marTop w:val="160"/>
          <w:marBottom w:val="0"/>
          <w:divBdr>
            <w:top w:val="none" w:sz="0" w:space="0" w:color="auto"/>
            <w:left w:val="none" w:sz="0" w:space="0" w:color="auto"/>
            <w:bottom w:val="none" w:sz="0" w:space="0" w:color="auto"/>
            <w:right w:val="none" w:sz="0" w:space="0" w:color="auto"/>
          </w:divBdr>
        </w:div>
      </w:divsChild>
    </w:div>
    <w:div w:id="698821919">
      <w:bodyDiv w:val="1"/>
      <w:marLeft w:val="0"/>
      <w:marRight w:val="0"/>
      <w:marTop w:val="0"/>
      <w:marBottom w:val="0"/>
      <w:divBdr>
        <w:top w:val="none" w:sz="0" w:space="0" w:color="auto"/>
        <w:left w:val="none" w:sz="0" w:space="0" w:color="auto"/>
        <w:bottom w:val="none" w:sz="0" w:space="0" w:color="auto"/>
        <w:right w:val="none" w:sz="0" w:space="0" w:color="auto"/>
      </w:divBdr>
    </w:div>
    <w:div w:id="792944520">
      <w:bodyDiv w:val="1"/>
      <w:marLeft w:val="0"/>
      <w:marRight w:val="0"/>
      <w:marTop w:val="0"/>
      <w:marBottom w:val="0"/>
      <w:divBdr>
        <w:top w:val="none" w:sz="0" w:space="0" w:color="auto"/>
        <w:left w:val="none" w:sz="0" w:space="0" w:color="auto"/>
        <w:bottom w:val="none" w:sz="0" w:space="0" w:color="auto"/>
        <w:right w:val="none" w:sz="0" w:space="0" w:color="auto"/>
      </w:divBdr>
    </w:div>
    <w:div w:id="879320739">
      <w:bodyDiv w:val="1"/>
      <w:marLeft w:val="0"/>
      <w:marRight w:val="0"/>
      <w:marTop w:val="0"/>
      <w:marBottom w:val="0"/>
      <w:divBdr>
        <w:top w:val="none" w:sz="0" w:space="0" w:color="auto"/>
        <w:left w:val="none" w:sz="0" w:space="0" w:color="auto"/>
        <w:bottom w:val="none" w:sz="0" w:space="0" w:color="auto"/>
        <w:right w:val="none" w:sz="0" w:space="0" w:color="auto"/>
      </w:divBdr>
    </w:div>
    <w:div w:id="956983813">
      <w:bodyDiv w:val="1"/>
      <w:marLeft w:val="0"/>
      <w:marRight w:val="0"/>
      <w:marTop w:val="0"/>
      <w:marBottom w:val="0"/>
      <w:divBdr>
        <w:top w:val="none" w:sz="0" w:space="0" w:color="auto"/>
        <w:left w:val="none" w:sz="0" w:space="0" w:color="auto"/>
        <w:bottom w:val="none" w:sz="0" w:space="0" w:color="auto"/>
        <w:right w:val="none" w:sz="0" w:space="0" w:color="auto"/>
      </w:divBdr>
    </w:div>
    <w:div w:id="975373527">
      <w:bodyDiv w:val="1"/>
      <w:marLeft w:val="0"/>
      <w:marRight w:val="0"/>
      <w:marTop w:val="0"/>
      <w:marBottom w:val="0"/>
      <w:divBdr>
        <w:top w:val="none" w:sz="0" w:space="0" w:color="auto"/>
        <w:left w:val="none" w:sz="0" w:space="0" w:color="auto"/>
        <w:bottom w:val="none" w:sz="0" w:space="0" w:color="auto"/>
        <w:right w:val="none" w:sz="0" w:space="0" w:color="auto"/>
      </w:divBdr>
    </w:div>
    <w:div w:id="1016419510">
      <w:bodyDiv w:val="1"/>
      <w:marLeft w:val="0"/>
      <w:marRight w:val="0"/>
      <w:marTop w:val="0"/>
      <w:marBottom w:val="0"/>
      <w:divBdr>
        <w:top w:val="none" w:sz="0" w:space="0" w:color="auto"/>
        <w:left w:val="none" w:sz="0" w:space="0" w:color="auto"/>
        <w:bottom w:val="none" w:sz="0" w:space="0" w:color="auto"/>
        <w:right w:val="none" w:sz="0" w:space="0" w:color="auto"/>
      </w:divBdr>
    </w:div>
    <w:div w:id="1028680990">
      <w:bodyDiv w:val="1"/>
      <w:marLeft w:val="0"/>
      <w:marRight w:val="0"/>
      <w:marTop w:val="0"/>
      <w:marBottom w:val="0"/>
      <w:divBdr>
        <w:top w:val="none" w:sz="0" w:space="0" w:color="auto"/>
        <w:left w:val="none" w:sz="0" w:space="0" w:color="auto"/>
        <w:bottom w:val="none" w:sz="0" w:space="0" w:color="auto"/>
        <w:right w:val="none" w:sz="0" w:space="0" w:color="auto"/>
      </w:divBdr>
    </w:div>
    <w:div w:id="1081488100">
      <w:bodyDiv w:val="1"/>
      <w:marLeft w:val="0"/>
      <w:marRight w:val="0"/>
      <w:marTop w:val="0"/>
      <w:marBottom w:val="0"/>
      <w:divBdr>
        <w:top w:val="none" w:sz="0" w:space="0" w:color="auto"/>
        <w:left w:val="none" w:sz="0" w:space="0" w:color="auto"/>
        <w:bottom w:val="none" w:sz="0" w:space="0" w:color="auto"/>
        <w:right w:val="none" w:sz="0" w:space="0" w:color="auto"/>
      </w:divBdr>
      <w:divsChild>
        <w:div w:id="2060325868">
          <w:marLeft w:val="475"/>
          <w:marRight w:val="0"/>
          <w:marTop w:val="160"/>
          <w:marBottom w:val="0"/>
          <w:divBdr>
            <w:top w:val="none" w:sz="0" w:space="0" w:color="auto"/>
            <w:left w:val="none" w:sz="0" w:space="0" w:color="auto"/>
            <w:bottom w:val="none" w:sz="0" w:space="0" w:color="auto"/>
            <w:right w:val="none" w:sz="0" w:space="0" w:color="auto"/>
          </w:divBdr>
        </w:div>
      </w:divsChild>
    </w:div>
    <w:div w:id="1167593636">
      <w:bodyDiv w:val="1"/>
      <w:marLeft w:val="0"/>
      <w:marRight w:val="0"/>
      <w:marTop w:val="0"/>
      <w:marBottom w:val="0"/>
      <w:divBdr>
        <w:top w:val="none" w:sz="0" w:space="0" w:color="auto"/>
        <w:left w:val="none" w:sz="0" w:space="0" w:color="auto"/>
        <w:bottom w:val="none" w:sz="0" w:space="0" w:color="auto"/>
        <w:right w:val="none" w:sz="0" w:space="0" w:color="auto"/>
      </w:divBdr>
    </w:div>
    <w:div w:id="1211265743">
      <w:bodyDiv w:val="1"/>
      <w:marLeft w:val="0"/>
      <w:marRight w:val="0"/>
      <w:marTop w:val="0"/>
      <w:marBottom w:val="0"/>
      <w:divBdr>
        <w:top w:val="none" w:sz="0" w:space="0" w:color="auto"/>
        <w:left w:val="none" w:sz="0" w:space="0" w:color="auto"/>
        <w:bottom w:val="none" w:sz="0" w:space="0" w:color="auto"/>
        <w:right w:val="none" w:sz="0" w:space="0" w:color="auto"/>
      </w:divBdr>
    </w:div>
    <w:div w:id="1262295043">
      <w:bodyDiv w:val="1"/>
      <w:marLeft w:val="0"/>
      <w:marRight w:val="0"/>
      <w:marTop w:val="0"/>
      <w:marBottom w:val="0"/>
      <w:divBdr>
        <w:top w:val="none" w:sz="0" w:space="0" w:color="auto"/>
        <w:left w:val="none" w:sz="0" w:space="0" w:color="auto"/>
        <w:bottom w:val="none" w:sz="0" w:space="0" w:color="auto"/>
        <w:right w:val="none" w:sz="0" w:space="0" w:color="auto"/>
      </w:divBdr>
      <w:divsChild>
        <w:div w:id="277416475">
          <w:marLeft w:val="475"/>
          <w:marRight w:val="0"/>
          <w:marTop w:val="160"/>
          <w:marBottom w:val="0"/>
          <w:divBdr>
            <w:top w:val="none" w:sz="0" w:space="0" w:color="auto"/>
            <w:left w:val="none" w:sz="0" w:space="0" w:color="auto"/>
            <w:bottom w:val="none" w:sz="0" w:space="0" w:color="auto"/>
            <w:right w:val="none" w:sz="0" w:space="0" w:color="auto"/>
          </w:divBdr>
        </w:div>
        <w:div w:id="1411073348">
          <w:marLeft w:val="475"/>
          <w:marRight w:val="0"/>
          <w:marTop w:val="160"/>
          <w:marBottom w:val="0"/>
          <w:divBdr>
            <w:top w:val="none" w:sz="0" w:space="0" w:color="auto"/>
            <w:left w:val="none" w:sz="0" w:space="0" w:color="auto"/>
            <w:bottom w:val="none" w:sz="0" w:space="0" w:color="auto"/>
            <w:right w:val="none" w:sz="0" w:space="0" w:color="auto"/>
          </w:divBdr>
        </w:div>
        <w:div w:id="1920290083">
          <w:marLeft w:val="835"/>
          <w:marRight w:val="0"/>
          <w:marTop w:val="160"/>
          <w:marBottom w:val="0"/>
          <w:divBdr>
            <w:top w:val="none" w:sz="0" w:space="0" w:color="auto"/>
            <w:left w:val="none" w:sz="0" w:space="0" w:color="auto"/>
            <w:bottom w:val="none" w:sz="0" w:space="0" w:color="auto"/>
            <w:right w:val="none" w:sz="0" w:space="0" w:color="auto"/>
          </w:divBdr>
        </w:div>
      </w:divsChild>
    </w:div>
    <w:div w:id="1274943049">
      <w:bodyDiv w:val="1"/>
      <w:marLeft w:val="0"/>
      <w:marRight w:val="0"/>
      <w:marTop w:val="0"/>
      <w:marBottom w:val="0"/>
      <w:divBdr>
        <w:top w:val="none" w:sz="0" w:space="0" w:color="auto"/>
        <w:left w:val="none" w:sz="0" w:space="0" w:color="auto"/>
        <w:bottom w:val="none" w:sz="0" w:space="0" w:color="auto"/>
        <w:right w:val="none" w:sz="0" w:space="0" w:color="auto"/>
      </w:divBdr>
    </w:div>
    <w:div w:id="1291207078">
      <w:bodyDiv w:val="1"/>
      <w:marLeft w:val="0"/>
      <w:marRight w:val="0"/>
      <w:marTop w:val="0"/>
      <w:marBottom w:val="0"/>
      <w:divBdr>
        <w:top w:val="none" w:sz="0" w:space="0" w:color="auto"/>
        <w:left w:val="none" w:sz="0" w:space="0" w:color="auto"/>
        <w:bottom w:val="none" w:sz="0" w:space="0" w:color="auto"/>
        <w:right w:val="none" w:sz="0" w:space="0" w:color="auto"/>
      </w:divBdr>
    </w:div>
    <w:div w:id="1299720110">
      <w:bodyDiv w:val="1"/>
      <w:marLeft w:val="0"/>
      <w:marRight w:val="0"/>
      <w:marTop w:val="0"/>
      <w:marBottom w:val="0"/>
      <w:divBdr>
        <w:top w:val="none" w:sz="0" w:space="0" w:color="auto"/>
        <w:left w:val="none" w:sz="0" w:space="0" w:color="auto"/>
        <w:bottom w:val="none" w:sz="0" w:space="0" w:color="auto"/>
        <w:right w:val="none" w:sz="0" w:space="0" w:color="auto"/>
      </w:divBdr>
    </w:div>
    <w:div w:id="1308362662">
      <w:bodyDiv w:val="1"/>
      <w:marLeft w:val="0"/>
      <w:marRight w:val="0"/>
      <w:marTop w:val="0"/>
      <w:marBottom w:val="0"/>
      <w:divBdr>
        <w:top w:val="none" w:sz="0" w:space="0" w:color="auto"/>
        <w:left w:val="none" w:sz="0" w:space="0" w:color="auto"/>
        <w:bottom w:val="none" w:sz="0" w:space="0" w:color="auto"/>
        <w:right w:val="none" w:sz="0" w:space="0" w:color="auto"/>
      </w:divBdr>
    </w:div>
    <w:div w:id="1377897933">
      <w:bodyDiv w:val="1"/>
      <w:marLeft w:val="0"/>
      <w:marRight w:val="0"/>
      <w:marTop w:val="0"/>
      <w:marBottom w:val="0"/>
      <w:divBdr>
        <w:top w:val="none" w:sz="0" w:space="0" w:color="auto"/>
        <w:left w:val="none" w:sz="0" w:space="0" w:color="auto"/>
        <w:bottom w:val="none" w:sz="0" w:space="0" w:color="auto"/>
        <w:right w:val="none" w:sz="0" w:space="0" w:color="auto"/>
      </w:divBdr>
    </w:div>
    <w:div w:id="1396080030">
      <w:bodyDiv w:val="1"/>
      <w:marLeft w:val="0"/>
      <w:marRight w:val="0"/>
      <w:marTop w:val="0"/>
      <w:marBottom w:val="0"/>
      <w:divBdr>
        <w:top w:val="none" w:sz="0" w:space="0" w:color="auto"/>
        <w:left w:val="none" w:sz="0" w:space="0" w:color="auto"/>
        <w:bottom w:val="none" w:sz="0" w:space="0" w:color="auto"/>
        <w:right w:val="none" w:sz="0" w:space="0" w:color="auto"/>
      </w:divBdr>
    </w:div>
    <w:div w:id="1478962154">
      <w:bodyDiv w:val="1"/>
      <w:marLeft w:val="0"/>
      <w:marRight w:val="0"/>
      <w:marTop w:val="0"/>
      <w:marBottom w:val="0"/>
      <w:divBdr>
        <w:top w:val="none" w:sz="0" w:space="0" w:color="auto"/>
        <w:left w:val="none" w:sz="0" w:space="0" w:color="auto"/>
        <w:bottom w:val="none" w:sz="0" w:space="0" w:color="auto"/>
        <w:right w:val="none" w:sz="0" w:space="0" w:color="auto"/>
      </w:divBdr>
    </w:div>
    <w:div w:id="1620528857">
      <w:bodyDiv w:val="1"/>
      <w:marLeft w:val="0"/>
      <w:marRight w:val="0"/>
      <w:marTop w:val="0"/>
      <w:marBottom w:val="0"/>
      <w:divBdr>
        <w:top w:val="none" w:sz="0" w:space="0" w:color="auto"/>
        <w:left w:val="none" w:sz="0" w:space="0" w:color="auto"/>
        <w:bottom w:val="none" w:sz="0" w:space="0" w:color="auto"/>
        <w:right w:val="none" w:sz="0" w:space="0" w:color="auto"/>
      </w:divBdr>
    </w:div>
    <w:div w:id="1715497336">
      <w:bodyDiv w:val="1"/>
      <w:marLeft w:val="0"/>
      <w:marRight w:val="0"/>
      <w:marTop w:val="0"/>
      <w:marBottom w:val="0"/>
      <w:divBdr>
        <w:top w:val="none" w:sz="0" w:space="0" w:color="auto"/>
        <w:left w:val="none" w:sz="0" w:space="0" w:color="auto"/>
        <w:bottom w:val="none" w:sz="0" w:space="0" w:color="auto"/>
        <w:right w:val="none" w:sz="0" w:space="0" w:color="auto"/>
      </w:divBdr>
    </w:div>
    <w:div w:id="1752386753">
      <w:bodyDiv w:val="1"/>
      <w:marLeft w:val="0"/>
      <w:marRight w:val="0"/>
      <w:marTop w:val="0"/>
      <w:marBottom w:val="0"/>
      <w:divBdr>
        <w:top w:val="none" w:sz="0" w:space="0" w:color="auto"/>
        <w:left w:val="none" w:sz="0" w:space="0" w:color="auto"/>
        <w:bottom w:val="none" w:sz="0" w:space="0" w:color="auto"/>
        <w:right w:val="none" w:sz="0" w:space="0" w:color="auto"/>
      </w:divBdr>
    </w:div>
    <w:div w:id="1777561352">
      <w:bodyDiv w:val="1"/>
      <w:marLeft w:val="0"/>
      <w:marRight w:val="0"/>
      <w:marTop w:val="0"/>
      <w:marBottom w:val="0"/>
      <w:divBdr>
        <w:top w:val="none" w:sz="0" w:space="0" w:color="auto"/>
        <w:left w:val="none" w:sz="0" w:space="0" w:color="auto"/>
        <w:bottom w:val="none" w:sz="0" w:space="0" w:color="auto"/>
        <w:right w:val="none" w:sz="0" w:space="0" w:color="auto"/>
      </w:divBdr>
    </w:div>
    <w:div w:id="1830751047">
      <w:bodyDiv w:val="1"/>
      <w:marLeft w:val="0"/>
      <w:marRight w:val="0"/>
      <w:marTop w:val="0"/>
      <w:marBottom w:val="0"/>
      <w:divBdr>
        <w:top w:val="none" w:sz="0" w:space="0" w:color="auto"/>
        <w:left w:val="none" w:sz="0" w:space="0" w:color="auto"/>
        <w:bottom w:val="none" w:sz="0" w:space="0" w:color="auto"/>
        <w:right w:val="none" w:sz="0" w:space="0" w:color="auto"/>
      </w:divBdr>
    </w:div>
    <w:div w:id="1937861831">
      <w:bodyDiv w:val="1"/>
      <w:marLeft w:val="0"/>
      <w:marRight w:val="0"/>
      <w:marTop w:val="0"/>
      <w:marBottom w:val="0"/>
      <w:divBdr>
        <w:top w:val="none" w:sz="0" w:space="0" w:color="auto"/>
        <w:left w:val="none" w:sz="0" w:space="0" w:color="auto"/>
        <w:bottom w:val="none" w:sz="0" w:space="0" w:color="auto"/>
        <w:right w:val="none" w:sz="0" w:space="0" w:color="auto"/>
      </w:divBdr>
    </w:div>
    <w:div w:id="1946691402">
      <w:bodyDiv w:val="1"/>
      <w:marLeft w:val="0"/>
      <w:marRight w:val="0"/>
      <w:marTop w:val="0"/>
      <w:marBottom w:val="0"/>
      <w:divBdr>
        <w:top w:val="none" w:sz="0" w:space="0" w:color="auto"/>
        <w:left w:val="none" w:sz="0" w:space="0" w:color="auto"/>
        <w:bottom w:val="none" w:sz="0" w:space="0" w:color="auto"/>
        <w:right w:val="none" w:sz="0" w:space="0" w:color="auto"/>
      </w:divBdr>
    </w:div>
    <w:div w:id="2037003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49ad96b0-caf3-4f73-a41a-1bfb2e5a4f18" xsi:nil="true"/>
    <lcf76f155ced4ddcb4097134ff3c332f xmlns="49ad96b0-caf3-4f73-a41a-1bfb2e5a4f18">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0" ma:contentTypeDescription="Create a new document." ma:contentTypeScope="" ma:versionID="d0ce266e6c6887cab72fe29e3aed75ee">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4aa40603ed54a32af923dcc0d4e1bf7"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78AF3-87BF-481F-9A56-876433C73FC4}">
  <ds:schemaRefs>
    <ds:schemaRef ds:uri="http://schemas.microsoft.com/sharepoint/v3/contenttype/forms"/>
  </ds:schemaRefs>
</ds:datastoreItem>
</file>

<file path=customXml/itemProps2.xml><?xml version="1.0" encoding="utf-8"?>
<ds:datastoreItem xmlns:ds="http://schemas.openxmlformats.org/officeDocument/2006/customXml" ds:itemID="{86BE0DBA-61F5-40E1-81B9-4A439277A285}">
  <ds:schemaRefs>
    <ds:schemaRef ds:uri="55203b47-d1d7-4393-ae6d-8c2601aa5758"/>
    <ds:schemaRef ds:uri="http://schemas.microsoft.com/office/2006/documentManagement/types"/>
    <ds:schemaRef ds:uri="http://purl.org/dc/terms/"/>
    <ds:schemaRef ds:uri="a7bc6c04-a6f3-4b85-abcc-278c78dc556b"/>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 ds:uri="49ad96b0-caf3-4f73-a41a-1bfb2e5a4f18"/>
    <ds:schemaRef ds:uri="http://purl.org/dc/dcmitype/"/>
    <ds:schemaRef ds:uri="http://purl.org/dc/elements/1.1/"/>
  </ds:schemaRefs>
</ds:datastoreItem>
</file>

<file path=customXml/itemProps3.xml><?xml version="1.0" encoding="utf-8"?>
<ds:datastoreItem xmlns:ds="http://schemas.openxmlformats.org/officeDocument/2006/customXml" ds:itemID="{3A28C98E-926F-4715-8E75-6E5A0CA22F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B46E07-3BE3-4F64-A206-EEFF4A0181FB}">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16655</TotalTime>
  <Pages>6</Pages>
  <Words>2013</Words>
  <Characters>11476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 Dong</dc:creator>
  <cp:keywords/>
  <dc:description/>
  <cp:lastModifiedBy>Mondal, Bishwarup</cp:lastModifiedBy>
  <cp:revision>3154</cp:revision>
  <dcterms:created xsi:type="dcterms:W3CDTF">2022-09-26T17:08:00Z</dcterms:created>
  <dcterms:modified xsi:type="dcterms:W3CDTF">2023-08-11T22:53:00Z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0x010100361E33C89985864D9AA975E7D75E938A</vt:lpwstr>
  </property>
  <property fmtid="{D5CDD505-2E9C-101B-9397-08002B2CF9AE}" pid="3" name="MediaServiceImageTags">
    <vt:lpwstr/>
  </property>
  <property fmtid="{D5CDD505-2E9C-101B-9397-08002B2CF9AE}" pid="4" name="Order">
    <vt:r8>4451900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ies>
</file>