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0D5E64" w14:textId="567D8AE0" w:rsidR="006507E3" w:rsidRPr="00E60343" w:rsidRDefault="006507E3" w:rsidP="006507E3">
      <w:pPr>
        <w:tabs>
          <w:tab w:val="right" w:pos="9216"/>
        </w:tabs>
        <w:spacing w:after="0"/>
        <w:rPr>
          <w:b/>
          <w:kern w:val="2"/>
          <w:sz w:val="21"/>
        </w:rPr>
      </w:pPr>
      <w:bookmarkStart w:id="0" w:name="_Ref399006623"/>
      <w:bookmarkStart w:id="1" w:name="_Toc92513360"/>
      <w:r w:rsidRPr="00034590">
        <w:rPr>
          <w:b/>
          <w:kern w:val="2"/>
          <w:sz w:val="22"/>
          <w:szCs w:val="22"/>
          <w:lang w:val="en-US"/>
        </w:rPr>
        <w:t>3GPP TSG-RAN WG1 Meeting #11</w:t>
      </w:r>
      <w:r w:rsidR="00021294">
        <w:rPr>
          <w:b/>
          <w:kern w:val="2"/>
          <w:sz w:val="22"/>
          <w:szCs w:val="22"/>
          <w:lang w:val="en-US"/>
        </w:rPr>
        <w:t>4</w:t>
      </w:r>
      <w:r w:rsidR="00361DCB">
        <w:rPr>
          <w:b/>
          <w:kern w:val="2"/>
          <w:sz w:val="22"/>
          <w:szCs w:val="22"/>
          <w:lang w:val="en-US"/>
        </w:rPr>
        <w:t xml:space="preserve">                                            </w:t>
      </w:r>
      <w:r w:rsidRPr="00E60343">
        <w:rPr>
          <w:b/>
          <w:kern w:val="2"/>
          <w:sz w:val="21"/>
        </w:rPr>
        <w:t>R1-</w:t>
      </w:r>
      <w:r w:rsidR="00790449" w:rsidRPr="00790449">
        <w:rPr>
          <w:b/>
          <w:kern w:val="2"/>
          <w:sz w:val="21"/>
        </w:rPr>
        <w:t>2306541</w:t>
      </w:r>
    </w:p>
    <w:p w14:paraId="76EAEB4E" w14:textId="66D6E23D" w:rsidR="006507E3" w:rsidRPr="00E60343" w:rsidRDefault="007A47BF" w:rsidP="00CC556C">
      <w:pPr>
        <w:spacing w:after="120"/>
        <w:rPr>
          <w:b/>
          <w:kern w:val="2"/>
          <w:sz w:val="21"/>
        </w:rPr>
      </w:pPr>
      <w:r w:rsidRPr="007A47BF">
        <w:rPr>
          <w:b/>
          <w:kern w:val="2"/>
          <w:sz w:val="22"/>
          <w:szCs w:val="22"/>
        </w:rPr>
        <w:t>Toulouse, France</w:t>
      </w:r>
      <w:r w:rsidR="005B1587" w:rsidRPr="005B1587">
        <w:rPr>
          <w:b/>
          <w:kern w:val="2"/>
          <w:sz w:val="22"/>
          <w:szCs w:val="22"/>
          <w:lang w:val="en-US"/>
        </w:rPr>
        <w:t>, 2</w:t>
      </w:r>
      <w:r w:rsidR="00021294">
        <w:rPr>
          <w:b/>
          <w:kern w:val="2"/>
          <w:sz w:val="22"/>
          <w:szCs w:val="22"/>
          <w:lang w:val="en-US"/>
        </w:rPr>
        <w:t>1</w:t>
      </w:r>
      <w:r w:rsidR="005B1587" w:rsidRPr="005B1587">
        <w:rPr>
          <w:b/>
          <w:kern w:val="2"/>
          <w:sz w:val="22"/>
          <w:szCs w:val="22"/>
          <w:lang w:val="en-US"/>
        </w:rPr>
        <w:t xml:space="preserve"> – 2</w:t>
      </w:r>
      <w:r w:rsidR="00021294">
        <w:rPr>
          <w:b/>
          <w:kern w:val="2"/>
          <w:sz w:val="22"/>
          <w:szCs w:val="22"/>
          <w:lang w:val="en-US"/>
        </w:rPr>
        <w:t>5</w:t>
      </w:r>
      <w:r w:rsidR="00156599">
        <w:rPr>
          <w:b/>
          <w:kern w:val="2"/>
          <w:sz w:val="22"/>
          <w:szCs w:val="22"/>
          <w:lang w:val="en-US"/>
        </w:rPr>
        <w:t xml:space="preserve"> </w:t>
      </w:r>
      <w:r w:rsidR="00021294">
        <w:rPr>
          <w:b/>
          <w:kern w:val="2"/>
          <w:sz w:val="22"/>
          <w:szCs w:val="22"/>
          <w:lang w:val="en-US"/>
        </w:rPr>
        <w:t>August</w:t>
      </w:r>
      <w:r w:rsidR="005B1587" w:rsidRPr="005B1587">
        <w:rPr>
          <w:b/>
          <w:kern w:val="2"/>
          <w:sz w:val="22"/>
          <w:szCs w:val="22"/>
          <w:lang w:val="en-US"/>
        </w:rPr>
        <w:t>, 2023</w:t>
      </w:r>
    </w:p>
    <w:p w14:paraId="2D520C65" w14:textId="77777777" w:rsidR="006507E3" w:rsidRPr="00E60343" w:rsidRDefault="006507E3" w:rsidP="006507E3">
      <w:pPr>
        <w:pBdr>
          <w:top w:val="single" w:sz="4" w:space="1" w:color="auto"/>
        </w:pBdr>
        <w:spacing w:after="0"/>
        <w:rPr>
          <w:b/>
          <w:kern w:val="2"/>
          <w:sz w:val="18"/>
          <w:szCs w:val="16"/>
        </w:rPr>
      </w:pPr>
    </w:p>
    <w:p w14:paraId="3FB23850" w14:textId="3BBDA619" w:rsidR="006507E3" w:rsidRPr="00E60343" w:rsidRDefault="006507E3" w:rsidP="006507E3">
      <w:pPr>
        <w:spacing w:after="60"/>
        <w:ind w:left="1555" w:hanging="1555"/>
        <w:rPr>
          <w:b/>
          <w:kern w:val="2"/>
          <w:sz w:val="21"/>
        </w:rPr>
      </w:pPr>
      <w:r w:rsidRPr="00E60343">
        <w:rPr>
          <w:b/>
          <w:kern w:val="2"/>
          <w:sz w:val="21"/>
        </w:rPr>
        <w:t>Agenda Item:</w:t>
      </w:r>
      <w:r w:rsidRPr="00E60343">
        <w:rPr>
          <w:b/>
          <w:kern w:val="2"/>
          <w:sz w:val="21"/>
        </w:rPr>
        <w:tab/>
      </w:r>
      <w:r w:rsidR="00A86CE8" w:rsidRPr="00E60343">
        <w:rPr>
          <w:b/>
          <w:kern w:val="2"/>
          <w:sz w:val="21"/>
        </w:rPr>
        <w:t>5</w:t>
      </w:r>
    </w:p>
    <w:p w14:paraId="332722B0" w14:textId="32B024C2" w:rsidR="006507E3" w:rsidRPr="00E60343" w:rsidRDefault="006507E3" w:rsidP="006507E3">
      <w:pPr>
        <w:spacing w:after="60"/>
        <w:ind w:left="1555" w:hanging="1555"/>
        <w:rPr>
          <w:b/>
          <w:kern w:val="2"/>
          <w:sz w:val="21"/>
        </w:rPr>
      </w:pPr>
      <w:r w:rsidRPr="00E60343">
        <w:rPr>
          <w:b/>
          <w:kern w:val="2"/>
          <w:sz w:val="21"/>
        </w:rPr>
        <w:t>Source:</w:t>
      </w:r>
      <w:r w:rsidRPr="00E60343">
        <w:rPr>
          <w:b/>
          <w:kern w:val="2"/>
          <w:sz w:val="21"/>
        </w:rPr>
        <w:tab/>
        <w:t>Huawei, HiSilicon</w:t>
      </w:r>
      <w:r w:rsidR="00790449">
        <w:rPr>
          <w:rFonts w:hint="eastAsia"/>
          <w:b/>
          <w:kern w:val="2"/>
          <w:sz w:val="21"/>
        </w:rPr>
        <w:t>,</w:t>
      </w:r>
      <w:r w:rsidR="00790449">
        <w:rPr>
          <w:b/>
          <w:kern w:val="2"/>
          <w:sz w:val="21"/>
        </w:rPr>
        <w:t xml:space="preserve"> LG </w:t>
      </w:r>
      <w:r w:rsidR="00790449">
        <w:rPr>
          <w:b/>
          <w:szCs w:val="21"/>
        </w:rPr>
        <w:t>Uplus</w:t>
      </w:r>
      <w:bookmarkStart w:id="2" w:name="_GoBack"/>
      <w:bookmarkEnd w:id="2"/>
    </w:p>
    <w:p w14:paraId="7F6A9AAB" w14:textId="50375436" w:rsidR="006507E3" w:rsidRPr="00E60343" w:rsidRDefault="006507E3" w:rsidP="006507E3">
      <w:pPr>
        <w:spacing w:after="60"/>
        <w:ind w:left="1555" w:hanging="1555"/>
        <w:rPr>
          <w:b/>
          <w:kern w:val="2"/>
          <w:sz w:val="21"/>
        </w:rPr>
      </w:pPr>
      <w:r w:rsidRPr="00E60343">
        <w:rPr>
          <w:b/>
          <w:kern w:val="2"/>
          <w:sz w:val="21"/>
        </w:rPr>
        <w:t>Title:</w:t>
      </w:r>
      <w:r w:rsidRPr="00E60343">
        <w:rPr>
          <w:b/>
          <w:kern w:val="2"/>
          <w:sz w:val="21"/>
        </w:rPr>
        <w:tab/>
      </w:r>
      <w:r w:rsidR="00AD1A6D" w:rsidRPr="00E60343">
        <w:rPr>
          <w:b/>
          <w:kern w:val="2"/>
          <w:sz w:val="21"/>
        </w:rPr>
        <w:t>Discussion on the UE SRS IL imbalance issue</w:t>
      </w:r>
    </w:p>
    <w:p w14:paraId="37BC7F11" w14:textId="77777777" w:rsidR="006507E3" w:rsidRPr="00E60343" w:rsidRDefault="006507E3" w:rsidP="006507E3">
      <w:pPr>
        <w:spacing w:after="60"/>
        <w:ind w:left="1555" w:hanging="1555"/>
        <w:rPr>
          <w:b/>
          <w:kern w:val="2"/>
          <w:sz w:val="21"/>
        </w:rPr>
      </w:pPr>
      <w:r w:rsidRPr="00E60343">
        <w:rPr>
          <w:b/>
          <w:kern w:val="2"/>
          <w:sz w:val="21"/>
        </w:rPr>
        <w:t>Document for:</w:t>
      </w:r>
      <w:r w:rsidRPr="00E60343">
        <w:rPr>
          <w:b/>
          <w:kern w:val="2"/>
          <w:sz w:val="21"/>
        </w:rPr>
        <w:tab/>
        <w:t xml:space="preserve">Discussion and Decision </w:t>
      </w:r>
    </w:p>
    <w:p w14:paraId="55638D36" w14:textId="77777777" w:rsidR="006507E3" w:rsidRPr="00E60343" w:rsidRDefault="006507E3" w:rsidP="006507E3">
      <w:pPr>
        <w:pBdr>
          <w:bottom w:val="single" w:sz="4" w:space="1" w:color="auto"/>
        </w:pBdr>
        <w:spacing w:after="0"/>
        <w:rPr>
          <w:b/>
          <w:kern w:val="2"/>
          <w:sz w:val="18"/>
          <w:szCs w:val="16"/>
        </w:rPr>
      </w:pPr>
    </w:p>
    <w:p w14:paraId="672D28E1" w14:textId="77777777" w:rsidR="006507E3" w:rsidRPr="00E60343" w:rsidRDefault="006507E3" w:rsidP="00E60343">
      <w:pPr>
        <w:pStyle w:val="10"/>
        <w:keepLines w:val="0"/>
        <w:numPr>
          <w:ilvl w:val="0"/>
          <w:numId w:val="1"/>
        </w:numPr>
        <w:pBdr>
          <w:top w:val="none" w:sz="0" w:space="0" w:color="auto"/>
        </w:pBdr>
        <w:tabs>
          <w:tab w:val="clear" w:pos="397"/>
          <w:tab w:val="num" w:pos="432"/>
        </w:tabs>
        <w:overflowPunct/>
        <w:snapToGrid w:val="0"/>
        <w:spacing w:after="120"/>
        <w:ind w:left="432" w:hanging="432"/>
        <w:jc w:val="both"/>
        <w:textAlignment w:val="auto"/>
        <w:rPr>
          <w:rFonts w:ascii="Times New Roman" w:eastAsia="宋体" w:hAnsi="Times New Roman"/>
          <w:b/>
          <w:bCs/>
          <w:color w:val="000000" w:themeColor="text1"/>
          <w:sz w:val="28"/>
          <w:szCs w:val="28"/>
          <w:lang w:val="en-US" w:eastAsia="zh-CN"/>
        </w:rPr>
      </w:pPr>
      <w:bookmarkStart w:id="3" w:name="_Ref124589705"/>
      <w:bookmarkStart w:id="4" w:name="_Ref129681862"/>
      <w:r w:rsidRPr="00E60343">
        <w:rPr>
          <w:rFonts w:ascii="Times New Roman" w:eastAsia="宋体" w:hAnsi="Times New Roman"/>
          <w:b/>
          <w:bCs/>
          <w:color w:val="000000" w:themeColor="text1"/>
          <w:sz w:val="28"/>
          <w:szCs w:val="28"/>
          <w:lang w:val="en-US" w:eastAsia="zh-CN"/>
        </w:rPr>
        <w:t>Introduction</w:t>
      </w:r>
      <w:bookmarkEnd w:id="3"/>
      <w:bookmarkEnd w:id="4"/>
    </w:p>
    <w:bookmarkEnd w:id="0"/>
    <w:bookmarkEnd w:id="1"/>
    <w:p w14:paraId="044372BB" w14:textId="7AABB0E1" w:rsidR="00F5287D" w:rsidRDefault="005B1587" w:rsidP="008E2EA4">
      <w:pPr>
        <w:spacing w:after="120"/>
        <w:jc w:val="both"/>
        <w:rPr>
          <w:sz w:val="22"/>
          <w:szCs w:val="22"/>
          <w:lang w:val="en-US"/>
        </w:rPr>
      </w:pPr>
      <w:r w:rsidRPr="00AD1A6D">
        <w:rPr>
          <w:sz w:val="22"/>
          <w:szCs w:val="22"/>
          <w:lang w:val="en-US"/>
        </w:rPr>
        <w:t>SRS insertion loss (IL) imbalance has been identified by RAN4 [1]. Specifically, the IL for the diversity branch might be different from the main branch.</w:t>
      </w:r>
      <w:r>
        <w:rPr>
          <w:sz w:val="22"/>
          <w:szCs w:val="22"/>
          <w:lang w:val="en-US"/>
        </w:rPr>
        <w:t xml:space="preserve"> </w:t>
      </w:r>
      <w:r>
        <w:rPr>
          <w:rFonts w:hint="eastAsia"/>
          <w:sz w:val="22"/>
          <w:szCs w:val="22"/>
          <w:lang w:val="en-US"/>
        </w:rPr>
        <w:t>T</w:t>
      </w:r>
      <w:r w:rsidR="00F5287D">
        <w:rPr>
          <w:sz w:val="22"/>
          <w:szCs w:val="22"/>
          <w:lang w:val="en-US"/>
        </w:rPr>
        <w:t xml:space="preserve">he </w:t>
      </w:r>
      <w:r w:rsidR="0057466B">
        <w:rPr>
          <w:sz w:val="22"/>
          <w:szCs w:val="22"/>
          <w:lang w:val="en-US"/>
        </w:rPr>
        <w:t>discussion on SRS IL imbalance issue</w:t>
      </w:r>
      <w:r w:rsidR="00F5287D">
        <w:rPr>
          <w:sz w:val="22"/>
          <w:szCs w:val="22"/>
          <w:lang w:val="en-US"/>
        </w:rPr>
        <w:t xml:space="preserve"> in the last meeting can be found in [</w:t>
      </w:r>
      <w:r>
        <w:rPr>
          <w:sz w:val="22"/>
          <w:szCs w:val="22"/>
          <w:lang w:val="en-US"/>
        </w:rPr>
        <w:t>2</w:t>
      </w:r>
      <w:r w:rsidR="00F5287D">
        <w:rPr>
          <w:sz w:val="22"/>
          <w:szCs w:val="22"/>
          <w:lang w:val="en-US"/>
        </w:rPr>
        <w:t>].</w:t>
      </w:r>
    </w:p>
    <w:p w14:paraId="361AC0CE" w14:textId="4DDF6567" w:rsidR="008E2EA4" w:rsidRDefault="00F5287D" w:rsidP="00E60343">
      <w:pPr>
        <w:spacing w:after="120"/>
        <w:jc w:val="both"/>
        <w:rPr>
          <w:sz w:val="22"/>
          <w:szCs w:val="22"/>
          <w:lang w:val="en-US"/>
        </w:rPr>
      </w:pPr>
      <w:r>
        <w:rPr>
          <w:sz w:val="22"/>
          <w:szCs w:val="22"/>
          <w:lang w:val="en-US"/>
        </w:rPr>
        <w:t xml:space="preserve">In this contribution, we discuss the </w:t>
      </w:r>
      <w:r w:rsidR="0057466B">
        <w:rPr>
          <w:sz w:val="22"/>
          <w:szCs w:val="22"/>
          <w:lang w:val="en-US"/>
        </w:rPr>
        <w:t>i</w:t>
      </w:r>
      <w:r w:rsidR="0057466B" w:rsidRPr="0057466B">
        <w:rPr>
          <w:sz w:val="22"/>
          <w:szCs w:val="22"/>
          <w:lang w:val="en-US"/>
        </w:rPr>
        <w:t xml:space="preserve">mpact of </w:t>
      </w:r>
      <w:r w:rsidR="0057466B">
        <w:rPr>
          <w:sz w:val="22"/>
          <w:szCs w:val="22"/>
          <w:lang w:val="en-US"/>
        </w:rPr>
        <w:t>SRS IL imbalance</w:t>
      </w:r>
      <w:r w:rsidR="0057466B" w:rsidRPr="0057466B">
        <w:rPr>
          <w:sz w:val="22"/>
          <w:szCs w:val="22"/>
          <w:lang w:val="en-US"/>
        </w:rPr>
        <w:t xml:space="preserve"> on </w:t>
      </w:r>
      <w:r w:rsidR="0057466B">
        <w:rPr>
          <w:sz w:val="22"/>
          <w:szCs w:val="22"/>
          <w:lang w:val="en-US"/>
        </w:rPr>
        <w:t>system p</w:t>
      </w:r>
      <w:r w:rsidR="0057466B" w:rsidRPr="0057466B">
        <w:rPr>
          <w:sz w:val="22"/>
          <w:szCs w:val="22"/>
          <w:lang w:val="en-US"/>
        </w:rPr>
        <w:t>erformance</w:t>
      </w:r>
      <w:r w:rsidR="0057466B">
        <w:rPr>
          <w:sz w:val="22"/>
          <w:szCs w:val="22"/>
          <w:lang w:val="en-US"/>
        </w:rPr>
        <w:t xml:space="preserve"> </w:t>
      </w:r>
      <w:r>
        <w:rPr>
          <w:sz w:val="22"/>
          <w:szCs w:val="22"/>
          <w:lang w:val="en-US"/>
        </w:rPr>
        <w:t>and possible solutions to tackle the issue.</w:t>
      </w:r>
    </w:p>
    <w:p w14:paraId="561054FF" w14:textId="47C85182" w:rsidR="00F5287D" w:rsidRPr="00E60343" w:rsidRDefault="00051D00" w:rsidP="00F5287D">
      <w:pPr>
        <w:pStyle w:val="10"/>
        <w:keepLines w:val="0"/>
        <w:numPr>
          <w:ilvl w:val="0"/>
          <w:numId w:val="1"/>
        </w:numPr>
        <w:pBdr>
          <w:top w:val="none" w:sz="0" w:space="0" w:color="auto"/>
        </w:pBdr>
        <w:tabs>
          <w:tab w:val="clear" w:pos="397"/>
          <w:tab w:val="num" w:pos="432"/>
        </w:tabs>
        <w:overflowPunct/>
        <w:snapToGrid w:val="0"/>
        <w:spacing w:after="120"/>
        <w:ind w:left="432" w:hanging="432"/>
        <w:jc w:val="both"/>
        <w:textAlignment w:val="auto"/>
        <w:rPr>
          <w:rFonts w:ascii="Times New Roman" w:eastAsia="宋体" w:hAnsi="Times New Roman"/>
          <w:b/>
          <w:bCs/>
          <w:color w:val="000000" w:themeColor="text1"/>
          <w:sz w:val="28"/>
          <w:szCs w:val="28"/>
          <w:lang w:val="en-US" w:eastAsia="zh-CN"/>
        </w:rPr>
      </w:pPr>
      <w:r>
        <w:rPr>
          <w:rFonts w:ascii="Times New Roman" w:eastAsia="宋体" w:hAnsi="Times New Roman"/>
          <w:b/>
          <w:bCs/>
          <w:color w:val="000000" w:themeColor="text1"/>
          <w:sz w:val="28"/>
          <w:szCs w:val="28"/>
          <w:lang w:val="en-US" w:eastAsia="zh-CN"/>
        </w:rPr>
        <w:t>Impact</w:t>
      </w:r>
      <w:r w:rsidR="005B799D">
        <w:rPr>
          <w:rFonts w:ascii="Times New Roman" w:eastAsia="宋体" w:hAnsi="Times New Roman"/>
          <w:b/>
          <w:bCs/>
          <w:color w:val="000000" w:themeColor="text1"/>
          <w:sz w:val="28"/>
          <w:szCs w:val="28"/>
          <w:lang w:val="en-US" w:eastAsia="zh-CN"/>
        </w:rPr>
        <w:t xml:space="preserve"> of IL imbalance</w:t>
      </w:r>
    </w:p>
    <w:p w14:paraId="3E18BCD0" w14:textId="0B916052" w:rsidR="00F5287D" w:rsidRDefault="005B799D" w:rsidP="00034590">
      <w:pPr>
        <w:spacing w:after="120"/>
        <w:jc w:val="both"/>
        <w:rPr>
          <w:sz w:val="22"/>
          <w:szCs w:val="22"/>
          <w:lang w:val="en-US"/>
        </w:rPr>
      </w:pPr>
      <w:r>
        <w:rPr>
          <w:sz w:val="22"/>
          <w:szCs w:val="22"/>
          <w:lang w:val="en-US"/>
        </w:rPr>
        <w:t xml:space="preserve">To clearly illustrate the </w:t>
      </w:r>
      <w:r w:rsidR="00FF3DF8">
        <w:rPr>
          <w:sz w:val="22"/>
          <w:szCs w:val="22"/>
          <w:lang w:val="en-US"/>
        </w:rPr>
        <w:t>impact</w:t>
      </w:r>
      <w:r>
        <w:rPr>
          <w:sz w:val="22"/>
          <w:szCs w:val="22"/>
          <w:lang w:val="en-US"/>
        </w:rPr>
        <w:t xml:space="preserve"> of IL imbalance</w:t>
      </w:r>
      <w:r w:rsidR="001F4404">
        <w:rPr>
          <w:sz w:val="22"/>
          <w:szCs w:val="22"/>
          <w:lang w:val="en-US"/>
        </w:rPr>
        <w:t xml:space="preserve">, </w:t>
      </w:r>
      <w:r w:rsidR="000264A3">
        <w:rPr>
          <w:sz w:val="22"/>
          <w:szCs w:val="22"/>
          <w:lang w:val="en-US"/>
        </w:rPr>
        <w:t xml:space="preserve">we compare the </w:t>
      </w:r>
      <w:r w:rsidR="00EC0656">
        <w:rPr>
          <w:rFonts w:hint="eastAsia"/>
          <w:sz w:val="22"/>
          <w:szCs w:val="22"/>
          <w:lang w:val="en-US"/>
        </w:rPr>
        <w:t>DL</w:t>
      </w:r>
      <w:r w:rsidR="00EC0656">
        <w:rPr>
          <w:sz w:val="22"/>
          <w:szCs w:val="22"/>
          <w:lang w:val="en-US"/>
        </w:rPr>
        <w:t xml:space="preserve"> </w:t>
      </w:r>
      <w:r w:rsidR="000264A3">
        <w:rPr>
          <w:sz w:val="22"/>
          <w:szCs w:val="22"/>
          <w:lang w:val="en-US"/>
        </w:rPr>
        <w:t xml:space="preserve">throughput performance of </w:t>
      </w:r>
      <w:r w:rsidR="001F4404">
        <w:rPr>
          <w:sz w:val="22"/>
          <w:szCs w:val="22"/>
          <w:lang w:val="en-US"/>
        </w:rPr>
        <w:t xml:space="preserve">2T4R antenna switching case with and without </w:t>
      </w:r>
      <w:r w:rsidR="00FF3DF8">
        <w:rPr>
          <w:sz w:val="22"/>
          <w:szCs w:val="22"/>
          <w:lang w:val="en-US"/>
        </w:rPr>
        <w:t xml:space="preserve">SRS </w:t>
      </w:r>
      <w:r w:rsidR="001F4404">
        <w:rPr>
          <w:sz w:val="22"/>
          <w:szCs w:val="22"/>
          <w:lang w:val="en-US"/>
        </w:rPr>
        <w:t>IL imbalance. The specific IL imbalances are set as [0, 0, -4, -4]</w:t>
      </w:r>
      <w:r w:rsidR="000264A3">
        <w:rPr>
          <w:sz w:val="22"/>
          <w:szCs w:val="22"/>
          <w:lang w:val="en-US"/>
        </w:rPr>
        <w:t xml:space="preserve"> dB</w:t>
      </w:r>
      <w:r w:rsidR="00AD0744">
        <w:rPr>
          <w:sz w:val="22"/>
          <w:szCs w:val="22"/>
          <w:lang w:val="en-US"/>
        </w:rPr>
        <w:t xml:space="preserve"> for different antenna</w:t>
      </w:r>
      <w:r w:rsidR="00AE3030">
        <w:rPr>
          <w:sz w:val="22"/>
          <w:szCs w:val="22"/>
          <w:lang w:val="en-US"/>
        </w:rPr>
        <w:t>s</w:t>
      </w:r>
      <w:r w:rsidR="000264A3">
        <w:rPr>
          <w:sz w:val="22"/>
          <w:szCs w:val="22"/>
          <w:lang w:val="en-US"/>
        </w:rPr>
        <w:t>, and other simulation assumptions are listed in Table 1.</w:t>
      </w:r>
    </w:p>
    <w:p w14:paraId="33E2260F" w14:textId="3FD20620" w:rsidR="000264A3" w:rsidRDefault="000264A3" w:rsidP="00034590">
      <w:pPr>
        <w:spacing w:after="120"/>
        <w:jc w:val="both"/>
        <w:rPr>
          <w:sz w:val="22"/>
          <w:szCs w:val="22"/>
          <w:lang w:val="en-US"/>
        </w:rPr>
      </w:pPr>
      <w:r>
        <w:rPr>
          <w:sz w:val="22"/>
          <w:szCs w:val="22"/>
          <w:lang w:val="en-US"/>
        </w:rPr>
        <w:t xml:space="preserve">According to the simulation results shown in Figure 1, it </w:t>
      </w:r>
      <w:r w:rsidR="00FF3DF8">
        <w:rPr>
          <w:sz w:val="22"/>
          <w:szCs w:val="22"/>
          <w:lang w:val="en-US"/>
        </w:rPr>
        <w:t>can be</w:t>
      </w:r>
      <w:r>
        <w:rPr>
          <w:sz w:val="22"/>
          <w:szCs w:val="22"/>
          <w:lang w:val="en-US"/>
        </w:rPr>
        <w:t xml:space="preserve"> observed </w:t>
      </w:r>
      <w:r w:rsidR="00FB2427">
        <w:rPr>
          <w:sz w:val="22"/>
          <w:szCs w:val="22"/>
          <w:lang w:val="en-US"/>
        </w:rPr>
        <w:t xml:space="preserve">that </w:t>
      </w:r>
      <w:r w:rsidR="004E7641" w:rsidRPr="00AD1A6D">
        <w:rPr>
          <w:sz w:val="22"/>
          <w:szCs w:val="22"/>
          <w:lang w:val="en-US"/>
        </w:rPr>
        <w:t xml:space="preserve">at </w:t>
      </w:r>
      <w:r w:rsidR="004E7641">
        <w:rPr>
          <w:sz w:val="22"/>
          <w:szCs w:val="22"/>
          <w:lang w:val="en-US"/>
        </w:rPr>
        <w:t xml:space="preserve">gNB side </w:t>
      </w:r>
      <w:r w:rsidR="00FF3DF8">
        <w:rPr>
          <w:sz w:val="22"/>
          <w:szCs w:val="22"/>
          <w:lang w:val="en-US"/>
        </w:rPr>
        <w:t xml:space="preserve">the inaccurate CSI incurred by SRS IL imbalance significantly </w:t>
      </w:r>
      <w:r w:rsidR="00FF3DF8" w:rsidRPr="00AD1A6D">
        <w:rPr>
          <w:sz w:val="22"/>
          <w:szCs w:val="22"/>
          <w:lang w:val="en-US"/>
        </w:rPr>
        <w:t>degrade</w:t>
      </w:r>
      <w:r w:rsidR="000A4972">
        <w:rPr>
          <w:sz w:val="22"/>
          <w:szCs w:val="22"/>
          <w:lang w:val="en-US"/>
        </w:rPr>
        <w:t>s</w:t>
      </w:r>
      <w:r w:rsidR="00FF3DF8">
        <w:rPr>
          <w:sz w:val="22"/>
          <w:szCs w:val="22"/>
          <w:lang w:val="en-US"/>
        </w:rPr>
        <w:t xml:space="preserve"> the</w:t>
      </w:r>
      <w:r w:rsidR="00FF3DF8" w:rsidRPr="00AD1A6D">
        <w:rPr>
          <w:sz w:val="22"/>
          <w:szCs w:val="22"/>
          <w:lang w:val="en-US"/>
        </w:rPr>
        <w:t xml:space="preserve"> overall system performance</w:t>
      </w:r>
      <w:r w:rsidR="00FF3DF8">
        <w:rPr>
          <w:sz w:val="22"/>
          <w:szCs w:val="22"/>
          <w:lang w:val="en-US"/>
        </w:rPr>
        <w:t xml:space="preserve">, which is up to </w:t>
      </w:r>
      <w:r w:rsidR="00CB31D3">
        <w:rPr>
          <w:sz w:val="22"/>
          <w:szCs w:val="22"/>
          <w:lang w:val="en-US"/>
        </w:rPr>
        <w:t>10</w:t>
      </w:r>
      <w:r w:rsidR="00FB2427">
        <w:rPr>
          <w:sz w:val="22"/>
          <w:szCs w:val="22"/>
          <w:lang w:val="en-US"/>
        </w:rPr>
        <w:t>%</w:t>
      </w:r>
      <w:r w:rsidR="00FF3DF8">
        <w:rPr>
          <w:sz w:val="22"/>
          <w:szCs w:val="22"/>
          <w:lang w:val="en-US"/>
        </w:rPr>
        <w:t xml:space="preserve">. </w:t>
      </w:r>
      <w:r w:rsidR="0009153B">
        <w:rPr>
          <w:sz w:val="22"/>
          <w:szCs w:val="22"/>
          <w:lang w:val="en-US"/>
        </w:rPr>
        <w:t>Moreover</w:t>
      </w:r>
      <w:r w:rsidR="00FB2427">
        <w:rPr>
          <w:sz w:val="22"/>
          <w:szCs w:val="22"/>
          <w:lang w:val="en-US"/>
        </w:rPr>
        <w:t>, for 8Rx case</w:t>
      </w:r>
      <w:r w:rsidR="0009153B">
        <w:rPr>
          <w:sz w:val="22"/>
          <w:szCs w:val="22"/>
          <w:lang w:val="en-US"/>
        </w:rPr>
        <w:t xml:space="preserve">, </w:t>
      </w:r>
      <w:r w:rsidR="0093246A">
        <w:rPr>
          <w:sz w:val="22"/>
          <w:szCs w:val="22"/>
          <w:lang w:val="en-US"/>
        </w:rPr>
        <w:t xml:space="preserve">it can be expected that </w:t>
      </w:r>
      <w:r w:rsidR="0009153B">
        <w:rPr>
          <w:sz w:val="22"/>
          <w:szCs w:val="22"/>
          <w:lang w:val="en-US"/>
        </w:rPr>
        <w:t xml:space="preserve">the performance degradation will be </w:t>
      </w:r>
      <w:r w:rsidR="00563B94">
        <w:rPr>
          <w:sz w:val="22"/>
          <w:szCs w:val="22"/>
          <w:lang w:val="en-US"/>
        </w:rPr>
        <w:t>more</w:t>
      </w:r>
      <w:r w:rsidR="0009153B">
        <w:rPr>
          <w:sz w:val="22"/>
          <w:szCs w:val="22"/>
          <w:lang w:val="en-US"/>
        </w:rPr>
        <w:t xml:space="preserve"> </w:t>
      </w:r>
      <w:r w:rsidR="00563B94">
        <w:rPr>
          <w:sz w:val="22"/>
          <w:szCs w:val="22"/>
          <w:lang w:val="en-US"/>
        </w:rPr>
        <w:t>disastrous</w:t>
      </w:r>
      <w:r w:rsidR="0093246A">
        <w:rPr>
          <w:rFonts w:hint="eastAsia"/>
          <w:sz w:val="22"/>
          <w:szCs w:val="22"/>
          <w:lang w:val="en-US"/>
        </w:rPr>
        <w:t>,</w:t>
      </w:r>
      <w:r w:rsidR="0093246A">
        <w:rPr>
          <w:sz w:val="22"/>
          <w:szCs w:val="22"/>
          <w:lang w:val="en-US"/>
        </w:rPr>
        <w:t xml:space="preserve"> especially </w:t>
      </w:r>
      <w:r w:rsidR="00563B94">
        <w:rPr>
          <w:sz w:val="22"/>
          <w:szCs w:val="22"/>
          <w:lang w:val="en-US"/>
        </w:rPr>
        <w:t>under</w:t>
      </w:r>
      <w:r w:rsidR="0093246A">
        <w:rPr>
          <w:sz w:val="22"/>
          <w:szCs w:val="22"/>
          <w:lang w:val="en-US"/>
        </w:rPr>
        <w:t xml:space="preserve"> high rank</w:t>
      </w:r>
      <w:r w:rsidR="0009153B">
        <w:rPr>
          <w:sz w:val="22"/>
          <w:szCs w:val="22"/>
          <w:lang w:val="en-US"/>
        </w:rPr>
        <w:t xml:space="preserve">. </w:t>
      </w:r>
    </w:p>
    <w:p w14:paraId="19F442C0" w14:textId="62897D33" w:rsidR="005B799D" w:rsidRDefault="00FB2427" w:rsidP="00FB2427">
      <w:pPr>
        <w:spacing w:after="120"/>
        <w:jc w:val="center"/>
        <w:rPr>
          <w:sz w:val="22"/>
          <w:szCs w:val="22"/>
          <w:lang w:val="en-US"/>
        </w:rPr>
      </w:pPr>
      <w:r w:rsidRPr="00FB2427">
        <w:rPr>
          <w:noProof/>
          <w:sz w:val="22"/>
          <w:szCs w:val="22"/>
          <w:lang w:val="en-US"/>
        </w:rPr>
        <w:drawing>
          <wp:inline distT="0" distB="0" distL="0" distR="0" wp14:anchorId="04AE79CA" wp14:editId="1B477AB0">
            <wp:extent cx="2841303" cy="2312308"/>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8">
                      <a:clrChange>
                        <a:clrFrom>
                          <a:srgbClr val="F0F0F0"/>
                        </a:clrFrom>
                        <a:clrTo>
                          <a:srgbClr val="F0F0F0">
                            <a:alpha val="0"/>
                          </a:srgbClr>
                        </a:clrTo>
                      </a:clrChange>
                    </a:blip>
                    <a:stretch>
                      <a:fillRect/>
                    </a:stretch>
                  </pic:blipFill>
                  <pic:spPr>
                    <a:xfrm>
                      <a:off x="0" y="0"/>
                      <a:ext cx="2841303" cy="2312308"/>
                    </a:xfrm>
                    <a:prstGeom prst="rect">
                      <a:avLst/>
                    </a:prstGeom>
                  </pic:spPr>
                </pic:pic>
              </a:graphicData>
            </a:graphic>
          </wp:inline>
        </w:drawing>
      </w:r>
    </w:p>
    <w:p w14:paraId="4F94F0F5" w14:textId="3EC36D1C" w:rsidR="00FB2427" w:rsidRPr="00034590" w:rsidRDefault="00FB2427" w:rsidP="00034590">
      <w:pPr>
        <w:widowControl w:val="0"/>
        <w:overflowPunct/>
        <w:autoSpaceDE/>
        <w:autoSpaceDN/>
        <w:adjustRightInd/>
        <w:spacing w:afterLines="100" w:after="240"/>
        <w:jc w:val="center"/>
        <w:textAlignment w:val="auto"/>
        <w:rPr>
          <w:b/>
          <w:sz w:val="22"/>
          <w:szCs w:val="21"/>
          <w:lang w:val="en-US"/>
        </w:rPr>
      </w:pPr>
      <w:r w:rsidRPr="00034590">
        <w:rPr>
          <w:b/>
          <w:sz w:val="22"/>
          <w:szCs w:val="21"/>
          <w:lang w:val="en-US"/>
        </w:rPr>
        <w:t>Figure 1. Throughput evaluation for SRS IL imbalance</w:t>
      </w:r>
    </w:p>
    <w:p w14:paraId="191C1604" w14:textId="6FB59524" w:rsidR="005B799D" w:rsidRDefault="00F92A4E" w:rsidP="00034590">
      <w:pPr>
        <w:spacing w:after="120"/>
        <w:jc w:val="both"/>
        <w:rPr>
          <w:sz w:val="22"/>
          <w:szCs w:val="22"/>
          <w:lang w:val="en-US"/>
        </w:rPr>
      </w:pPr>
      <w:r w:rsidRPr="00034590">
        <w:rPr>
          <w:b/>
          <w:bCs/>
          <w:i/>
          <w:iCs/>
          <w:sz w:val="22"/>
          <w:szCs w:val="22"/>
        </w:rPr>
        <w:t>Observation 1: SRS IL imbalance bring</w:t>
      </w:r>
      <w:r w:rsidR="000A4972">
        <w:rPr>
          <w:b/>
          <w:bCs/>
          <w:i/>
          <w:iCs/>
          <w:sz w:val="22"/>
          <w:szCs w:val="22"/>
        </w:rPr>
        <w:t>s</w:t>
      </w:r>
      <w:r w:rsidRPr="00034590">
        <w:rPr>
          <w:b/>
          <w:bCs/>
          <w:i/>
          <w:iCs/>
          <w:sz w:val="22"/>
          <w:szCs w:val="22"/>
        </w:rPr>
        <w:t xml:space="preserve"> </w:t>
      </w:r>
      <w:r w:rsidR="000A4972">
        <w:rPr>
          <w:b/>
          <w:bCs/>
          <w:i/>
          <w:iCs/>
          <w:sz w:val="22"/>
          <w:szCs w:val="22"/>
        </w:rPr>
        <w:t>up to</w:t>
      </w:r>
      <w:r w:rsidR="008563CA">
        <w:rPr>
          <w:b/>
          <w:bCs/>
          <w:i/>
          <w:iCs/>
          <w:sz w:val="22"/>
          <w:szCs w:val="22"/>
        </w:rPr>
        <w:t xml:space="preserve"> 10%</w:t>
      </w:r>
      <w:r w:rsidRPr="00034590">
        <w:rPr>
          <w:b/>
          <w:bCs/>
          <w:i/>
          <w:iCs/>
          <w:sz w:val="22"/>
          <w:szCs w:val="22"/>
        </w:rPr>
        <w:t xml:space="preserve"> </w:t>
      </w:r>
      <w:r w:rsidR="001B1AC3">
        <w:rPr>
          <w:b/>
          <w:bCs/>
          <w:i/>
          <w:iCs/>
          <w:sz w:val="22"/>
          <w:szCs w:val="22"/>
        </w:rPr>
        <w:t xml:space="preserve">DL throughput </w:t>
      </w:r>
      <w:r w:rsidRPr="00034590">
        <w:rPr>
          <w:b/>
          <w:bCs/>
          <w:i/>
          <w:iCs/>
          <w:sz w:val="22"/>
          <w:szCs w:val="22"/>
        </w:rPr>
        <w:t xml:space="preserve">performance </w:t>
      </w:r>
      <w:r w:rsidR="00F105AB">
        <w:rPr>
          <w:b/>
          <w:bCs/>
          <w:i/>
          <w:iCs/>
          <w:sz w:val="22"/>
          <w:szCs w:val="22"/>
        </w:rPr>
        <w:t>degradation</w:t>
      </w:r>
      <w:r w:rsidR="00F105AB" w:rsidRPr="00034590">
        <w:rPr>
          <w:b/>
          <w:bCs/>
          <w:i/>
          <w:iCs/>
          <w:sz w:val="22"/>
          <w:szCs w:val="22"/>
        </w:rPr>
        <w:t xml:space="preserve"> </w:t>
      </w:r>
      <w:r w:rsidRPr="00034590">
        <w:rPr>
          <w:b/>
          <w:bCs/>
          <w:i/>
          <w:iCs/>
          <w:sz w:val="22"/>
          <w:szCs w:val="22"/>
        </w:rPr>
        <w:t xml:space="preserve">for </w:t>
      </w:r>
      <w:r w:rsidR="004E7641">
        <w:rPr>
          <w:b/>
          <w:bCs/>
          <w:i/>
          <w:iCs/>
          <w:sz w:val="22"/>
          <w:szCs w:val="22"/>
        </w:rPr>
        <w:t>2T</w:t>
      </w:r>
      <w:r w:rsidRPr="00034590">
        <w:rPr>
          <w:b/>
          <w:bCs/>
          <w:i/>
          <w:iCs/>
          <w:sz w:val="22"/>
          <w:szCs w:val="22"/>
        </w:rPr>
        <w:t xml:space="preserve">4R </w:t>
      </w:r>
      <w:r w:rsidR="000A4972">
        <w:rPr>
          <w:b/>
          <w:bCs/>
          <w:i/>
          <w:iCs/>
          <w:sz w:val="22"/>
          <w:szCs w:val="22"/>
        </w:rPr>
        <w:t>case</w:t>
      </w:r>
      <w:r w:rsidRPr="00034590">
        <w:rPr>
          <w:b/>
          <w:bCs/>
          <w:i/>
          <w:iCs/>
          <w:sz w:val="22"/>
          <w:szCs w:val="22"/>
        </w:rPr>
        <w:t>.</w:t>
      </w:r>
    </w:p>
    <w:p w14:paraId="7470585B" w14:textId="1BECC32E" w:rsidR="006D7905" w:rsidRDefault="00021294" w:rsidP="00034590">
      <w:pPr>
        <w:spacing w:after="120"/>
        <w:jc w:val="both"/>
        <w:rPr>
          <w:sz w:val="22"/>
          <w:szCs w:val="22"/>
          <w:lang w:val="en-US"/>
        </w:rPr>
      </w:pPr>
      <w:r>
        <w:rPr>
          <w:sz w:val="22"/>
          <w:szCs w:val="22"/>
          <w:lang w:val="en-US"/>
        </w:rPr>
        <w:t xml:space="preserve">Pre-compensation/self-supplement, i.e., UE boosting the SRS transmit power on the diversity branch suffering SRS IL imbalance, </w:t>
      </w:r>
      <w:r w:rsidR="005D5EA8">
        <w:rPr>
          <w:sz w:val="22"/>
          <w:szCs w:val="22"/>
          <w:lang w:val="en-US"/>
        </w:rPr>
        <w:t>is</w:t>
      </w:r>
      <w:r w:rsidR="001B4170">
        <w:rPr>
          <w:sz w:val="22"/>
          <w:szCs w:val="22"/>
          <w:lang w:val="en-US"/>
        </w:rPr>
        <w:t xml:space="preserve"> </w:t>
      </w:r>
      <w:r w:rsidR="005D5EA8">
        <w:rPr>
          <w:sz w:val="22"/>
          <w:szCs w:val="22"/>
          <w:lang w:val="en-US"/>
        </w:rPr>
        <w:t>a potential</w:t>
      </w:r>
      <w:r w:rsidR="001B4170">
        <w:rPr>
          <w:sz w:val="22"/>
          <w:szCs w:val="22"/>
          <w:lang w:val="en-US"/>
        </w:rPr>
        <w:t xml:space="preserve"> solution</w:t>
      </w:r>
      <w:r>
        <w:rPr>
          <w:sz w:val="22"/>
          <w:szCs w:val="22"/>
          <w:lang w:val="en-US"/>
        </w:rPr>
        <w:t xml:space="preserve"> to deal with the SRS IL imbalance </w:t>
      </w:r>
      <w:r w:rsidR="001B4170">
        <w:rPr>
          <w:sz w:val="22"/>
          <w:szCs w:val="22"/>
          <w:lang w:val="en-US"/>
        </w:rPr>
        <w:t>issue</w:t>
      </w:r>
      <w:r>
        <w:rPr>
          <w:sz w:val="22"/>
          <w:szCs w:val="22"/>
          <w:lang w:val="en-US"/>
        </w:rPr>
        <w:t xml:space="preserve">. However, </w:t>
      </w:r>
      <w:r w:rsidR="005D5EA8">
        <w:rPr>
          <w:sz w:val="22"/>
          <w:szCs w:val="22"/>
          <w:lang w:val="en-US"/>
        </w:rPr>
        <w:t xml:space="preserve">it can be </w:t>
      </w:r>
      <w:r w:rsidR="007468D2">
        <w:rPr>
          <w:sz w:val="22"/>
          <w:szCs w:val="22"/>
          <w:lang w:val="en-US"/>
        </w:rPr>
        <w:t xml:space="preserve">observed from companies’ reply to the Q1 in [2] that </w:t>
      </w:r>
      <w:r w:rsidR="005D5EA8">
        <w:rPr>
          <w:sz w:val="22"/>
          <w:szCs w:val="22"/>
          <w:lang w:val="en-US"/>
        </w:rPr>
        <w:t xml:space="preserve">not all UE/chip vendors </w:t>
      </w:r>
      <w:r w:rsidR="007468D2">
        <w:rPr>
          <w:sz w:val="22"/>
          <w:szCs w:val="22"/>
          <w:lang w:val="en-US"/>
        </w:rPr>
        <w:t xml:space="preserve">will implement the pre-compensation/self-supplement by default due to various reasons (e.g., </w:t>
      </w:r>
      <w:r w:rsidR="005079C2">
        <w:rPr>
          <w:sz w:val="22"/>
          <w:szCs w:val="22"/>
          <w:lang w:val="en-US"/>
        </w:rPr>
        <w:t>power saving</w:t>
      </w:r>
      <w:r w:rsidR="007468D2">
        <w:rPr>
          <w:sz w:val="22"/>
          <w:szCs w:val="22"/>
          <w:lang w:val="en-US"/>
        </w:rPr>
        <w:t>)</w:t>
      </w:r>
      <w:r w:rsidR="005079C2">
        <w:rPr>
          <w:sz w:val="22"/>
          <w:szCs w:val="22"/>
          <w:lang w:val="en-US"/>
        </w:rPr>
        <w:t xml:space="preserve">, which means </w:t>
      </w:r>
      <w:r w:rsidR="00F54591">
        <w:rPr>
          <w:sz w:val="22"/>
          <w:szCs w:val="22"/>
          <w:lang w:val="en-US"/>
        </w:rPr>
        <w:t>always relying on</w:t>
      </w:r>
      <w:r w:rsidR="005079C2">
        <w:rPr>
          <w:sz w:val="22"/>
          <w:szCs w:val="22"/>
          <w:lang w:val="en-US"/>
        </w:rPr>
        <w:t xml:space="preserve"> pre-compensation/self-supplement</w:t>
      </w:r>
      <w:r w:rsidR="00F54591">
        <w:rPr>
          <w:sz w:val="22"/>
          <w:szCs w:val="22"/>
          <w:lang w:val="en-US"/>
        </w:rPr>
        <w:t xml:space="preserve">, a UE-implementation-based manner, to </w:t>
      </w:r>
      <w:r w:rsidR="00F105AB">
        <w:rPr>
          <w:sz w:val="22"/>
          <w:szCs w:val="22"/>
          <w:lang w:val="en-US"/>
        </w:rPr>
        <w:t xml:space="preserve">confront the performance degradation incurred by </w:t>
      </w:r>
      <w:r w:rsidR="003953A8">
        <w:rPr>
          <w:sz w:val="22"/>
          <w:szCs w:val="22"/>
          <w:lang w:val="en-US"/>
        </w:rPr>
        <w:t xml:space="preserve">SRS IL imbalance, is risky. Moreover, even if the pre-compensation/self-supplement is </w:t>
      </w:r>
      <w:r w:rsidR="005E5776">
        <w:rPr>
          <w:sz w:val="22"/>
          <w:szCs w:val="22"/>
          <w:lang w:val="en-US"/>
        </w:rPr>
        <w:t>implemented</w:t>
      </w:r>
      <w:r w:rsidR="003953A8">
        <w:rPr>
          <w:sz w:val="22"/>
          <w:szCs w:val="22"/>
          <w:lang w:val="en-US"/>
        </w:rPr>
        <w:t>,</w:t>
      </w:r>
      <w:r w:rsidR="005E5776">
        <w:rPr>
          <w:sz w:val="22"/>
          <w:szCs w:val="22"/>
          <w:lang w:val="en-US"/>
        </w:rPr>
        <w:t xml:space="preserve"> there still exists SRS power-limited scenarios, under which boosting SRS transmission power is impossible. </w:t>
      </w:r>
    </w:p>
    <w:p w14:paraId="14F178F9" w14:textId="13EAC449" w:rsidR="005D5EA8" w:rsidRDefault="002B0D2A" w:rsidP="00034590">
      <w:pPr>
        <w:spacing w:after="120"/>
        <w:jc w:val="both"/>
        <w:rPr>
          <w:sz w:val="22"/>
          <w:szCs w:val="22"/>
          <w:lang w:val="en-US"/>
        </w:rPr>
      </w:pPr>
      <w:r>
        <w:rPr>
          <w:sz w:val="22"/>
          <w:szCs w:val="22"/>
          <w:lang w:val="en-US"/>
        </w:rPr>
        <w:lastRenderedPageBreak/>
        <w:t>T</w:t>
      </w:r>
      <w:r w:rsidR="006D7905">
        <w:rPr>
          <w:sz w:val="22"/>
          <w:szCs w:val="22"/>
          <w:lang w:val="en-US"/>
        </w:rPr>
        <w:t xml:space="preserve">aking diversified UE implementation and application scenarios </w:t>
      </w:r>
      <w:r>
        <w:rPr>
          <w:sz w:val="22"/>
          <w:szCs w:val="22"/>
          <w:lang w:val="en-US"/>
        </w:rPr>
        <w:t xml:space="preserve">mentioned above </w:t>
      </w:r>
      <w:r w:rsidR="006D7905">
        <w:rPr>
          <w:sz w:val="22"/>
          <w:szCs w:val="22"/>
          <w:lang w:val="en-US"/>
        </w:rPr>
        <w:t xml:space="preserve">into consideration, it’s necessary for the gNB to acquire SRS IL imbalance information </w:t>
      </w:r>
      <w:r w:rsidR="002868C7">
        <w:rPr>
          <w:sz w:val="22"/>
          <w:szCs w:val="22"/>
          <w:lang w:val="en-US"/>
        </w:rPr>
        <w:t xml:space="preserve">for the sake of </w:t>
      </w:r>
      <w:r>
        <w:rPr>
          <w:sz w:val="22"/>
          <w:szCs w:val="22"/>
          <w:lang w:val="en-US"/>
        </w:rPr>
        <w:t>circumventing the potential performance degradation to the maximum extent.</w:t>
      </w:r>
      <w:r w:rsidR="006D7905">
        <w:rPr>
          <w:sz w:val="22"/>
          <w:szCs w:val="22"/>
          <w:lang w:val="en-US"/>
        </w:rPr>
        <w:t xml:space="preserve"> </w:t>
      </w:r>
      <w:r w:rsidR="003953A8">
        <w:rPr>
          <w:sz w:val="22"/>
          <w:szCs w:val="22"/>
          <w:lang w:val="en-US"/>
        </w:rPr>
        <w:t xml:space="preserve">  </w:t>
      </w:r>
    </w:p>
    <w:p w14:paraId="47414BB9" w14:textId="0997953B" w:rsidR="00F92A4E" w:rsidRPr="00F5287D" w:rsidRDefault="00F92A4E" w:rsidP="00034590">
      <w:pPr>
        <w:spacing w:after="120"/>
        <w:jc w:val="both"/>
        <w:rPr>
          <w:sz w:val="22"/>
          <w:szCs w:val="22"/>
          <w:lang w:val="en-US"/>
        </w:rPr>
      </w:pPr>
      <w:r w:rsidRPr="00034590">
        <w:rPr>
          <w:b/>
          <w:bCs/>
          <w:i/>
          <w:iCs/>
          <w:sz w:val="22"/>
          <w:szCs w:val="22"/>
        </w:rPr>
        <w:t xml:space="preserve">Proposal 1: Support </w:t>
      </w:r>
      <w:r w:rsidR="003E6841" w:rsidRPr="003E6841">
        <w:rPr>
          <w:b/>
          <w:bCs/>
          <w:i/>
          <w:iCs/>
          <w:sz w:val="22"/>
          <w:szCs w:val="22"/>
        </w:rPr>
        <w:t xml:space="preserve">reporting SRS IL imbalance to </w:t>
      </w:r>
      <w:r w:rsidR="002B0D2A">
        <w:rPr>
          <w:b/>
          <w:bCs/>
          <w:i/>
          <w:iCs/>
          <w:sz w:val="22"/>
          <w:szCs w:val="22"/>
        </w:rPr>
        <w:t xml:space="preserve">the </w:t>
      </w:r>
      <w:r w:rsidR="003E6841" w:rsidRPr="003E6841">
        <w:rPr>
          <w:b/>
          <w:bCs/>
          <w:i/>
          <w:iCs/>
          <w:sz w:val="22"/>
          <w:szCs w:val="22"/>
        </w:rPr>
        <w:t>gNB</w:t>
      </w:r>
      <w:r w:rsidRPr="00034590">
        <w:rPr>
          <w:b/>
          <w:bCs/>
          <w:i/>
          <w:iCs/>
          <w:sz w:val="22"/>
          <w:szCs w:val="22"/>
        </w:rPr>
        <w:t>.</w:t>
      </w:r>
    </w:p>
    <w:p w14:paraId="6DD1D259" w14:textId="3E957190" w:rsidR="00E354B5" w:rsidRPr="00E60343" w:rsidRDefault="003A2320" w:rsidP="003A2320">
      <w:pPr>
        <w:pStyle w:val="10"/>
        <w:keepLines w:val="0"/>
        <w:numPr>
          <w:ilvl w:val="0"/>
          <w:numId w:val="1"/>
        </w:numPr>
        <w:pBdr>
          <w:top w:val="none" w:sz="0" w:space="0" w:color="auto"/>
        </w:pBdr>
        <w:overflowPunct/>
        <w:snapToGrid w:val="0"/>
        <w:spacing w:after="120"/>
        <w:jc w:val="both"/>
        <w:textAlignment w:val="auto"/>
        <w:rPr>
          <w:rFonts w:ascii="Times New Roman" w:eastAsia="宋体" w:hAnsi="Times New Roman"/>
          <w:b/>
          <w:bCs/>
          <w:color w:val="000000" w:themeColor="text1"/>
          <w:sz w:val="28"/>
          <w:szCs w:val="28"/>
          <w:lang w:val="en-US" w:eastAsia="zh-CN"/>
        </w:rPr>
      </w:pPr>
      <w:r>
        <w:rPr>
          <w:rFonts w:ascii="Times New Roman" w:eastAsia="宋体" w:hAnsi="Times New Roman"/>
          <w:b/>
          <w:bCs/>
          <w:color w:val="000000" w:themeColor="text1"/>
          <w:sz w:val="28"/>
          <w:szCs w:val="28"/>
          <w:lang w:val="en-US" w:eastAsia="zh-CN"/>
        </w:rPr>
        <w:t>P</w:t>
      </w:r>
      <w:r w:rsidR="00544699" w:rsidRPr="00E60343">
        <w:rPr>
          <w:rFonts w:ascii="Times New Roman" w:eastAsia="宋体" w:hAnsi="Times New Roman"/>
          <w:b/>
          <w:bCs/>
          <w:color w:val="000000" w:themeColor="text1"/>
          <w:sz w:val="28"/>
          <w:szCs w:val="28"/>
          <w:lang w:val="en-US" w:eastAsia="zh-CN"/>
        </w:rPr>
        <w:t xml:space="preserve">otential </w:t>
      </w:r>
      <w:r w:rsidRPr="003A2320">
        <w:rPr>
          <w:rFonts w:ascii="Times New Roman" w:eastAsia="宋体" w:hAnsi="Times New Roman"/>
          <w:b/>
          <w:bCs/>
          <w:color w:val="000000" w:themeColor="text1"/>
          <w:sz w:val="28"/>
          <w:szCs w:val="28"/>
          <w:lang w:val="en-US" w:eastAsia="zh-CN"/>
        </w:rPr>
        <w:t>method</w:t>
      </w:r>
      <w:r w:rsidRPr="003A2320" w:rsidDel="003A2320">
        <w:rPr>
          <w:rFonts w:ascii="Times New Roman" w:eastAsia="宋体" w:hAnsi="Times New Roman"/>
          <w:b/>
          <w:bCs/>
          <w:color w:val="000000" w:themeColor="text1"/>
          <w:sz w:val="28"/>
          <w:szCs w:val="28"/>
          <w:lang w:val="en-US" w:eastAsia="zh-CN"/>
        </w:rPr>
        <w:t xml:space="preserve"> </w:t>
      </w:r>
      <w:r w:rsidR="006A019C">
        <w:rPr>
          <w:rFonts w:ascii="Times New Roman" w:eastAsia="宋体" w:hAnsi="Times New Roman"/>
          <w:b/>
          <w:bCs/>
          <w:color w:val="000000" w:themeColor="text1"/>
          <w:sz w:val="28"/>
          <w:szCs w:val="28"/>
          <w:lang w:val="en-US" w:eastAsia="zh-CN"/>
        </w:rPr>
        <w:t xml:space="preserve">of </w:t>
      </w:r>
      <w:r w:rsidR="000325B8">
        <w:rPr>
          <w:rFonts w:ascii="Times New Roman" w:eastAsia="宋体" w:hAnsi="Times New Roman"/>
          <w:b/>
          <w:bCs/>
          <w:color w:val="000000" w:themeColor="text1"/>
          <w:sz w:val="28"/>
          <w:szCs w:val="28"/>
          <w:lang w:val="en-US" w:eastAsia="zh-CN"/>
        </w:rPr>
        <w:t xml:space="preserve">SRS </w:t>
      </w:r>
      <w:r w:rsidRPr="003A2320">
        <w:rPr>
          <w:rFonts w:ascii="Times New Roman" w:eastAsia="宋体" w:hAnsi="Times New Roman"/>
          <w:b/>
          <w:bCs/>
          <w:color w:val="000000" w:themeColor="text1"/>
          <w:sz w:val="28"/>
          <w:szCs w:val="28"/>
          <w:lang w:val="en-US" w:eastAsia="zh-CN"/>
        </w:rPr>
        <w:t>IL imbalance</w:t>
      </w:r>
      <w:r w:rsidR="00AF4D60">
        <w:rPr>
          <w:rFonts w:ascii="Times New Roman" w:eastAsia="宋体" w:hAnsi="Times New Roman"/>
          <w:b/>
          <w:bCs/>
          <w:color w:val="000000" w:themeColor="text1"/>
          <w:sz w:val="28"/>
          <w:szCs w:val="28"/>
          <w:lang w:val="en-US" w:eastAsia="zh-CN"/>
        </w:rPr>
        <w:t xml:space="preserve"> </w:t>
      </w:r>
      <w:r w:rsidR="006A019C">
        <w:rPr>
          <w:rFonts w:ascii="Times New Roman" w:eastAsia="宋体" w:hAnsi="Times New Roman"/>
          <w:b/>
          <w:bCs/>
          <w:color w:val="000000" w:themeColor="text1"/>
          <w:sz w:val="28"/>
          <w:szCs w:val="28"/>
          <w:lang w:val="en-US" w:eastAsia="zh-CN"/>
        </w:rPr>
        <w:t>reporting</w:t>
      </w:r>
    </w:p>
    <w:p w14:paraId="3C904D85" w14:textId="1DDE14BC" w:rsidR="00AD1A6D" w:rsidRPr="0027377C" w:rsidRDefault="00AD1A6D" w:rsidP="00AD1A6D">
      <w:pPr>
        <w:spacing w:after="120"/>
        <w:rPr>
          <w:sz w:val="22"/>
          <w:szCs w:val="22"/>
          <w:lang w:val="en-US"/>
        </w:rPr>
      </w:pPr>
      <w:r w:rsidRPr="0027377C">
        <w:rPr>
          <w:sz w:val="22"/>
          <w:szCs w:val="22"/>
          <w:lang w:val="en-US"/>
        </w:rPr>
        <w:t xml:space="preserve">Some possible </w:t>
      </w:r>
      <w:r w:rsidR="000325B8" w:rsidRPr="000325B8">
        <w:rPr>
          <w:sz w:val="22"/>
          <w:szCs w:val="22"/>
          <w:lang w:val="en-US"/>
        </w:rPr>
        <w:t xml:space="preserve">SRS IL imbalance reporting </w:t>
      </w:r>
      <w:r w:rsidR="003E5F90">
        <w:rPr>
          <w:sz w:val="22"/>
          <w:szCs w:val="22"/>
          <w:lang w:val="en-US"/>
        </w:rPr>
        <w:t>schemes have been</w:t>
      </w:r>
      <w:r w:rsidRPr="0027377C">
        <w:rPr>
          <w:sz w:val="22"/>
          <w:szCs w:val="22"/>
          <w:lang w:val="en-US"/>
        </w:rPr>
        <w:t xml:space="preserve"> provided </w:t>
      </w:r>
      <w:r w:rsidR="003E5F90">
        <w:rPr>
          <w:sz w:val="22"/>
          <w:szCs w:val="22"/>
          <w:lang w:val="en-US"/>
        </w:rPr>
        <w:t xml:space="preserve">in </w:t>
      </w:r>
      <w:r>
        <w:rPr>
          <w:sz w:val="22"/>
          <w:szCs w:val="22"/>
          <w:lang w:val="en-US"/>
        </w:rPr>
        <w:t>[</w:t>
      </w:r>
      <w:r w:rsidR="001C31CF">
        <w:rPr>
          <w:sz w:val="22"/>
          <w:szCs w:val="22"/>
          <w:lang w:val="en-US"/>
        </w:rPr>
        <w:t>1</w:t>
      </w:r>
      <w:r>
        <w:rPr>
          <w:sz w:val="22"/>
          <w:szCs w:val="22"/>
          <w:lang w:val="en-US"/>
        </w:rPr>
        <w:t>]</w:t>
      </w:r>
      <w:r w:rsidR="003E5F90">
        <w:rPr>
          <w:sz w:val="22"/>
          <w:szCs w:val="22"/>
          <w:lang w:val="en-US"/>
        </w:rPr>
        <w:t xml:space="preserve"> as follows</w:t>
      </w:r>
      <w:r w:rsidRPr="0027377C">
        <w:rPr>
          <w:sz w:val="22"/>
          <w:szCs w:val="22"/>
          <w:lang w:val="en-US"/>
        </w:rPr>
        <w:t>:</w:t>
      </w:r>
    </w:p>
    <w:p w14:paraId="724F653E" w14:textId="77777777" w:rsidR="00AD1A6D" w:rsidRPr="00AD1A6D" w:rsidRDefault="00AD1A6D" w:rsidP="00AD1A6D">
      <w:pPr>
        <w:pStyle w:val="aff6"/>
        <w:numPr>
          <w:ilvl w:val="0"/>
          <w:numId w:val="25"/>
        </w:numPr>
        <w:spacing w:after="120"/>
        <w:ind w:firstLineChars="0"/>
        <w:rPr>
          <w:rFonts w:ascii="Times New Roman" w:hAnsi="Times New Roman"/>
          <w:sz w:val="22"/>
          <w:lang w:val="en-US"/>
        </w:rPr>
      </w:pPr>
      <w:r w:rsidRPr="00AD1A6D">
        <w:rPr>
          <w:rFonts w:ascii="Times New Roman" w:hAnsi="Times New Roman"/>
          <w:sz w:val="22"/>
          <w:lang w:val="en-US"/>
        </w:rPr>
        <w:t>Enable UE report on the actual IL imbalance for each diversity branch used for SRS so network can use this information for AS-SRS based channel estimation accuracy improvement where the granularity of such report can be per SRS resource and either static or dynamic.</w:t>
      </w:r>
    </w:p>
    <w:p w14:paraId="1413C2D0" w14:textId="3A8738F7" w:rsidR="00AD1A6D" w:rsidRPr="00AD1A6D" w:rsidRDefault="00AD1A6D" w:rsidP="00AD1A6D">
      <w:pPr>
        <w:pStyle w:val="aff6"/>
        <w:numPr>
          <w:ilvl w:val="0"/>
          <w:numId w:val="25"/>
        </w:numPr>
        <w:spacing w:after="120"/>
        <w:ind w:firstLineChars="0"/>
        <w:rPr>
          <w:rFonts w:ascii="Times New Roman" w:hAnsi="Times New Roman"/>
          <w:sz w:val="22"/>
          <w:lang w:val="en-US"/>
        </w:rPr>
      </w:pPr>
      <w:r w:rsidRPr="00AD1A6D">
        <w:rPr>
          <w:rFonts w:ascii="Times New Roman" w:hAnsi="Times New Roman"/>
          <w:sz w:val="22"/>
          <w:lang w:val="en-US"/>
        </w:rPr>
        <w:t xml:space="preserve">Utilize </w:t>
      </w:r>
      <w:r w:rsidRPr="00AD1A6D">
        <w:rPr>
          <w:rFonts w:ascii="Times New Roman" w:hAnsi="Times New Roman"/>
          <w:sz w:val="22"/>
          <w:lang w:val="en-GB"/>
        </w:rPr>
        <w:t>P</w:t>
      </w:r>
      <w:r w:rsidRPr="00AD1A6D">
        <w:rPr>
          <w:rFonts w:ascii="Times New Roman" w:hAnsi="Times New Roman"/>
          <w:sz w:val="22"/>
          <w:vertAlign w:val="subscript"/>
          <w:lang w:val="en-GB"/>
        </w:rPr>
        <w:t>CMAX, f, c</w:t>
      </w:r>
      <w:r w:rsidRPr="00AD1A6D">
        <w:rPr>
          <w:rFonts w:ascii="Times New Roman" w:hAnsi="Times New Roman"/>
          <w:sz w:val="22"/>
          <w:lang w:val="en-US"/>
        </w:rPr>
        <w:t xml:space="preserve"> via PHR type 3, where power imbalances across antenna ports are derived by comparing the maximum configured power of main branch to those of diversity branches, where such report is per transmission occasion per SRS (only a report of a single SRS resource is transmitted per transmission occasion).</w:t>
      </w:r>
    </w:p>
    <w:p w14:paraId="5002744E" w14:textId="77777777" w:rsidR="00AD1A6D" w:rsidRPr="00AD1A6D" w:rsidRDefault="00AD1A6D" w:rsidP="00AD1A6D">
      <w:pPr>
        <w:pStyle w:val="aff6"/>
        <w:numPr>
          <w:ilvl w:val="0"/>
          <w:numId w:val="25"/>
        </w:numPr>
        <w:spacing w:after="120"/>
        <w:ind w:firstLineChars="0"/>
        <w:rPr>
          <w:rFonts w:ascii="Times New Roman" w:hAnsi="Times New Roman"/>
          <w:sz w:val="22"/>
          <w:lang w:val="en-US"/>
        </w:rPr>
      </w:pPr>
      <w:r w:rsidRPr="00AD1A6D">
        <w:rPr>
          <w:rFonts w:ascii="Times New Roman" w:hAnsi="Times New Roman"/>
          <w:sz w:val="22"/>
          <w:lang w:val="en-US"/>
        </w:rPr>
        <w:t>Define UE measurements of downlink channels which are reported in order to assist the network in determining the difference between the UE insertion losses for two given antenna ports, where the network also does its own measurements of SRS channels.</w:t>
      </w:r>
    </w:p>
    <w:p w14:paraId="3D72E453" w14:textId="226790F9" w:rsidR="005B47B9" w:rsidRDefault="005B47B9" w:rsidP="00E60343">
      <w:pPr>
        <w:spacing w:after="120"/>
        <w:jc w:val="both"/>
        <w:rPr>
          <w:sz w:val="22"/>
          <w:szCs w:val="22"/>
          <w:lang w:val="en-US"/>
        </w:rPr>
      </w:pPr>
      <w:r>
        <w:rPr>
          <w:rFonts w:hint="eastAsia"/>
          <w:sz w:val="22"/>
          <w:szCs w:val="22"/>
          <w:lang w:val="en-US"/>
        </w:rPr>
        <w:t>O</w:t>
      </w:r>
      <w:r>
        <w:rPr>
          <w:sz w:val="22"/>
          <w:szCs w:val="22"/>
          <w:lang w:val="en-US"/>
        </w:rPr>
        <w:t xml:space="preserve">ption 1 is the most straightforward scheme, the effect of which </w:t>
      </w:r>
      <w:r w:rsidR="00290058">
        <w:rPr>
          <w:sz w:val="22"/>
          <w:szCs w:val="22"/>
          <w:lang w:val="en-US"/>
        </w:rPr>
        <w:t xml:space="preserve">is </w:t>
      </w:r>
      <w:r w:rsidR="00804D41">
        <w:rPr>
          <w:sz w:val="22"/>
          <w:szCs w:val="22"/>
          <w:lang w:val="en-US"/>
        </w:rPr>
        <w:t xml:space="preserve">guaranteed if </w:t>
      </w:r>
      <w:r w:rsidR="00290058">
        <w:rPr>
          <w:sz w:val="22"/>
          <w:szCs w:val="22"/>
          <w:lang w:val="en-US"/>
        </w:rPr>
        <w:t>the</w:t>
      </w:r>
      <w:r>
        <w:rPr>
          <w:sz w:val="22"/>
          <w:szCs w:val="22"/>
          <w:lang w:val="en-US"/>
        </w:rPr>
        <w:t xml:space="preserve"> following </w:t>
      </w:r>
      <w:r w:rsidR="00290058">
        <w:rPr>
          <w:sz w:val="22"/>
          <w:szCs w:val="22"/>
          <w:lang w:val="en-US"/>
        </w:rPr>
        <w:t xml:space="preserve">two </w:t>
      </w:r>
      <w:r w:rsidR="00804D41">
        <w:rPr>
          <w:sz w:val="22"/>
          <w:szCs w:val="22"/>
          <w:lang w:val="en-US"/>
        </w:rPr>
        <w:t>requirement</w:t>
      </w:r>
      <w:r w:rsidR="00A05382">
        <w:rPr>
          <w:sz w:val="22"/>
          <w:szCs w:val="22"/>
          <w:lang w:val="en-US"/>
        </w:rPr>
        <w:t>s</w:t>
      </w:r>
      <w:r w:rsidR="00804D41">
        <w:rPr>
          <w:sz w:val="22"/>
          <w:szCs w:val="22"/>
          <w:lang w:val="en-US"/>
        </w:rPr>
        <w:t xml:space="preserve"> are satisfied</w:t>
      </w:r>
      <w:r w:rsidR="00290058">
        <w:rPr>
          <w:sz w:val="22"/>
          <w:szCs w:val="22"/>
          <w:lang w:val="en-US"/>
        </w:rPr>
        <w:t xml:space="preserve">: </w:t>
      </w:r>
    </w:p>
    <w:p w14:paraId="05B93219" w14:textId="055A5B00" w:rsidR="00290058" w:rsidRDefault="00804D41" w:rsidP="008A173C">
      <w:pPr>
        <w:pStyle w:val="aff6"/>
        <w:numPr>
          <w:ilvl w:val="0"/>
          <w:numId w:val="30"/>
        </w:numPr>
        <w:spacing w:after="120"/>
        <w:ind w:firstLineChars="0"/>
        <w:rPr>
          <w:rFonts w:ascii="Times New Roman" w:hAnsi="Times New Roman"/>
          <w:kern w:val="0"/>
          <w:sz w:val="22"/>
          <w:lang w:val="en-US" w:eastAsia="zh-CN"/>
        </w:rPr>
      </w:pPr>
      <w:r>
        <w:rPr>
          <w:rFonts w:ascii="Times New Roman" w:hAnsi="Times New Roman"/>
          <w:kern w:val="0"/>
          <w:sz w:val="22"/>
          <w:lang w:val="en-US" w:eastAsia="zh-CN"/>
        </w:rPr>
        <w:t>T</w:t>
      </w:r>
      <w:r w:rsidR="00290058" w:rsidRPr="008A173C">
        <w:rPr>
          <w:rFonts w:ascii="Times New Roman" w:hAnsi="Times New Roman"/>
          <w:kern w:val="0"/>
          <w:sz w:val="22"/>
          <w:lang w:val="en-US" w:eastAsia="zh-CN"/>
        </w:rPr>
        <w:t xml:space="preserve">he </w:t>
      </w:r>
      <w:r w:rsidR="00290058">
        <w:rPr>
          <w:rFonts w:ascii="Times New Roman" w:hAnsi="Times New Roman"/>
          <w:kern w:val="0"/>
          <w:sz w:val="22"/>
          <w:lang w:val="en-US" w:eastAsia="zh-CN"/>
        </w:rPr>
        <w:t xml:space="preserve">UE can obtain </w:t>
      </w:r>
      <w:r w:rsidR="0063492E">
        <w:rPr>
          <w:rFonts w:ascii="Times New Roman" w:hAnsi="Times New Roman"/>
          <w:kern w:val="0"/>
          <w:sz w:val="22"/>
          <w:lang w:val="en-US" w:eastAsia="zh-CN"/>
        </w:rPr>
        <w:t xml:space="preserve">accurate </w:t>
      </w:r>
      <w:r w:rsidR="00290058">
        <w:rPr>
          <w:rFonts w:ascii="Times New Roman" w:hAnsi="Times New Roman"/>
          <w:kern w:val="0"/>
          <w:sz w:val="22"/>
          <w:lang w:val="en-US" w:eastAsia="zh-CN"/>
        </w:rPr>
        <w:t xml:space="preserve">SRS </w:t>
      </w:r>
      <w:r w:rsidR="00290058" w:rsidRPr="00290058">
        <w:rPr>
          <w:rFonts w:ascii="Times New Roman" w:hAnsi="Times New Roman"/>
          <w:kern w:val="0"/>
          <w:sz w:val="22"/>
          <w:lang w:val="en-US" w:eastAsia="zh-CN"/>
        </w:rPr>
        <w:t>IL imbalance</w:t>
      </w:r>
      <w:r w:rsidR="00290058">
        <w:rPr>
          <w:rFonts w:ascii="Times New Roman" w:hAnsi="Times New Roman"/>
          <w:kern w:val="0"/>
          <w:sz w:val="22"/>
          <w:lang w:val="en-US" w:eastAsia="zh-CN"/>
        </w:rPr>
        <w:t xml:space="preserve"> information</w:t>
      </w:r>
      <w:r w:rsidR="00F320EA">
        <w:rPr>
          <w:rFonts w:ascii="Times New Roman" w:hAnsi="Times New Roman"/>
          <w:kern w:val="0"/>
          <w:sz w:val="22"/>
          <w:lang w:val="en-US" w:eastAsia="zh-CN"/>
        </w:rPr>
        <w:t>.</w:t>
      </w:r>
    </w:p>
    <w:p w14:paraId="5DAE19D3" w14:textId="6FE0F3DC" w:rsidR="00D04C64" w:rsidRDefault="00B54A46" w:rsidP="008A173C">
      <w:pPr>
        <w:pStyle w:val="aff6"/>
        <w:numPr>
          <w:ilvl w:val="0"/>
          <w:numId w:val="30"/>
        </w:numPr>
        <w:spacing w:after="120"/>
        <w:ind w:firstLineChars="0"/>
        <w:rPr>
          <w:rFonts w:ascii="Times New Roman" w:hAnsi="Times New Roman"/>
          <w:kern w:val="0"/>
          <w:sz w:val="22"/>
          <w:lang w:val="en-US" w:eastAsia="zh-CN"/>
        </w:rPr>
      </w:pPr>
      <w:r>
        <w:rPr>
          <w:rFonts w:ascii="Times New Roman" w:hAnsi="Times New Roman"/>
          <w:kern w:val="0"/>
          <w:sz w:val="22"/>
          <w:lang w:val="en-US" w:eastAsia="zh-CN"/>
        </w:rPr>
        <w:t>T</w:t>
      </w:r>
      <w:r w:rsidR="0063492E">
        <w:rPr>
          <w:rFonts w:ascii="Times New Roman" w:hAnsi="Times New Roman"/>
          <w:kern w:val="0"/>
          <w:sz w:val="22"/>
          <w:lang w:val="en-US" w:eastAsia="zh-CN"/>
        </w:rPr>
        <w:t xml:space="preserve">he DL IL imbalance </w:t>
      </w:r>
      <w:r w:rsidR="00F74FC9">
        <w:rPr>
          <w:rFonts w:ascii="Times New Roman" w:hAnsi="Times New Roman"/>
          <w:kern w:val="0"/>
          <w:sz w:val="22"/>
          <w:lang w:val="en-US" w:eastAsia="zh-CN"/>
        </w:rPr>
        <w:t xml:space="preserve">(if exists) </w:t>
      </w:r>
      <w:r w:rsidR="0063492E">
        <w:rPr>
          <w:rFonts w:ascii="Times New Roman" w:hAnsi="Times New Roman"/>
          <w:kern w:val="0"/>
          <w:sz w:val="22"/>
          <w:lang w:val="en-US" w:eastAsia="zh-CN"/>
        </w:rPr>
        <w:t xml:space="preserve">is </w:t>
      </w:r>
      <w:r w:rsidR="00F74FC9">
        <w:rPr>
          <w:rFonts w:ascii="Times New Roman" w:hAnsi="Times New Roman"/>
          <w:kern w:val="0"/>
          <w:sz w:val="22"/>
          <w:lang w:val="en-US" w:eastAsia="zh-CN"/>
        </w:rPr>
        <w:t xml:space="preserve">also considered during </w:t>
      </w:r>
      <w:r w:rsidR="00D04C64">
        <w:rPr>
          <w:rFonts w:ascii="Times New Roman" w:hAnsi="Times New Roman"/>
          <w:kern w:val="0"/>
          <w:sz w:val="22"/>
          <w:lang w:val="en-US" w:eastAsia="zh-CN"/>
        </w:rPr>
        <w:t>reporting</w:t>
      </w:r>
      <w:r w:rsidR="00F320EA">
        <w:rPr>
          <w:rFonts w:ascii="Times New Roman" w:hAnsi="Times New Roman"/>
          <w:kern w:val="0"/>
          <w:sz w:val="22"/>
          <w:lang w:val="en-US" w:eastAsia="zh-CN"/>
        </w:rPr>
        <w:t>.</w:t>
      </w:r>
    </w:p>
    <w:p w14:paraId="44564846" w14:textId="488BA04E" w:rsidR="0063492E" w:rsidRDefault="00D04C64" w:rsidP="006B0FD2">
      <w:pPr>
        <w:spacing w:after="120"/>
        <w:jc w:val="both"/>
        <w:rPr>
          <w:sz w:val="22"/>
          <w:lang w:val="en-US"/>
        </w:rPr>
      </w:pPr>
      <w:r>
        <w:rPr>
          <w:sz w:val="22"/>
          <w:lang w:val="en-US"/>
        </w:rPr>
        <w:t xml:space="preserve">Regarding the first </w:t>
      </w:r>
      <w:r w:rsidR="00CE04F5">
        <w:rPr>
          <w:sz w:val="22"/>
          <w:szCs w:val="22"/>
          <w:lang w:val="en-US"/>
        </w:rPr>
        <w:t>requirement</w:t>
      </w:r>
      <w:r>
        <w:rPr>
          <w:sz w:val="22"/>
          <w:lang w:val="en-US"/>
        </w:rPr>
        <w:t xml:space="preserve">, it’s </w:t>
      </w:r>
      <w:r w:rsidRPr="00D04C64">
        <w:rPr>
          <w:sz w:val="22"/>
          <w:lang w:val="en-US"/>
        </w:rPr>
        <w:t>intuitional</w:t>
      </w:r>
      <w:r>
        <w:rPr>
          <w:sz w:val="22"/>
          <w:lang w:val="en-US"/>
        </w:rPr>
        <w:t xml:space="preserve"> </w:t>
      </w:r>
      <w:r w:rsidR="00EB17AF">
        <w:rPr>
          <w:sz w:val="22"/>
          <w:lang w:val="en-US"/>
        </w:rPr>
        <w:t xml:space="preserve">that </w:t>
      </w:r>
      <w:r w:rsidR="00C77C38">
        <w:rPr>
          <w:sz w:val="22"/>
          <w:lang w:val="en-US"/>
        </w:rPr>
        <w:t xml:space="preserve">accurate </w:t>
      </w:r>
      <w:r w:rsidR="00EB17AF">
        <w:rPr>
          <w:sz w:val="22"/>
          <w:lang w:val="en-US"/>
        </w:rPr>
        <w:t xml:space="preserve">SRS </w:t>
      </w:r>
      <w:r w:rsidR="00EB17AF" w:rsidRPr="00290058">
        <w:rPr>
          <w:sz w:val="22"/>
          <w:lang w:val="en-US"/>
        </w:rPr>
        <w:t>IL imbalance</w:t>
      </w:r>
      <w:r w:rsidR="00EB17AF">
        <w:rPr>
          <w:sz w:val="22"/>
          <w:lang w:val="en-US"/>
        </w:rPr>
        <w:t xml:space="preserve"> information contributes to</w:t>
      </w:r>
      <w:r w:rsidR="00D701EC">
        <w:rPr>
          <w:sz w:val="22"/>
          <w:lang w:val="en-US"/>
        </w:rPr>
        <w:t xml:space="preserve"> </w:t>
      </w:r>
      <w:r w:rsidR="00C77C38">
        <w:rPr>
          <w:sz w:val="22"/>
          <w:lang w:val="en-US"/>
        </w:rPr>
        <w:t>accurate</w:t>
      </w:r>
      <w:r w:rsidR="00D701EC">
        <w:rPr>
          <w:sz w:val="22"/>
          <w:lang w:val="en-US"/>
        </w:rPr>
        <w:t xml:space="preserve"> gNB-side CSI acquisition.</w:t>
      </w:r>
    </w:p>
    <w:p w14:paraId="33715663" w14:textId="6BCE3BAC" w:rsidR="00C10018" w:rsidRPr="008A173C" w:rsidRDefault="00281BFC" w:rsidP="008A173C">
      <w:pPr>
        <w:spacing w:after="120"/>
        <w:jc w:val="both"/>
        <w:rPr>
          <w:sz w:val="22"/>
          <w:lang w:val="en-US"/>
        </w:rPr>
      </w:pPr>
      <w:r>
        <w:rPr>
          <w:rFonts w:hint="eastAsia"/>
          <w:sz w:val="22"/>
          <w:lang w:val="en-US"/>
        </w:rPr>
        <w:t>R</w:t>
      </w:r>
      <w:r>
        <w:rPr>
          <w:sz w:val="22"/>
          <w:lang w:val="en-US"/>
        </w:rPr>
        <w:t xml:space="preserve">egarding the second </w:t>
      </w:r>
      <w:r w:rsidR="00CE04F5">
        <w:rPr>
          <w:sz w:val="22"/>
          <w:szCs w:val="22"/>
          <w:lang w:val="en-US"/>
        </w:rPr>
        <w:t>requirement</w:t>
      </w:r>
      <w:r>
        <w:rPr>
          <w:sz w:val="22"/>
          <w:lang w:val="en-US"/>
        </w:rPr>
        <w:t xml:space="preserve">, </w:t>
      </w:r>
      <w:r w:rsidR="00CA4EA6">
        <w:rPr>
          <w:sz w:val="22"/>
          <w:lang w:val="en-US"/>
        </w:rPr>
        <w:t xml:space="preserve">Figure 2 is adopted to illustrate its influence as below. As shown in </w:t>
      </w:r>
      <w:r w:rsidR="00047DD2">
        <w:rPr>
          <w:sz w:val="22"/>
          <w:lang w:val="en-US"/>
        </w:rPr>
        <w:t xml:space="preserve">Figure 2, the </w:t>
      </w:r>
      <w:r w:rsidR="00047DD2" w:rsidRPr="00AD1A6D">
        <w:rPr>
          <w:sz w:val="22"/>
          <w:szCs w:val="22"/>
          <w:lang w:val="en-US"/>
        </w:rPr>
        <w:t xml:space="preserve">gNB </w:t>
      </w:r>
      <w:r w:rsidR="00047DD2">
        <w:rPr>
          <w:sz w:val="22"/>
          <w:szCs w:val="22"/>
          <w:lang w:val="en-US"/>
        </w:rPr>
        <w:t>estimates</w:t>
      </w:r>
      <w:r w:rsidR="00047DD2" w:rsidRPr="00AD1A6D">
        <w:rPr>
          <w:sz w:val="22"/>
          <w:szCs w:val="22"/>
          <w:lang w:val="en-US"/>
        </w:rPr>
        <w:t xml:space="preserve"> the </w:t>
      </w:r>
      <w:r w:rsidR="00047DD2">
        <w:rPr>
          <w:sz w:val="22"/>
          <w:szCs w:val="22"/>
          <w:lang w:val="en-US"/>
        </w:rPr>
        <w:t>UL channel</w:t>
      </w:r>
      <w:r w:rsidR="00047DD2" w:rsidRPr="00AD1A6D">
        <w:rPr>
          <w:sz w:val="22"/>
          <w:szCs w:val="22"/>
          <w:lang w:val="en-US"/>
        </w:rPr>
        <w:t xml:space="preserve"> </w:t>
      </w:r>
      <m:oMath>
        <m:sSub>
          <m:sSubPr>
            <m:ctrlPr>
              <w:rPr>
                <w:rFonts w:ascii="Cambria Math" w:hAnsi="Cambria Math"/>
                <w:sz w:val="22"/>
                <w:szCs w:val="22"/>
                <w:lang w:val="en-US"/>
              </w:rPr>
            </m:ctrlPr>
          </m:sSubPr>
          <m:e>
            <m:r>
              <w:rPr>
                <w:rFonts w:ascii="Cambria Math" w:hAnsi="Cambria Math"/>
                <w:sz w:val="22"/>
                <w:szCs w:val="22"/>
                <w:lang w:val="en-US"/>
              </w:rPr>
              <m:t>α</m:t>
            </m:r>
          </m:e>
          <m:sub>
            <m:r>
              <m:rPr>
                <m:sty m:val="p"/>
              </m:rPr>
              <w:rPr>
                <w:rFonts w:ascii="Cambria Math" w:hAnsi="Cambria Math"/>
                <w:sz w:val="22"/>
                <w:szCs w:val="22"/>
                <w:lang w:val="en-US"/>
              </w:rPr>
              <m:t>1</m:t>
            </m:r>
          </m:sub>
        </m:sSub>
        <m:sSub>
          <m:sSubPr>
            <m:ctrlPr>
              <w:rPr>
                <w:rFonts w:ascii="Cambria Math" w:hAnsi="Cambria Math"/>
                <w:sz w:val="22"/>
                <w:szCs w:val="22"/>
                <w:lang w:val="en-US"/>
              </w:rPr>
            </m:ctrlPr>
          </m:sSubPr>
          <m:e>
            <m:r>
              <w:rPr>
                <w:rFonts w:ascii="Cambria Math" w:hAnsi="Cambria Math"/>
                <w:sz w:val="22"/>
                <w:szCs w:val="22"/>
                <w:lang w:val="en-US"/>
              </w:rPr>
              <m:t>H</m:t>
            </m:r>
          </m:e>
          <m:sub>
            <m:r>
              <m:rPr>
                <m:sty m:val="p"/>
              </m:rPr>
              <w:rPr>
                <w:rFonts w:ascii="Cambria Math" w:hAnsi="Cambria Math"/>
                <w:sz w:val="22"/>
                <w:szCs w:val="22"/>
                <w:lang w:val="en-US"/>
              </w:rPr>
              <m:t>1</m:t>
            </m:r>
          </m:sub>
        </m:sSub>
      </m:oMath>
      <w:r w:rsidR="00047DD2" w:rsidRPr="00AD1A6D">
        <w:rPr>
          <w:rFonts w:hint="eastAsia"/>
          <w:sz w:val="22"/>
          <w:szCs w:val="22"/>
          <w:lang w:val="en-US"/>
        </w:rPr>
        <w:t xml:space="preserve"> </w:t>
      </w:r>
      <w:r w:rsidR="00047DD2" w:rsidRPr="00AD1A6D">
        <w:rPr>
          <w:sz w:val="22"/>
          <w:szCs w:val="22"/>
          <w:lang w:val="en-US"/>
        </w:rPr>
        <w:t xml:space="preserve">and </w:t>
      </w:r>
      <m:oMath>
        <m:sSub>
          <m:sSubPr>
            <m:ctrlPr>
              <w:rPr>
                <w:rFonts w:ascii="Cambria Math" w:hAnsi="Cambria Math"/>
                <w:sz w:val="22"/>
                <w:szCs w:val="22"/>
                <w:lang w:val="en-US"/>
              </w:rPr>
            </m:ctrlPr>
          </m:sSubPr>
          <m:e>
            <m:r>
              <w:rPr>
                <w:rFonts w:ascii="Cambria Math" w:hAnsi="Cambria Math"/>
                <w:sz w:val="22"/>
                <w:szCs w:val="22"/>
                <w:lang w:val="en-US"/>
              </w:rPr>
              <m:t>α</m:t>
            </m:r>
          </m:e>
          <m:sub>
            <m:r>
              <m:rPr>
                <m:sty m:val="p"/>
              </m:rPr>
              <w:rPr>
                <w:rFonts w:ascii="Cambria Math" w:hAnsi="Cambria Math"/>
                <w:sz w:val="22"/>
                <w:szCs w:val="22"/>
                <w:lang w:val="en-US"/>
              </w:rPr>
              <m:t>2</m:t>
            </m:r>
          </m:sub>
        </m:sSub>
        <m:sSub>
          <m:sSubPr>
            <m:ctrlPr>
              <w:rPr>
                <w:rFonts w:ascii="Cambria Math" w:hAnsi="Cambria Math"/>
                <w:sz w:val="22"/>
                <w:szCs w:val="22"/>
                <w:lang w:val="en-US"/>
              </w:rPr>
            </m:ctrlPr>
          </m:sSubPr>
          <m:e>
            <m:r>
              <w:rPr>
                <w:rFonts w:ascii="Cambria Math" w:hAnsi="Cambria Math"/>
                <w:sz w:val="22"/>
                <w:szCs w:val="22"/>
                <w:lang w:val="en-US"/>
              </w:rPr>
              <m:t>H</m:t>
            </m:r>
          </m:e>
          <m:sub>
            <m:r>
              <m:rPr>
                <m:sty m:val="p"/>
              </m:rPr>
              <w:rPr>
                <w:rFonts w:ascii="Cambria Math" w:hAnsi="Cambria Math"/>
                <w:sz w:val="22"/>
                <w:szCs w:val="22"/>
                <w:lang w:val="en-US"/>
              </w:rPr>
              <m:t>2</m:t>
            </m:r>
          </m:sub>
        </m:sSub>
      </m:oMath>
      <w:r w:rsidR="00047DD2" w:rsidRPr="00AD1A6D">
        <w:rPr>
          <w:rFonts w:hint="eastAsia"/>
          <w:sz w:val="22"/>
          <w:szCs w:val="22"/>
          <w:lang w:val="en-US"/>
        </w:rPr>
        <w:t xml:space="preserve"> </w:t>
      </w:r>
      <w:r w:rsidR="00047DD2">
        <w:rPr>
          <w:sz w:val="22"/>
          <w:szCs w:val="22"/>
          <w:lang w:val="en-US"/>
        </w:rPr>
        <w:t xml:space="preserve">by AS </w:t>
      </w:r>
      <w:r w:rsidR="00047DD2" w:rsidRPr="00AD1A6D">
        <w:rPr>
          <w:sz w:val="22"/>
          <w:szCs w:val="22"/>
          <w:lang w:val="en-US"/>
        </w:rPr>
        <w:t>SRS</w:t>
      </w:r>
      <w:r w:rsidR="00047DD2">
        <w:rPr>
          <w:sz w:val="22"/>
          <w:szCs w:val="22"/>
          <w:lang w:val="en-US"/>
        </w:rPr>
        <w:t xml:space="preserve">, </w:t>
      </w:r>
      <w:r w:rsidR="00047DD2" w:rsidRPr="00AD1A6D">
        <w:rPr>
          <w:sz w:val="22"/>
          <w:szCs w:val="22"/>
          <w:lang w:val="en-US"/>
        </w:rPr>
        <w:t xml:space="preserve">where </w:t>
      </w:r>
      <m:oMath>
        <m:sSub>
          <m:sSubPr>
            <m:ctrlPr>
              <w:rPr>
                <w:rFonts w:ascii="Cambria Math" w:hAnsi="Cambria Math"/>
                <w:sz w:val="22"/>
                <w:szCs w:val="22"/>
                <w:lang w:val="en-US"/>
              </w:rPr>
            </m:ctrlPr>
          </m:sSubPr>
          <m:e>
            <m:r>
              <w:rPr>
                <w:rFonts w:ascii="Cambria Math" w:hAnsi="Cambria Math"/>
                <w:sz w:val="22"/>
                <w:szCs w:val="22"/>
                <w:lang w:val="en-US"/>
              </w:rPr>
              <m:t>α</m:t>
            </m:r>
          </m:e>
          <m:sub>
            <m:r>
              <m:rPr>
                <m:sty m:val="p"/>
              </m:rPr>
              <w:rPr>
                <w:rFonts w:ascii="Cambria Math" w:hAnsi="Cambria Math"/>
                <w:sz w:val="22"/>
                <w:szCs w:val="22"/>
                <w:lang w:val="en-US"/>
              </w:rPr>
              <m:t>1</m:t>
            </m:r>
          </m:sub>
        </m:sSub>
      </m:oMath>
      <w:r w:rsidR="00047DD2" w:rsidRPr="00AD1A6D">
        <w:rPr>
          <w:rFonts w:hint="eastAsia"/>
          <w:sz w:val="22"/>
          <w:szCs w:val="22"/>
          <w:lang w:val="en-US"/>
        </w:rPr>
        <w:t xml:space="preserve"> </w:t>
      </w:r>
      <w:r w:rsidR="00047DD2" w:rsidRPr="00AD1A6D">
        <w:rPr>
          <w:sz w:val="22"/>
          <w:szCs w:val="22"/>
          <w:lang w:val="en-US"/>
        </w:rPr>
        <w:t xml:space="preserve">and </w:t>
      </w:r>
      <m:oMath>
        <m:sSub>
          <m:sSubPr>
            <m:ctrlPr>
              <w:rPr>
                <w:rFonts w:ascii="Cambria Math" w:hAnsi="Cambria Math"/>
                <w:sz w:val="22"/>
                <w:szCs w:val="22"/>
                <w:lang w:val="en-US"/>
              </w:rPr>
            </m:ctrlPr>
          </m:sSubPr>
          <m:e>
            <m:r>
              <w:rPr>
                <w:rFonts w:ascii="Cambria Math" w:hAnsi="Cambria Math"/>
                <w:sz w:val="22"/>
                <w:szCs w:val="22"/>
                <w:lang w:val="en-US"/>
              </w:rPr>
              <m:t>α</m:t>
            </m:r>
          </m:e>
          <m:sub>
            <m:r>
              <m:rPr>
                <m:sty m:val="p"/>
              </m:rPr>
              <w:rPr>
                <w:rFonts w:ascii="Cambria Math" w:hAnsi="Cambria Math"/>
                <w:sz w:val="22"/>
                <w:szCs w:val="22"/>
                <w:lang w:val="en-US"/>
              </w:rPr>
              <m:t>2</m:t>
            </m:r>
          </m:sub>
        </m:sSub>
      </m:oMath>
      <w:r w:rsidR="00047DD2" w:rsidRPr="00AD1A6D">
        <w:rPr>
          <w:rFonts w:hint="eastAsia"/>
          <w:sz w:val="22"/>
          <w:szCs w:val="22"/>
          <w:lang w:val="en-US"/>
        </w:rPr>
        <w:t xml:space="preserve"> </w:t>
      </w:r>
      <w:r w:rsidR="00047DD2" w:rsidRPr="00AD1A6D">
        <w:rPr>
          <w:sz w:val="22"/>
          <w:szCs w:val="22"/>
          <w:lang w:val="en-US"/>
        </w:rPr>
        <w:t xml:space="preserve">respectively represent the </w:t>
      </w:r>
      <w:r w:rsidR="00047DD2">
        <w:rPr>
          <w:sz w:val="22"/>
          <w:szCs w:val="22"/>
          <w:lang w:val="en-US"/>
        </w:rPr>
        <w:t xml:space="preserve">amplitude coefficient reflecting the influence of </w:t>
      </w:r>
      <w:r w:rsidR="00047DD2" w:rsidRPr="00AD1A6D">
        <w:rPr>
          <w:sz w:val="22"/>
          <w:szCs w:val="22"/>
          <w:lang w:val="en-US"/>
        </w:rPr>
        <w:t xml:space="preserve">SRS IL </w:t>
      </w:r>
      <w:r w:rsidR="00047DD2">
        <w:rPr>
          <w:sz w:val="22"/>
          <w:szCs w:val="22"/>
          <w:lang w:val="en-US"/>
        </w:rPr>
        <w:t>on</w:t>
      </w:r>
      <w:r w:rsidR="00047DD2" w:rsidRPr="00AD1A6D">
        <w:rPr>
          <w:sz w:val="22"/>
          <w:szCs w:val="22"/>
          <w:lang w:val="en-US"/>
        </w:rPr>
        <w:t xml:space="preserve"> two different UE antenna ports</w:t>
      </w:r>
      <w:r w:rsidR="00047DD2">
        <w:rPr>
          <w:sz w:val="22"/>
          <w:szCs w:val="22"/>
          <w:lang w:val="en-US"/>
        </w:rPr>
        <w:t xml:space="preserve">. Similarly, the DL channel can be denoted by </w:t>
      </w:r>
      <m:oMath>
        <m:sSub>
          <m:sSubPr>
            <m:ctrlPr>
              <w:rPr>
                <w:rFonts w:ascii="Cambria Math" w:hAnsi="Cambria Math"/>
                <w:sz w:val="22"/>
                <w:szCs w:val="22"/>
                <w:lang w:val="en-US"/>
              </w:rPr>
            </m:ctrlPr>
          </m:sSubPr>
          <m:e>
            <m:r>
              <w:rPr>
                <w:rFonts w:ascii="Cambria Math" w:hAnsi="Cambria Math"/>
                <w:sz w:val="22"/>
                <w:szCs w:val="22"/>
                <w:lang w:val="en-US"/>
              </w:rPr>
              <m:t>β</m:t>
            </m:r>
          </m:e>
          <m:sub>
            <m:r>
              <m:rPr>
                <m:sty m:val="p"/>
              </m:rPr>
              <w:rPr>
                <w:rFonts w:ascii="Cambria Math" w:hAnsi="Cambria Math"/>
                <w:sz w:val="22"/>
                <w:szCs w:val="22"/>
                <w:lang w:val="en-US"/>
              </w:rPr>
              <m:t>1</m:t>
            </m:r>
          </m:sub>
        </m:sSub>
        <m:sSub>
          <m:sSubPr>
            <m:ctrlPr>
              <w:rPr>
                <w:rFonts w:ascii="Cambria Math" w:hAnsi="Cambria Math"/>
                <w:sz w:val="22"/>
                <w:szCs w:val="22"/>
                <w:lang w:val="en-US"/>
              </w:rPr>
            </m:ctrlPr>
          </m:sSubPr>
          <m:e>
            <m:r>
              <w:rPr>
                <w:rFonts w:ascii="Cambria Math" w:hAnsi="Cambria Math"/>
                <w:sz w:val="22"/>
                <w:szCs w:val="22"/>
                <w:lang w:val="en-US"/>
              </w:rPr>
              <m:t>H</m:t>
            </m:r>
          </m:e>
          <m:sub>
            <m:r>
              <m:rPr>
                <m:sty m:val="p"/>
              </m:rPr>
              <w:rPr>
                <w:rFonts w:ascii="Cambria Math" w:hAnsi="Cambria Math"/>
                <w:sz w:val="22"/>
                <w:szCs w:val="22"/>
                <w:lang w:val="en-US"/>
              </w:rPr>
              <m:t>1</m:t>
            </m:r>
          </m:sub>
        </m:sSub>
      </m:oMath>
      <w:r w:rsidR="00047DD2" w:rsidRPr="00AD1A6D">
        <w:rPr>
          <w:rFonts w:hint="eastAsia"/>
          <w:sz w:val="22"/>
          <w:szCs w:val="22"/>
          <w:lang w:val="en-US"/>
        </w:rPr>
        <w:t xml:space="preserve"> </w:t>
      </w:r>
      <w:r w:rsidR="00047DD2" w:rsidRPr="00AD1A6D">
        <w:rPr>
          <w:sz w:val="22"/>
          <w:szCs w:val="22"/>
          <w:lang w:val="en-US"/>
        </w:rPr>
        <w:t xml:space="preserve">and </w:t>
      </w:r>
      <m:oMath>
        <m:sSub>
          <m:sSubPr>
            <m:ctrlPr>
              <w:rPr>
                <w:rFonts w:ascii="Cambria Math" w:hAnsi="Cambria Math"/>
                <w:sz w:val="22"/>
                <w:szCs w:val="22"/>
                <w:lang w:val="en-US"/>
              </w:rPr>
            </m:ctrlPr>
          </m:sSubPr>
          <m:e>
            <m:r>
              <w:rPr>
                <w:rFonts w:ascii="Cambria Math" w:hAnsi="Cambria Math"/>
                <w:sz w:val="22"/>
                <w:szCs w:val="22"/>
                <w:lang w:val="en-US"/>
              </w:rPr>
              <m:t>β</m:t>
            </m:r>
          </m:e>
          <m:sub>
            <m:r>
              <m:rPr>
                <m:sty m:val="p"/>
              </m:rPr>
              <w:rPr>
                <w:rFonts w:ascii="Cambria Math" w:hAnsi="Cambria Math"/>
                <w:sz w:val="22"/>
                <w:szCs w:val="22"/>
                <w:lang w:val="en-US"/>
              </w:rPr>
              <m:t>2</m:t>
            </m:r>
          </m:sub>
        </m:sSub>
        <m:sSub>
          <m:sSubPr>
            <m:ctrlPr>
              <w:rPr>
                <w:rFonts w:ascii="Cambria Math" w:hAnsi="Cambria Math"/>
                <w:sz w:val="22"/>
                <w:szCs w:val="22"/>
                <w:lang w:val="en-US"/>
              </w:rPr>
            </m:ctrlPr>
          </m:sSubPr>
          <m:e>
            <m:r>
              <w:rPr>
                <w:rFonts w:ascii="Cambria Math" w:hAnsi="Cambria Math"/>
                <w:sz w:val="22"/>
                <w:szCs w:val="22"/>
                <w:lang w:val="en-US"/>
              </w:rPr>
              <m:t>H</m:t>
            </m:r>
          </m:e>
          <m:sub>
            <m:r>
              <m:rPr>
                <m:sty m:val="p"/>
              </m:rPr>
              <w:rPr>
                <w:rFonts w:ascii="Cambria Math" w:hAnsi="Cambria Math"/>
                <w:sz w:val="22"/>
                <w:szCs w:val="22"/>
                <w:lang w:val="en-US"/>
              </w:rPr>
              <m:t>2</m:t>
            </m:r>
          </m:sub>
        </m:sSub>
      </m:oMath>
      <w:r w:rsidR="00047DD2">
        <w:rPr>
          <w:sz w:val="22"/>
          <w:szCs w:val="22"/>
          <w:lang w:val="en-US"/>
        </w:rPr>
        <w:t xml:space="preserve">, where </w:t>
      </w:r>
      <m:oMath>
        <m:sSub>
          <m:sSubPr>
            <m:ctrlPr>
              <w:rPr>
                <w:rFonts w:ascii="Cambria Math" w:hAnsi="Cambria Math"/>
                <w:sz w:val="22"/>
                <w:szCs w:val="22"/>
                <w:lang w:val="en-US"/>
              </w:rPr>
            </m:ctrlPr>
          </m:sSubPr>
          <m:e>
            <m:r>
              <w:rPr>
                <w:rFonts w:ascii="Cambria Math" w:hAnsi="Cambria Math"/>
                <w:sz w:val="22"/>
                <w:szCs w:val="22"/>
                <w:lang w:val="en-US"/>
              </w:rPr>
              <m:t>β</m:t>
            </m:r>
          </m:e>
          <m:sub>
            <m:r>
              <m:rPr>
                <m:sty m:val="p"/>
              </m:rPr>
              <w:rPr>
                <w:rFonts w:ascii="Cambria Math" w:hAnsi="Cambria Math"/>
                <w:sz w:val="22"/>
                <w:szCs w:val="22"/>
                <w:lang w:val="en-US"/>
              </w:rPr>
              <m:t>1</m:t>
            </m:r>
          </m:sub>
        </m:sSub>
      </m:oMath>
      <w:r w:rsidR="00047DD2" w:rsidRPr="00AD1A6D">
        <w:rPr>
          <w:rFonts w:hint="eastAsia"/>
          <w:sz w:val="22"/>
          <w:szCs w:val="22"/>
          <w:lang w:val="en-US"/>
        </w:rPr>
        <w:t xml:space="preserve"> </w:t>
      </w:r>
      <w:r w:rsidR="00047DD2" w:rsidRPr="00AD1A6D">
        <w:rPr>
          <w:sz w:val="22"/>
          <w:szCs w:val="22"/>
          <w:lang w:val="en-US"/>
        </w:rPr>
        <w:t xml:space="preserve">and </w:t>
      </w:r>
      <m:oMath>
        <m:sSub>
          <m:sSubPr>
            <m:ctrlPr>
              <w:rPr>
                <w:rFonts w:ascii="Cambria Math" w:hAnsi="Cambria Math"/>
                <w:sz w:val="22"/>
                <w:szCs w:val="22"/>
                <w:lang w:val="en-US"/>
              </w:rPr>
            </m:ctrlPr>
          </m:sSubPr>
          <m:e>
            <m:r>
              <w:rPr>
                <w:rFonts w:ascii="Cambria Math" w:hAnsi="Cambria Math"/>
                <w:sz w:val="22"/>
                <w:szCs w:val="22"/>
                <w:lang w:val="en-US"/>
              </w:rPr>
              <m:t>β</m:t>
            </m:r>
          </m:e>
          <m:sub>
            <m:r>
              <m:rPr>
                <m:sty m:val="p"/>
              </m:rPr>
              <w:rPr>
                <w:rFonts w:ascii="Cambria Math" w:hAnsi="Cambria Math"/>
                <w:sz w:val="22"/>
                <w:szCs w:val="22"/>
                <w:lang w:val="en-US"/>
              </w:rPr>
              <m:t>2</m:t>
            </m:r>
          </m:sub>
        </m:sSub>
      </m:oMath>
      <w:r w:rsidR="00047DD2" w:rsidRPr="00AD1A6D">
        <w:rPr>
          <w:rFonts w:hint="eastAsia"/>
          <w:sz w:val="22"/>
          <w:szCs w:val="22"/>
          <w:lang w:val="en-US"/>
        </w:rPr>
        <w:t xml:space="preserve"> </w:t>
      </w:r>
      <w:r w:rsidR="000B4F73" w:rsidRPr="00AD1A6D">
        <w:rPr>
          <w:sz w:val="22"/>
          <w:szCs w:val="22"/>
          <w:lang w:val="en-US"/>
        </w:rPr>
        <w:t xml:space="preserve">respectively represent </w:t>
      </w:r>
      <w:r w:rsidR="000B4F73">
        <w:rPr>
          <w:sz w:val="22"/>
          <w:szCs w:val="22"/>
          <w:lang w:val="en-US"/>
        </w:rPr>
        <w:t>t</w:t>
      </w:r>
      <w:r w:rsidR="00047DD2" w:rsidRPr="00AD1A6D">
        <w:rPr>
          <w:sz w:val="22"/>
          <w:szCs w:val="22"/>
          <w:lang w:val="en-US"/>
        </w:rPr>
        <w:t xml:space="preserve">he </w:t>
      </w:r>
      <w:r w:rsidR="00047DD2">
        <w:rPr>
          <w:sz w:val="22"/>
          <w:szCs w:val="22"/>
          <w:lang w:val="en-US"/>
        </w:rPr>
        <w:t xml:space="preserve">amplitude coefficient reflecting the </w:t>
      </w:r>
      <w:r w:rsidR="00C34E28">
        <w:rPr>
          <w:sz w:val="22"/>
          <w:szCs w:val="22"/>
          <w:lang w:val="en-US"/>
        </w:rPr>
        <w:t xml:space="preserve">influence </w:t>
      </w:r>
      <w:r w:rsidR="00047DD2">
        <w:rPr>
          <w:sz w:val="22"/>
          <w:szCs w:val="22"/>
          <w:lang w:val="en-US"/>
        </w:rPr>
        <w:t xml:space="preserve">of DL </w:t>
      </w:r>
      <w:r w:rsidR="00047DD2" w:rsidRPr="00AD1A6D">
        <w:rPr>
          <w:sz w:val="22"/>
          <w:szCs w:val="22"/>
          <w:lang w:val="en-US"/>
        </w:rPr>
        <w:t xml:space="preserve">IL </w:t>
      </w:r>
      <w:r w:rsidR="00047DD2">
        <w:rPr>
          <w:sz w:val="22"/>
          <w:szCs w:val="22"/>
          <w:lang w:val="en-US"/>
        </w:rPr>
        <w:t>on</w:t>
      </w:r>
      <w:r w:rsidR="00047DD2" w:rsidRPr="00AD1A6D">
        <w:rPr>
          <w:sz w:val="22"/>
          <w:szCs w:val="22"/>
          <w:lang w:val="en-US"/>
        </w:rPr>
        <w:t xml:space="preserve"> two different UE antenna ports</w:t>
      </w:r>
      <w:r w:rsidR="00047DD2">
        <w:rPr>
          <w:sz w:val="22"/>
          <w:szCs w:val="22"/>
          <w:lang w:val="en-US"/>
        </w:rPr>
        <w:t xml:space="preserve">. </w:t>
      </w:r>
      <w:r w:rsidR="000B4F73">
        <w:rPr>
          <w:sz w:val="22"/>
          <w:szCs w:val="22"/>
          <w:lang w:val="en-US"/>
        </w:rPr>
        <w:t xml:space="preserve">If </w:t>
      </w:r>
      <w:r w:rsidR="000921F8">
        <w:rPr>
          <w:sz w:val="22"/>
          <w:szCs w:val="22"/>
          <w:lang w:val="en-US"/>
        </w:rPr>
        <w:t xml:space="preserve">the reporting </w:t>
      </w:r>
      <w:r w:rsidR="000B4F73">
        <w:rPr>
          <w:sz w:val="22"/>
          <w:szCs w:val="22"/>
          <w:lang w:val="en-US"/>
        </w:rPr>
        <w:t xml:space="preserve">only </w:t>
      </w:r>
      <w:r w:rsidR="000332C5">
        <w:rPr>
          <w:sz w:val="22"/>
          <w:szCs w:val="22"/>
          <w:lang w:val="en-US"/>
        </w:rPr>
        <w:t>reflects</w:t>
      </w:r>
      <w:r w:rsidR="000921F8">
        <w:rPr>
          <w:sz w:val="22"/>
          <w:szCs w:val="22"/>
          <w:lang w:val="en-US"/>
        </w:rPr>
        <w:t xml:space="preserve"> </w:t>
      </w:r>
      <w:r w:rsidR="000B4F73">
        <w:rPr>
          <w:sz w:val="22"/>
          <w:szCs w:val="22"/>
          <w:lang w:val="en-US"/>
        </w:rPr>
        <w:t xml:space="preserve">the </w:t>
      </w:r>
      <w:r w:rsidR="000B4F73" w:rsidRPr="00AD1A6D">
        <w:rPr>
          <w:sz w:val="22"/>
          <w:szCs w:val="22"/>
          <w:lang w:val="en-US"/>
        </w:rPr>
        <w:t>SRS IL imbalance</w:t>
      </w:r>
      <w:r w:rsidR="000921F8">
        <w:rPr>
          <w:sz w:val="22"/>
          <w:szCs w:val="22"/>
          <w:lang w:val="en-US"/>
        </w:rPr>
        <w:t xml:space="preserve">, although </w:t>
      </w:r>
      <w:r w:rsidR="000B4F73">
        <w:rPr>
          <w:sz w:val="22"/>
          <w:szCs w:val="22"/>
          <w:lang w:val="en-US"/>
        </w:rPr>
        <w:t>the gNB</w:t>
      </w:r>
      <w:r w:rsidR="000921F8">
        <w:rPr>
          <w:sz w:val="22"/>
          <w:szCs w:val="22"/>
          <w:lang w:val="en-US"/>
        </w:rPr>
        <w:t xml:space="preserve"> can </w:t>
      </w:r>
      <w:r w:rsidR="00C34E28">
        <w:rPr>
          <w:sz w:val="22"/>
          <w:szCs w:val="22"/>
          <w:lang w:val="en-US"/>
        </w:rPr>
        <w:t xml:space="preserve">eliminate the gap between </w:t>
      </w:r>
      <m:oMath>
        <m:sSub>
          <m:sSubPr>
            <m:ctrlPr>
              <w:rPr>
                <w:rFonts w:ascii="Cambria Math" w:hAnsi="Cambria Math"/>
                <w:sz w:val="22"/>
                <w:szCs w:val="22"/>
                <w:lang w:val="en-US"/>
              </w:rPr>
            </m:ctrlPr>
          </m:sSubPr>
          <m:e>
            <m:r>
              <w:rPr>
                <w:rFonts w:ascii="Cambria Math" w:hAnsi="Cambria Math"/>
                <w:sz w:val="22"/>
                <w:szCs w:val="22"/>
                <w:lang w:val="en-US"/>
              </w:rPr>
              <m:t>α</m:t>
            </m:r>
          </m:e>
          <m:sub>
            <m:r>
              <m:rPr>
                <m:sty m:val="p"/>
              </m:rPr>
              <w:rPr>
                <w:rFonts w:ascii="Cambria Math" w:hAnsi="Cambria Math"/>
                <w:sz w:val="22"/>
                <w:szCs w:val="22"/>
                <w:lang w:val="en-US"/>
              </w:rPr>
              <m:t>1</m:t>
            </m:r>
          </m:sub>
        </m:sSub>
      </m:oMath>
      <w:r w:rsidR="00C34E28" w:rsidRPr="00AD1A6D">
        <w:rPr>
          <w:rFonts w:hint="eastAsia"/>
          <w:sz w:val="22"/>
          <w:szCs w:val="22"/>
          <w:lang w:val="en-US"/>
        </w:rPr>
        <w:t xml:space="preserve"> </w:t>
      </w:r>
      <w:r w:rsidR="00C34E28" w:rsidRPr="00AD1A6D">
        <w:rPr>
          <w:sz w:val="22"/>
          <w:szCs w:val="22"/>
          <w:lang w:val="en-US"/>
        </w:rPr>
        <w:t xml:space="preserve">and </w:t>
      </w:r>
      <m:oMath>
        <m:sSub>
          <m:sSubPr>
            <m:ctrlPr>
              <w:rPr>
                <w:rFonts w:ascii="Cambria Math" w:hAnsi="Cambria Math"/>
                <w:sz w:val="22"/>
                <w:szCs w:val="22"/>
                <w:lang w:val="en-US"/>
              </w:rPr>
            </m:ctrlPr>
          </m:sSubPr>
          <m:e>
            <m:r>
              <w:rPr>
                <w:rFonts w:ascii="Cambria Math" w:hAnsi="Cambria Math"/>
                <w:sz w:val="22"/>
                <w:szCs w:val="22"/>
                <w:lang w:val="en-US"/>
              </w:rPr>
              <m:t>α</m:t>
            </m:r>
          </m:e>
          <m:sub>
            <m:r>
              <m:rPr>
                <m:sty m:val="p"/>
              </m:rPr>
              <w:rPr>
                <w:rFonts w:ascii="Cambria Math" w:hAnsi="Cambria Math"/>
                <w:sz w:val="22"/>
                <w:szCs w:val="22"/>
                <w:lang w:val="en-US"/>
              </w:rPr>
              <m:t>2</m:t>
            </m:r>
          </m:sub>
        </m:sSub>
      </m:oMath>
      <w:r w:rsidR="00C34E28">
        <w:rPr>
          <w:rFonts w:hint="eastAsia"/>
          <w:sz w:val="22"/>
          <w:szCs w:val="22"/>
          <w:lang w:val="en-US"/>
        </w:rPr>
        <w:t>,</w:t>
      </w:r>
      <w:r w:rsidR="00C34E28">
        <w:rPr>
          <w:sz w:val="22"/>
          <w:szCs w:val="22"/>
          <w:lang w:val="en-US"/>
        </w:rPr>
        <w:t xml:space="preserve"> the gap between actual DL channel </w:t>
      </w:r>
      <m:oMath>
        <m:sSub>
          <m:sSubPr>
            <m:ctrlPr>
              <w:rPr>
                <w:rFonts w:ascii="Cambria Math" w:hAnsi="Cambria Math"/>
                <w:sz w:val="22"/>
                <w:szCs w:val="22"/>
                <w:lang w:val="en-US"/>
              </w:rPr>
            </m:ctrlPr>
          </m:sSubPr>
          <m:e>
            <m:r>
              <w:rPr>
                <w:rFonts w:ascii="Cambria Math" w:hAnsi="Cambria Math"/>
                <w:sz w:val="22"/>
                <w:szCs w:val="22"/>
                <w:lang w:val="en-US"/>
              </w:rPr>
              <m:t>β</m:t>
            </m:r>
          </m:e>
          <m:sub>
            <m:r>
              <m:rPr>
                <m:sty m:val="p"/>
              </m:rPr>
              <w:rPr>
                <w:rFonts w:ascii="Cambria Math" w:hAnsi="Cambria Math"/>
                <w:sz w:val="22"/>
                <w:szCs w:val="22"/>
                <w:lang w:val="en-US"/>
              </w:rPr>
              <m:t>1</m:t>
            </m:r>
          </m:sub>
        </m:sSub>
        <m:sSub>
          <m:sSubPr>
            <m:ctrlPr>
              <w:rPr>
                <w:rFonts w:ascii="Cambria Math" w:hAnsi="Cambria Math"/>
                <w:sz w:val="22"/>
                <w:szCs w:val="22"/>
                <w:lang w:val="en-US"/>
              </w:rPr>
            </m:ctrlPr>
          </m:sSubPr>
          <m:e>
            <m:r>
              <w:rPr>
                <w:rFonts w:ascii="Cambria Math" w:hAnsi="Cambria Math"/>
                <w:sz w:val="22"/>
                <w:szCs w:val="22"/>
                <w:lang w:val="en-US"/>
              </w:rPr>
              <m:t>H</m:t>
            </m:r>
          </m:e>
          <m:sub>
            <m:r>
              <m:rPr>
                <m:sty m:val="p"/>
              </m:rPr>
              <w:rPr>
                <w:rFonts w:ascii="Cambria Math" w:hAnsi="Cambria Math"/>
                <w:sz w:val="22"/>
                <w:szCs w:val="22"/>
                <w:lang w:val="en-US"/>
              </w:rPr>
              <m:t>1</m:t>
            </m:r>
          </m:sub>
        </m:sSub>
      </m:oMath>
      <w:r w:rsidR="00C34E28" w:rsidRPr="00AD1A6D">
        <w:rPr>
          <w:rFonts w:hint="eastAsia"/>
          <w:sz w:val="22"/>
          <w:szCs w:val="22"/>
          <w:lang w:val="en-US"/>
        </w:rPr>
        <w:t xml:space="preserve"> </w:t>
      </w:r>
      <w:r w:rsidR="00C34E28" w:rsidRPr="00AD1A6D">
        <w:rPr>
          <w:sz w:val="22"/>
          <w:szCs w:val="22"/>
          <w:lang w:val="en-US"/>
        </w:rPr>
        <w:t xml:space="preserve">and </w:t>
      </w:r>
      <m:oMath>
        <m:sSub>
          <m:sSubPr>
            <m:ctrlPr>
              <w:rPr>
                <w:rFonts w:ascii="Cambria Math" w:hAnsi="Cambria Math"/>
                <w:sz w:val="22"/>
                <w:szCs w:val="22"/>
                <w:lang w:val="en-US"/>
              </w:rPr>
            </m:ctrlPr>
          </m:sSubPr>
          <m:e>
            <m:r>
              <w:rPr>
                <w:rFonts w:ascii="Cambria Math" w:hAnsi="Cambria Math"/>
                <w:sz w:val="22"/>
                <w:szCs w:val="22"/>
                <w:lang w:val="en-US"/>
              </w:rPr>
              <m:t>β</m:t>
            </m:r>
          </m:e>
          <m:sub>
            <m:r>
              <m:rPr>
                <m:sty m:val="p"/>
              </m:rPr>
              <w:rPr>
                <w:rFonts w:ascii="Cambria Math" w:hAnsi="Cambria Math"/>
                <w:sz w:val="22"/>
                <w:szCs w:val="22"/>
                <w:lang w:val="en-US"/>
              </w:rPr>
              <m:t>2</m:t>
            </m:r>
          </m:sub>
        </m:sSub>
        <m:sSub>
          <m:sSubPr>
            <m:ctrlPr>
              <w:rPr>
                <w:rFonts w:ascii="Cambria Math" w:hAnsi="Cambria Math"/>
                <w:sz w:val="22"/>
                <w:szCs w:val="22"/>
                <w:lang w:val="en-US"/>
              </w:rPr>
            </m:ctrlPr>
          </m:sSubPr>
          <m:e>
            <m:r>
              <w:rPr>
                <w:rFonts w:ascii="Cambria Math" w:hAnsi="Cambria Math"/>
                <w:sz w:val="22"/>
                <w:szCs w:val="22"/>
                <w:lang w:val="en-US"/>
              </w:rPr>
              <m:t>H</m:t>
            </m:r>
          </m:e>
          <m:sub>
            <m:r>
              <m:rPr>
                <m:sty m:val="p"/>
              </m:rPr>
              <w:rPr>
                <w:rFonts w:ascii="Cambria Math" w:hAnsi="Cambria Math"/>
                <w:sz w:val="22"/>
                <w:szCs w:val="22"/>
                <w:lang w:val="en-US"/>
              </w:rPr>
              <m:t>2</m:t>
            </m:r>
          </m:sub>
        </m:sSub>
      </m:oMath>
      <w:r w:rsidR="000921F8">
        <w:rPr>
          <w:sz w:val="22"/>
          <w:szCs w:val="22"/>
          <w:lang w:val="en-US"/>
        </w:rPr>
        <w:t xml:space="preserve"> </w:t>
      </w:r>
      <w:r w:rsidR="00C34E28">
        <w:rPr>
          <w:sz w:val="22"/>
          <w:szCs w:val="22"/>
          <w:lang w:val="en-US"/>
        </w:rPr>
        <w:t>that impact</w:t>
      </w:r>
      <w:r w:rsidR="00B95D4B">
        <w:rPr>
          <w:sz w:val="22"/>
          <w:szCs w:val="22"/>
          <w:lang w:val="en-US"/>
        </w:rPr>
        <w:t>s</w:t>
      </w:r>
      <w:r w:rsidR="00C34E28">
        <w:rPr>
          <w:sz w:val="22"/>
          <w:szCs w:val="22"/>
          <w:lang w:val="en-US"/>
        </w:rPr>
        <w:t xml:space="preserve"> DL </w:t>
      </w:r>
      <w:r w:rsidR="000F5F88">
        <w:rPr>
          <w:sz w:val="22"/>
          <w:szCs w:val="22"/>
          <w:lang w:val="en-US"/>
        </w:rPr>
        <w:t xml:space="preserve">precoder selection is </w:t>
      </w:r>
      <w:r w:rsidR="00A75C7D">
        <w:rPr>
          <w:sz w:val="22"/>
          <w:szCs w:val="22"/>
          <w:lang w:val="en-US"/>
        </w:rPr>
        <w:t xml:space="preserve">completely ignored, which makes the reporting meaningless or even harmful. As a consequence, </w:t>
      </w:r>
      <w:r w:rsidR="00B95D4B">
        <w:rPr>
          <w:sz w:val="22"/>
          <w:szCs w:val="22"/>
          <w:lang w:val="en-US"/>
        </w:rPr>
        <w:t xml:space="preserve">the DL </w:t>
      </w:r>
      <w:r w:rsidR="00B95D4B" w:rsidRPr="00AD1A6D">
        <w:rPr>
          <w:sz w:val="22"/>
          <w:szCs w:val="22"/>
          <w:lang w:val="en-US"/>
        </w:rPr>
        <w:t>IL</w:t>
      </w:r>
      <w:r w:rsidR="00B95D4B">
        <w:rPr>
          <w:sz w:val="22"/>
          <w:szCs w:val="22"/>
          <w:lang w:val="en-US"/>
        </w:rPr>
        <w:t xml:space="preserve"> imbalance among UE antenna ports should also be considered during IL imbalance reporting.</w:t>
      </w:r>
    </w:p>
    <w:p w14:paraId="2CCD3AE2" w14:textId="656F3A08" w:rsidR="00AD1A6D" w:rsidRDefault="00AD1A6D" w:rsidP="00AD1A6D">
      <w:pPr>
        <w:spacing w:after="120"/>
        <w:jc w:val="center"/>
        <w:rPr>
          <w:sz w:val="22"/>
          <w:szCs w:val="22"/>
          <w:lang w:val="en-US"/>
        </w:rPr>
      </w:pPr>
      <w:r>
        <w:rPr>
          <w:noProof/>
          <w:lang w:val="en-US"/>
        </w:rPr>
        <w:drawing>
          <wp:inline distT="0" distB="0" distL="0" distR="0" wp14:anchorId="7712203E" wp14:editId="0870C3E7">
            <wp:extent cx="2780654" cy="2718486"/>
            <wp:effectExtent l="0" t="0" r="1270"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09335" cy="2746526"/>
                    </a:xfrm>
                    <a:prstGeom prst="rect">
                      <a:avLst/>
                    </a:prstGeom>
                  </pic:spPr>
                </pic:pic>
              </a:graphicData>
            </a:graphic>
          </wp:inline>
        </w:drawing>
      </w:r>
    </w:p>
    <w:p w14:paraId="5E203890" w14:textId="0CA8BCB5" w:rsidR="00AD1A6D" w:rsidRDefault="00AD1A6D" w:rsidP="00034590">
      <w:pPr>
        <w:widowControl w:val="0"/>
        <w:overflowPunct/>
        <w:autoSpaceDE/>
        <w:autoSpaceDN/>
        <w:adjustRightInd/>
        <w:spacing w:afterLines="100" w:after="240"/>
        <w:jc w:val="center"/>
        <w:textAlignment w:val="auto"/>
        <w:rPr>
          <w:b/>
          <w:sz w:val="22"/>
          <w:szCs w:val="21"/>
          <w:lang w:val="en-US"/>
        </w:rPr>
      </w:pPr>
      <w:r w:rsidRPr="00034590">
        <w:rPr>
          <w:b/>
          <w:sz w:val="22"/>
          <w:szCs w:val="21"/>
          <w:lang w:val="en-US"/>
        </w:rPr>
        <w:t>Figure 2. Example of uplink and downlink channel measurement</w:t>
      </w:r>
    </w:p>
    <w:p w14:paraId="7B37FBC3" w14:textId="6AF9A059" w:rsidR="00B26022" w:rsidRPr="0027377C" w:rsidRDefault="00AD1A6D" w:rsidP="00E60343">
      <w:pPr>
        <w:spacing w:after="120"/>
        <w:jc w:val="both"/>
        <w:rPr>
          <w:b/>
          <w:i/>
          <w:sz w:val="22"/>
        </w:rPr>
      </w:pPr>
      <w:r w:rsidRPr="00AD1A6D">
        <w:rPr>
          <w:b/>
          <w:bCs/>
          <w:i/>
          <w:iCs/>
          <w:sz w:val="22"/>
          <w:szCs w:val="22"/>
        </w:rPr>
        <w:lastRenderedPageBreak/>
        <w:t xml:space="preserve">Proposal </w:t>
      </w:r>
      <w:r w:rsidR="00F92A4E">
        <w:rPr>
          <w:b/>
          <w:bCs/>
          <w:i/>
          <w:iCs/>
          <w:sz w:val="22"/>
          <w:szCs w:val="22"/>
        </w:rPr>
        <w:t>2</w:t>
      </w:r>
      <w:r w:rsidRPr="00AD1A6D">
        <w:rPr>
          <w:b/>
          <w:bCs/>
          <w:i/>
          <w:iCs/>
          <w:sz w:val="22"/>
          <w:szCs w:val="22"/>
        </w:rPr>
        <w:t xml:space="preserve">: </w:t>
      </w:r>
      <w:r w:rsidR="00F3178A">
        <w:rPr>
          <w:b/>
          <w:bCs/>
          <w:i/>
          <w:iCs/>
          <w:sz w:val="22"/>
          <w:szCs w:val="22"/>
        </w:rPr>
        <w:t>B</w:t>
      </w:r>
      <w:r w:rsidRPr="00AD1A6D">
        <w:rPr>
          <w:b/>
          <w:bCs/>
          <w:i/>
          <w:iCs/>
          <w:sz w:val="22"/>
          <w:szCs w:val="22"/>
        </w:rPr>
        <w:t xml:space="preserve">oth </w:t>
      </w:r>
      <w:r w:rsidR="005F4D7A">
        <w:rPr>
          <w:b/>
          <w:bCs/>
          <w:i/>
          <w:iCs/>
          <w:sz w:val="22"/>
          <w:szCs w:val="22"/>
        </w:rPr>
        <w:t xml:space="preserve">SRS </w:t>
      </w:r>
      <w:r w:rsidRPr="00AD1A6D">
        <w:rPr>
          <w:b/>
          <w:bCs/>
          <w:i/>
          <w:iCs/>
          <w:sz w:val="22"/>
          <w:szCs w:val="22"/>
        </w:rPr>
        <w:t xml:space="preserve">IL imbalance and </w:t>
      </w:r>
      <w:r w:rsidR="0048446B">
        <w:rPr>
          <w:b/>
          <w:bCs/>
          <w:i/>
          <w:iCs/>
          <w:sz w:val="22"/>
          <w:szCs w:val="22"/>
        </w:rPr>
        <w:t>DL</w:t>
      </w:r>
      <w:r w:rsidR="005F4D7A">
        <w:rPr>
          <w:b/>
          <w:bCs/>
          <w:i/>
          <w:iCs/>
          <w:sz w:val="22"/>
          <w:szCs w:val="22"/>
        </w:rPr>
        <w:t xml:space="preserve"> </w:t>
      </w:r>
      <w:r w:rsidRPr="00AD1A6D">
        <w:rPr>
          <w:b/>
          <w:bCs/>
          <w:i/>
          <w:iCs/>
          <w:sz w:val="22"/>
          <w:szCs w:val="22"/>
        </w:rPr>
        <w:t>IL imbalance should be considered</w:t>
      </w:r>
      <w:r w:rsidR="0042756C">
        <w:rPr>
          <w:b/>
          <w:bCs/>
          <w:i/>
          <w:iCs/>
          <w:sz w:val="22"/>
          <w:szCs w:val="22"/>
        </w:rPr>
        <w:t xml:space="preserve"> </w:t>
      </w:r>
      <w:r w:rsidR="0048446B">
        <w:rPr>
          <w:b/>
          <w:bCs/>
          <w:i/>
          <w:iCs/>
          <w:sz w:val="22"/>
          <w:szCs w:val="22"/>
        </w:rPr>
        <w:t>during</w:t>
      </w:r>
      <w:r w:rsidR="0042756C">
        <w:rPr>
          <w:b/>
          <w:bCs/>
          <w:i/>
          <w:iCs/>
          <w:sz w:val="22"/>
          <w:szCs w:val="22"/>
        </w:rPr>
        <w:t xml:space="preserve"> IL imbalance </w:t>
      </w:r>
      <w:r w:rsidR="0048446B">
        <w:rPr>
          <w:b/>
          <w:bCs/>
          <w:i/>
          <w:iCs/>
          <w:sz w:val="22"/>
          <w:szCs w:val="22"/>
        </w:rPr>
        <w:t>reporting</w:t>
      </w:r>
      <w:r w:rsidRPr="00AD1A6D">
        <w:rPr>
          <w:b/>
          <w:bCs/>
          <w:i/>
          <w:iCs/>
          <w:sz w:val="22"/>
          <w:szCs w:val="22"/>
        </w:rPr>
        <w:t>.</w:t>
      </w:r>
    </w:p>
    <w:p w14:paraId="58C2522D" w14:textId="21200372" w:rsidR="00DF5346" w:rsidRDefault="00AD1A6D" w:rsidP="00E60343">
      <w:pPr>
        <w:spacing w:after="120"/>
        <w:jc w:val="both"/>
        <w:rPr>
          <w:sz w:val="22"/>
          <w:szCs w:val="22"/>
          <w:lang w:val="en-US"/>
        </w:rPr>
      </w:pPr>
      <w:r w:rsidRPr="00AD1A6D">
        <w:rPr>
          <w:sz w:val="22"/>
          <w:szCs w:val="22"/>
          <w:lang w:val="en-US"/>
        </w:rPr>
        <w:t>For option 2, following the current spec., the PHR type 3 report is configured per SRS resource set</w:t>
      </w:r>
      <w:r w:rsidR="00D829E3">
        <w:rPr>
          <w:sz w:val="22"/>
          <w:szCs w:val="22"/>
          <w:lang w:val="en-US"/>
        </w:rPr>
        <w:t xml:space="preserve"> and triggered</w:t>
      </w:r>
      <w:r w:rsidR="00D829E3" w:rsidRPr="00AD1A6D">
        <w:rPr>
          <w:sz w:val="22"/>
          <w:szCs w:val="22"/>
          <w:lang w:val="en-US"/>
        </w:rPr>
        <w:t xml:space="preserve"> by obvious pathloss difference observation</w:t>
      </w:r>
      <w:r w:rsidRPr="00AD1A6D">
        <w:rPr>
          <w:sz w:val="22"/>
          <w:szCs w:val="22"/>
          <w:lang w:val="en-US"/>
        </w:rPr>
        <w:t xml:space="preserve">. In this way, only one </w:t>
      </w:r>
      <w:r w:rsidRPr="00AD1A6D">
        <w:rPr>
          <w:sz w:val="22"/>
        </w:rPr>
        <w:t>P</w:t>
      </w:r>
      <w:r w:rsidRPr="00AD1A6D">
        <w:rPr>
          <w:sz w:val="22"/>
          <w:vertAlign w:val="subscript"/>
        </w:rPr>
        <w:t>CMAX, f, c</w:t>
      </w:r>
      <w:r w:rsidRPr="00AD1A6D">
        <w:rPr>
          <w:sz w:val="22"/>
          <w:szCs w:val="22"/>
          <w:lang w:val="en-US"/>
        </w:rPr>
        <w:t xml:space="preserve"> </w:t>
      </w:r>
      <w:r w:rsidR="00D829E3">
        <w:rPr>
          <w:sz w:val="22"/>
          <w:szCs w:val="22"/>
          <w:lang w:val="en-US"/>
        </w:rPr>
        <w:t>per</w:t>
      </w:r>
      <w:r w:rsidRPr="00AD1A6D">
        <w:rPr>
          <w:sz w:val="22"/>
          <w:szCs w:val="22"/>
          <w:lang w:val="en-US"/>
        </w:rPr>
        <w:t xml:space="preserve"> SRS resource set can be reported via PHR type 3</w:t>
      </w:r>
      <w:r w:rsidR="00D829E3">
        <w:rPr>
          <w:sz w:val="22"/>
          <w:szCs w:val="22"/>
          <w:lang w:val="en-US"/>
        </w:rPr>
        <w:t>, meaning that</w:t>
      </w:r>
      <w:r w:rsidRPr="00AD1A6D">
        <w:rPr>
          <w:sz w:val="22"/>
          <w:szCs w:val="22"/>
          <w:lang w:val="en-US"/>
        </w:rPr>
        <w:t xml:space="preserve"> the power imbalance across antenna ports cannot be derived.</w:t>
      </w:r>
      <w:r w:rsidR="00D829E3">
        <w:rPr>
          <w:sz w:val="22"/>
          <w:szCs w:val="22"/>
          <w:lang w:val="en-US"/>
        </w:rPr>
        <w:t xml:space="preserve"> Furthermore, </w:t>
      </w:r>
      <w:r w:rsidR="00DF5346">
        <w:rPr>
          <w:sz w:val="22"/>
          <w:szCs w:val="22"/>
          <w:lang w:val="en-US"/>
        </w:rPr>
        <w:t xml:space="preserve">even if the </w:t>
      </w:r>
      <w:r w:rsidR="00DF5346" w:rsidRPr="00AD1A6D">
        <w:rPr>
          <w:sz w:val="22"/>
        </w:rPr>
        <w:t>P</w:t>
      </w:r>
      <w:r w:rsidR="00DF5346" w:rsidRPr="00AD1A6D">
        <w:rPr>
          <w:sz w:val="22"/>
          <w:vertAlign w:val="subscript"/>
        </w:rPr>
        <w:t>CMAX, f, c</w:t>
      </w:r>
      <w:r w:rsidR="00DF5346">
        <w:rPr>
          <w:sz w:val="22"/>
          <w:vertAlign w:val="subscript"/>
        </w:rPr>
        <w:t xml:space="preserve"> </w:t>
      </w:r>
      <w:r w:rsidR="00DF5346">
        <w:rPr>
          <w:sz w:val="22"/>
        </w:rPr>
        <w:t>can be reported per</w:t>
      </w:r>
      <w:r w:rsidR="00DF5346" w:rsidRPr="00DF5346">
        <w:rPr>
          <w:sz w:val="22"/>
          <w:szCs w:val="22"/>
          <w:lang w:val="en-US"/>
        </w:rPr>
        <w:t xml:space="preserve"> </w:t>
      </w:r>
      <w:r w:rsidR="00DF5346" w:rsidRPr="00AD1A6D">
        <w:rPr>
          <w:sz w:val="22"/>
          <w:szCs w:val="22"/>
          <w:lang w:val="en-US"/>
        </w:rPr>
        <w:t>UE antenna port</w:t>
      </w:r>
      <w:r w:rsidR="00DF5346">
        <w:rPr>
          <w:sz w:val="22"/>
          <w:szCs w:val="22"/>
          <w:lang w:val="en-US"/>
        </w:rPr>
        <w:t xml:space="preserve"> via evolved </w:t>
      </w:r>
      <w:r w:rsidR="00DF5346" w:rsidRPr="00AD1A6D">
        <w:rPr>
          <w:sz w:val="22"/>
          <w:szCs w:val="22"/>
          <w:lang w:val="en-US"/>
        </w:rPr>
        <w:t>PHR type 3</w:t>
      </w:r>
      <w:r w:rsidR="00DF5346">
        <w:rPr>
          <w:sz w:val="22"/>
          <w:szCs w:val="22"/>
          <w:lang w:val="en-US"/>
        </w:rPr>
        <w:t xml:space="preserve">, the complex composition of </w:t>
      </w:r>
      <w:r w:rsidR="00DF5346" w:rsidRPr="00AD1A6D">
        <w:rPr>
          <w:sz w:val="22"/>
        </w:rPr>
        <w:t>P</w:t>
      </w:r>
      <w:r w:rsidR="00DF5346" w:rsidRPr="00AD1A6D">
        <w:rPr>
          <w:sz w:val="22"/>
          <w:vertAlign w:val="subscript"/>
        </w:rPr>
        <w:t>CMAX, f, c</w:t>
      </w:r>
      <w:r w:rsidR="00DF5346">
        <w:rPr>
          <w:sz w:val="22"/>
        </w:rPr>
        <w:t xml:space="preserve"> makes itself inappropriate </w:t>
      </w:r>
      <w:r w:rsidR="00787456">
        <w:rPr>
          <w:sz w:val="22"/>
        </w:rPr>
        <w:t xml:space="preserve">to reflect the single IL imbalance information. </w:t>
      </w:r>
      <w:r w:rsidR="00DF56CA">
        <w:rPr>
          <w:sz w:val="22"/>
        </w:rPr>
        <w:t>Therefore, option 2</w:t>
      </w:r>
      <w:r w:rsidR="00DF56CA">
        <w:rPr>
          <w:sz w:val="22"/>
          <w:lang w:val="en-US"/>
        </w:rPr>
        <w:t xml:space="preserve"> is not preferred.</w:t>
      </w:r>
      <w:r w:rsidR="00DF56CA">
        <w:rPr>
          <w:sz w:val="22"/>
        </w:rPr>
        <w:t xml:space="preserve"> </w:t>
      </w:r>
      <w:r w:rsidR="00787456">
        <w:rPr>
          <w:sz w:val="22"/>
        </w:rPr>
        <w:t xml:space="preserve"> </w:t>
      </w:r>
      <w:r w:rsidR="00DF5346">
        <w:rPr>
          <w:sz w:val="22"/>
          <w:szCs w:val="22"/>
          <w:lang w:val="en-US"/>
        </w:rPr>
        <w:t xml:space="preserve"> </w:t>
      </w:r>
    </w:p>
    <w:p w14:paraId="0FE9E044" w14:textId="42AB613A" w:rsidR="00003DFF" w:rsidRPr="00662AB1" w:rsidRDefault="00FD31E3" w:rsidP="00E60343">
      <w:pPr>
        <w:spacing w:after="120"/>
        <w:jc w:val="both"/>
        <w:rPr>
          <w:b/>
          <w:bCs/>
          <w:i/>
          <w:iCs/>
          <w:sz w:val="22"/>
          <w:szCs w:val="22"/>
        </w:rPr>
      </w:pPr>
      <w:r>
        <w:rPr>
          <w:b/>
          <w:bCs/>
          <w:i/>
          <w:iCs/>
          <w:sz w:val="22"/>
          <w:szCs w:val="22"/>
        </w:rPr>
        <w:t>Observation</w:t>
      </w:r>
      <w:r w:rsidRPr="00662AB1">
        <w:rPr>
          <w:b/>
          <w:bCs/>
          <w:i/>
          <w:iCs/>
          <w:sz w:val="22"/>
          <w:szCs w:val="22"/>
        </w:rPr>
        <w:t xml:space="preserve"> </w:t>
      </w:r>
      <w:r w:rsidR="00F92A4E">
        <w:rPr>
          <w:b/>
          <w:bCs/>
          <w:i/>
          <w:iCs/>
          <w:sz w:val="22"/>
          <w:szCs w:val="22"/>
        </w:rPr>
        <w:t>2</w:t>
      </w:r>
      <w:r w:rsidR="00662AB1" w:rsidRPr="00662AB1">
        <w:rPr>
          <w:b/>
          <w:bCs/>
          <w:i/>
          <w:iCs/>
          <w:sz w:val="22"/>
          <w:szCs w:val="22"/>
        </w:rPr>
        <w:t xml:space="preserve">: </w:t>
      </w:r>
      <w:r w:rsidR="00DF56CA">
        <w:rPr>
          <w:b/>
          <w:bCs/>
          <w:i/>
          <w:iCs/>
          <w:sz w:val="22"/>
          <w:szCs w:val="22"/>
        </w:rPr>
        <w:t xml:space="preserve">The </w:t>
      </w:r>
      <w:r w:rsidR="00DF56CA" w:rsidRPr="00662AB1">
        <w:rPr>
          <w:b/>
          <w:i/>
          <w:sz w:val="22"/>
        </w:rPr>
        <w:t>P</w:t>
      </w:r>
      <w:r w:rsidR="00DF56CA" w:rsidRPr="00662AB1">
        <w:rPr>
          <w:b/>
          <w:i/>
          <w:sz w:val="22"/>
          <w:vertAlign w:val="subscript"/>
        </w:rPr>
        <w:t>CMAX, f, c</w:t>
      </w:r>
      <w:r w:rsidR="00DF56CA" w:rsidRPr="00662AB1">
        <w:rPr>
          <w:b/>
          <w:bCs/>
          <w:i/>
          <w:iCs/>
          <w:sz w:val="22"/>
          <w:szCs w:val="22"/>
        </w:rPr>
        <w:t xml:space="preserve"> via PHR type 3</w:t>
      </w:r>
      <w:r w:rsidR="00DF56CA">
        <w:rPr>
          <w:b/>
          <w:bCs/>
          <w:i/>
          <w:iCs/>
          <w:sz w:val="22"/>
          <w:szCs w:val="22"/>
        </w:rPr>
        <w:t xml:space="preserve"> is </w:t>
      </w:r>
      <w:r w:rsidR="00DF56CA" w:rsidRPr="00DF56CA">
        <w:rPr>
          <w:b/>
          <w:bCs/>
          <w:i/>
          <w:iCs/>
          <w:sz w:val="22"/>
          <w:szCs w:val="22"/>
        </w:rPr>
        <w:t>inappropriate to reflect the IL imbalance information</w:t>
      </w:r>
      <w:r w:rsidR="00662AB1" w:rsidRPr="00662AB1">
        <w:rPr>
          <w:b/>
          <w:bCs/>
          <w:i/>
          <w:iCs/>
          <w:sz w:val="22"/>
          <w:szCs w:val="22"/>
        </w:rPr>
        <w:t>.</w:t>
      </w:r>
    </w:p>
    <w:p w14:paraId="3FB07C82" w14:textId="308B02C4" w:rsidR="00FA014C" w:rsidRDefault="00B34257" w:rsidP="00BA3213">
      <w:pPr>
        <w:spacing w:after="120"/>
        <w:jc w:val="both"/>
        <w:rPr>
          <w:sz w:val="22"/>
          <w:szCs w:val="22"/>
          <w:lang w:val="en-US"/>
        </w:rPr>
      </w:pPr>
      <w:r>
        <w:rPr>
          <w:rFonts w:hint="eastAsia"/>
          <w:sz w:val="22"/>
          <w:szCs w:val="22"/>
          <w:lang w:val="en-US"/>
        </w:rPr>
        <w:t>O</w:t>
      </w:r>
      <w:r>
        <w:rPr>
          <w:sz w:val="22"/>
          <w:szCs w:val="22"/>
          <w:lang w:val="en-US"/>
        </w:rPr>
        <w:t xml:space="preserve">ption 3 aims at addressing the IL imbalance issue when the </w:t>
      </w:r>
      <w:r w:rsidR="00B92EAE">
        <w:rPr>
          <w:sz w:val="22"/>
          <w:szCs w:val="22"/>
          <w:lang w:val="en-US"/>
        </w:rPr>
        <w:t>first requirement of option 1 is violated (i.e., the accurate IL imbalance information is unavailable (e.g., IL varies with equipment aging and environment changing)).</w:t>
      </w:r>
      <w:r w:rsidR="00E263CF">
        <w:rPr>
          <w:sz w:val="22"/>
          <w:szCs w:val="22"/>
          <w:lang w:val="en-US"/>
        </w:rPr>
        <w:t xml:space="preserve"> By </w:t>
      </w:r>
      <w:r w:rsidR="00662AB1" w:rsidRPr="00662AB1">
        <w:rPr>
          <w:sz w:val="22"/>
          <w:szCs w:val="22"/>
          <w:lang w:val="en-US"/>
        </w:rPr>
        <w:t xml:space="preserve">reporting the UE measurement result of </w:t>
      </w:r>
      <w:r w:rsidR="00F01450">
        <w:rPr>
          <w:sz w:val="22"/>
          <w:szCs w:val="22"/>
          <w:lang w:val="en-US"/>
        </w:rPr>
        <w:t>DL</w:t>
      </w:r>
      <w:r w:rsidR="00662AB1" w:rsidRPr="00662AB1">
        <w:rPr>
          <w:sz w:val="22"/>
          <w:szCs w:val="22"/>
          <w:lang w:val="en-US"/>
        </w:rPr>
        <w:t xml:space="preserve"> channel</w:t>
      </w:r>
      <w:r w:rsidR="00E263CF">
        <w:rPr>
          <w:sz w:val="22"/>
          <w:szCs w:val="22"/>
          <w:lang w:val="en-US"/>
        </w:rPr>
        <w:t>, option 3 can</w:t>
      </w:r>
      <w:r w:rsidR="00662AB1" w:rsidRPr="00662AB1">
        <w:rPr>
          <w:sz w:val="22"/>
          <w:szCs w:val="22"/>
          <w:lang w:val="en-US"/>
        </w:rPr>
        <w:t xml:space="preserve"> assist the </w:t>
      </w:r>
      <w:r w:rsidR="00A77451">
        <w:rPr>
          <w:sz w:val="22"/>
          <w:szCs w:val="22"/>
          <w:lang w:val="en-US"/>
        </w:rPr>
        <w:t>gNB</w:t>
      </w:r>
      <w:r w:rsidR="00A77451" w:rsidRPr="00662AB1">
        <w:rPr>
          <w:sz w:val="22"/>
          <w:szCs w:val="22"/>
          <w:lang w:val="en-US"/>
        </w:rPr>
        <w:t xml:space="preserve"> </w:t>
      </w:r>
      <w:r w:rsidR="00662AB1" w:rsidRPr="00662AB1">
        <w:rPr>
          <w:sz w:val="22"/>
          <w:szCs w:val="22"/>
          <w:lang w:val="en-US"/>
        </w:rPr>
        <w:t xml:space="preserve">in matching the SRS channel </w:t>
      </w:r>
      <w:r w:rsidR="00A77451">
        <w:rPr>
          <w:sz w:val="22"/>
          <w:szCs w:val="22"/>
          <w:lang w:val="en-US"/>
        </w:rPr>
        <w:t>estimation</w:t>
      </w:r>
      <w:r w:rsidR="00A77451" w:rsidRPr="00662AB1">
        <w:rPr>
          <w:sz w:val="22"/>
          <w:szCs w:val="22"/>
          <w:lang w:val="en-US"/>
        </w:rPr>
        <w:t xml:space="preserve"> </w:t>
      </w:r>
      <w:r w:rsidR="00662AB1" w:rsidRPr="00662AB1">
        <w:rPr>
          <w:sz w:val="22"/>
          <w:szCs w:val="22"/>
          <w:lang w:val="en-US"/>
        </w:rPr>
        <w:t xml:space="preserve">result with actual DL channel. </w:t>
      </w:r>
      <w:r w:rsidR="003A0072">
        <w:rPr>
          <w:sz w:val="22"/>
          <w:szCs w:val="22"/>
          <w:lang w:val="en-US"/>
        </w:rPr>
        <w:t>Here the cha</w:t>
      </w:r>
      <w:r w:rsidR="00FA014C">
        <w:rPr>
          <w:sz w:val="22"/>
          <w:szCs w:val="22"/>
          <w:lang w:val="en-US"/>
        </w:rPr>
        <w:t>racters</w:t>
      </w:r>
      <w:r w:rsidR="00662AB1" w:rsidRPr="00662AB1">
        <w:rPr>
          <w:sz w:val="22"/>
          <w:szCs w:val="22"/>
          <w:lang w:val="en-US"/>
        </w:rPr>
        <w:t xml:space="preserve"> in Figure 2</w:t>
      </w:r>
      <w:r w:rsidR="00FA014C">
        <w:rPr>
          <w:sz w:val="22"/>
          <w:szCs w:val="22"/>
          <w:lang w:val="en-US"/>
        </w:rPr>
        <w:t xml:space="preserve"> is reused to illustrate the </w:t>
      </w:r>
      <w:r w:rsidR="00FA014C" w:rsidRPr="00FA014C">
        <w:rPr>
          <w:sz w:val="22"/>
          <w:szCs w:val="22"/>
          <w:lang w:val="en-US"/>
        </w:rPr>
        <w:t>exemplary</w:t>
      </w:r>
      <w:r w:rsidR="00FA014C">
        <w:rPr>
          <w:sz w:val="22"/>
          <w:szCs w:val="22"/>
          <w:lang w:val="en-US"/>
        </w:rPr>
        <w:t xml:space="preserve"> procedure:</w:t>
      </w:r>
    </w:p>
    <w:p w14:paraId="4E8F9711" w14:textId="7614342B" w:rsidR="00FA014C" w:rsidRDefault="00FA014C" w:rsidP="00B92EAE">
      <w:pPr>
        <w:pStyle w:val="aff6"/>
        <w:numPr>
          <w:ilvl w:val="0"/>
          <w:numId w:val="31"/>
        </w:numPr>
        <w:spacing w:after="120"/>
        <w:ind w:firstLineChars="0"/>
        <w:rPr>
          <w:rFonts w:ascii="Times New Roman" w:hAnsi="Times New Roman"/>
          <w:sz w:val="22"/>
          <w:lang w:val="en-US"/>
        </w:rPr>
      </w:pPr>
      <w:r>
        <w:rPr>
          <w:rFonts w:ascii="Times New Roman" w:hAnsi="Times New Roman"/>
          <w:sz w:val="22"/>
          <w:lang w:val="en-US"/>
        </w:rPr>
        <w:t>T</w:t>
      </w:r>
      <w:r w:rsidR="00662AB1" w:rsidRPr="00B92EAE">
        <w:rPr>
          <w:rFonts w:ascii="Times New Roman" w:hAnsi="Times New Roman"/>
          <w:sz w:val="22"/>
          <w:lang w:val="en-US"/>
        </w:rPr>
        <w:t>he UE measure</w:t>
      </w:r>
      <w:r>
        <w:rPr>
          <w:rFonts w:ascii="Times New Roman" w:hAnsi="Times New Roman"/>
          <w:sz w:val="22"/>
          <w:lang w:val="en-US"/>
        </w:rPr>
        <w:t>s</w:t>
      </w:r>
      <w:r w:rsidR="00662AB1" w:rsidRPr="00B92EAE">
        <w:rPr>
          <w:rFonts w:ascii="Times New Roman" w:hAnsi="Times New Roman"/>
          <w:sz w:val="22"/>
          <w:lang w:val="en-US"/>
        </w:rPr>
        <w:t xml:space="preserve"> the </w:t>
      </w:r>
      <w:r>
        <w:rPr>
          <w:rFonts w:ascii="Times New Roman" w:hAnsi="Times New Roman"/>
          <w:sz w:val="22"/>
          <w:lang w:val="en-US"/>
        </w:rPr>
        <w:t>DL</w:t>
      </w:r>
      <w:r w:rsidR="00662AB1" w:rsidRPr="00B92EAE">
        <w:rPr>
          <w:rFonts w:ascii="Times New Roman" w:hAnsi="Times New Roman"/>
          <w:sz w:val="22"/>
          <w:lang w:val="en-US"/>
        </w:rPr>
        <w:t xml:space="preserve"> channel </w:t>
      </w:r>
      <m:oMath>
        <m:sSub>
          <m:sSubPr>
            <m:ctrlPr>
              <w:rPr>
                <w:rFonts w:ascii="Cambria Math" w:hAnsi="Cambria Math"/>
                <w:sz w:val="22"/>
                <w:lang w:val="en-US"/>
              </w:rPr>
            </m:ctrlPr>
          </m:sSubPr>
          <m:e>
            <m:r>
              <w:rPr>
                <w:rFonts w:ascii="Cambria Math" w:hAnsi="Cambria Math"/>
                <w:sz w:val="22"/>
                <w:lang w:val="en-US"/>
              </w:rPr>
              <m:t>β</m:t>
            </m:r>
          </m:e>
          <m:sub>
            <m:r>
              <m:rPr>
                <m:sty m:val="p"/>
              </m:rPr>
              <w:rPr>
                <w:rFonts w:ascii="Cambria Math" w:hAnsi="Cambria Math"/>
                <w:sz w:val="22"/>
                <w:lang w:val="en-US"/>
              </w:rPr>
              <m:t>1</m:t>
            </m:r>
          </m:sub>
        </m:sSub>
        <m:sSub>
          <m:sSubPr>
            <m:ctrlPr>
              <w:rPr>
                <w:rFonts w:ascii="Cambria Math" w:hAnsi="Cambria Math"/>
                <w:sz w:val="22"/>
                <w:lang w:val="en-US"/>
              </w:rPr>
            </m:ctrlPr>
          </m:sSubPr>
          <m:e>
            <m:r>
              <w:rPr>
                <w:rFonts w:ascii="Cambria Math" w:hAnsi="Cambria Math"/>
                <w:sz w:val="22"/>
                <w:lang w:val="en-US"/>
              </w:rPr>
              <m:t>H</m:t>
            </m:r>
          </m:e>
          <m:sub>
            <m:r>
              <m:rPr>
                <m:sty m:val="p"/>
              </m:rPr>
              <w:rPr>
                <w:rFonts w:ascii="Cambria Math" w:hAnsi="Cambria Math"/>
                <w:sz w:val="22"/>
                <w:lang w:val="en-US"/>
              </w:rPr>
              <m:t>1</m:t>
            </m:r>
          </m:sub>
        </m:sSub>
      </m:oMath>
      <w:r w:rsidR="00662AB1" w:rsidRPr="00B92EAE">
        <w:rPr>
          <w:rFonts w:ascii="Times New Roman" w:hAnsi="Times New Roman"/>
          <w:sz w:val="22"/>
          <w:lang w:val="en-US"/>
        </w:rPr>
        <w:t xml:space="preserve"> and </w:t>
      </w:r>
      <m:oMath>
        <m:sSub>
          <m:sSubPr>
            <m:ctrlPr>
              <w:rPr>
                <w:rFonts w:ascii="Cambria Math" w:hAnsi="Cambria Math"/>
                <w:sz w:val="22"/>
                <w:lang w:val="en-US"/>
              </w:rPr>
            </m:ctrlPr>
          </m:sSubPr>
          <m:e>
            <m:r>
              <w:rPr>
                <w:rFonts w:ascii="Cambria Math" w:hAnsi="Cambria Math"/>
                <w:sz w:val="22"/>
                <w:lang w:val="en-US"/>
              </w:rPr>
              <m:t>β</m:t>
            </m:r>
          </m:e>
          <m:sub>
            <m:r>
              <m:rPr>
                <m:sty m:val="p"/>
              </m:rPr>
              <w:rPr>
                <w:rFonts w:ascii="Cambria Math" w:hAnsi="Cambria Math"/>
                <w:sz w:val="22"/>
                <w:lang w:val="en-US"/>
              </w:rPr>
              <m:t>2</m:t>
            </m:r>
          </m:sub>
        </m:sSub>
        <m:sSub>
          <m:sSubPr>
            <m:ctrlPr>
              <w:rPr>
                <w:rFonts w:ascii="Cambria Math" w:hAnsi="Cambria Math"/>
                <w:sz w:val="22"/>
                <w:lang w:val="en-US"/>
              </w:rPr>
            </m:ctrlPr>
          </m:sSubPr>
          <m:e>
            <m:r>
              <w:rPr>
                <w:rFonts w:ascii="Cambria Math" w:hAnsi="Cambria Math"/>
                <w:sz w:val="22"/>
                <w:lang w:val="en-US"/>
              </w:rPr>
              <m:t>H</m:t>
            </m:r>
          </m:e>
          <m:sub>
            <m:r>
              <m:rPr>
                <m:sty m:val="p"/>
              </m:rPr>
              <w:rPr>
                <w:rFonts w:ascii="Cambria Math" w:hAnsi="Cambria Math"/>
                <w:sz w:val="22"/>
                <w:lang w:val="en-US"/>
              </w:rPr>
              <m:t>2</m:t>
            </m:r>
          </m:sub>
        </m:sSub>
      </m:oMath>
      <w:r w:rsidR="00F320EA">
        <w:rPr>
          <w:rFonts w:ascii="Times New Roman" w:hAnsi="Times New Roman" w:hint="eastAsia"/>
          <w:sz w:val="22"/>
          <w:lang w:val="en-US" w:eastAsia="zh-CN"/>
        </w:rPr>
        <w:t>.</w:t>
      </w:r>
      <w:r w:rsidR="00662AB1" w:rsidRPr="00B92EAE">
        <w:rPr>
          <w:rFonts w:ascii="Times New Roman" w:hAnsi="Times New Roman"/>
          <w:sz w:val="22"/>
          <w:lang w:val="en-US"/>
        </w:rPr>
        <w:t xml:space="preserve"> </w:t>
      </w:r>
    </w:p>
    <w:p w14:paraId="7CA8F6C3" w14:textId="75E0D2F7" w:rsidR="00FA014C" w:rsidRDefault="00FA014C" w:rsidP="00B92EAE">
      <w:pPr>
        <w:pStyle w:val="aff6"/>
        <w:numPr>
          <w:ilvl w:val="0"/>
          <w:numId w:val="31"/>
        </w:numPr>
        <w:spacing w:after="120"/>
        <w:ind w:firstLineChars="0"/>
        <w:rPr>
          <w:rFonts w:ascii="Times New Roman" w:hAnsi="Times New Roman"/>
          <w:sz w:val="22"/>
          <w:lang w:val="en-US"/>
        </w:rPr>
      </w:pPr>
      <w:r>
        <w:rPr>
          <w:rFonts w:ascii="Times New Roman" w:hAnsi="Times New Roman"/>
          <w:sz w:val="22"/>
          <w:lang w:val="en-US"/>
        </w:rPr>
        <w:t>The UE</w:t>
      </w:r>
      <w:r w:rsidR="00662AB1" w:rsidRPr="00B92EAE">
        <w:rPr>
          <w:rFonts w:ascii="Times New Roman" w:hAnsi="Times New Roman"/>
          <w:sz w:val="22"/>
          <w:lang w:val="en-US"/>
        </w:rPr>
        <w:t xml:space="preserve"> </w:t>
      </w:r>
      <w:r w:rsidR="00363450">
        <w:rPr>
          <w:rFonts w:ascii="Times New Roman" w:hAnsi="Times New Roman"/>
          <w:sz w:val="22"/>
          <w:lang w:val="en-US"/>
        </w:rPr>
        <w:t>reports</w:t>
      </w:r>
      <w:r w:rsidR="00363450" w:rsidRPr="00B92EAE">
        <w:rPr>
          <w:rFonts w:ascii="Times New Roman" w:hAnsi="Times New Roman"/>
          <w:sz w:val="22"/>
          <w:lang w:val="en-US"/>
        </w:rPr>
        <w:t xml:space="preserve"> </w:t>
      </w:r>
      <w:r w:rsidR="00662AB1" w:rsidRPr="00B92EAE">
        <w:rPr>
          <w:rFonts w:ascii="Times New Roman" w:hAnsi="Times New Roman"/>
          <w:sz w:val="22"/>
          <w:lang w:val="en-US"/>
        </w:rPr>
        <w:t xml:space="preserve">the ratio </w:t>
      </w:r>
      <m:oMath>
        <m:f>
          <m:fPr>
            <m:ctrlPr>
              <w:rPr>
                <w:rFonts w:ascii="Cambria Math" w:hAnsi="Cambria Math"/>
                <w:sz w:val="22"/>
                <w:lang w:val="en-US"/>
              </w:rPr>
            </m:ctrlPr>
          </m:fPr>
          <m:num>
            <m:d>
              <m:dPr>
                <m:begChr m:val="|"/>
                <m:endChr m:val="|"/>
                <m:ctrlPr>
                  <w:rPr>
                    <w:rFonts w:ascii="Cambria Math" w:hAnsi="Cambria Math"/>
                    <w:sz w:val="22"/>
                    <w:lang w:val="en-US"/>
                  </w:rPr>
                </m:ctrlPr>
              </m:dPr>
              <m:e>
                <m:sSub>
                  <m:sSubPr>
                    <m:ctrlPr>
                      <w:rPr>
                        <w:rFonts w:ascii="Cambria Math" w:hAnsi="Cambria Math"/>
                        <w:sz w:val="22"/>
                        <w:lang w:val="en-US"/>
                      </w:rPr>
                    </m:ctrlPr>
                  </m:sSubPr>
                  <m:e>
                    <m:r>
                      <w:rPr>
                        <w:rFonts w:ascii="Cambria Math" w:hAnsi="Cambria Math"/>
                        <w:sz w:val="22"/>
                        <w:lang w:val="en-US"/>
                      </w:rPr>
                      <m:t>β</m:t>
                    </m:r>
                  </m:e>
                  <m:sub>
                    <m:r>
                      <m:rPr>
                        <m:sty m:val="p"/>
                      </m:rPr>
                      <w:rPr>
                        <w:rFonts w:ascii="Cambria Math" w:hAnsi="Cambria Math"/>
                        <w:sz w:val="22"/>
                        <w:lang w:val="en-US"/>
                      </w:rPr>
                      <m:t>1</m:t>
                    </m:r>
                  </m:sub>
                </m:sSub>
                <m:sSub>
                  <m:sSubPr>
                    <m:ctrlPr>
                      <w:rPr>
                        <w:rFonts w:ascii="Cambria Math" w:hAnsi="Cambria Math"/>
                        <w:sz w:val="22"/>
                        <w:lang w:val="en-US"/>
                      </w:rPr>
                    </m:ctrlPr>
                  </m:sSubPr>
                  <m:e>
                    <m:r>
                      <w:rPr>
                        <w:rFonts w:ascii="Cambria Math" w:hAnsi="Cambria Math"/>
                        <w:sz w:val="22"/>
                        <w:lang w:val="en-US"/>
                      </w:rPr>
                      <m:t>H</m:t>
                    </m:r>
                  </m:e>
                  <m:sub>
                    <m:r>
                      <m:rPr>
                        <m:sty m:val="p"/>
                      </m:rPr>
                      <w:rPr>
                        <w:rFonts w:ascii="Cambria Math" w:hAnsi="Cambria Math"/>
                        <w:sz w:val="22"/>
                        <w:lang w:val="en-US"/>
                      </w:rPr>
                      <m:t>1</m:t>
                    </m:r>
                  </m:sub>
                </m:sSub>
              </m:e>
            </m:d>
          </m:num>
          <m:den>
            <m:d>
              <m:dPr>
                <m:begChr m:val="|"/>
                <m:endChr m:val="|"/>
                <m:ctrlPr>
                  <w:rPr>
                    <w:rFonts w:ascii="Cambria Math" w:hAnsi="Cambria Math"/>
                    <w:sz w:val="22"/>
                    <w:lang w:val="en-US"/>
                  </w:rPr>
                </m:ctrlPr>
              </m:dPr>
              <m:e>
                <m:sSub>
                  <m:sSubPr>
                    <m:ctrlPr>
                      <w:rPr>
                        <w:rFonts w:ascii="Cambria Math" w:hAnsi="Cambria Math"/>
                        <w:sz w:val="22"/>
                        <w:lang w:val="en-US"/>
                      </w:rPr>
                    </m:ctrlPr>
                  </m:sSubPr>
                  <m:e>
                    <m:r>
                      <w:rPr>
                        <w:rFonts w:ascii="Cambria Math" w:hAnsi="Cambria Math"/>
                        <w:sz w:val="22"/>
                        <w:lang w:val="en-US"/>
                      </w:rPr>
                      <m:t>β</m:t>
                    </m:r>
                  </m:e>
                  <m:sub>
                    <m:r>
                      <m:rPr>
                        <m:sty m:val="p"/>
                      </m:rPr>
                      <w:rPr>
                        <w:rFonts w:ascii="Cambria Math" w:hAnsi="Cambria Math"/>
                        <w:sz w:val="22"/>
                        <w:lang w:val="en-US"/>
                      </w:rPr>
                      <m:t>2</m:t>
                    </m:r>
                  </m:sub>
                </m:sSub>
                <m:sSub>
                  <m:sSubPr>
                    <m:ctrlPr>
                      <w:rPr>
                        <w:rFonts w:ascii="Cambria Math" w:hAnsi="Cambria Math"/>
                        <w:sz w:val="22"/>
                        <w:lang w:val="en-US"/>
                      </w:rPr>
                    </m:ctrlPr>
                  </m:sSubPr>
                  <m:e>
                    <m:r>
                      <w:rPr>
                        <w:rFonts w:ascii="Cambria Math" w:hAnsi="Cambria Math"/>
                        <w:sz w:val="22"/>
                        <w:lang w:val="en-US"/>
                      </w:rPr>
                      <m:t>H</m:t>
                    </m:r>
                  </m:e>
                  <m:sub>
                    <m:r>
                      <m:rPr>
                        <m:sty m:val="p"/>
                      </m:rPr>
                      <w:rPr>
                        <w:rFonts w:ascii="Cambria Math" w:hAnsi="Cambria Math"/>
                        <w:sz w:val="22"/>
                        <w:lang w:val="en-US"/>
                      </w:rPr>
                      <m:t>2</m:t>
                    </m:r>
                  </m:sub>
                </m:sSub>
              </m:e>
            </m:d>
          </m:den>
        </m:f>
      </m:oMath>
      <w:r w:rsidR="00662AB1" w:rsidRPr="00B92EAE">
        <w:rPr>
          <w:rFonts w:ascii="Times New Roman" w:hAnsi="Times New Roman"/>
          <w:sz w:val="22"/>
          <w:lang w:val="en-US"/>
        </w:rPr>
        <w:t xml:space="preserve"> to gNB to reflect the power difference of DL channel corresponding to different UE antenna ports</w:t>
      </w:r>
      <w:r w:rsidR="00F320EA">
        <w:rPr>
          <w:rFonts w:ascii="Times New Roman" w:hAnsi="Times New Roman"/>
          <w:sz w:val="22"/>
          <w:lang w:val="en-US"/>
        </w:rPr>
        <w:t>.</w:t>
      </w:r>
      <w:r w:rsidR="00662AB1" w:rsidRPr="00B92EAE">
        <w:rPr>
          <w:rFonts w:ascii="Times New Roman" w:hAnsi="Times New Roman"/>
          <w:sz w:val="22"/>
          <w:lang w:val="en-US"/>
        </w:rPr>
        <w:t xml:space="preserve"> </w:t>
      </w:r>
    </w:p>
    <w:p w14:paraId="217A4DA6" w14:textId="2CF05D2F" w:rsidR="00FA014C" w:rsidRDefault="00662AB1" w:rsidP="00B92EAE">
      <w:pPr>
        <w:pStyle w:val="aff6"/>
        <w:numPr>
          <w:ilvl w:val="0"/>
          <w:numId w:val="31"/>
        </w:numPr>
        <w:spacing w:after="120"/>
        <w:ind w:firstLineChars="0"/>
        <w:rPr>
          <w:rFonts w:ascii="Times New Roman" w:hAnsi="Times New Roman"/>
          <w:sz w:val="22"/>
          <w:lang w:val="en-US"/>
        </w:rPr>
      </w:pPr>
      <w:r w:rsidRPr="00B92EAE">
        <w:rPr>
          <w:rFonts w:ascii="Times New Roman" w:hAnsi="Times New Roman"/>
          <w:sz w:val="22"/>
          <w:lang w:val="en-US"/>
        </w:rPr>
        <w:t xml:space="preserve">The </w:t>
      </w:r>
      <w:r w:rsidR="00FA014C">
        <w:rPr>
          <w:rFonts w:ascii="Times New Roman" w:hAnsi="Times New Roman"/>
          <w:sz w:val="22"/>
          <w:lang w:val="en-US"/>
        </w:rPr>
        <w:t xml:space="preserve">gNB measures the </w:t>
      </w:r>
      <w:r w:rsidRPr="00B92EAE">
        <w:rPr>
          <w:rFonts w:ascii="Times New Roman" w:hAnsi="Times New Roman"/>
          <w:sz w:val="22"/>
          <w:lang w:val="en-US"/>
        </w:rPr>
        <w:t xml:space="preserve">UL channel </w:t>
      </w:r>
      <m:oMath>
        <m:sSub>
          <m:sSubPr>
            <m:ctrlPr>
              <w:rPr>
                <w:rFonts w:ascii="Cambria Math" w:hAnsi="Cambria Math"/>
                <w:sz w:val="22"/>
                <w:lang w:val="en-US"/>
              </w:rPr>
            </m:ctrlPr>
          </m:sSubPr>
          <m:e>
            <m:r>
              <w:rPr>
                <w:rFonts w:ascii="Cambria Math" w:hAnsi="Cambria Math"/>
                <w:sz w:val="22"/>
                <w:lang w:val="en-US"/>
              </w:rPr>
              <m:t>α</m:t>
            </m:r>
          </m:e>
          <m:sub>
            <m:r>
              <m:rPr>
                <m:sty m:val="p"/>
              </m:rPr>
              <w:rPr>
                <w:rFonts w:ascii="Cambria Math" w:hAnsi="Cambria Math"/>
                <w:sz w:val="22"/>
                <w:lang w:val="en-US"/>
              </w:rPr>
              <m:t>1</m:t>
            </m:r>
          </m:sub>
        </m:sSub>
        <m:sSub>
          <m:sSubPr>
            <m:ctrlPr>
              <w:rPr>
                <w:rFonts w:ascii="Cambria Math" w:hAnsi="Cambria Math"/>
                <w:sz w:val="22"/>
                <w:lang w:val="en-US"/>
              </w:rPr>
            </m:ctrlPr>
          </m:sSubPr>
          <m:e>
            <m:r>
              <w:rPr>
                <w:rFonts w:ascii="Cambria Math" w:hAnsi="Cambria Math"/>
                <w:sz w:val="22"/>
                <w:lang w:val="en-US"/>
              </w:rPr>
              <m:t>H</m:t>
            </m:r>
          </m:e>
          <m:sub>
            <m:r>
              <m:rPr>
                <m:sty m:val="p"/>
              </m:rPr>
              <w:rPr>
                <w:rFonts w:ascii="Cambria Math" w:hAnsi="Cambria Math"/>
                <w:sz w:val="22"/>
                <w:lang w:val="en-US"/>
              </w:rPr>
              <m:t>1</m:t>
            </m:r>
          </m:sub>
        </m:sSub>
      </m:oMath>
      <w:r w:rsidRPr="00B92EAE">
        <w:rPr>
          <w:rFonts w:ascii="Times New Roman" w:hAnsi="Times New Roman"/>
          <w:sz w:val="22"/>
          <w:lang w:val="en-US"/>
        </w:rPr>
        <w:t xml:space="preserve"> and </w:t>
      </w:r>
      <m:oMath>
        <m:sSub>
          <m:sSubPr>
            <m:ctrlPr>
              <w:rPr>
                <w:rFonts w:ascii="Cambria Math" w:hAnsi="Cambria Math"/>
                <w:sz w:val="22"/>
                <w:lang w:val="en-US"/>
              </w:rPr>
            </m:ctrlPr>
          </m:sSubPr>
          <m:e>
            <m:r>
              <w:rPr>
                <w:rFonts w:ascii="Cambria Math" w:hAnsi="Cambria Math"/>
                <w:sz w:val="22"/>
                <w:lang w:val="en-US"/>
              </w:rPr>
              <m:t>α</m:t>
            </m:r>
          </m:e>
          <m:sub>
            <m:r>
              <m:rPr>
                <m:sty m:val="p"/>
              </m:rPr>
              <w:rPr>
                <w:rFonts w:ascii="Cambria Math" w:hAnsi="Cambria Math"/>
                <w:sz w:val="22"/>
                <w:lang w:val="en-US"/>
              </w:rPr>
              <m:t>2</m:t>
            </m:r>
          </m:sub>
        </m:sSub>
        <m:sSub>
          <m:sSubPr>
            <m:ctrlPr>
              <w:rPr>
                <w:rFonts w:ascii="Cambria Math" w:hAnsi="Cambria Math"/>
                <w:sz w:val="22"/>
                <w:lang w:val="en-US"/>
              </w:rPr>
            </m:ctrlPr>
          </m:sSubPr>
          <m:e>
            <m:r>
              <w:rPr>
                <w:rFonts w:ascii="Cambria Math" w:hAnsi="Cambria Math"/>
                <w:sz w:val="22"/>
                <w:lang w:val="en-US"/>
              </w:rPr>
              <m:t>H</m:t>
            </m:r>
          </m:e>
          <m:sub>
            <m:r>
              <m:rPr>
                <m:sty m:val="p"/>
              </m:rPr>
              <w:rPr>
                <w:rFonts w:ascii="Cambria Math" w:hAnsi="Cambria Math"/>
                <w:sz w:val="22"/>
                <w:lang w:val="en-US"/>
              </w:rPr>
              <m:t>2</m:t>
            </m:r>
          </m:sub>
        </m:sSub>
        <m:r>
          <m:rPr>
            <m:sty m:val="p"/>
          </m:rPr>
          <w:rPr>
            <w:rFonts w:ascii="Cambria Math" w:hAnsi="Cambria Math"/>
            <w:sz w:val="22"/>
            <w:lang w:val="en-US"/>
          </w:rPr>
          <m:t xml:space="preserve"> </m:t>
        </m:r>
      </m:oMath>
      <w:r w:rsidRPr="00B92EAE">
        <w:rPr>
          <w:rFonts w:ascii="Times New Roman" w:hAnsi="Times New Roman"/>
          <w:sz w:val="22"/>
          <w:lang w:val="en-US"/>
        </w:rPr>
        <w:t xml:space="preserve">through SRS channel </w:t>
      </w:r>
      <w:r w:rsidR="00FA014C">
        <w:rPr>
          <w:rFonts w:ascii="Times New Roman" w:hAnsi="Times New Roman"/>
          <w:sz w:val="22"/>
          <w:lang w:val="en-US"/>
        </w:rPr>
        <w:t>estimation</w:t>
      </w:r>
      <w:r w:rsidR="00F320EA">
        <w:rPr>
          <w:rFonts w:ascii="Times New Roman" w:hAnsi="Times New Roman"/>
          <w:sz w:val="22"/>
          <w:lang w:val="en-US"/>
        </w:rPr>
        <w:t>.</w:t>
      </w:r>
    </w:p>
    <w:p w14:paraId="5E7F82E4" w14:textId="1E0126FD" w:rsidR="00252FE4" w:rsidRPr="006B0FD2" w:rsidRDefault="00FA014C" w:rsidP="006B0FD2">
      <w:pPr>
        <w:pStyle w:val="aff6"/>
        <w:numPr>
          <w:ilvl w:val="0"/>
          <w:numId w:val="31"/>
        </w:numPr>
        <w:spacing w:after="120"/>
        <w:ind w:left="357" w:firstLineChars="0" w:hanging="357"/>
        <w:rPr>
          <w:rFonts w:ascii="Times New Roman" w:hAnsi="Times New Roman"/>
          <w:sz w:val="22"/>
          <w:lang w:val="en-US"/>
        </w:rPr>
      </w:pPr>
      <w:r>
        <w:rPr>
          <w:rFonts w:ascii="Times New Roman" w:hAnsi="Times New Roman"/>
          <w:sz w:val="22"/>
          <w:lang w:val="en-US"/>
        </w:rPr>
        <w:t>The gNB</w:t>
      </w:r>
      <w:r w:rsidRPr="00B92EAE">
        <w:rPr>
          <w:rFonts w:ascii="Times New Roman" w:hAnsi="Times New Roman"/>
          <w:sz w:val="22"/>
          <w:lang w:val="en-US"/>
        </w:rPr>
        <w:t xml:space="preserve"> </w:t>
      </w:r>
      <w:r w:rsidR="00662AB1" w:rsidRPr="00B92EAE">
        <w:rPr>
          <w:rFonts w:ascii="Times New Roman" w:hAnsi="Times New Roman"/>
          <w:sz w:val="22"/>
          <w:lang w:val="en-US"/>
        </w:rPr>
        <w:t>perform</w:t>
      </w:r>
      <w:r>
        <w:rPr>
          <w:rFonts w:ascii="Times New Roman" w:hAnsi="Times New Roman"/>
          <w:sz w:val="22"/>
          <w:lang w:val="en-US"/>
        </w:rPr>
        <w:t>s</w:t>
      </w:r>
      <w:r w:rsidR="00662AB1" w:rsidRPr="00B92EAE">
        <w:rPr>
          <w:rFonts w:ascii="Times New Roman" w:hAnsi="Times New Roman"/>
          <w:sz w:val="22"/>
          <w:lang w:val="en-US"/>
        </w:rPr>
        <w:t xml:space="preserve"> power adjustment on </w:t>
      </w:r>
      <w:r>
        <w:rPr>
          <w:rFonts w:ascii="Times New Roman" w:hAnsi="Times New Roman"/>
          <w:sz w:val="22"/>
          <w:lang w:val="en-US"/>
        </w:rPr>
        <w:t xml:space="preserve">UL </w:t>
      </w:r>
      <w:r w:rsidR="00662AB1" w:rsidRPr="00B92EAE">
        <w:rPr>
          <w:rFonts w:ascii="Times New Roman" w:hAnsi="Times New Roman"/>
          <w:sz w:val="22"/>
          <w:lang w:val="en-US"/>
        </w:rPr>
        <w:t xml:space="preserve">channel according to the </w:t>
      </w:r>
      <w:r w:rsidR="00363450">
        <w:rPr>
          <w:rFonts w:ascii="Times New Roman" w:hAnsi="Times New Roman"/>
          <w:sz w:val="22"/>
          <w:lang w:val="en-US"/>
        </w:rPr>
        <w:t>received</w:t>
      </w:r>
      <w:r w:rsidR="00363450" w:rsidRPr="00B92EAE">
        <w:rPr>
          <w:rFonts w:ascii="Times New Roman" w:hAnsi="Times New Roman"/>
          <w:sz w:val="22"/>
          <w:lang w:val="en-US"/>
        </w:rPr>
        <w:t xml:space="preserve"> </w:t>
      </w:r>
      <w:r w:rsidR="00363450">
        <w:rPr>
          <w:rFonts w:ascii="Times New Roman" w:hAnsi="Times New Roman"/>
          <w:sz w:val="22"/>
          <w:lang w:val="en-US"/>
        </w:rPr>
        <w:t>ratio</w:t>
      </w:r>
      <w:r w:rsidR="00662AB1" w:rsidRPr="00B92EAE">
        <w:rPr>
          <w:rFonts w:ascii="Times New Roman" w:hAnsi="Times New Roman"/>
          <w:sz w:val="22"/>
          <w:lang w:val="en-US"/>
        </w:rPr>
        <w:t xml:space="preserve"> </w:t>
      </w:r>
      <m:oMath>
        <m:f>
          <m:fPr>
            <m:ctrlPr>
              <w:rPr>
                <w:rFonts w:ascii="Cambria Math" w:hAnsi="Cambria Math"/>
                <w:sz w:val="22"/>
                <w:lang w:val="en-US"/>
              </w:rPr>
            </m:ctrlPr>
          </m:fPr>
          <m:num>
            <m:d>
              <m:dPr>
                <m:begChr m:val="|"/>
                <m:endChr m:val="|"/>
                <m:ctrlPr>
                  <w:rPr>
                    <w:rFonts w:ascii="Cambria Math" w:hAnsi="Cambria Math"/>
                    <w:sz w:val="22"/>
                    <w:lang w:val="en-US"/>
                  </w:rPr>
                </m:ctrlPr>
              </m:dPr>
              <m:e>
                <m:sSub>
                  <m:sSubPr>
                    <m:ctrlPr>
                      <w:rPr>
                        <w:rFonts w:ascii="Cambria Math" w:hAnsi="Cambria Math"/>
                        <w:sz w:val="22"/>
                        <w:lang w:val="en-US"/>
                      </w:rPr>
                    </m:ctrlPr>
                  </m:sSubPr>
                  <m:e>
                    <m:r>
                      <w:rPr>
                        <w:rFonts w:ascii="Cambria Math" w:hAnsi="Cambria Math"/>
                        <w:sz w:val="22"/>
                        <w:lang w:val="en-US"/>
                      </w:rPr>
                      <m:t>β</m:t>
                    </m:r>
                  </m:e>
                  <m:sub>
                    <m:r>
                      <m:rPr>
                        <m:sty m:val="p"/>
                      </m:rPr>
                      <w:rPr>
                        <w:rFonts w:ascii="Cambria Math" w:hAnsi="Cambria Math"/>
                        <w:sz w:val="22"/>
                        <w:lang w:val="en-US"/>
                      </w:rPr>
                      <m:t>1</m:t>
                    </m:r>
                  </m:sub>
                </m:sSub>
                <m:sSub>
                  <m:sSubPr>
                    <m:ctrlPr>
                      <w:rPr>
                        <w:rFonts w:ascii="Cambria Math" w:hAnsi="Cambria Math"/>
                        <w:sz w:val="22"/>
                        <w:lang w:val="en-US"/>
                      </w:rPr>
                    </m:ctrlPr>
                  </m:sSubPr>
                  <m:e>
                    <m:r>
                      <w:rPr>
                        <w:rFonts w:ascii="Cambria Math" w:hAnsi="Cambria Math"/>
                        <w:sz w:val="22"/>
                        <w:lang w:val="en-US"/>
                      </w:rPr>
                      <m:t>H</m:t>
                    </m:r>
                  </m:e>
                  <m:sub>
                    <m:r>
                      <m:rPr>
                        <m:sty m:val="p"/>
                      </m:rPr>
                      <w:rPr>
                        <w:rFonts w:ascii="Cambria Math" w:hAnsi="Cambria Math"/>
                        <w:sz w:val="22"/>
                        <w:lang w:val="en-US"/>
                      </w:rPr>
                      <m:t>1</m:t>
                    </m:r>
                  </m:sub>
                </m:sSub>
              </m:e>
            </m:d>
          </m:num>
          <m:den>
            <m:d>
              <m:dPr>
                <m:begChr m:val="|"/>
                <m:endChr m:val="|"/>
                <m:ctrlPr>
                  <w:rPr>
                    <w:rFonts w:ascii="Cambria Math" w:hAnsi="Cambria Math"/>
                    <w:sz w:val="22"/>
                    <w:lang w:val="en-US"/>
                  </w:rPr>
                </m:ctrlPr>
              </m:dPr>
              <m:e>
                <m:sSub>
                  <m:sSubPr>
                    <m:ctrlPr>
                      <w:rPr>
                        <w:rFonts w:ascii="Cambria Math" w:hAnsi="Cambria Math"/>
                        <w:sz w:val="22"/>
                        <w:lang w:val="en-US"/>
                      </w:rPr>
                    </m:ctrlPr>
                  </m:sSubPr>
                  <m:e>
                    <m:r>
                      <w:rPr>
                        <w:rFonts w:ascii="Cambria Math" w:hAnsi="Cambria Math"/>
                        <w:sz w:val="22"/>
                        <w:lang w:val="en-US"/>
                      </w:rPr>
                      <m:t>β</m:t>
                    </m:r>
                  </m:e>
                  <m:sub>
                    <m:r>
                      <m:rPr>
                        <m:sty m:val="p"/>
                      </m:rPr>
                      <w:rPr>
                        <w:rFonts w:ascii="Cambria Math" w:hAnsi="Cambria Math"/>
                        <w:sz w:val="22"/>
                        <w:lang w:val="en-US"/>
                      </w:rPr>
                      <m:t>2</m:t>
                    </m:r>
                  </m:sub>
                </m:sSub>
                <m:sSub>
                  <m:sSubPr>
                    <m:ctrlPr>
                      <w:rPr>
                        <w:rFonts w:ascii="Cambria Math" w:hAnsi="Cambria Math"/>
                        <w:sz w:val="22"/>
                        <w:lang w:val="en-US"/>
                      </w:rPr>
                    </m:ctrlPr>
                  </m:sSubPr>
                  <m:e>
                    <m:r>
                      <w:rPr>
                        <w:rFonts w:ascii="Cambria Math" w:hAnsi="Cambria Math"/>
                        <w:sz w:val="22"/>
                        <w:lang w:val="en-US"/>
                      </w:rPr>
                      <m:t>H</m:t>
                    </m:r>
                  </m:e>
                  <m:sub>
                    <m:r>
                      <m:rPr>
                        <m:sty m:val="p"/>
                      </m:rPr>
                      <w:rPr>
                        <w:rFonts w:ascii="Cambria Math" w:hAnsi="Cambria Math"/>
                        <w:sz w:val="22"/>
                        <w:lang w:val="en-US"/>
                      </w:rPr>
                      <m:t>2</m:t>
                    </m:r>
                  </m:sub>
                </m:sSub>
              </m:e>
            </m:d>
          </m:den>
        </m:f>
      </m:oMath>
      <w:r w:rsidR="00662AB1" w:rsidRPr="00B92EAE">
        <w:rPr>
          <w:rFonts w:ascii="Times New Roman" w:hAnsi="Times New Roman"/>
          <w:sz w:val="22"/>
          <w:lang w:val="en-US"/>
        </w:rPr>
        <w:t xml:space="preserve"> to </w:t>
      </w:r>
      <w:r w:rsidR="00F320EA">
        <w:rPr>
          <w:rFonts w:ascii="Times New Roman" w:hAnsi="Times New Roman"/>
          <w:sz w:val="22"/>
          <w:lang w:val="en-US"/>
        </w:rPr>
        <w:t>align</w:t>
      </w:r>
      <w:r w:rsidR="00F320EA" w:rsidRPr="00B92EAE">
        <w:rPr>
          <w:rFonts w:ascii="Times New Roman" w:hAnsi="Times New Roman"/>
          <w:sz w:val="22"/>
          <w:lang w:val="en-US"/>
        </w:rPr>
        <w:t xml:space="preserve"> </w:t>
      </w:r>
      <w:r w:rsidR="00363450">
        <w:rPr>
          <w:rFonts w:ascii="Times New Roman" w:hAnsi="Times New Roman"/>
          <w:sz w:val="22"/>
          <w:lang w:val="en-US"/>
        </w:rPr>
        <w:t xml:space="preserve">with </w:t>
      </w:r>
      <w:r w:rsidR="00662AB1" w:rsidRPr="00B92EAE">
        <w:rPr>
          <w:rFonts w:ascii="Times New Roman" w:hAnsi="Times New Roman"/>
          <w:sz w:val="22"/>
          <w:lang w:val="en-US"/>
        </w:rPr>
        <w:t xml:space="preserve">the </w:t>
      </w:r>
      <w:r w:rsidR="00363450">
        <w:rPr>
          <w:rFonts w:ascii="Times New Roman" w:hAnsi="Times New Roman"/>
          <w:sz w:val="22"/>
          <w:lang w:val="en-US"/>
        </w:rPr>
        <w:t>DL</w:t>
      </w:r>
      <w:r w:rsidR="00363450" w:rsidRPr="00B92EAE">
        <w:rPr>
          <w:rFonts w:ascii="Times New Roman" w:hAnsi="Times New Roman"/>
          <w:sz w:val="22"/>
          <w:lang w:val="en-US"/>
        </w:rPr>
        <w:t xml:space="preserve"> </w:t>
      </w:r>
      <w:r w:rsidR="00662AB1" w:rsidRPr="00B92EAE">
        <w:rPr>
          <w:rFonts w:ascii="Times New Roman" w:hAnsi="Times New Roman"/>
          <w:sz w:val="22"/>
          <w:lang w:val="en-US"/>
        </w:rPr>
        <w:t>channel</w:t>
      </w:r>
      <w:r w:rsidR="00F320EA">
        <w:rPr>
          <w:rFonts w:ascii="Times New Roman" w:hAnsi="Times New Roman"/>
          <w:sz w:val="22"/>
          <w:lang w:val="en-US"/>
        </w:rPr>
        <w:t>.</w:t>
      </w:r>
      <w:r w:rsidR="00A76616">
        <w:rPr>
          <w:rFonts w:ascii="Times New Roman" w:hAnsi="Times New Roman"/>
          <w:sz w:val="22"/>
          <w:lang w:val="en-US"/>
        </w:rPr>
        <w:t xml:space="preserve"> </w:t>
      </w:r>
      <w:r w:rsidR="00662AB1" w:rsidRPr="006B0FD2">
        <w:rPr>
          <w:rFonts w:ascii="Times New Roman" w:hAnsi="Times New Roman"/>
          <w:sz w:val="22"/>
          <w:lang w:val="en-US"/>
        </w:rPr>
        <w:t xml:space="preserve">Specifically, the </w:t>
      </w:r>
      <w:r w:rsidR="002814F0" w:rsidRPr="006B0FD2">
        <w:rPr>
          <w:rFonts w:ascii="Times New Roman" w:hAnsi="Times New Roman"/>
          <w:sz w:val="22"/>
          <w:lang w:val="en-US"/>
        </w:rPr>
        <w:t xml:space="preserve">gNB adjust the </w:t>
      </w:r>
      <w:r w:rsidR="00662AB1" w:rsidRPr="006B0FD2">
        <w:rPr>
          <w:rFonts w:ascii="Times New Roman" w:hAnsi="Times New Roman"/>
          <w:sz w:val="22"/>
          <w:lang w:val="en-US"/>
        </w:rPr>
        <w:t xml:space="preserve">power difference of </w:t>
      </w:r>
      <w:r w:rsidR="002814F0" w:rsidRPr="006B0FD2">
        <w:rPr>
          <w:rFonts w:ascii="Times New Roman" w:hAnsi="Times New Roman"/>
          <w:sz w:val="22"/>
          <w:lang w:val="en-US"/>
        </w:rPr>
        <w:t xml:space="preserve">measured </w:t>
      </w:r>
      <w:r w:rsidR="00662AB1" w:rsidRPr="006B0FD2">
        <w:rPr>
          <w:rFonts w:ascii="Times New Roman" w:hAnsi="Times New Roman"/>
          <w:sz w:val="22"/>
          <w:lang w:val="en-US"/>
        </w:rPr>
        <w:t xml:space="preserve">UL channel to align with the power difference of DL channels by multiplying UL channel </w:t>
      </w:r>
      <w:r w:rsidR="002814F0" w:rsidRPr="006B0FD2">
        <w:rPr>
          <w:rFonts w:ascii="Times New Roman" w:hAnsi="Times New Roman"/>
          <w:sz w:val="22"/>
          <w:lang w:val="en-US"/>
        </w:rPr>
        <w:t xml:space="preserve">measurement </w:t>
      </w:r>
      <w:r w:rsidR="00662AB1" w:rsidRPr="006B0FD2">
        <w:rPr>
          <w:rFonts w:ascii="Times New Roman" w:hAnsi="Times New Roman"/>
          <w:sz w:val="22"/>
          <w:lang w:val="en-US"/>
        </w:rPr>
        <w:t xml:space="preserve">result with power adjustment factor as </w:t>
      </w:r>
      <m:oMath>
        <m:r>
          <w:rPr>
            <w:rFonts w:ascii="Cambria Math" w:hAnsi="Cambria Math"/>
            <w:sz w:val="22"/>
            <w:lang w:val="en-US"/>
          </w:rPr>
          <m:t>γ∙</m:t>
        </m:r>
        <m:f>
          <m:fPr>
            <m:ctrlPr>
              <w:rPr>
                <w:rFonts w:ascii="Cambria Math" w:hAnsi="Cambria Math"/>
                <w:sz w:val="22"/>
                <w:lang w:val="en-US"/>
              </w:rPr>
            </m:ctrlPr>
          </m:fPr>
          <m:num>
            <m:d>
              <m:dPr>
                <m:begChr m:val="|"/>
                <m:endChr m:val="|"/>
                <m:ctrlPr>
                  <w:rPr>
                    <w:rFonts w:ascii="Cambria Math" w:hAnsi="Cambria Math"/>
                    <w:sz w:val="22"/>
                    <w:lang w:val="en-US"/>
                  </w:rPr>
                </m:ctrlPr>
              </m:dPr>
              <m:e>
                <m:sSub>
                  <m:sSubPr>
                    <m:ctrlPr>
                      <w:rPr>
                        <w:rFonts w:ascii="Cambria Math" w:hAnsi="Cambria Math"/>
                        <w:sz w:val="22"/>
                        <w:lang w:val="en-US"/>
                      </w:rPr>
                    </m:ctrlPr>
                  </m:sSubPr>
                  <m:e>
                    <m:r>
                      <w:rPr>
                        <w:rFonts w:ascii="Cambria Math" w:hAnsi="Cambria Math"/>
                        <w:sz w:val="22"/>
                        <w:lang w:val="en-US"/>
                      </w:rPr>
                      <m:t>α</m:t>
                    </m:r>
                  </m:e>
                  <m:sub>
                    <m:r>
                      <m:rPr>
                        <m:sty m:val="p"/>
                      </m:rPr>
                      <w:rPr>
                        <w:rFonts w:ascii="Cambria Math" w:hAnsi="Cambria Math"/>
                        <w:sz w:val="22"/>
                        <w:lang w:val="en-US"/>
                      </w:rPr>
                      <m:t>1</m:t>
                    </m:r>
                  </m:sub>
                </m:sSub>
                <m:sSub>
                  <m:sSubPr>
                    <m:ctrlPr>
                      <w:rPr>
                        <w:rFonts w:ascii="Cambria Math" w:hAnsi="Cambria Math"/>
                        <w:sz w:val="22"/>
                        <w:lang w:val="en-US"/>
                      </w:rPr>
                    </m:ctrlPr>
                  </m:sSubPr>
                  <m:e>
                    <m:r>
                      <w:rPr>
                        <w:rFonts w:ascii="Cambria Math" w:hAnsi="Cambria Math"/>
                        <w:sz w:val="22"/>
                        <w:lang w:val="en-US"/>
                      </w:rPr>
                      <m:t>H</m:t>
                    </m:r>
                  </m:e>
                  <m:sub>
                    <m:r>
                      <m:rPr>
                        <m:sty m:val="p"/>
                      </m:rPr>
                      <w:rPr>
                        <w:rFonts w:ascii="Cambria Math" w:hAnsi="Cambria Math"/>
                        <w:sz w:val="22"/>
                        <w:lang w:val="en-US"/>
                      </w:rPr>
                      <m:t>1</m:t>
                    </m:r>
                  </m:sub>
                </m:sSub>
              </m:e>
            </m:d>
          </m:num>
          <m:den>
            <m:d>
              <m:dPr>
                <m:begChr m:val="|"/>
                <m:endChr m:val="|"/>
                <m:ctrlPr>
                  <w:rPr>
                    <w:rFonts w:ascii="Cambria Math" w:hAnsi="Cambria Math"/>
                    <w:sz w:val="22"/>
                    <w:lang w:val="en-US"/>
                  </w:rPr>
                </m:ctrlPr>
              </m:dPr>
              <m:e>
                <m:sSub>
                  <m:sSubPr>
                    <m:ctrlPr>
                      <w:rPr>
                        <w:rFonts w:ascii="Cambria Math" w:hAnsi="Cambria Math"/>
                        <w:sz w:val="22"/>
                        <w:lang w:val="en-US"/>
                      </w:rPr>
                    </m:ctrlPr>
                  </m:sSubPr>
                  <m:e>
                    <m:r>
                      <w:rPr>
                        <w:rFonts w:ascii="Cambria Math" w:hAnsi="Cambria Math"/>
                        <w:sz w:val="22"/>
                        <w:lang w:val="en-US"/>
                      </w:rPr>
                      <m:t>α</m:t>
                    </m:r>
                  </m:e>
                  <m:sub>
                    <m:r>
                      <m:rPr>
                        <m:sty m:val="p"/>
                      </m:rPr>
                      <w:rPr>
                        <w:rFonts w:ascii="Cambria Math" w:hAnsi="Cambria Math"/>
                        <w:sz w:val="22"/>
                        <w:lang w:val="en-US"/>
                      </w:rPr>
                      <m:t>2</m:t>
                    </m:r>
                  </m:sub>
                </m:sSub>
                <m:sSub>
                  <m:sSubPr>
                    <m:ctrlPr>
                      <w:rPr>
                        <w:rFonts w:ascii="Cambria Math" w:hAnsi="Cambria Math"/>
                        <w:sz w:val="22"/>
                        <w:lang w:val="en-US"/>
                      </w:rPr>
                    </m:ctrlPr>
                  </m:sSubPr>
                  <m:e>
                    <m:r>
                      <w:rPr>
                        <w:rFonts w:ascii="Cambria Math" w:hAnsi="Cambria Math"/>
                        <w:sz w:val="22"/>
                        <w:lang w:val="en-US"/>
                      </w:rPr>
                      <m:t>H</m:t>
                    </m:r>
                  </m:e>
                  <m:sub>
                    <m:r>
                      <m:rPr>
                        <m:sty m:val="p"/>
                      </m:rPr>
                      <w:rPr>
                        <w:rFonts w:ascii="Cambria Math" w:hAnsi="Cambria Math"/>
                        <w:sz w:val="22"/>
                        <w:lang w:val="en-US"/>
                      </w:rPr>
                      <m:t>2</m:t>
                    </m:r>
                  </m:sub>
                </m:sSub>
              </m:e>
            </m:d>
          </m:den>
        </m:f>
        <m:r>
          <m:rPr>
            <m:sty m:val="p"/>
          </m:rPr>
          <w:rPr>
            <w:rFonts w:ascii="Cambria Math" w:hAnsi="Cambria Math"/>
            <w:sz w:val="22"/>
            <w:lang w:val="en-US"/>
          </w:rPr>
          <m:t>=</m:t>
        </m:r>
        <m:f>
          <m:fPr>
            <m:ctrlPr>
              <w:rPr>
                <w:rFonts w:ascii="Cambria Math" w:hAnsi="Cambria Math"/>
                <w:sz w:val="22"/>
                <w:lang w:val="en-US"/>
              </w:rPr>
            </m:ctrlPr>
          </m:fPr>
          <m:num>
            <m:d>
              <m:dPr>
                <m:begChr m:val="|"/>
                <m:endChr m:val="|"/>
                <m:ctrlPr>
                  <w:rPr>
                    <w:rFonts w:ascii="Cambria Math" w:hAnsi="Cambria Math"/>
                    <w:sz w:val="22"/>
                    <w:lang w:val="en-US"/>
                  </w:rPr>
                </m:ctrlPr>
              </m:dPr>
              <m:e>
                <m:sSub>
                  <m:sSubPr>
                    <m:ctrlPr>
                      <w:rPr>
                        <w:rFonts w:ascii="Cambria Math" w:hAnsi="Cambria Math"/>
                        <w:sz w:val="22"/>
                        <w:lang w:val="en-US"/>
                      </w:rPr>
                    </m:ctrlPr>
                  </m:sSubPr>
                  <m:e>
                    <m:r>
                      <w:rPr>
                        <w:rFonts w:ascii="Cambria Math" w:hAnsi="Cambria Math"/>
                        <w:sz w:val="22"/>
                        <w:lang w:val="en-US"/>
                      </w:rPr>
                      <m:t>β</m:t>
                    </m:r>
                  </m:e>
                  <m:sub>
                    <m:r>
                      <m:rPr>
                        <m:sty m:val="p"/>
                      </m:rPr>
                      <w:rPr>
                        <w:rFonts w:ascii="Cambria Math" w:hAnsi="Cambria Math"/>
                        <w:sz w:val="22"/>
                        <w:lang w:val="en-US"/>
                      </w:rPr>
                      <m:t>1</m:t>
                    </m:r>
                  </m:sub>
                </m:sSub>
                <m:sSub>
                  <m:sSubPr>
                    <m:ctrlPr>
                      <w:rPr>
                        <w:rFonts w:ascii="Cambria Math" w:hAnsi="Cambria Math"/>
                        <w:sz w:val="22"/>
                        <w:lang w:val="en-US"/>
                      </w:rPr>
                    </m:ctrlPr>
                  </m:sSubPr>
                  <m:e>
                    <m:r>
                      <w:rPr>
                        <w:rFonts w:ascii="Cambria Math" w:hAnsi="Cambria Math"/>
                        <w:sz w:val="22"/>
                        <w:lang w:val="en-US"/>
                      </w:rPr>
                      <m:t>H</m:t>
                    </m:r>
                  </m:e>
                  <m:sub>
                    <m:r>
                      <m:rPr>
                        <m:sty m:val="p"/>
                      </m:rPr>
                      <w:rPr>
                        <w:rFonts w:ascii="Cambria Math" w:hAnsi="Cambria Math"/>
                        <w:sz w:val="22"/>
                        <w:lang w:val="en-US"/>
                      </w:rPr>
                      <m:t>1</m:t>
                    </m:r>
                  </m:sub>
                </m:sSub>
              </m:e>
            </m:d>
          </m:num>
          <m:den>
            <m:d>
              <m:dPr>
                <m:begChr m:val="|"/>
                <m:endChr m:val="|"/>
                <m:ctrlPr>
                  <w:rPr>
                    <w:rFonts w:ascii="Cambria Math" w:hAnsi="Cambria Math"/>
                    <w:sz w:val="22"/>
                    <w:lang w:val="en-US"/>
                  </w:rPr>
                </m:ctrlPr>
              </m:dPr>
              <m:e>
                <m:sSub>
                  <m:sSubPr>
                    <m:ctrlPr>
                      <w:rPr>
                        <w:rFonts w:ascii="Cambria Math" w:hAnsi="Cambria Math"/>
                        <w:sz w:val="22"/>
                        <w:lang w:val="en-US"/>
                      </w:rPr>
                    </m:ctrlPr>
                  </m:sSubPr>
                  <m:e>
                    <m:r>
                      <w:rPr>
                        <w:rFonts w:ascii="Cambria Math" w:hAnsi="Cambria Math"/>
                        <w:sz w:val="22"/>
                        <w:lang w:val="en-US"/>
                      </w:rPr>
                      <m:t>β</m:t>
                    </m:r>
                  </m:e>
                  <m:sub>
                    <m:r>
                      <m:rPr>
                        <m:sty m:val="p"/>
                      </m:rPr>
                      <w:rPr>
                        <w:rFonts w:ascii="Cambria Math" w:hAnsi="Cambria Math"/>
                        <w:sz w:val="22"/>
                        <w:lang w:val="en-US"/>
                      </w:rPr>
                      <m:t>2</m:t>
                    </m:r>
                  </m:sub>
                </m:sSub>
                <m:sSub>
                  <m:sSubPr>
                    <m:ctrlPr>
                      <w:rPr>
                        <w:rFonts w:ascii="Cambria Math" w:hAnsi="Cambria Math"/>
                        <w:sz w:val="22"/>
                        <w:lang w:val="en-US"/>
                      </w:rPr>
                    </m:ctrlPr>
                  </m:sSubPr>
                  <m:e>
                    <m:r>
                      <w:rPr>
                        <w:rFonts w:ascii="Cambria Math" w:hAnsi="Cambria Math"/>
                        <w:sz w:val="22"/>
                        <w:lang w:val="en-US"/>
                      </w:rPr>
                      <m:t>H</m:t>
                    </m:r>
                  </m:e>
                  <m:sub>
                    <m:r>
                      <m:rPr>
                        <m:sty m:val="p"/>
                      </m:rPr>
                      <w:rPr>
                        <w:rFonts w:ascii="Cambria Math" w:hAnsi="Cambria Math"/>
                        <w:sz w:val="22"/>
                        <w:lang w:val="en-US"/>
                      </w:rPr>
                      <m:t>2</m:t>
                    </m:r>
                  </m:sub>
                </m:sSub>
              </m:e>
            </m:d>
          </m:den>
        </m:f>
      </m:oMath>
      <w:r w:rsidR="00662AB1" w:rsidRPr="006B0FD2">
        <w:rPr>
          <w:rFonts w:ascii="Times New Roman" w:hAnsi="Times New Roman"/>
          <w:sz w:val="22"/>
          <w:lang w:val="en-US"/>
        </w:rPr>
        <w:t xml:space="preserve">, where </w:t>
      </w:r>
      <m:oMath>
        <m:r>
          <w:rPr>
            <w:rFonts w:ascii="Cambria Math" w:hAnsi="Cambria Math"/>
            <w:sz w:val="22"/>
            <w:lang w:val="en-US"/>
          </w:rPr>
          <m:t>γ</m:t>
        </m:r>
      </m:oMath>
      <w:r w:rsidR="00662AB1" w:rsidRPr="006B0FD2">
        <w:rPr>
          <w:rFonts w:ascii="Times New Roman" w:hAnsi="Times New Roman"/>
          <w:sz w:val="22"/>
          <w:lang w:val="en-US"/>
        </w:rPr>
        <w:t xml:space="preserve"> represent</w:t>
      </w:r>
      <w:r w:rsidR="00252FE4" w:rsidRPr="006B0FD2">
        <w:rPr>
          <w:rFonts w:ascii="Times New Roman" w:hAnsi="Times New Roman"/>
          <w:sz w:val="22"/>
          <w:lang w:val="en-US"/>
        </w:rPr>
        <w:t>s</w:t>
      </w:r>
      <w:r w:rsidR="00662AB1" w:rsidRPr="006B0FD2">
        <w:rPr>
          <w:rFonts w:ascii="Times New Roman" w:hAnsi="Times New Roman"/>
          <w:sz w:val="22"/>
          <w:lang w:val="en-US"/>
        </w:rPr>
        <w:t xml:space="preserve"> the power adjustment factor</w:t>
      </w:r>
      <w:r w:rsidR="00252FE4" w:rsidRPr="006B0FD2">
        <w:rPr>
          <w:rFonts w:ascii="Times New Roman" w:hAnsi="Times New Roman"/>
          <w:sz w:val="22"/>
          <w:lang w:val="en-US"/>
        </w:rPr>
        <w:t xml:space="preserve"> that remains stable within a certain period of time</w:t>
      </w:r>
      <w:r w:rsidR="00662AB1" w:rsidRPr="006B0FD2">
        <w:rPr>
          <w:rFonts w:ascii="Times New Roman" w:hAnsi="Times New Roman"/>
          <w:sz w:val="22"/>
          <w:lang w:val="en-US"/>
        </w:rPr>
        <w:t xml:space="preserve">. </w:t>
      </w:r>
    </w:p>
    <w:p w14:paraId="122F12DF" w14:textId="76014FAE" w:rsidR="00252FE4" w:rsidRPr="00B92EAE" w:rsidRDefault="00DA6510" w:rsidP="006B0FD2">
      <w:pPr>
        <w:spacing w:after="120"/>
        <w:jc w:val="both"/>
        <w:rPr>
          <w:sz w:val="22"/>
          <w:lang w:val="en-US"/>
        </w:rPr>
      </w:pPr>
      <w:r>
        <w:rPr>
          <w:sz w:val="22"/>
          <w:lang w:val="en-US"/>
        </w:rPr>
        <w:t>By this means</w:t>
      </w:r>
      <w:r w:rsidR="000955E8">
        <w:rPr>
          <w:sz w:val="22"/>
          <w:lang w:val="en-US"/>
        </w:rPr>
        <w:t>,</w:t>
      </w:r>
      <w:r>
        <w:rPr>
          <w:sz w:val="22"/>
          <w:lang w:val="en-US"/>
        </w:rPr>
        <w:t xml:space="preserve"> the gNB can effectively circumvent the potential performance degradation incurred by </w:t>
      </w:r>
      <w:r w:rsidR="000955E8">
        <w:rPr>
          <w:sz w:val="22"/>
          <w:szCs w:val="22"/>
          <w:lang w:val="en-US"/>
        </w:rPr>
        <w:t>unavailable IL imbalance.</w:t>
      </w:r>
    </w:p>
    <w:p w14:paraId="2DC266EB" w14:textId="1DA9A534" w:rsidR="00B26022" w:rsidRPr="0060113B" w:rsidRDefault="00662AB1" w:rsidP="00034590">
      <w:pPr>
        <w:spacing w:after="120"/>
        <w:jc w:val="both"/>
        <w:rPr>
          <w:b/>
          <w:bCs/>
          <w:i/>
          <w:iCs/>
          <w:sz w:val="22"/>
          <w:szCs w:val="22"/>
        </w:rPr>
      </w:pPr>
      <w:r w:rsidRPr="00662AB1">
        <w:rPr>
          <w:b/>
          <w:bCs/>
          <w:i/>
          <w:iCs/>
          <w:sz w:val="22"/>
          <w:szCs w:val="22"/>
        </w:rPr>
        <w:t xml:space="preserve">Proposal </w:t>
      </w:r>
      <w:r w:rsidR="00F92A4E">
        <w:rPr>
          <w:b/>
          <w:bCs/>
          <w:i/>
          <w:iCs/>
          <w:sz w:val="22"/>
          <w:szCs w:val="22"/>
        </w:rPr>
        <w:t>3</w:t>
      </w:r>
      <w:r w:rsidRPr="00662AB1">
        <w:rPr>
          <w:b/>
          <w:bCs/>
          <w:i/>
          <w:iCs/>
          <w:sz w:val="22"/>
          <w:szCs w:val="22"/>
        </w:rPr>
        <w:t>: Report</w:t>
      </w:r>
      <w:r w:rsidR="00627A2A">
        <w:rPr>
          <w:b/>
          <w:bCs/>
          <w:i/>
          <w:iCs/>
          <w:sz w:val="22"/>
          <w:szCs w:val="22"/>
        </w:rPr>
        <w:t>ing</w:t>
      </w:r>
      <w:r w:rsidRPr="00662AB1">
        <w:rPr>
          <w:b/>
          <w:bCs/>
          <w:i/>
          <w:iCs/>
          <w:sz w:val="22"/>
          <w:szCs w:val="22"/>
        </w:rPr>
        <w:t xml:space="preserve"> the UE measurement </w:t>
      </w:r>
      <w:r w:rsidR="00627A2A">
        <w:rPr>
          <w:b/>
          <w:bCs/>
          <w:i/>
          <w:iCs/>
          <w:sz w:val="22"/>
          <w:szCs w:val="22"/>
        </w:rPr>
        <w:t xml:space="preserve">result </w:t>
      </w:r>
      <w:r w:rsidRPr="00662AB1">
        <w:rPr>
          <w:b/>
          <w:bCs/>
          <w:i/>
          <w:iCs/>
          <w:sz w:val="22"/>
          <w:szCs w:val="22"/>
        </w:rPr>
        <w:t xml:space="preserve">of </w:t>
      </w:r>
      <w:r w:rsidR="00627A2A">
        <w:rPr>
          <w:b/>
          <w:bCs/>
          <w:i/>
          <w:iCs/>
          <w:sz w:val="22"/>
          <w:szCs w:val="22"/>
        </w:rPr>
        <w:t>DL</w:t>
      </w:r>
      <w:r w:rsidR="00627A2A" w:rsidRPr="00662AB1">
        <w:rPr>
          <w:b/>
          <w:bCs/>
          <w:i/>
          <w:iCs/>
          <w:sz w:val="22"/>
          <w:szCs w:val="22"/>
        </w:rPr>
        <w:t xml:space="preserve"> </w:t>
      </w:r>
      <w:r w:rsidRPr="00662AB1">
        <w:rPr>
          <w:b/>
          <w:bCs/>
          <w:i/>
          <w:iCs/>
          <w:sz w:val="22"/>
          <w:szCs w:val="22"/>
        </w:rPr>
        <w:t xml:space="preserve">channel to assist the </w:t>
      </w:r>
      <w:r w:rsidR="00627A2A">
        <w:rPr>
          <w:b/>
          <w:bCs/>
          <w:i/>
          <w:iCs/>
          <w:sz w:val="22"/>
          <w:szCs w:val="22"/>
        </w:rPr>
        <w:t>gNB</w:t>
      </w:r>
      <w:r w:rsidR="00627A2A" w:rsidRPr="00662AB1">
        <w:rPr>
          <w:b/>
          <w:bCs/>
          <w:i/>
          <w:iCs/>
          <w:sz w:val="22"/>
          <w:szCs w:val="22"/>
        </w:rPr>
        <w:t xml:space="preserve"> </w:t>
      </w:r>
      <w:r w:rsidRPr="00662AB1">
        <w:rPr>
          <w:b/>
          <w:bCs/>
          <w:i/>
          <w:iCs/>
          <w:sz w:val="22"/>
          <w:szCs w:val="22"/>
        </w:rPr>
        <w:t xml:space="preserve">in </w:t>
      </w:r>
      <w:r w:rsidR="00A05382" w:rsidRPr="00A05382">
        <w:rPr>
          <w:b/>
          <w:bCs/>
          <w:i/>
          <w:iCs/>
          <w:sz w:val="22"/>
          <w:szCs w:val="22"/>
        </w:rPr>
        <w:t>matching the SRS channel estimation result with actual DL channel</w:t>
      </w:r>
      <w:r w:rsidRPr="00662AB1">
        <w:rPr>
          <w:b/>
          <w:bCs/>
          <w:i/>
          <w:iCs/>
          <w:sz w:val="22"/>
          <w:szCs w:val="22"/>
        </w:rPr>
        <w:t xml:space="preserve"> should be considered in Rel-18.</w:t>
      </w:r>
    </w:p>
    <w:p w14:paraId="772A3807" w14:textId="2F554373" w:rsidR="00E40747" w:rsidRPr="00E60343" w:rsidRDefault="00544699" w:rsidP="00E60343">
      <w:pPr>
        <w:pStyle w:val="10"/>
        <w:keepLines w:val="0"/>
        <w:numPr>
          <w:ilvl w:val="0"/>
          <w:numId w:val="1"/>
        </w:numPr>
        <w:pBdr>
          <w:top w:val="none" w:sz="0" w:space="0" w:color="auto"/>
        </w:pBdr>
        <w:tabs>
          <w:tab w:val="clear" w:pos="397"/>
          <w:tab w:val="num" w:pos="432"/>
        </w:tabs>
        <w:overflowPunct/>
        <w:snapToGrid w:val="0"/>
        <w:spacing w:after="120"/>
        <w:ind w:left="432" w:hanging="432"/>
        <w:jc w:val="both"/>
        <w:textAlignment w:val="auto"/>
        <w:rPr>
          <w:rFonts w:ascii="Times New Roman" w:eastAsia="宋体" w:hAnsi="Times New Roman"/>
          <w:b/>
          <w:bCs/>
          <w:color w:val="000000" w:themeColor="text1"/>
          <w:sz w:val="28"/>
          <w:szCs w:val="28"/>
          <w:lang w:val="en-US" w:eastAsia="zh-CN"/>
        </w:rPr>
      </w:pPr>
      <w:r w:rsidRPr="00E60343">
        <w:rPr>
          <w:rFonts w:ascii="Times New Roman" w:eastAsia="宋体" w:hAnsi="Times New Roman"/>
          <w:b/>
          <w:bCs/>
          <w:color w:val="000000" w:themeColor="text1"/>
          <w:sz w:val="28"/>
          <w:szCs w:val="28"/>
          <w:lang w:val="en-US" w:eastAsia="zh-CN"/>
        </w:rPr>
        <w:t>Conclusion</w:t>
      </w:r>
    </w:p>
    <w:p w14:paraId="793737BE" w14:textId="1033907D" w:rsidR="00662AB1" w:rsidRDefault="00662AB1" w:rsidP="00E60343">
      <w:pPr>
        <w:snapToGrid w:val="0"/>
        <w:spacing w:after="120"/>
        <w:jc w:val="both"/>
        <w:rPr>
          <w:sz w:val="22"/>
          <w:szCs w:val="21"/>
        </w:rPr>
      </w:pPr>
      <w:r w:rsidRPr="00734772">
        <w:rPr>
          <w:sz w:val="22"/>
          <w:szCs w:val="21"/>
        </w:rPr>
        <w:t xml:space="preserve">In this paper, </w:t>
      </w:r>
      <w:r w:rsidRPr="0027377C">
        <w:rPr>
          <w:sz w:val="22"/>
          <w:szCs w:val="21"/>
        </w:rPr>
        <w:t>the SRS IL imbalance issue</w:t>
      </w:r>
      <w:r w:rsidRPr="00734772">
        <w:rPr>
          <w:sz w:val="22"/>
          <w:szCs w:val="21"/>
        </w:rPr>
        <w:t xml:space="preserve"> is discussed. The following </w:t>
      </w:r>
      <w:r w:rsidR="0065508B">
        <w:rPr>
          <w:sz w:val="22"/>
          <w:szCs w:val="21"/>
        </w:rPr>
        <w:t>o</w:t>
      </w:r>
      <w:r w:rsidR="0065508B" w:rsidRPr="0065508B">
        <w:rPr>
          <w:sz w:val="22"/>
          <w:szCs w:val="21"/>
        </w:rPr>
        <w:t>bservation</w:t>
      </w:r>
      <w:r w:rsidR="0065508B">
        <w:rPr>
          <w:sz w:val="22"/>
          <w:szCs w:val="21"/>
        </w:rPr>
        <w:t>s</w:t>
      </w:r>
      <w:r w:rsidR="0065508B" w:rsidRPr="0065508B">
        <w:rPr>
          <w:sz w:val="22"/>
          <w:szCs w:val="21"/>
        </w:rPr>
        <w:t xml:space="preserve"> </w:t>
      </w:r>
      <w:r w:rsidR="0065508B">
        <w:rPr>
          <w:sz w:val="22"/>
          <w:szCs w:val="21"/>
        </w:rPr>
        <w:t xml:space="preserve">and </w:t>
      </w:r>
      <w:r w:rsidRPr="00734772">
        <w:rPr>
          <w:sz w:val="22"/>
          <w:szCs w:val="21"/>
        </w:rPr>
        <w:t>proposals are made:</w:t>
      </w:r>
    </w:p>
    <w:p w14:paraId="73E50BEA" w14:textId="253AC1A9" w:rsidR="00F92A4E" w:rsidRDefault="00AE6B38">
      <w:pPr>
        <w:spacing w:after="120"/>
        <w:jc w:val="both"/>
        <w:rPr>
          <w:b/>
          <w:bCs/>
          <w:i/>
          <w:iCs/>
          <w:sz w:val="22"/>
          <w:szCs w:val="22"/>
        </w:rPr>
      </w:pPr>
      <w:r w:rsidRPr="00AE6B38">
        <w:rPr>
          <w:b/>
          <w:bCs/>
          <w:i/>
          <w:iCs/>
          <w:sz w:val="22"/>
          <w:szCs w:val="22"/>
        </w:rPr>
        <w:t xml:space="preserve">Observation 1: </w:t>
      </w:r>
      <w:r w:rsidR="00D5144B" w:rsidRPr="00034590">
        <w:rPr>
          <w:b/>
          <w:bCs/>
          <w:i/>
          <w:iCs/>
          <w:sz w:val="22"/>
          <w:szCs w:val="22"/>
        </w:rPr>
        <w:t>SRS IL imbalance bring</w:t>
      </w:r>
      <w:r w:rsidR="00D5144B">
        <w:rPr>
          <w:b/>
          <w:bCs/>
          <w:i/>
          <w:iCs/>
          <w:sz w:val="22"/>
          <w:szCs w:val="22"/>
        </w:rPr>
        <w:t>s</w:t>
      </w:r>
      <w:r w:rsidR="00D5144B" w:rsidRPr="00034590">
        <w:rPr>
          <w:b/>
          <w:bCs/>
          <w:i/>
          <w:iCs/>
          <w:sz w:val="22"/>
          <w:szCs w:val="22"/>
        </w:rPr>
        <w:t xml:space="preserve"> </w:t>
      </w:r>
      <w:r w:rsidR="00D5144B">
        <w:rPr>
          <w:b/>
          <w:bCs/>
          <w:i/>
          <w:iCs/>
          <w:sz w:val="22"/>
          <w:szCs w:val="22"/>
        </w:rPr>
        <w:t>up to 10%</w:t>
      </w:r>
      <w:r w:rsidR="00D5144B" w:rsidRPr="00034590">
        <w:rPr>
          <w:b/>
          <w:bCs/>
          <w:i/>
          <w:iCs/>
          <w:sz w:val="22"/>
          <w:szCs w:val="22"/>
        </w:rPr>
        <w:t xml:space="preserve"> </w:t>
      </w:r>
      <w:r w:rsidR="00D5144B">
        <w:rPr>
          <w:b/>
          <w:bCs/>
          <w:i/>
          <w:iCs/>
          <w:sz w:val="22"/>
          <w:szCs w:val="22"/>
        </w:rPr>
        <w:t xml:space="preserve">DL throughput </w:t>
      </w:r>
      <w:r w:rsidR="00D5144B" w:rsidRPr="00034590">
        <w:rPr>
          <w:b/>
          <w:bCs/>
          <w:i/>
          <w:iCs/>
          <w:sz w:val="22"/>
          <w:szCs w:val="22"/>
        </w:rPr>
        <w:t xml:space="preserve">performance </w:t>
      </w:r>
      <w:r w:rsidR="00D5144B">
        <w:rPr>
          <w:b/>
          <w:bCs/>
          <w:i/>
          <w:iCs/>
          <w:sz w:val="22"/>
          <w:szCs w:val="22"/>
        </w:rPr>
        <w:t>degradation</w:t>
      </w:r>
      <w:r w:rsidR="00D5144B" w:rsidRPr="00034590">
        <w:rPr>
          <w:b/>
          <w:bCs/>
          <w:i/>
          <w:iCs/>
          <w:sz w:val="22"/>
          <w:szCs w:val="22"/>
        </w:rPr>
        <w:t xml:space="preserve"> for </w:t>
      </w:r>
      <w:r w:rsidR="00D5144B">
        <w:rPr>
          <w:b/>
          <w:bCs/>
          <w:i/>
          <w:iCs/>
          <w:sz w:val="22"/>
          <w:szCs w:val="22"/>
        </w:rPr>
        <w:t>2T</w:t>
      </w:r>
      <w:r w:rsidR="00D5144B" w:rsidRPr="00034590">
        <w:rPr>
          <w:b/>
          <w:bCs/>
          <w:i/>
          <w:iCs/>
          <w:sz w:val="22"/>
          <w:szCs w:val="22"/>
        </w:rPr>
        <w:t xml:space="preserve">4R </w:t>
      </w:r>
      <w:r w:rsidR="00D5144B">
        <w:rPr>
          <w:b/>
          <w:bCs/>
          <w:i/>
          <w:iCs/>
          <w:sz w:val="22"/>
          <w:szCs w:val="22"/>
        </w:rPr>
        <w:t>case</w:t>
      </w:r>
      <w:r w:rsidR="00D5144B" w:rsidRPr="00034590">
        <w:rPr>
          <w:b/>
          <w:bCs/>
          <w:i/>
          <w:iCs/>
          <w:sz w:val="22"/>
          <w:szCs w:val="22"/>
        </w:rPr>
        <w:t>.</w:t>
      </w:r>
    </w:p>
    <w:p w14:paraId="4698AC4E" w14:textId="33369BAD" w:rsidR="00631381" w:rsidRDefault="00AE6B38">
      <w:pPr>
        <w:spacing w:after="120"/>
        <w:jc w:val="both"/>
        <w:rPr>
          <w:b/>
          <w:bCs/>
          <w:i/>
          <w:iCs/>
          <w:sz w:val="22"/>
          <w:szCs w:val="22"/>
        </w:rPr>
      </w:pPr>
      <w:r>
        <w:rPr>
          <w:b/>
          <w:bCs/>
          <w:i/>
          <w:iCs/>
          <w:sz w:val="22"/>
          <w:szCs w:val="22"/>
        </w:rPr>
        <w:t>Observation</w:t>
      </w:r>
      <w:r w:rsidRPr="00662AB1">
        <w:rPr>
          <w:b/>
          <w:bCs/>
          <w:i/>
          <w:iCs/>
          <w:sz w:val="22"/>
          <w:szCs w:val="22"/>
        </w:rPr>
        <w:t xml:space="preserve"> </w:t>
      </w:r>
      <w:r>
        <w:rPr>
          <w:b/>
          <w:bCs/>
          <w:i/>
          <w:iCs/>
          <w:sz w:val="22"/>
          <w:szCs w:val="22"/>
        </w:rPr>
        <w:t>2</w:t>
      </w:r>
      <w:r w:rsidRPr="00662AB1">
        <w:rPr>
          <w:b/>
          <w:bCs/>
          <w:i/>
          <w:iCs/>
          <w:sz w:val="22"/>
          <w:szCs w:val="22"/>
        </w:rPr>
        <w:t xml:space="preserve">: </w:t>
      </w:r>
      <w:r w:rsidR="00D5144B">
        <w:rPr>
          <w:b/>
          <w:bCs/>
          <w:i/>
          <w:iCs/>
          <w:sz w:val="22"/>
          <w:szCs w:val="22"/>
        </w:rPr>
        <w:t xml:space="preserve">The </w:t>
      </w:r>
      <w:r w:rsidR="00D5144B" w:rsidRPr="00662AB1">
        <w:rPr>
          <w:b/>
          <w:i/>
          <w:sz w:val="22"/>
        </w:rPr>
        <w:t>P</w:t>
      </w:r>
      <w:r w:rsidR="00D5144B" w:rsidRPr="00662AB1">
        <w:rPr>
          <w:b/>
          <w:i/>
          <w:sz w:val="22"/>
          <w:vertAlign w:val="subscript"/>
        </w:rPr>
        <w:t>CMAX, f, c</w:t>
      </w:r>
      <w:r w:rsidR="00D5144B" w:rsidRPr="00662AB1">
        <w:rPr>
          <w:b/>
          <w:bCs/>
          <w:i/>
          <w:iCs/>
          <w:sz w:val="22"/>
          <w:szCs w:val="22"/>
        </w:rPr>
        <w:t xml:space="preserve"> via PHR type 3</w:t>
      </w:r>
      <w:r w:rsidR="00D5144B">
        <w:rPr>
          <w:b/>
          <w:bCs/>
          <w:i/>
          <w:iCs/>
          <w:sz w:val="22"/>
          <w:szCs w:val="22"/>
        </w:rPr>
        <w:t xml:space="preserve"> is </w:t>
      </w:r>
      <w:r w:rsidR="00D5144B" w:rsidRPr="00DF56CA">
        <w:rPr>
          <w:b/>
          <w:bCs/>
          <w:i/>
          <w:iCs/>
          <w:sz w:val="22"/>
          <w:szCs w:val="22"/>
        </w:rPr>
        <w:t>inappropriate to reflect the IL imbalance information</w:t>
      </w:r>
      <w:r w:rsidRPr="00662AB1">
        <w:rPr>
          <w:b/>
          <w:bCs/>
          <w:i/>
          <w:iCs/>
          <w:sz w:val="22"/>
          <w:szCs w:val="22"/>
        </w:rPr>
        <w:t>.</w:t>
      </w:r>
    </w:p>
    <w:p w14:paraId="4B7A5FAE" w14:textId="6396E220" w:rsidR="00F92A4E" w:rsidRDefault="00AE6B38" w:rsidP="00E60343">
      <w:pPr>
        <w:spacing w:after="120"/>
        <w:jc w:val="both"/>
        <w:rPr>
          <w:b/>
          <w:bCs/>
          <w:i/>
          <w:iCs/>
          <w:sz w:val="22"/>
          <w:szCs w:val="22"/>
        </w:rPr>
      </w:pPr>
      <w:r w:rsidRPr="00AE6B38">
        <w:rPr>
          <w:b/>
          <w:bCs/>
          <w:i/>
          <w:iCs/>
          <w:sz w:val="22"/>
          <w:szCs w:val="22"/>
        </w:rPr>
        <w:t xml:space="preserve">Proposal 1: </w:t>
      </w:r>
      <w:r w:rsidR="00D5144B" w:rsidRPr="00034590">
        <w:rPr>
          <w:b/>
          <w:bCs/>
          <w:i/>
          <w:iCs/>
          <w:sz w:val="22"/>
          <w:szCs w:val="22"/>
        </w:rPr>
        <w:t xml:space="preserve">Support </w:t>
      </w:r>
      <w:r w:rsidR="00D5144B" w:rsidRPr="003E6841">
        <w:rPr>
          <w:b/>
          <w:bCs/>
          <w:i/>
          <w:iCs/>
          <w:sz w:val="22"/>
          <w:szCs w:val="22"/>
        </w:rPr>
        <w:t xml:space="preserve">reporting SRS IL imbalance to </w:t>
      </w:r>
      <w:r w:rsidR="00D5144B">
        <w:rPr>
          <w:b/>
          <w:bCs/>
          <w:i/>
          <w:iCs/>
          <w:sz w:val="22"/>
          <w:szCs w:val="22"/>
        </w:rPr>
        <w:t xml:space="preserve">the </w:t>
      </w:r>
      <w:r w:rsidR="00D5144B" w:rsidRPr="003E6841">
        <w:rPr>
          <w:b/>
          <w:bCs/>
          <w:i/>
          <w:iCs/>
          <w:sz w:val="22"/>
          <w:szCs w:val="22"/>
        </w:rPr>
        <w:t>gNB</w:t>
      </w:r>
      <w:r w:rsidRPr="00AE6B38">
        <w:rPr>
          <w:b/>
          <w:bCs/>
          <w:i/>
          <w:iCs/>
          <w:sz w:val="22"/>
          <w:szCs w:val="22"/>
        </w:rPr>
        <w:t>.</w:t>
      </w:r>
    </w:p>
    <w:p w14:paraId="566259DA" w14:textId="48648FB5" w:rsidR="00662AB1" w:rsidRPr="00662AB1" w:rsidRDefault="00AE6B38" w:rsidP="00E60343">
      <w:pPr>
        <w:spacing w:after="120"/>
        <w:jc w:val="both"/>
        <w:rPr>
          <w:b/>
          <w:bCs/>
          <w:i/>
          <w:iCs/>
          <w:sz w:val="22"/>
          <w:szCs w:val="22"/>
        </w:rPr>
      </w:pPr>
      <w:r w:rsidRPr="00AE6B38">
        <w:rPr>
          <w:b/>
          <w:bCs/>
          <w:i/>
          <w:iCs/>
          <w:sz w:val="22"/>
          <w:szCs w:val="22"/>
        </w:rPr>
        <w:t xml:space="preserve">Proposal 2: </w:t>
      </w:r>
      <w:r w:rsidR="00D5144B">
        <w:rPr>
          <w:b/>
          <w:bCs/>
          <w:i/>
          <w:iCs/>
          <w:sz w:val="22"/>
          <w:szCs w:val="22"/>
        </w:rPr>
        <w:t>B</w:t>
      </w:r>
      <w:r w:rsidR="00D5144B" w:rsidRPr="00AD1A6D">
        <w:rPr>
          <w:b/>
          <w:bCs/>
          <w:i/>
          <w:iCs/>
          <w:sz w:val="22"/>
          <w:szCs w:val="22"/>
        </w:rPr>
        <w:t xml:space="preserve">oth </w:t>
      </w:r>
      <w:r w:rsidR="00D5144B">
        <w:rPr>
          <w:b/>
          <w:bCs/>
          <w:i/>
          <w:iCs/>
          <w:sz w:val="22"/>
          <w:szCs w:val="22"/>
        </w:rPr>
        <w:t xml:space="preserve">SRS </w:t>
      </w:r>
      <w:r w:rsidR="00D5144B" w:rsidRPr="00AD1A6D">
        <w:rPr>
          <w:b/>
          <w:bCs/>
          <w:i/>
          <w:iCs/>
          <w:sz w:val="22"/>
          <w:szCs w:val="22"/>
        </w:rPr>
        <w:t xml:space="preserve">IL imbalance and </w:t>
      </w:r>
      <w:r w:rsidR="00D5144B">
        <w:rPr>
          <w:b/>
          <w:bCs/>
          <w:i/>
          <w:iCs/>
          <w:sz w:val="22"/>
          <w:szCs w:val="22"/>
        </w:rPr>
        <w:t xml:space="preserve">DL </w:t>
      </w:r>
      <w:r w:rsidR="00D5144B" w:rsidRPr="00AD1A6D">
        <w:rPr>
          <w:b/>
          <w:bCs/>
          <w:i/>
          <w:iCs/>
          <w:sz w:val="22"/>
          <w:szCs w:val="22"/>
        </w:rPr>
        <w:t>IL imbalance should be considered</w:t>
      </w:r>
      <w:r w:rsidR="00D5144B">
        <w:rPr>
          <w:b/>
          <w:bCs/>
          <w:i/>
          <w:iCs/>
          <w:sz w:val="22"/>
          <w:szCs w:val="22"/>
        </w:rPr>
        <w:t xml:space="preserve"> during IL imbalance reporting</w:t>
      </w:r>
      <w:r w:rsidRPr="00AE6B38">
        <w:rPr>
          <w:b/>
          <w:bCs/>
          <w:i/>
          <w:iCs/>
          <w:sz w:val="22"/>
          <w:szCs w:val="22"/>
        </w:rPr>
        <w:t>.</w:t>
      </w:r>
    </w:p>
    <w:p w14:paraId="161DD458" w14:textId="48F5A036" w:rsidR="00662AB1" w:rsidRDefault="00AE6B38" w:rsidP="00E60343">
      <w:pPr>
        <w:spacing w:after="120"/>
        <w:jc w:val="both"/>
        <w:rPr>
          <w:b/>
          <w:bCs/>
          <w:i/>
          <w:iCs/>
          <w:sz w:val="22"/>
          <w:szCs w:val="22"/>
        </w:rPr>
      </w:pPr>
      <w:r w:rsidRPr="00662AB1">
        <w:rPr>
          <w:b/>
          <w:bCs/>
          <w:i/>
          <w:iCs/>
          <w:sz w:val="22"/>
          <w:szCs w:val="22"/>
        </w:rPr>
        <w:t xml:space="preserve">Proposal </w:t>
      </w:r>
      <w:r>
        <w:rPr>
          <w:b/>
          <w:bCs/>
          <w:i/>
          <w:iCs/>
          <w:sz w:val="22"/>
          <w:szCs w:val="22"/>
        </w:rPr>
        <w:t>3</w:t>
      </w:r>
      <w:r w:rsidRPr="00662AB1">
        <w:rPr>
          <w:b/>
          <w:bCs/>
          <w:i/>
          <w:iCs/>
          <w:sz w:val="22"/>
          <w:szCs w:val="22"/>
        </w:rPr>
        <w:t xml:space="preserve">: </w:t>
      </w:r>
      <w:r w:rsidR="00D5144B" w:rsidRPr="00662AB1">
        <w:rPr>
          <w:b/>
          <w:bCs/>
          <w:i/>
          <w:iCs/>
          <w:sz w:val="22"/>
          <w:szCs w:val="22"/>
        </w:rPr>
        <w:t>Report</w:t>
      </w:r>
      <w:r w:rsidR="00D5144B">
        <w:rPr>
          <w:b/>
          <w:bCs/>
          <w:i/>
          <w:iCs/>
          <w:sz w:val="22"/>
          <w:szCs w:val="22"/>
        </w:rPr>
        <w:t>ing</w:t>
      </w:r>
      <w:r w:rsidR="00D5144B" w:rsidRPr="00662AB1">
        <w:rPr>
          <w:b/>
          <w:bCs/>
          <w:i/>
          <w:iCs/>
          <w:sz w:val="22"/>
          <w:szCs w:val="22"/>
        </w:rPr>
        <w:t xml:space="preserve"> the UE measurement </w:t>
      </w:r>
      <w:r w:rsidR="00D5144B">
        <w:rPr>
          <w:b/>
          <w:bCs/>
          <w:i/>
          <w:iCs/>
          <w:sz w:val="22"/>
          <w:szCs w:val="22"/>
        </w:rPr>
        <w:t xml:space="preserve">result </w:t>
      </w:r>
      <w:r w:rsidR="00D5144B" w:rsidRPr="00662AB1">
        <w:rPr>
          <w:b/>
          <w:bCs/>
          <w:i/>
          <w:iCs/>
          <w:sz w:val="22"/>
          <w:szCs w:val="22"/>
        </w:rPr>
        <w:t xml:space="preserve">of </w:t>
      </w:r>
      <w:r w:rsidR="00D5144B">
        <w:rPr>
          <w:b/>
          <w:bCs/>
          <w:i/>
          <w:iCs/>
          <w:sz w:val="22"/>
          <w:szCs w:val="22"/>
        </w:rPr>
        <w:t>DL</w:t>
      </w:r>
      <w:r w:rsidR="00D5144B" w:rsidRPr="00662AB1">
        <w:rPr>
          <w:b/>
          <w:bCs/>
          <w:i/>
          <w:iCs/>
          <w:sz w:val="22"/>
          <w:szCs w:val="22"/>
        </w:rPr>
        <w:t xml:space="preserve"> channel to assist the </w:t>
      </w:r>
      <w:r w:rsidR="00D5144B">
        <w:rPr>
          <w:b/>
          <w:bCs/>
          <w:i/>
          <w:iCs/>
          <w:sz w:val="22"/>
          <w:szCs w:val="22"/>
        </w:rPr>
        <w:t>gNB</w:t>
      </w:r>
      <w:r w:rsidR="00D5144B" w:rsidRPr="00662AB1">
        <w:rPr>
          <w:b/>
          <w:bCs/>
          <w:i/>
          <w:iCs/>
          <w:sz w:val="22"/>
          <w:szCs w:val="22"/>
        </w:rPr>
        <w:t xml:space="preserve"> in </w:t>
      </w:r>
      <w:r w:rsidR="00D5144B" w:rsidRPr="00A05382">
        <w:rPr>
          <w:b/>
          <w:bCs/>
          <w:i/>
          <w:iCs/>
          <w:sz w:val="22"/>
          <w:szCs w:val="22"/>
        </w:rPr>
        <w:t>matching the SRS channel estimation result with actual DL channel</w:t>
      </w:r>
      <w:r w:rsidR="00D5144B" w:rsidRPr="00662AB1">
        <w:rPr>
          <w:b/>
          <w:bCs/>
          <w:i/>
          <w:iCs/>
          <w:sz w:val="22"/>
          <w:szCs w:val="22"/>
        </w:rPr>
        <w:t xml:space="preserve"> should be considered in Rel-18.</w:t>
      </w:r>
    </w:p>
    <w:p w14:paraId="37D9CD5A" w14:textId="77777777" w:rsidR="00C57835" w:rsidRDefault="00C57835" w:rsidP="00E60343">
      <w:pPr>
        <w:spacing w:after="120"/>
        <w:jc w:val="both"/>
        <w:rPr>
          <w:b/>
          <w:bCs/>
          <w:i/>
          <w:iCs/>
          <w:sz w:val="22"/>
          <w:szCs w:val="22"/>
        </w:rPr>
      </w:pPr>
    </w:p>
    <w:p w14:paraId="39A7D6A8" w14:textId="77777777" w:rsidR="00C57835" w:rsidRPr="00662AB1" w:rsidRDefault="00C57835" w:rsidP="00E60343">
      <w:pPr>
        <w:spacing w:after="120"/>
        <w:jc w:val="both"/>
        <w:rPr>
          <w:b/>
          <w:bCs/>
          <w:i/>
          <w:iCs/>
          <w:sz w:val="22"/>
          <w:szCs w:val="22"/>
        </w:rPr>
      </w:pPr>
    </w:p>
    <w:p w14:paraId="518ADB13" w14:textId="77777777" w:rsidR="00D86250" w:rsidRPr="00034590" w:rsidRDefault="00D86250" w:rsidP="00034590">
      <w:pPr>
        <w:pStyle w:val="10"/>
        <w:keepLines w:val="0"/>
        <w:numPr>
          <w:ilvl w:val="0"/>
          <w:numId w:val="1"/>
        </w:numPr>
        <w:pBdr>
          <w:top w:val="none" w:sz="0" w:space="0" w:color="auto"/>
        </w:pBdr>
        <w:tabs>
          <w:tab w:val="clear" w:pos="397"/>
          <w:tab w:val="num" w:pos="432"/>
        </w:tabs>
        <w:overflowPunct/>
        <w:snapToGrid w:val="0"/>
        <w:spacing w:after="120"/>
        <w:ind w:left="432" w:hanging="432"/>
        <w:jc w:val="both"/>
        <w:textAlignment w:val="auto"/>
        <w:rPr>
          <w:b/>
          <w:bCs/>
          <w:color w:val="000000" w:themeColor="text1"/>
          <w:sz w:val="28"/>
          <w:szCs w:val="28"/>
          <w:lang w:val="en-US" w:eastAsia="zh-CN"/>
        </w:rPr>
      </w:pPr>
      <w:r w:rsidRPr="00034590">
        <w:rPr>
          <w:rFonts w:ascii="Times New Roman" w:eastAsia="宋体" w:hAnsi="Times New Roman"/>
          <w:b/>
          <w:bCs/>
          <w:color w:val="000000" w:themeColor="text1"/>
          <w:sz w:val="28"/>
          <w:szCs w:val="28"/>
          <w:lang w:val="en-US" w:eastAsia="zh-CN"/>
        </w:rPr>
        <w:lastRenderedPageBreak/>
        <w:t>Appendix</w:t>
      </w:r>
    </w:p>
    <w:p w14:paraId="57033AC6" w14:textId="4805B2D3" w:rsidR="00D86250" w:rsidRPr="00D86250" w:rsidRDefault="00D86250" w:rsidP="00D86250">
      <w:pPr>
        <w:keepNext/>
        <w:overflowPunct/>
        <w:snapToGrid w:val="0"/>
        <w:spacing w:before="120" w:after="120"/>
        <w:ind w:left="576" w:hanging="576"/>
        <w:jc w:val="both"/>
        <w:textAlignment w:val="auto"/>
        <w:outlineLvl w:val="1"/>
        <w:rPr>
          <w:rFonts w:cs="Calibri"/>
          <w:b/>
          <w:bCs/>
          <w:sz w:val="24"/>
          <w:szCs w:val="21"/>
          <w:lang w:val="en-US"/>
        </w:rPr>
      </w:pPr>
      <w:r w:rsidRPr="00D86250">
        <w:rPr>
          <w:b/>
          <w:bCs/>
          <w:sz w:val="24"/>
          <w:szCs w:val="21"/>
          <w:lang w:val="en-US"/>
        </w:rPr>
        <w:t xml:space="preserve">Appendix A: Link level simulation parameters for SRS </w:t>
      </w:r>
      <w:r>
        <w:rPr>
          <w:b/>
          <w:bCs/>
          <w:sz w:val="24"/>
          <w:szCs w:val="21"/>
          <w:lang w:val="en-US"/>
        </w:rPr>
        <w:t>IL imbalance</w:t>
      </w:r>
    </w:p>
    <w:p w14:paraId="0F23B34F" w14:textId="0CD8E45E" w:rsidR="00D86250" w:rsidRPr="00034590" w:rsidRDefault="00D86250" w:rsidP="00034590">
      <w:pPr>
        <w:overflowPunct/>
        <w:snapToGrid w:val="0"/>
        <w:spacing w:after="120"/>
        <w:jc w:val="center"/>
        <w:textAlignment w:val="auto"/>
        <w:rPr>
          <w:b/>
          <w:kern w:val="2"/>
          <w:sz w:val="22"/>
          <w:szCs w:val="22"/>
          <w:lang w:val="en-US"/>
        </w:rPr>
      </w:pPr>
      <w:r w:rsidRPr="00034590">
        <w:rPr>
          <w:b/>
          <w:kern w:val="2"/>
          <w:sz w:val="22"/>
          <w:szCs w:val="22"/>
          <w:lang w:val="en-US"/>
        </w:rPr>
        <w:t>Table</w:t>
      </w:r>
      <w:r>
        <w:rPr>
          <w:b/>
          <w:kern w:val="2"/>
          <w:sz w:val="22"/>
          <w:szCs w:val="22"/>
          <w:lang w:val="en-US"/>
        </w:rPr>
        <w:t xml:space="preserve"> A</w:t>
      </w:r>
      <w:r w:rsidRPr="00034590">
        <w:rPr>
          <w:b/>
          <w:kern w:val="2"/>
          <w:sz w:val="22"/>
          <w:szCs w:val="22"/>
          <w:lang w:val="en-US"/>
        </w:rPr>
        <w:t>1 Simulation assumptions</w:t>
      </w:r>
      <w:r w:rsidRPr="00D86250">
        <w:t xml:space="preserve"> </w:t>
      </w:r>
      <w:r w:rsidRPr="00D86250">
        <w:rPr>
          <w:b/>
          <w:kern w:val="2"/>
          <w:sz w:val="22"/>
          <w:szCs w:val="22"/>
          <w:lang w:val="en-US"/>
        </w:rPr>
        <w:t>for SRS IL imbalance</w:t>
      </w:r>
    </w:p>
    <w:tbl>
      <w:tblPr>
        <w:tblW w:w="5000" w:type="pct"/>
        <w:jc w:val="center"/>
        <w:tblCellMar>
          <w:left w:w="0" w:type="dxa"/>
          <w:right w:w="0" w:type="dxa"/>
        </w:tblCellMar>
        <w:tblLook w:val="04A0" w:firstRow="1" w:lastRow="0" w:firstColumn="1" w:lastColumn="0" w:noHBand="0" w:noVBand="1"/>
      </w:tblPr>
      <w:tblGrid>
        <w:gridCol w:w="2602"/>
        <w:gridCol w:w="7019"/>
      </w:tblGrid>
      <w:tr w:rsidR="00D86250" w:rsidRPr="000264A3" w14:paraId="7A70E2B7" w14:textId="77777777" w:rsidTr="00034590">
        <w:trPr>
          <w:trHeight w:val="268"/>
          <w:jc w:val="center"/>
        </w:trPr>
        <w:tc>
          <w:tcPr>
            <w:tcW w:w="1352" w:type="pct"/>
            <w:tcBorders>
              <w:top w:val="single" w:sz="8" w:space="0" w:color="000000"/>
              <w:left w:val="single" w:sz="8" w:space="0" w:color="000000"/>
              <w:bottom w:val="single" w:sz="8" w:space="0" w:color="000000"/>
              <w:right w:val="single" w:sz="8" w:space="0" w:color="000000"/>
            </w:tcBorders>
            <w:shd w:val="clear" w:color="auto" w:fill="FFEB9C"/>
            <w:tcMar>
              <w:top w:w="15" w:type="dxa"/>
              <w:left w:w="79" w:type="dxa"/>
              <w:bottom w:w="0" w:type="dxa"/>
              <w:right w:w="79" w:type="dxa"/>
            </w:tcMar>
            <w:vAlign w:val="center"/>
            <w:hideMark/>
          </w:tcPr>
          <w:p w14:paraId="67A2A6C1" w14:textId="00C633A8" w:rsidR="00D86250" w:rsidRPr="000264A3" w:rsidRDefault="00D86250" w:rsidP="00034590">
            <w:pPr>
              <w:spacing w:after="0"/>
              <w:jc w:val="center"/>
              <w:rPr>
                <w:sz w:val="22"/>
                <w:szCs w:val="22"/>
                <w:lang w:val="en-US"/>
              </w:rPr>
            </w:pPr>
            <w:r w:rsidRPr="000264A3">
              <w:rPr>
                <w:b/>
                <w:bCs/>
                <w:sz w:val="22"/>
                <w:szCs w:val="22"/>
                <w:lang w:val="en-US"/>
              </w:rPr>
              <w:t>Parameter</w:t>
            </w:r>
          </w:p>
        </w:tc>
        <w:tc>
          <w:tcPr>
            <w:tcW w:w="3648" w:type="pct"/>
            <w:tcBorders>
              <w:top w:val="single" w:sz="8" w:space="0" w:color="000000"/>
              <w:left w:val="single" w:sz="8" w:space="0" w:color="000000"/>
              <w:bottom w:val="single" w:sz="8" w:space="0" w:color="000000"/>
              <w:right w:val="single" w:sz="8" w:space="0" w:color="000000"/>
            </w:tcBorders>
            <w:shd w:val="clear" w:color="auto" w:fill="FFEB9C"/>
            <w:tcMar>
              <w:top w:w="15" w:type="dxa"/>
              <w:left w:w="79" w:type="dxa"/>
              <w:bottom w:w="0" w:type="dxa"/>
              <w:right w:w="79" w:type="dxa"/>
            </w:tcMar>
            <w:vAlign w:val="center"/>
            <w:hideMark/>
          </w:tcPr>
          <w:p w14:paraId="65E417C6" w14:textId="4EB86555" w:rsidR="00D86250" w:rsidRPr="000264A3" w:rsidRDefault="00D86250" w:rsidP="00034590">
            <w:pPr>
              <w:spacing w:after="0"/>
              <w:jc w:val="center"/>
              <w:rPr>
                <w:sz w:val="22"/>
                <w:szCs w:val="22"/>
                <w:lang w:val="en-US"/>
              </w:rPr>
            </w:pPr>
            <w:r w:rsidRPr="000264A3">
              <w:rPr>
                <w:b/>
                <w:bCs/>
                <w:sz w:val="22"/>
                <w:szCs w:val="22"/>
                <w:lang w:val="en-US"/>
              </w:rPr>
              <w:t>Value</w:t>
            </w:r>
          </w:p>
        </w:tc>
      </w:tr>
      <w:tr w:rsidR="00D86250" w:rsidRPr="000264A3" w14:paraId="3E1AACB8" w14:textId="77777777" w:rsidTr="00034590">
        <w:trPr>
          <w:trHeight w:val="268"/>
          <w:jc w:val="center"/>
        </w:trPr>
        <w:tc>
          <w:tcPr>
            <w:tcW w:w="1352" w:type="pct"/>
            <w:tcBorders>
              <w:top w:val="single" w:sz="8" w:space="0" w:color="000000"/>
              <w:left w:val="single" w:sz="8" w:space="0" w:color="000000"/>
              <w:bottom w:val="single" w:sz="8" w:space="0" w:color="000000"/>
              <w:right w:val="single" w:sz="8" w:space="0" w:color="000000"/>
            </w:tcBorders>
            <w:shd w:val="clear" w:color="auto" w:fill="B8CCE4"/>
            <w:tcMar>
              <w:top w:w="15" w:type="dxa"/>
              <w:left w:w="79" w:type="dxa"/>
              <w:bottom w:w="0" w:type="dxa"/>
              <w:right w:w="79" w:type="dxa"/>
            </w:tcMar>
            <w:vAlign w:val="center"/>
            <w:hideMark/>
          </w:tcPr>
          <w:p w14:paraId="57B673E0" w14:textId="77777777" w:rsidR="00D86250" w:rsidRPr="000264A3" w:rsidRDefault="00D86250" w:rsidP="00034590">
            <w:pPr>
              <w:spacing w:after="0"/>
              <w:rPr>
                <w:sz w:val="22"/>
                <w:szCs w:val="22"/>
                <w:lang w:val="en-US"/>
              </w:rPr>
            </w:pPr>
            <w:r w:rsidRPr="000264A3">
              <w:rPr>
                <w:sz w:val="22"/>
                <w:szCs w:val="22"/>
                <w:lang w:val="en-US"/>
              </w:rPr>
              <w:t>Duplex, Waveform </w:t>
            </w:r>
          </w:p>
        </w:tc>
        <w:tc>
          <w:tcPr>
            <w:tcW w:w="3648" w:type="pct"/>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0D8839B6" w14:textId="77777777" w:rsidR="00D86250" w:rsidRPr="000264A3" w:rsidRDefault="00D86250" w:rsidP="00034590">
            <w:pPr>
              <w:spacing w:after="0"/>
              <w:rPr>
                <w:sz w:val="22"/>
                <w:szCs w:val="22"/>
                <w:lang w:val="en-US"/>
              </w:rPr>
            </w:pPr>
            <w:r w:rsidRPr="000264A3">
              <w:rPr>
                <w:sz w:val="22"/>
                <w:szCs w:val="22"/>
                <w:lang w:val="en-US"/>
              </w:rPr>
              <w:t>TDD, OFDM </w:t>
            </w:r>
          </w:p>
        </w:tc>
      </w:tr>
      <w:tr w:rsidR="00D86250" w:rsidRPr="000264A3" w14:paraId="19ED8F81" w14:textId="77777777" w:rsidTr="00034590">
        <w:trPr>
          <w:trHeight w:val="268"/>
          <w:jc w:val="center"/>
        </w:trPr>
        <w:tc>
          <w:tcPr>
            <w:tcW w:w="1352" w:type="pct"/>
            <w:tcBorders>
              <w:top w:val="single" w:sz="8" w:space="0" w:color="000000"/>
              <w:left w:val="single" w:sz="8" w:space="0" w:color="000000"/>
              <w:bottom w:val="single" w:sz="8" w:space="0" w:color="000000"/>
              <w:right w:val="single" w:sz="8" w:space="0" w:color="000000"/>
            </w:tcBorders>
            <w:shd w:val="clear" w:color="auto" w:fill="B8CCE4"/>
            <w:tcMar>
              <w:top w:w="15" w:type="dxa"/>
              <w:left w:w="79" w:type="dxa"/>
              <w:bottom w:w="0" w:type="dxa"/>
              <w:right w:w="79" w:type="dxa"/>
            </w:tcMar>
            <w:vAlign w:val="center"/>
            <w:hideMark/>
          </w:tcPr>
          <w:p w14:paraId="2060F220" w14:textId="77777777" w:rsidR="00D86250" w:rsidRPr="000264A3" w:rsidRDefault="00D86250" w:rsidP="00034590">
            <w:pPr>
              <w:spacing w:after="0"/>
              <w:rPr>
                <w:sz w:val="22"/>
                <w:szCs w:val="22"/>
                <w:lang w:val="en-US"/>
              </w:rPr>
            </w:pPr>
            <w:r w:rsidRPr="000264A3">
              <w:rPr>
                <w:sz w:val="22"/>
                <w:szCs w:val="22"/>
                <w:lang w:val="en-US"/>
              </w:rPr>
              <w:t>Carrier Frequency </w:t>
            </w:r>
          </w:p>
        </w:tc>
        <w:tc>
          <w:tcPr>
            <w:tcW w:w="3648" w:type="pct"/>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423582F4" w14:textId="77777777" w:rsidR="00D86250" w:rsidRPr="000264A3" w:rsidRDefault="00D86250" w:rsidP="00034590">
            <w:pPr>
              <w:spacing w:after="0"/>
              <w:rPr>
                <w:sz w:val="22"/>
                <w:szCs w:val="22"/>
                <w:lang w:val="en-US"/>
              </w:rPr>
            </w:pPr>
            <w:r w:rsidRPr="000264A3">
              <w:rPr>
                <w:sz w:val="22"/>
                <w:szCs w:val="22"/>
                <w:lang w:val="en-US"/>
              </w:rPr>
              <w:t>3.5 GHz </w:t>
            </w:r>
          </w:p>
        </w:tc>
      </w:tr>
      <w:tr w:rsidR="00D86250" w:rsidRPr="000264A3" w14:paraId="3A3AD13B" w14:textId="77777777" w:rsidTr="00034590">
        <w:trPr>
          <w:trHeight w:val="268"/>
          <w:jc w:val="center"/>
        </w:trPr>
        <w:tc>
          <w:tcPr>
            <w:tcW w:w="1352" w:type="pct"/>
            <w:tcBorders>
              <w:top w:val="single" w:sz="8" w:space="0" w:color="000000"/>
              <w:left w:val="single" w:sz="8" w:space="0" w:color="000000"/>
              <w:bottom w:val="single" w:sz="8" w:space="0" w:color="000000"/>
              <w:right w:val="single" w:sz="8" w:space="0" w:color="000000"/>
            </w:tcBorders>
            <w:shd w:val="clear" w:color="auto" w:fill="B8CCE4"/>
            <w:tcMar>
              <w:top w:w="15" w:type="dxa"/>
              <w:left w:w="79" w:type="dxa"/>
              <w:bottom w:w="0" w:type="dxa"/>
              <w:right w:w="79" w:type="dxa"/>
            </w:tcMar>
            <w:vAlign w:val="center"/>
            <w:hideMark/>
          </w:tcPr>
          <w:p w14:paraId="49A6F891" w14:textId="77777777" w:rsidR="00D86250" w:rsidRPr="000264A3" w:rsidRDefault="00D86250" w:rsidP="00034590">
            <w:pPr>
              <w:spacing w:after="0"/>
              <w:rPr>
                <w:sz w:val="22"/>
                <w:szCs w:val="22"/>
                <w:lang w:val="en-US"/>
              </w:rPr>
            </w:pPr>
            <w:r w:rsidRPr="000264A3">
              <w:rPr>
                <w:sz w:val="22"/>
                <w:szCs w:val="22"/>
                <w:lang w:val="en-US"/>
              </w:rPr>
              <w:t>Subcarrier spacing  </w:t>
            </w:r>
          </w:p>
        </w:tc>
        <w:tc>
          <w:tcPr>
            <w:tcW w:w="3648" w:type="pct"/>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259AAF10" w14:textId="13145BA7" w:rsidR="00D86250" w:rsidRPr="000264A3" w:rsidRDefault="00D86250" w:rsidP="00034590">
            <w:pPr>
              <w:spacing w:after="0"/>
              <w:rPr>
                <w:sz w:val="22"/>
                <w:szCs w:val="22"/>
                <w:lang w:val="en-US"/>
              </w:rPr>
            </w:pPr>
            <w:r w:rsidRPr="000264A3">
              <w:rPr>
                <w:sz w:val="22"/>
                <w:szCs w:val="22"/>
                <w:lang w:val="en-US"/>
              </w:rPr>
              <w:t>30</w:t>
            </w:r>
            <w:r w:rsidR="002C39D6">
              <w:rPr>
                <w:sz w:val="22"/>
                <w:szCs w:val="22"/>
                <w:lang w:val="en-US"/>
              </w:rPr>
              <w:t xml:space="preserve"> </w:t>
            </w:r>
            <w:r w:rsidRPr="000264A3">
              <w:rPr>
                <w:sz w:val="22"/>
                <w:szCs w:val="22"/>
                <w:lang w:val="en-US"/>
              </w:rPr>
              <w:t>kHz </w:t>
            </w:r>
          </w:p>
        </w:tc>
      </w:tr>
      <w:tr w:rsidR="00D86250" w:rsidRPr="000264A3" w14:paraId="22E0DD29" w14:textId="77777777" w:rsidTr="00034590">
        <w:trPr>
          <w:trHeight w:val="268"/>
          <w:jc w:val="center"/>
        </w:trPr>
        <w:tc>
          <w:tcPr>
            <w:tcW w:w="1352" w:type="pct"/>
            <w:tcBorders>
              <w:top w:val="single" w:sz="8" w:space="0" w:color="000000"/>
              <w:left w:val="single" w:sz="8" w:space="0" w:color="000000"/>
              <w:bottom w:val="single" w:sz="8" w:space="0" w:color="000000"/>
              <w:right w:val="single" w:sz="8" w:space="0" w:color="000000"/>
            </w:tcBorders>
            <w:shd w:val="clear" w:color="auto" w:fill="B8CCE4"/>
            <w:tcMar>
              <w:top w:w="15" w:type="dxa"/>
              <w:left w:w="79" w:type="dxa"/>
              <w:bottom w:w="0" w:type="dxa"/>
              <w:right w:w="79" w:type="dxa"/>
            </w:tcMar>
            <w:vAlign w:val="center"/>
            <w:hideMark/>
          </w:tcPr>
          <w:p w14:paraId="7D7984CB" w14:textId="77777777" w:rsidR="00D86250" w:rsidRPr="000264A3" w:rsidRDefault="00D86250" w:rsidP="00034590">
            <w:pPr>
              <w:spacing w:after="0"/>
              <w:rPr>
                <w:sz w:val="22"/>
                <w:szCs w:val="22"/>
                <w:lang w:val="en-US"/>
              </w:rPr>
            </w:pPr>
            <w:r w:rsidRPr="000264A3">
              <w:rPr>
                <w:sz w:val="22"/>
                <w:szCs w:val="22"/>
                <w:lang w:val="en-US"/>
              </w:rPr>
              <w:t>Channel Model </w:t>
            </w:r>
          </w:p>
        </w:tc>
        <w:tc>
          <w:tcPr>
            <w:tcW w:w="3648" w:type="pct"/>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39E86113" w14:textId="77777777" w:rsidR="00D86250" w:rsidRPr="000264A3" w:rsidRDefault="00D86250" w:rsidP="00034590">
            <w:pPr>
              <w:spacing w:after="0"/>
              <w:rPr>
                <w:sz w:val="22"/>
                <w:szCs w:val="22"/>
                <w:lang w:val="en-US"/>
              </w:rPr>
            </w:pPr>
            <w:r w:rsidRPr="000264A3">
              <w:rPr>
                <w:sz w:val="22"/>
                <w:szCs w:val="22"/>
                <w:lang w:val="en-US"/>
              </w:rPr>
              <w:t>CDL-B in TR 38.901 </w:t>
            </w:r>
          </w:p>
        </w:tc>
      </w:tr>
      <w:tr w:rsidR="00D86250" w:rsidRPr="000264A3" w14:paraId="0F8AA807" w14:textId="77777777" w:rsidTr="00034590">
        <w:trPr>
          <w:trHeight w:val="268"/>
          <w:jc w:val="center"/>
        </w:trPr>
        <w:tc>
          <w:tcPr>
            <w:tcW w:w="1352" w:type="pct"/>
            <w:tcBorders>
              <w:top w:val="single" w:sz="8" w:space="0" w:color="000000"/>
              <w:left w:val="single" w:sz="8" w:space="0" w:color="000000"/>
              <w:bottom w:val="single" w:sz="8" w:space="0" w:color="000000"/>
              <w:right w:val="single" w:sz="8" w:space="0" w:color="000000"/>
            </w:tcBorders>
            <w:shd w:val="clear" w:color="auto" w:fill="B8CCE4"/>
            <w:tcMar>
              <w:top w:w="15" w:type="dxa"/>
              <w:left w:w="79" w:type="dxa"/>
              <w:bottom w:w="0" w:type="dxa"/>
              <w:right w:w="79" w:type="dxa"/>
            </w:tcMar>
            <w:vAlign w:val="center"/>
            <w:hideMark/>
          </w:tcPr>
          <w:p w14:paraId="27913DC5" w14:textId="77777777" w:rsidR="00D86250" w:rsidRPr="000264A3" w:rsidRDefault="00D86250" w:rsidP="00034590">
            <w:pPr>
              <w:spacing w:after="0"/>
              <w:rPr>
                <w:sz w:val="22"/>
                <w:szCs w:val="22"/>
                <w:lang w:val="en-US"/>
              </w:rPr>
            </w:pPr>
            <w:r w:rsidRPr="000264A3">
              <w:rPr>
                <w:sz w:val="22"/>
                <w:szCs w:val="22"/>
                <w:lang w:val="en-US"/>
              </w:rPr>
              <w:t>Delay spread </w:t>
            </w:r>
          </w:p>
        </w:tc>
        <w:tc>
          <w:tcPr>
            <w:tcW w:w="3648" w:type="pct"/>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09FB7A2C" w14:textId="77777777" w:rsidR="00D86250" w:rsidRPr="000264A3" w:rsidRDefault="00D86250" w:rsidP="00034590">
            <w:pPr>
              <w:spacing w:after="0"/>
              <w:rPr>
                <w:sz w:val="22"/>
                <w:szCs w:val="22"/>
                <w:lang w:val="en-US"/>
              </w:rPr>
            </w:pPr>
            <w:r w:rsidRPr="000264A3">
              <w:rPr>
                <w:sz w:val="22"/>
                <w:szCs w:val="22"/>
                <w:lang w:val="en-US"/>
              </w:rPr>
              <w:t>100ns </w:t>
            </w:r>
          </w:p>
        </w:tc>
      </w:tr>
      <w:tr w:rsidR="00D86250" w:rsidRPr="000264A3" w14:paraId="1030AB80" w14:textId="77777777" w:rsidTr="00034590">
        <w:trPr>
          <w:trHeight w:val="268"/>
          <w:jc w:val="center"/>
        </w:trPr>
        <w:tc>
          <w:tcPr>
            <w:tcW w:w="1352" w:type="pct"/>
            <w:tcBorders>
              <w:top w:val="single" w:sz="8" w:space="0" w:color="000000"/>
              <w:left w:val="single" w:sz="8" w:space="0" w:color="000000"/>
              <w:bottom w:val="single" w:sz="8" w:space="0" w:color="000000"/>
              <w:right w:val="single" w:sz="8" w:space="0" w:color="000000"/>
            </w:tcBorders>
            <w:shd w:val="clear" w:color="auto" w:fill="B8CCE4"/>
            <w:tcMar>
              <w:top w:w="15" w:type="dxa"/>
              <w:left w:w="79" w:type="dxa"/>
              <w:bottom w:w="0" w:type="dxa"/>
              <w:right w:w="79" w:type="dxa"/>
            </w:tcMar>
            <w:vAlign w:val="center"/>
            <w:hideMark/>
          </w:tcPr>
          <w:p w14:paraId="555CD74E" w14:textId="77777777" w:rsidR="00D86250" w:rsidRPr="000264A3" w:rsidRDefault="00D86250" w:rsidP="00034590">
            <w:pPr>
              <w:spacing w:after="0"/>
              <w:rPr>
                <w:sz w:val="22"/>
                <w:szCs w:val="22"/>
                <w:lang w:val="en-US"/>
              </w:rPr>
            </w:pPr>
            <w:r w:rsidRPr="000264A3">
              <w:rPr>
                <w:sz w:val="22"/>
                <w:szCs w:val="22"/>
                <w:lang w:val="en-US"/>
              </w:rPr>
              <w:t>UE velocity </w:t>
            </w:r>
          </w:p>
        </w:tc>
        <w:tc>
          <w:tcPr>
            <w:tcW w:w="3648" w:type="pct"/>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65BC9F1B" w14:textId="77777777" w:rsidR="00D86250" w:rsidRPr="000264A3" w:rsidRDefault="00D86250" w:rsidP="00034590">
            <w:pPr>
              <w:spacing w:after="0"/>
              <w:rPr>
                <w:sz w:val="22"/>
                <w:szCs w:val="22"/>
                <w:lang w:val="en-US"/>
              </w:rPr>
            </w:pPr>
            <w:r w:rsidRPr="000264A3">
              <w:rPr>
                <w:sz w:val="22"/>
                <w:szCs w:val="22"/>
                <w:lang w:val="en-US"/>
              </w:rPr>
              <w:t>3km/h </w:t>
            </w:r>
          </w:p>
        </w:tc>
      </w:tr>
      <w:tr w:rsidR="00D86250" w:rsidRPr="000264A3" w14:paraId="71081E8B" w14:textId="77777777" w:rsidTr="00034590">
        <w:trPr>
          <w:trHeight w:val="268"/>
          <w:jc w:val="center"/>
        </w:trPr>
        <w:tc>
          <w:tcPr>
            <w:tcW w:w="1352" w:type="pct"/>
            <w:tcBorders>
              <w:top w:val="single" w:sz="8" w:space="0" w:color="000000"/>
              <w:left w:val="single" w:sz="8" w:space="0" w:color="000000"/>
              <w:bottom w:val="single" w:sz="8" w:space="0" w:color="000000"/>
              <w:right w:val="single" w:sz="8" w:space="0" w:color="000000"/>
            </w:tcBorders>
            <w:shd w:val="clear" w:color="auto" w:fill="B8CCE4"/>
            <w:tcMar>
              <w:top w:w="15" w:type="dxa"/>
              <w:left w:w="79" w:type="dxa"/>
              <w:bottom w:w="0" w:type="dxa"/>
              <w:right w:w="79" w:type="dxa"/>
            </w:tcMar>
            <w:vAlign w:val="center"/>
            <w:hideMark/>
          </w:tcPr>
          <w:p w14:paraId="362FF510" w14:textId="77777777" w:rsidR="00D86250" w:rsidRPr="000264A3" w:rsidRDefault="00D86250" w:rsidP="00034590">
            <w:pPr>
              <w:spacing w:after="0"/>
              <w:rPr>
                <w:sz w:val="22"/>
                <w:szCs w:val="22"/>
                <w:lang w:val="en-US"/>
              </w:rPr>
            </w:pPr>
            <w:r w:rsidRPr="000264A3">
              <w:rPr>
                <w:sz w:val="22"/>
                <w:szCs w:val="22"/>
                <w:lang w:val="en-US"/>
              </w:rPr>
              <w:t>Allocation bandwidth </w:t>
            </w:r>
          </w:p>
        </w:tc>
        <w:tc>
          <w:tcPr>
            <w:tcW w:w="3648" w:type="pct"/>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68D93D0E" w14:textId="77777777" w:rsidR="00D86250" w:rsidRPr="000264A3" w:rsidRDefault="00D86250" w:rsidP="00034590">
            <w:pPr>
              <w:spacing w:after="0"/>
              <w:rPr>
                <w:sz w:val="22"/>
                <w:szCs w:val="22"/>
                <w:lang w:val="en-US"/>
              </w:rPr>
            </w:pPr>
            <w:r w:rsidRPr="000264A3">
              <w:rPr>
                <w:sz w:val="22"/>
                <w:szCs w:val="22"/>
                <w:lang w:val="en-US"/>
              </w:rPr>
              <w:t>20MHz </w:t>
            </w:r>
          </w:p>
        </w:tc>
      </w:tr>
      <w:tr w:rsidR="00D86250" w:rsidRPr="000264A3" w14:paraId="74EFC632" w14:textId="77777777" w:rsidTr="00034590">
        <w:trPr>
          <w:trHeight w:val="268"/>
          <w:jc w:val="center"/>
        </w:trPr>
        <w:tc>
          <w:tcPr>
            <w:tcW w:w="1352" w:type="pct"/>
            <w:tcBorders>
              <w:top w:val="single" w:sz="8" w:space="0" w:color="000000"/>
              <w:left w:val="single" w:sz="8" w:space="0" w:color="000000"/>
              <w:bottom w:val="single" w:sz="8" w:space="0" w:color="000000"/>
              <w:right w:val="single" w:sz="8" w:space="0" w:color="000000"/>
            </w:tcBorders>
            <w:shd w:val="clear" w:color="auto" w:fill="B8CCE4"/>
            <w:tcMar>
              <w:top w:w="15" w:type="dxa"/>
              <w:left w:w="79" w:type="dxa"/>
              <w:bottom w:w="0" w:type="dxa"/>
              <w:right w:w="79" w:type="dxa"/>
            </w:tcMar>
            <w:vAlign w:val="center"/>
            <w:hideMark/>
          </w:tcPr>
          <w:p w14:paraId="5F88C03E" w14:textId="77777777" w:rsidR="00D86250" w:rsidRPr="000264A3" w:rsidRDefault="00D86250" w:rsidP="00034590">
            <w:pPr>
              <w:spacing w:after="0"/>
              <w:rPr>
                <w:sz w:val="22"/>
                <w:szCs w:val="22"/>
                <w:lang w:val="en-US"/>
              </w:rPr>
            </w:pPr>
            <w:r w:rsidRPr="000264A3">
              <w:rPr>
                <w:sz w:val="22"/>
                <w:szCs w:val="22"/>
                <w:lang w:val="en-US"/>
              </w:rPr>
              <w:t>MIMO scheme </w:t>
            </w:r>
          </w:p>
        </w:tc>
        <w:tc>
          <w:tcPr>
            <w:tcW w:w="3648" w:type="pct"/>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1C43ED35" w14:textId="77777777" w:rsidR="00D86250" w:rsidRPr="000264A3" w:rsidRDefault="00D86250" w:rsidP="00034590">
            <w:pPr>
              <w:spacing w:after="0"/>
              <w:rPr>
                <w:sz w:val="22"/>
                <w:szCs w:val="22"/>
                <w:lang w:val="en-US"/>
              </w:rPr>
            </w:pPr>
            <w:r w:rsidRPr="000264A3">
              <w:rPr>
                <w:sz w:val="22"/>
                <w:szCs w:val="22"/>
                <w:lang w:val="en-US"/>
              </w:rPr>
              <w:t>SU-MIMO  </w:t>
            </w:r>
          </w:p>
        </w:tc>
      </w:tr>
      <w:tr w:rsidR="00D86250" w:rsidRPr="000264A3" w14:paraId="04E94F0A" w14:textId="77777777" w:rsidTr="00034590">
        <w:trPr>
          <w:trHeight w:val="536"/>
          <w:jc w:val="center"/>
        </w:trPr>
        <w:tc>
          <w:tcPr>
            <w:tcW w:w="1352" w:type="pct"/>
            <w:tcBorders>
              <w:top w:val="single" w:sz="8" w:space="0" w:color="000000"/>
              <w:left w:val="single" w:sz="8" w:space="0" w:color="000000"/>
              <w:bottom w:val="single" w:sz="8" w:space="0" w:color="000000"/>
              <w:right w:val="single" w:sz="8" w:space="0" w:color="000000"/>
            </w:tcBorders>
            <w:shd w:val="clear" w:color="auto" w:fill="B8CCE4"/>
            <w:tcMar>
              <w:top w:w="15" w:type="dxa"/>
              <w:left w:w="79" w:type="dxa"/>
              <w:bottom w:w="0" w:type="dxa"/>
              <w:right w:w="79" w:type="dxa"/>
            </w:tcMar>
            <w:vAlign w:val="center"/>
            <w:hideMark/>
          </w:tcPr>
          <w:p w14:paraId="2D9351FE" w14:textId="77777777" w:rsidR="00D86250" w:rsidRPr="000264A3" w:rsidRDefault="00D86250" w:rsidP="00034590">
            <w:pPr>
              <w:spacing w:after="0"/>
              <w:rPr>
                <w:sz w:val="22"/>
                <w:szCs w:val="22"/>
                <w:lang w:val="en-US"/>
              </w:rPr>
            </w:pPr>
            <w:r w:rsidRPr="000264A3">
              <w:rPr>
                <w:sz w:val="22"/>
                <w:szCs w:val="22"/>
                <w:lang w:val="en-US"/>
              </w:rPr>
              <w:t>BS antenna configuration </w:t>
            </w:r>
          </w:p>
        </w:tc>
        <w:tc>
          <w:tcPr>
            <w:tcW w:w="3648" w:type="pct"/>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07BD516C" w14:textId="77777777" w:rsidR="00D86250" w:rsidRPr="000264A3" w:rsidRDefault="00D86250" w:rsidP="00034590">
            <w:pPr>
              <w:spacing w:after="0"/>
              <w:rPr>
                <w:sz w:val="22"/>
                <w:szCs w:val="22"/>
                <w:lang w:val="en-US"/>
              </w:rPr>
            </w:pPr>
            <w:r w:rsidRPr="000264A3">
              <w:rPr>
                <w:sz w:val="22"/>
                <w:szCs w:val="22"/>
                <w:lang w:val="en-US"/>
              </w:rPr>
              <w:t>64 ports: (M, N, P, Mg, Ng, Mp, Np) = (8,8,2,1,1,2,8), (dH,dV) = (0.5, 0.8)λ </w:t>
            </w:r>
          </w:p>
        </w:tc>
      </w:tr>
      <w:tr w:rsidR="00D86250" w:rsidRPr="000264A3" w14:paraId="52552854" w14:textId="77777777" w:rsidTr="00034590">
        <w:trPr>
          <w:trHeight w:val="536"/>
          <w:jc w:val="center"/>
        </w:trPr>
        <w:tc>
          <w:tcPr>
            <w:tcW w:w="1352" w:type="pct"/>
            <w:tcBorders>
              <w:top w:val="single" w:sz="8" w:space="0" w:color="000000"/>
              <w:left w:val="single" w:sz="8" w:space="0" w:color="000000"/>
              <w:bottom w:val="single" w:sz="8" w:space="0" w:color="000000"/>
              <w:right w:val="single" w:sz="8" w:space="0" w:color="000000"/>
            </w:tcBorders>
            <w:shd w:val="clear" w:color="auto" w:fill="B8CCE4"/>
            <w:tcMar>
              <w:top w:w="15" w:type="dxa"/>
              <w:left w:w="79" w:type="dxa"/>
              <w:bottom w:w="0" w:type="dxa"/>
              <w:right w:w="79" w:type="dxa"/>
            </w:tcMar>
            <w:vAlign w:val="center"/>
            <w:hideMark/>
          </w:tcPr>
          <w:p w14:paraId="0589EBF5" w14:textId="77777777" w:rsidR="00D86250" w:rsidRPr="000264A3" w:rsidRDefault="00D86250" w:rsidP="00034590">
            <w:pPr>
              <w:spacing w:after="0"/>
              <w:rPr>
                <w:sz w:val="22"/>
                <w:szCs w:val="22"/>
                <w:lang w:val="en-US"/>
              </w:rPr>
            </w:pPr>
            <w:r w:rsidRPr="000264A3">
              <w:rPr>
                <w:sz w:val="22"/>
                <w:szCs w:val="22"/>
                <w:lang w:val="en-US"/>
              </w:rPr>
              <w:t>UE antenna configuration </w:t>
            </w:r>
          </w:p>
        </w:tc>
        <w:tc>
          <w:tcPr>
            <w:tcW w:w="3648" w:type="pct"/>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172DC7C2" w14:textId="77777777" w:rsidR="00D86250" w:rsidRPr="000264A3" w:rsidRDefault="00D86250" w:rsidP="00034590">
            <w:pPr>
              <w:spacing w:after="0"/>
              <w:rPr>
                <w:sz w:val="22"/>
                <w:szCs w:val="22"/>
                <w:lang w:val="en-US"/>
              </w:rPr>
            </w:pPr>
            <w:r w:rsidRPr="000264A3">
              <w:rPr>
                <w:sz w:val="22"/>
                <w:szCs w:val="22"/>
                <w:lang w:val="en-US"/>
              </w:rPr>
              <w:t>4RX: (M, N, P, Mg, Ng, Mp, Np) = (1,2,2,1,1,1,2), (dH,dV) = (0.5, 0.5)λ</w:t>
            </w:r>
          </w:p>
        </w:tc>
      </w:tr>
      <w:tr w:rsidR="00D86250" w:rsidRPr="000264A3" w14:paraId="5532EFA1" w14:textId="77777777" w:rsidTr="00034590">
        <w:trPr>
          <w:trHeight w:val="268"/>
          <w:jc w:val="center"/>
        </w:trPr>
        <w:tc>
          <w:tcPr>
            <w:tcW w:w="1352" w:type="pct"/>
            <w:tcBorders>
              <w:top w:val="single" w:sz="8" w:space="0" w:color="000000"/>
              <w:left w:val="single" w:sz="8" w:space="0" w:color="000000"/>
              <w:bottom w:val="single" w:sz="8" w:space="0" w:color="000000"/>
              <w:right w:val="single" w:sz="8" w:space="0" w:color="000000"/>
            </w:tcBorders>
            <w:shd w:val="clear" w:color="auto" w:fill="B8CCE4"/>
            <w:tcMar>
              <w:top w:w="15" w:type="dxa"/>
              <w:left w:w="79" w:type="dxa"/>
              <w:bottom w:w="0" w:type="dxa"/>
              <w:right w:w="79" w:type="dxa"/>
            </w:tcMar>
            <w:vAlign w:val="center"/>
            <w:hideMark/>
          </w:tcPr>
          <w:p w14:paraId="27F909F7" w14:textId="77777777" w:rsidR="00D86250" w:rsidRPr="000264A3" w:rsidRDefault="00D86250" w:rsidP="00034590">
            <w:pPr>
              <w:spacing w:after="0"/>
              <w:rPr>
                <w:sz w:val="22"/>
                <w:szCs w:val="22"/>
                <w:lang w:val="en-US"/>
              </w:rPr>
            </w:pPr>
            <w:r w:rsidRPr="000264A3">
              <w:rPr>
                <w:sz w:val="22"/>
                <w:szCs w:val="22"/>
                <w:lang w:val="en-US"/>
              </w:rPr>
              <w:t>MIMO Rank </w:t>
            </w:r>
          </w:p>
        </w:tc>
        <w:tc>
          <w:tcPr>
            <w:tcW w:w="3648" w:type="pct"/>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18000E57" w14:textId="3C44F1E9" w:rsidR="00D86250" w:rsidRPr="000264A3" w:rsidRDefault="002A5959" w:rsidP="00034590">
            <w:pPr>
              <w:spacing w:after="0"/>
              <w:rPr>
                <w:sz w:val="22"/>
                <w:szCs w:val="22"/>
                <w:lang w:val="en-US"/>
              </w:rPr>
            </w:pPr>
            <w:r>
              <w:rPr>
                <w:sz w:val="22"/>
                <w:szCs w:val="22"/>
                <w:lang w:val="en-US"/>
              </w:rPr>
              <w:t>R</w:t>
            </w:r>
            <w:r w:rsidR="002C39D6">
              <w:rPr>
                <w:sz w:val="22"/>
                <w:szCs w:val="22"/>
                <w:lang w:val="en-US"/>
              </w:rPr>
              <w:t>ank=2</w:t>
            </w:r>
          </w:p>
        </w:tc>
      </w:tr>
      <w:tr w:rsidR="00D86250" w:rsidRPr="000264A3" w14:paraId="13F62044" w14:textId="77777777" w:rsidTr="00034590">
        <w:trPr>
          <w:trHeight w:val="719"/>
          <w:jc w:val="center"/>
        </w:trPr>
        <w:tc>
          <w:tcPr>
            <w:tcW w:w="1352" w:type="pct"/>
            <w:tcBorders>
              <w:top w:val="single" w:sz="8" w:space="0" w:color="000000"/>
              <w:left w:val="single" w:sz="8" w:space="0" w:color="000000"/>
              <w:bottom w:val="single" w:sz="8" w:space="0" w:color="000000"/>
              <w:right w:val="single" w:sz="8" w:space="0" w:color="000000"/>
            </w:tcBorders>
            <w:shd w:val="clear" w:color="auto" w:fill="B8CCE4"/>
            <w:tcMar>
              <w:top w:w="15" w:type="dxa"/>
              <w:left w:w="79" w:type="dxa"/>
              <w:bottom w:w="0" w:type="dxa"/>
              <w:right w:w="79" w:type="dxa"/>
            </w:tcMar>
            <w:vAlign w:val="center"/>
            <w:hideMark/>
          </w:tcPr>
          <w:p w14:paraId="1E1FCD08" w14:textId="77777777" w:rsidR="00D86250" w:rsidRPr="000264A3" w:rsidRDefault="00D86250" w:rsidP="00034590">
            <w:pPr>
              <w:spacing w:after="0"/>
              <w:rPr>
                <w:sz w:val="22"/>
                <w:szCs w:val="22"/>
                <w:lang w:val="en-US"/>
              </w:rPr>
            </w:pPr>
            <w:r w:rsidRPr="000264A3">
              <w:rPr>
                <w:sz w:val="22"/>
                <w:szCs w:val="22"/>
                <w:lang w:val="en-US"/>
              </w:rPr>
              <w:t>Precoding and precoding granularity </w:t>
            </w:r>
          </w:p>
        </w:tc>
        <w:tc>
          <w:tcPr>
            <w:tcW w:w="3648" w:type="pct"/>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450961B4" w14:textId="77777777" w:rsidR="00D86250" w:rsidRPr="000264A3" w:rsidRDefault="00D86250" w:rsidP="00034590">
            <w:pPr>
              <w:spacing w:after="0"/>
              <w:rPr>
                <w:sz w:val="22"/>
                <w:szCs w:val="22"/>
                <w:lang w:val="en-US"/>
              </w:rPr>
            </w:pPr>
            <w:r w:rsidRPr="000264A3">
              <w:rPr>
                <w:sz w:val="22"/>
                <w:szCs w:val="22"/>
                <w:lang w:val="en-US"/>
              </w:rPr>
              <w:t>SVD based sub-band precoding (with 4PRB precoding granularity)</w:t>
            </w:r>
          </w:p>
        </w:tc>
      </w:tr>
      <w:tr w:rsidR="00D86250" w:rsidRPr="000264A3" w14:paraId="5D15B025" w14:textId="77777777" w:rsidTr="00034590">
        <w:trPr>
          <w:trHeight w:val="479"/>
          <w:jc w:val="center"/>
        </w:trPr>
        <w:tc>
          <w:tcPr>
            <w:tcW w:w="1352" w:type="pct"/>
            <w:tcBorders>
              <w:top w:val="single" w:sz="8" w:space="0" w:color="000000"/>
              <w:left w:val="single" w:sz="8" w:space="0" w:color="000000"/>
              <w:bottom w:val="single" w:sz="8" w:space="0" w:color="000000"/>
              <w:right w:val="single" w:sz="8" w:space="0" w:color="000000"/>
            </w:tcBorders>
            <w:shd w:val="clear" w:color="auto" w:fill="B8CCE4"/>
            <w:tcMar>
              <w:top w:w="15" w:type="dxa"/>
              <w:left w:w="79" w:type="dxa"/>
              <w:bottom w:w="0" w:type="dxa"/>
              <w:right w:w="79" w:type="dxa"/>
            </w:tcMar>
            <w:vAlign w:val="center"/>
            <w:hideMark/>
          </w:tcPr>
          <w:p w14:paraId="64409D6E" w14:textId="77777777" w:rsidR="00D86250" w:rsidRPr="000264A3" w:rsidRDefault="00D86250" w:rsidP="00034590">
            <w:pPr>
              <w:spacing w:after="0"/>
              <w:rPr>
                <w:sz w:val="22"/>
                <w:szCs w:val="22"/>
                <w:lang w:val="en-US"/>
              </w:rPr>
            </w:pPr>
            <w:r w:rsidRPr="000264A3">
              <w:rPr>
                <w:sz w:val="22"/>
                <w:szCs w:val="22"/>
                <w:lang w:val="en-US"/>
              </w:rPr>
              <w:t>SRS period</w:t>
            </w:r>
          </w:p>
        </w:tc>
        <w:tc>
          <w:tcPr>
            <w:tcW w:w="3648" w:type="pct"/>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1DE45ECD" w14:textId="77777777" w:rsidR="00D86250" w:rsidRPr="000264A3" w:rsidRDefault="00D86250" w:rsidP="00034590">
            <w:pPr>
              <w:spacing w:after="0"/>
              <w:rPr>
                <w:sz w:val="22"/>
                <w:szCs w:val="22"/>
                <w:lang w:val="en-US"/>
              </w:rPr>
            </w:pPr>
            <w:r w:rsidRPr="000264A3">
              <w:rPr>
                <w:sz w:val="22"/>
                <w:szCs w:val="22"/>
                <w:lang w:val="en-US"/>
              </w:rPr>
              <w:t>5ms </w:t>
            </w:r>
          </w:p>
        </w:tc>
      </w:tr>
      <w:tr w:rsidR="00D86250" w:rsidRPr="000264A3" w14:paraId="620A2F0F" w14:textId="77777777" w:rsidTr="00034590">
        <w:trPr>
          <w:trHeight w:val="479"/>
          <w:jc w:val="center"/>
        </w:trPr>
        <w:tc>
          <w:tcPr>
            <w:tcW w:w="1352" w:type="pct"/>
            <w:tcBorders>
              <w:top w:val="single" w:sz="8" w:space="0" w:color="000000"/>
              <w:left w:val="single" w:sz="8" w:space="0" w:color="000000"/>
              <w:bottom w:val="single" w:sz="8" w:space="0" w:color="000000"/>
              <w:right w:val="single" w:sz="8" w:space="0" w:color="000000"/>
            </w:tcBorders>
            <w:shd w:val="clear" w:color="auto" w:fill="B8CCE4"/>
            <w:tcMar>
              <w:top w:w="15" w:type="dxa"/>
              <w:left w:w="79" w:type="dxa"/>
              <w:bottom w:w="0" w:type="dxa"/>
              <w:right w:w="79" w:type="dxa"/>
            </w:tcMar>
            <w:vAlign w:val="center"/>
            <w:hideMark/>
          </w:tcPr>
          <w:p w14:paraId="241354D5" w14:textId="77777777" w:rsidR="00D86250" w:rsidRPr="000264A3" w:rsidRDefault="00D86250" w:rsidP="00034590">
            <w:pPr>
              <w:spacing w:after="0"/>
              <w:rPr>
                <w:sz w:val="22"/>
                <w:szCs w:val="22"/>
                <w:lang w:val="en-US"/>
              </w:rPr>
            </w:pPr>
            <w:r w:rsidRPr="000264A3">
              <w:rPr>
                <w:sz w:val="22"/>
                <w:szCs w:val="22"/>
                <w:lang w:val="en-US"/>
              </w:rPr>
              <w:t>UL SNR for SRS</w:t>
            </w:r>
          </w:p>
        </w:tc>
        <w:tc>
          <w:tcPr>
            <w:tcW w:w="3648" w:type="pct"/>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14AA3D9B" w14:textId="77777777" w:rsidR="00D86250" w:rsidRPr="000264A3" w:rsidRDefault="00D86250" w:rsidP="00034590">
            <w:pPr>
              <w:spacing w:after="0"/>
              <w:rPr>
                <w:sz w:val="22"/>
                <w:szCs w:val="22"/>
                <w:lang w:val="en-US"/>
              </w:rPr>
            </w:pPr>
            <w:r w:rsidRPr="000264A3">
              <w:rPr>
                <w:sz w:val="22"/>
                <w:szCs w:val="22"/>
                <w:lang w:val="en-US"/>
              </w:rPr>
              <w:t>0dB</w:t>
            </w:r>
          </w:p>
        </w:tc>
      </w:tr>
      <w:tr w:rsidR="00D86250" w:rsidRPr="000264A3" w14:paraId="026D373A" w14:textId="77777777" w:rsidTr="00034590">
        <w:trPr>
          <w:trHeight w:val="479"/>
          <w:jc w:val="center"/>
        </w:trPr>
        <w:tc>
          <w:tcPr>
            <w:tcW w:w="1352" w:type="pct"/>
            <w:tcBorders>
              <w:top w:val="single" w:sz="8" w:space="0" w:color="000000"/>
              <w:left w:val="single" w:sz="8" w:space="0" w:color="000000"/>
              <w:bottom w:val="single" w:sz="8" w:space="0" w:color="000000"/>
              <w:right w:val="single" w:sz="8" w:space="0" w:color="000000"/>
            </w:tcBorders>
            <w:shd w:val="clear" w:color="auto" w:fill="B8CCE4"/>
            <w:tcMar>
              <w:top w:w="15" w:type="dxa"/>
              <w:left w:w="79" w:type="dxa"/>
              <w:bottom w:w="0" w:type="dxa"/>
              <w:right w:w="79" w:type="dxa"/>
            </w:tcMar>
            <w:vAlign w:val="center"/>
            <w:hideMark/>
          </w:tcPr>
          <w:p w14:paraId="3BBC44CA" w14:textId="77777777" w:rsidR="00D86250" w:rsidRPr="000264A3" w:rsidRDefault="00D86250" w:rsidP="00034590">
            <w:pPr>
              <w:spacing w:after="0"/>
              <w:rPr>
                <w:sz w:val="22"/>
                <w:szCs w:val="22"/>
                <w:lang w:val="en-US"/>
              </w:rPr>
            </w:pPr>
            <w:r w:rsidRPr="000264A3">
              <w:rPr>
                <w:sz w:val="22"/>
                <w:szCs w:val="22"/>
                <w:lang w:val="en-US"/>
              </w:rPr>
              <w:t>Link adaptation </w:t>
            </w:r>
          </w:p>
        </w:tc>
        <w:tc>
          <w:tcPr>
            <w:tcW w:w="3648" w:type="pct"/>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40A7DA44" w14:textId="3C01469F" w:rsidR="00D86250" w:rsidRPr="000264A3" w:rsidRDefault="00D86250" w:rsidP="00034590">
            <w:pPr>
              <w:spacing w:after="0"/>
              <w:rPr>
                <w:sz w:val="22"/>
                <w:szCs w:val="22"/>
                <w:lang w:val="en-US"/>
              </w:rPr>
            </w:pPr>
            <w:r w:rsidRPr="000264A3">
              <w:rPr>
                <w:sz w:val="22"/>
                <w:szCs w:val="22"/>
                <w:lang w:val="en-US"/>
              </w:rPr>
              <w:t>Adaptation of MCS for throughput evaluation</w:t>
            </w:r>
          </w:p>
        </w:tc>
      </w:tr>
      <w:tr w:rsidR="00D86250" w:rsidRPr="002C39D6" w14:paraId="1A956647" w14:textId="77777777" w:rsidTr="00034590">
        <w:trPr>
          <w:trHeight w:val="536"/>
          <w:jc w:val="center"/>
        </w:trPr>
        <w:tc>
          <w:tcPr>
            <w:tcW w:w="1352" w:type="pct"/>
            <w:tcBorders>
              <w:top w:val="single" w:sz="8" w:space="0" w:color="000000"/>
              <w:left w:val="single" w:sz="8" w:space="0" w:color="000000"/>
              <w:bottom w:val="single" w:sz="8" w:space="0" w:color="000000"/>
              <w:right w:val="single" w:sz="8" w:space="0" w:color="000000"/>
            </w:tcBorders>
            <w:shd w:val="clear" w:color="auto" w:fill="B8CCE4"/>
            <w:tcMar>
              <w:top w:w="15" w:type="dxa"/>
              <w:left w:w="79" w:type="dxa"/>
              <w:bottom w:w="0" w:type="dxa"/>
              <w:right w:w="79" w:type="dxa"/>
            </w:tcMar>
            <w:vAlign w:val="center"/>
            <w:hideMark/>
          </w:tcPr>
          <w:p w14:paraId="32EC5B5A" w14:textId="77777777" w:rsidR="00D86250" w:rsidRPr="000264A3" w:rsidRDefault="00D86250" w:rsidP="00034590">
            <w:pPr>
              <w:spacing w:after="0"/>
              <w:rPr>
                <w:sz w:val="22"/>
                <w:szCs w:val="22"/>
                <w:lang w:val="en-US"/>
              </w:rPr>
            </w:pPr>
            <w:r w:rsidRPr="000264A3">
              <w:rPr>
                <w:sz w:val="22"/>
                <w:szCs w:val="22"/>
                <w:lang w:val="en-US"/>
              </w:rPr>
              <w:t>Channel estimation </w:t>
            </w:r>
          </w:p>
        </w:tc>
        <w:tc>
          <w:tcPr>
            <w:tcW w:w="3648" w:type="pct"/>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307956C7" w14:textId="77777777" w:rsidR="00D86250" w:rsidRPr="000264A3" w:rsidRDefault="00D86250" w:rsidP="00034590">
            <w:pPr>
              <w:spacing w:after="0"/>
              <w:rPr>
                <w:sz w:val="22"/>
                <w:szCs w:val="22"/>
                <w:lang w:val="en-US"/>
              </w:rPr>
            </w:pPr>
            <w:r w:rsidRPr="000264A3">
              <w:rPr>
                <w:sz w:val="22"/>
                <w:szCs w:val="22"/>
                <w:lang w:val="en-US"/>
              </w:rPr>
              <w:t>Ideal DMRS channel estimation</w:t>
            </w:r>
          </w:p>
          <w:p w14:paraId="3A02DAEC" w14:textId="6BAC6FE3" w:rsidR="00D86250" w:rsidRPr="000264A3" w:rsidRDefault="00D86250" w:rsidP="00034590">
            <w:pPr>
              <w:spacing w:after="0"/>
              <w:rPr>
                <w:sz w:val="22"/>
                <w:szCs w:val="22"/>
                <w:lang w:val="en-US"/>
              </w:rPr>
            </w:pPr>
            <w:r w:rsidRPr="000264A3">
              <w:rPr>
                <w:sz w:val="22"/>
                <w:szCs w:val="22"/>
                <w:lang w:val="en-US"/>
              </w:rPr>
              <w:t>Practical SRS channel estimation</w:t>
            </w:r>
            <w:r w:rsidR="002C39D6">
              <w:rPr>
                <w:sz w:val="22"/>
                <w:szCs w:val="22"/>
                <w:lang w:val="en-US"/>
              </w:rPr>
              <w:t xml:space="preserve"> (SRS SNR=0dB)</w:t>
            </w:r>
          </w:p>
        </w:tc>
      </w:tr>
      <w:tr w:rsidR="00D86250" w:rsidRPr="000264A3" w14:paraId="6C9E5A9F" w14:textId="77777777" w:rsidTr="00034590">
        <w:trPr>
          <w:trHeight w:val="268"/>
          <w:jc w:val="center"/>
        </w:trPr>
        <w:tc>
          <w:tcPr>
            <w:tcW w:w="1352" w:type="pct"/>
            <w:tcBorders>
              <w:top w:val="single" w:sz="8" w:space="0" w:color="000000"/>
              <w:left w:val="single" w:sz="8" w:space="0" w:color="000000"/>
              <w:bottom w:val="single" w:sz="8" w:space="0" w:color="000000"/>
              <w:right w:val="single" w:sz="8" w:space="0" w:color="000000"/>
            </w:tcBorders>
            <w:shd w:val="clear" w:color="auto" w:fill="B8CCE4"/>
            <w:tcMar>
              <w:top w:w="15" w:type="dxa"/>
              <w:left w:w="79" w:type="dxa"/>
              <w:bottom w:w="0" w:type="dxa"/>
              <w:right w:w="79" w:type="dxa"/>
            </w:tcMar>
            <w:vAlign w:val="center"/>
            <w:hideMark/>
          </w:tcPr>
          <w:p w14:paraId="708183C3" w14:textId="77777777" w:rsidR="00D86250" w:rsidRPr="000264A3" w:rsidRDefault="00D86250" w:rsidP="00034590">
            <w:pPr>
              <w:spacing w:after="0"/>
              <w:rPr>
                <w:sz w:val="22"/>
                <w:szCs w:val="22"/>
                <w:lang w:val="en-US"/>
              </w:rPr>
            </w:pPr>
            <w:r w:rsidRPr="000264A3">
              <w:rPr>
                <w:sz w:val="22"/>
                <w:szCs w:val="22"/>
                <w:lang w:val="en-US"/>
              </w:rPr>
              <w:t>Receiver type </w:t>
            </w:r>
          </w:p>
        </w:tc>
        <w:tc>
          <w:tcPr>
            <w:tcW w:w="3648" w:type="pct"/>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33A8C51B" w14:textId="77777777" w:rsidR="00D86250" w:rsidRPr="000264A3" w:rsidRDefault="00D86250" w:rsidP="00034590">
            <w:pPr>
              <w:spacing w:after="0"/>
              <w:rPr>
                <w:sz w:val="22"/>
                <w:szCs w:val="22"/>
                <w:lang w:val="en-US"/>
              </w:rPr>
            </w:pPr>
            <w:r w:rsidRPr="000264A3">
              <w:rPr>
                <w:sz w:val="22"/>
                <w:szCs w:val="22"/>
                <w:lang w:val="en-US"/>
              </w:rPr>
              <w:t>MMSE as baseline </w:t>
            </w:r>
          </w:p>
        </w:tc>
      </w:tr>
      <w:tr w:rsidR="00D86250" w:rsidRPr="000264A3" w14:paraId="034C1103" w14:textId="77777777" w:rsidTr="00034590">
        <w:trPr>
          <w:trHeight w:val="268"/>
          <w:jc w:val="center"/>
        </w:trPr>
        <w:tc>
          <w:tcPr>
            <w:tcW w:w="1352" w:type="pct"/>
            <w:tcBorders>
              <w:top w:val="single" w:sz="8" w:space="0" w:color="000000"/>
              <w:left w:val="single" w:sz="8" w:space="0" w:color="000000"/>
              <w:bottom w:val="single" w:sz="8" w:space="0" w:color="000000"/>
              <w:right w:val="single" w:sz="8" w:space="0" w:color="000000"/>
            </w:tcBorders>
            <w:shd w:val="clear" w:color="auto" w:fill="B8CCE4"/>
            <w:tcMar>
              <w:top w:w="15" w:type="dxa"/>
              <w:left w:w="79" w:type="dxa"/>
              <w:bottom w:w="0" w:type="dxa"/>
              <w:right w:w="79" w:type="dxa"/>
            </w:tcMar>
            <w:vAlign w:val="center"/>
            <w:hideMark/>
          </w:tcPr>
          <w:p w14:paraId="12078059" w14:textId="77777777" w:rsidR="00D86250" w:rsidRPr="000264A3" w:rsidRDefault="00D86250" w:rsidP="00034590">
            <w:pPr>
              <w:spacing w:after="0"/>
              <w:rPr>
                <w:sz w:val="22"/>
                <w:szCs w:val="22"/>
                <w:lang w:val="en-US"/>
              </w:rPr>
            </w:pPr>
            <w:r w:rsidRPr="000264A3">
              <w:rPr>
                <w:sz w:val="22"/>
                <w:szCs w:val="22"/>
                <w:lang w:val="en-US"/>
              </w:rPr>
              <w:t>EVM </w:t>
            </w:r>
          </w:p>
        </w:tc>
        <w:tc>
          <w:tcPr>
            <w:tcW w:w="3648" w:type="pct"/>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44D3901A" w14:textId="77777777" w:rsidR="00D86250" w:rsidRPr="000264A3" w:rsidRDefault="00D86250" w:rsidP="00034590">
            <w:pPr>
              <w:spacing w:after="0"/>
              <w:rPr>
                <w:sz w:val="22"/>
                <w:szCs w:val="22"/>
                <w:lang w:val="en-US"/>
              </w:rPr>
            </w:pPr>
            <w:r w:rsidRPr="000264A3">
              <w:rPr>
                <w:sz w:val="22"/>
                <w:szCs w:val="22"/>
                <w:lang w:val="en-US"/>
              </w:rPr>
              <w:t>No radio impairments  </w:t>
            </w:r>
          </w:p>
        </w:tc>
      </w:tr>
    </w:tbl>
    <w:p w14:paraId="6D202EEA" w14:textId="1481AE92" w:rsidR="000757D5" w:rsidRPr="00034590" w:rsidRDefault="000757D5" w:rsidP="00AD1A6D">
      <w:pPr>
        <w:spacing w:after="120"/>
        <w:rPr>
          <w:b/>
          <w:bCs/>
          <w:i/>
          <w:iCs/>
          <w:lang w:val="en-US"/>
        </w:rPr>
      </w:pPr>
    </w:p>
    <w:p w14:paraId="7C79D3FE" w14:textId="4C6E2B00" w:rsidR="00923B5A" w:rsidRPr="00E60343" w:rsidRDefault="00923B5A" w:rsidP="00E60343">
      <w:pPr>
        <w:pStyle w:val="10"/>
        <w:keepLines w:val="0"/>
        <w:pBdr>
          <w:top w:val="none" w:sz="0" w:space="0" w:color="auto"/>
        </w:pBdr>
        <w:overflowPunct/>
        <w:snapToGrid w:val="0"/>
        <w:spacing w:after="120"/>
        <w:ind w:left="431" w:hanging="431"/>
        <w:jc w:val="both"/>
        <w:textAlignment w:val="auto"/>
        <w:rPr>
          <w:rFonts w:ascii="Times New Roman" w:eastAsia="宋体" w:hAnsi="Times New Roman"/>
          <w:b/>
          <w:bCs/>
          <w:color w:val="000000" w:themeColor="text1"/>
          <w:sz w:val="28"/>
          <w:szCs w:val="28"/>
          <w:lang w:val="en-US"/>
        </w:rPr>
      </w:pPr>
      <w:r w:rsidRPr="00E60343">
        <w:rPr>
          <w:rFonts w:ascii="Times New Roman" w:eastAsia="宋体" w:hAnsi="Times New Roman"/>
          <w:b/>
          <w:bCs/>
          <w:color w:val="000000" w:themeColor="text1"/>
          <w:sz w:val="28"/>
          <w:szCs w:val="28"/>
          <w:lang w:val="en-US"/>
        </w:rPr>
        <w:t>Reference</w:t>
      </w:r>
      <w:r w:rsidR="00B46DD7" w:rsidRPr="00E60343">
        <w:rPr>
          <w:rFonts w:ascii="Times New Roman" w:eastAsia="宋体" w:hAnsi="Times New Roman"/>
          <w:b/>
          <w:bCs/>
          <w:color w:val="000000" w:themeColor="text1"/>
          <w:sz w:val="28"/>
          <w:szCs w:val="28"/>
          <w:lang w:val="en-US"/>
        </w:rPr>
        <w:t>s</w:t>
      </w:r>
    </w:p>
    <w:p w14:paraId="0FB5EAC3" w14:textId="50FC04B8" w:rsidR="005B1587" w:rsidRDefault="005B1587" w:rsidP="00AD1A6D">
      <w:pPr>
        <w:pStyle w:val="aff6"/>
        <w:widowControl/>
        <w:numPr>
          <w:ilvl w:val="0"/>
          <w:numId w:val="17"/>
        </w:numPr>
        <w:autoSpaceDE w:val="0"/>
        <w:autoSpaceDN w:val="0"/>
        <w:adjustRightInd w:val="0"/>
        <w:snapToGrid w:val="0"/>
        <w:spacing w:after="120"/>
        <w:ind w:left="418" w:firstLineChars="0" w:hanging="418"/>
        <w:contextualSpacing/>
        <w:rPr>
          <w:rFonts w:ascii="Times New Roman" w:hAnsi="Times New Roman"/>
          <w:sz w:val="22"/>
          <w:lang w:eastAsia="zh-CN"/>
        </w:rPr>
      </w:pPr>
      <w:bookmarkStart w:id="5" w:name="_Ref94343016"/>
      <w:r w:rsidRPr="00B46DD7">
        <w:rPr>
          <w:rFonts w:ascii="Times New Roman" w:hAnsi="Times New Roman"/>
          <w:sz w:val="22"/>
        </w:rPr>
        <w:t>R1-230226</w:t>
      </w:r>
      <w:r>
        <w:rPr>
          <w:rFonts w:ascii="Times New Roman" w:hAnsi="Times New Roman"/>
          <w:sz w:val="22"/>
        </w:rPr>
        <w:t>7</w:t>
      </w:r>
      <w:r>
        <w:rPr>
          <w:rFonts w:ascii="Times New Roman" w:hAnsi="Times New Roman"/>
          <w:sz w:val="22"/>
          <w:lang w:val="en-US"/>
        </w:rPr>
        <w:t xml:space="preserve"> (R4-2303519)</w:t>
      </w:r>
      <w:r>
        <w:rPr>
          <w:rFonts w:ascii="Times New Roman" w:hAnsi="Times New Roman" w:hint="eastAsia"/>
          <w:sz w:val="22"/>
          <w:lang w:eastAsia="zh-CN"/>
        </w:rPr>
        <w:t>,</w:t>
      </w:r>
      <w:r>
        <w:rPr>
          <w:rFonts w:ascii="Times New Roman" w:hAnsi="Times New Roman"/>
          <w:sz w:val="22"/>
          <w:lang w:eastAsia="zh-CN"/>
        </w:rPr>
        <w:t xml:space="preserve"> Huawei</w:t>
      </w:r>
      <w:r>
        <w:rPr>
          <w:rFonts w:ascii="Times New Roman" w:hAnsi="Times New Roman" w:hint="eastAsia"/>
          <w:sz w:val="22"/>
          <w:lang w:eastAsia="zh-CN"/>
        </w:rPr>
        <w:t>/</w:t>
      </w:r>
      <w:r>
        <w:rPr>
          <w:rFonts w:ascii="Times New Roman" w:hAnsi="Times New Roman"/>
          <w:sz w:val="22"/>
          <w:lang w:eastAsia="zh-CN"/>
        </w:rPr>
        <w:t xml:space="preserve">Hisilicon, </w:t>
      </w:r>
      <w:r w:rsidRPr="00662AB1">
        <w:rPr>
          <w:rFonts w:ascii="Times New Roman" w:hAnsi="Times New Roman"/>
          <w:bCs/>
          <w:sz w:val="22"/>
          <w:lang w:val="en-GB" w:eastAsia="zh-CN"/>
        </w:rPr>
        <w:t>LS on the UE SRS IL imbalance issue</w:t>
      </w:r>
      <w:r>
        <w:rPr>
          <w:rFonts w:ascii="Times New Roman" w:hAnsi="Times New Roman"/>
          <w:sz w:val="22"/>
          <w:lang w:val="en-US" w:eastAsia="zh-CN"/>
        </w:rPr>
        <w:t>, From: RAN4, To: RAN1, RAN2</w:t>
      </w:r>
      <w:r>
        <w:rPr>
          <w:rFonts w:ascii="Times New Roman" w:hAnsi="Times New Roman"/>
          <w:sz w:val="22"/>
          <w:lang w:eastAsia="zh-CN"/>
        </w:rPr>
        <w:t>.</w:t>
      </w:r>
    </w:p>
    <w:p w14:paraId="0796691A" w14:textId="02E4324F" w:rsidR="00B46DD7" w:rsidRPr="00034590" w:rsidRDefault="00021294" w:rsidP="00AD0744">
      <w:pPr>
        <w:pStyle w:val="aff6"/>
        <w:widowControl/>
        <w:numPr>
          <w:ilvl w:val="0"/>
          <w:numId w:val="17"/>
        </w:numPr>
        <w:autoSpaceDE w:val="0"/>
        <w:autoSpaceDN w:val="0"/>
        <w:adjustRightInd w:val="0"/>
        <w:snapToGrid w:val="0"/>
        <w:spacing w:after="120"/>
        <w:ind w:left="418" w:firstLineChars="0" w:hanging="418"/>
        <w:contextualSpacing/>
        <w:rPr>
          <w:rFonts w:ascii="Times New Roman" w:hAnsi="Times New Roman"/>
          <w:sz w:val="22"/>
          <w:lang w:eastAsia="zh-CN"/>
        </w:rPr>
      </w:pPr>
      <w:r>
        <w:rPr>
          <w:rFonts w:ascii="Times New Roman" w:hAnsi="Times New Roman"/>
          <w:bCs/>
          <w:sz w:val="22"/>
          <w:lang w:val="en-GB" w:eastAsia="zh-CN"/>
        </w:rPr>
        <w:t xml:space="preserve">R1-2306200, </w:t>
      </w:r>
      <w:r>
        <w:rPr>
          <w:rFonts w:ascii="Times New Roman" w:hAnsi="Times New Roman"/>
          <w:sz w:val="22"/>
          <w:lang w:eastAsia="zh-CN"/>
        </w:rPr>
        <w:t xml:space="preserve">Moderator (Huawei), </w:t>
      </w:r>
      <w:r w:rsidR="009F0BCE" w:rsidRPr="00034590">
        <w:rPr>
          <w:rFonts w:ascii="Times New Roman" w:hAnsi="Times New Roman"/>
          <w:bCs/>
          <w:sz w:val="22"/>
          <w:lang w:val="en-GB" w:eastAsia="zh-CN"/>
        </w:rPr>
        <w:t>FL summary on UE SRS IL imbalance issue</w:t>
      </w:r>
      <w:r w:rsidR="009F0BCE">
        <w:rPr>
          <w:rFonts w:ascii="Times New Roman" w:hAnsi="Times New Roman"/>
          <w:bCs/>
          <w:sz w:val="22"/>
          <w:lang w:val="en-GB" w:eastAsia="zh-CN"/>
        </w:rPr>
        <w:t>.</w:t>
      </w:r>
      <w:r w:rsidR="00B46DD7">
        <w:rPr>
          <w:rFonts w:ascii="Times New Roman" w:hAnsi="Times New Roman"/>
          <w:sz w:val="22"/>
          <w:lang w:eastAsia="zh-CN"/>
        </w:rPr>
        <w:t xml:space="preserve"> </w:t>
      </w:r>
      <w:r w:rsidR="009F0BCE" w:rsidRPr="00021294">
        <w:rPr>
          <w:rFonts w:ascii="Times New Roman" w:hAnsi="Times New Roman"/>
          <w:sz w:val="22"/>
          <w:lang w:eastAsia="zh-CN"/>
        </w:rPr>
        <w:t>3GPP TSG RAN WG1 #11</w:t>
      </w:r>
      <w:r w:rsidRPr="00021294">
        <w:rPr>
          <w:rFonts w:ascii="Times New Roman" w:hAnsi="Times New Roman"/>
          <w:sz w:val="22"/>
          <w:lang w:eastAsia="zh-CN"/>
        </w:rPr>
        <w:t>3</w:t>
      </w:r>
      <w:r w:rsidR="009F0BCE" w:rsidRPr="00021294">
        <w:rPr>
          <w:rFonts w:ascii="Times New Roman" w:hAnsi="Times New Roman"/>
          <w:sz w:val="22"/>
          <w:lang w:eastAsia="zh-CN"/>
        </w:rPr>
        <w:t xml:space="preserve">, </w:t>
      </w:r>
      <w:r w:rsidRPr="00021294">
        <w:rPr>
          <w:rFonts w:ascii="Times New Roman" w:hAnsi="Times New Roman"/>
          <w:sz w:val="22"/>
          <w:lang w:eastAsia="zh-CN"/>
        </w:rPr>
        <w:t>Incheon, Korea</w:t>
      </w:r>
      <w:r w:rsidR="009F0BCE" w:rsidRPr="00021294">
        <w:rPr>
          <w:rFonts w:ascii="Times New Roman" w:hAnsi="Times New Roman"/>
          <w:sz w:val="22"/>
          <w:lang w:eastAsia="zh-CN"/>
        </w:rPr>
        <w:t xml:space="preserve">, </w:t>
      </w:r>
      <w:r w:rsidRPr="00021294">
        <w:rPr>
          <w:rFonts w:ascii="Times New Roman" w:hAnsi="Times New Roman"/>
          <w:sz w:val="22"/>
          <w:lang w:eastAsia="zh-CN"/>
        </w:rPr>
        <w:t>M</w:t>
      </w:r>
      <w:r w:rsidRPr="00021294">
        <w:rPr>
          <w:rFonts w:ascii="Times New Roman" w:hAnsi="Times New Roman" w:hint="eastAsia"/>
          <w:sz w:val="22"/>
          <w:lang w:eastAsia="zh-CN"/>
        </w:rPr>
        <w:t>ay</w:t>
      </w:r>
      <w:r w:rsidR="009F0BCE" w:rsidRPr="00021294">
        <w:rPr>
          <w:rFonts w:ascii="Times New Roman" w:hAnsi="Times New Roman"/>
          <w:sz w:val="22"/>
          <w:lang w:eastAsia="zh-CN"/>
        </w:rPr>
        <w:t xml:space="preserve"> </w:t>
      </w:r>
      <w:r w:rsidRPr="00021294">
        <w:rPr>
          <w:rFonts w:ascii="Times New Roman" w:hAnsi="Times New Roman"/>
          <w:sz w:val="22"/>
          <w:lang w:eastAsia="zh-CN"/>
        </w:rPr>
        <w:t>22</w:t>
      </w:r>
      <w:r w:rsidR="009F0BCE" w:rsidRPr="00021294">
        <w:rPr>
          <w:rFonts w:ascii="Times New Roman" w:hAnsi="Times New Roman"/>
          <w:sz w:val="22"/>
          <w:lang w:eastAsia="zh-CN"/>
        </w:rPr>
        <w:t xml:space="preserve">th – </w:t>
      </w:r>
      <w:r w:rsidRPr="00021294">
        <w:rPr>
          <w:rFonts w:ascii="Times New Roman" w:hAnsi="Times New Roman"/>
          <w:sz w:val="22"/>
          <w:lang w:eastAsia="zh-CN"/>
        </w:rPr>
        <w:t>M</w:t>
      </w:r>
      <w:r w:rsidRPr="00021294">
        <w:rPr>
          <w:rFonts w:ascii="Times New Roman" w:hAnsi="Times New Roman" w:hint="eastAsia"/>
          <w:sz w:val="22"/>
          <w:lang w:eastAsia="zh-CN"/>
        </w:rPr>
        <w:t>ay</w:t>
      </w:r>
      <w:r w:rsidR="009F0BCE" w:rsidRPr="00021294">
        <w:rPr>
          <w:rFonts w:ascii="Times New Roman" w:hAnsi="Times New Roman"/>
          <w:sz w:val="22"/>
          <w:lang w:eastAsia="zh-CN"/>
        </w:rPr>
        <w:t xml:space="preserve"> 26th, 2023.</w:t>
      </w:r>
      <w:bookmarkEnd w:id="5"/>
    </w:p>
    <w:sectPr w:rsidR="00B46DD7" w:rsidRPr="00034590" w:rsidSect="00AD2E4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55124E" w14:textId="77777777" w:rsidR="003C5E6E" w:rsidRDefault="003C5E6E" w:rsidP="0052762B">
      <w:r>
        <w:separator/>
      </w:r>
    </w:p>
  </w:endnote>
  <w:endnote w:type="continuationSeparator" w:id="0">
    <w:p w14:paraId="33FA344C" w14:textId="77777777" w:rsidR="003C5E6E" w:rsidRDefault="003C5E6E"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60346C" w14:textId="77777777" w:rsidR="003C5E6E" w:rsidRDefault="003C5E6E" w:rsidP="0052762B">
      <w:r>
        <w:separator/>
      </w:r>
    </w:p>
  </w:footnote>
  <w:footnote w:type="continuationSeparator" w:id="0">
    <w:p w14:paraId="78999B2A" w14:textId="77777777" w:rsidR="003C5E6E" w:rsidRDefault="003C5E6E"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4A6692"/>
    <w:multiLevelType w:val="hybridMultilevel"/>
    <w:tmpl w:val="6A2C871C"/>
    <w:lvl w:ilvl="0" w:tplc="77EC3E24">
      <w:start w:val="1"/>
      <w:numFmt w:val="decimal"/>
      <w:lvlText w:val="[%1]"/>
      <w:lvlJc w:val="left"/>
      <w:pPr>
        <w:ind w:left="420" w:hanging="420"/>
      </w:pPr>
      <w:rPr>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A5A270E"/>
    <w:multiLevelType w:val="multilevel"/>
    <w:tmpl w:val="B7166364"/>
    <w:lvl w:ilvl="0">
      <w:start w:val="1"/>
      <w:numFmt w:val="decimal"/>
      <w:lvlText w:val="%1"/>
      <w:lvlJc w:val="left"/>
      <w:pPr>
        <w:tabs>
          <w:tab w:val="num" w:pos="397"/>
        </w:tabs>
        <w:ind w:left="533" w:hanging="533"/>
      </w:pPr>
      <w:rPr>
        <w:rFonts w:ascii="Times New Roman" w:hAnsi="Times New Roman" w:cs="Times New Roman" w:hint="default"/>
        <w:sz w:val="28"/>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34E1BF4"/>
    <w:multiLevelType w:val="hybridMultilevel"/>
    <w:tmpl w:val="84F66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4C6F60"/>
    <w:multiLevelType w:val="hybridMultilevel"/>
    <w:tmpl w:val="8A78AB00"/>
    <w:lvl w:ilvl="0" w:tplc="BC92B2BC">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6E963C4"/>
    <w:multiLevelType w:val="hybridMultilevel"/>
    <w:tmpl w:val="9B467B0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4744B1"/>
    <w:multiLevelType w:val="hybridMultilevel"/>
    <w:tmpl w:val="F1FAB5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E42BF6"/>
    <w:multiLevelType w:val="multilevel"/>
    <w:tmpl w:val="7BE0AA6A"/>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lvlText w:val="%1.%2.%3"/>
      <w:lvlJc w:val="left"/>
      <w:pPr>
        <w:tabs>
          <w:tab w:val="num" w:pos="990"/>
        </w:tabs>
        <w:ind w:left="990" w:hanging="720"/>
      </w:pPr>
      <w:rPr>
        <w:rFonts w:ascii="Times New Roman" w:hAnsi="Times New Roman" w:cs="Times New Roman" w:hint="default"/>
        <w:b/>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B557C1"/>
    <w:multiLevelType w:val="multilevel"/>
    <w:tmpl w:val="3B56D59E"/>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8C773BA"/>
    <w:multiLevelType w:val="hybridMultilevel"/>
    <w:tmpl w:val="0E9CD3D8"/>
    <w:lvl w:ilvl="0" w:tplc="AD0877F2">
      <w:numFmt w:val="bullet"/>
      <w:lvlText w:val="-"/>
      <w:lvlJc w:val="left"/>
      <w:pPr>
        <w:ind w:left="1080" w:hanging="360"/>
      </w:pPr>
      <w:rPr>
        <w:rFonts w:ascii="Times" w:eastAsia="MS Mincho" w:hAnsi="Times" w:cs="Time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3" w15:restartNumberingAfterBreak="0">
    <w:nsid w:val="3D9550EF"/>
    <w:multiLevelType w:val="hybridMultilevel"/>
    <w:tmpl w:val="F6024824"/>
    <w:lvl w:ilvl="0" w:tplc="0409000F">
      <w:start w:val="1"/>
      <w:numFmt w:val="decimal"/>
      <w:lvlText w:val="%1."/>
      <w:lvlJc w:val="left"/>
      <w:pPr>
        <w:ind w:left="720" w:hanging="360"/>
      </w:pPr>
      <w:rPr>
        <w:rFonts w:hint="default"/>
      </w:rPr>
    </w:lvl>
    <w:lvl w:ilvl="1" w:tplc="FD625692">
      <w:numFmt w:val="bullet"/>
      <w:lvlText w:val=""/>
      <w:lvlJc w:val="left"/>
      <w:pPr>
        <w:ind w:left="2520" w:hanging="1440"/>
      </w:pPr>
      <w:rPr>
        <w:rFonts w:ascii="Symbol" w:eastAsia="MS Mincho"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DA47CE5"/>
    <w:multiLevelType w:val="hybridMultilevel"/>
    <w:tmpl w:val="9ADA0BFA"/>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3854F9"/>
    <w:multiLevelType w:val="hybridMultilevel"/>
    <w:tmpl w:val="E258E820"/>
    <w:lvl w:ilvl="0" w:tplc="A6EE7A1C">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FD23C0"/>
    <w:multiLevelType w:val="hybridMultilevel"/>
    <w:tmpl w:val="FEB0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B7D24AC"/>
    <w:multiLevelType w:val="hybridMultilevel"/>
    <w:tmpl w:val="3FE6ECD2"/>
    <w:lvl w:ilvl="0" w:tplc="944488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63D0A9B"/>
    <w:multiLevelType w:val="hybridMultilevel"/>
    <w:tmpl w:val="83804D9E"/>
    <w:lvl w:ilvl="0" w:tplc="AB10F1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16F11BE"/>
    <w:multiLevelType w:val="hybridMultilevel"/>
    <w:tmpl w:val="C3844E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11"/>
  </w:num>
  <w:num w:numId="3">
    <w:abstractNumId w:val="15"/>
  </w:num>
  <w:num w:numId="4">
    <w:abstractNumId w:val="22"/>
  </w:num>
  <w:num w:numId="5">
    <w:abstractNumId w:val="21"/>
  </w:num>
  <w:num w:numId="6">
    <w:abstractNumId w:val="8"/>
  </w:num>
  <w:num w:numId="7">
    <w:abstractNumId w:val="17"/>
  </w:num>
  <w:num w:numId="8">
    <w:abstractNumId w:val="24"/>
  </w:num>
  <w:num w:numId="9">
    <w:abstractNumId w:val="6"/>
  </w:num>
  <w:num w:numId="10">
    <w:abstractNumId w:val="12"/>
  </w:num>
  <w:num w:numId="11">
    <w:abstractNumId w:val="1"/>
  </w:num>
  <w:num w:numId="12">
    <w:abstractNumId w:val="1"/>
  </w:num>
  <w:num w:numId="13">
    <w:abstractNumId w:val="1"/>
  </w:num>
  <w:num w:numId="14">
    <w:abstractNumId w:val="14"/>
  </w:num>
  <w:num w:numId="15">
    <w:abstractNumId w:val="23"/>
  </w:num>
  <w:num w:numId="16">
    <w:abstractNumId w:val="1"/>
  </w:num>
  <w:num w:numId="17">
    <w:abstractNumId w:val="0"/>
  </w:num>
  <w:num w:numId="18">
    <w:abstractNumId w:val="9"/>
  </w:num>
  <w:num w:numId="19">
    <w:abstractNumId w:val="1"/>
  </w:num>
  <w:num w:numId="20">
    <w:abstractNumId w:val="1"/>
  </w:num>
  <w:num w:numId="21">
    <w:abstractNumId w:val="10"/>
  </w:num>
  <w:num w:numId="22">
    <w:abstractNumId w:val="13"/>
  </w:num>
  <w:num w:numId="23">
    <w:abstractNumId w:val="2"/>
  </w:num>
  <w:num w:numId="24">
    <w:abstractNumId w:val="4"/>
  </w:num>
  <w:num w:numId="25">
    <w:abstractNumId w:val="19"/>
  </w:num>
  <w:num w:numId="26">
    <w:abstractNumId w:val="18"/>
  </w:num>
  <w:num w:numId="27">
    <w:abstractNumId w:val="5"/>
  </w:num>
  <w:num w:numId="28">
    <w:abstractNumId w:val="7"/>
  </w:num>
  <w:num w:numId="29">
    <w:abstractNumId w:val="20"/>
  </w:num>
  <w:num w:numId="30">
    <w:abstractNumId w:val="3"/>
  </w:num>
  <w:num w:numId="31">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3977"/>
    <w:rsid w:val="00003DFF"/>
    <w:rsid w:val="000046FC"/>
    <w:rsid w:val="000052A1"/>
    <w:rsid w:val="000053CD"/>
    <w:rsid w:val="000059BB"/>
    <w:rsid w:val="000059D0"/>
    <w:rsid w:val="00005B0B"/>
    <w:rsid w:val="000063C5"/>
    <w:rsid w:val="0000649E"/>
    <w:rsid w:val="00006F04"/>
    <w:rsid w:val="000116BD"/>
    <w:rsid w:val="00012217"/>
    <w:rsid w:val="000122DC"/>
    <w:rsid w:val="00013648"/>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0BE"/>
    <w:rsid w:val="00021294"/>
    <w:rsid w:val="000212A1"/>
    <w:rsid w:val="00021907"/>
    <w:rsid w:val="00021D1B"/>
    <w:rsid w:val="000220CE"/>
    <w:rsid w:val="000220E2"/>
    <w:rsid w:val="000221FB"/>
    <w:rsid w:val="0002225D"/>
    <w:rsid w:val="0002231E"/>
    <w:rsid w:val="000226AB"/>
    <w:rsid w:val="00022D48"/>
    <w:rsid w:val="00022FCE"/>
    <w:rsid w:val="00023F5A"/>
    <w:rsid w:val="0002475A"/>
    <w:rsid w:val="00024B66"/>
    <w:rsid w:val="00024EBF"/>
    <w:rsid w:val="000256A1"/>
    <w:rsid w:val="000264A3"/>
    <w:rsid w:val="00026904"/>
    <w:rsid w:val="00026A59"/>
    <w:rsid w:val="00026F5D"/>
    <w:rsid w:val="0002723D"/>
    <w:rsid w:val="00027E56"/>
    <w:rsid w:val="00031165"/>
    <w:rsid w:val="00031383"/>
    <w:rsid w:val="00031CC0"/>
    <w:rsid w:val="000323D5"/>
    <w:rsid w:val="00032561"/>
    <w:rsid w:val="000325B8"/>
    <w:rsid w:val="000326E2"/>
    <w:rsid w:val="00032B28"/>
    <w:rsid w:val="0003322E"/>
    <w:rsid w:val="000332C5"/>
    <w:rsid w:val="00033F47"/>
    <w:rsid w:val="00034590"/>
    <w:rsid w:val="00034BF3"/>
    <w:rsid w:val="00034F28"/>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916"/>
    <w:rsid w:val="00047A83"/>
    <w:rsid w:val="00047DD2"/>
    <w:rsid w:val="000503DF"/>
    <w:rsid w:val="000505B8"/>
    <w:rsid w:val="0005087A"/>
    <w:rsid w:val="00050DA6"/>
    <w:rsid w:val="00050DBE"/>
    <w:rsid w:val="00051233"/>
    <w:rsid w:val="0005130D"/>
    <w:rsid w:val="0005187B"/>
    <w:rsid w:val="00051D00"/>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112"/>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7D5"/>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688A"/>
    <w:rsid w:val="0008727B"/>
    <w:rsid w:val="0008742B"/>
    <w:rsid w:val="00087D25"/>
    <w:rsid w:val="0009044A"/>
    <w:rsid w:val="00090604"/>
    <w:rsid w:val="000906DD"/>
    <w:rsid w:val="00090C45"/>
    <w:rsid w:val="0009153B"/>
    <w:rsid w:val="00092023"/>
    <w:rsid w:val="000921F8"/>
    <w:rsid w:val="00092315"/>
    <w:rsid w:val="000923CF"/>
    <w:rsid w:val="0009333B"/>
    <w:rsid w:val="000947DE"/>
    <w:rsid w:val="00094940"/>
    <w:rsid w:val="00094AE2"/>
    <w:rsid w:val="00094DD8"/>
    <w:rsid w:val="0009544E"/>
    <w:rsid w:val="000955E8"/>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487B"/>
    <w:rsid w:val="000A4972"/>
    <w:rsid w:val="000A4AD2"/>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4F73"/>
    <w:rsid w:val="000B5225"/>
    <w:rsid w:val="000B5449"/>
    <w:rsid w:val="000B5A70"/>
    <w:rsid w:val="000B5EEC"/>
    <w:rsid w:val="000B652E"/>
    <w:rsid w:val="000B6621"/>
    <w:rsid w:val="000B73D6"/>
    <w:rsid w:val="000B770A"/>
    <w:rsid w:val="000C00A2"/>
    <w:rsid w:val="000C0153"/>
    <w:rsid w:val="000C0293"/>
    <w:rsid w:val="000C0491"/>
    <w:rsid w:val="000C0A4B"/>
    <w:rsid w:val="000C1094"/>
    <w:rsid w:val="000C28E8"/>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33A"/>
    <w:rsid w:val="000D58BA"/>
    <w:rsid w:val="000D59BD"/>
    <w:rsid w:val="000D601A"/>
    <w:rsid w:val="000D60F8"/>
    <w:rsid w:val="000D6118"/>
    <w:rsid w:val="000D651E"/>
    <w:rsid w:val="000D662B"/>
    <w:rsid w:val="000D765D"/>
    <w:rsid w:val="000D7E31"/>
    <w:rsid w:val="000E0B57"/>
    <w:rsid w:val="000E1093"/>
    <w:rsid w:val="000E1177"/>
    <w:rsid w:val="000E1AD9"/>
    <w:rsid w:val="000E1B40"/>
    <w:rsid w:val="000E20B0"/>
    <w:rsid w:val="000E2194"/>
    <w:rsid w:val="000E27C3"/>
    <w:rsid w:val="000E2B84"/>
    <w:rsid w:val="000E30A8"/>
    <w:rsid w:val="000E3503"/>
    <w:rsid w:val="000E3995"/>
    <w:rsid w:val="000E3DDF"/>
    <w:rsid w:val="000E3E80"/>
    <w:rsid w:val="000E41EC"/>
    <w:rsid w:val="000E4890"/>
    <w:rsid w:val="000E5033"/>
    <w:rsid w:val="000E51BF"/>
    <w:rsid w:val="000E670B"/>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5F88"/>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1A7D"/>
    <w:rsid w:val="001420CF"/>
    <w:rsid w:val="0014221C"/>
    <w:rsid w:val="00142342"/>
    <w:rsid w:val="00142A41"/>
    <w:rsid w:val="00143488"/>
    <w:rsid w:val="00143759"/>
    <w:rsid w:val="00143C8B"/>
    <w:rsid w:val="00143F56"/>
    <w:rsid w:val="001440A5"/>
    <w:rsid w:val="001446B1"/>
    <w:rsid w:val="001448B7"/>
    <w:rsid w:val="00146015"/>
    <w:rsid w:val="001460BE"/>
    <w:rsid w:val="001462C7"/>
    <w:rsid w:val="00147830"/>
    <w:rsid w:val="00151161"/>
    <w:rsid w:val="00151719"/>
    <w:rsid w:val="0015196F"/>
    <w:rsid w:val="00151DCD"/>
    <w:rsid w:val="00152488"/>
    <w:rsid w:val="001529CD"/>
    <w:rsid w:val="00152BC7"/>
    <w:rsid w:val="00152FE6"/>
    <w:rsid w:val="00154183"/>
    <w:rsid w:val="00154797"/>
    <w:rsid w:val="00155D37"/>
    <w:rsid w:val="00155DD7"/>
    <w:rsid w:val="00156599"/>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246"/>
    <w:rsid w:val="001779BE"/>
    <w:rsid w:val="001779C0"/>
    <w:rsid w:val="00177C30"/>
    <w:rsid w:val="001804BE"/>
    <w:rsid w:val="00181751"/>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163D"/>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7EF"/>
    <w:rsid w:val="001A5951"/>
    <w:rsid w:val="001A5C57"/>
    <w:rsid w:val="001A5FAC"/>
    <w:rsid w:val="001A652B"/>
    <w:rsid w:val="001A73C7"/>
    <w:rsid w:val="001B014E"/>
    <w:rsid w:val="001B0377"/>
    <w:rsid w:val="001B044D"/>
    <w:rsid w:val="001B14C1"/>
    <w:rsid w:val="001B15B6"/>
    <w:rsid w:val="001B1AC3"/>
    <w:rsid w:val="001B1C7B"/>
    <w:rsid w:val="001B1E2E"/>
    <w:rsid w:val="001B32FB"/>
    <w:rsid w:val="001B3703"/>
    <w:rsid w:val="001B3BC3"/>
    <w:rsid w:val="001B4001"/>
    <w:rsid w:val="001B4170"/>
    <w:rsid w:val="001B4333"/>
    <w:rsid w:val="001B437A"/>
    <w:rsid w:val="001B4EBA"/>
    <w:rsid w:val="001B4F8C"/>
    <w:rsid w:val="001B5A5B"/>
    <w:rsid w:val="001B659B"/>
    <w:rsid w:val="001B6637"/>
    <w:rsid w:val="001B7033"/>
    <w:rsid w:val="001B708E"/>
    <w:rsid w:val="001B72DC"/>
    <w:rsid w:val="001C0D1E"/>
    <w:rsid w:val="001C1240"/>
    <w:rsid w:val="001C1ADA"/>
    <w:rsid w:val="001C1BB3"/>
    <w:rsid w:val="001C23E8"/>
    <w:rsid w:val="001C31CF"/>
    <w:rsid w:val="001C34DC"/>
    <w:rsid w:val="001C3507"/>
    <w:rsid w:val="001C37A9"/>
    <w:rsid w:val="001C3872"/>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5E"/>
    <w:rsid w:val="001D66ED"/>
    <w:rsid w:val="001D6D34"/>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5E2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3AA1"/>
    <w:rsid w:val="001F4404"/>
    <w:rsid w:val="001F4C9A"/>
    <w:rsid w:val="001F5512"/>
    <w:rsid w:val="001F5890"/>
    <w:rsid w:val="001F5C92"/>
    <w:rsid w:val="001F5D72"/>
    <w:rsid w:val="001F626C"/>
    <w:rsid w:val="001F65E5"/>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04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2FE4"/>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2F71"/>
    <w:rsid w:val="0026385D"/>
    <w:rsid w:val="00264C03"/>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304"/>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4F0"/>
    <w:rsid w:val="0028161C"/>
    <w:rsid w:val="0028164D"/>
    <w:rsid w:val="002816B9"/>
    <w:rsid w:val="002818CC"/>
    <w:rsid w:val="00281BFC"/>
    <w:rsid w:val="0028277B"/>
    <w:rsid w:val="00282812"/>
    <w:rsid w:val="00282F64"/>
    <w:rsid w:val="00283662"/>
    <w:rsid w:val="00283C23"/>
    <w:rsid w:val="00284033"/>
    <w:rsid w:val="00285573"/>
    <w:rsid w:val="00286207"/>
    <w:rsid w:val="00286371"/>
    <w:rsid w:val="002863D5"/>
    <w:rsid w:val="00286658"/>
    <w:rsid w:val="002868C7"/>
    <w:rsid w:val="0028694F"/>
    <w:rsid w:val="00286ED4"/>
    <w:rsid w:val="00286F8B"/>
    <w:rsid w:val="00290058"/>
    <w:rsid w:val="0029089D"/>
    <w:rsid w:val="00290C20"/>
    <w:rsid w:val="002913B8"/>
    <w:rsid w:val="002913F5"/>
    <w:rsid w:val="002915B7"/>
    <w:rsid w:val="002917B5"/>
    <w:rsid w:val="00291E51"/>
    <w:rsid w:val="002928F7"/>
    <w:rsid w:val="00292D6B"/>
    <w:rsid w:val="00292D84"/>
    <w:rsid w:val="0029338B"/>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5959"/>
    <w:rsid w:val="002A60DC"/>
    <w:rsid w:val="002A614B"/>
    <w:rsid w:val="002A6857"/>
    <w:rsid w:val="002A6AA0"/>
    <w:rsid w:val="002A75E3"/>
    <w:rsid w:val="002A7870"/>
    <w:rsid w:val="002B0D2A"/>
    <w:rsid w:val="002B1F8F"/>
    <w:rsid w:val="002B1FF1"/>
    <w:rsid w:val="002B1FF9"/>
    <w:rsid w:val="002B2455"/>
    <w:rsid w:val="002B2516"/>
    <w:rsid w:val="002B2E25"/>
    <w:rsid w:val="002B3F08"/>
    <w:rsid w:val="002B407A"/>
    <w:rsid w:val="002B45AA"/>
    <w:rsid w:val="002B5B27"/>
    <w:rsid w:val="002B5FD5"/>
    <w:rsid w:val="002B6135"/>
    <w:rsid w:val="002B6BCD"/>
    <w:rsid w:val="002B6C05"/>
    <w:rsid w:val="002B6DFD"/>
    <w:rsid w:val="002B6FAF"/>
    <w:rsid w:val="002B768E"/>
    <w:rsid w:val="002B7B57"/>
    <w:rsid w:val="002C01E3"/>
    <w:rsid w:val="002C0617"/>
    <w:rsid w:val="002C061F"/>
    <w:rsid w:val="002C0FBE"/>
    <w:rsid w:val="002C12C8"/>
    <w:rsid w:val="002C2794"/>
    <w:rsid w:val="002C3755"/>
    <w:rsid w:val="002C39D6"/>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B2D"/>
    <w:rsid w:val="002F3DC9"/>
    <w:rsid w:val="002F41AD"/>
    <w:rsid w:val="002F43FB"/>
    <w:rsid w:val="002F5527"/>
    <w:rsid w:val="002F5672"/>
    <w:rsid w:val="002F6321"/>
    <w:rsid w:val="002F64DA"/>
    <w:rsid w:val="002F6504"/>
    <w:rsid w:val="002F6B99"/>
    <w:rsid w:val="002F6F3F"/>
    <w:rsid w:val="002F7041"/>
    <w:rsid w:val="002F7307"/>
    <w:rsid w:val="002F744E"/>
    <w:rsid w:val="002F78F6"/>
    <w:rsid w:val="002F7FD1"/>
    <w:rsid w:val="00300818"/>
    <w:rsid w:val="00300ACD"/>
    <w:rsid w:val="00300FBA"/>
    <w:rsid w:val="0030299D"/>
    <w:rsid w:val="00302B4F"/>
    <w:rsid w:val="00302FC2"/>
    <w:rsid w:val="00303418"/>
    <w:rsid w:val="00303D7A"/>
    <w:rsid w:val="00303E78"/>
    <w:rsid w:val="00304319"/>
    <w:rsid w:val="003044DD"/>
    <w:rsid w:val="00304C4C"/>
    <w:rsid w:val="00304F87"/>
    <w:rsid w:val="00305657"/>
    <w:rsid w:val="0030598F"/>
    <w:rsid w:val="00305DA5"/>
    <w:rsid w:val="00305E11"/>
    <w:rsid w:val="00305FBC"/>
    <w:rsid w:val="00306715"/>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3E8"/>
    <w:rsid w:val="003235FD"/>
    <w:rsid w:val="0032373F"/>
    <w:rsid w:val="00323B07"/>
    <w:rsid w:val="00323E29"/>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1F36"/>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1A1A"/>
    <w:rsid w:val="00361DCB"/>
    <w:rsid w:val="00362AC0"/>
    <w:rsid w:val="00362D28"/>
    <w:rsid w:val="00363329"/>
    <w:rsid w:val="00363450"/>
    <w:rsid w:val="00363852"/>
    <w:rsid w:val="00363A78"/>
    <w:rsid w:val="00364D7D"/>
    <w:rsid w:val="00365743"/>
    <w:rsid w:val="00365767"/>
    <w:rsid w:val="00366A81"/>
    <w:rsid w:val="00366B73"/>
    <w:rsid w:val="00366B97"/>
    <w:rsid w:val="00366C67"/>
    <w:rsid w:val="00366F1E"/>
    <w:rsid w:val="003674B3"/>
    <w:rsid w:val="00367519"/>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B8A"/>
    <w:rsid w:val="003765D2"/>
    <w:rsid w:val="00376966"/>
    <w:rsid w:val="00376975"/>
    <w:rsid w:val="00376ED2"/>
    <w:rsid w:val="00377586"/>
    <w:rsid w:val="003778C9"/>
    <w:rsid w:val="0038060E"/>
    <w:rsid w:val="003806B5"/>
    <w:rsid w:val="00381934"/>
    <w:rsid w:val="00381A7A"/>
    <w:rsid w:val="00382108"/>
    <w:rsid w:val="00382335"/>
    <w:rsid w:val="00382D5F"/>
    <w:rsid w:val="00383502"/>
    <w:rsid w:val="003839D2"/>
    <w:rsid w:val="00384028"/>
    <w:rsid w:val="003850A9"/>
    <w:rsid w:val="003858CA"/>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3A8"/>
    <w:rsid w:val="00395EC0"/>
    <w:rsid w:val="0039607A"/>
    <w:rsid w:val="0039647A"/>
    <w:rsid w:val="003967B5"/>
    <w:rsid w:val="00396825"/>
    <w:rsid w:val="003A0072"/>
    <w:rsid w:val="003A1B19"/>
    <w:rsid w:val="003A2320"/>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644C"/>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608"/>
    <w:rsid w:val="003C3525"/>
    <w:rsid w:val="003C381B"/>
    <w:rsid w:val="003C3A38"/>
    <w:rsid w:val="003C5C76"/>
    <w:rsid w:val="003C5E6E"/>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5BB"/>
    <w:rsid w:val="003E28C0"/>
    <w:rsid w:val="003E32DD"/>
    <w:rsid w:val="003E3882"/>
    <w:rsid w:val="003E4559"/>
    <w:rsid w:val="003E4724"/>
    <w:rsid w:val="003E4805"/>
    <w:rsid w:val="003E57B7"/>
    <w:rsid w:val="003E5CD9"/>
    <w:rsid w:val="003E5D96"/>
    <w:rsid w:val="003E5F90"/>
    <w:rsid w:val="003E67A1"/>
    <w:rsid w:val="003E684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3F0"/>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6D1F"/>
    <w:rsid w:val="004071C1"/>
    <w:rsid w:val="004078CB"/>
    <w:rsid w:val="00407F56"/>
    <w:rsid w:val="00410ABC"/>
    <w:rsid w:val="00410B0A"/>
    <w:rsid w:val="00410BBA"/>
    <w:rsid w:val="00411583"/>
    <w:rsid w:val="004115EC"/>
    <w:rsid w:val="0041187A"/>
    <w:rsid w:val="00412A80"/>
    <w:rsid w:val="00412C67"/>
    <w:rsid w:val="00412F25"/>
    <w:rsid w:val="004138D2"/>
    <w:rsid w:val="00413CB5"/>
    <w:rsid w:val="00414585"/>
    <w:rsid w:val="00414B81"/>
    <w:rsid w:val="00414D91"/>
    <w:rsid w:val="00414DE3"/>
    <w:rsid w:val="00415298"/>
    <w:rsid w:val="0041574F"/>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6EA4"/>
    <w:rsid w:val="004272E5"/>
    <w:rsid w:val="0042756C"/>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5B45"/>
    <w:rsid w:val="00435EA6"/>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ABA"/>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71B"/>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6C0"/>
    <w:rsid w:val="0046389D"/>
    <w:rsid w:val="00463D83"/>
    <w:rsid w:val="00463EC0"/>
    <w:rsid w:val="00464D77"/>
    <w:rsid w:val="0046566A"/>
    <w:rsid w:val="00465AE3"/>
    <w:rsid w:val="0046639A"/>
    <w:rsid w:val="00466CF2"/>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66E"/>
    <w:rsid w:val="00482DD9"/>
    <w:rsid w:val="004835A3"/>
    <w:rsid w:val="004837D1"/>
    <w:rsid w:val="00483943"/>
    <w:rsid w:val="0048446B"/>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3E9"/>
    <w:rsid w:val="00494FA2"/>
    <w:rsid w:val="0049571A"/>
    <w:rsid w:val="00495749"/>
    <w:rsid w:val="00495A00"/>
    <w:rsid w:val="00495E61"/>
    <w:rsid w:val="00496A4C"/>
    <w:rsid w:val="00496C46"/>
    <w:rsid w:val="00496FDF"/>
    <w:rsid w:val="004974F8"/>
    <w:rsid w:val="00497817"/>
    <w:rsid w:val="00497860"/>
    <w:rsid w:val="00497877"/>
    <w:rsid w:val="00497F51"/>
    <w:rsid w:val="004A0A2F"/>
    <w:rsid w:val="004A21D0"/>
    <w:rsid w:val="004A2919"/>
    <w:rsid w:val="004A2F73"/>
    <w:rsid w:val="004A3487"/>
    <w:rsid w:val="004A3533"/>
    <w:rsid w:val="004A3A7D"/>
    <w:rsid w:val="004A4A3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0CB"/>
    <w:rsid w:val="004B5CEE"/>
    <w:rsid w:val="004B5E9B"/>
    <w:rsid w:val="004B68BB"/>
    <w:rsid w:val="004B73EB"/>
    <w:rsid w:val="004B783F"/>
    <w:rsid w:val="004B7E50"/>
    <w:rsid w:val="004C0623"/>
    <w:rsid w:val="004C0A9C"/>
    <w:rsid w:val="004C0F1F"/>
    <w:rsid w:val="004C1003"/>
    <w:rsid w:val="004C19DF"/>
    <w:rsid w:val="004C1B00"/>
    <w:rsid w:val="004C219A"/>
    <w:rsid w:val="004C3AD6"/>
    <w:rsid w:val="004C3B19"/>
    <w:rsid w:val="004C4227"/>
    <w:rsid w:val="004C4B1D"/>
    <w:rsid w:val="004C53D8"/>
    <w:rsid w:val="004C5872"/>
    <w:rsid w:val="004C66F1"/>
    <w:rsid w:val="004C6C5C"/>
    <w:rsid w:val="004C7412"/>
    <w:rsid w:val="004C7937"/>
    <w:rsid w:val="004C7F29"/>
    <w:rsid w:val="004C7F37"/>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1CE"/>
    <w:rsid w:val="004D75F0"/>
    <w:rsid w:val="004D7661"/>
    <w:rsid w:val="004D78ED"/>
    <w:rsid w:val="004D7F43"/>
    <w:rsid w:val="004E0144"/>
    <w:rsid w:val="004E0D66"/>
    <w:rsid w:val="004E23A7"/>
    <w:rsid w:val="004E2554"/>
    <w:rsid w:val="004E46A3"/>
    <w:rsid w:val="004E5418"/>
    <w:rsid w:val="004E61B6"/>
    <w:rsid w:val="004E6B02"/>
    <w:rsid w:val="004E7641"/>
    <w:rsid w:val="004E76F5"/>
    <w:rsid w:val="004F04BB"/>
    <w:rsid w:val="004F1631"/>
    <w:rsid w:val="004F16E2"/>
    <w:rsid w:val="004F21EE"/>
    <w:rsid w:val="004F361D"/>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534"/>
    <w:rsid w:val="00506658"/>
    <w:rsid w:val="0050706F"/>
    <w:rsid w:val="005079C2"/>
    <w:rsid w:val="0051016B"/>
    <w:rsid w:val="00510B56"/>
    <w:rsid w:val="00511280"/>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101"/>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4699"/>
    <w:rsid w:val="00545F72"/>
    <w:rsid w:val="005468EB"/>
    <w:rsid w:val="00546DDE"/>
    <w:rsid w:val="0054729A"/>
    <w:rsid w:val="0054769B"/>
    <w:rsid w:val="00547C2B"/>
    <w:rsid w:val="00547DFE"/>
    <w:rsid w:val="00547EBF"/>
    <w:rsid w:val="005502D9"/>
    <w:rsid w:val="00550583"/>
    <w:rsid w:val="005506D2"/>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B94"/>
    <w:rsid w:val="00563E2C"/>
    <w:rsid w:val="00564486"/>
    <w:rsid w:val="00564EDC"/>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466B"/>
    <w:rsid w:val="00575332"/>
    <w:rsid w:val="00575DBB"/>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4BE8"/>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3F7D"/>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4EA"/>
    <w:rsid w:val="005B1587"/>
    <w:rsid w:val="005B15C2"/>
    <w:rsid w:val="005B1B6E"/>
    <w:rsid w:val="005B1DDF"/>
    <w:rsid w:val="005B2203"/>
    <w:rsid w:val="005B25EB"/>
    <w:rsid w:val="005B29C4"/>
    <w:rsid w:val="005B3056"/>
    <w:rsid w:val="005B3177"/>
    <w:rsid w:val="005B347E"/>
    <w:rsid w:val="005B46B2"/>
    <w:rsid w:val="005B47B9"/>
    <w:rsid w:val="005B4DEC"/>
    <w:rsid w:val="005B4F35"/>
    <w:rsid w:val="005B622A"/>
    <w:rsid w:val="005B69B9"/>
    <w:rsid w:val="005B6AE7"/>
    <w:rsid w:val="005B6C58"/>
    <w:rsid w:val="005B6C6F"/>
    <w:rsid w:val="005B723B"/>
    <w:rsid w:val="005B731F"/>
    <w:rsid w:val="005B7577"/>
    <w:rsid w:val="005B799D"/>
    <w:rsid w:val="005B7CF7"/>
    <w:rsid w:val="005B7FE3"/>
    <w:rsid w:val="005C0023"/>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B41"/>
    <w:rsid w:val="005C7F18"/>
    <w:rsid w:val="005D01DA"/>
    <w:rsid w:val="005D0696"/>
    <w:rsid w:val="005D0891"/>
    <w:rsid w:val="005D124A"/>
    <w:rsid w:val="005D12D6"/>
    <w:rsid w:val="005D1CF3"/>
    <w:rsid w:val="005D2B9B"/>
    <w:rsid w:val="005D375E"/>
    <w:rsid w:val="005D3C82"/>
    <w:rsid w:val="005D43CF"/>
    <w:rsid w:val="005D56DD"/>
    <w:rsid w:val="005D590A"/>
    <w:rsid w:val="005D59BB"/>
    <w:rsid w:val="005D5E5B"/>
    <w:rsid w:val="005D5EA8"/>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423C"/>
    <w:rsid w:val="005E4410"/>
    <w:rsid w:val="005E4829"/>
    <w:rsid w:val="005E4EA1"/>
    <w:rsid w:val="005E5776"/>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4D7A"/>
    <w:rsid w:val="005F5A62"/>
    <w:rsid w:val="005F5E03"/>
    <w:rsid w:val="005F602D"/>
    <w:rsid w:val="005F6806"/>
    <w:rsid w:val="005F6B1E"/>
    <w:rsid w:val="005F6E26"/>
    <w:rsid w:val="005F70C5"/>
    <w:rsid w:val="005F73E4"/>
    <w:rsid w:val="005F7AA1"/>
    <w:rsid w:val="006010A4"/>
    <w:rsid w:val="0060113B"/>
    <w:rsid w:val="006033CC"/>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0DF8"/>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27A2A"/>
    <w:rsid w:val="0063099F"/>
    <w:rsid w:val="00630BD3"/>
    <w:rsid w:val="00630D7A"/>
    <w:rsid w:val="00631142"/>
    <w:rsid w:val="00631381"/>
    <w:rsid w:val="00631C31"/>
    <w:rsid w:val="0063224E"/>
    <w:rsid w:val="006328D9"/>
    <w:rsid w:val="00632E8A"/>
    <w:rsid w:val="006330F0"/>
    <w:rsid w:val="006331FF"/>
    <w:rsid w:val="00633786"/>
    <w:rsid w:val="00633CB5"/>
    <w:rsid w:val="0063492E"/>
    <w:rsid w:val="00634B66"/>
    <w:rsid w:val="00635498"/>
    <w:rsid w:val="0063584D"/>
    <w:rsid w:val="006358D6"/>
    <w:rsid w:val="006364A9"/>
    <w:rsid w:val="006365C0"/>
    <w:rsid w:val="006368D3"/>
    <w:rsid w:val="00637815"/>
    <w:rsid w:val="00637A0E"/>
    <w:rsid w:val="00637A9A"/>
    <w:rsid w:val="00640DFF"/>
    <w:rsid w:val="006412F2"/>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07E3"/>
    <w:rsid w:val="00651140"/>
    <w:rsid w:val="00651465"/>
    <w:rsid w:val="00651DEC"/>
    <w:rsid w:val="00652A0C"/>
    <w:rsid w:val="00653196"/>
    <w:rsid w:val="00653279"/>
    <w:rsid w:val="006535DD"/>
    <w:rsid w:val="0065508B"/>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2AB1"/>
    <w:rsid w:val="006630AB"/>
    <w:rsid w:val="006632B0"/>
    <w:rsid w:val="00663562"/>
    <w:rsid w:val="00664234"/>
    <w:rsid w:val="00664591"/>
    <w:rsid w:val="00664901"/>
    <w:rsid w:val="00664F0E"/>
    <w:rsid w:val="00666869"/>
    <w:rsid w:val="00666A8C"/>
    <w:rsid w:val="00666F9C"/>
    <w:rsid w:val="00667547"/>
    <w:rsid w:val="006719B3"/>
    <w:rsid w:val="0067271D"/>
    <w:rsid w:val="00672918"/>
    <w:rsid w:val="00672A6A"/>
    <w:rsid w:val="00673291"/>
    <w:rsid w:val="006733C9"/>
    <w:rsid w:val="00673815"/>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06E"/>
    <w:rsid w:val="006930A3"/>
    <w:rsid w:val="006933C9"/>
    <w:rsid w:val="006941C2"/>
    <w:rsid w:val="0069446A"/>
    <w:rsid w:val="00694768"/>
    <w:rsid w:val="00694D5D"/>
    <w:rsid w:val="00694E59"/>
    <w:rsid w:val="006955A5"/>
    <w:rsid w:val="00696F88"/>
    <w:rsid w:val="0069733E"/>
    <w:rsid w:val="006977CC"/>
    <w:rsid w:val="006A019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0FD2"/>
    <w:rsid w:val="006B106C"/>
    <w:rsid w:val="006B18BE"/>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A3C"/>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D7905"/>
    <w:rsid w:val="006E09A8"/>
    <w:rsid w:val="006E0CC1"/>
    <w:rsid w:val="006E0F17"/>
    <w:rsid w:val="006E12C2"/>
    <w:rsid w:val="006E1301"/>
    <w:rsid w:val="006E13B4"/>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3FB"/>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2DB6"/>
    <w:rsid w:val="00702DCC"/>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1C2"/>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07F"/>
    <w:rsid w:val="0073218C"/>
    <w:rsid w:val="00732EAB"/>
    <w:rsid w:val="007330D7"/>
    <w:rsid w:val="007331B0"/>
    <w:rsid w:val="0073348A"/>
    <w:rsid w:val="0073349C"/>
    <w:rsid w:val="0073376A"/>
    <w:rsid w:val="00733A41"/>
    <w:rsid w:val="00733EA6"/>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8D2"/>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B41"/>
    <w:rsid w:val="00754FA9"/>
    <w:rsid w:val="00755136"/>
    <w:rsid w:val="00755668"/>
    <w:rsid w:val="0075603F"/>
    <w:rsid w:val="007560BB"/>
    <w:rsid w:val="007565B8"/>
    <w:rsid w:val="00756C7B"/>
    <w:rsid w:val="00756E3A"/>
    <w:rsid w:val="007603E3"/>
    <w:rsid w:val="007605E9"/>
    <w:rsid w:val="0076155F"/>
    <w:rsid w:val="007619AD"/>
    <w:rsid w:val="00761BA6"/>
    <w:rsid w:val="00761F36"/>
    <w:rsid w:val="00764778"/>
    <w:rsid w:val="00765421"/>
    <w:rsid w:val="0076546D"/>
    <w:rsid w:val="00765793"/>
    <w:rsid w:val="00765E45"/>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2EA0"/>
    <w:rsid w:val="0077302C"/>
    <w:rsid w:val="0077343C"/>
    <w:rsid w:val="0077493F"/>
    <w:rsid w:val="00775554"/>
    <w:rsid w:val="00775C1B"/>
    <w:rsid w:val="0077600D"/>
    <w:rsid w:val="007762BA"/>
    <w:rsid w:val="007773C4"/>
    <w:rsid w:val="00780611"/>
    <w:rsid w:val="007810AF"/>
    <w:rsid w:val="007832CA"/>
    <w:rsid w:val="007832D7"/>
    <w:rsid w:val="00783516"/>
    <w:rsid w:val="00783AD1"/>
    <w:rsid w:val="007848B7"/>
    <w:rsid w:val="007857D8"/>
    <w:rsid w:val="00786000"/>
    <w:rsid w:val="00786007"/>
    <w:rsid w:val="0078603F"/>
    <w:rsid w:val="007860C0"/>
    <w:rsid w:val="007861F7"/>
    <w:rsid w:val="00786356"/>
    <w:rsid w:val="007864C8"/>
    <w:rsid w:val="00786531"/>
    <w:rsid w:val="00786FB4"/>
    <w:rsid w:val="00787456"/>
    <w:rsid w:val="00787980"/>
    <w:rsid w:val="00787C15"/>
    <w:rsid w:val="00787E3B"/>
    <w:rsid w:val="00787EEC"/>
    <w:rsid w:val="00790449"/>
    <w:rsid w:val="00790E56"/>
    <w:rsid w:val="00791CB5"/>
    <w:rsid w:val="007923BE"/>
    <w:rsid w:val="007923C3"/>
    <w:rsid w:val="00792B3E"/>
    <w:rsid w:val="00792B7C"/>
    <w:rsid w:val="00792C75"/>
    <w:rsid w:val="00793092"/>
    <w:rsid w:val="00793324"/>
    <w:rsid w:val="00793C1D"/>
    <w:rsid w:val="00793E12"/>
    <w:rsid w:val="007941CF"/>
    <w:rsid w:val="007947EF"/>
    <w:rsid w:val="00794929"/>
    <w:rsid w:val="00795350"/>
    <w:rsid w:val="007958B9"/>
    <w:rsid w:val="00795B34"/>
    <w:rsid w:val="00795D15"/>
    <w:rsid w:val="00796765"/>
    <w:rsid w:val="00796DD8"/>
    <w:rsid w:val="00797359"/>
    <w:rsid w:val="00797BD6"/>
    <w:rsid w:val="00797C6E"/>
    <w:rsid w:val="00797E04"/>
    <w:rsid w:val="007A0F25"/>
    <w:rsid w:val="007A1B22"/>
    <w:rsid w:val="007A1C55"/>
    <w:rsid w:val="007A1FB0"/>
    <w:rsid w:val="007A22CE"/>
    <w:rsid w:val="007A2D8C"/>
    <w:rsid w:val="007A3474"/>
    <w:rsid w:val="007A380B"/>
    <w:rsid w:val="007A3A27"/>
    <w:rsid w:val="007A3ADC"/>
    <w:rsid w:val="007A3B1F"/>
    <w:rsid w:val="007A3B81"/>
    <w:rsid w:val="007A3B95"/>
    <w:rsid w:val="007A3E39"/>
    <w:rsid w:val="007A3F6E"/>
    <w:rsid w:val="007A4605"/>
    <w:rsid w:val="007A47BF"/>
    <w:rsid w:val="007A4C89"/>
    <w:rsid w:val="007A4E4B"/>
    <w:rsid w:val="007A4FA3"/>
    <w:rsid w:val="007A4FFF"/>
    <w:rsid w:val="007A5272"/>
    <w:rsid w:val="007A5790"/>
    <w:rsid w:val="007A5A43"/>
    <w:rsid w:val="007A5AA9"/>
    <w:rsid w:val="007A5C2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0AFD"/>
    <w:rsid w:val="007C103D"/>
    <w:rsid w:val="007C1079"/>
    <w:rsid w:val="007C14EE"/>
    <w:rsid w:val="007C1537"/>
    <w:rsid w:val="007C2D23"/>
    <w:rsid w:val="007C2FEB"/>
    <w:rsid w:val="007C3E71"/>
    <w:rsid w:val="007C44A3"/>
    <w:rsid w:val="007C4C4E"/>
    <w:rsid w:val="007C5299"/>
    <w:rsid w:val="007C53D3"/>
    <w:rsid w:val="007C5652"/>
    <w:rsid w:val="007C5C32"/>
    <w:rsid w:val="007C5CF0"/>
    <w:rsid w:val="007C61DB"/>
    <w:rsid w:val="007C6201"/>
    <w:rsid w:val="007C6B82"/>
    <w:rsid w:val="007C7CF6"/>
    <w:rsid w:val="007D011A"/>
    <w:rsid w:val="007D0422"/>
    <w:rsid w:val="007D07CB"/>
    <w:rsid w:val="007D1D08"/>
    <w:rsid w:val="007D20FC"/>
    <w:rsid w:val="007D2205"/>
    <w:rsid w:val="007D237F"/>
    <w:rsid w:val="007D26C1"/>
    <w:rsid w:val="007D2D68"/>
    <w:rsid w:val="007D2E32"/>
    <w:rsid w:val="007D3207"/>
    <w:rsid w:val="007D3CFF"/>
    <w:rsid w:val="007D42F7"/>
    <w:rsid w:val="007D43FC"/>
    <w:rsid w:val="007D4E3C"/>
    <w:rsid w:val="007D55A4"/>
    <w:rsid w:val="007D5792"/>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C98"/>
    <w:rsid w:val="007F0BBF"/>
    <w:rsid w:val="007F0C3A"/>
    <w:rsid w:val="007F1254"/>
    <w:rsid w:val="007F13E2"/>
    <w:rsid w:val="007F146B"/>
    <w:rsid w:val="007F1720"/>
    <w:rsid w:val="007F25CF"/>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727"/>
    <w:rsid w:val="00804A2A"/>
    <w:rsid w:val="00804D41"/>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4DF2"/>
    <w:rsid w:val="008150FA"/>
    <w:rsid w:val="00815566"/>
    <w:rsid w:val="00815E64"/>
    <w:rsid w:val="00816CDE"/>
    <w:rsid w:val="00817033"/>
    <w:rsid w:val="0081743C"/>
    <w:rsid w:val="00817678"/>
    <w:rsid w:val="008179FE"/>
    <w:rsid w:val="0082000D"/>
    <w:rsid w:val="008200CA"/>
    <w:rsid w:val="00820BD1"/>
    <w:rsid w:val="00820C6E"/>
    <w:rsid w:val="00821254"/>
    <w:rsid w:val="00821342"/>
    <w:rsid w:val="0082162D"/>
    <w:rsid w:val="008216E6"/>
    <w:rsid w:val="00821CD7"/>
    <w:rsid w:val="00822185"/>
    <w:rsid w:val="00822CDE"/>
    <w:rsid w:val="00822EB2"/>
    <w:rsid w:val="008238C5"/>
    <w:rsid w:val="008258E0"/>
    <w:rsid w:val="008263F4"/>
    <w:rsid w:val="00826459"/>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3A85"/>
    <w:rsid w:val="0083482A"/>
    <w:rsid w:val="00835352"/>
    <w:rsid w:val="008367F0"/>
    <w:rsid w:val="00836B47"/>
    <w:rsid w:val="00836FF9"/>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3CA"/>
    <w:rsid w:val="00856475"/>
    <w:rsid w:val="0085727F"/>
    <w:rsid w:val="00857A1F"/>
    <w:rsid w:val="00857ABD"/>
    <w:rsid w:val="0086252F"/>
    <w:rsid w:val="00862B09"/>
    <w:rsid w:val="00863247"/>
    <w:rsid w:val="00863301"/>
    <w:rsid w:val="00863423"/>
    <w:rsid w:val="00863426"/>
    <w:rsid w:val="00864689"/>
    <w:rsid w:val="008657E1"/>
    <w:rsid w:val="00865E57"/>
    <w:rsid w:val="00865F3C"/>
    <w:rsid w:val="008666D1"/>
    <w:rsid w:val="008667B8"/>
    <w:rsid w:val="00867E17"/>
    <w:rsid w:val="008706AC"/>
    <w:rsid w:val="00870A83"/>
    <w:rsid w:val="00871644"/>
    <w:rsid w:val="00872029"/>
    <w:rsid w:val="0087220C"/>
    <w:rsid w:val="00874211"/>
    <w:rsid w:val="008752FB"/>
    <w:rsid w:val="00875455"/>
    <w:rsid w:val="00875966"/>
    <w:rsid w:val="0087626A"/>
    <w:rsid w:val="00876456"/>
    <w:rsid w:val="00876A06"/>
    <w:rsid w:val="0087757F"/>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73C"/>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6233"/>
    <w:rsid w:val="008A6421"/>
    <w:rsid w:val="008A6776"/>
    <w:rsid w:val="008A6BD4"/>
    <w:rsid w:val="008A6BDC"/>
    <w:rsid w:val="008A7EB6"/>
    <w:rsid w:val="008B0607"/>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2EA4"/>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1C3A"/>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DA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28"/>
    <w:rsid w:val="0091764F"/>
    <w:rsid w:val="00917CA6"/>
    <w:rsid w:val="00920014"/>
    <w:rsid w:val="009211CA"/>
    <w:rsid w:val="0092144F"/>
    <w:rsid w:val="009218EA"/>
    <w:rsid w:val="00921DE6"/>
    <w:rsid w:val="0092342A"/>
    <w:rsid w:val="009234A6"/>
    <w:rsid w:val="00923B5A"/>
    <w:rsid w:val="00923D36"/>
    <w:rsid w:val="00924145"/>
    <w:rsid w:val="00925225"/>
    <w:rsid w:val="00925E77"/>
    <w:rsid w:val="0092635A"/>
    <w:rsid w:val="009271B9"/>
    <w:rsid w:val="00927C62"/>
    <w:rsid w:val="0093032D"/>
    <w:rsid w:val="0093035B"/>
    <w:rsid w:val="0093061F"/>
    <w:rsid w:val="00930A38"/>
    <w:rsid w:val="009317C3"/>
    <w:rsid w:val="0093246A"/>
    <w:rsid w:val="009326D7"/>
    <w:rsid w:val="0093394F"/>
    <w:rsid w:val="00933A2D"/>
    <w:rsid w:val="009345D4"/>
    <w:rsid w:val="00934745"/>
    <w:rsid w:val="00934920"/>
    <w:rsid w:val="009349A5"/>
    <w:rsid w:val="00934A4B"/>
    <w:rsid w:val="00934B3E"/>
    <w:rsid w:val="00934BE8"/>
    <w:rsid w:val="009350AF"/>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7AB"/>
    <w:rsid w:val="00956922"/>
    <w:rsid w:val="00956ED3"/>
    <w:rsid w:val="009573AB"/>
    <w:rsid w:val="00957AF5"/>
    <w:rsid w:val="00960396"/>
    <w:rsid w:val="00960510"/>
    <w:rsid w:val="00960ADF"/>
    <w:rsid w:val="00960B93"/>
    <w:rsid w:val="0096101D"/>
    <w:rsid w:val="00961B38"/>
    <w:rsid w:val="009621D7"/>
    <w:rsid w:val="0096284C"/>
    <w:rsid w:val="00963662"/>
    <w:rsid w:val="00963845"/>
    <w:rsid w:val="00963A4D"/>
    <w:rsid w:val="00964502"/>
    <w:rsid w:val="00964817"/>
    <w:rsid w:val="00964DE5"/>
    <w:rsid w:val="009651F7"/>
    <w:rsid w:val="00965C51"/>
    <w:rsid w:val="009660DF"/>
    <w:rsid w:val="00966238"/>
    <w:rsid w:val="009665BE"/>
    <w:rsid w:val="00966FEE"/>
    <w:rsid w:val="00967160"/>
    <w:rsid w:val="009678E8"/>
    <w:rsid w:val="0096793E"/>
    <w:rsid w:val="00967959"/>
    <w:rsid w:val="00967963"/>
    <w:rsid w:val="00967996"/>
    <w:rsid w:val="00967B0C"/>
    <w:rsid w:val="009702DC"/>
    <w:rsid w:val="00970CB3"/>
    <w:rsid w:val="00970F79"/>
    <w:rsid w:val="0097103A"/>
    <w:rsid w:val="00971280"/>
    <w:rsid w:val="00973F00"/>
    <w:rsid w:val="00973F19"/>
    <w:rsid w:val="00974092"/>
    <w:rsid w:val="00974E2C"/>
    <w:rsid w:val="009759BB"/>
    <w:rsid w:val="0097615D"/>
    <w:rsid w:val="009763FC"/>
    <w:rsid w:val="009764C7"/>
    <w:rsid w:val="00976A53"/>
    <w:rsid w:val="00976D18"/>
    <w:rsid w:val="00976DF6"/>
    <w:rsid w:val="00977056"/>
    <w:rsid w:val="00977063"/>
    <w:rsid w:val="00977FD7"/>
    <w:rsid w:val="00980370"/>
    <w:rsid w:val="00980B1D"/>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03D"/>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6F2"/>
    <w:rsid w:val="009B1A96"/>
    <w:rsid w:val="009B231D"/>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A7"/>
    <w:rsid w:val="009C2FED"/>
    <w:rsid w:val="009C313C"/>
    <w:rsid w:val="009C32C5"/>
    <w:rsid w:val="009C3492"/>
    <w:rsid w:val="009C3558"/>
    <w:rsid w:val="009C4755"/>
    <w:rsid w:val="009C4A88"/>
    <w:rsid w:val="009C4AF0"/>
    <w:rsid w:val="009C4B63"/>
    <w:rsid w:val="009C5320"/>
    <w:rsid w:val="009C5C1F"/>
    <w:rsid w:val="009C6829"/>
    <w:rsid w:val="009C68E8"/>
    <w:rsid w:val="009C6D22"/>
    <w:rsid w:val="009C77EC"/>
    <w:rsid w:val="009C7A92"/>
    <w:rsid w:val="009D0598"/>
    <w:rsid w:val="009D05FC"/>
    <w:rsid w:val="009D0C73"/>
    <w:rsid w:val="009D118A"/>
    <w:rsid w:val="009D130E"/>
    <w:rsid w:val="009D1356"/>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6C58"/>
    <w:rsid w:val="009E743D"/>
    <w:rsid w:val="009E7474"/>
    <w:rsid w:val="009E747F"/>
    <w:rsid w:val="009E7BC3"/>
    <w:rsid w:val="009F0BCE"/>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B99"/>
    <w:rsid w:val="00A03EF3"/>
    <w:rsid w:val="00A041D3"/>
    <w:rsid w:val="00A04286"/>
    <w:rsid w:val="00A04AB4"/>
    <w:rsid w:val="00A051E3"/>
    <w:rsid w:val="00A05382"/>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864"/>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25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7C7"/>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0A9"/>
    <w:rsid w:val="00A717CE"/>
    <w:rsid w:val="00A71AFF"/>
    <w:rsid w:val="00A71D6C"/>
    <w:rsid w:val="00A7213C"/>
    <w:rsid w:val="00A724D4"/>
    <w:rsid w:val="00A72736"/>
    <w:rsid w:val="00A729EE"/>
    <w:rsid w:val="00A72D75"/>
    <w:rsid w:val="00A7300B"/>
    <w:rsid w:val="00A73580"/>
    <w:rsid w:val="00A735CD"/>
    <w:rsid w:val="00A73BD8"/>
    <w:rsid w:val="00A741A1"/>
    <w:rsid w:val="00A747D9"/>
    <w:rsid w:val="00A7580C"/>
    <w:rsid w:val="00A75AF6"/>
    <w:rsid w:val="00A75C7D"/>
    <w:rsid w:val="00A764C2"/>
    <w:rsid w:val="00A764DD"/>
    <w:rsid w:val="00A76616"/>
    <w:rsid w:val="00A7682D"/>
    <w:rsid w:val="00A76EE2"/>
    <w:rsid w:val="00A76FC4"/>
    <w:rsid w:val="00A7734D"/>
    <w:rsid w:val="00A77451"/>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6CE8"/>
    <w:rsid w:val="00A874C5"/>
    <w:rsid w:val="00A90569"/>
    <w:rsid w:val="00A90986"/>
    <w:rsid w:val="00A9099E"/>
    <w:rsid w:val="00A9176E"/>
    <w:rsid w:val="00A923E1"/>
    <w:rsid w:val="00A92631"/>
    <w:rsid w:val="00A92AAF"/>
    <w:rsid w:val="00A92D2C"/>
    <w:rsid w:val="00A9304C"/>
    <w:rsid w:val="00A93E96"/>
    <w:rsid w:val="00A9441A"/>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1C14"/>
    <w:rsid w:val="00AA202C"/>
    <w:rsid w:val="00AA22AD"/>
    <w:rsid w:val="00AA2AA6"/>
    <w:rsid w:val="00AA3724"/>
    <w:rsid w:val="00AA3B55"/>
    <w:rsid w:val="00AA3E68"/>
    <w:rsid w:val="00AA59B6"/>
    <w:rsid w:val="00AA604D"/>
    <w:rsid w:val="00AA62E6"/>
    <w:rsid w:val="00AA672D"/>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763"/>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53D5"/>
    <w:rsid w:val="00AC588E"/>
    <w:rsid w:val="00AC6016"/>
    <w:rsid w:val="00AC66D7"/>
    <w:rsid w:val="00AC68E6"/>
    <w:rsid w:val="00AC6962"/>
    <w:rsid w:val="00AC7018"/>
    <w:rsid w:val="00AC72B2"/>
    <w:rsid w:val="00AC7788"/>
    <w:rsid w:val="00AC78B2"/>
    <w:rsid w:val="00AC7E76"/>
    <w:rsid w:val="00AD0141"/>
    <w:rsid w:val="00AD01A3"/>
    <w:rsid w:val="00AD0744"/>
    <w:rsid w:val="00AD098E"/>
    <w:rsid w:val="00AD1A6D"/>
    <w:rsid w:val="00AD1D7A"/>
    <w:rsid w:val="00AD2B43"/>
    <w:rsid w:val="00AD2E43"/>
    <w:rsid w:val="00AD2FE8"/>
    <w:rsid w:val="00AD3782"/>
    <w:rsid w:val="00AD3819"/>
    <w:rsid w:val="00AD39D7"/>
    <w:rsid w:val="00AD4188"/>
    <w:rsid w:val="00AD5364"/>
    <w:rsid w:val="00AD57DD"/>
    <w:rsid w:val="00AD5E12"/>
    <w:rsid w:val="00AD6249"/>
    <w:rsid w:val="00AD649D"/>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030"/>
    <w:rsid w:val="00AE323A"/>
    <w:rsid w:val="00AE32F2"/>
    <w:rsid w:val="00AE35AB"/>
    <w:rsid w:val="00AE35D2"/>
    <w:rsid w:val="00AE4218"/>
    <w:rsid w:val="00AE45C0"/>
    <w:rsid w:val="00AE485F"/>
    <w:rsid w:val="00AE49E9"/>
    <w:rsid w:val="00AE49ED"/>
    <w:rsid w:val="00AE51E8"/>
    <w:rsid w:val="00AE5214"/>
    <w:rsid w:val="00AE526E"/>
    <w:rsid w:val="00AE530C"/>
    <w:rsid w:val="00AE56FC"/>
    <w:rsid w:val="00AE6668"/>
    <w:rsid w:val="00AE667D"/>
    <w:rsid w:val="00AE679E"/>
    <w:rsid w:val="00AE69B2"/>
    <w:rsid w:val="00AE6B38"/>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6C5"/>
    <w:rsid w:val="00AF4A1F"/>
    <w:rsid w:val="00AF4D60"/>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0B88"/>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5C"/>
    <w:rsid w:val="00B26022"/>
    <w:rsid w:val="00B264D8"/>
    <w:rsid w:val="00B26559"/>
    <w:rsid w:val="00B267A7"/>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4257"/>
    <w:rsid w:val="00B351BF"/>
    <w:rsid w:val="00B368AA"/>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6DD7"/>
    <w:rsid w:val="00B470EF"/>
    <w:rsid w:val="00B47509"/>
    <w:rsid w:val="00B5054E"/>
    <w:rsid w:val="00B512C9"/>
    <w:rsid w:val="00B512DB"/>
    <w:rsid w:val="00B51B7A"/>
    <w:rsid w:val="00B52260"/>
    <w:rsid w:val="00B52B91"/>
    <w:rsid w:val="00B52E22"/>
    <w:rsid w:val="00B52FFE"/>
    <w:rsid w:val="00B54490"/>
    <w:rsid w:val="00B54A46"/>
    <w:rsid w:val="00B55195"/>
    <w:rsid w:val="00B55383"/>
    <w:rsid w:val="00B553BD"/>
    <w:rsid w:val="00B55D02"/>
    <w:rsid w:val="00B565F1"/>
    <w:rsid w:val="00B56709"/>
    <w:rsid w:val="00B5788D"/>
    <w:rsid w:val="00B579EF"/>
    <w:rsid w:val="00B57A8D"/>
    <w:rsid w:val="00B57E3A"/>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169"/>
    <w:rsid w:val="00B742D1"/>
    <w:rsid w:val="00B74E7B"/>
    <w:rsid w:val="00B7516D"/>
    <w:rsid w:val="00B7527A"/>
    <w:rsid w:val="00B76E98"/>
    <w:rsid w:val="00B771EC"/>
    <w:rsid w:val="00B777FC"/>
    <w:rsid w:val="00B77BF7"/>
    <w:rsid w:val="00B77ECC"/>
    <w:rsid w:val="00B806E8"/>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874AD"/>
    <w:rsid w:val="00B90000"/>
    <w:rsid w:val="00B9129A"/>
    <w:rsid w:val="00B9157B"/>
    <w:rsid w:val="00B91CFA"/>
    <w:rsid w:val="00B91DDC"/>
    <w:rsid w:val="00B924E1"/>
    <w:rsid w:val="00B925D4"/>
    <w:rsid w:val="00B927A3"/>
    <w:rsid w:val="00B92BBC"/>
    <w:rsid w:val="00B92EAE"/>
    <w:rsid w:val="00B93D50"/>
    <w:rsid w:val="00B94204"/>
    <w:rsid w:val="00B9429D"/>
    <w:rsid w:val="00B94917"/>
    <w:rsid w:val="00B958D8"/>
    <w:rsid w:val="00B95D4B"/>
    <w:rsid w:val="00B95E0B"/>
    <w:rsid w:val="00B96355"/>
    <w:rsid w:val="00B973B5"/>
    <w:rsid w:val="00B97422"/>
    <w:rsid w:val="00B97592"/>
    <w:rsid w:val="00BA105E"/>
    <w:rsid w:val="00BA23E7"/>
    <w:rsid w:val="00BA27FC"/>
    <w:rsid w:val="00BA2BC5"/>
    <w:rsid w:val="00BA2F0C"/>
    <w:rsid w:val="00BA2F69"/>
    <w:rsid w:val="00BA317D"/>
    <w:rsid w:val="00BA3213"/>
    <w:rsid w:val="00BA3D64"/>
    <w:rsid w:val="00BA3F36"/>
    <w:rsid w:val="00BA4225"/>
    <w:rsid w:val="00BA55DD"/>
    <w:rsid w:val="00BA79DE"/>
    <w:rsid w:val="00BA7DCA"/>
    <w:rsid w:val="00BB0551"/>
    <w:rsid w:val="00BB0A30"/>
    <w:rsid w:val="00BB1931"/>
    <w:rsid w:val="00BB1F6B"/>
    <w:rsid w:val="00BB2161"/>
    <w:rsid w:val="00BB2554"/>
    <w:rsid w:val="00BB2557"/>
    <w:rsid w:val="00BB2B48"/>
    <w:rsid w:val="00BB2BBB"/>
    <w:rsid w:val="00BB3734"/>
    <w:rsid w:val="00BB3B49"/>
    <w:rsid w:val="00BB3CB1"/>
    <w:rsid w:val="00BB442E"/>
    <w:rsid w:val="00BB488B"/>
    <w:rsid w:val="00BB4AD1"/>
    <w:rsid w:val="00BB50F1"/>
    <w:rsid w:val="00BB53F7"/>
    <w:rsid w:val="00BB5F3C"/>
    <w:rsid w:val="00BB70CF"/>
    <w:rsid w:val="00BB70E7"/>
    <w:rsid w:val="00BB72C3"/>
    <w:rsid w:val="00BB7CEF"/>
    <w:rsid w:val="00BB7F9D"/>
    <w:rsid w:val="00BC059F"/>
    <w:rsid w:val="00BC09A7"/>
    <w:rsid w:val="00BC152F"/>
    <w:rsid w:val="00BC1714"/>
    <w:rsid w:val="00BC1C4B"/>
    <w:rsid w:val="00BC1D81"/>
    <w:rsid w:val="00BC218D"/>
    <w:rsid w:val="00BC246D"/>
    <w:rsid w:val="00BC27E1"/>
    <w:rsid w:val="00BC2938"/>
    <w:rsid w:val="00BC2DA6"/>
    <w:rsid w:val="00BC3204"/>
    <w:rsid w:val="00BC353C"/>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2BE0"/>
    <w:rsid w:val="00BE3152"/>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4250"/>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018"/>
    <w:rsid w:val="00C103A5"/>
    <w:rsid w:val="00C106F5"/>
    <w:rsid w:val="00C10BB2"/>
    <w:rsid w:val="00C11173"/>
    <w:rsid w:val="00C1179C"/>
    <w:rsid w:val="00C127B9"/>
    <w:rsid w:val="00C127DA"/>
    <w:rsid w:val="00C13B9C"/>
    <w:rsid w:val="00C17643"/>
    <w:rsid w:val="00C179A3"/>
    <w:rsid w:val="00C17B7F"/>
    <w:rsid w:val="00C2021E"/>
    <w:rsid w:val="00C204A9"/>
    <w:rsid w:val="00C2080B"/>
    <w:rsid w:val="00C20901"/>
    <w:rsid w:val="00C209C0"/>
    <w:rsid w:val="00C2151F"/>
    <w:rsid w:val="00C2248B"/>
    <w:rsid w:val="00C23C26"/>
    <w:rsid w:val="00C23F5B"/>
    <w:rsid w:val="00C24C80"/>
    <w:rsid w:val="00C24E44"/>
    <w:rsid w:val="00C25825"/>
    <w:rsid w:val="00C25853"/>
    <w:rsid w:val="00C25BCC"/>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4E28"/>
    <w:rsid w:val="00C3589A"/>
    <w:rsid w:val="00C358D9"/>
    <w:rsid w:val="00C35942"/>
    <w:rsid w:val="00C35AC5"/>
    <w:rsid w:val="00C36E28"/>
    <w:rsid w:val="00C379A7"/>
    <w:rsid w:val="00C37F40"/>
    <w:rsid w:val="00C40CE0"/>
    <w:rsid w:val="00C4122B"/>
    <w:rsid w:val="00C418EF"/>
    <w:rsid w:val="00C41D95"/>
    <w:rsid w:val="00C4283F"/>
    <w:rsid w:val="00C42FD8"/>
    <w:rsid w:val="00C437F1"/>
    <w:rsid w:val="00C43D1B"/>
    <w:rsid w:val="00C44D3D"/>
    <w:rsid w:val="00C45A95"/>
    <w:rsid w:val="00C46D24"/>
    <w:rsid w:val="00C5016D"/>
    <w:rsid w:val="00C5067C"/>
    <w:rsid w:val="00C50A5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57835"/>
    <w:rsid w:val="00C60565"/>
    <w:rsid w:val="00C60843"/>
    <w:rsid w:val="00C608CA"/>
    <w:rsid w:val="00C6093B"/>
    <w:rsid w:val="00C61411"/>
    <w:rsid w:val="00C61875"/>
    <w:rsid w:val="00C61E67"/>
    <w:rsid w:val="00C62217"/>
    <w:rsid w:val="00C62E8E"/>
    <w:rsid w:val="00C62FB4"/>
    <w:rsid w:val="00C63173"/>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4CC"/>
    <w:rsid w:val="00C739CA"/>
    <w:rsid w:val="00C73A27"/>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C38"/>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719"/>
    <w:rsid w:val="00C918DD"/>
    <w:rsid w:val="00C91DB5"/>
    <w:rsid w:val="00C94BF2"/>
    <w:rsid w:val="00C950EA"/>
    <w:rsid w:val="00C9533C"/>
    <w:rsid w:val="00C95E5B"/>
    <w:rsid w:val="00C96032"/>
    <w:rsid w:val="00C9779D"/>
    <w:rsid w:val="00CA07E2"/>
    <w:rsid w:val="00CA0B6C"/>
    <w:rsid w:val="00CA12EE"/>
    <w:rsid w:val="00CA1A4B"/>
    <w:rsid w:val="00CA1B52"/>
    <w:rsid w:val="00CA2C40"/>
    <w:rsid w:val="00CA2C91"/>
    <w:rsid w:val="00CA2CDD"/>
    <w:rsid w:val="00CA2E21"/>
    <w:rsid w:val="00CA2EC3"/>
    <w:rsid w:val="00CA3559"/>
    <w:rsid w:val="00CA3784"/>
    <w:rsid w:val="00CA39C1"/>
    <w:rsid w:val="00CA3CF7"/>
    <w:rsid w:val="00CA4EA6"/>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31D3"/>
    <w:rsid w:val="00CB40A5"/>
    <w:rsid w:val="00CB5115"/>
    <w:rsid w:val="00CB5137"/>
    <w:rsid w:val="00CB702A"/>
    <w:rsid w:val="00CB7D59"/>
    <w:rsid w:val="00CB7E23"/>
    <w:rsid w:val="00CC024D"/>
    <w:rsid w:val="00CC0659"/>
    <w:rsid w:val="00CC1B2D"/>
    <w:rsid w:val="00CC1F35"/>
    <w:rsid w:val="00CC2288"/>
    <w:rsid w:val="00CC22DB"/>
    <w:rsid w:val="00CC2671"/>
    <w:rsid w:val="00CC268C"/>
    <w:rsid w:val="00CC26AC"/>
    <w:rsid w:val="00CC2807"/>
    <w:rsid w:val="00CC2C6B"/>
    <w:rsid w:val="00CC3178"/>
    <w:rsid w:val="00CC3367"/>
    <w:rsid w:val="00CC3588"/>
    <w:rsid w:val="00CC4182"/>
    <w:rsid w:val="00CC4EBE"/>
    <w:rsid w:val="00CC537D"/>
    <w:rsid w:val="00CC556C"/>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3B2"/>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4F5"/>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094"/>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13F"/>
    <w:rsid w:val="00D027FD"/>
    <w:rsid w:val="00D02ECC"/>
    <w:rsid w:val="00D02FBD"/>
    <w:rsid w:val="00D03014"/>
    <w:rsid w:val="00D03243"/>
    <w:rsid w:val="00D038AE"/>
    <w:rsid w:val="00D0477B"/>
    <w:rsid w:val="00D04A14"/>
    <w:rsid w:val="00D04C6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4F24"/>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3F0"/>
    <w:rsid w:val="00D2499A"/>
    <w:rsid w:val="00D24BAD"/>
    <w:rsid w:val="00D25656"/>
    <w:rsid w:val="00D26A8F"/>
    <w:rsid w:val="00D26E94"/>
    <w:rsid w:val="00D27340"/>
    <w:rsid w:val="00D27426"/>
    <w:rsid w:val="00D27CE9"/>
    <w:rsid w:val="00D30182"/>
    <w:rsid w:val="00D302B5"/>
    <w:rsid w:val="00D30308"/>
    <w:rsid w:val="00D3031D"/>
    <w:rsid w:val="00D3085D"/>
    <w:rsid w:val="00D315B3"/>
    <w:rsid w:val="00D31AEA"/>
    <w:rsid w:val="00D328AB"/>
    <w:rsid w:val="00D3331E"/>
    <w:rsid w:val="00D33347"/>
    <w:rsid w:val="00D33F19"/>
    <w:rsid w:val="00D340A4"/>
    <w:rsid w:val="00D3435E"/>
    <w:rsid w:val="00D34AEE"/>
    <w:rsid w:val="00D34AF5"/>
    <w:rsid w:val="00D34BEE"/>
    <w:rsid w:val="00D34F7F"/>
    <w:rsid w:val="00D3572C"/>
    <w:rsid w:val="00D35EF1"/>
    <w:rsid w:val="00D36495"/>
    <w:rsid w:val="00D400E9"/>
    <w:rsid w:val="00D4057F"/>
    <w:rsid w:val="00D40C4B"/>
    <w:rsid w:val="00D41353"/>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44B"/>
    <w:rsid w:val="00D51672"/>
    <w:rsid w:val="00D51743"/>
    <w:rsid w:val="00D517B4"/>
    <w:rsid w:val="00D51DBD"/>
    <w:rsid w:val="00D52300"/>
    <w:rsid w:val="00D533A2"/>
    <w:rsid w:val="00D53DED"/>
    <w:rsid w:val="00D5433E"/>
    <w:rsid w:val="00D54963"/>
    <w:rsid w:val="00D5549A"/>
    <w:rsid w:val="00D55937"/>
    <w:rsid w:val="00D55BF6"/>
    <w:rsid w:val="00D55C6C"/>
    <w:rsid w:val="00D5603F"/>
    <w:rsid w:val="00D56E57"/>
    <w:rsid w:val="00D570C2"/>
    <w:rsid w:val="00D573A6"/>
    <w:rsid w:val="00D610C6"/>
    <w:rsid w:val="00D61428"/>
    <w:rsid w:val="00D61673"/>
    <w:rsid w:val="00D617EB"/>
    <w:rsid w:val="00D61DCC"/>
    <w:rsid w:val="00D628A0"/>
    <w:rsid w:val="00D63109"/>
    <w:rsid w:val="00D63556"/>
    <w:rsid w:val="00D63FD8"/>
    <w:rsid w:val="00D6487E"/>
    <w:rsid w:val="00D64FF8"/>
    <w:rsid w:val="00D65443"/>
    <w:rsid w:val="00D65507"/>
    <w:rsid w:val="00D665E5"/>
    <w:rsid w:val="00D666A6"/>
    <w:rsid w:val="00D66D93"/>
    <w:rsid w:val="00D6782A"/>
    <w:rsid w:val="00D701EC"/>
    <w:rsid w:val="00D70917"/>
    <w:rsid w:val="00D713FF"/>
    <w:rsid w:val="00D71487"/>
    <w:rsid w:val="00D71DDC"/>
    <w:rsid w:val="00D72A09"/>
    <w:rsid w:val="00D72CBB"/>
    <w:rsid w:val="00D72F84"/>
    <w:rsid w:val="00D72FAC"/>
    <w:rsid w:val="00D73DE6"/>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29E3"/>
    <w:rsid w:val="00D839F0"/>
    <w:rsid w:val="00D83D14"/>
    <w:rsid w:val="00D84F5D"/>
    <w:rsid w:val="00D85402"/>
    <w:rsid w:val="00D86250"/>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510"/>
    <w:rsid w:val="00DA67AD"/>
    <w:rsid w:val="00DA714F"/>
    <w:rsid w:val="00DA79DA"/>
    <w:rsid w:val="00DA7A31"/>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0C95"/>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C72D3"/>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7A7"/>
    <w:rsid w:val="00DD4D95"/>
    <w:rsid w:val="00DD4F6D"/>
    <w:rsid w:val="00DD58F8"/>
    <w:rsid w:val="00DD6662"/>
    <w:rsid w:val="00DD6ADD"/>
    <w:rsid w:val="00DD709E"/>
    <w:rsid w:val="00DD72BB"/>
    <w:rsid w:val="00DD7820"/>
    <w:rsid w:val="00DD7C2F"/>
    <w:rsid w:val="00DE06CD"/>
    <w:rsid w:val="00DE077B"/>
    <w:rsid w:val="00DE0824"/>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59B"/>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46"/>
    <w:rsid w:val="00DF53DD"/>
    <w:rsid w:val="00DF53EB"/>
    <w:rsid w:val="00DF56CA"/>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5F23"/>
    <w:rsid w:val="00E07C0A"/>
    <w:rsid w:val="00E07F41"/>
    <w:rsid w:val="00E10D65"/>
    <w:rsid w:val="00E114B7"/>
    <w:rsid w:val="00E11A21"/>
    <w:rsid w:val="00E12243"/>
    <w:rsid w:val="00E1246D"/>
    <w:rsid w:val="00E128A8"/>
    <w:rsid w:val="00E13657"/>
    <w:rsid w:val="00E147B3"/>
    <w:rsid w:val="00E14BE8"/>
    <w:rsid w:val="00E165AB"/>
    <w:rsid w:val="00E17282"/>
    <w:rsid w:val="00E17333"/>
    <w:rsid w:val="00E176A4"/>
    <w:rsid w:val="00E17A5D"/>
    <w:rsid w:val="00E17EAD"/>
    <w:rsid w:val="00E17F3C"/>
    <w:rsid w:val="00E211CF"/>
    <w:rsid w:val="00E21C61"/>
    <w:rsid w:val="00E228AA"/>
    <w:rsid w:val="00E22AC6"/>
    <w:rsid w:val="00E22D0A"/>
    <w:rsid w:val="00E23338"/>
    <w:rsid w:val="00E23C3E"/>
    <w:rsid w:val="00E24916"/>
    <w:rsid w:val="00E25A5D"/>
    <w:rsid w:val="00E263CF"/>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54B5"/>
    <w:rsid w:val="00E360E7"/>
    <w:rsid w:val="00E36478"/>
    <w:rsid w:val="00E367E2"/>
    <w:rsid w:val="00E36908"/>
    <w:rsid w:val="00E402A1"/>
    <w:rsid w:val="00E40747"/>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2CD0"/>
    <w:rsid w:val="00E532A6"/>
    <w:rsid w:val="00E5454B"/>
    <w:rsid w:val="00E54643"/>
    <w:rsid w:val="00E5498A"/>
    <w:rsid w:val="00E5550E"/>
    <w:rsid w:val="00E55B05"/>
    <w:rsid w:val="00E55C34"/>
    <w:rsid w:val="00E55D1D"/>
    <w:rsid w:val="00E55D77"/>
    <w:rsid w:val="00E56B62"/>
    <w:rsid w:val="00E57BC5"/>
    <w:rsid w:val="00E60343"/>
    <w:rsid w:val="00E6080F"/>
    <w:rsid w:val="00E608C2"/>
    <w:rsid w:val="00E609A1"/>
    <w:rsid w:val="00E61EDA"/>
    <w:rsid w:val="00E62982"/>
    <w:rsid w:val="00E62DA6"/>
    <w:rsid w:val="00E63065"/>
    <w:rsid w:val="00E63B3F"/>
    <w:rsid w:val="00E6408C"/>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5B81"/>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B7C"/>
    <w:rsid w:val="00E93CB0"/>
    <w:rsid w:val="00E93D47"/>
    <w:rsid w:val="00E94169"/>
    <w:rsid w:val="00E94628"/>
    <w:rsid w:val="00E94C39"/>
    <w:rsid w:val="00E95127"/>
    <w:rsid w:val="00E95305"/>
    <w:rsid w:val="00E958AA"/>
    <w:rsid w:val="00E965CD"/>
    <w:rsid w:val="00E9744E"/>
    <w:rsid w:val="00E97F1D"/>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7AF"/>
    <w:rsid w:val="00EB1BDB"/>
    <w:rsid w:val="00EB2706"/>
    <w:rsid w:val="00EB2CF0"/>
    <w:rsid w:val="00EB3148"/>
    <w:rsid w:val="00EB3663"/>
    <w:rsid w:val="00EB512D"/>
    <w:rsid w:val="00EB58C4"/>
    <w:rsid w:val="00EB58C7"/>
    <w:rsid w:val="00EB621B"/>
    <w:rsid w:val="00EB643B"/>
    <w:rsid w:val="00EB6B98"/>
    <w:rsid w:val="00EB6D48"/>
    <w:rsid w:val="00EB6EA5"/>
    <w:rsid w:val="00EB73DA"/>
    <w:rsid w:val="00EC0540"/>
    <w:rsid w:val="00EC0656"/>
    <w:rsid w:val="00EC07E1"/>
    <w:rsid w:val="00EC1AAF"/>
    <w:rsid w:val="00EC1C42"/>
    <w:rsid w:val="00EC21BB"/>
    <w:rsid w:val="00EC28D1"/>
    <w:rsid w:val="00EC363B"/>
    <w:rsid w:val="00EC3E7D"/>
    <w:rsid w:val="00EC3F40"/>
    <w:rsid w:val="00EC3FEB"/>
    <w:rsid w:val="00EC4171"/>
    <w:rsid w:val="00EC444E"/>
    <w:rsid w:val="00EC488F"/>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EF7B26"/>
    <w:rsid w:val="00F00E5F"/>
    <w:rsid w:val="00F0143D"/>
    <w:rsid w:val="00F01450"/>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514"/>
    <w:rsid w:val="00F105AB"/>
    <w:rsid w:val="00F10850"/>
    <w:rsid w:val="00F10E1B"/>
    <w:rsid w:val="00F11125"/>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178A"/>
    <w:rsid w:val="00F320EA"/>
    <w:rsid w:val="00F32D9E"/>
    <w:rsid w:val="00F33320"/>
    <w:rsid w:val="00F34156"/>
    <w:rsid w:val="00F34A6C"/>
    <w:rsid w:val="00F34B44"/>
    <w:rsid w:val="00F35702"/>
    <w:rsid w:val="00F360C1"/>
    <w:rsid w:val="00F36300"/>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87D"/>
    <w:rsid w:val="00F52BA1"/>
    <w:rsid w:val="00F52E8C"/>
    <w:rsid w:val="00F53454"/>
    <w:rsid w:val="00F535A2"/>
    <w:rsid w:val="00F53BC0"/>
    <w:rsid w:val="00F53F1E"/>
    <w:rsid w:val="00F54591"/>
    <w:rsid w:val="00F55417"/>
    <w:rsid w:val="00F5606F"/>
    <w:rsid w:val="00F56E8B"/>
    <w:rsid w:val="00F57A3D"/>
    <w:rsid w:val="00F60279"/>
    <w:rsid w:val="00F61EC6"/>
    <w:rsid w:val="00F62579"/>
    <w:rsid w:val="00F6442C"/>
    <w:rsid w:val="00F652F8"/>
    <w:rsid w:val="00F65530"/>
    <w:rsid w:val="00F6585D"/>
    <w:rsid w:val="00F65CE2"/>
    <w:rsid w:val="00F66047"/>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4FC9"/>
    <w:rsid w:val="00F7579F"/>
    <w:rsid w:val="00F75AEE"/>
    <w:rsid w:val="00F768F2"/>
    <w:rsid w:val="00F76F71"/>
    <w:rsid w:val="00F77234"/>
    <w:rsid w:val="00F774C2"/>
    <w:rsid w:val="00F77514"/>
    <w:rsid w:val="00F77D2C"/>
    <w:rsid w:val="00F77F7B"/>
    <w:rsid w:val="00F77FB4"/>
    <w:rsid w:val="00F8097A"/>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40F"/>
    <w:rsid w:val="00F91A6A"/>
    <w:rsid w:val="00F929B3"/>
    <w:rsid w:val="00F92A4E"/>
    <w:rsid w:val="00F931FC"/>
    <w:rsid w:val="00F945BF"/>
    <w:rsid w:val="00F94662"/>
    <w:rsid w:val="00F9468C"/>
    <w:rsid w:val="00F95271"/>
    <w:rsid w:val="00F95382"/>
    <w:rsid w:val="00F95CA4"/>
    <w:rsid w:val="00F962DF"/>
    <w:rsid w:val="00F963C9"/>
    <w:rsid w:val="00F9653D"/>
    <w:rsid w:val="00F96D6A"/>
    <w:rsid w:val="00F96F99"/>
    <w:rsid w:val="00F970BF"/>
    <w:rsid w:val="00F974FB"/>
    <w:rsid w:val="00F97837"/>
    <w:rsid w:val="00F97D87"/>
    <w:rsid w:val="00F97FB9"/>
    <w:rsid w:val="00FA014C"/>
    <w:rsid w:val="00FA0265"/>
    <w:rsid w:val="00FA1BAC"/>
    <w:rsid w:val="00FA1E2F"/>
    <w:rsid w:val="00FA3995"/>
    <w:rsid w:val="00FA3B37"/>
    <w:rsid w:val="00FA3BAD"/>
    <w:rsid w:val="00FA44B8"/>
    <w:rsid w:val="00FA47C8"/>
    <w:rsid w:val="00FA537E"/>
    <w:rsid w:val="00FA5653"/>
    <w:rsid w:val="00FA588B"/>
    <w:rsid w:val="00FA5F79"/>
    <w:rsid w:val="00FA632A"/>
    <w:rsid w:val="00FA639F"/>
    <w:rsid w:val="00FA661E"/>
    <w:rsid w:val="00FA7E4E"/>
    <w:rsid w:val="00FB05A4"/>
    <w:rsid w:val="00FB066E"/>
    <w:rsid w:val="00FB0E0B"/>
    <w:rsid w:val="00FB1435"/>
    <w:rsid w:val="00FB1EF7"/>
    <w:rsid w:val="00FB2358"/>
    <w:rsid w:val="00FB2427"/>
    <w:rsid w:val="00FB3A2B"/>
    <w:rsid w:val="00FB3B79"/>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C98"/>
    <w:rsid w:val="00FD0F1A"/>
    <w:rsid w:val="00FD115A"/>
    <w:rsid w:val="00FD175F"/>
    <w:rsid w:val="00FD2203"/>
    <w:rsid w:val="00FD2727"/>
    <w:rsid w:val="00FD28F6"/>
    <w:rsid w:val="00FD31E3"/>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2536"/>
    <w:rsid w:val="00FF347C"/>
    <w:rsid w:val="00FF3C5F"/>
    <w:rsid w:val="00FF3D19"/>
    <w:rsid w:val="00FF3DF8"/>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5E01A5"/>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92315"/>
    <w:pPr>
      <w:overflowPunct w:val="0"/>
      <w:autoSpaceDE w:val="0"/>
      <w:autoSpaceDN w:val="0"/>
      <w:adjustRightInd w:val="0"/>
      <w:spacing w:after="180"/>
      <w:textAlignment w:val="baseline"/>
    </w:pPr>
    <w:rPr>
      <w:rFonts w:eastAsia="宋体"/>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0"/>
    <w:next w:val="a1"/>
    <w:qFormat/>
    <w:rsid w:val="009B4262"/>
    <w:pPr>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
    <w:name w:val="样式1"/>
    <w:basedOn w:val="TAN"/>
    <w:link w:val="1Char1"/>
    <w:qFormat/>
    <w:rsid w:val="00755136"/>
    <w:pPr>
      <w:numPr>
        <w:numId w:val="6"/>
      </w:numPr>
    </w:pPr>
    <w:rPr>
      <w:rFonts w:eastAsia="MS Mincho"/>
      <w:lang w:eastAsia="ja-JP"/>
    </w:rPr>
  </w:style>
  <w:style w:type="character" w:customStyle="1" w:styleId="1Char1">
    <w:name w:val="样式1 Char"/>
    <w:link w:val="1"/>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uiPriority w:val="10"/>
    <w:qFormat/>
    <w:rsid w:val="00755136"/>
    <w:pPr>
      <w:spacing w:before="240" w:after="60"/>
      <w:outlineLvl w:val="0"/>
    </w:pPr>
    <w:rPr>
      <w:rFonts w:ascii="Courier New" w:hAnsi="Courier New"/>
      <w:lang w:val="nb-NO" w:eastAsia="ja-JP"/>
    </w:rPr>
  </w:style>
  <w:style w:type="character" w:customStyle="1" w:styleId="Charb">
    <w:name w:val="标题 Char"/>
    <w:link w:val="aff5"/>
    <w:uiPriority w:val="10"/>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列出段落11"/>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ì¬º¥¹¥È¶ÎÂä Char,ÁÐ³ö¶ÎÂä Char,列表段落1 Char,—ño’i—Ž Char,¥ê¥¹¥È¶ÎÂä Char,1st level - Bullet List Paragraph Char,목록단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 w:type="table" w:styleId="aff7">
    <w:name w:val="Grid Table Light"/>
    <w:basedOn w:val="a3"/>
    <w:uiPriority w:val="40"/>
    <w:rsid w:val="008E2EA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07526150">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80041750">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53D5D0-FBCC-4290-B77A-364AB5347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144</TotalTime>
  <Pages>4</Pages>
  <Words>1370</Words>
  <Characters>7813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9165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Yan Cheng</cp:lastModifiedBy>
  <cp:revision>9</cp:revision>
  <cp:lastPrinted>2010-01-07T02:23:00Z</cp:lastPrinted>
  <dcterms:created xsi:type="dcterms:W3CDTF">2023-08-09T03:50:00Z</dcterms:created>
  <dcterms:modified xsi:type="dcterms:W3CDTF">2023-08-11T16:00:00Z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(3)P9dQFlrDimODiN3K9FE2NeewBplvrDnDrvMJ1zE/AyL3lx5QXQ5iRfW8bYRCt6Y52mJIOYC4
OZZ1i+1b+w6fj03+uw/eEtBu+xiJ9g1h/QVQR66U9IQ5USVlxKeQi3Ra8+t9S01MGElpQFic
zhFP2aUaTHvHhAcEvgvZGna8D+6pxfKdE3/SUHVNNdb1h5wdXKQugt9Vek8FcNW7t33irFye
tkL2xsXJsFLq9oOQ6j</vt:lpwstr>
  </property>
  <property fmtid="{D5CDD505-2E9C-101B-9397-08002B2CF9AE}" pid="15" name="_2015_ms_pID_725343_00">
    <vt:lpwstr>_2015_ms_pID_725343</vt:lpwstr>
  </property>
  <property fmtid="{D5CDD505-2E9C-101B-9397-08002B2CF9AE}" pid="16" name="_2015_ms_pID_7253431">
    <vt:lpwstr>GRCaNpBxaeh4uGUU2lFSY0ZVN2ZLqUC9cGjoxMzAUxtaFc5fSC8lBj
PE73nrSa/RjoFQlACVxnhYX9dk7xpU4IoWVcm6RfzErePjZuzZq/mc8eXb4RJKybTavTlK5l
xzlVUsFmJmHVJUNffN/4FQiOoWfc5Z6qrpAyAbAsz0tsV5XuBhqsMwq6l8ptyxwnfkQMxPC0
RfUFi69BAE5qtijXheDfFgd3D5pswfHLGOtz</vt:lpwstr>
  </property>
  <property fmtid="{D5CDD505-2E9C-101B-9397-08002B2CF9AE}" pid="17" name="_2015_ms_pID_7253431_00">
    <vt:lpwstr>_2015_ms_pID_7253431</vt:lpwstr>
  </property>
  <property fmtid="{D5CDD505-2E9C-101B-9397-08002B2CF9AE}" pid="18" name="_2015_ms_pID_7253432">
    <vt:lpwstr>KA==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1691581006</vt:lpwstr>
  </property>
</Properties>
</file>