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1C55" w14:textId="7E65E054" w:rsidR="00A73C16" w:rsidRPr="00BC1214" w:rsidRDefault="00361F08" w:rsidP="00A73C1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sz w:val="28"/>
          <w:lang w:val="en-US"/>
        </w:rPr>
      </w:pPr>
      <w:r w:rsidRPr="00361F08">
        <w:rPr>
          <w:rFonts w:ascii="Arial" w:eastAsia="Batang" w:hAnsi="Arial" w:cs="Arial"/>
          <w:b/>
          <w:sz w:val="28"/>
        </w:rPr>
        <w:t>2305821</w:t>
      </w:r>
      <w:r w:rsidR="00A73C16" w:rsidRPr="00BC1214">
        <w:rPr>
          <w:rFonts w:ascii="Arial" w:eastAsia="Batang" w:hAnsi="Arial" w:cs="Arial"/>
          <w:b/>
          <w:sz w:val="28"/>
        </w:rPr>
        <w:t>3GPP TSG RAN WG1 #11</w:t>
      </w:r>
      <w:r w:rsidR="00BF79F9" w:rsidRPr="00BF79F9">
        <w:rPr>
          <w:rFonts w:ascii="Arial" w:eastAsia="Batang" w:hAnsi="Arial" w:cs="Arial"/>
          <w:b/>
          <w:sz w:val="28"/>
          <w:lang w:val="en-US"/>
        </w:rPr>
        <w:t>3</w:t>
      </w:r>
      <w:r w:rsidR="00A73C16" w:rsidRPr="00BC1214">
        <w:rPr>
          <w:rFonts w:ascii="Arial" w:eastAsia="Batang" w:hAnsi="Arial" w:cs="Arial"/>
          <w:b/>
          <w:sz w:val="28"/>
        </w:rPr>
        <w:tab/>
      </w:r>
      <w:r w:rsidR="00A73C16" w:rsidRPr="00BC1214">
        <w:rPr>
          <w:rFonts w:ascii="Arial" w:eastAsia="Batang" w:hAnsi="Arial" w:cs="Arial"/>
          <w:b/>
          <w:sz w:val="28"/>
        </w:rPr>
        <w:tab/>
      </w:r>
      <w:r w:rsidR="00A73C16" w:rsidRPr="00BC1214">
        <w:rPr>
          <w:rFonts w:ascii="Arial" w:eastAsia="Batang" w:hAnsi="Arial" w:cs="Arial"/>
          <w:b/>
          <w:sz w:val="28"/>
        </w:rPr>
        <w:tab/>
        <w:t>R1-</w:t>
      </w:r>
      <w:r w:rsidR="00C50792" w:rsidRPr="00BC1214">
        <w:rPr>
          <w:rFonts w:ascii="Arial" w:eastAsia="Batang" w:hAnsi="Arial" w:cs="Arial"/>
          <w:b/>
          <w:sz w:val="28"/>
          <w:lang w:val="en-US"/>
        </w:rPr>
        <w:t>230582</w:t>
      </w:r>
      <w:r w:rsidR="00BC1214">
        <w:rPr>
          <w:rFonts w:ascii="Arial" w:eastAsia="Batang" w:hAnsi="Arial" w:cs="Arial"/>
          <w:b/>
          <w:sz w:val="28"/>
          <w:lang w:val="en-US"/>
        </w:rPr>
        <w:t>5</w:t>
      </w:r>
    </w:p>
    <w:p w14:paraId="43BF8C52" w14:textId="33D25084" w:rsidR="00A73C16" w:rsidRPr="00A408CC" w:rsidRDefault="00A73C16" w:rsidP="00A73C1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</w:rPr>
      </w:pPr>
      <w:r w:rsidRPr="00BC1214">
        <w:rPr>
          <w:rFonts w:ascii="Arial" w:eastAsia="MS Mincho" w:hAnsi="Arial" w:cs="Arial"/>
          <w:b/>
          <w:sz w:val="28"/>
        </w:rPr>
        <w:t>Incheon, Korea, May</w:t>
      </w:r>
      <w:r w:rsidR="00BF79F9" w:rsidRPr="00BF79F9">
        <w:rPr>
          <w:rFonts w:ascii="Arial" w:eastAsia="MS Mincho" w:hAnsi="Arial" w:cs="Arial"/>
          <w:b/>
          <w:sz w:val="28"/>
          <w:lang w:val="en-US"/>
        </w:rPr>
        <w:t xml:space="preserve"> </w:t>
      </w:r>
      <w:r w:rsidRPr="00BC1214">
        <w:rPr>
          <w:rFonts w:ascii="Arial" w:eastAsia="MS Mincho" w:hAnsi="Arial" w:cs="Arial"/>
          <w:b/>
          <w:sz w:val="28"/>
        </w:rPr>
        <w:t>22</w:t>
      </w:r>
      <w:r w:rsidRPr="00BC1214">
        <w:rPr>
          <w:rFonts w:ascii="Arial" w:eastAsia="MS Mincho" w:hAnsi="Arial" w:cs="Arial"/>
          <w:b/>
          <w:sz w:val="28"/>
          <w:vertAlign w:val="superscript"/>
        </w:rPr>
        <w:t>nd</w:t>
      </w:r>
      <w:r w:rsidRPr="00BC1214">
        <w:rPr>
          <w:rFonts w:ascii="Arial" w:eastAsia="MS Mincho" w:hAnsi="Arial" w:cs="Arial"/>
          <w:b/>
          <w:sz w:val="28"/>
        </w:rPr>
        <w:t xml:space="preserve"> – 26</w:t>
      </w:r>
      <w:r w:rsidRPr="00BC1214">
        <w:rPr>
          <w:rFonts w:ascii="Arial" w:eastAsia="MS Mincho" w:hAnsi="Arial" w:cs="Arial"/>
          <w:b/>
          <w:sz w:val="28"/>
          <w:vertAlign w:val="superscript"/>
        </w:rPr>
        <w:t>th</w:t>
      </w:r>
      <w:r w:rsidRPr="00BC1214">
        <w:rPr>
          <w:rFonts w:ascii="Arial" w:eastAsia="MS Mincho" w:hAnsi="Arial" w:cs="Arial"/>
          <w:b/>
          <w:sz w:val="28"/>
        </w:rPr>
        <w:t>, 2023</w:t>
      </w:r>
    </w:p>
    <w:p w14:paraId="2676FC68" w14:textId="77777777" w:rsidR="00A73C16" w:rsidRDefault="00A73C16" w:rsidP="00A73C16"/>
    <w:p w14:paraId="2394BC04" w14:textId="4F863152" w:rsidR="00E90E49" w:rsidRPr="00B443B8" w:rsidRDefault="00E90E49" w:rsidP="00311702">
      <w:pPr>
        <w:pStyle w:val="3GPPHeader"/>
      </w:pPr>
      <w:r w:rsidRPr="00CB3D61">
        <w:t>Agenda Item:</w:t>
      </w:r>
      <w:r w:rsidRPr="00CB3D61">
        <w:tab/>
      </w:r>
      <w:r w:rsidR="00B443B8" w:rsidRPr="00B443B8">
        <w:t>5</w:t>
      </w:r>
    </w:p>
    <w:p w14:paraId="1BFDAAC4" w14:textId="77777777" w:rsidR="00E90E49" w:rsidRPr="00A437C0" w:rsidRDefault="003D3C45" w:rsidP="00F64C2B">
      <w:pPr>
        <w:pStyle w:val="3GPPHeader"/>
      </w:pPr>
      <w:r w:rsidRPr="00A437C0">
        <w:t>Source:</w:t>
      </w:r>
      <w:r w:rsidR="00E90E49" w:rsidRPr="00A437C0">
        <w:tab/>
      </w:r>
      <w:r w:rsidR="00F64C2B" w:rsidRPr="00A437C0">
        <w:t>Ericsson</w:t>
      </w:r>
    </w:p>
    <w:p w14:paraId="6D8CD55A" w14:textId="01CA7688" w:rsidR="00E90E49" w:rsidRPr="00243145" w:rsidRDefault="003D3C45" w:rsidP="00311702">
      <w:pPr>
        <w:pStyle w:val="3GPPHeader"/>
        <w:rPr>
          <w:b w:val="0"/>
          <w:bCs/>
        </w:rPr>
      </w:pPr>
      <w:r w:rsidRPr="00A437C0">
        <w:t>Title:</w:t>
      </w:r>
      <w:r w:rsidR="00E90E49" w:rsidRPr="00A437C0">
        <w:tab/>
      </w:r>
      <w:r w:rsidR="00EE2A73" w:rsidRPr="00EE2A73">
        <w:t xml:space="preserve">discussion on </w:t>
      </w:r>
      <w:r w:rsidR="00575CD4" w:rsidRPr="00664D5C">
        <w:t>reply LS on 1-symbol PRS</w:t>
      </w:r>
      <w:r w:rsidR="000D33A0" w:rsidRPr="005A3CB5">
        <w:rPr>
          <w:rFonts w:cs="Arial"/>
          <w:bCs/>
        </w:rPr>
        <w:t xml:space="preserve"> </w:t>
      </w:r>
    </w:p>
    <w:p w14:paraId="4EE1C7B8" w14:textId="77F8EFAA" w:rsidR="00E90E49" w:rsidRPr="00A437C0" w:rsidRDefault="00E90E49" w:rsidP="00D546FF">
      <w:pPr>
        <w:pStyle w:val="3GPPHeader"/>
      </w:pPr>
      <w:r w:rsidRPr="00A437C0">
        <w:t>Document for:</w:t>
      </w:r>
      <w:r w:rsidRPr="00A437C0">
        <w:tab/>
      </w:r>
      <w:r w:rsidR="00A35DB5" w:rsidRPr="00A437C0">
        <w:t>Discussion</w:t>
      </w:r>
    </w:p>
    <w:p w14:paraId="60ADA1E3" w14:textId="3CAC28AD" w:rsidR="00326A68" w:rsidRPr="00A437C0" w:rsidRDefault="00E90E49" w:rsidP="009C3393">
      <w:pPr>
        <w:pStyle w:val="Heading1"/>
      </w:pPr>
      <w:r w:rsidRPr="00A437C0">
        <w:t>Introduction</w:t>
      </w:r>
    </w:p>
    <w:p w14:paraId="0B026DF5" w14:textId="39C3F1A6" w:rsidR="002D2381" w:rsidRDefault="00DE25D9" w:rsidP="00C31F89">
      <w:pPr>
        <w:jc w:val="both"/>
      </w:pPr>
      <w:r w:rsidRPr="00DE25D9">
        <w:t>In the RAN</w:t>
      </w:r>
      <w:r w:rsidR="00BA38E9">
        <w:t>2</w:t>
      </w:r>
      <w:r w:rsidRPr="00DE25D9">
        <w:t xml:space="preserve"> LS</w:t>
      </w:r>
      <w:r>
        <w:t xml:space="preserve"> “</w:t>
      </w:r>
      <w:r w:rsidR="00DE4976" w:rsidRPr="00DE4976">
        <w:t>Reply LS on 1-symbol PRS</w:t>
      </w:r>
      <w:r>
        <w:t>” [1], RAN</w:t>
      </w:r>
      <w:r w:rsidR="00061BCF">
        <w:t>2</w:t>
      </w:r>
      <w:r>
        <w:t xml:space="preserve"> </w:t>
      </w:r>
      <w:r w:rsidR="0011149E">
        <w:t xml:space="preserve">requested feedback regarding </w:t>
      </w:r>
      <w:r w:rsidR="00CD7627">
        <w:t xml:space="preserve">the </w:t>
      </w:r>
      <w:r w:rsidR="00061BCF">
        <w:t>use of 1-symbol PRS for PDC</w:t>
      </w:r>
      <w:r w:rsidR="00CD7627">
        <w:t>:</w:t>
      </w:r>
    </w:p>
    <w:p w14:paraId="7C8C4DE7" w14:textId="77777777" w:rsidR="007B0D2C" w:rsidRDefault="007B0D2C" w:rsidP="00C31F89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0D2C" w14:paraId="51CB7412" w14:textId="77777777" w:rsidTr="007B0D2C">
        <w:tc>
          <w:tcPr>
            <w:tcW w:w="9629" w:type="dxa"/>
          </w:tcPr>
          <w:p w14:paraId="65E56673" w14:textId="0FAD545B" w:rsidR="007B0D2C" w:rsidRPr="00243145" w:rsidRDefault="00A572A6" w:rsidP="007B0D2C">
            <w:pPr>
              <w:spacing w:after="180"/>
              <w:rPr>
                <w:rFonts w:ascii="Arial" w:hAnsi="Arial" w:cs="Arial"/>
                <w:i/>
                <w:iCs/>
              </w:rPr>
            </w:pPr>
            <w:r w:rsidRPr="00243145">
              <w:rPr>
                <w:rFonts w:ascii="Arial" w:hAnsi="Arial" w:cs="Arial"/>
                <w:i/>
                <w:iCs/>
              </w:rPr>
              <w:t>LS from R1-</w:t>
            </w:r>
            <w:r w:rsidR="004347B7" w:rsidRPr="004347B7">
              <w:rPr>
                <w:rFonts w:ascii="Arial" w:hAnsi="Arial" w:cs="Arial"/>
                <w:i/>
                <w:iCs/>
              </w:rPr>
              <w:t>23043</w:t>
            </w:r>
            <w:r w:rsidR="00216BDD">
              <w:rPr>
                <w:rFonts w:ascii="Arial" w:hAnsi="Arial" w:cs="Arial"/>
                <w:i/>
                <w:iCs/>
              </w:rPr>
              <w:t>28</w:t>
            </w:r>
          </w:p>
          <w:p w14:paraId="28FA487A" w14:textId="77777777" w:rsidR="00931F44" w:rsidRDefault="00931F44" w:rsidP="00931F44">
            <w:pPr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 Overall Description:</w:t>
            </w:r>
          </w:p>
          <w:p w14:paraId="24BB31CF" w14:textId="77777777" w:rsidR="00931F44" w:rsidRDefault="00931F44" w:rsidP="00931F44">
            <w:pPr>
              <w:pStyle w:val="Header"/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RAN2 thanks RAN1 for the LS on 1-symbol PRS.</w:t>
            </w:r>
          </w:p>
          <w:p w14:paraId="3C72A299" w14:textId="77777777" w:rsidR="00931F44" w:rsidRDefault="00931F44" w:rsidP="00931F4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 w:hint="eastAsia"/>
                <w:lang w:eastAsia="zh-CN"/>
              </w:rPr>
              <w:t xml:space="preserve">During RAN2#121-bis-e meeting, </w:t>
            </w:r>
            <w:r>
              <w:rPr>
                <w:rFonts w:ascii="Arial" w:hAnsi="Arial"/>
              </w:rPr>
              <w:t>RAN</w:t>
            </w: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</w:rPr>
              <w:t xml:space="preserve"> agreed the following on </w:t>
            </w:r>
            <w:r>
              <w:rPr>
                <w:rFonts w:ascii="Arial" w:hAnsi="Arial" w:hint="eastAsia"/>
              </w:rPr>
              <w:t>1-symbol PRS</w:t>
            </w:r>
            <w:r>
              <w:rPr>
                <w:rFonts w:ascii="Arial" w:hAnsi="Arial"/>
              </w:rPr>
              <w:t>:</w:t>
            </w:r>
          </w:p>
          <w:p w14:paraId="14D49D9A" w14:textId="77777777" w:rsidR="00931F44" w:rsidRDefault="00931F44" w:rsidP="00931F4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931F44" w14:paraId="3B124C30" w14:textId="77777777" w:rsidTr="007C204A">
              <w:tc>
                <w:tcPr>
                  <w:tcW w:w="10081" w:type="dxa"/>
                </w:tcPr>
                <w:p w14:paraId="3BAEE481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highlight w:val="green"/>
                      <w:lang w:eastAsia="zh-CN"/>
                    </w:rPr>
                    <w:t>Agreements:</w:t>
                  </w:r>
                </w:p>
                <w:p w14:paraId="3F80EE3F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RAN2 will introduce 1-symbol PRS in line with the RAN1 agreement.</w:t>
                  </w:r>
                </w:p>
                <w:p w14:paraId="5040C85E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Reply LS to RAN1 to ask if a PDC change is also needed.</w:t>
                  </w:r>
                </w:p>
                <w:p w14:paraId="6053A40D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LPP CR is agreed in principle; other CRs to be seen next meeting, evolved from the CRs at this meeting.</w:t>
                  </w:r>
                </w:p>
                <w:p w14:paraId="03C961C4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Restrictions to the search window can be considered next meeting in LPP.</w:t>
                  </w:r>
                </w:p>
                <w:p w14:paraId="5FB843EA" w14:textId="77777777" w:rsidR="00931F44" w:rsidRDefault="00931F44" w:rsidP="00931F44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>Capability to be aligned with RAN1 feature list.</w:t>
                  </w:r>
                </w:p>
              </w:tc>
            </w:tr>
          </w:tbl>
          <w:p w14:paraId="4801A1A8" w14:textId="77777777" w:rsidR="00931F44" w:rsidRDefault="00931F44" w:rsidP="00931F4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p w14:paraId="01A38A2B" w14:textId="77777777" w:rsidR="00931F44" w:rsidRDefault="00931F44" w:rsidP="00931F4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RAN2 would also like to ask the following question to RAN1:</w:t>
            </w:r>
          </w:p>
          <w:p w14:paraId="79F848D1" w14:textId="77777777" w:rsidR="00931F44" w:rsidRDefault="00931F44" w:rsidP="00931F44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/>
                <w:lang w:eastAsia="zh-CN"/>
              </w:rPr>
            </w:pPr>
          </w:p>
          <w:p w14:paraId="450E78C8" w14:textId="77777777" w:rsidR="00931F44" w:rsidRDefault="00931F44" w:rsidP="00931F44">
            <w:pPr>
              <w:tabs>
                <w:tab w:val="center" w:pos="4153"/>
                <w:tab w:val="right" w:pos="8306"/>
              </w:tabs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b/>
                <w:bCs/>
                <w:lang w:eastAsia="zh-CN"/>
              </w:rPr>
              <w:t>Question</w:t>
            </w:r>
            <w:r>
              <w:rPr>
                <w:rFonts w:ascii="Arial" w:hAnsi="Arial"/>
                <w:lang w:eastAsia="zh-CN"/>
              </w:rPr>
              <w:t xml:space="preserve">: Do we need changes to DL PRS configuration used for RTT-based Propagation Delay Compensation? </w:t>
            </w:r>
          </w:p>
          <w:p w14:paraId="573C639A" w14:textId="77777777" w:rsidR="00931F44" w:rsidRDefault="00931F44" w:rsidP="00931F44">
            <w:pPr>
              <w:tabs>
                <w:tab w:val="center" w:pos="4153"/>
                <w:tab w:val="right" w:pos="8306"/>
              </w:tabs>
              <w:rPr>
                <w:rFonts w:ascii="Arial" w:hAnsi="Arial"/>
                <w:lang w:eastAsia="zh-CN"/>
              </w:rPr>
            </w:pPr>
          </w:p>
          <w:p w14:paraId="42C5E7B5" w14:textId="77777777" w:rsidR="00931F44" w:rsidRDefault="00931F44" w:rsidP="00931F44">
            <w:pPr>
              <w:spacing w:beforeLines="50"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3D56DFA6" w14:textId="77777777" w:rsidR="00931F44" w:rsidRDefault="00931F44" w:rsidP="00931F44">
            <w:pPr>
              <w:spacing w:after="120"/>
              <w:ind w:left="1985" w:hanging="1985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</w:rPr>
              <w:t xml:space="preserve">To </w:t>
            </w:r>
            <w:r>
              <w:rPr>
                <w:rFonts w:ascii="Arial" w:hAnsi="Arial" w:cs="Arial" w:hint="eastAsia"/>
                <w:b/>
                <w:lang w:eastAsia="zh-CN"/>
              </w:rPr>
              <w:t>RAN WG1</w:t>
            </w:r>
          </w:p>
          <w:p w14:paraId="48CEB56D" w14:textId="77777777" w:rsidR="00931F44" w:rsidRDefault="00931F44" w:rsidP="00931F44">
            <w:pPr>
              <w:spacing w:afterLines="50" w:after="120"/>
              <w:rPr>
                <w:rFonts w:ascii="Arial" w:hAnsi="Arial" w:cs="Arial"/>
                <w:iCs/>
                <w:lang w:eastAsia="zh-CN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RAN2 respectfully asks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 RAN1</w:t>
            </w:r>
            <w:r>
              <w:rPr>
                <w:rFonts w:ascii="Arial" w:hAnsi="Arial" w:cs="Arial"/>
                <w:iCs/>
              </w:rPr>
              <w:t xml:space="preserve"> to </w:t>
            </w:r>
            <w:r>
              <w:rPr>
                <w:rFonts w:ascii="Arial" w:hAnsi="Arial" w:cs="Arial" w:hint="eastAsia"/>
                <w:iCs/>
                <w:lang w:eastAsia="zh-CN"/>
              </w:rPr>
              <w:t>take above information into consideration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and provide answer to the question asked</w:t>
            </w:r>
            <w:r>
              <w:rPr>
                <w:rFonts w:ascii="Arial" w:hAnsi="Arial" w:cs="Arial" w:hint="eastAsia"/>
                <w:iCs/>
                <w:lang w:eastAsia="zh-CN"/>
              </w:rPr>
              <w:t>.</w:t>
            </w:r>
          </w:p>
          <w:p w14:paraId="60D53C7E" w14:textId="1574257A" w:rsidR="007B0D2C" w:rsidRPr="00931F44" w:rsidRDefault="007B0D2C" w:rsidP="007B0D2C">
            <w:pPr>
              <w:pStyle w:val="Doc-text2"/>
              <w:ind w:left="0" w:firstLine="0"/>
              <w:rPr>
                <w:lang w:val="en-US"/>
              </w:rPr>
            </w:pPr>
          </w:p>
          <w:p w14:paraId="007CE0DF" w14:textId="77777777" w:rsidR="007B0D2C" w:rsidRDefault="007B0D2C" w:rsidP="00C31F89">
            <w:pPr>
              <w:jc w:val="both"/>
              <w:rPr>
                <w:lang w:val="x-none"/>
              </w:rPr>
            </w:pPr>
          </w:p>
        </w:tc>
      </w:tr>
    </w:tbl>
    <w:p w14:paraId="3569A4FE" w14:textId="77777777" w:rsidR="007B0D2C" w:rsidRPr="007B0D2C" w:rsidRDefault="007B0D2C" w:rsidP="00C31F89">
      <w:pPr>
        <w:jc w:val="both"/>
        <w:rPr>
          <w:lang w:val="x-none"/>
        </w:rPr>
      </w:pPr>
    </w:p>
    <w:p w14:paraId="788DBB40" w14:textId="77777777" w:rsidR="00F4101A" w:rsidRPr="000508BE" w:rsidRDefault="00F4101A" w:rsidP="00F4101A">
      <w:r>
        <w:rPr>
          <w:bCs/>
        </w:rPr>
        <w:t>A draft LS reply is provided in [2].</w:t>
      </w:r>
      <w:r>
        <w:rPr>
          <w:b/>
          <w:bCs/>
          <w:lang w:eastAsia="en-GB"/>
        </w:rPr>
        <w:t xml:space="preserve"> </w:t>
      </w:r>
      <w:r>
        <w:t xml:space="preserve"> </w:t>
      </w:r>
    </w:p>
    <w:p w14:paraId="423EA6B1" w14:textId="77777777" w:rsidR="00F4101A" w:rsidRPr="00F4101A" w:rsidRDefault="00F4101A" w:rsidP="00C31F89">
      <w:pPr>
        <w:jc w:val="both"/>
      </w:pPr>
    </w:p>
    <w:p w14:paraId="56E6613C" w14:textId="6FFBAC96" w:rsidR="00CF677F" w:rsidRDefault="00DE52AF" w:rsidP="000D49B4">
      <w:pPr>
        <w:pStyle w:val="Heading1"/>
      </w:pPr>
      <w:bookmarkStart w:id="0" w:name="_Ref79166630"/>
      <w:bookmarkStart w:id="1" w:name="OLE_LINK1"/>
      <w:bookmarkStart w:id="2" w:name="OLE_LINK2"/>
      <w:r>
        <w:lastRenderedPageBreak/>
        <w:t>discussion</w:t>
      </w:r>
    </w:p>
    <w:p w14:paraId="5809C49E" w14:textId="02DE0C22" w:rsidR="00366B78" w:rsidRPr="00A71AE7" w:rsidRDefault="00931F44" w:rsidP="00366B78">
      <w:pPr>
        <w:pStyle w:val="Heading2"/>
      </w:pPr>
      <w:r>
        <w:t>Applicability of 1-symbol PRS for PDC</w:t>
      </w:r>
    </w:p>
    <w:p w14:paraId="3B1328EA" w14:textId="4BD792E4" w:rsidR="000D5674" w:rsidRDefault="000055A7" w:rsidP="00C57190">
      <w:pPr>
        <w:jc w:val="both"/>
      </w:pPr>
      <w:r>
        <w:t xml:space="preserve"> </w:t>
      </w:r>
      <w:r w:rsidR="00A65755">
        <w:t xml:space="preserve">The PDC feature is a completely separate feature from positioning, and is configured via RRC. The RAN2 agreement is covering LPP changes only, therefore, configuring 1-symbol PRS </w:t>
      </w:r>
      <w:r w:rsidR="00C31DB3">
        <w:t>for PDC will require further spec changes</w:t>
      </w:r>
      <w:r w:rsidR="007753F3">
        <w:t xml:space="preserve"> </w:t>
      </w:r>
      <w:r w:rsidR="00C31DB3">
        <w:t xml:space="preserve">in a separate specification. </w:t>
      </w:r>
    </w:p>
    <w:p w14:paraId="7DD5FACD" w14:textId="77777777" w:rsidR="007753F3" w:rsidRDefault="007753F3" w:rsidP="00C57190">
      <w:pPr>
        <w:jc w:val="both"/>
      </w:pPr>
    </w:p>
    <w:p w14:paraId="4489F98E" w14:textId="0E512C52" w:rsidR="007753F3" w:rsidRPr="000D5674" w:rsidRDefault="00C31DB3" w:rsidP="002F7D7D">
      <w:pPr>
        <w:pStyle w:val="Observation"/>
      </w:pPr>
      <w:r>
        <w:t xml:space="preserve">The PDC feature is separately configured from NR </w:t>
      </w:r>
      <w:r w:rsidR="006531F1">
        <w:t xml:space="preserve">positioning, </w:t>
      </w:r>
      <w:r w:rsidR="00402F45">
        <w:t xml:space="preserve">in RRC instead of LPP. </w:t>
      </w:r>
    </w:p>
    <w:p w14:paraId="30ACBA2F" w14:textId="44E97ED4" w:rsidR="0078626C" w:rsidRPr="00D66900" w:rsidRDefault="00012B7F" w:rsidP="00B6313A">
      <w:pPr>
        <w:jc w:val="both"/>
        <w:rPr>
          <w:rFonts w:cstheme="minorHAnsi"/>
        </w:rPr>
      </w:pPr>
      <w:r>
        <w:rPr>
          <w:bCs/>
        </w:rPr>
        <w:t xml:space="preserve">For PDC, </w:t>
      </w:r>
      <w:r w:rsidR="0037178B">
        <w:rPr>
          <w:bCs/>
        </w:rPr>
        <w:t>only DL PRS of the serving cell is sent, and</w:t>
      </w:r>
      <w:r w:rsidR="0078626C">
        <w:rPr>
          <w:bCs/>
        </w:rPr>
        <w:t xml:space="preserve"> </w:t>
      </w:r>
      <w:r w:rsidR="008C1373">
        <w:rPr>
          <w:bCs/>
        </w:rPr>
        <w:t>the basic configuration parameters</w:t>
      </w:r>
      <w:r w:rsidR="000D288D">
        <w:rPr>
          <w:bCs/>
        </w:rPr>
        <w:t xml:space="preserve"> (see </w:t>
      </w:r>
      <w:r w:rsidR="000D288D" w:rsidRPr="00BC1214">
        <w:rPr>
          <w:sz w:val="22"/>
          <w:szCs w:val="22"/>
        </w:rPr>
        <w:t>NR-DL-PRS-PDC-Info-r17</w:t>
      </w:r>
      <w:r w:rsidR="000D288D">
        <w:rPr>
          <w:bCs/>
        </w:rPr>
        <w:t>)</w:t>
      </w:r>
      <w:r w:rsidR="008C1373">
        <w:rPr>
          <w:bCs/>
        </w:rPr>
        <w:t xml:space="preserve"> of DL-PRS are provided by gNB via RR signalling</w:t>
      </w:r>
      <w:r w:rsidR="0037178B">
        <w:rPr>
          <w:bCs/>
        </w:rPr>
        <w:t xml:space="preserve">. </w:t>
      </w:r>
      <w:r w:rsidR="00755023">
        <w:rPr>
          <w:bCs/>
        </w:rPr>
        <w:t>O</w:t>
      </w:r>
      <w:r w:rsidR="000D288D">
        <w:rPr>
          <w:bCs/>
        </w:rPr>
        <w:t>ther</w:t>
      </w:r>
      <w:r w:rsidR="00755023">
        <w:rPr>
          <w:bCs/>
        </w:rPr>
        <w:t xml:space="preserve"> information that are required to supporting positioning are not included</w:t>
      </w:r>
      <w:r w:rsidR="00787B6D">
        <w:rPr>
          <w:bCs/>
        </w:rPr>
        <w:t xml:space="preserve">. </w:t>
      </w:r>
      <w:r w:rsidR="005A1061">
        <w:rPr>
          <w:bCs/>
        </w:rPr>
        <w:t>For example, there is no assistance provided by gNB</w:t>
      </w:r>
      <w:r w:rsidR="00D66900">
        <w:rPr>
          <w:bCs/>
        </w:rPr>
        <w:t>. In contrast, for positioning,</w:t>
      </w:r>
      <w:r w:rsidR="005A1061">
        <w:rPr>
          <w:bCs/>
        </w:rPr>
        <w:t xml:space="preserve"> LMF provides assistance data like</w:t>
      </w:r>
      <w:r w:rsidR="005B163F">
        <w:rPr>
          <w:bCs/>
        </w:rPr>
        <w:t xml:space="preserve"> </w:t>
      </w:r>
      <w:r w:rsidR="005B163F" w:rsidRPr="00BC1214">
        <w:rPr>
          <w:rFonts w:ascii="Courier New" w:hAnsi="Courier New" w:cs="Courier New"/>
          <w:snapToGrid w:val="0"/>
        </w:rPr>
        <w:t>NR-DL-PRS-AssistanceDataPerTRP</w:t>
      </w:r>
      <w:r w:rsidR="005B163F" w:rsidRPr="00BC1214">
        <w:rPr>
          <w:rFonts w:ascii="Courier New" w:hAnsi="Courier New" w:cs="Courier New"/>
        </w:rPr>
        <w:t>-r16</w:t>
      </w:r>
      <w:r w:rsidR="005A1061">
        <w:rPr>
          <w:bCs/>
        </w:rPr>
        <w:t xml:space="preserve"> to UE</w:t>
      </w:r>
      <w:r w:rsidR="00D66900">
        <w:rPr>
          <w:bCs/>
        </w:rPr>
        <w:t xml:space="preserve">, which contains </w:t>
      </w:r>
      <w:r w:rsidR="00D66900" w:rsidRPr="00FB666A">
        <w:rPr>
          <w:rFonts w:ascii="Courier New" w:hAnsi="Courier New" w:cs="Courier New"/>
          <w:snapToGrid w:val="0"/>
        </w:rPr>
        <w:t>nr-DL-PRS-ExpectedRSTD-r16</w:t>
      </w:r>
      <w:r w:rsidR="00D66900">
        <w:rPr>
          <w:bCs/>
        </w:rPr>
        <w:t xml:space="preserve"> as mentioned in the RAN1 agreement below</w:t>
      </w:r>
      <w:r w:rsidR="005A1061">
        <w:rPr>
          <w:bCs/>
        </w:rPr>
        <w:t>.</w:t>
      </w:r>
      <w:r w:rsidR="00D66900">
        <w:rPr>
          <w:bCs/>
        </w:rPr>
        <w:t xml:space="preserve"> </w:t>
      </w:r>
      <w:r w:rsidR="00D66900" w:rsidRPr="00D66900">
        <w:rPr>
          <w:rFonts w:cstheme="minorHAnsi"/>
          <w:bCs/>
        </w:rPr>
        <w:t xml:space="preserve">Since the </w:t>
      </w:r>
      <w:r w:rsidR="00D66900" w:rsidRPr="00BC1214">
        <w:rPr>
          <w:rFonts w:eastAsia="DengXian" w:cstheme="minorHAnsi"/>
          <w:lang w:val="en-GB"/>
        </w:rPr>
        <w:t>expected RSTD is not provided by gNB, no measurement accuracy requirements are expected to be met for 1-symbol PRS if introduced for PDC.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0C01" w14:paraId="451CB1B6" w14:textId="77777777" w:rsidTr="00920C01">
        <w:tc>
          <w:tcPr>
            <w:tcW w:w="9629" w:type="dxa"/>
          </w:tcPr>
          <w:p w14:paraId="21FE2084" w14:textId="77777777" w:rsidR="00147E5E" w:rsidRPr="00680F16" w:rsidRDefault="00147E5E" w:rsidP="00147E5E">
            <w:pPr>
              <w:spacing w:afterLines="50" w:after="120"/>
              <w:jc w:val="both"/>
              <w:rPr>
                <w:rFonts w:ascii="Times" w:eastAsia="MS Mincho" w:hAnsi="Times" w:cs="Times New Roman"/>
                <w:b/>
                <w:bCs/>
                <w:highlight w:val="green"/>
              </w:rPr>
            </w:pPr>
            <w:r w:rsidRPr="00680F16">
              <w:rPr>
                <w:rFonts w:ascii="Times" w:eastAsia="MS Mincho" w:hAnsi="Times" w:cs="Times New Roman"/>
                <w:b/>
                <w:bCs/>
                <w:highlight w:val="green"/>
              </w:rPr>
              <w:t>Agreement</w:t>
            </w:r>
          </w:p>
          <w:p w14:paraId="2D321D87" w14:textId="77777777" w:rsidR="00147E5E" w:rsidRPr="00680F16" w:rsidRDefault="00147E5E" w:rsidP="00147E5E">
            <w:pPr>
              <w:numPr>
                <w:ilvl w:val="0"/>
                <w:numId w:val="21"/>
              </w:numPr>
              <w:jc w:val="both"/>
              <w:rPr>
                <w:rFonts w:ascii="Times" w:eastAsia="DengXian" w:hAnsi="Times" w:cs="Batang"/>
                <w:lang w:val="en-GB"/>
              </w:rPr>
            </w:pPr>
            <w:r w:rsidRPr="00680F16">
              <w:rPr>
                <w:rFonts w:ascii="Times" w:eastAsia="DengXian" w:hAnsi="Times" w:cs="Batang"/>
                <w:lang w:val="en-GB"/>
              </w:rPr>
              <w:t xml:space="preserve">Introduce 1-symbol PRS with legacy comb sizes. </w:t>
            </w:r>
          </w:p>
          <w:p w14:paraId="76A39902" w14:textId="77777777" w:rsidR="00147E5E" w:rsidRPr="00680F16" w:rsidRDefault="00147E5E" w:rsidP="00147E5E">
            <w:pPr>
              <w:numPr>
                <w:ilvl w:val="1"/>
                <w:numId w:val="21"/>
              </w:numPr>
              <w:jc w:val="both"/>
              <w:rPr>
                <w:rFonts w:ascii="Times" w:eastAsia="DengXian" w:hAnsi="Times" w:cs="Batang"/>
                <w:lang w:val="en-GB"/>
              </w:rPr>
            </w:pPr>
            <w:r w:rsidRPr="00680F16">
              <w:rPr>
                <w:rFonts w:ascii="Times" w:eastAsia="DengXian" w:hAnsi="Times" w:cs="Batang"/>
                <w:lang w:val="en-GB"/>
              </w:rPr>
              <w:t xml:space="preserve">UE expects the suitable expected RSTD windows provided by LMF such that peak ambiguity is addressed. </w:t>
            </w:r>
            <w:proofErr w:type="gramStart"/>
            <w:r w:rsidRPr="00680F16">
              <w:rPr>
                <w:rFonts w:ascii="Times" w:eastAsia="DengXian" w:hAnsi="Times" w:cs="Batang"/>
                <w:lang w:val="en-GB"/>
              </w:rPr>
              <w:t>Otherwise</w:t>
            </w:r>
            <w:proofErr w:type="gramEnd"/>
            <w:r w:rsidRPr="00680F16">
              <w:rPr>
                <w:rFonts w:ascii="Times" w:eastAsia="DengXian" w:hAnsi="Times" w:cs="Batang"/>
                <w:lang w:val="en-GB"/>
              </w:rPr>
              <w:t xml:space="preserve"> no measurement accuracy requirements are expected to be met.</w:t>
            </w:r>
          </w:p>
          <w:p w14:paraId="7D31E12D" w14:textId="77777777" w:rsidR="00147E5E" w:rsidRPr="00680F16" w:rsidRDefault="00147E5E" w:rsidP="00147E5E">
            <w:pPr>
              <w:numPr>
                <w:ilvl w:val="1"/>
                <w:numId w:val="21"/>
              </w:numPr>
              <w:jc w:val="both"/>
              <w:rPr>
                <w:rFonts w:ascii="Times" w:eastAsia="DengXian" w:hAnsi="Times" w:cs="Batang"/>
                <w:lang w:val="en-GB"/>
              </w:rPr>
            </w:pPr>
            <w:r w:rsidRPr="00680F16">
              <w:rPr>
                <w:rFonts w:ascii="Times" w:eastAsia="DengXian" w:hAnsi="Times" w:cs="Batang"/>
                <w:lang w:val="en-GB"/>
              </w:rPr>
              <w:t>Not to define RAN4 RRM requirement, including core/performance in Rel-18</w:t>
            </w:r>
          </w:p>
          <w:p w14:paraId="1DD6663B" w14:textId="3C52FE23" w:rsidR="00920C01" w:rsidRPr="00BC1214" w:rsidRDefault="00147E5E" w:rsidP="00BC1214">
            <w:pPr>
              <w:numPr>
                <w:ilvl w:val="1"/>
                <w:numId w:val="21"/>
              </w:numPr>
              <w:jc w:val="both"/>
              <w:rPr>
                <w:rFonts w:ascii="Times" w:eastAsia="DengXian" w:hAnsi="Times" w:cs="Batang"/>
                <w:lang w:val="en-GB"/>
              </w:rPr>
            </w:pPr>
            <w:r w:rsidRPr="00680F16">
              <w:rPr>
                <w:rFonts w:ascii="Times" w:eastAsia="DengXian" w:hAnsi="Times" w:cs="Batang"/>
                <w:lang w:val="en-GB"/>
              </w:rPr>
              <w:t>Send an LS to RAN2 and RAN3 to ask necessary signalling enhancements</w:t>
            </w:r>
          </w:p>
        </w:tc>
      </w:tr>
    </w:tbl>
    <w:p w14:paraId="2FAA06EF" w14:textId="77777777" w:rsidR="00920C01" w:rsidRDefault="00920C01" w:rsidP="00B6313A">
      <w:pPr>
        <w:jc w:val="both"/>
        <w:rPr>
          <w:bCs/>
        </w:rPr>
      </w:pPr>
    </w:p>
    <w:p w14:paraId="497898DF" w14:textId="6CDB8286" w:rsidR="00E779ED" w:rsidRDefault="00D66900" w:rsidP="00B6313A">
      <w:pPr>
        <w:jc w:val="both"/>
        <w:rPr>
          <w:bCs/>
        </w:rPr>
      </w:pPr>
      <w:r>
        <w:rPr>
          <w:bCs/>
        </w:rPr>
        <w:t>In summary</w:t>
      </w:r>
      <w:r w:rsidR="00402F45">
        <w:rPr>
          <w:bCs/>
        </w:rPr>
        <w:t xml:space="preserve">, PDC is specified for a </w:t>
      </w:r>
      <w:r w:rsidR="00690A56">
        <w:rPr>
          <w:bCs/>
        </w:rPr>
        <w:t>separate requirement from positioning. If no new RAN4 requirement is defined, there is no possibility to guarantee that the PDC feature</w:t>
      </w:r>
      <w:r w:rsidR="005A4724">
        <w:rPr>
          <w:bCs/>
        </w:rPr>
        <w:t xml:space="preserve"> will work </w:t>
      </w:r>
      <w:r w:rsidR="00E53F9C">
        <w:rPr>
          <w:bCs/>
        </w:rPr>
        <w:t>as expected, and we cannot expect the existing requirement to be met</w:t>
      </w:r>
      <w:r w:rsidR="001F57AC">
        <w:rPr>
          <w:bCs/>
        </w:rPr>
        <w:t>, since these requirement are based on a longer transmission.</w:t>
      </w:r>
      <w:r w:rsidR="00B6313A">
        <w:rPr>
          <w:bCs/>
        </w:rPr>
        <w:t xml:space="preserve"> Thus we do not think that PDC should be supported with 1-symbol PRS.  </w:t>
      </w:r>
    </w:p>
    <w:p w14:paraId="105C541F" w14:textId="598232AE" w:rsidR="00E779ED" w:rsidRDefault="00B6313A" w:rsidP="00B6313A">
      <w:pPr>
        <w:pStyle w:val="Proposal"/>
      </w:pPr>
      <w:r>
        <w:t xml:space="preserve">1-symbol PRS is not supported for PDC. </w:t>
      </w:r>
    </w:p>
    <w:p w14:paraId="7734BC68" w14:textId="77777777" w:rsidR="00E779ED" w:rsidRPr="00E779ED" w:rsidRDefault="00E779ED" w:rsidP="00E779ED">
      <w:pPr>
        <w:pStyle w:val="Observation"/>
        <w:numPr>
          <w:ilvl w:val="0"/>
          <w:numId w:val="0"/>
        </w:numPr>
      </w:pPr>
    </w:p>
    <w:p w14:paraId="623B1163" w14:textId="77777777" w:rsidR="000508BE" w:rsidRPr="00C57190" w:rsidRDefault="000508BE" w:rsidP="00C57190">
      <w:pPr>
        <w:jc w:val="both"/>
        <w:rPr>
          <w:bCs/>
        </w:rPr>
      </w:pPr>
    </w:p>
    <w:p w14:paraId="1DAA59B8" w14:textId="77777777" w:rsidR="00D8504F" w:rsidRPr="00A437C0" w:rsidRDefault="00D8504F" w:rsidP="00D8504F">
      <w:pPr>
        <w:pStyle w:val="Heading1"/>
      </w:pPr>
      <w:r w:rsidRPr="00A437C0">
        <w:t>References</w:t>
      </w:r>
    </w:p>
    <w:p w14:paraId="4D5FC3AF" w14:textId="3AD7797E" w:rsidR="00D8504F" w:rsidRPr="0097202E" w:rsidRDefault="00771BE5" w:rsidP="005209EE">
      <w:pPr>
        <w:pStyle w:val="Reference"/>
        <w:rPr>
          <w:rFonts w:cs="Arial"/>
        </w:rPr>
      </w:pPr>
      <w:r w:rsidRPr="00C746C1">
        <w:rPr>
          <w:rFonts w:cs="Arial"/>
        </w:rPr>
        <w:t>R1-23043</w:t>
      </w:r>
      <w:r w:rsidR="00495663">
        <w:rPr>
          <w:rFonts w:cs="Arial"/>
        </w:rPr>
        <w:t>28</w:t>
      </w:r>
      <w:r w:rsidR="00C746C1" w:rsidRPr="00C746C1">
        <w:rPr>
          <w:rFonts w:cs="Arial"/>
        </w:rPr>
        <w:t xml:space="preserve"> </w:t>
      </w:r>
      <w:r w:rsidR="00CA0153" w:rsidRPr="00CA0153">
        <w:rPr>
          <w:rFonts w:cs="Arial"/>
        </w:rPr>
        <w:t>Reply LS on 1-symbol PRS</w:t>
      </w:r>
      <w:r w:rsidR="006D3FCD">
        <w:rPr>
          <w:rFonts w:cs="Arial"/>
        </w:rPr>
        <w:t>, RAN</w:t>
      </w:r>
      <w:r w:rsidR="00CA0153">
        <w:rPr>
          <w:rFonts w:cs="Arial"/>
        </w:rPr>
        <w:t>2</w:t>
      </w:r>
      <w:r w:rsidR="006D3FCD">
        <w:rPr>
          <w:rFonts w:cs="Arial"/>
        </w:rPr>
        <w:t>, RAN</w:t>
      </w:r>
      <w:r w:rsidR="00CA0153">
        <w:rPr>
          <w:rFonts w:cs="Arial"/>
        </w:rPr>
        <w:t>2</w:t>
      </w:r>
      <w:r w:rsidR="006D3FCD">
        <w:rPr>
          <w:rFonts w:cs="Arial"/>
        </w:rPr>
        <w:t>#1</w:t>
      </w:r>
      <w:r w:rsidR="00CA0153">
        <w:rPr>
          <w:rFonts w:cs="Arial"/>
        </w:rPr>
        <w:t>21</w:t>
      </w:r>
      <w:r w:rsidR="006D3FCD">
        <w:rPr>
          <w:rFonts w:cs="Arial"/>
        </w:rPr>
        <w:t>b-e</w:t>
      </w:r>
      <w:r w:rsidR="00C746C1" w:rsidRPr="00C746C1">
        <w:rPr>
          <w:rFonts w:cs="Arial"/>
        </w:rPr>
        <w:t xml:space="preserve">  </w:t>
      </w:r>
    </w:p>
    <w:p w14:paraId="4C275D3B" w14:textId="5FBE2147" w:rsidR="0097202E" w:rsidRPr="00BC1214" w:rsidRDefault="0097202E" w:rsidP="006D3FCD">
      <w:pPr>
        <w:pStyle w:val="Reference"/>
        <w:rPr>
          <w:rFonts w:cs="Arial"/>
        </w:rPr>
      </w:pPr>
      <w:r w:rsidRPr="00BC1214">
        <w:rPr>
          <w:rFonts w:cs="Arial"/>
        </w:rPr>
        <w:t>R1-</w:t>
      </w:r>
      <w:r w:rsidR="004827AC" w:rsidRPr="00D6241D">
        <w:rPr>
          <w:rFonts w:cs="Arial"/>
        </w:rPr>
        <w:t>230582</w:t>
      </w:r>
      <w:r w:rsidR="004827AC" w:rsidRPr="00BC1214">
        <w:rPr>
          <w:rFonts w:cs="Arial"/>
          <w:lang w:val="en-US"/>
        </w:rPr>
        <w:t xml:space="preserve">6 </w:t>
      </w:r>
      <w:r w:rsidRPr="00BC1214">
        <w:rPr>
          <w:rFonts w:cs="Arial"/>
        </w:rPr>
        <w:t xml:space="preserve">Draft reply </w:t>
      </w:r>
      <w:r w:rsidR="00C47904" w:rsidRPr="00BC1214">
        <w:rPr>
          <w:rFonts w:cs="Arial"/>
        </w:rPr>
        <w:t xml:space="preserve">LS </w:t>
      </w:r>
      <w:r w:rsidRPr="00BC1214">
        <w:rPr>
          <w:rFonts w:cs="Arial"/>
        </w:rPr>
        <w:t xml:space="preserve">on </w:t>
      </w:r>
      <w:r w:rsidR="00C47904" w:rsidRPr="00BC1214">
        <w:rPr>
          <w:rFonts w:cs="Arial"/>
        </w:rPr>
        <w:t>1-symbol</w:t>
      </w:r>
      <w:r w:rsidRPr="00BC1214">
        <w:rPr>
          <w:rFonts w:cs="Arial"/>
        </w:rPr>
        <w:t xml:space="preserve"> PRS</w:t>
      </w:r>
      <w:r w:rsidR="006D3FCD" w:rsidRPr="00BC1214">
        <w:rPr>
          <w:rFonts w:cs="Arial"/>
        </w:rPr>
        <w:t>, Ericsson, RAN1#113</w:t>
      </w:r>
    </w:p>
    <w:bookmarkEnd w:id="0"/>
    <w:bookmarkEnd w:id="1"/>
    <w:bookmarkEnd w:id="2"/>
    <w:p w14:paraId="6D1E3AB1" w14:textId="108DC594" w:rsidR="00B9212C" w:rsidRPr="007176C0" w:rsidRDefault="007176C0" w:rsidP="00A720BB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p w14:paraId="05161265" w14:textId="77777777" w:rsidR="008C241C" w:rsidRPr="00A437C0" w:rsidRDefault="008C241C" w:rsidP="00B9212C">
      <w:pPr>
        <w:pStyle w:val="Proposal"/>
        <w:numPr>
          <w:ilvl w:val="0"/>
          <w:numId w:val="0"/>
        </w:numPr>
      </w:pPr>
    </w:p>
    <w:sectPr w:rsidR="008C241C" w:rsidRPr="00A437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C9B4C" w14:textId="77777777" w:rsidR="00E14440" w:rsidRDefault="00E14440">
      <w:r>
        <w:separator/>
      </w:r>
    </w:p>
  </w:endnote>
  <w:endnote w:type="continuationSeparator" w:id="0">
    <w:p w14:paraId="3D6CCC6D" w14:textId="77777777" w:rsidR="00E14440" w:rsidRDefault="00E14440">
      <w:r>
        <w:continuationSeparator/>
      </w:r>
    </w:p>
  </w:endnote>
  <w:endnote w:type="continuationNotice" w:id="1">
    <w:p w14:paraId="07A07D0F" w14:textId="77777777" w:rsidR="00E14440" w:rsidRDefault="00E144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91639" w14:textId="77777777" w:rsidR="00E14440" w:rsidRDefault="00E14440">
      <w:r>
        <w:separator/>
      </w:r>
    </w:p>
  </w:footnote>
  <w:footnote w:type="continuationSeparator" w:id="0">
    <w:p w14:paraId="2E001EFA" w14:textId="77777777" w:rsidR="00E14440" w:rsidRDefault="00E14440">
      <w:r>
        <w:continuationSeparator/>
      </w:r>
    </w:p>
  </w:footnote>
  <w:footnote w:type="continuationNotice" w:id="1">
    <w:p w14:paraId="06775204" w14:textId="77777777" w:rsidR="00E14440" w:rsidRDefault="00E144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A46647"/>
    <w:multiLevelType w:val="hybridMultilevel"/>
    <w:tmpl w:val="BD226680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0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87C0728E"/>
    <w:lvl w:ilvl="0" w:tplc="2362ABEE">
      <w:start w:val="1"/>
      <w:numFmt w:val="decimal"/>
      <w:pStyle w:val="Observation"/>
      <w:lvlText w:val="Observation %1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15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76876673"/>
    <w:multiLevelType w:val="hybridMultilevel"/>
    <w:tmpl w:val="B62A1D92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1"/>
  </w:num>
  <w:num w:numId="2" w16cid:durableId="1323268544">
    <w:abstractNumId w:val="0"/>
  </w:num>
  <w:num w:numId="3" w16cid:durableId="338242055">
    <w:abstractNumId w:val="12"/>
  </w:num>
  <w:num w:numId="4" w16cid:durableId="2083794250">
    <w:abstractNumId w:val="13"/>
  </w:num>
  <w:num w:numId="5" w16cid:durableId="457576691">
    <w:abstractNumId w:val="4"/>
  </w:num>
  <w:num w:numId="6" w16cid:durableId="1855419017">
    <w:abstractNumId w:val="5"/>
  </w:num>
  <w:num w:numId="7" w16cid:durableId="983047666">
    <w:abstractNumId w:val="2"/>
  </w:num>
  <w:num w:numId="8" w16cid:durableId="2082021909">
    <w:abstractNumId w:val="17"/>
  </w:num>
  <w:num w:numId="9" w16cid:durableId="1258977740">
    <w:abstractNumId w:val="16"/>
  </w:num>
  <w:num w:numId="10" w16cid:durableId="1278440960">
    <w:abstractNumId w:val="14"/>
  </w:num>
  <w:num w:numId="11" w16cid:durableId="1017775311">
    <w:abstractNumId w:val="19"/>
  </w:num>
  <w:num w:numId="12" w16cid:durableId="575167076">
    <w:abstractNumId w:val="1"/>
  </w:num>
  <w:num w:numId="13" w16cid:durableId="1707024529">
    <w:abstractNumId w:val="8"/>
  </w:num>
  <w:num w:numId="14" w16cid:durableId="419374843">
    <w:abstractNumId w:val="3"/>
  </w:num>
  <w:num w:numId="15" w16cid:durableId="689063921">
    <w:abstractNumId w:val="10"/>
  </w:num>
  <w:num w:numId="16" w16cid:durableId="645742951">
    <w:abstractNumId w:val="9"/>
  </w:num>
  <w:num w:numId="17" w16cid:durableId="703288562">
    <w:abstractNumId w:val="7"/>
  </w:num>
  <w:num w:numId="18" w16cid:durableId="638147366">
    <w:abstractNumId w:val="6"/>
  </w:num>
  <w:num w:numId="19" w16cid:durableId="1337881544">
    <w:abstractNumId w:val="15"/>
  </w:num>
  <w:num w:numId="20" w16cid:durableId="84041400">
    <w:abstractNumId w:val="12"/>
    <w:lvlOverride w:ilvl="0">
      <w:startOverride w:val="1"/>
    </w:lvlOverride>
  </w:num>
  <w:num w:numId="21" w16cid:durableId="27605338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B7F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BCF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2CA"/>
    <w:rsid w:val="000A3450"/>
    <w:rsid w:val="000A35CE"/>
    <w:rsid w:val="000A362C"/>
    <w:rsid w:val="000A3715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759"/>
    <w:rsid w:val="000C5771"/>
    <w:rsid w:val="000C57AB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88D"/>
    <w:rsid w:val="000D2CA6"/>
    <w:rsid w:val="000D2D5C"/>
    <w:rsid w:val="000D324E"/>
    <w:rsid w:val="000D32BF"/>
    <w:rsid w:val="000D33A0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8A8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950"/>
    <w:rsid w:val="000F7E80"/>
    <w:rsid w:val="000F7F4C"/>
    <w:rsid w:val="0010019B"/>
    <w:rsid w:val="00100525"/>
    <w:rsid w:val="001005FF"/>
    <w:rsid w:val="0010061E"/>
    <w:rsid w:val="00100774"/>
    <w:rsid w:val="001007A1"/>
    <w:rsid w:val="00100BBB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765"/>
    <w:rsid w:val="0011689B"/>
    <w:rsid w:val="00116D54"/>
    <w:rsid w:val="00116D86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9A0"/>
    <w:rsid w:val="001219F5"/>
    <w:rsid w:val="00121A20"/>
    <w:rsid w:val="00121A95"/>
    <w:rsid w:val="001220E0"/>
    <w:rsid w:val="001220FF"/>
    <w:rsid w:val="00122154"/>
    <w:rsid w:val="001222CE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E5E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7AC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349"/>
    <w:rsid w:val="002143F9"/>
    <w:rsid w:val="00214536"/>
    <w:rsid w:val="002146F5"/>
    <w:rsid w:val="002149AF"/>
    <w:rsid w:val="00214DA8"/>
    <w:rsid w:val="00214E4E"/>
    <w:rsid w:val="0021517C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6BDD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3257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408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08"/>
    <w:rsid w:val="00361FC5"/>
    <w:rsid w:val="003620A6"/>
    <w:rsid w:val="00362215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78B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2F4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7AC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663"/>
    <w:rsid w:val="00495914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D8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797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41D"/>
    <w:rsid w:val="005055C6"/>
    <w:rsid w:val="00505EA0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2F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B59"/>
    <w:rsid w:val="00534CD2"/>
    <w:rsid w:val="00534D52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7B2"/>
    <w:rsid w:val="0057581D"/>
    <w:rsid w:val="0057594C"/>
    <w:rsid w:val="00575B78"/>
    <w:rsid w:val="00575BE1"/>
    <w:rsid w:val="00575CD4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8CF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4B"/>
    <w:rsid w:val="00597F36"/>
    <w:rsid w:val="005A0307"/>
    <w:rsid w:val="005A0510"/>
    <w:rsid w:val="005A0671"/>
    <w:rsid w:val="005A07DF"/>
    <w:rsid w:val="005A07F4"/>
    <w:rsid w:val="005A0989"/>
    <w:rsid w:val="005A1061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24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63F"/>
    <w:rsid w:val="005B176B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C68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1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4D5C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A56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D7C9F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23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26C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6D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5B"/>
    <w:rsid w:val="007C2E15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620"/>
    <w:rsid w:val="008376AC"/>
    <w:rsid w:val="00837BD6"/>
    <w:rsid w:val="00837BD7"/>
    <w:rsid w:val="00837ED0"/>
    <w:rsid w:val="00837F9A"/>
    <w:rsid w:val="008400AB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A94"/>
    <w:rsid w:val="008C0B0C"/>
    <w:rsid w:val="008C0C99"/>
    <w:rsid w:val="008C0DA3"/>
    <w:rsid w:val="008C0F60"/>
    <w:rsid w:val="008C0FDC"/>
    <w:rsid w:val="008C1111"/>
    <w:rsid w:val="008C119D"/>
    <w:rsid w:val="008C1373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564"/>
    <w:rsid w:val="008C29B4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C01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1F44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436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0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55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9D1"/>
    <w:rsid w:val="00AB4A91"/>
    <w:rsid w:val="00AB4AB8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28C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69A"/>
    <w:rsid w:val="00B03AEE"/>
    <w:rsid w:val="00B04311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D58"/>
    <w:rsid w:val="00B50F8B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3A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8E9"/>
    <w:rsid w:val="00BA3963"/>
    <w:rsid w:val="00BA39DC"/>
    <w:rsid w:val="00BA3B3D"/>
    <w:rsid w:val="00BA3FA6"/>
    <w:rsid w:val="00BA411D"/>
    <w:rsid w:val="00BA4388"/>
    <w:rsid w:val="00BA49F5"/>
    <w:rsid w:val="00BA4CEC"/>
    <w:rsid w:val="00BA4D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214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9F9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B3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904"/>
    <w:rsid w:val="00C47A00"/>
    <w:rsid w:val="00C47A29"/>
    <w:rsid w:val="00C47A51"/>
    <w:rsid w:val="00C47E6D"/>
    <w:rsid w:val="00C50073"/>
    <w:rsid w:val="00C504F7"/>
    <w:rsid w:val="00C50792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8E0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C30"/>
    <w:rsid w:val="00C97CE7"/>
    <w:rsid w:val="00C97F4C"/>
    <w:rsid w:val="00CA00C6"/>
    <w:rsid w:val="00CA0153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41D"/>
    <w:rsid w:val="00D627A9"/>
    <w:rsid w:val="00D62A7D"/>
    <w:rsid w:val="00D62ADD"/>
    <w:rsid w:val="00D62E98"/>
    <w:rsid w:val="00D62FD8"/>
    <w:rsid w:val="00D630A8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900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976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8CF"/>
    <w:rsid w:val="00E13949"/>
    <w:rsid w:val="00E13B56"/>
    <w:rsid w:val="00E13D93"/>
    <w:rsid w:val="00E14440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3F9C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F1"/>
    <w:rsid w:val="00E80D0B"/>
    <w:rsid w:val="00E80D0F"/>
    <w:rsid w:val="00E80DA0"/>
    <w:rsid w:val="00E8114C"/>
    <w:rsid w:val="00E8134A"/>
    <w:rsid w:val="00E81942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2BF"/>
    <w:rsid w:val="00EA737D"/>
    <w:rsid w:val="00EA764D"/>
    <w:rsid w:val="00EA76A3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1006"/>
    <w:rsid w:val="00ED1067"/>
    <w:rsid w:val="00ED119F"/>
    <w:rsid w:val="00ED12F3"/>
    <w:rsid w:val="00ED155B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863"/>
    <w:rsid w:val="00F16A4F"/>
    <w:rsid w:val="00F16E9A"/>
    <w:rsid w:val="00F17005"/>
    <w:rsid w:val="00F1734D"/>
    <w:rsid w:val="00F17451"/>
    <w:rsid w:val="00F17770"/>
    <w:rsid w:val="00F17F19"/>
    <w:rsid w:val="00F17FDD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01A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3D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F08"/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361F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1F08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basedOn w:val="Normal"/>
    <w:link w:val="HeaderChar"/>
    <w:qFormat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  <w:tabs>
        <w:tab w:val="num" w:pos="360"/>
      </w:tabs>
      <w:ind w:left="2296" w:hanging="1304"/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basedOn w:val="TableNormal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5NUHHDQN7SK2-1476151046-540293</_dlc_DocId>
    <_dlc_DocIdUrl xmlns="f166a696-7b5b-4ccd-9f0c-ffde0cceec81">
      <Url>https://ericsson.sharepoint.com/sites/star/_layouts/15/DocIdRedir.aspx?ID=5NUHHDQN7SK2-1476151046-540293</Url>
      <Description>5NUHHDQN7SK2-1476151046-540293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017ECC-8BF5-445F-BC8C-C6F6510A3AD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5A7B5468-D1CB-4258-9319-887D1F28C01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8464CF2-3EEE-4173-B6F4-13C9B6C35F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509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Florent Munier</cp:lastModifiedBy>
  <cp:revision>32</cp:revision>
  <cp:lastPrinted>2008-02-10T16:09:00Z</cp:lastPrinted>
  <dcterms:created xsi:type="dcterms:W3CDTF">2023-05-11T08:38:00Z</dcterms:created>
  <dcterms:modified xsi:type="dcterms:W3CDTF">2023-05-12T19:51:00Z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22fbb9b5-b8a9-4e7b-8d54-21415daca3e0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