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41C55" w14:textId="229D4A39" w:rsidR="00A73C16" w:rsidRPr="00D96A68" w:rsidRDefault="00A73C16" w:rsidP="00A73C16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US"/>
        </w:rPr>
      </w:pPr>
      <w:r w:rsidRPr="00D96A68">
        <w:rPr>
          <w:rFonts w:ascii="Arial" w:eastAsia="Batang" w:hAnsi="Arial" w:cs="Arial"/>
          <w:b/>
          <w:bCs/>
          <w:sz w:val="28"/>
        </w:rPr>
        <w:t>3GPP TSG RAN WG1 #11</w:t>
      </w:r>
      <w:r w:rsidR="00D96A68" w:rsidRPr="00474106">
        <w:rPr>
          <w:rFonts w:ascii="Arial" w:eastAsia="Batang" w:hAnsi="Arial" w:cs="Arial"/>
          <w:b/>
          <w:bCs/>
          <w:sz w:val="28"/>
          <w:lang w:val="en-US"/>
        </w:rPr>
        <w:t>3</w:t>
      </w:r>
      <w:r w:rsidRPr="00D96A68">
        <w:rPr>
          <w:rFonts w:ascii="Arial" w:eastAsia="Batang" w:hAnsi="Arial" w:cs="Arial"/>
          <w:b/>
          <w:bCs/>
          <w:sz w:val="28"/>
        </w:rPr>
        <w:tab/>
      </w:r>
      <w:r w:rsidRPr="00D96A68">
        <w:rPr>
          <w:rFonts w:ascii="Arial" w:eastAsia="Batang" w:hAnsi="Arial" w:cs="Arial"/>
          <w:b/>
          <w:bCs/>
          <w:sz w:val="28"/>
        </w:rPr>
        <w:tab/>
      </w:r>
      <w:r w:rsidRPr="00D96A68">
        <w:rPr>
          <w:rFonts w:ascii="Arial" w:eastAsia="Batang" w:hAnsi="Arial" w:cs="Arial"/>
          <w:b/>
          <w:bCs/>
          <w:sz w:val="28"/>
        </w:rPr>
        <w:tab/>
        <w:t>R1-</w:t>
      </w:r>
      <w:r w:rsidR="00D96A68" w:rsidRPr="00D96A68">
        <w:rPr>
          <w:rFonts w:ascii="Arial" w:eastAsia="Batang" w:hAnsi="Arial" w:cs="Arial"/>
          <w:b/>
          <w:bCs/>
          <w:sz w:val="28"/>
          <w:lang w:val="en-US"/>
        </w:rPr>
        <w:t>2305823</w:t>
      </w:r>
    </w:p>
    <w:p w14:paraId="43BF8C52" w14:textId="6E5F84A1" w:rsidR="00A73C16" w:rsidRPr="00A408CC" w:rsidRDefault="00A73C16" w:rsidP="00A73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 w:rsidRPr="00D96A68">
        <w:rPr>
          <w:rFonts w:ascii="Arial" w:eastAsia="MS Mincho" w:hAnsi="Arial" w:cs="Arial"/>
          <w:b/>
          <w:bCs/>
          <w:sz w:val="28"/>
          <w:lang w:val="en-US"/>
        </w:rPr>
        <w:t>Incheon</w:t>
      </w:r>
      <w:r w:rsidRPr="00D96A68">
        <w:rPr>
          <w:rFonts w:ascii="Arial" w:eastAsia="MS Mincho" w:hAnsi="Arial" w:cs="Arial"/>
          <w:b/>
          <w:bCs/>
          <w:sz w:val="28"/>
        </w:rPr>
        <w:t xml:space="preserve">, </w:t>
      </w:r>
      <w:r w:rsidRPr="00D96A68">
        <w:rPr>
          <w:rFonts w:ascii="Arial" w:eastAsia="MS Mincho" w:hAnsi="Arial" w:cs="Arial"/>
          <w:b/>
          <w:bCs/>
          <w:sz w:val="28"/>
          <w:lang w:val="en-US"/>
        </w:rPr>
        <w:t>Korea</w:t>
      </w:r>
      <w:r w:rsidRPr="00D96A68">
        <w:rPr>
          <w:rFonts w:ascii="Arial" w:eastAsia="MS Mincho" w:hAnsi="Arial" w:cs="Arial"/>
          <w:b/>
          <w:bCs/>
          <w:sz w:val="28"/>
        </w:rPr>
        <w:t xml:space="preserve">, </w:t>
      </w:r>
      <w:r w:rsidRPr="00D96A68">
        <w:rPr>
          <w:rFonts w:ascii="Arial" w:eastAsia="MS Mincho" w:hAnsi="Arial" w:cs="Arial"/>
          <w:b/>
          <w:bCs/>
          <w:sz w:val="28"/>
          <w:lang w:val="en-US"/>
        </w:rPr>
        <w:t>May</w:t>
      </w:r>
      <w:r w:rsidR="00D96A68" w:rsidRPr="00D96A68">
        <w:rPr>
          <w:rFonts w:ascii="Arial" w:eastAsia="MS Mincho" w:hAnsi="Arial" w:cs="Arial"/>
          <w:b/>
          <w:bCs/>
          <w:sz w:val="28"/>
          <w:lang w:val="en-US"/>
        </w:rPr>
        <w:t xml:space="preserve"> </w:t>
      </w:r>
      <w:r w:rsidRPr="00D96A68">
        <w:rPr>
          <w:rFonts w:ascii="Arial" w:eastAsia="MS Mincho" w:hAnsi="Arial" w:cs="Arial"/>
          <w:b/>
          <w:bCs/>
          <w:sz w:val="28"/>
          <w:lang w:val="en-US"/>
        </w:rPr>
        <w:t>22</w:t>
      </w:r>
      <w:r w:rsidRPr="00D96A68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nd</w:t>
      </w:r>
      <w:r w:rsidRPr="00D96A68">
        <w:rPr>
          <w:rFonts w:ascii="Arial" w:eastAsia="MS Mincho" w:hAnsi="Arial" w:cs="Arial"/>
          <w:b/>
          <w:bCs/>
          <w:sz w:val="28"/>
        </w:rPr>
        <w:t xml:space="preserve"> – </w:t>
      </w:r>
      <w:r w:rsidRPr="00D96A68">
        <w:rPr>
          <w:rFonts w:ascii="Arial" w:eastAsia="MS Mincho" w:hAnsi="Arial" w:cs="Arial"/>
          <w:b/>
          <w:bCs/>
          <w:sz w:val="28"/>
          <w:lang w:val="en-US"/>
        </w:rPr>
        <w:t>26</w:t>
      </w:r>
      <w:r w:rsidRPr="00D96A68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Pr="00D96A68">
        <w:rPr>
          <w:rFonts w:ascii="Arial" w:eastAsia="MS Mincho" w:hAnsi="Arial" w:cs="Arial"/>
          <w:b/>
          <w:bCs/>
          <w:sz w:val="28"/>
        </w:rPr>
        <w:t>, 2023</w:t>
      </w:r>
    </w:p>
    <w:p w14:paraId="2676FC68" w14:textId="77777777" w:rsidR="00A73C16" w:rsidRDefault="00A73C16" w:rsidP="00A73C16"/>
    <w:p w14:paraId="2394BC04" w14:textId="4F863152" w:rsidR="00E90E49" w:rsidRPr="00B443B8" w:rsidRDefault="00E90E49" w:rsidP="00311702">
      <w:pPr>
        <w:pStyle w:val="3GPPHeader"/>
        <w:rPr>
          <w:lang w:val="en-US"/>
        </w:rPr>
      </w:pPr>
      <w:r w:rsidRPr="00CB3D61">
        <w:t>Agenda Item:</w:t>
      </w:r>
      <w:r w:rsidRPr="00CB3D61">
        <w:tab/>
      </w:r>
      <w:r w:rsidR="00B443B8" w:rsidRPr="00B443B8">
        <w:rPr>
          <w:lang w:val="en-US"/>
        </w:rPr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0F189B8A" w:rsidR="00E90E49" w:rsidRPr="00243145" w:rsidRDefault="003D3C45" w:rsidP="00311702">
      <w:pPr>
        <w:pStyle w:val="3GPPHeader"/>
        <w:rPr>
          <w:b w:val="0"/>
          <w:bCs/>
          <w:lang w:val="en-US"/>
        </w:rPr>
      </w:pPr>
      <w:r w:rsidRPr="00A437C0">
        <w:t>Title:</w:t>
      </w:r>
      <w:r w:rsidR="00E90E49" w:rsidRPr="00A437C0">
        <w:tab/>
      </w:r>
      <w:r w:rsidR="00AD7BB1" w:rsidRPr="00AD7BB1">
        <w:rPr>
          <w:lang w:val="en-US"/>
        </w:rPr>
        <w:t>D</w:t>
      </w:r>
      <w:r w:rsidR="00EE2A73" w:rsidRPr="00EE2A73">
        <w:rPr>
          <w:lang w:val="en-US"/>
        </w:rPr>
        <w:t>iscussion on</w:t>
      </w:r>
      <w:r w:rsidR="000D33A0" w:rsidRPr="000D33A0">
        <w:rPr>
          <w:rFonts w:cs="Arial"/>
          <w:bCs/>
        </w:rPr>
        <w:t xml:space="preserve"> </w:t>
      </w:r>
      <w:r w:rsidR="000D33A0" w:rsidRPr="008214D6">
        <w:rPr>
          <w:rFonts w:cs="Arial"/>
          <w:bCs/>
        </w:rPr>
        <w:t xml:space="preserve">LS </w:t>
      </w:r>
      <w:r w:rsidR="000D33A0">
        <w:rPr>
          <w:rFonts w:cs="Arial"/>
          <w:bCs/>
        </w:rPr>
        <w:t xml:space="preserve">reply </w:t>
      </w:r>
      <w:r w:rsidR="000D33A0" w:rsidRPr="005A3CB5">
        <w:rPr>
          <w:rFonts w:cs="Arial"/>
          <w:bCs/>
        </w:rPr>
        <w:t xml:space="preserve">on switching time for DL PRS or UL SRS frequency hopping for RedCap UEs  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1675A36A" w:rsidR="002D2381" w:rsidRDefault="00DE25D9" w:rsidP="00C31F89">
      <w:pPr>
        <w:jc w:val="both"/>
        <w:rPr>
          <w:lang w:val="en-US"/>
        </w:rPr>
      </w:pPr>
      <w:r w:rsidRPr="00DE25D9">
        <w:rPr>
          <w:lang w:val="en-US"/>
        </w:rPr>
        <w:t>In the RAN</w:t>
      </w:r>
      <w:r w:rsidR="000D33A0">
        <w:rPr>
          <w:lang w:val="en-US"/>
        </w:rPr>
        <w:t>4</w:t>
      </w:r>
      <w:r w:rsidRPr="00DE25D9">
        <w:rPr>
          <w:lang w:val="en-US"/>
        </w:rPr>
        <w:t xml:space="preserve"> LS</w:t>
      </w:r>
      <w:r>
        <w:rPr>
          <w:lang w:val="en-US"/>
        </w:rPr>
        <w:t xml:space="preserve"> “</w:t>
      </w:r>
      <w:r w:rsidR="000D33A0" w:rsidRPr="008214D6">
        <w:rPr>
          <w:rFonts w:cs="Arial"/>
          <w:bCs/>
        </w:rPr>
        <w:t xml:space="preserve">LS </w:t>
      </w:r>
      <w:r w:rsidR="000D33A0">
        <w:rPr>
          <w:rFonts w:cs="Arial"/>
          <w:bCs/>
        </w:rPr>
        <w:t xml:space="preserve">reply </w:t>
      </w:r>
      <w:r w:rsidR="000D33A0" w:rsidRPr="005A3CB5">
        <w:rPr>
          <w:rFonts w:cs="Arial"/>
          <w:bCs/>
        </w:rPr>
        <w:t xml:space="preserve">on switching time for DL PRS or UL SRS frequency hopping for RedCap </w:t>
      </w:r>
      <w:proofErr w:type="gramStart"/>
      <w:r w:rsidR="000D33A0" w:rsidRPr="005A3CB5">
        <w:rPr>
          <w:rFonts w:cs="Arial"/>
          <w:bCs/>
        </w:rPr>
        <w:t xml:space="preserve">UEs  </w:t>
      </w:r>
      <w:r>
        <w:rPr>
          <w:lang w:val="en-US"/>
        </w:rPr>
        <w:t>”</w:t>
      </w:r>
      <w:proofErr w:type="gramEnd"/>
      <w:r>
        <w:rPr>
          <w:lang w:val="en-US"/>
        </w:rPr>
        <w:t xml:space="preserve"> [1], RAN</w:t>
      </w:r>
      <w:r w:rsidR="00AC0368">
        <w:rPr>
          <w:lang w:val="en-US"/>
        </w:rPr>
        <w:t>5</w:t>
      </w:r>
      <w:r>
        <w:rPr>
          <w:lang w:val="en-US"/>
        </w:rPr>
        <w:t xml:space="preserve"> </w:t>
      </w:r>
      <w:r w:rsidR="0011149E">
        <w:rPr>
          <w:lang w:val="en-US"/>
        </w:rPr>
        <w:t xml:space="preserve">requested feedback regarding </w:t>
      </w:r>
      <w:r w:rsidR="00CD7627">
        <w:rPr>
          <w:lang w:val="en-US"/>
        </w:rPr>
        <w:t xml:space="preserve">the </w:t>
      </w:r>
      <w:r w:rsidR="00AC0368">
        <w:rPr>
          <w:lang w:val="en-US"/>
        </w:rPr>
        <w:t xml:space="preserve">switching time ahead of the first hop and after the last hop, </w:t>
      </w:r>
      <w:r w:rsidR="00F06377">
        <w:rPr>
          <w:lang w:val="en-US"/>
        </w:rPr>
        <w:t>when the UE uses either DL Rx hopping or UL Tx hopping</w:t>
      </w:r>
      <w:r w:rsidR="00CD7627">
        <w:rPr>
          <w:lang w:val="en-US"/>
        </w:rPr>
        <w:t>:</w:t>
      </w:r>
    </w:p>
    <w:p w14:paraId="7C8C4DE7" w14:textId="77777777" w:rsidR="007B0D2C" w:rsidRDefault="007B0D2C" w:rsidP="00C31F89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D2C" w14:paraId="51CB7412" w14:textId="77777777" w:rsidTr="007B0D2C">
        <w:tc>
          <w:tcPr>
            <w:tcW w:w="9629" w:type="dxa"/>
          </w:tcPr>
          <w:p w14:paraId="65E56673" w14:textId="23938F90" w:rsidR="007B0D2C" w:rsidRPr="00243145" w:rsidRDefault="00A572A6" w:rsidP="007B0D2C">
            <w:pPr>
              <w:spacing w:after="180"/>
              <w:rPr>
                <w:rFonts w:ascii="Arial" w:hAnsi="Arial" w:cs="Arial"/>
                <w:i/>
                <w:iCs/>
                <w:lang w:val="en-US"/>
              </w:rPr>
            </w:pPr>
            <w:r w:rsidRPr="00243145">
              <w:rPr>
                <w:rFonts w:ascii="Arial" w:hAnsi="Arial" w:cs="Arial"/>
                <w:i/>
                <w:iCs/>
                <w:lang w:val="en-US"/>
              </w:rPr>
              <w:t>LS from R1-</w:t>
            </w:r>
            <w:r w:rsidR="004347B7" w:rsidRPr="004347B7">
              <w:rPr>
                <w:rFonts w:ascii="Arial" w:hAnsi="Arial" w:cs="Arial"/>
                <w:i/>
                <w:iCs/>
                <w:lang w:val="en-US"/>
              </w:rPr>
              <w:t>2304316</w:t>
            </w:r>
          </w:p>
          <w:p w14:paraId="6F504FB9" w14:textId="77777777" w:rsidR="00373CA6" w:rsidRPr="00F35DD2" w:rsidRDefault="00373CA6" w:rsidP="00373CA6">
            <w:pPr>
              <w:jc w:val="both"/>
            </w:pPr>
            <w:r>
              <w:t xml:space="preserve">RAN4 also thinks additional switch time may be needed for </w:t>
            </w:r>
            <w:r w:rsidRPr="005948C5">
              <w:t>SRS transmission</w:t>
            </w:r>
            <w:r>
              <w:t xml:space="preserve"> between the initial/active BWP to the first hop and last hop to initial/active BWP, and therefore, has below question:</w:t>
            </w:r>
          </w:p>
          <w:p w14:paraId="770F53D5" w14:textId="77777777" w:rsidR="00373CA6" w:rsidRPr="005948C5" w:rsidRDefault="00373CA6" w:rsidP="007176C0">
            <w:pPr>
              <w:pStyle w:val="ListParagraph"/>
              <w:numPr>
                <w:ilvl w:val="0"/>
                <w:numId w:val="19"/>
              </w:numPr>
              <w:spacing w:after="180"/>
              <w:jc w:val="both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zh-CN"/>
              </w:rPr>
              <w:t>Is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 w:rsidRPr="005948C5">
              <w:rPr>
                <w:rFonts w:cs="Arial"/>
                <w:bCs/>
              </w:rPr>
              <w:t>the additional switch time for SRS transmission between the initial</w:t>
            </w:r>
            <w:r>
              <w:rPr>
                <w:rFonts w:cs="Arial"/>
                <w:bCs/>
              </w:rPr>
              <w:t>/active</w:t>
            </w:r>
            <w:r w:rsidRPr="005948C5">
              <w:rPr>
                <w:rFonts w:cs="Arial"/>
                <w:bCs/>
              </w:rPr>
              <w:t xml:space="preserve"> BWP to first hop and switch time between last hop to the initial</w:t>
            </w:r>
            <w:r>
              <w:rPr>
                <w:rFonts w:cs="Arial"/>
                <w:bCs/>
              </w:rPr>
              <w:t>/active</w:t>
            </w:r>
            <w:r w:rsidRPr="005948C5">
              <w:rPr>
                <w:rFonts w:cs="Arial"/>
                <w:bCs/>
              </w:rPr>
              <w:t xml:space="preserve"> BWP relevant for RedCap frequency hopping and </w:t>
            </w:r>
            <w:r>
              <w:rPr>
                <w:rFonts w:cs="Arial"/>
                <w:bCs/>
                <w:lang w:eastAsia="zh-CN"/>
              </w:rPr>
              <w:t>should</w:t>
            </w:r>
            <w:r>
              <w:rPr>
                <w:rFonts w:cs="Arial"/>
                <w:bCs/>
              </w:rPr>
              <w:t xml:space="preserve"> it be discussed</w:t>
            </w:r>
            <w:r w:rsidRPr="005948C5">
              <w:rPr>
                <w:rFonts w:cs="Arial"/>
                <w:bCs/>
              </w:rPr>
              <w:t xml:space="preserve"> in RAN4</w:t>
            </w:r>
            <w:r>
              <w:rPr>
                <w:rFonts w:cs="Arial"/>
                <w:bCs/>
              </w:rPr>
              <w:t>?</w:t>
            </w:r>
          </w:p>
          <w:p w14:paraId="5A37728E" w14:textId="74634B8A" w:rsidR="00203803" w:rsidRPr="007176C0" w:rsidRDefault="00203803" w:rsidP="00203803">
            <w:pPr>
              <w:spacing w:after="120"/>
              <w:ind w:left="1985" w:hanging="1985"/>
              <w:rPr>
                <w:rFonts w:cs="Arial"/>
                <w:b/>
                <w:lang w:val="en-US"/>
              </w:rPr>
            </w:pPr>
            <w:r w:rsidRPr="007176C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C32A068" w14:textId="77777777" w:rsidR="00203803" w:rsidRPr="00F46FBB" w:rsidRDefault="00203803" w:rsidP="00203803">
            <w:pPr>
              <w:spacing w:after="120"/>
              <w:ind w:left="993" w:hanging="993"/>
              <w:rPr>
                <w:rFonts w:cs="Arial"/>
                <w:bCs/>
              </w:rPr>
            </w:pPr>
            <w:r w:rsidRPr="00113B0E">
              <w:rPr>
                <w:rFonts w:cs="Arial"/>
                <w:b/>
              </w:rPr>
              <w:t xml:space="preserve">ACTION: </w:t>
            </w:r>
            <w:r w:rsidRPr="00113B0E">
              <w:rPr>
                <w:rFonts w:cs="Arial"/>
                <w:b/>
              </w:rPr>
              <w:tab/>
            </w:r>
            <w:r>
              <w:t>RAN4 kindly requests that RAN1 consider the above information in its future work</w:t>
            </w:r>
            <w:r w:rsidRPr="007719CE">
              <w:t xml:space="preserve"> </w:t>
            </w:r>
            <w:r>
              <w:t>and provide answer for question above.</w:t>
            </w:r>
          </w:p>
          <w:p w14:paraId="60D53C7E" w14:textId="1574257A" w:rsidR="007B0D2C" w:rsidRPr="00203803" w:rsidRDefault="007B0D2C" w:rsidP="007B0D2C">
            <w:pPr>
              <w:pStyle w:val="Doc-text2"/>
              <w:ind w:left="0" w:firstLine="0"/>
              <w:rPr>
                <w:lang w:val="en-SE"/>
              </w:rPr>
            </w:pPr>
          </w:p>
          <w:p w14:paraId="007CE0DF" w14:textId="77777777" w:rsidR="007B0D2C" w:rsidRDefault="007B0D2C" w:rsidP="00C31F89">
            <w:pPr>
              <w:jc w:val="both"/>
              <w:rPr>
                <w:lang w:val="x-none"/>
              </w:rPr>
            </w:pPr>
          </w:p>
        </w:tc>
      </w:tr>
    </w:tbl>
    <w:p w14:paraId="3569A4FE" w14:textId="77777777" w:rsidR="007B0D2C" w:rsidRPr="007B0D2C" w:rsidRDefault="007B0D2C" w:rsidP="00C31F89">
      <w:pPr>
        <w:jc w:val="both"/>
        <w:rPr>
          <w:lang w:val="x-none"/>
        </w:rPr>
      </w:pPr>
    </w:p>
    <w:p w14:paraId="56E6613C" w14:textId="6FFBAC96" w:rsidR="00CF677F" w:rsidRDefault="00DE52AF" w:rsidP="000D49B4">
      <w:pPr>
        <w:pStyle w:val="Heading1"/>
      </w:pPr>
      <w:bookmarkStart w:id="0" w:name="_Ref79166630"/>
      <w:bookmarkStart w:id="1" w:name="OLE_LINK1"/>
      <w:bookmarkStart w:id="2" w:name="OLE_LINK2"/>
      <w:r>
        <w:t>discussion</w:t>
      </w:r>
    </w:p>
    <w:p w14:paraId="5809C49E" w14:textId="0F7377FC" w:rsidR="00366B78" w:rsidRPr="00A71AE7" w:rsidRDefault="00203803" w:rsidP="00366B78">
      <w:pPr>
        <w:pStyle w:val="Heading2"/>
      </w:pPr>
      <w:r>
        <w:rPr>
          <w:lang w:val="en-US"/>
        </w:rPr>
        <w:t>Additional tim</w:t>
      </w:r>
      <w:r w:rsidR="000055A7">
        <w:rPr>
          <w:lang w:val="en-US"/>
        </w:rPr>
        <w:t>e for switching to and from the active / initial bandwidth part.</w:t>
      </w:r>
    </w:p>
    <w:p w14:paraId="3B1328EA" w14:textId="67DA687B" w:rsidR="000D5674" w:rsidRDefault="000055A7" w:rsidP="00C57190">
      <w:pPr>
        <w:jc w:val="both"/>
        <w:rPr>
          <w:lang w:val="en-US"/>
        </w:rPr>
      </w:pPr>
      <w:r>
        <w:rPr>
          <w:lang w:val="en-US"/>
        </w:rPr>
        <w:t xml:space="preserve"> In Uplink, SRS frequency hopping </w:t>
      </w:r>
      <w:r w:rsidR="00F42B1E">
        <w:rPr>
          <w:lang w:val="en-US"/>
        </w:rPr>
        <w:t>patterns from different UEs may or may not start from the active BWP</w:t>
      </w:r>
      <w:r w:rsidR="00BF6DAA">
        <w:rPr>
          <w:lang w:val="en-US"/>
        </w:rPr>
        <w:t xml:space="preserve">, </w:t>
      </w:r>
      <w:proofErr w:type="gramStart"/>
      <w:r w:rsidR="00BF6DAA">
        <w:rPr>
          <w:lang w:val="en-US"/>
        </w:rPr>
        <w:t>in order to</w:t>
      </w:r>
      <w:proofErr w:type="gramEnd"/>
      <w:r w:rsidR="00BF6DAA">
        <w:rPr>
          <w:lang w:val="en-US"/>
        </w:rPr>
        <w:t xml:space="preserve"> maximize the chances of multiplexing UEs over the hopping bandwidth as shown in figure X. </w:t>
      </w:r>
      <w:r w:rsidR="00D74AF6">
        <w:rPr>
          <w:lang w:val="en-US"/>
        </w:rPr>
        <w:t>therefore, there is a need to account for the initial switching time ahead of the first hop of the SRS for positioning with Tx Frequency hopping.</w:t>
      </w:r>
      <w:r w:rsidR="000D5674">
        <w:rPr>
          <w:lang w:val="en-US"/>
        </w:rPr>
        <w:t xml:space="preserve"> Similarly, the last hop bandwidth is not always coinciding with the active BWP, and therefore, switching time needs to be added after the last hop </w:t>
      </w:r>
      <w:r w:rsidR="007753F3">
        <w:rPr>
          <w:lang w:val="en-US"/>
        </w:rPr>
        <w:t xml:space="preserve">before the UE can return to the active BWP. </w:t>
      </w:r>
    </w:p>
    <w:p w14:paraId="7DD5FACD" w14:textId="77777777" w:rsidR="007753F3" w:rsidRDefault="007753F3" w:rsidP="00C57190">
      <w:pPr>
        <w:jc w:val="both"/>
        <w:rPr>
          <w:lang w:val="en-US"/>
        </w:rPr>
      </w:pPr>
    </w:p>
    <w:p w14:paraId="4489F98E" w14:textId="15A13F90" w:rsidR="007753F3" w:rsidRPr="000D5674" w:rsidRDefault="007753F3" w:rsidP="002F7D7D">
      <w:pPr>
        <w:pStyle w:val="Observation"/>
        <w:rPr>
          <w:lang w:val="en-US"/>
        </w:rPr>
      </w:pPr>
      <w:r>
        <w:rPr>
          <w:lang w:val="en-US"/>
        </w:rPr>
        <w:lastRenderedPageBreak/>
        <w:t>Switching time before the first hop and after the last hop need to be</w:t>
      </w:r>
      <w:r w:rsidR="009C4407">
        <w:rPr>
          <w:lang w:val="en-US"/>
        </w:rPr>
        <w:t xml:space="preserve"> included in the total duration of the SRS with Tx frequency hopping. </w:t>
      </w:r>
    </w:p>
    <w:p w14:paraId="2707E20D" w14:textId="77777777" w:rsidR="007870B7" w:rsidRDefault="007870B7" w:rsidP="00C57190">
      <w:pPr>
        <w:jc w:val="both"/>
        <w:rPr>
          <w:bCs/>
          <w:lang w:val="en-US"/>
        </w:rPr>
      </w:pPr>
    </w:p>
    <w:p w14:paraId="7D258701" w14:textId="77777777" w:rsidR="00E779ED" w:rsidRDefault="007870B7" w:rsidP="00C57190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the downlink, the UE will be in a measurement gap, therefore, we do not expect the need for additional switching time. </w:t>
      </w:r>
    </w:p>
    <w:p w14:paraId="497898DF" w14:textId="77777777" w:rsidR="00E779ED" w:rsidRDefault="00E779ED" w:rsidP="00C57190">
      <w:pPr>
        <w:jc w:val="both"/>
        <w:rPr>
          <w:bCs/>
          <w:lang w:val="en-US"/>
        </w:rPr>
      </w:pPr>
    </w:p>
    <w:p w14:paraId="105C541F" w14:textId="64245E00" w:rsidR="00E779ED" w:rsidRDefault="00E906E1" w:rsidP="00474106">
      <w:pPr>
        <w:pStyle w:val="Observation"/>
        <w:rPr>
          <w:lang w:val="en-US"/>
        </w:rPr>
      </w:pPr>
      <w:r w:rsidRPr="00E779ED">
        <w:rPr>
          <w:lang w:val="en-US"/>
        </w:rPr>
        <w:t xml:space="preserve"> </w:t>
      </w:r>
      <w:r w:rsidR="00E779ED" w:rsidRPr="00E779ED">
        <w:rPr>
          <w:lang w:val="en-US"/>
        </w:rPr>
        <w:t xml:space="preserve">Switching time before the first hop and after the last hop </w:t>
      </w:r>
      <w:r w:rsidR="00E779ED">
        <w:rPr>
          <w:lang w:val="en-US"/>
        </w:rPr>
        <w:t xml:space="preserve">are not required for a UE doing DL PRS Rx hopping within a measurement </w:t>
      </w:r>
      <w:proofErr w:type="gramStart"/>
      <w:r w:rsidR="00E779ED">
        <w:rPr>
          <w:lang w:val="en-US"/>
        </w:rPr>
        <w:t>gap</w:t>
      </w:r>
      <w:proofErr w:type="gramEnd"/>
    </w:p>
    <w:p w14:paraId="7734BC68" w14:textId="77777777" w:rsidR="00E779ED" w:rsidRPr="00E779ED" w:rsidRDefault="00E779ED" w:rsidP="00E779ED">
      <w:pPr>
        <w:pStyle w:val="Observation"/>
        <w:numPr>
          <w:ilvl w:val="0"/>
          <w:numId w:val="0"/>
        </w:numPr>
        <w:rPr>
          <w:lang w:val="en-US"/>
        </w:rPr>
      </w:pPr>
    </w:p>
    <w:p w14:paraId="17BA7DD4" w14:textId="78B2304D" w:rsidR="00953D7E" w:rsidRPr="000508BE" w:rsidRDefault="00CA47B3" w:rsidP="002D0557">
      <w:pPr>
        <w:rPr>
          <w:lang w:val="en-US"/>
        </w:rPr>
      </w:pPr>
      <w:r>
        <w:rPr>
          <w:bCs/>
          <w:lang w:val="en-US"/>
        </w:rPr>
        <w:t>A draft LS reply is provided in [2]</w:t>
      </w:r>
      <w:r w:rsidR="002D0557">
        <w:rPr>
          <w:bCs/>
          <w:lang w:val="en-US"/>
        </w:rPr>
        <w:t>.</w:t>
      </w:r>
      <w:r w:rsidR="002D0557">
        <w:rPr>
          <w:b/>
          <w:bCs/>
          <w:lang w:val="en-US" w:eastAsia="en-GB"/>
        </w:rPr>
        <w:t xml:space="preserve"> </w:t>
      </w:r>
      <w:r w:rsidR="002D0557">
        <w:rPr>
          <w:lang w:val="en-US"/>
        </w:rPr>
        <w:t xml:space="preserve"> </w:t>
      </w:r>
    </w:p>
    <w:p w14:paraId="623B1163" w14:textId="77777777" w:rsidR="000508BE" w:rsidRPr="00C57190" w:rsidRDefault="000508BE" w:rsidP="00C57190">
      <w:pPr>
        <w:jc w:val="both"/>
        <w:rPr>
          <w:bCs/>
          <w:lang w:val="en-US"/>
        </w:rPr>
      </w:pP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4D5FC3AF" w14:textId="537589CF" w:rsidR="00D8504F" w:rsidRPr="0097202E" w:rsidRDefault="00771BE5" w:rsidP="005209EE">
      <w:pPr>
        <w:pStyle w:val="Reference"/>
        <w:rPr>
          <w:rFonts w:cs="Arial"/>
        </w:rPr>
      </w:pPr>
      <w:r w:rsidRPr="00C746C1">
        <w:rPr>
          <w:rFonts w:cs="Arial"/>
          <w:lang w:val="en-US"/>
        </w:rPr>
        <w:t>R1-2304316</w:t>
      </w:r>
      <w:r w:rsidR="00C746C1" w:rsidRPr="00C746C1">
        <w:rPr>
          <w:rFonts w:cs="Arial"/>
          <w:lang w:val="en-US"/>
        </w:rPr>
        <w:t xml:space="preserve"> LS reply on switching time for DL PRS or UL SRS frequency hopping for RedCap UEs</w:t>
      </w:r>
      <w:r w:rsidR="006D3FCD">
        <w:rPr>
          <w:rFonts w:cs="Arial"/>
          <w:lang w:val="en-US"/>
        </w:rPr>
        <w:t>, RAN4, RAN4#106b-</w:t>
      </w:r>
      <w:proofErr w:type="gramStart"/>
      <w:r w:rsidR="006D3FCD">
        <w:rPr>
          <w:rFonts w:cs="Arial"/>
          <w:lang w:val="en-US"/>
        </w:rPr>
        <w:t>e</w:t>
      </w:r>
      <w:proofErr w:type="gramEnd"/>
      <w:r w:rsidR="00C746C1" w:rsidRPr="00C746C1">
        <w:rPr>
          <w:rFonts w:cs="Arial"/>
          <w:lang w:val="en-US"/>
        </w:rPr>
        <w:t xml:space="preserve">  </w:t>
      </w:r>
    </w:p>
    <w:p w14:paraId="4C275D3B" w14:textId="515435B7" w:rsidR="0097202E" w:rsidRPr="00D96A68" w:rsidRDefault="0097202E" w:rsidP="006D3FCD">
      <w:pPr>
        <w:pStyle w:val="Reference"/>
        <w:rPr>
          <w:rFonts w:cs="Arial"/>
        </w:rPr>
      </w:pPr>
      <w:r w:rsidRPr="00D96A68">
        <w:rPr>
          <w:rFonts w:cs="Arial"/>
          <w:lang w:val="en-US"/>
        </w:rPr>
        <w:t>R1-</w:t>
      </w:r>
      <w:r w:rsidR="00D96A68" w:rsidRPr="00D96A68">
        <w:rPr>
          <w:rFonts w:cs="Arial"/>
          <w:lang w:val="en-US"/>
        </w:rPr>
        <w:t>2305824</w:t>
      </w:r>
      <w:r w:rsidR="00D96A68">
        <w:rPr>
          <w:rFonts w:cs="Arial"/>
          <w:lang w:val="en-US"/>
        </w:rPr>
        <w:t xml:space="preserve"> </w:t>
      </w:r>
      <w:r w:rsidRPr="00D96A68">
        <w:rPr>
          <w:rFonts w:cs="Arial"/>
          <w:lang w:val="en-US"/>
        </w:rPr>
        <w:t>Draft LS reply on switching time for DL PRS or UL SRS frequency hopping for RedCap UEs</w:t>
      </w:r>
      <w:r w:rsidR="006D3FCD" w:rsidRPr="00D96A68">
        <w:rPr>
          <w:rFonts w:cs="Arial"/>
          <w:lang w:val="en-US"/>
        </w:rPr>
        <w:t>, Ericsson, RAN1#113</w:t>
      </w:r>
    </w:p>
    <w:bookmarkEnd w:id="0"/>
    <w:bookmarkEnd w:id="1"/>
    <w:bookmarkEnd w:id="2"/>
    <w:p w14:paraId="6D1E3AB1" w14:textId="108DC594" w:rsidR="00B9212C" w:rsidRPr="007176C0" w:rsidRDefault="007176C0" w:rsidP="00A720BB">
      <w:pPr>
        <w:rPr>
          <w:b/>
          <w:bCs/>
          <w:lang w:val="en-US" w:eastAsia="en-GB"/>
        </w:rPr>
      </w:pPr>
      <w:r w:rsidRPr="007176C0">
        <w:rPr>
          <w:b/>
          <w:bCs/>
          <w:lang w:val="en-US" w:eastAsia="en-GB"/>
        </w:rPr>
        <w:t xml:space="preserve"> 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25947" w14:textId="77777777" w:rsidR="004D2442" w:rsidRDefault="004D2442">
      <w:r>
        <w:separator/>
      </w:r>
    </w:p>
  </w:endnote>
  <w:endnote w:type="continuationSeparator" w:id="0">
    <w:p w14:paraId="3B2BFF17" w14:textId="77777777" w:rsidR="004D2442" w:rsidRDefault="004D2442">
      <w:r>
        <w:continuationSeparator/>
      </w:r>
    </w:p>
  </w:endnote>
  <w:endnote w:type="continuationNotice" w:id="1">
    <w:p w14:paraId="0A86C053" w14:textId="77777777" w:rsidR="004D2442" w:rsidRDefault="004D24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50E0" w14:textId="77777777" w:rsidR="004D2442" w:rsidRDefault="004D2442">
      <w:r>
        <w:separator/>
      </w:r>
    </w:p>
  </w:footnote>
  <w:footnote w:type="continuationSeparator" w:id="0">
    <w:p w14:paraId="70FED664" w14:textId="77777777" w:rsidR="004D2442" w:rsidRDefault="004D2442">
      <w:r>
        <w:continuationSeparator/>
      </w:r>
    </w:p>
  </w:footnote>
  <w:footnote w:type="continuationNotice" w:id="1">
    <w:p w14:paraId="1DAE9FD3" w14:textId="77777777" w:rsidR="004D2442" w:rsidRDefault="004D24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A46647"/>
    <w:multiLevelType w:val="hybridMultilevel"/>
    <w:tmpl w:val="BD226680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0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88083030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15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1"/>
  </w:num>
  <w:num w:numId="2" w16cid:durableId="1323268544">
    <w:abstractNumId w:val="0"/>
  </w:num>
  <w:num w:numId="3" w16cid:durableId="338242055">
    <w:abstractNumId w:val="12"/>
  </w:num>
  <w:num w:numId="4" w16cid:durableId="2083794250">
    <w:abstractNumId w:val="13"/>
  </w:num>
  <w:num w:numId="5" w16cid:durableId="457576691">
    <w:abstractNumId w:val="4"/>
  </w:num>
  <w:num w:numId="6" w16cid:durableId="1855419017">
    <w:abstractNumId w:val="5"/>
  </w:num>
  <w:num w:numId="7" w16cid:durableId="983047666">
    <w:abstractNumId w:val="2"/>
  </w:num>
  <w:num w:numId="8" w16cid:durableId="2082021909">
    <w:abstractNumId w:val="17"/>
  </w:num>
  <w:num w:numId="9" w16cid:durableId="1258977740">
    <w:abstractNumId w:val="16"/>
  </w:num>
  <w:num w:numId="10" w16cid:durableId="1278440960">
    <w:abstractNumId w:val="14"/>
  </w:num>
  <w:num w:numId="11" w16cid:durableId="1017775311">
    <w:abstractNumId w:val="18"/>
  </w:num>
  <w:num w:numId="12" w16cid:durableId="575167076">
    <w:abstractNumId w:val="1"/>
  </w:num>
  <w:num w:numId="13" w16cid:durableId="1707024529">
    <w:abstractNumId w:val="8"/>
  </w:num>
  <w:num w:numId="14" w16cid:durableId="419374843">
    <w:abstractNumId w:val="3"/>
  </w:num>
  <w:num w:numId="15" w16cid:durableId="689063921">
    <w:abstractNumId w:val="10"/>
  </w:num>
  <w:num w:numId="16" w16cid:durableId="645742951">
    <w:abstractNumId w:val="9"/>
  </w:num>
  <w:num w:numId="17" w16cid:durableId="703288562">
    <w:abstractNumId w:val="7"/>
  </w:num>
  <w:num w:numId="18" w16cid:durableId="638147366">
    <w:abstractNumId w:val="6"/>
  </w:num>
  <w:num w:numId="19" w16cid:durableId="1337881544">
    <w:abstractNumId w:val="15"/>
  </w:num>
  <w:num w:numId="20" w16cid:durableId="84041400">
    <w:abstractNumId w:val="12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06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442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2F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688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B1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A68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B79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4106"/>
    <w:rPr>
      <w:rFonts w:asciiTheme="minorHAnsi" w:eastAsiaTheme="minorEastAsia" w:hAnsiTheme="minorHAnsi" w:cstheme="minorBidi"/>
      <w:kern w:val="2"/>
      <w:sz w:val="24"/>
      <w:szCs w:val="24"/>
      <w:lang w:val="en-SE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4741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4106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val="en-SE"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val="en-SE"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val="en-SE"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val="en-SE"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val="en-SE"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val="en-SE"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val="en-SE"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5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:lang w:val="en-SE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5NUHHDQN7SK2-1476151046-540242</_dlc_DocId>
    <_dlc_DocIdUrl xmlns="f166a696-7b5b-4ccd-9f0c-ffde0cceec81">
      <Url>https://ericsson.sharepoint.com/sites/star/_layouts/15/DocIdRedir.aspx?ID=5NUHHDQN7SK2-1476151046-540242</Url>
      <Description>5NUHHDQN7SK2-1476151046-540242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464CF2-3EEE-4173-B6F4-13C9B6C35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6</cp:revision>
  <cp:lastPrinted>2008-02-10T16:09:00Z</cp:lastPrinted>
  <dcterms:created xsi:type="dcterms:W3CDTF">2023-05-11T08:38:00Z</dcterms:created>
  <dcterms:modified xsi:type="dcterms:W3CDTF">2023-05-15T11:39:00Z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52edc89c-1b52-45e7-ae77-f18d4c685f1c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