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7CBB4" w14:textId="2DAC31CC" w:rsidR="00082C7E" w:rsidRPr="003A215C" w:rsidRDefault="00082C7E" w:rsidP="00082C7E">
      <w:pPr>
        <w:pStyle w:val="a4"/>
        <w:widowControl w:val="0"/>
        <w:tabs>
          <w:tab w:val="clear" w:pos="4536"/>
          <w:tab w:val="clear" w:pos="9072"/>
        </w:tabs>
        <w:spacing w:after="0" w:line="276" w:lineRule="auto"/>
        <w:ind w:left="2160" w:right="-58" w:hanging="2160"/>
        <w:jc w:val="left"/>
        <w:rPr>
          <w:rFonts w:ascii="Arial" w:eastAsia="新細明體" w:hAnsi="Arial" w:cs="Arial" w:hint="eastAsia"/>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RAN WG1 #</w:t>
      </w:r>
      <w:r w:rsidRPr="008750B9">
        <w:rPr>
          <w:rFonts w:ascii="Arial" w:hAnsi="Arial" w:cs="Arial"/>
          <w:b/>
          <w:bCs/>
          <w:color w:val="000000" w:themeColor="text1"/>
          <w:sz w:val="24"/>
          <w:lang w:val="en-US"/>
        </w:rPr>
        <w:t>11</w:t>
      </w:r>
      <w:r>
        <w:rPr>
          <w:rFonts w:ascii="Arial" w:hAnsi="Arial" w:cs="Arial"/>
          <w:b/>
          <w:bCs/>
          <w:color w:val="000000" w:themeColor="text1"/>
          <w:sz w:val="24"/>
          <w:lang w:val="en-US"/>
        </w:rPr>
        <w:t>3</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Pr>
          <w:rFonts w:ascii="Arial" w:hAnsi="Arial" w:cs="Arial"/>
          <w:b/>
          <w:bCs/>
          <w:color w:val="000000" w:themeColor="text1"/>
          <w:sz w:val="24"/>
          <w:lang w:val="en-US"/>
        </w:rPr>
        <w:t xml:space="preserve"> </w:t>
      </w:r>
      <w:r>
        <w:rPr>
          <w:rFonts w:ascii="新細明體" w:eastAsia="新細明體" w:hAnsi="新細明體" w:cs="Arial" w:hint="eastAsia"/>
          <w:b/>
          <w:bCs/>
          <w:color w:val="000000" w:themeColor="text1"/>
          <w:sz w:val="24"/>
          <w:lang w:val="en-US" w:eastAsia="zh-TW"/>
        </w:rPr>
        <w:t xml:space="preserve"> </w:t>
      </w:r>
      <w:r w:rsidR="004C131C" w:rsidRPr="004C131C">
        <w:rPr>
          <w:rFonts w:ascii="Arial" w:hAnsi="Arial" w:cs="Arial"/>
          <w:b/>
          <w:bCs/>
          <w:color w:val="000000" w:themeColor="text1"/>
          <w:sz w:val="24"/>
          <w:lang w:val="en-US"/>
        </w:rPr>
        <w:t>R1-230</w:t>
      </w:r>
      <w:r w:rsidR="003A215C">
        <w:rPr>
          <w:rFonts w:ascii="Arial" w:eastAsia="新細明體" w:hAnsi="Arial" w:cs="Arial" w:hint="eastAsia"/>
          <w:b/>
          <w:bCs/>
          <w:color w:val="000000" w:themeColor="text1"/>
          <w:sz w:val="24"/>
          <w:lang w:val="en-US" w:eastAsia="zh-TW"/>
        </w:rPr>
        <w:t>5</w:t>
      </w:r>
      <w:r w:rsidR="003A215C">
        <w:rPr>
          <w:rFonts w:ascii="Arial" w:eastAsia="新細明體" w:hAnsi="Arial" w:cs="Arial"/>
          <w:b/>
          <w:bCs/>
          <w:color w:val="000000" w:themeColor="text1"/>
          <w:sz w:val="24"/>
          <w:lang w:val="en-US" w:eastAsia="zh-TW"/>
        </w:rPr>
        <w:t>643</w:t>
      </w:r>
    </w:p>
    <w:bookmarkEnd w:id="0"/>
    <w:p w14:paraId="117E72EA" w14:textId="77777777" w:rsidR="00082C7E" w:rsidRDefault="00082C7E" w:rsidP="00082C7E">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B3656F">
        <w:rPr>
          <w:rFonts w:ascii="Arial" w:hAnsi="Arial" w:cs="Arial"/>
          <w:b/>
          <w:bCs/>
          <w:color w:val="000000" w:themeColor="text1"/>
          <w:sz w:val="24"/>
          <w:lang w:val="en-US"/>
        </w:rPr>
        <w:t>Incheon, Korea, May 22nd – May 26th, 2023</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3AF4B6D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532CC">
        <w:rPr>
          <w:rFonts w:ascii="Arial" w:hAnsi="Arial" w:cs="Arial"/>
          <w:b/>
          <w:bCs/>
          <w:color w:val="000000" w:themeColor="text1"/>
          <w:sz w:val="24"/>
          <w:lang w:val="en-US"/>
        </w:rPr>
        <w:t>UL Tx Timing Management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2F9705FF" w:rsidR="00623807" w:rsidRPr="005B633B" w:rsidRDefault="00E503C3" w:rsidP="00794C29">
      <w:pPr>
        <w:pStyle w:val="1"/>
        <w:keepNext w:val="0"/>
        <w:widowControl w:val="0"/>
        <w:spacing w:before="480" w:after="120" w:line="276" w:lineRule="auto"/>
        <w:ind w:left="518" w:hanging="518"/>
        <w:jc w:val="left"/>
        <w:rPr>
          <w:rFonts w:ascii="Times New Roman" w:hAnsi="Times New Roman" w:cs="Times New Roman"/>
          <w:color w:val="000000" w:themeColor="text1"/>
          <w:sz w:val="28"/>
        </w:rPr>
      </w:pPr>
      <w:r w:rsidRPr="005B633B">
        <w:rPr>
          <w:rFonts w:ascii="Times New Roman" w:hAnsi="Times New Roman" w:cs="Times New Roman"/>
          <w:color w:val="000000" w:themeColor="text1"/>
          <w:sz w:val="28"/>
        </w:rPr>
        <w:t>Introduction</w:t>
      </w:r>
    </w:p>
    <w:p w14:paraId="6CFA2E55" w14:textId="23A9F425" w:rsidR="004056CA" w:rsidRPr="005B633B" w:rsidRDefault="00AD3C00" w:rsidP="00D83D38">
      <w:pPr>
        <w:spacing w:before="240" w:line="276" w:lineRule="auto"/>
        <w:rPr>
          <w:rFonts w:ascii="Times New Roman" w:hAnsi="Times New Roman"/>
          <w:color w:val="000000" w:themeColor="text1"/>
        </w:rPr>
      </w:pPr>
      <w:r w:rsidRPr="005B633B">
        <w:rPr>
          <w:rFonts w:ascii="Times New Roman" w:hAnsi="Times New Roman"/>
          <w:color w:val="000000" w:themeColor="text1"/>
        </w:rPr>
        <w:t xml:space="preserve">In this contribution, </w:t>
      </w:r>
      <w:r w:rsidR="00097CA5" w:rsidRPr="005B633B">
        <w:rPr>
          <w:rFonts w:ascii="Times New Roman" w:hAnsi="Times New Roman"/>
          <w:color w:val="000000" w:themeColor="text1"/>
        </w:rPr>
        <w:t xml:space="preserve">we will share our views on </w:t>
      </w:r>
      <w:r w:rsidR="004056CA" w:rsidRPr="005B633B">
        <w:rPr>
          <w:rFonts w:ascii="Times New Roman" w:hAnsi="Times New Roman"/>
          <w:color w:val="000000" w:themeColor="text1"/>
        </w:rPr>
        <w:t>the following</w:t>
      </w:r>
      <w:r w:rsidR="00447765" w:rsidRPr="005B633B">
        <w:rPr>
          <w:rFonts w:ascii="Times New Roman" w:hAnsi="Times New Roman"/>
          <w:color w:val="000000" w:themeColor="text1"/>
        </w:rPr>
        <w:t xml:space="preserve"> issues</w:t>
      </w:r>
      <w:r w:rsidR="004056CA" w:rsidRPr="005B633B">
        <w:rPr>
          <w:rFonts w:ascii="Times New Roman" w:hAnsi="Times New Roman"/>
          <w:color w:val="000000" w:themeColor="text1"/>
        </w:rPr>
        <w:t>:</w:t>
      </w:r>
    </w:p>
    <w:p w14:paraId="12708DA6" w14:textId="4344C662" w:rsidR="003C441C" w:rsidRPr="005B633B" w:rsidRDefault="003C441C" w:rsidP="003C441C">
      <w:pPr>
        <w:pStyle w:val="af8"/>
        <w:numPr>
          <w:ilvl w:val="0"/>
          <w:numId w:val="8"/>
        </w:numPr>
        <w:spacing w:after="0"/>
        <w:jc w:val="left"/>
        <w:rPr>
          <w:color w:val="000000" w:themeColor="text1"/>
        </w:rPr>
      </w:pPr>
      <w:r w:rsidRPr="003C441C">
        <w:rPr>
          <w:color w:val="000000" w:themeColor="text1"/>
        </w:rPr>
        <w:t>UE implementation issue</w:t>
      </w:r>
    </w:p>
    <w:p w14:paraId="1729F230" w14:textId="2247A812" w:rsidR="00B530F8" w:rsidRDefault="004A7CF0" w:rsidP="00C97AA1">
      <w:pPr>
        <w:pStyle w:val="1"/>
        <w:keepNext w:val="0"/>
        <w:widowControl w:val="0"/>
        <w:spacing w:before="480" w:after="120" w:line="276" w:lineRule="auto"/>
        <w:ind w:left="518" w:hanging="518"/>
        <w:jc w:val="left"/>
        <w:rPr>
          <w:rFonts w:ascii="Times New Roman" w:hAnsi="Times New Roman" w:cs="Times New Roman"/>
          <w:sz w:val="28"/>
        </w:rPr>
      </w:pPr>
      <w:r w:rsidRPr="005B633B">
        <w:rPr>
          <w:rFonts w:ascii="Times New Roman" w:hAnsi="Times New Roman" w:cs="Times New Roman"/>
          <w:sz w:val="28"/>
        </w:rPr>
        <w:t>Discussion</w:t>
      </w:r>
    </w:p>
    <w:p w14:paraId="67612415" w14:textId="29645069" w:rsidR="003C441C" w:rsidRPr="005B633B" w:rsidRDefault="003C441C" w:rsidP="003C441C">
      <w:pPr>
        <w:pStyle w:val="2"/>
        <w:spacing w:line="276" w:lineRule="auto"/>
        <w:rPr>
          <w:rFonts w:cs="Times New Roman"/>
          <w:color w:val="000000" w:themeColor="text1"/>
        </w:rPr>
      </w:pPr>
      <w:r>
        <w:rPr>
          <w:rFonts w:eastAsia="新細明體" w:cs="Times New Roman" w:hint="eastAsia"/>
          <w:color w:val="000000" w:themeColor="text1"/>
          <w:lang w:eastAsia="zh-TW"/>
        </w:rPr>
        <w:t>U</w:t>
      </w:r>
      <w:r>
        <w:rPr>
          <w:rFonts w:eastAsia="新細明體" w:cs="Times New Roman"/>
          <w:color w:val="000000" w:themeColor="text1"/>
          <w:lang w:eastAsia="zh-TW"/>
        </w:rPr>
        <w:t>E implementation issue</w:t>
      </w:r>
    </w:p>
    <w:p w14:paraId="14B21E69" w14:textId="65410344" w:rsidR="003C441C" w:rsidRPr="005B633B" w:rsidRDefault="003C441C" w:rsidP="003C441C">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w:t>
      </w:r>
      <w:r w:rsidR="00C33384">
        <w:rPr>
          <w:rFonts w:ascii="Times New Roman" w:eastAsia="新細明體" w:hAnsi="Times New Roman"/>
          <w:color w:val="000000" w:themeColor="text1"/>
          <w:lang w:eastAsia="zh-TW"/>
        </w:rPr>
        <w:t>2</w:t>
      </w:r>
      <w:r w:rsidRPr="005B633B">
        <w:rPr>
          <w:rFonts w:ascii="Times New Roman" w:eastAsia="新細明體" w:hAnsi="Times New Roman"/>
          <w:color w:val="000000" w:themeColor="text1"/>
          <w:lang w:eastAsia="zh-TW"/>
        </w:rPr>
        <w:t xml:space="preserve"> [</w:t>
      </w:r>
      <w:r w:rsidR="007D0B57">
        <w:rPr>
          <w:rFonts w:ascii="Times New Roman" w:eastAsia="新細明體" w:hAnsi="Times New Roman"/>
          <w:color w:val="000000" w:themeColor="text1"/>
          <w:lang w:eastAsia="zh-TW"/>
        </w:rPr>
        <w:t>1</w:t>
      </w:r>
      <w:r w:rsidRPr="005B633B">
        <w:rPr>
          <w:rFonts w:ascii="Times New Roman" w:eastAsia="新細明體" w:hAnsi="Times New Roman"/>
          <w:color w:val="000000" w:themeColor="text1"/>
          <w:lang w:eastAsia="zh-TW"/>
        </w:rPr>
        <w:t>], the followings were agreed:</w:t>
      </w:r>
    </w:p>
    <w:tbl>
      <w:tblPr>
        <w:tblStyle w:val="af2"/>
        <w:tblW w:w="0" w:type="auto"/>
        <w:tblLook w:val="04A0" w:firstRow="1" w:lastRow="0" w:firstColumn="1" w:lastColumn="0" w:noHBand="0" w:noVBand="1"/>
      </w:tblPr>
      <w:tblGrid>
        <w:gridCol w:w="10141"/>
      </w:tblGrid>
      <w:tr w:rsidR="003C441C" w:rsidRPr="005B633B" w14:paraId="14B0F1F4" w14:textId="77777777" w:rsidTr="005A4DD3">
        <w:tc>
          <w:tcPr>
            <w:tcW w:w="10141" w:type="dxa"/>
          </w:tcPr>
          <w:p w14:paraId="10456163" w14:textId="77777777" w:rsidR="003C441C" w:rsidRPr="005B633B" w:rsidRDefault="003C441C" w:rsidP="005A4DD3">
            <w:pPr>
              <w:spacing w:after="0"/>
              <w:rPr>
                <w:rFonts w:ascii="Times New Roman" w:hAnsi="Times New Roman"/>
                <w:b/>
                <w:bCs/>
                <w:sz w:val="18"/>
                <w:szCs w:val="18"/>
                <w:highlight w:val="green"/>
                <w:lang w:eastAsia="x-none"/>
              </w:rPr>
            </w:pPr>
            <w:r w:rsidRPr="005B633B">
              <w:rPr>
                <w:rFonts w:ascii="Times New Roman" w:hAnsi="Times New Roman"/>
                <w:b/>
                <w:bCs/>
                <w:sz w:val="18"/>
                <w:szCs w:val="18"/>
                <w:highlight w:val="green"/>
                <w:lang w:eastAsia="x-none"/>
              </w:rPr>
              <w:t>Agreement</w:t>
            </w:r>
          </w:p>
          <w:p w14:paraId="50B5D221" w14:textId="77777777" w:rsidR="003C441C" w:rsidRPr="005B633B" w:rsidRDefault="003C441C" w:rsidP="005A4DD3">
            <w:pPr>
              <w:spacing w:after="0"/>
              <w:rPr>
                <w:rFonts w:ascii="Times New Roman" w:eastAsia="Microsoft YaHei UI Light" w:hAnsi="Times New Roman"/>
                <w:sz w:val="18"/>
                <w:szCs w:val="18"/>
              </w:rPr>
            </w:pPr>
            <w:r w:rsidRPr="005B633B">
              <w:rPr>
                <w:rFonts w:ascii="Times New Roman" w:hAnsi="Times New Roman"/>
                <w:color w:val="000000"/>
                <w:kern w:val="24"/>
                <w:sz w:val="18"/>
                <w:szCs w:val="18"/>
                <w:lang w:eastAsia="fr-FR"/>
              </w:rPr>
              <w:t xml:space="preserve">For multi-DCI based Multi-TRP operation with two TA enhancement, for the case when the </w:t>
            </w:r>
            <w:r w:rsidRPr="005B633B">
              <w:rPr>
                <w:rFonts w:ascii="Times New Roman" w:eastAsia="Times New Roman" w:hAnsi="Times New Roman"/>
                <w:color w:val="000000"/>
                <w:kern w:val="24"/>
                <w:sz w:val="18"/>
                <w:szCs w:val="18"/>
                <w:lang w:eastAsia="fr-FR"/>
              </w:rPr>
              <w:t>UE does not support UL STxMP transmission</w:t>
            </w:r>
            <w:r w:rsidRPr="005B633B">
              <w:rPr>
                <w:rFonts w:ascii="Times New Roman" w:eastAsia="Microsoft YaHei UI Light" w:hAnsi="Times New Roman"/>
                <w:sz w:val="18"/>
                <w:szCs w:val="18"/>
              </w:rPr>
              <w:t>, down-select at least one of the following in RAN1#112bis-e:</w:t>
            </w:r>
          </w:p>
          <w:p w14:paraId="6A4B1A8C" w14:textId="77777777" w:rsidR="003C441C" w:rsidRPr="005B633B" w:rsidRDefault="003C441C" w:rsidP="003C441C">
            <w:pPr>
              <w:pStyle w:val="af8"/>
              <w:numPr>
                <w:ilvl w:val="0"/>
                <w:numId w:val="42"/>
              </w:numPr>
              <w:spacing w:after="0" w:line="259" w:lineRule="auto"/>
              <w:rPr>
                <w:rFonts w:eastAsia="Microsoft YaHei UI Light"/>
                <w:color w:val="000000"/>
                <w:sz w:val="18"/>
                <w:szCs w:val="18"/>
              </w:rPr>
            </w:pPr>
            <w:r w:rsidRPr="005B633B">
              <w:rPr>
                <w:rFonts w:eastAsia="Microsoft YaHei UI Light"/>
                <w:sz w:val="18"/>
                <w:szCs w:val="18"/>
              </w:rPr>
              <w:t xml:space="preserve">Alt 1:  </w:t>
            </w:r>
            <w:r w:rsidRPr="005B633B">
              <w:rPr>
                <w:rFonts w:eastAsia="Microsoft YaHei UI Light"/>
                <w:color w:val="000000"/>
                <w:sz w:val="18"/>
                <w:szCs w:val="18"/>
              </w:rPr>
              <w:t xml:space="preserve">Introducing a time gap </w:t>
            </w:r>
            <w:r w:rsidRPr="005B633B">
              <w:rPr>
                <w:rFonts w:eastAsia="Microsoft YaHei UI Light"/>
                <w:i/>
                <w:iCs/>
                <w:color w:val="000000"/>
                <w:sz w:val="18"/>
                <w:szCs w:val="18"/>
              </w:rPr>
              <w:t>X</w:t>
            </w:r>
            <w:r w:rsidRPr="005B633B">
              <w:rPr>
                <w:rFonts w:eastAsia="Microsoft YaHei UI Light"/>
                <w:color w:val="000000"/>
                <w:sz w:val="18"/>
                <w:szCs w:val="18"/>
              </w:rPr>
              <w:t xml:space="preserve"> between two UL transmissions associated with two different TA values</w:t>
            </w:r>
          </w:p>
          <w:p w14:paraId="5E464F8A" w14:textId="77777777" w:rsidR="003C441C" w:rsidRPr="005B633B" w:rsidRDefault="003C441C" w:rsidP="003C441C">
            <w:pPr>
              <w:pStyle w:val="af8"/>
              <w:numPr>
                <w:ilvl w:val="1"/>
                <w:numId w:val="42"/>
              </w:numPr>
              <w:spacing w:after="0" w:line="259" w:lineRule="auto"/>
              <w:rPr>
                <w:rFonts w:eastAsia="Microsoft YaHei UI Light"/>
                <w:color w:val="000000"/>
                <w:sz w:val="18"/>
                <w:szCs w:val="18"/>
              </w:rPr>
            </w:pPr>
            <w:r w:rsidRPr="005B633B">
              <w:rPr>
                <w:rFonts w:eastAsia="Microsoft YaHei UI Light"/>
                <w:color w:val="000000"/>
                <w:sz w:val="18"/>
                <w:szCs w:val="18"/>
                <w:lang w:eastAsia="zh-CN"/>
              </w:rPr>
              <w:t xml:space="preserve">E.g., </w:t>
            </w:r>
            <w:r w:rsidRPr="005B633B">
              <w:rPr>
                <w:rFonts w:eastAsia="Microsoft YaHei UI Light"/>
                <w:i/>
                <w:iCs/>
                <w:color w:val="000000"/>
                <w:sz w:val="18"/>
                <w:szCs w:val="18"/>
                <w:lang w:eastAsia="zh-CN"/>
              </w:rPr>
              <w:t>X</w:t>
            </w:r>
            <w:r w:rsidRPr="005B633B">
              <w:rPr>
                <w:rFonts w:eastAsia="Microsoft YaHei UI Light"/>
                <w:color w:val="000000"/>
                <w:sz w:val="18"/>
                <w:szCs w:val="18"/>
                <w:lang w:eastAsia="zh-CN"/>
              </w:rPr>
              <w:t xml:space="preserve"> symbols in the slot(s) corresponding to the two UL transmission remain unused</w:t>
            </w:r>
          </w:p>
          <w:p w14:paraId="4A664370" w14:textId="77777777" w:rsidR="003C441C" w:rsidRPr="005B633B" w:rsidRDefault="003C441C" w:rsidP="003C441C">
            <w:pPr>
              <w:pStyle w:val="af8"/>
              <w:numPr>
                <w:ilvl w:val="1"/>
                <w:numId w:val="42"/>
              </w:numPr>
              <w:spacing w:after="0" w:line="259" w:lineRule="auto"/>
              <w:rPr>
                <w:rFonts w:eastAsia="Microsoft YaHei UI Light"/>
                <w:color w:val="000000"/>
                <w:sz w:val="18"/>
                <w:szCs w:val="18"/>
              </w:rPr>
            </w:pPr>
            <w:r w:rsidRPr="005B633B">
              <w:rPr>
                <w:rFonts w:eastAsia="Microsoft YaHei UI Light"/>
                <w:color w:val="000000"/>
                <w:sz w:val="18"/>
                <w:szCs w:val="18"/>
                <w:lang w:eastAsia="zh-CN"/>
              </w:rPr>
              <w:t>FFS: How X is determined</w:t>
            </w:r>
          </w:p>
          <w:p w14:paraId="50360584" w14:textId="77777777" w:rsidR="003C441C" w:rsidRPr="005B633B" w:rsidRDefault="003C441C" w:rsidP="003C441C">
            <w:pPr>
              <w:pStyle w:val="af8"/>
              <w:numPr>
                <w:ilvl w:val="0"/>
                <w:numId w:val="42"/>
              </w:numPr>
              <w:spacing w:after="0" w:line="259" w:lineRule="auto"/>
              <w:rPr>
                <w:rFonts w:eastAsia="Microsoft YaHei UI Light"/>
                <w:sz w:val="18"/>
                <w:szCs w:val="18"/>
              </w:rPr>
            </w:pPr>
            <w:r w:rsidRPr="005B633B">
              <w:rPr>
                <w:rFonts w:eastAsia="Microsoft YaHei UI Light"/>
                <w:sz w:val="18"/>
                <w:szCs w:val="18"/>
              </w:rPr>
              <w:t>Alt 2:  Reduce the overlapping duration of one of the two UL transmissions</w:t>
            </w:r>
          </w:p>
          <w:p w14:paraId="437E6D06" w14:textId="77777777" w:rsidR="003C441C" w:rsidRPr="005B633B" w:rsidRDefault="003C441C" w:rsidP="003C441C">
            <w:pPr>
              <w:pStyle w:val="af8"/>
              <w:numPr>
                <w:ilvl w:val="0"/>
                <w:numId w:val="42"/>
              </w:numPr>
              <w:spacing w:after="0" w:line="259" w:lineRule="auto"/>
              <w:rPr>
                <w:rFonts w:eastAsia="Microsoft YaHei UI Light"/>
                <w:sz w:val="18"/>
                <w:szCs w:val="18"/>
              </w:rPr>
            </w:pPr>
            <w:r w:rsidRPr="005B633B">
              <w:rPr>
                <w:rFonts w:eastAsia="Microsoft YaHei UI Light"/>
                <w:sz w:val="18"/>
                <w:szCs w:val="18"/>
              </w:rPr>
              <w:t>Alt 3:  Scheduling restriction is applied such that the UE does not expect the two UL transmissions to overlap</w:t>
            </w:r>
          </w:p>
          <w:p w14:paraId="64295160" w14:textId="77777777" w:rsidR="003C441C" w:rsidRPr="005B633B" w:rsidRDefault="003C441C" w:rsidP="003C441C">
            <w:pPr>
              <w:pStyle w:val="af8"/>
              <w:numPr>
                <w:ilvl w:val="0"/>
                <w:numId w:val="42"/>
              </w:numPr>
              <w:spacing w:after="0" w:line="259" w:lineRule="auto"/>
              <w:rPr>
                <w:rFonts w:eastAsia="Microsoft YaHei UI Light"/>
                <w:sz w:val="18"/>
                <w:szCs w:val="18"/>
              </w:rPr>
            </w:pPr>
            <w:r w:rsidRPr="005B633B">
              <w:rPr>
                <w:rFonts w:eastAsia="Microsoft YaHei UI Light"/>
                <w:sz w:val="18"/>
                <w:szCs w:val="18"/>
              </w:rPr>
              <w:t>Other alternatives are not precluded</w:t>
            </w:r>
          </w:p>
          <w:p w14:paraId="2023B3AF" w14:textId="77777777" w:rsidR="003C441C" w:rsidRPr="005B633B" w:rsidRDefault="003C441C" w:rsidP="005A4DD3">
            <w:pPr>
              <w:spacing w:after="0"/>
              <w:rPr>
                <w:rFonts w:ascii="Times New Roman" w:eastAsia="Microsoft YaHei UI Light" w:hAnsi="Times New Roman"/>
                <w:sz w:val="18"/>
                <w:szCs w:val="18"/>
              </w:rPr>
            </w:pPr>
            <w:r w:rsidRPr="005B633B">
              <w:rPr>
                <w:rFonts w:ascii="Times New Roman" w:eastAsia="Microsoft YaHei UI Light" w:hAnsi="Times New Roman"/>
                <w:sz w:val="18"/>
                <w:szCs w:val="18"/>
              </w:rPr>
              <w:t>TBD: how to capture the downselected alternative(s) in the specifications in case specification impact is deemed needed.</w:t>
            </w:r>
          </w:p>
        </w:tc>
      </w:tr>
    </w:tbl>
    <w:p w14:paraId="47FB04F7" w14:textId="2516DB52" w:rsidR="003C441C" w:rsidRDefault="003C441C" w:rsidP="003C441C">
      <w:pPr>
        <w:spacing w:before="240" w:line="276" w:lineRule="auto"/>
        <w:rPr>
          <w:rFonts w:ascii="Times New Roman" w:eastAsia="新細明體" w:hAnsi="Times New Roman"/>
          <w:color w:val="000000" w:themeColor="text1"/>
          <w:lang w:eastAsia="zh-TW"/>
        </w:rPr>
      </w:pPr>
      <w:r>
        <w:rPr>
          <w:rFonts w:ascii="Times New Roman" w:eastAsia="新細明體" w:hAnsi="Times New Roman"/>
          <w:noProof/>
          <w:color w:val="000000" w:themeColor="text1"/>
          <w:lang w:eastAsia="zh-TW"/>
        </w:rPr>
        <w:drawing>
          <wp:inline distT="0" distB="0" distL="0" distR="0" wp14:anchorId="60B53775" wp14:editId="1AA93A2E">
            <wp:extent cx="6497830" cy="965945"/>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1216" cy="976854"/>
                    </a:xfrm>
                    <a:prstGeom prst="rect">
                      <a:avLst/>
                    </a:prstGeom>
                    <a:noFill/>
                  </pic:spPr>
                </pic:pic>
              </a:graphicData>
            </a:graphic>
          </wp:inline>
        </w:drawing>
      </w:r>
    </w:p>
    <w:p w14:paraId="5927910A" w14:textId="1F87381D" w:rsidR="003C441C" w:rsidRPr="005B633B" w:rsidRDefault="003C441C" w:rsidP="003C441C">
      <w:pPr>
        <w:spacing w:before="240" w:line="276" w:lineRule="auto"/>
        <w:jc w:val="center"/>
        <w:rPr>
          <w:rFonts w:ascii="Times New Roman" w:eastAsia="新細明體" w:hAnsi="Times New Roman"/>
          <w:b/>
          <w:bCs/>
          <w:color w:val="000000" w:themeColor="text1"/>
          <w:sz w:val="18"/>
          <w:szCs w:val="22"/>
          <w:lang w:eastAsia="zh-TW"/>
        </w:rPr>
      </w:pPr>
      <w:r w:rsidRPr="005B633B">
        <w:rPr>
          <w:rFonts w:ascii="Times New Roman" w:eastAsia="新細明體" w:hAnsi="Times New Roman"/>
          <w:b/>
          <w:bCs/>
          <w:color w:val="000000" w:themeColor="text1"/>
          <w:sz w:val="18"/>
          <w:szCs w:val="22"/>
          <w:lang w:eastAsia="zh-TW"/>
        </w:rPr>
        <w:t xml:space="preserve">Figure </w:t>
      </w:r>
      <w:r>
        <w:rPr>
          <w:rFonts w:ascii="Times New Roman" w:eastAsia="新細明體" w:hAnsi="Times New Roman"/>
          <w:b/>
          <w:bCs/>
          <w:color w:val="000000" w:themeColor="text1"/>
          <w:sz w:val="18"/>
          <w:szCs w:val="22"/>
          <w:lang w:eastAsia="zh-TW"/>
        </w:rPr>
        <w:t>1</w:t>
      </w:r>
      <w:r w:rsidRPr="005B633B">
        <w:rPr>
          <w:rFonts w:ascii="Times New Roman" w:eastAsia="新細明體" w:hAnsi="Times New Roman"/>
          <w:b/>
          <w:bCs/>
          <w:color w:val="000000" w:themeColor="text1"/>
          <w:sz w:val="18"/>
          <w:szCs w:val="22"/>
          <w:lang w:eastAsia="zh-TW"/>
        </w:rPr>
        <w:t xml:space="preserve">. </w:t>
      </w:r>
      <w:r>
        <w:rPr>
          <w:rFonts w:ascii="Times New Roman" w:eastAsia="新細明體" w:hAnsi="Times New Roman"/>
          <w:b/>
          <w:bCs/>
          <w:color w:val="000000" w:themeColor="text1"/>
          <w:sz w:val="18"/>
          <w:szCs w:val="22"/>
          <w:lang w:eastAsia="zh-TW"/>
        </w:rPr>
        <w:t>Three alternatives to handle UL</w:t>
      </w:r>
      <w:r>
        <w:rPr>
          <w:rFonts w:ascii="Times New Roman" w:eastAsia="新細明體" w:hAnsi="Times New Roman" w:hint="eastAsia"/>
          <w:b/>
          <w:bCs/>
          <w:color w:val="000000" w:themeColor="text1"/>
          <w:sz w:val="18"/>
          <w:szCs w:val="22"/>
          <w:lang w:eastAsia="zh-TW"/>
        </w:rPr>
        <w:t xml:space="preserve"> </w:t>
      </w:r>
      <w:r>
        <w:rPr>
          <w:rFonts w:ascii="Times New Roman" w:eastAsia="新細明體" w:hAnsi="Times New Roman"/>
          <w:b/>
          <w:bCs/>
          <w:color w:val="000000" w:themeColor="text1"/>
          <w:sz w:val="18"/>
          <w:szCs w:val="22"/>
          <w:lang w:eastAsia="zh-TW"/>
        </w:rPr>
        <w:t>transmissions applying two Tas if UE doesn’t support STxMP</w:t>
      </w:r>
    </w:p>
    <w:p w14:paraId="633EEC04" w14:textId="7B578BC0" w:rsidR="003C441C" w:rsidRPr="003C441C" w:rsidRDefault="003C441C" w:rsidP="003C441C">
      <w:pPr>
        <w:spacing w:before="240" w:line="276" w:lineRule="auto"/>
        <w:rPr>
          <w:rFonts w:ascii="Times New Roman" w:eastAsia="新細明體" w:hAnsi="Times New Roman"/>
          <w:color w:val="000000" w:themeColor="text1"/>
          <w:lang w:val="en-US" w:eastAsia="zh-TW"/>
        </w:rPr>
      </w:pPr>
      <w:r w:rsidRPr="003C441C">
        <w:rPr>
          <w:rFonts w:ascii="Times New Roman" w:eastAsia="新細明體" w:hAnsi="Times New Roman"/>
          <w:color w:val="000000" w:themeColor="text1"/>
          <w:lang w:eastAsia="zh-TW"/>
        </w:rPr>
        <w:t>For the case if</w:t>
      </w:r>
      <w:r w:rsidRPr="003C441C">
        <w:rPr>
          <w:rFonts w:ascii="Times New Roman" w:eastAsia="新細明體" w:hAnsi="Times New Roman" w:hint="eastAsia"/>
          <w:color w:val="000000" w:themeColor="text1"/>
          <w:lang w:eastAsia="zh-TW"/>
        </w:rPr>
        <w:t xml:space="preserve"> </w:t>
      </w:r>
      <w:r>
        <w:rPr>
          <w:rFonts w:ascii="Times New Roman" w:eastAsia="新細明體" w:hAnsi="Times New Roman"/>
          <w:color w:val="000000" w:themeColor="text1"/>
          <w:lang w:eastAsia="zh-TW"/>
        </w:rPr>
        <w:t xml:space="preserve">a </w:t>
      </w:r>
      <w:r w:rsidRPr="003C441C">
        <w:rPr>
          <w:rFonts w:ascii="Times New Roman" w:eastAsia="新細明體" w:hAnsi="Times New Roman" w:hint="eastAsia"/>
          <w:color w:val="000000" w:themeColor="text1"/>
          <w:lang w:eastAsia="zh-TW"/>
        </w:rPr>
        <w:t xml:space="preserve">UE </w:t>
      </w:r>
      <w:r>
        <w:rPr>
          <w:rFonts w:ascii="Times New Roman" w:eastAsia="新細明體" w:hAnsi="Times New Roman"/>
          <w:color w:val="000000" w:themeColor="text1"/>
          <w:lang w:eastAsia="zh-TW"/>
        </w:rPr>
        <w:t xml:space="preserve">doesn’t support </w:t>
      </w:r>
      <w:r w:rsidRPr="003C441C">
        <w:rPr>
          <w:rFonts w:ascii="Times New Roman" w:eastAsia="新細明體" w:hAnsi="Times New Roman"/>
          <w:color w:val="000000" w:themeColor="text1"/>
          <w:lang w:eastAsia="zh-TW"/>
        </w:rPr>
        <w:t>UL STxMP</w:t>
      </w:r>
      <w:r>
        <w:rPr>
          <w:rFonts w:ascii="Times New Roman" w:eastAsia="新細明體" w:hAnsi="Times New Roman"/>
          <w:color w:val="000000" w:themeColor="text1"/>
          <w:lang w:eastAsia="zh-TW"/>
        </w:rPr>
        <w:t>, the UE is not able to handle the UL</w:t>
      </w:r>
      <w:r>
        <w:rPr>
          <w:rFonts w:ascii="Times New Roman" w:eastAsia="新細明體" w:hAnsi="Times New Roman" w:hint="eastAsia"/>
          <w:color w:val="000000" w:themeColor="text1"/>
          <w:lang w:eastAsia="zh-TW"/>
        </w:rPr>
        <w:t xml:space="preserve"> </w:t>
      </w:r>
      <w:r>
        <w:rPr>
          <w:rFonts w:ascii="Times New Roman" w:eastAsia="新細明體" w:hAnsi="Times New Roman"/>
          <w:color w:val="000000" w:themeColor="text1"/>
          <w:lang w:eastAsia="zh-TW"/>
        </w:rPr>
        <w:t xml:space="preserve">transmissions if they are overlapped after applied two </w:t>
      </w:r>
      <w:r w:rsidR="000E19D8">
        <w:rPr>
          <w:rFonts w:ascii="Times New Roman" w:eastAsia="新細明體" w:hAnsi="Times New Roman"/>
          <w:color w:val="000000" w:themeColor="text1"/>
          <w:lang w:eastAsia="zh-TW"/>
        </w:rPr>
        <w:t xml:space="preserve">different </w:t>
      </w:r>
      <w:r>
        <w:rPr>
          <w:rFonts w:ascii="Times New Roman" w:eastAsia="新細明體" w:hAnsi="Times New Roman"/>
          <w:color w:val="000000" w:themeColor="text1"/>
          <w:lang w:eastAsia="zh-TW"/>
        </w:rPr>
        <w:t>TA</w:t>
      </w:r>
      <w:r w:rsidR="000E19D8">
        <w:rPr>
          <w:rFonts w:ascii="Times New Roman" w:eastAsia="新細明體" w:hAnsi="Times New Roman"/>
          <w:color w:val="000000" w:themeColor="text1"/>
          <w:lang w:eastAsia="zh-TW"/>
        </w:rPr>
        <w:t xml:space="preserve"> </w:t>
      </w:r>
      <w:r w:rsidR="000E19D8" w:rsidRPr="000E19D8">
        <w:rPr>
          <w:rFonts w:ascii="Times New Roman" w:eastAsia="新細明體" w:hAnsi="Times New Roman"/>
          <w:color w:val="000000" w:themeColor="text1"/>
          <w:lang w:eastAsia="zh-TW"/>
        </w:rPr>
        <w:t>values</w:t>
      </w:r>
      <w:r>
        <w:rPr>
          <w:rFonts w:ascii="Times New Roman" w:eastAsia="新細明體" w:hAnsi="Times New Roman"/>
          <w:color w:val="000000" w:themeColor="text1"/>
          <w:lang w:eastAsia="zh-TW"/>
        </w:rPr>
        <w:t>, respectively. Meanwhile, the UE also need a p</w:t>
      </w:r>
      <w:r w:rsidRPr="003C441C">
        <w:rPr>
          <w:rFonts w:ascii="Times New Roman" w:eastAsia="新細明體" w:hAnsi="Times New Roman"/>
          <w:color w:val="000000" w:themeColor="text1"/>
          <w:lang w:eastAsia="zh-TW"/>
        </w:rPr>
        <w:t>rocessing time to perform two</w:t>
      </w:r>
      <w:r>
        <w:rPr>
          <w:rFonts w:ascii="Times New Roman" w:eastAsia="新細明體" w:hAnsi="Times New Roman"/>
          <w:color w:val="000000" w:themeColor="text1"/>
          <w:lang w:eastAsia="zh-TW"/>
        </w:rPr>
        <w:t xml:space="preserve"> the</w:t>
      </w:r>
      <w:r w:rsidRPr="003C441C">
        <w:rPr>
          <w:rFonts w:ascii="Times New Roman" w:eastAsia="新細明體" w:hAnsi="Times New Roman"/>
          <w:color w:val="000000" w:themeColor="text1"/>
          <w:lang w:eastAsia="zh-TW"/>
        </w:rPr>
        <w:t xml:space="preserve"> UL </w:t>
      </w:r>
      <w:r>
        <w:rPr>
          <w:rFonts w:ascii="Times New Roman" w:eastAsia="新細明體" w:hAnsi="Times New Roman"/>
          <w:color w:val="000000" w:themeColor="text1"/>
          <w:lang w:eastAsia="zh-TW"/>
        </w:rPr>
        <w:t xml:space="preserve">transmissions </w:t>
      </w:r>
      <w:r w:rsidRPr="003C441C">
        <w:rPr>
          <w:rFonts w:ascii="Times New Roman" w:eastAsia="新細明體" w:hAnsi="Times New Roman"/>
          <w:color w:val="000000" w:themeColor="text1"/>
          <w:lang w:eastAsia="zh-TW"/>
        </w:rPr>
        <w:t>associated with two</w:t>
      </w:r>
      <w:r w:rsidR="000E19D8" w:rsidRPr="000E19D8">
        <w:rPr>
          <w:rFonts w:ascii="Times New Roman" w:eastAsia="新細明體" w:hAnsi="Times New Roman"/>
          <w:color w:val="000000" w:themeColor="text1"/>
          <w:lang w:eastAsia="zh-TW"/>
        </w:rPr>
        <w:t xml:space="preserve"> </w:t>
      </w:r>
      <w:r w:rsidR="000E19D8">
        <w:rPr>
          <w:rFonts w:ascii="Times New Roman" w:eastAsia="新細明體" w:hAnsi="Times New Roman"/>
          <w:color w:val="000000" w:themeColor="text1"/>
          <w:lang w:eastAsia="zh-TW"/>
        </w:rPr>
        <w:t>different</w:t>
      </w:r>
      <w:r w:rsidRPr="003C441C">
        <w:rPr>
          <w:rFonts w:ascii="Times New Roman" w:eastAsia="新細明體" w:hAnsi="Times New Roman"/>
          <w:color w:val="000000" w:themeColor="text1"/>
          <w:lang w:eastAsia="zh-TW"/>
        </w:rPr>
        <w:t xml:space="preserve"> T</w:t>
      </w:r>
      <w:r>
        <w:rPr>
          <w:rFonts w:ascii="Times New Roman" w:eastAsia="新細明體" w:hAnsi="Times New Roman"/>
          <w:color w:val="000000" w:themeColor="text1"/>
          <w:lang w:eastAsia="zh-TW"/>
        </w:rPr>
        <w:t>A</w:t>
      </w:r>
      <w:r w:rsidR="000E19D8">
        <w:rPr>
          <w:rFonts w:ascii="Times New Roman" w:eastAsia="新細明體" w:hAnsi="Times New Roman"/>
          <w:color w:val="000000" w:themeColor="text1"/>
          <w:lang w:eastAsia="zh-TW"/>
        </w:rPr>
        <w:t xml:space="preserve"> </w:t>
      </w:r>
      <w:r w:rsidR="000E19D8" w:rsidRPr="000E19D8">
        <w:rPr>
          <w:rFonts w:ascii="Times New Roman" w:eastAsia="新細明體" w:hAnsi="Times New Roman"/>
          <w:color w:val="000000" w:themeColor="text1"/>
          <w:lang w:eastAsia="zh-TW"/>
        </w:rPr>
        <w:t>values</w:t>
      </w:r>
      <w:r w:rsidR="000E19D8">
        <w:rPr>
          <w:rFonts w:ascii="Times New Roman" w:eastAsia="新細明體" w:hAnsi="Times New Roman"/>
          <w:color w:val="000000" w:themeColor="text1"/>
          <w:lang w:eastAsia="zh-TW"/>
        </w:rPr>
        <w:t>;</w:t>
      </w:r>
      <w:r>
        <w:rPr>
          <w:rFonts w:ascii="Times New Roman" w:eastAsia="新細明體" w:hAnsi="Times New Roman"/>
          <w:color w:val="000000" w:themeColor="text1"/>
          <w:lang w:eastAsia="zh-TW"/>
        </w:rPr>
        <w:t xml:space="preserve"> thus a switching gap X is necessary. The value of X can be a UE capability and </w:t>
      </w:r>
      <w:r w:rsidRPr="003C441C">
        <w:rPr>
          <w:rFonts w:ascii="Times New Roman" w:eastAsia="新細明體" w:hAnsi="Times New Roman"/>
          <w:color w:val="000000" w:themeColor="text1"/>
          <w:lang w:eastAsia="zh-TW"/>
        </w:rPr>
        <w:t xml:space="preserve">140 </w:t>
      </w:r>
      <w:r w:rsidRPr="000E19D8">
        <w:rPr>
          <w:rFonts w:ascii="Cambria Math" w:eastAsia="新細明體" w:hAnsi="Cambria Math" w:cs="Cambria Math"/>
          <w:color w:val="000000" w:themeColor="text1"/>
          <w:lang w:eastAsia="zh-TW"/>
        </w:rPr>
        <w:t>𝜇𝑠</w:t>
      </w:r>
      <w:r>
        <w:rPr>
          <w:rFonts w:ascii="Times New Roman" w:eastAsia="新細明體" w:hAnsi="Times New Roman"/>
          <w:color w:val="000000" w:themeColor="text1"/>
          <w:lang w:eastAsia="zh-TW"/>
        </w:rPr>
        <w:t xml:space="preserve"> should be candidate value. </w:t>
      </w:r>
      <w:r w:rsidR="000E19D8">
        <w:rPr>
          <w:rFonts w:ascii="Times New Roman" w:eastAsia="新細明體" w:hAnsi="Times New Roman"/>
          <w:color w:val="000000" w:themeColor="text1"/>
          <w:lang w:eastAsia="zh-TW"/>
        </w:rPr>
        <w:t>On</w:t>
      </w:r>
      <w:r w:rsidRPr="003C441C">
        <w:rPr>
          <w:rFonts w:ascii="Times New Roman" w:eastAsia="新細明體" w:hAnsi="Times New Roman"/>
          <w:color w:val="000000" w:themeColor="text1"/>
          <w:lang w:eastAsia="zh-TW"/>
        </w:rPr>
        <w:t xml:space="preserve"> defin</w:t>
      </w:r>
      <w:r w:rsidR="000E19D8">
        <w:rPr>
          <w:rFonts w:ascii="Times New Roman" w:eastAsia="新細明體" w:hAnsi="Times New Roman"/>
          <w:color w:val="000000" w:themeColor="text1"/>
          <w:lang w:eastAsia="zh-TW"/>
        </w:rPr>
        <w:t>ition of</w:t>
      </w:r>
      <w:r w:rsidRPr="003C441C">
        <w:rPr>
          <w:rFonts w:ascii="Times New Roman" w:eastAsia="新細明體" w:hAnsi="Times New Roman"/>
          <w:color w:val="000000" w:themeColor="text1"/>
          <w:lang w:eastAsia="zh-TW"/>
        </w:rPr>
        <w:t xml:space="preserve"> the switching gap X</w:t>
      </w:r>
      <w:r w:rsidR="000E19D8">
        <w:rPr>
          <w:rFonts w:ascii="Times New Roman" w:eastAsia="新細明體" w:hAnsi="Times New Roman"/>
          <w:color w:val="000000" w:themeColor="text1"/>
          <w:lang w:eastAsia="zh-TW"/>
        </w:rPr>
        <w:t>, we prefer to use an absolute time</w:t>
      </w:r>
      <w:r w:rsidR="000E19D8" w:rsidRPr="003C441C">
        <w:rPr>
          <w:rFonts w:ascii="Times New Roman" w:eastAsia="新細明體" w:hAnsi="Times New Roman"/>
          <w:color w:val="000000" w:themeColor="text1"/>
          <w:lang w:eastAsia="zh-TW"/>
        </w:rPr>
        <w:t xml:space="preserve"> </w:t>
      </w:r>
      <w:r w:rsidRPr="003C441C">
        <w:rPr>
          <w:rFonts w:ascii="Times New Roman" w:eastAsia="新細明體" w:hAnsi="Times New Roman"/>
          <w:color w:val="000000" w:themeColor="text1"/>
          <w:lang w:eastAsia="zh-TW"/>
        </w:rPr>
        <w:t xml:space="preserve">since the time offset between two UL </w:t>
      </w:r>
      <w:r w:rsidR="000E19D8" w:rsidRPr="003C441C">
        <w:rPr>
          <w:rFonts w:ascii="Times New Roman" w:eastAsia="新細明體" w:hAnsi="Times New Roman"/>
          <w:color w:val="000000" w:themeColor="text1"/>
          <w:lang w:eastAsia="zh-TW"/>
        </w:rPr>
        <w:t>transmission</w:t>
      </w:r>
      <w:r w:rsidR="000E19D8">
        <w:rPr>
          <w:rFonts w:ascii="Times New Roman" w:eastAsia="新細明體" w:hAnsi="Times New Roman"/>
          <w:color w:val="000000" w:themeColor="text1"/>
          <w:lang w:eastAsia="zh-TW"/>
        </w:rPr>
        <w:t>s</w:t>
      </w:r>
      <w:r w:rsidR="000E19D8" w:rsidRPr="000E19D8">
        <w:rPr>
          <w:rFonts w:ascii="Times New Roman" w:eastAsia="新細明體" w:hAnsi="Times New Roman"/>
          <w:color w:val="000000" w:themeColor="text1"/>
          <w:lang w:eastAsia="zh-TW"/>
        </w:rPr>
        <w:t xml:space="preserve"> </w:t>
      </w:r>
      <w:r w:rsidR="000E19D8" w:rsidRPr="003C441C">
        <w:rPr>
          <w:rFonts w:ascii="Times New Roman" w:eastAsia="新細明體" w:hAnsi="Times New Roman"/>
          <w:color w:val="000000" w:themeColor="text1"/>
          <w:lang w:eastAsia="zh-TW"/>
        </w:rPr>
        <w:t xml:space="preserve">after applying </w:t>
      </w:r>
      <w:r w:rsidR="000E19D8">
        <w:rPr>
          <w:rFonts w:ascii="Times New Roman" w:eastAsia="新細明體" w:hAnsi="Times New Roman"/>
          <w:color w:val="000000" w:themeColor="text1"/>
          <w:lang w:eastAsia="zh-TW"/>
        </w:rPr>
        <w:t xml:space="preserve">two different </w:t>
      </w:r>
      <w:r w:rsidR="000E19D8" w:rsidRPr="003C441C">
        <w:rPr>
          <w:rFonts w:ascii="Times New Roman" w:eastAsia="新細明體" w:hAnsi="Times New Roman"/>
          <w:color w:val="000000" w:themeColor="text1"/>
          <w:lang w:eastAsia="zh-TW"/>
        </w:rPr>
        <w:t>T</w:t>
      </w:r>
      <w:r w:rsidR="000E19D8">
        <w:rPr>
          <w:rFonts w:ascii="Times New Roman" w:eastAsia="新細明體" w:hAnsi="Times New Roman"/>
          <w:color w:val="000000" w:themeColor="text1"/>
          <w:lang w:eastAsia="zh-TW"/>
        </w:rPr>
        <w:t xml:space="preserve">A </w:t>
      </w:r>
      <w:r w:rsidR="000E19D8" w:rsidRPr="000E19D8">
        <w:rPr>
          <w:rFonts w:ascii="Times New Roman" w:eastAsia="新細明體" w:hAnsi="Times New Roman"/>
          <w:color w:val="000000" w:themeColor="text1"/>
          <w:lang w:eastAsia="zh-TW"/>
        </w:rPr>
        <w:t>values</w:t>
      </w:r>
      <w:r w:rsidR="000E19D8">
        <w:rPr>
          <w:rFonts w:ascii="Times New Roman" w:eastAsia="新細明體" w:hAnsi="Times New Roman"/>
          <w:color w:val="000000" w:themeColor="text1"/>
          <w:lang w:eastAsia="zh-TW"/>
        </w:rPr>
        <w:t xml:space="preserve"> </w:t>
      </w:r>
      <w:r w:rsidRPr="003C441C">
        <w:rPr>
          <w:rFonts w:ascii="Times New Roman" w:eastAsia="新細明體" w:hAnsi="Times New Roman"/>
          <w:color w:val="000000" w:themeColor="text1"/>
          <w:lang w:eastAsia="zh-TW"/>
        </w:rPr>
        <w:t>may not be an integer of symbols</w:t>
      </w:r>
      <w:r>
        <w:rPr>
          <w:rFonts w:ascii="Times New Roman" w:eastAsia="新細明體" w:hAnsi="Times New Roman"/>
          <w:color w:val="000000" w:themeColor="text1"/>
          <w:lang w:eastAsia="zh-TW"/>
        </w:rPr>
        <w:t>. In summary, we prefer Alt1 + Alt3 as a solution to address the UE implementation issue.</w:t>
      </w:r>
    </w:p>
    <w:p w14:paraId="499FF94E" w14:textId="7A66ADB9" w:rsidR="003C441C" w:rsidRDefault="003C441C" w:rsidP="003C441C">
      <w:pPr>
        <w:spacing w:line="276" w:lineRule="auto"/>
        <w:rPr>
          <w:rFonts w:ascii="Cambria Math" w:eastAsia="新細明體" w:hAnsi="Cambria Math" w:cs="Cambria Math"/>
          <w:b/>
          <w:bCs/>
          <w:color w:val="000000" w:themeColor="text1"/>
          <w:lang w:eastAsia="zh-TW"/>
        </w:rPr>
      </w:pPr>
      <w:r w:rsidRPr="005B633B">
        <w:rPr>
          <w:rFonts w:ascii="Times New Roman" w:eastAsia="新細明體" w:hAnsi="Times New Roman"/>
          <w:b/>
          <w:bCs/>
          <w:color w:val="000000" w:themeColor="text1"/>
          <w:lang w:eastAsia="zh-TW"/>
        </w:rPr>
        <w:t xml:space="preserve">Proposal 1: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i</w:t>
      </w:r>
      <w:r w:rsidRPr="003C441C">
        <w:rPr>
          <w:rFonts w:ascii="Times New Roman" w:eastAsia="新細明體" w:hAnsi="Times New Roman"/>
          <w:b/>
          <w:bCs/>
          <w:color w:val="000000" w:themeColor="text1"/>
          <w:lang w:eastAsia="zh-TW"/>
        </w:rPr>
        <w:t>ntroducing a time gap X between two UL transmissions</w:t>
      </w:r>
      <w:r>
        <w:rPr>
          <w:rFonts w:ascii="Times New Roman" w:eastAsia="新細明體" w:hAnsi="Times New Roman"/>
          <w:b/>
          <w:bCs/>
          <w:color w:val="000000" w:themeColor="text1"/>
          <w:lang w:eastAsia="zh-TW"/>
        </w:rPr>
        <w:t xml:space="preserve"> </w:t>
      </w:r>
      <w:r w:rsidR="000E19D8">
        <w:rPr>
          <w:rFonts w:ascii="Times New Roman" w:eastAsia="新細明體" w:hAnsi="Times New Roman"/>
          <w:b/>
          <w:bCs/>
          <w:color w:val="000000" w:themeColor="text1"/>
          <w:lang w:eastAsia="zh-TW"/>
        </w:rPr>
        <w:t>after</w:t>
      </w:r>
      <w:r w:rsidRPr="003C441C">
        <w:rPr>
          <w:rFonts w:ascii="Times New Roman" w:eastAsia="新細明體" w:hAnsi="Times New Roman"/>
          <w:b/>
          <w:bCs/>
          <w:color w:val="000000" w:themeColor="text1"/>
          <w:lang w:eastAsia="zh-TW"/>
        </w:rPr>
        <w:t xml:space="preserve"> </w:t>
      </w:r>
      <w:r w:rsidR="000E19D8">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w:t>
      </w:r>
      <w:r>
        <w:rPr>
          <w:rFonts w:ascii="Times New Roman" w:eastAsia="新細明體" w:hAnsi="Times New Roman"/>
          <w:b/>
          <w:bCs/>
          <w:color w:val="000000" w:themeColor="text1"/>
          <w:lang w:eastAsia="zh-TW"/>
        </w:rPr>
        <w:t xml:space="preserve">, where the </w:t>
      </w:r>
      <w:r w:rsidRPr="003C441C">
        <w:rPr>
          <w:rFonts w:ascii="Times New Roman" w:eastAsia="新細明體" w:hAnsi="Times New Roman"/>
          <w:b/>
          <w:bCs/>
          <w:color w:val="000000" w:themeColor="text1"/>
          <w:lang w:eastAsia="zh-TW"/>
        </w:rPr>
        <w:t>time gap X</w:t>
      </w:r>
      <w:r>
        <w:rPr>
          <w:rFonts w:ascii="Times New Roman" w:eastAsia="新細明體" w:hAnsi="Times New Roman"/>
          <w:b/>
          <w:bCs/>
          <w:color w:val="000000" w:themeColor="text1"/>
          <w:lang w:eastAsia="zh-TW"/>
        </w:rPr>
        <w:t xml:space="preserve"> is a UE capability defined in </w:t>
      </w:r>
      <w:r w:rsidRPr="003C441C">
        <w:rPr>
          <w:rFonts w:ascii="Cambria Math" w:eastAsia="新細明體" w:hAnsi="Cambria Math" w:cs="Cambria Math"/>
          <w:b/>
          <w:bCs/>
          <w:color w:val="000000" w:themeColor="text1"/>
          <w:lang w:eastAsia="zh-TW"/>
        </w:rPr>
        <w:t>𝜇𝑠</w:t>
      </w:r>
      <w:r w:rsidRPr="003C441C">
        <w:rPr>
          <w:rFonts w:ascii="Times New Roman" w:eastAsia="新細明體" w:hAnsi="Times New Roman"/>
          <w:b/>
          <w:bCs/>
          <w:color w:val="000000" w:themeColor="text1"/>
          <w:lang w:eastAsia="zh-TW"/>
        </w:rPr>
        <w:t xml:space="preserve">, e.g., 140 </w:t>
      </w:r>
      <w:r w:rsidRPr="003C441C">
        <w:rPr>
          <w:rFonts w:ascii="Cambria Math" w:eastAsia="新細明體" w:hAnsi="Cambria Math" w:cs="Cambria Math"/>
          <w:b/>
          <w:bCs/>
          <w:color w:val="000000" w:themeColor="text1"/>
          <w:lang w:eastAsia="zh-TW"/>
        </w:rPr>
        <w:t>𝜇𝑠</w:t>
      </w:r>
      <w:r w:rsidRPr="003C441C">
        <w:rPr>
          <w:rFonts w:ascii="Times New Roman" w:eastAsia="新細明體" w:hAnsi="Times New Roman" w:hint="eastAsia"/>
          <w:b/>
          <w:bCs/>
          <w:color w:val="000000" w:themeColor="text1"/>
          <w:lang w:eastAsia="zh-TW"/>
        </w:rPr>
        <w:t>.</w:t>
      </w:r>
    </w:p>
    <w:p w14:paraId="052843C0" w14:textId="6231BF87" w:rsidR="003C441C" w:rsidRDefault="003C441C" w:rsidP="003C441C">
      <w:pPr>
        <w:spacing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lastRenderedPageBreak/>
        <w:t xml:space="preserve">Proposal </w:t>
      </w:r>
      <w:r>
        <w:rPr>
          <w:rFonts w:ascii="Times New Roman" w:eastAsia="新細明體" w:hAnsi="Times New Roman"/>
          <w:b/>
          <w:bCs/>
          <w:color w:val="000000" w:themeColor="text1"/>
          <w:lang w:eastAsia="zh-TW"/>
        </w:rPr>
        <w:t>2</w:t>
      </w:r>
      <w:r w:rsidRPr="005B633B">
        <w:rPr>
          <w:rFonts w:ascii="Times New Roman" w:eastAsia="新細明體" w:hAnsi="Times New Roman"/>
          <w:b/>
          <w:bCs/>
          <w:color w:val="000000" w:themeColor="text1"/>
          <w:lang w:eastAsia="zh-TW"/>
        </w:rPr>
        <w:t xml:space="preserve">: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t</w:t>
      </w:r>
      <w:r w:rsidRPr="003C441C">
        <w:rPr>
          <w:rFonts w:ascii="Times New Roman" w:eastAsia="新細明體" w:hAnsi="Times New Roman"/>
          <w:b/>
          <w:bCs/>
          <w:color w:val="000000" w:themeColor="text1"/>
          <w:lang w:eastAsia="zh-TW"/>
        </w:rPr>
        <w:t xml:space="preserve">he UE does not expect the two UL transmissions </w:t>
      </w:r>
      <w:r w:rsidR="000E19D8">
        <w:rPr>
          <w:rFonts w:ascii="Times New Roman" w:eastAsia="新細明體" w:hAnsi="Times New Roman"/>
          <w:b/>
          <w:bCs/>
          <w:color w:val="000000" w:themeColor="text1"/>
          <w:lang w:eastAsia="zh-TW"/>
        </w:rPr>
        <w:t>after</w:t>
      </w:r>
      <w:r w:rsidR="000E19D8" w:rsidRPr="003C441C">
        <w:rPr>
          <w:rFonts w:ascii="Times New Roman" w:eastAsia="新細明體" w:hAnsi="Times New Roman"/>
          <w:b/>
          <w:bCs/>
          <w:color w:val="000000" w:themeColor="text1"/>
          <w:lang w:eastAsia="zh-TW"/>
        </w:rPr>
        <w:t xml:space="preserve"> </w:t>
      </w:r>
      <w:r w:rsidR="000E19D8">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 overlap</w:t>
      </w:r>
      <w:r>
        <w:rPr>
          <w:rFonts w:ascii="Times New Roman" w:eastAsia="新細明體" w:hAnsi="Times New Roman"/>
          <w:b/>
          <w:bCs/>
          <w:color w:val="000000" w:themeColor="text1"/>
          <w:lang w:eastAsia="zh-TW"/>
        </w:rPr>
        <w:t xml:space="preserve"> to each other in time domain</w:t>
      </w:r>
    </w:p>
    <w:p w14:paraId="499EDE34" w14:textId="77777777" w:rsidR="000176A4" w:rsidRPr="005B633B" w:rsidRDefault="000D3BDE" w:rsidP="00C97AA1">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sz w:val="28"/>
          <w:lang w:val="en-US"/>
        </w:rPr>
      </w:pPr>
      <w:r w:rsidRPr="005B633B">
        <w:rPr>
          <w:rFonts w:ascii="Times New Roman" w:hAnsi="Times New Roman" w:cs="Times New Roman"/>
          <w:sz w:val="28"/>
          <w:lang w:val="en-US"/>
        </w:rPr>
        <w:t>Conclusion</w:t>
      </w:r>
    </w:p>
    <w:p w14:paraId="1BC168D5" w14:textId="37BD5551" w:rsidR="006F5804" w:rsidRPr="00A04209" w:rsidRDefault="00CA44F8" w:rsidP="00C97AA1">
      <w:pPr>
        <w:pStyle w:val="a3"/>
        <w:spacing w:line="276" w:lineRule="auto"/>
        <w:rPr>
          <w:rFonts w:ascii="Times New Roman" w:hAnsi="Times New Roman"/>
        </w:rPr>
      </w:pPr>
      <w:r w:rsidRPr="005B633B">
        <w:rPr>
          <w:rFonts w:ascii="Times New Roman" w:hAnsi="Times New Roman"/>
        </w:rPr>
        <w:t>In this contribution,</w:t>
      </w:r>
      <w:r w:rsidR="00D66CEF" w:rsidRPr="005B633B">
        <w:rPr>
          <w:rFonts w:ascii="Times New Roman" w:hAnsi="Times New Roman"/>
        </w:rPr>
        <w:t xml:space="preserve"> </w:t>
      </w:r>
      <w:r w:rsidR="00A04209" w:rsidRPr="00A04209">
        <w:rPr>
          <w:rFonts w:ascii="Times New Roman" w:hAnsi="Times New Roman"/>
        </w:rPr>
        <w:t xml:space="preserve">UL Tx </w:t>
      </w:r>
      <w:r w:rsidR="00A04209">
        <w:rPr>
          <w:rFonts w:ascii="新細明體" w:eastAsia="新細明體" w:hAnsi="新細明體" w:cs="新細明體"/>
        </w:rPr>
        <w:t>t</w:t>
      </w:r>
      <w:r w:rsidR="00A04209" w:rsidRPr="00A04209">
        <w:rPr>
          <w:rFonts w:ascii="Times New Roman" w:hAnsi="Times New Roman"/>
        </w:rPr>
        <w:t xml:space="preserve">iming </w:t>
      </w:r>
      <w:r w:rsidR="00A04209">
        <w:rPr>
          <w:rFonts w:ascii="Times New Roman" w:hAnsi="Times New Roman"/>
        </w:rPr>
        <w:t>m</w:t>
      </w:r>
      <w:r w:rsidR="00A04209" w:rsidRPr="00A04209">
        <w:rPr>
          <w:rFonts w:ascii="Times New Roman" w:hAnsi="Times New Roman"/>
        </w:rPr>
        <w:t>anagement for MTRP</w:t>
      </w:r>
      <w:r w:rsidR="00A04209" w:rsidRPr="005B633B">
        <w:rPr>
          <w:rFonts w:ascii="Times New Roman" w:hAnsi="Times New Roman"/>
        </w:rPr>
        <w:t xml:space="preserve"> </w:t>
      </w:r>
      <w:r w:rsidR="00821127" w:rsidRPr="005B633B">
        <w:rPr>
          <w:rFonts w:ascii="Times New Roman" w:hAnsi="Times New Roman"/>
        </w:rPr>
        <w:t>was</w:t>
      </w:r>
      <w:r w:rsidR="00515F75" w:rsidRPr="005B633B">
        <w:rPr>
          <w:rFonts w:ascii="Times New Roman" w:hAnsi="Times New Roman"/>
        </w:rPr>
        <w:t xml:space="preserve"> discussed. </w:t>
      </w:r>
      <w:r w:rsidR="004A38B5" w:rsidRPr="005B633B">
        <w:rPr>
          <w:rFonts w:ascii="Times New Roman" w:hAnsi="Times New Roman"/>
        </w:rPr>
        <w:t>Based on the discussion</w:t>
      </w:r>
      <w:r w:rsidR="00EB688A" w:rsidRPr="005B633B">
        <w:rPr>
          <w:rFonts w:ascii="Times New Roman" w:hAnsi="Times New Roman"/>
        </w:rPr>
        <w:t xml:space="preserve"> in the previous sections</w:t>
      </w:r>
      <w:r w:rsidR="004A38B5" w:rsidRPr="005B633B">
        <w:rPr>
          <w:rFonts w:ascii="Times New Roman" w:hAnsi="Times New Roman"/>
        </w:rPr>
        <w:t xml:space="preserve">, </w:t>
      </w:r>
      <w:r w:rsidR="00EB688A" w:rsidRPr="005B633B">
        <w:rPr>
          <w:rFonts w:ascii="Times New Roman" w:hAnsi="Times New Roman"/>
        </w:rPr>
        <w:t xml:space="preserve">we </w:t>
      </w:r>
      <w:r w:rsidR="00CE54D4" w:rsidRPr="005B633B">
        <w:rPr>
          <w:rFonts w:ascii="Times New Roman" w:hAnsi="Times New Roman"/>
        </w:rPr>
        <w:t>made</w:t>
      </w:r>
      <w:r w:rsidR="00EB688A" w:rsidRPr="005B633B">
        <w:rPr>
          <w:rFonts w:ascii="Times New Roman" w:hAnsi="Times New Roman"/>
        </w:rPr>
        <w:t xml:space="preserve"> the following</w:t>
      </w:r>
      <w:r w:rsidR="00CE54D4" w:rsidRPr="005B633B">
        <w:rPr>
          <w:rFonts w:ascii="Times New Roman" w:hAnsi="Times New Roman"/>
        </w:rPr>
        <w:t xml:space="preserve"> proposals</w:t>
      </w:r>
      <w:r w:rsidR="004A38B5" w:rsidRPr="00A04209">
        <w:rPr>
          <w:rFonts w:ascii="Times New Roman" w:hAnsi="Times New Roman"/>
        </w:rPr>
        <w:t>:</w:t>
      </w:r>
    </w:p>
    <w:p w14:paraId="35B23FA7" w14:textId="3E17561E" w:rsidR="000E19D8" w:rsidRDefault="000E19D8" w:rsidP="000E19D8">
      <w:pPr>
        <w:spacing w:after="0" w:line="276" w:lineRule="auto"/>
        <w:rPr>
          <w:rFonts w:ascii="Cambria Math" w:eastAsia="新細明體" w:hAnsi="Cambria Math" w:cs="Cambria Math"/>
          <w:b/>
          <w:bCs/>
          <w:color w:val="000000" w:themeColor="text1"/>
          <w:lang w:eastAsia="zh-TW"/>
        </w:rPr>
      </w:pPr>
      <w:r w:rsidRPr="005B633B">
        <w:rPr>
          <w:rFonts w:ascii="Times New Roman" w:eastAsia="新細明體" w:hAnsi="Times New Roman"/>
          <w:b/>
          <w:bCs/>
          <w:color w:val="000000" w:themeColor="text1"/>
          <w:lang w:eastAsia="zh-TW"/>
        </w:rPr>
        <w:t xml:space="preserve">Proposal 1: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i</w:t>
      </w:r>
      <w:r w:rsidRPr="003C441C">
        <w:rPr>
          <w:rFonts w:ascii="Times New Roman" w:eastAsia="新細明體" w:hAnsi="Times New Roman"/>
          <w:b/>
          <w:bCs/>
          <w:color w:val="000000" w:themeColor="text1"/>
          <w:lang w:eastAsia="zh-TW"/>
        </w:rPr>
        <w:t>ntroducing a time gap X between two UL transmissions</w:t>
      </w:r>
      <w:r>
        <w:rPr>
          <w:rFonts w:ascii="Times New Roman" w:eastAsia="新細明體" w:hAnsi="Times New Roman"/>
          <w:b/>
          <w:bCs/>
          <w:color w:val="000000" w:themeColor="text1"/>
          <w:lang w:eastAsia="zh-TW"/>
        </w:rPr>
        <w:t xml:space="preserve"> after</w:t>
      </w:r>
      <w:r w:rsidRPr="003C441C">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w:t>
      </w:r>
      <w:r>
        <w:rPr>
          <w:rFonts w:ascii="Times New Roman" w:eastAsia="新細明體" w:hAnsi="Times New Roman"/>
          <w:b/>
          <w:bCs/>
          <w:color w:val="000000" w:themeColor="text1"/>
          <w:lang w:eastAsia="zh-TW"/>
        </w:rPr>
        <w:t xml:space="preserve">, where the </w:t>
      </w:r>
      <w:r w:rsidRPr="003C441C">
        <w:rPr>
          <w:rFonts w:ascii="Times New Roman" w:eastAsia="新細明體" w:hAnsi="Times New Roman"/>
          <w:b/>
          <w:bCs/>
          <w:color w:val="000000" w:themeColor="text1"/>
          <w:lang w:eastAsia="zh-TW"/>
        </w:rPr>
        <w:t>time gap X</w:t>
      </w:r>
      <w:r>
        <w:rPr>
          <w:rFonts w:ascii="Times New Roman" w:eastAsia="新細明體" w:hAnsi="Times New Roman"/>
          <w:b/>
          <w:bCs/>
          <w:color w:val="000000" w:themeColor="text1"/>
          <w:lang w:eastAsia="zh-TW"/>
        </w:rPr>
        <w:t xml:space="preserve"> is a UE capability defined in </w:t>
      </w:r>
      <w:r w:rsidRPr="003C441C">
        <w:rPr>
          <w:rFonts w:ascii="Cambria Math" w:eastAsia="新細明體" w:hAnsi="Cambria Math" w:cs="Cambria Math"/>
          <w:b/>
          <w:bCs/>
          <w:color w:val="000000" w:themeColor="text1"/>
          <w:lang w:eastAsia="zh-TW"/>
        </w:rPr>
        <w:t>𝜇𝑠</w:t>
      </w:r>
      <w:r w:rsidR="009746B5">
        <w:rPr>
          <w:rFonts w:ascii="Cambria Math" w:eastAsia="新細明體" w:hAnsi="Cambria Math" w:cs="Cambria Math"/>
          <w:b/>
          <w:bCs/>
          <w:color w:val="000000" w:themeColor="text1"/>
          <w:lang w:eastAsia="zh-TW"/>
        </w:rPr>
        <w:t xml:space="preserve"> and</w:t>
      </w:r>
      <w:r w:rsidRPr="003C441C">
        <w:rPr>
          <w:rFonts w:ascii="Times New Roman" w:eastAsia="新細明體" w:hAnsi="Times New Roman"/>
          <w:b/>
          <w:bCs/>
          <w:color w:val="000000" w:themeColor="text1"/>
          <w:lang w:eastAsia="zh-TW"/>
        </w:rPr>
        <w:t xml:space="preserve"> 140 </w:t>
      </w:r>
      <w:r w:rsidRPr="003C441C">
        <w:rPr>
          <w:rFonts w:ascii="Cambria Math" w:eastAsia="新細明體" w:hAnsi="Cambria Math" w:cs="Cambria Math"/>
          <w:b/>
          <w:bCs/>
          <w:color w:val="000000" w:themeColor="text1"/>
          <w:lang w:eastAsia="zh-TW"/>
        </w:rPr>
        <w:t>𝜇𝑠</w:t>
      </w:r>
      <w:r w:rsidR="009746B5">
        <w:rPr>
          <w:rFonts w:ascii="Times New Roman" w:eastAsia="新細明體" w:hAnsi="Times New Roman"/>
          <w:b/>
          <w:bCs/>
          <w:color w:val="000000" w:themeColor="text1"/>
          <w:lang w:eastAsia="zh-TW"/>
        </w:rPr>
        <w:t xml:space="preserve"> should be included as a candidate value.</w:t>
      </w:r>
    </w:p>
    <w:p w14:paraId="1240ADBE" w14:textId="77777777" w:rsidR="000E19D8" w:rsidRDefault="000E19D8" w:rsidP="000E19D8">
      <w:pPr>
        <w:spacing w:before="240"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2</w:t>
      </w:r>
      <w:r w:rsidRPr="005B633B">
        <w:rPr>
          <w:rFonts w:ascii="Times New Roman" w:eastAsia="新細明體" w:hAnsi="Times New Roman"/>
          <w:b/>
          <w:bCs/>
          <w:color w:val="000000" w:themeColor="text1"/>
          <w:lang w:eastAsia="zh-TW"/>
        </w:rPr>
        <w:t xml:space="preserve">: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t</w:t>
      </w:r>
      <w:r w:rsidRPr="003C441C">
        <w:rPr>
          <w:rFonts w:ascii="Times New Roman" w:eastAsia="新細明體" w:hAnsi="Times New Roman"/>
          <w:b/>
          <w:bCs/>
          <w:color w:val="000000" w:themeColor="text1"/>
          <w:lang w:eastAsia="zh-TW"/>
        </w:rPr>
        <w:t xml:space="preserve">he UE does not expect the two UL transmissions </w:t>
      </w:r>
      <w:r>
        <w:rPr>
          <w:rFonts w:ascii="Times New Roman" w:eastAsia="新細明體" w:hAnsi="Times New Roman"/>
          <w:b/>
          <w:bCs/>
          <w:color w:val="000000" w:themeColor="text1"/>
          <w:lang w:eastAsia="zh-TW"/>
        </w:rPr>
        <w:t>after</w:t>
      </w:r>
      <w:r w:rsidRPr="003C441C">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 overlap</w:t>
      </w:r>
      <w:r>
        <w:rPr>
          <w:rFonts w:ascii="Times New Roman" w:eastAsia="新細明體" w:hAnsi="Times New Roman"/>
          <w:b/>
          <w:bCs/>
          <w:color w:val="000000" w:themeColor="text1"/>
          <w:lang w:eastAsia="zh-TW"/>
        </w:rPr>
        <w:t xml:space="preserve"> to each other in time domain</w:t>
      </w:r>
    </w:p>
    <w:p w14:paraId="2382BD30" w14:textId="686DFA30" w:rsidR="00A04209" w:rsidRPr="00A04209" w:rsidRDefault="00A04209" w:rsidP="00A04209">
      <w:pPr>
        <w:spacing w:before="240"/>
        <w:rPr>
          <w:rFonts w:eastAsia="新細明體"/>
          <w:b/>
          <w:bCs/>
          <w:color w:val="000000" w:themeColor="text1"/>
          <w:lang w:eastAsia="zh-TW"/>
        </w:rPr>
      </w:pPr>
    </w:p>
    <w:p w14:paraId="4E0A2AA7" w14:textId="14A90C94" w:rsidR="00B91799" w:rsidRPr="005B633B" w:rsidRDefault="00B91799" w:rsidP="00B91799">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sz w:val="28"/>
          <w:lang w:val="en-US"/>
        </w:rPr>
      </w:pPr>
      <w:r w:rsidRPr="005B633B">
        <w:rPr>
          <w:rFonts w:ascii="Times New Roman" w:hAnsi="Times New Roman" w:cs="Times New Roman"/>
          <w:sz w:val="28"/>
          <w:lang w:val="en-US"/>
        </w:rPr>
        <w:t>Reference</w:t>
      </w:r>
    </w:p>
    <w:p w14:paraId="419B7470" w14:textId="5D646A51" w:rsidR="005B633B" w:rsidRPr="00C33384" w:rsidRDefault="00BE65A8" w:rsidP="00C33384">
      <w:pPr>
        <w:pStyle w:val="a3"/>
        <w:numPr>
          <w:ilvl w:val="0"/>
          <w:numId w:val="11"/>
        </w:numPr>
        <w:spacing w:line="276" w:lineRule="auto"/>
        <w:rPr>
          <w:rFonts w:ascii="Times New Roman" w:hAnsi="Times New Roman"/>
        </w:rPr>
      </w:pPr>
      <w:r w:rsidRPr="005B633B">
        <w:rPr>
          <w:rFonts w:ascii="Times New Roman" w:hAnsi="Times New Roman"/>
        </w:rPr>
        <w:t>3GPP RAN1 #11</w:t>
      </w:r>
      <w:r w:rsidR="005B633B" w:rsidRPr="005B633B">
        <w:rPr>
          <w:rFonts w:ascii="Times New Roman" w:hAnsi="Times New Roman"/>
        </w:rPr>
        <w:t>2</w:t>
      </w:r>
      <w:r w:rsidRPr="005B633B">
        <w:rPr>
          <w:rFonts w:ascii="Times New Roman" w:hAnsi="Times New Roman"/>
        </w:rPr>
        <w:t>, “Chairman’s Notes RAN1 #11</w:t>
      </w:r>
      <w:r w:rsidR="005B633B" w:rsidRPr="005B633B">
        <w:rPr>
          <w:rFonts w:ascii="Times New Roman" w:hAnsi="Times New Roman"/>
        </w:rPr>
        <w:t>2</w:t>
      </w:r>
      <w:r w:rsidRPr="005B633B">
        <w:rPr>
          <w:rFonts w:ascii="Times New Roman" w:hAnsi="Times New Roman"/>
        </w:rPr>
        <w:t>”, February 2023</w:t>
      </w:r>
    </w:p>
    <w:sectPr w:rsidR="005B633B" w:rsidRPr="00C33384" w:rsidSect="00AA60E7">
      <w:footerReference w:type="default" r:id="rId12"/>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456B" w14:textId="77777777" w:rsidR="00893221" w:rsidRDefault="00893221"/>
  </w:endnote>
  <w:endnote w:type="continuationSeparator" w:id="0">
    <w:p w14:paraId="361CE364" w14:textId="77777777" w:rsidR="00893221" w:rsidRDefault="00893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CEAD" w14:textId="77777777" w:rsidR="00893221" w:rsidRDefault="00893221"/>
  </w:footnote>
  <w:footnote w:type="continuationSeparator" w:id="0">
    <w:p w14:paraId="5142A294" w14:textId="77777777" w:rsidR="00893221" w:rsidRDefault="00893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D0F03"/>
    <w:multiLevelType w:val="multilevel"/>
    <w:tmpl w:val="6410198A"/>
    <w:lvl w:ilvl="0">
      <w:start w:val="1"/>
      <w:numFmt w:val="decimal"/>
      <w:pStyle w:val="1"/>
      <w:lvlText w:val="%1"/>
      <w:lvlJc w:val="left"/>
      <w:pPr>
        <w:tabs>
          <w:tab w:val="num" w:pos="522"/>
        </w:tabs>
        <w:ind w:left="522" w:hanging="432"/>
      </w:pPr>
      <w:rPr>
        <w:rFonts w:ascii="Times New Roman" w:hAnsi="Times New Roman" w:cs="Times New Roman" w:hint="default"/>
        <w:sz w:val="28"/>
        <w:lang w:val="en-GB"/>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0"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904F6B"/>
    <w:multiLevelType w:val="hybridMultilevel"/>
    <w:tmpl w:val="9648E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983380"/>
    <w:multiLevelType w:val="hybridMultilevel"/>
    <w:tmpl w:val="0AD4DF3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947E73"/>
    <w:multiLevelType w:val="hybridMultilevel"/>
    <w:tmpl w:val="8830094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5B2711"/>
    <w:multiLevelType w:val="hybridMultilevel"/>
    <w:tmpl w:val="0420B7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0"/>
  </w:num>
  <w:num w:numId="3">
    <w:abstractNumId w:val="4"/>
  </w:num>
  <w:num w:numId="4">
    <w:abstractNumId w:val="0"/>
  </w:num>
  <w:num w:numId="5">
    <w:abstractNumId w:val="26"/>
  </w:num>
  <w:num w:numId="6">
    <w:abstractNumId w:val="7"/>
  </w:num>
  <w:num w:numId="7">
    <w:abstractNumId w:val="19"/>
  </w:num>
  <w:num w:numId="8">
    <w:abstractNumId w:val="27"/>
  </w:num>
  <w:num w:numId="9">
    <w:abstractNumId w:val="20"/>
  </w:num>
  <w:num w:numId="10">
    <w:abstractNumId w:val="37"/>
  </w:num>
  <w:num w:numId="11">
    <w:abstractNumId w:val="8"/>
  </w:num>
  <w:num w:numId="12">
    <w:abstractNumId w:val="36"/>
  </w:num>
  <w:num w:numId="13">
    <w:abstractNumId w:val="32"/>
  </w:num>
  <w:num w:numId="14">
    <w:abstractNumId w:val="5"/>
  </w:num>
  <w:num w:numId="15">
    <w:abstractNumId w:val="13"/>
  </w:num>
  <w:num w:numId="16">
    <w:abstractNumId w:val="17"/>
  </w:num>
  <w:num w:numId="17">
    <w:abstractNumId w:val="28"/>
  </w:num>
  <w:num w:numId="18">
    <w:abstractNumId w:val="22"/>
  </w:num>
  <w:num w:numId="19">
    <w:abstractNumId w:val="39"/>
  </w:num>
  <w:num w:numId="20">
    <w:abstractNumId w:val="15"/>
  </w:num>
  <w:num w:numId="21">
    <w:abstractNumId w:val="2"/>
  </w:num>
  <w:num w:numId="22">
    <w:abstractNumId w:val="11"/>
  </w:num>
  <w:num w:numId="23">
    <w:abstractNumId w:val="4"/>
  </w:num>
  <w:num w:numId="24">
    <w:abstractNumId w:val="42"/>
  </w:num>
  <w:num w:numId="25">
    <w:abstractNumId w:val="25"/>
  </w:num>
  <w:num w:numId="26">
    <w:abstractNumId w:val="14"/>
  </w:num>
  <w:num w:numId="27">
    <w:abstractNumId w:val="9"/>
  </w:num>
  <w:num w:numId="28">
    <w:abstractNumId w:val="34"/>
  </w:num>
  <w:num w:numId="29">
    <w:abstractNumId w:val="30"/>
  </w:num>
  <w:num w:numId="30">
    <w:abstractNumId w:val="18"/>
  </w:num>
  <w:num w:numId="31">
    <w:abstractNumId w:val="35"/>
  </w:num>
  <w:num w:numId="32">
    <w:abstractNumId w:val="1"/>
  </w:num>
  <w:num w:numId="33">
    <w:abstractNumId w:val="43"/>
  </w:num>
  <w:num w:numId="34">
    <w:abstractNumId w:val="38"/>
  </w:num>
  <w:num w:numId="35">
    <w:abstractNumId w:val="10"/>
  </w:num>
  <w:num w:numId="36">
    <w:abstractNumId w:val="16"/>
  </w:num>
  <w:num w:numId="37">
    <w:abstractNumId w:val="31"/>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2"/>
  </w:num>
  <w:num w:numId="41">
    <w:abstractNumId w:val="29"/>
  </w:num>
  <w:num w:numId="42">
    <w:abstractNumId w:val="21"/>
  </w:num>
  <w:num w:numId="43">
    <w:abstractNumId w:val="3"/>
  </w:num>
  <w:num w:numId="44">
    <w:abstractNumId w:val="41"/>
  </w:num>
  <w:num w:numId="45">
    <w:abstractNumId w:val="33"/>
  </w:num>
  <w:num w:numId="46">
    <w:abstractNumId w:val="24"/>
  </w:num>
  <w:num w:numId="47">
    <w:abstractNumId w:val="6"/>
  </w:num>
  <w:num w:numId="48">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11E"/>
    <w:rsid w:val="000176A4"/>
    <w:rsid w:val="00020190"/>
    <w:rsid w:val="000201F5"/>
    <w:rsid w:val="0002049D"/>
    <w:rsid w:val="00020B26"/>
    <w:rsid w:val="0002106B"/>
    <w:rsid w:val="000217EF"/>
    <w:rsid w:val="000218E4"/>
    <w:rsid w:val="000219E3"/>
    <w:rsid w:val="00021A54"/>
    <w:rsid w:val="00021F92"/>
    <w:rsid w:val="000221EF"/>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5C8"/>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A8B"/>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C7E"/>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1CF"/>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9D8"/>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35C"/>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510"/>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8AC"/>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9C9"/>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184"/>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B8"/>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49"/>
    <w:rsid w:val="00395FA6"/>
    <w:rsid w:val="00395FC3"/>
    <w:rsid w:val="003960CF"/>
    <w:rsid w:val="003967A6"/>
    <w:rsid w:val="00396AEF"/>
    <w:rsid w:val="00396B04"/>
    <w:rsid w:val="00396FB2"/>
    <w:rsid w:val="003974E9"/>
    <w:rsid w:val="003A068C"/>
    <w:rsid w:val="003A17B9"/>
    <w:rsid w:val="003A1ACF"/>
    <w:rsid w:val="003A1CA1"/>
    <w:rsid w:val="003A215C"/>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41C"/>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55E"/>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3F2"/>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8FB"/>
    <w:rsid w:val="004B7B42"/>
    <w:rsid w:val="004B7EE2"/>
    <w:rsid w:val="004C03A2"/>
    <w:rsid w:val="004C06E5"/>
    <w:rsid w:val="004C0D34"/>
    <w:rsid w:val="004C0E25"/>
    <w:rsid w:val="004C0EDC"/>
    <w:rsid w:val="004C10A0"/>
    <w:rsid w:val="004C1217"/>
    <w:rsid w:val="004C129B"/>
    <w:rsid w:val="004C131C"/>
    <w:rsid w:val="004C132D"/>
    <w:rsid w:val="004C187E"/>
    <w:rsid w:val="004C1A69"/>
    <w:rsid w:val="004C1CED"/>
    <w:rsid w:val="004C1EBD"/>
    <w:rsid w:val="004C203B"/>
    <w:rsid w:val="004C250D"/>
    <w:rsid w:val="004C25AC"/>
    <w:rsid w:val="004C2DF1"/>
    <w:rsid w:val="004C337C"/>
    <w:rsid w:val="004C3626"/>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A4"/>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0D6"/>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10C"/>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33B"/>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3F2A"/>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17"/>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5E27"/>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478"/>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3B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0B57"/>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D5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4E75"/>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0F2D"/>
    <w:rsid w:val="00841303"/>
    <w:rsid w:val="008413CF"/>
    <w:rsid w:val="008414A6"/>
    <w:rsid w:val="0084176D"/>
    <w:rsid w:val="00841B26"/>
    <w:rsid w:val="00841E23"/>
    <w:rsid w:val="00842035"/>
    <w:rsid w:val="00842404"/>
    <w:rsid w:val="00842B9C"/>
    <w:rsid w:val="0084335F"/>
    <w:rsid w:val="00843603"/>
    <w:rsid w:val="0084385A"/>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67B7"/>
    <w:rsid w:val="00847260"/>
    <w:rsid w:val="0084740B"/>
    <w:rsid w:val="00847589"/>
    <w:rsid w:val="00847967"/>
    <w:rsid w:val="00847DDC"/>
    <w:rsid w:val="00847E0F"/>
    <w:rsid w:val="00847F80"/>
    <w:rsid w:val="0085014D"/>
    <w:rsid w:val="008503D1"/>
    <w:rsid w:val="0085043F"/>
    <w:rsid w:val="008507A7"/>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221"/>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05"/>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0C0"/>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5F52"/>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6B5"/>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C33"/>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889"/>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209"/>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70A"/>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A13"/>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8E6"/>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2FE"/>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57A"/>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5A8"/>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384"/>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5A6"/>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8F4"/>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2D8"/>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AFB"/>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08"/>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0C"/>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43C"/>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1D99"/>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A50"/>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076"/>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C2E"/>
    <w:rsid w:val="00F01E53"/>
    <w:rsid w:val="00F0246C"/>
    <w:rsid w:val="00F02B71"/>
    <w:rsid w:val="00F03070"/>
    <w:rsid w:val="00F03121"/>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19D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TF">
    <w:name w:val="TF"/>
    <w:basedOn w:val="TH"/>
    <w:link w:val="TFChar"/>
    <w:qFormat/>
    <w:rsid w:val="004B78FB"/>
    <w:pPr>
      <w:keepNext w:val="0"/>
      <w:spacing w:before="0" w:after="240"/>
    </w:pPr>
    <w:rPr>
      <w:lang w:eastAsia="ja-JP"/>
    </w:rPr>
  </w:style>
  <w:style w:type="character" w:customStyle="1" w:styleId="TFChar">
    <w:name w:val="TF Char"/>
    <w:link w:val="TF"/>
    <w:qFormat/>
    <w:rsid w:val="004B78F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6425776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9463">
      <w:bodyDiv w:val="1"/>
      <w:marLeft w:val="0"/>
      <w:marRight w:val="0"/>
      <w:marTop w:val="0"/>
      <w:marBottom w:val="0"/>
      <w:divBdr>
        <w:top w:val="none" w:sz="0" w:space="0" w:color="auto"/>
        <w:left w:val="none" w:sz="0" w:space="0" w:color="auto"/>
        <w:bottom w:val="none" w:sz="0" w:space="0" w:color="auto"/>
        <w:right w:val="none" w:sz="0" w:space="0" w:color="auto"/>
      </w:divBdr>
      <w:divsChild>
        <w:div w:id="295719786">
          <w:marLeft w:val="1282"/>
          <w:marRight w:val="0"/>
          <w:marTop w:val="80"/>
          <w:marBottom w:val="0"/>
          <w:divBdr>
            <w:top w:val="none" w:sz="0" w:space="0" w:color="auto"/>
            <w:left w:val="none" w:sz="0" w:space="0" w:color="auto"/>
            <w:bottom w:val="none" w:sz="0" w:space="0" w:color="auto"/>
            <w:right w:val="none" w:sz="0" w:space="0" w:color="auto"/>
          </w:divBdr>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09909241">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28848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19429011">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7052631">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1413</TotalTime>
  <Pages>2</Pages>
  <Words>498</Words>
  <Characters>2841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3333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24</cp:revision>
  <cp:lastPrinted>2019-01-31T12:19:00Z</cp:lastPrinted>
  <dcterms:created xsi:type="dcterms:W3CDTF">2023-02-10T08:23:00Z</dcterms:created>
  <dcterms:modified xsi:type="dcterms:W3CDTF">2023-05-15T02:14:00Z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2022-11-04T07:24:10Z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66999a0f-ae41-44e4-8acd-0022e4b6afed</vt:lpwstr>
  </property>
  <property fmtid="{D5CDD505-2E9C-101B-9397-08002B2CF9AE}" pid="25" name="MSIP_Label_83bcef13-7cac-433f-ba1d-47a323951816_ContentBits">
    <vt:lpwstr>0</vt:lpwstr>
  </property>
</Properties>
</file>