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F576E" w14:textId="21675E66" w:rsidR="00EE3165" w:rsidRPr="008E6673" w:rsidRDefault="00EE3165" w:rsidP="00EE3165">
      <w:pPr>
        <w:tabs>
          <w:tab w:val="center" w:pos="4536"/>
          <w:tab w:val="right" w:pos="8280"/>
          <w:tab w:val="right" w:pos="9639"/>
        </w:tabs>
        <w:ind w:right="2" w:firstLine="1"/>
        <w:rPr>
          <w:rFonts w:ascii="Arial" w:hAnsi="Arial" w:cs="Arial"/>
          <w:b/>
          <w:bCs/>
          <w:sz w:val="28"/>
        </w:rPr>
      </w:pPr>
      <w:bookmarkStart w:id="0" w:name="_Hlk114676640"/>
      <w:r>
        <w:rPr>
          <w:rFonts w:ascii="Arial" w:hAnsi="Arial" w:cs="Arial"/>
          <w:b/>
          <w:bCs/>
          <w:sz w:val="28"/>
        </w:rPr>
        <w:t>3GPP TSG RAN WG1#</w:t>
      </w:r>
      <w:r w:rsidR="00B25500" w:rsidRPr="00B25500">
        <w:rPr>
          <w:rFonts w:ascii="Arial" w:hAnsi="Arial" w:cs="Arial"/>
          <w:b/>
          <w:bCs/>
          <w:sz w:val="28"/>
        </w:rPr>
        <w:t>11</w:t>
      </w:r>
      <w:r w:rsidR="004561E4">
        <w:rPr>
          <w:rFonts w:ascii="Arial" w:hAnsi="Arial" w:cs="Arial"/>
          <w:b/>
          <w:bCs/>
          <w:sz w:val="28"/>
        </w:rPr>
        <w:t>3</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F45962">
        <w:rPr>
          <w:rFonts w:ascii="Arial" w:hAnsi="Arial" w:cs="Arial"/>
          <w:b/>
          <w:bCs/>
          <w:sz w:val="28"/>
        </w:rPr>
        <w:t>R1-</w:t>
      </w:r>
      <w:r w:rsidR="005C37BE" w:rsidRPr="005C37BE">
        <w:rPr>
          <w:rFonts w:ascii="Arial" w:hAnsi="Arial" w:cs="Arial"/>
          <w:b/>
          <w:bCs/>
          <w:sz w:val="28"/>
        </w:rPr>
        <w:t>2305603</w:t>
      </w:r>
    </w:p>
    <w:p w14:paraId="455A1D75" w14:textId="5AC31DDC" w:rsidR="00EE3165" w:rsidRPr="000114C9" w:rsidRDefault="00835165" w:rsidP="00EE3165">
      <w:pPr>
        <w:tabs>
          <w:tab w:val="center" w:pos="4536"/>
          <w:tab w:val="right" w:pos="9072"/>
        </w:tabs>
        <w:rPr>
          <w:rFonts w:ascii="Arial" w:eastAsia="ＭＳ 明朝" w:hAnsi="Arial" w:cs="Arial"/>
          <w:b/>
          <w:bCs/>
          <w:strike/>
          <w:sz w:val="28"/>
        </w:rPr>
      </w:pPr>
      <w:r>
        <w:rPr>
          <w:rFonts w:ascii="Arial" w:eastAsia="ＭＳ 明朝" w:hAnsi="Arial" w:cs="Arial"/>
          <w:b/>
          <w:bCs/>
          <w:sz w:val="28"/>
        </w:rPr>
        <w:t>Incheon, Korea</w:t>
      </w:r>
      <w:r w:rsidRPr="00A80D3B">
        <w:rPr>
          <w:rFonts w:ascii="Arial" w:eastAsia="ＭＳ 明朝" w:hAnsi="Arial" w:cs="Arial"/>
          <w:b/>
          <w:bCs/>
          <w:sz w:val="28"/>
        </w:rPr>
        <w:t xml:space="preserve">, </w:t>
      </w:r>
      <w:r>
        <w:rPr>
          <w:rFonts w:ascii="Arial" w:eastAsia="ＭＳ 明朝" w:hAnsi="Arial" w:cs="Arial"/>
          <w:b/>
          <w:bCs/>
          <w:sz w:val="28"/>
        </w:rPr>
        <w:t>May 22</w:t>
      </w:r>
      <w:r w:rsidRPr="00BB56DE">
        <w:rPr>
          <w:rFonts w:ascii="Arial" w:eastAsia="ＭＳ 明朝" w:hAnsi="Arial" w:cs="Arial"/>
          <w:b/>
          <w:bCs/>
          <w:sz w:val="28"/>
          <w:vertAlign w:val="superscript"/>
        </w:rPr>
        <w:t>nd</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May 26</w:t>
      </w:r>
      <w:r w:rsidRPr="009B1F2D">
        <w:rPr>
          <w:rFonts w:ascii="Arial" w:eastAsia="ＭＳ 明朝" w:hAnsi="Arial" w:cs="Arial"/>
          <w:b/>
          <w:bCs/>
          <w:sz w:val="28"/>
          <w:vertAlign w:val="superscript"/>
        </w:rPr>
        <w:t>th</w:t>
      </w:r>
      <w:r>
        <w:rPr>
          <w:rFonts w:ascii="Arial" w:eastAsia="ＭＳ 明朝" w:hAnsi="Arial" w:cs="Arial"/>
          <w:b/>
          <w:bCs/>
          <w:sz w:val="28"/>
        </w:rPr>
        <w:t>, 2023</w:t>
      </w:r>
    </w:p>
    <w:bookmarkEnd w:id="0"/>
    <w:p w14:paraId="2D28ED25" w14:textId="77777777" w:rsidR="00EE3165" w:rsidRPr="00431D56" w:rsidRDefault="00EE3165" w:rsidP="00EE3165">
      <w:pPr>
        <w:pStyle w:val="a7"/>
        <w:ind w:left="1800" w:hanging="1800"/>
        <w:rPr>
          <w:rFonts w:eastAsia="ＭＳ ゴシック"/>
          <w:noProof w:val="0"/>
          <w:sz w:val="24"/>
          <w:lang w:eastAsia="ja-JP"/>
        </w:rPr>
      </w:pPr>
    </w:p>
    <w:p w14:paraId="161E5D8A" w14:textId="77777777" w:rsidR="00EE3165" w:rsidRPr="00021B29" w:rsidRDefault="00EE3165" w:rsidP="00EE3165">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Pr="00021B29">
        <w:rPr>
          <w:rFonts w:eastAsia="ＭＳ ゴシック"/>
          <w:noProof w:val="0"/>
          <w:sz w:val="24"/>
        </w:rPr>
        <w:t xml:space="preserve">NTT </w:t>
      </w:r>
      <w:r w:rsidRPr="00021B29">
        <w:rPr>
          <w:rFonts w:eastAsia="ＭＳ ゴシック" w:hint="eastAsia"/>
          <w:noProof w:val="0"/>
          <w:sz w:val="24"/>
        </w:rPr>
        <w:t>DOCOMO</w:t>
      </w:r>
      <w:r w:rsidRPr="00021B29">
        <w:rPr>
          <w:rFonts w:eastAsia="ＭＳ ゴシック" w:hint="eastAsia"/>
          <w:noProof w:val="0"/>
          <w:sz w:val="24"/>
          <w:lang w:eastAsia="ja-JP"/>
        </w:rPr>
        <w:t>, INC.</w:t>
      </w:r>
    </w:p>
    <w:p w14:paraId="25F73A58" w14:textId="4D237C5B" w:rsidR="00EE3165" w:rsidRPr="00021B29" w:rsidRDefault="00EE3165" w:rsidP="00EE3165">
      <w:pPr>
        <w:pStyle w:val="a7"/>
        <w:ind w:left="1800" w:hanging="1800"/>
        <w:rPr>
          <w:sz w:val="24"/>
          <w:lang w:val="en-US" w:eastAsia="ja-JP"/>
        </w:rPr>
      </w:pPr>
      <w:r w:rsidRPr="00021B29">
        <w:rPr>
          <w:sz w:val="24"/>
          <w:lang w:val="en-US"/>
        </w:rPr>
        <w:t>Title:</w:t>
      </w:r>
      <w:r w:rsidRPr="00021B29">
        <w:rPr>
          <w:sz w:val="24"/>
          <w:lang w:val="en-US"/>
        </w:rPr>
        <w:tab/>
      </w:r>
      <w:r w:rsidRPr="00021B29">
        <w:rPr>
          <w:sz w:val="24"/>
          <w:lang w:val="en-US" w:eastAsia="ja-JP"/>
        </w:rPr>
        <w:t xml:space="preserve">Discussion </w:t>
      </w:r>
      <w:r w:rsidRPr="00021B29">
        <w:rPr>
          <w:sz w:val="24"/>
          <w:lang w:val="en-US"/>
        </w:rPr>
        <w:t>on NR DL and UL carrier phase positioning</w:t>
      </w:r>
    </w:p>
    <w:p w14:paraId="18861930" w14:textId="62F5BCC6" w:rsidR="00EE3165" w:rsidRPr="00034B54" w:rsidRDefault="00EE3165" w:rsidP="00EE3165">
      <w:pPr>
        <w:pStyle w:val="a7"/>
        <w:tabs>
          <w:tab w:val="left" w:pos="1800"/>
        </w:tabs>
        <w:ind w:left="1800" w:hanging="1800"/>
        <w:rPr>
          <w:sz w:val="24"/>
          <w:lang w:val="en-US" w:eastAsia="ja-JP"/>
        </w:rPr>
      </w:pPr>
      <w:r w:rsidRPr="00021B29">
        <w:rPr>
          <w:sz w:val="24"/>
          <w:lang w:val="en-US"/>
        </w:rPr>
        <w:t>Agenda Item:</w:t>
      </w:r>
      <w:bookmarkStart w:id="1" w:name="Source"/>
      <w:bookmarkEnd w:id="1"/>
      <w:r w:rsidRPr="00021B29">
        <w:rPr>
          <w:sz w:val="24"/>
          <w:lang w:val="en-US"/>
        </w:rPr>
        <w:tab/>
      </w:r>
      <w:r w:rsidRPr="00021B29">
        <w:rPr>
          <w:sz w:val="24"/>
          <w:lang w:val="en-US" w:eastAsia="ja-JP"/>
        </w:rPr>
        <w:t>9.5.2</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5A1F70A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w:t>
      </w:r>
      <w:r w:rsidR="00DB1D92">
        <w:rPr>
          <w:sz w:val="22"/>
          <w:lang w:val="en-US"/>
        </w:rPr>
        <w:t>9</w:t>
      </w:r>
      <w:r w:rsidRPr="00384FD1">
        <w:rPr>
          <w:sz w:val="22"/>
          <w:lang w:val="en-US"/>
        </w:rPr>
        <w:t xml:space="preserve"> meeting, </w:t>
      </w:r>
      <w:r w:rsidR="00DB1D92">
        <w:rPr>
          <w:sz w:val="22"/>
          <w:lang w:val="en-US"/>
        </w:rPr>
        <w:t>revised</w:t>
      </w:r>
      <w:r w:rsidR="00FC1169">
        <w:rPr>
          <w:sz w:val="22"/>
          <w:lang w:val="en-US"/>
        </w:rPr>
        <w:t xml:space="preserve"> WID</w:t>
      </w:r>
      <w:r>
        <w:rPr>
          <w:sz w:val="22"/>
          <w:lang w:val="en-US"/>
        </w:rPr>
        <w:t xml:space="preserve"> on </w:t>
      </w:r>
      <w:r w:rsidR="0078440C">
        <w:rPr>
          <w:sz w:val="22"/>
          <w:lang w:val="en-US"/>
        </w:rPr>
        <w:t xml:space="preserve">Rel-18 </w:t>
      </w:r>
      <w:r>
        <w:rPr>
          <w:sz w:val="22"/>
          <w:lang w:val="en-US"/>
        </w:rPr>
        <w:t xml:space="preserve">NR positioning was agreed [1]. The </w:t>
      </w:r>
      <w:r w:rsidR="00FC1169">
        <w:rPr>
          <w:sz w:val="22"/>
          <w:lang w:val="en-US"/>
        </w:rPr>
        <w:t>work</w:t>
      </w:r>
      <w:r>
        <w:rPr>
          <w:sz w:val="22"/>
          <w:lang w:val="en-US"/>
        </w:rPr>
        <w:t xml:space="preserve"> item includes objectives related to</w:t>
      </w:r>
      <w:r w:rsidR="009435D6">
        <w:rPr>
          <w:rFonts w:hint="eastAsia"/>
          <w:sz w:val="22"/>
          <w:lang w:val="en-US"/>
        </w:rPr>
        <w:t xml:space="preserve"> </w:t>
      </w:r>
      <w:r w:rsidR="006332CF" w:rsidRPr="006332CF">
        <w:rPr>
          <w:sz w:val="22"/>
          <w:lang w:val="en-US"/>
        </w:rPr>
        <w:t>improve</w:t>
      </w:r>
      <w:r w:rsidR="006332CF">
        <w:rPr>
          <w:sz w:val="22"/>
          <w:lang w:val="en-US"/>
        </w:rPr>
        <w:t>d</w:t>
      </w:r>
      <w:r w:rsidR="006332CF" w:rsidRPr="006332CF">
        <w:rPr>
          <w:sz w:val="22"/>
          <w:lang w:val="en-US"/>
        </w:rPr>
        <w:t xml:space="preserve"> positioning accuracy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22139AE7">
                <wp:extent cx="6332220" cy="2754085"/>
                <wp:effectExtent l="0" t="0" r="11430" b="27305"/>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54085"/>
                        </a:xfrm>
                        <a:prstGeom prst="rect">
                          <a:avLst/>
                        </a:prstGeom>
                        <a:solidFill>
                          <a:srgbClr val="FFFFFF"/>
                        </a:solidFill>
                        <a:ln w="9525">
                          <a:solidFill>
                            <a:srgbClr val="000000"/>
                          </a:solidFill>
                          <a:miter lim="800000"/>
                          <a:headEnd/>
                          <a:tailEnd/>
                        </a:ln>
                      </wps:spPr>
                      <wps:txbx>
                        <w:txbxContent>
                          <w:p w14:paraId="4DB43400" w14:textId="77777777" w:rsidR="00DB1D92" w:rsidRPr="00DB1D92" w:rsidRDefault="00DB1D92" w:rsidP="009C41CB">
                            <w:pPr>
                              <w:pStyle w:val="afd"/>
                              <w:numPr>
                                <w:ilvl w:val="0"/>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153BC410" w14:textId="77777777"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0DD480B" w14:textId="77777777" w:rsidR="00DB1D92" w:rsidRPr="00DB1D92" w:rsidRDefault="00DB1D92" w:rsidP="009C41CB">
                            <w:pPr>
                              <w:pStyle w:val="afd"/>
                              <w:numPr>
                                <w:ilvl w:val="2"/>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1467527A" w14:textId="030AAC68"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2EB16B08" w14:textId="77777777" w:rsidR="00DB1D92" w:rsidRPr="00DB1D92" w:rsidRDefault="00DB1D92" w:rsidP="009C41CB">
                            <w:pPr>
                              <w:numPr>
                                <w:ilvl w:val="0"/>
                                <w:numId w:val="14"/>
                              </w:numPr>
                              <w:ind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6763D7F6"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7C60F232"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45067746" w14:textId="5D804DBE" w:rsidR="00621420" w:rsidRPr="00DB1D92" w:rsidRDefault="00DB1D92" w:rsidP="009C41CB">
                            <w:pPr>
                              <w:pStyle w:val="afd"/>
                              <w:numPr>
                                <w:ilvl w:val="1"/>
                                <w:numId w:val="14"/>
                              </w:numPr>
                              <w:ind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1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">
                <v:textbox>
                  <w:txbxContent>
                    <w:p w14:paraId="4DB43400" w14:textId="77777777" w:rsidR="00DB1D92" w:rsidRPr="00DB1D92" w:rsidRDefault="00DB1D92" w:rsidP="009C41CB">
                      <w:pPr>
                        <w:pStyle w:val="afd"/>
                        <w:numPr>
                          <w:ilvl w:val="0"/>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bandwidth aggregation for positioning measurements across up to three intra-band contiguous carriers [RAN1, RAN2, RAN4].</w:t>
                      </w:r>
                    </w:p>
                    <w:p w14:paraId="153BC410" w14:textId="77777777"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0DD480B" w14:textId="77777777" w:rsidR="00DB1D92" w:rsidRPr="00DB1D92" w:rsidRDefault="00DB1D92" w:rsidP="009C41CB">
                      <w:pPr>
                        <w:pStyle w:val="afd"/>
                        <w:numPr>
                          <w:ilvl w:val="2"/>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NOTE: The support of bandwidth aggregation for positioning measurements applies only to timing related measurements (e.g., RSTD, RTOA, and UE/gNB Rx-Tx time difference).</w:t>
                      </w:r>
                    </w:p>
                    <w:p w14:paraId="1467527A" w14:textId="030AAC68" w:rsidR="00DB1D92" w:rsidRPr="00DB1D92" w:rsidRDefault="00DB1D92" w:rsidP="009C41CB">
                      <w:pPr>
                        <w:pStyle w:val="afd"/>
                        <w:numPr>
                          <w:ilvl w:val="1"/>
                          <w:numId w:val="15"/>
                        </w:numPr>
                        <w:overflowPunct w:val="0"/>
                        <w:autoSpaceDE w:val="0"/>
                        <w:autoSpaceDN w:val="0"/>
                        <w:adjustRightInd w:val="0"/>
                        <w:ind w:leftChars="0" w:hanging="357"/>
                        <w:contextualSpacing/>
                        <w:jc w:val="left"/>
                        <w:textAlignment w:val="baseline"/>
                        <w:rPr>
                          <w:sz w:val="21"/>
                          <w:szCs w:val="16"/>
                          <w:lang w:val="en-US" w:eastAsia="ko-KR"/>
                        </w:rPr>
                      </w:pPr>
                      <w:r w:rsidRPr="00DB1D92">
                        <w:rPr>
                          <w:sz w:val="21"/>
                          <w:szCs w:val="16"/>
                          <w:lang w:val="en-US" w:eastAsia="ko-KR"/>
                        </w:rPr>
                        <w:t>Specify RRM requirements with measurement gaps in connected mode, and in inactive mode, including PRS measurement period/reporting [RAN4].</w:t>
                      </w:r>
                    </w:p>
                    <w:p w14:paraId="2EB16B08" w14:textId="77777777" w:rsidR="00DB1D92" w:rsidRPr="00DB1D92" w:rsidRDefault="00DB1D92" w:rsidP="009C41CB">
                      <w:pPr>
                        <w:numPr>
                          <w:ilvl w:val="0"/>
                          <w:numId w:val="14"/>
                        </w:numPr>
                        <w:ind w:hanging="357"/>
                        <w:jc w:val="left"/>
                        <w:rPr>
                          <w:rFonts w:eastAsia="ＭＳ 明朝"/>
                          <w:sz w:val="21"/>
                          <w:szCs w:val="16"/>
                          <w:lang w:val="en-US" w:eastAsia="ko-KR"/>
                        </w:rPr>
                      </w:pPr>
                      <w:r w:rsidRPr="00DB1D92">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6763D7F6"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Existing DL PRS and UL SRS for positioning are used for NR carrier phase measurements.</w:t>
                      </w:r>
                    </w:p>
                    <w:p w14:paraId="7C60F232" w14:textId="77777777" w:rsidR="00DB1D92" w:rsidRPr="00DB1D92" w:rsidRDefault="00DB1D92" w:rsidP="009C41CB">
                      <w:pPr>
                        <w:numPr>
                          <w:ilvl w:val="1"/>
                          <w:numId w:val="14"/>
                        </w:numPr>
                        <w:ind w:hanging="357"/>
                        <w:jc w:val="left"/>
                        <w:rPr>
                          <w:rFonts w:eastAsia="ＭＳ 明朝"/>
                          <w:sz w:val="21"/>
                          <w:szCs w:val="16"/>
                          <w:lang w:val="en-US" w:eastAsia="ko-KR"/>
                        </w:rPr>
                      </w:pPr>
                      <w:r w:rsidRPr="00DB1D92">
                        <w:rPr>
                          <w:rFonts w:eastAsia="ＭＳ 明朝"/>
                          <w:sz w:val="21"/>
                          <w:szCs w:val="16"/>
                          <w:lang w:val="en-US" w:eastAsia="ko-KR"/>
                        </w:rPr>
                        <w:t xml:space="preserve">Specify measurements that are limited to a single carrier/PFL. </w:t>
                      </w:r>
                    </w:p>
                    <w:p w14:paraId="45067746" w14:textId="5D804DBE" w:rsidR="00621420" w:rsidRPr="00DB1D92" w:rsidRDefault="00DB1D92" w:rsidP="009C41CB">
                      <w:pPr>
                        <w:pStyle w:val="afd"/>
                        <w:numPr>
                          <w:ilvl w:val="1"/>
                          <w:numId w:val="14"/>
                        </w:numPr>
                        <w:ind w:leftChars="0" w:hanging="357"/>
                        <w:rPr>
                          <w:rFonts w:eastAsia="ＭＳ 明朝"/>
                          <w:sz w:val="21"/>
                          <w:szCs w:val="16"/>
                          <w:lang w:val="en-US" w:eastAsia="ko-KR"/>
                        </w:rPr>
                      </w:pPr>
                      <w:r w:rsidRPr="00DB1D92">
                        <w:rPr>
                          <w:rFonts w:eastAsia="ＭＳ 明朝"/>
                          <w:sz w:val="21"/>
                          <w:szCs w:val="16"/>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txbxContent>
                </v:textbox>
                <w10:anchorlock/>
              </v:shape>
            </w:pict>
          </mc:Fallback>
        </mc:AlternateContent>
      </w:r>
    </w:p>
    <w:p w14:paraId="13C45AAE" w14:textId="7938CB02" w:rsidR="00621420" w:rsidRPr="00384FD1" w:rsidRDefault="00621420" w:rsidP="00621420">
      <w:pPr>
        <w:spacing w:afterLines="50" w:after="120"/>
        <w:rPr>
          <w:sz w:val="22"/>
          <w:lang w:val="en-US"/>
        </w:rPr>
      </w:pPr>
      <w:r w:rsidRPr="00384FD1">
        <w:rPr>
          <w:sz w:val="22"/>
          <w:lang w:val="en-US"/>
        </w:rPr>
        <w:t>In this contribution, we present our view</w:t>
      </w:r>
      <w:r w:rsidR="009B3181">
        <w:rPr>
          <w:sz w:val="22"/>
          <w:lang w:val="en-US"/>
        </w:rPr>
        <w:t>s</w:t>
      </w:r>
      <w:r w:rsidRPr="00384FD1">
        <w:rPr>
          <w:sz w:val="22"/>
          <w:lang w:val="en-US"/>
        </w:rPr>
        <w:t xml:space="preserve"> on</w:t>
      </w:r>
      <w:r>
        <w:rPr>
          <w:sz w:val="22"/>
          <w:lang w:val="en-US"/>
        </w:rPr>
        <w:t xml:space="preserve"> </w:t>
      </w:r>
      <w:r w:rsidR="006332CF" w:rsidRPr="006332CF">
        <w:rPr>
          <w:sz w:val="22"/>
          <w:lang w:val="en-US"/>
        </w:rPr>
        <w:t>physical layer measurements and signalling to support NR DL and UL carrier phase positioning</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7F8FA369" w14:textId="77777777" w:rsidR="00B220C0" w:rsidRPr="008426F3" w:rsidRDefault="00B220C0" w:rsidP="00B220C0">
      <w:pPr>
        <w:spacing w:afterLines="50" w:after="120"/>
        <w:rPr>
          <w:sz w:val="22"/>
          <w:lang w:val="en-US"/>
        </w:rPr>
      </w:pPr>
    </w:p>
    <w:p w14:paraId="076FB48B" w14:textId="7751A44C" w:rsidR="008707CD" w:rsidRPr="008707CD" w:rsidRDefault="008707CD" w:rsidP="008707CD">
      <w:pPr>
        <w:pStyle w:val="1"/>
        <w:numPr>
          <w:ilvl w:val="0"/>
          <w:numId w:val="6"/>
        </w:numPr>
        <w:spacing w:before="180" w:after="120"/>
        <w:rPr>
          <w:rFonts w:eastAsia="ＭＳ 明朝"/>
          <w:b/>
          <w:bCs/>
          <w:szCs w:val="24"/>
          <w:lang w:val="en-US"/>
        </w:rPr>
      </w:pPr>
      <w:r>
        <w:rPr>
          <w:rFonts w:eastAsia="ＭＳ 明朝"/>
          <w:b/>
          <w:bCs/>
          <w:szCs w:val="24"/>
          <w:lang w:val="en-US"/>
        </w:rPr>
        <w:t>Integer ambiguity</w:t>
      </w:r>
    </w:p>
    <w:p w14:paraId="2CAB659E" w14:textId="17999B23" w:rsidR="00124328" w:rsidRPr="005C37BE" w:rsidRDefault="48F9F173" w:rsidP="3A63DB5F">
      <w:pPr>
        <w:spacing w:afterLines="50" w:after="120"/>
        <w:rPr>
          <w:sz w:val="22"/>
          <w:szCs w:val="22"/>
          <w:lang w:val="en-US"/>
        </w:rPr>
      </w:pPr>
      <w:r w:rsidRPr="005C37BE">
        <w:rPr>
          <w:sz w:val="22"/>
          <w:szCs w:val="22"/>
          <w:lang w:val="en-US"/>
        </w:rPr>
        <w:t xml:space="preserve">In carrier phase positioning, precise detection of </w:t>
      </w:r>
      <w:proofErr w:type="gramStart"/>
      <w:r w:rsidRPr="005C37BE">
        <w:rPr>
          <w:sz w:val="22"/>
          <w:szCs w:val="22"/>
          <w:lang w:val="en-US"/>
        </w:rPr>
        <w:t>wave-number</w:t>
      </w:r>
      <w:proofErr w:type="gramEnd"/>
      <w:r w:rsidRPr="005C37BE">
        <w:rPr>
          <w:sz w:val="22"/>
          <w:szCs w:val="22"/>
          <w:lang w:val="en-US"/>
        </w:rPr>
        <w:t xml:space="preserve"> between transmitter and receiver is an important procedure. If there is an ambiguity of the measured carrier </w:t>
      </w:r>
      <w:proofErr w:type="gramStart"/>
      <w:r w:rsidRPr="005C37BE">
        <w:rPr>
          <w:sz w:val="22"/>
          <w:szCs w:val="22"/>
          <w:lang w:val="en-US"/>
        </w:rPr>
        <w:t>wave-number</w:t>
      </w:r>
      <w:proofErr w:type="gramEnd"/>
      <w:r w:rsidRPr="005C37BE">
        <w:rPr>
          <w:sz w:val="22"/>
          <w:szCs w:val="22"/>
          <w:lang w:val="en-US"/>
        </w:rPr>
        <w:t xml:space="preserve"> (i.e., integer ambiguity), the positioning accuracy is degraded. </w:t>
      </w:r>
      <w:r w:rsidR="5EA31CBC" w:rsidRPr="005C37BE">
        <w:rPr>
          <w:sz w:val="22"/>
          <w:szCs w:val="22"/>
          <w:lang w:val="en-US"/>
        </w:rPr>
        <w:t xml:space="preserve">Regarding </w:t>
      </w:r>
      <w:r w:rsidR="0705CB50" w:rsidRPr="005C37BE">
        <w:rPr>
          <w:sz w:val="22"/>
          <w:szCs w:val="22"/>
          <w:lang w:val="en-US"/>
        </w:rPr>
        <w:t xml:space="preserve">solution of </w:t>
      </w:r>
      <w:r w:rsidR="5EA31CBC" w:rsidRPr="005C37BE">
        <w:rPr>
          <w:sz w:val="22"/>
          <w:szCs w:val="22"/>
          <w:lang w:val="en-US"/>
        </w:rPr>
        <w:t>integer ambiguity</w:t>
      </w:r>
      <w:r w:rsidR="384CFB12" w:rsidRPr="005C37BE">
        <w:rPr>
          <w:sz w:val="22"/>
          <w:szCs w:val="22"/>
          <w:lang w:val="en-US"/>
        </w:rPr>
        <w:t xml:space="preserve"> resolution</w:t>
      </w:r>
      <w:r w:rsidR="5EA31CBC" w:rsidRPr="005C37BE">
        <w:rPr>
          <w:sz w:val="22"/>
          <w:szCs w:val="22"/>
          <w:lang w:val="en-US"/>
        </w:rPr>
        <w:t xml:space="preserve">, </w:t>
      </w:r>
      <w:r w:rsidR="0705CB50" w:rsidRPr="005C37BE">
        <w:rPr>
          <w:sz w:val="22"/>
          <w:szCs w:val="22"/>
          <w:lang w:val="en-US"/>
        </w:rPr>
        <w:t xml:space="preserve">some candidates were discussed </w:t>
      </w:r>
      <w:r w:rsidR="003C7B68">
        <w:rPr>
          <w:sz w:val="22"/>
          <w:szCs w:val="22"/>
          <w:lang w:val="en-US"/>
        </w:rPr>
        <w:t>at</w:t>
      </w:r>
      <w:r w:rsidR="003C7B68" w:rsidRPr="005C37BE">
        <w:rPr>
          <w:sz w:val="22"/>
          <w:szCs w:val="22"/>
          <w:lang w:val="en-US"/>
        </w:rPr>
        <w:t xml:space="preserve"> </w:t>
      </w:r>
      <w:r w:rsidR="00437883" w:rsidRPr="005C37BE">
        <w:rPr>
          <w:sz w:val="22"/>
          <w:szCs w:val="22"/>
          <w:lang w:val="en-US"/>
        </w:rPr>
        <w:t xml:space="preserve">the last meeting </w:t>
      </w:r>
      <w:r w:rsidR="0705CB50" w:rsidRPr="005C37BE">
        <w:rPr>
          <w:sz w:val="22"/>
          <w:szCs w:val="22"/>
          <w:lang w:val="en-US"/>
        </w:rPr>
        <w:t xml:space="preserve">and </w:t>
      </w:r>
      <w:r w:rsidR="5EA31CBC" w:rsidRPr="005C37BE">
        <w:rPr>
          <w:sz w:val="22"/>
          <w:szCs w:val="22"/>
          <w:lang w:val="en-US"/>
        </w:rPr>
        <w:t xml:space="preserve">the following </w:t>
      </w:r>
      <w:r w:rsidR="005C37BE" w:rsidRPr="005C37BE">
        <w:rPr>
          <w:sz w:val="22"/>
          <w:szCs w:val="22"/>
          <w:lang w:val="en-US"/>
        </w:rPr>
        <w:t>proposals</w:t>
      </w:r>
      <w:r w:rsidR="00437883" w:rsidRPr="005C37BE">
        <w:rPr>
          <w:sz w:val="22"/>
          <w:szCs w:val="22"/>
          <w:lang w:val="en-US"/>
        </w:rPr>
        <w:t xml:space="preserve"> </w:t>
      </w:r>
      <w:r w:rsidR="5EA31CBC" w:rsidRPr="005C37BE">
        <w:rPr>
          <w:sz w:val="22"/>
          <w:szCs w:val="22"/>
          <w:lang w:val="en-US"/>
        </w:rPr>
        <w:t>w</w:t>
      </w:r>
      <w:r w:rsidR="63301939" w:rsidRPr="005C37BE">
        <w:rPr>
          <w:sz w:val="22"/>
          <w:szCs w:val="22"/>
          <w:lang w:val="en-US"/>
        </w:rPr>
        <w:t>ere</w:t>
      </w:r>
      <w:r w:rsidR="5EA31CBC" w:rsidRPr="005C37BE">
        <w:rPr>
          <w:sz w:val="22"/>
          <w:szCs w:val="22"/>
          <w:lang w:val="en-US"/>
        </w:rPr>
        <w:t xml:space="preserve"> </w:t>
      </w:r>
      <w:r w:rsidR="00437883" w:rsidRPr="005C37BE">
        <w:rPr>
          <w:sz w:val="22"/>
          <w:szCs w:val="22"/>
          <w:lang w:val="en-US"/>
        </w:rPr>
        <w:t>made [2]</w:t>
      </w:r>
      <w:r w:rsidR="5EA31CBC" w:rsidRPr="005C37BE">
        <w:rPr>
          <w:sz w:val="22"/>
          <w:szCs w:val="22"/>
          <w:lang w:val="en-US"/>
        </w:rPr>
        <w:t>.</w:t>
      </w:r>
    </w:p>
    <w:p w14:paraId="466618B1" w14:textId="77777777" w:rsidR="00124328" w:rsidRDefault="00124328" w:rsidP="00124328">
      <w:pPr>
        <w:rPr>
          <w:lang w:val="en-US"/>
        </w:rPr>
      </w:pPr>
      <w:r w:rsidRPr="00CC7D01">
        <w:rPr>
          <w:rFonts w:eastAsia="ＭＳ 明朝"/>
          <w:noProof/>
          <w:sz w:val="22"/>
          <w:szCs w:val="22"/>
          <w:lang w:val="en-US"/>
        </w:rPr>
        <w:lastRenderedPageBreak/>
        <mc:AlternateContent>
          <mc:Choice Requires="wps">
            <w:drawing>
              <wp:inline distT="0" distB="0" distL="0" distR="0" wp14:anchorId="605299CC" wp14:editId="5E522FD5">
                <wp:extent cx="6332220" cy="3869140"/>
                <wp:effectExtent l="0" t="0" r="11430" b="1714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869140"/>
                        </a:xfrm>
                        <a:prstGeom prst="rect">
                          <a:avLst/>
                        </a:prstGeom>
                        <a:solidFill>
                          <a:srgbClr val="FFFFFF"/>
                        </a:solidFill>
                        <a:ln w="9525">
                          <a:solidFill>
                            <a:srgbClr val="000000"/>
                          </a:solidFill>
                          <a:miter lim="800000"/>
                          <a:headEnd/>
                          <a:tailEnd/>
                        </a:ln>
                      </wps:spPr>
                      <wps:txbx>
                        <w:txbxContent>
                          <w:p w14:paraId="77A9993D" w14:textId="77777777" w:rsidR="009C41CB" w:rsidRPr="009C41CB" w:rsidRDefault="009C41CB" w:rsidP="009C41CB">
                            <w:pPr>
                              <w:pStyle w:val="3"/>
                              <w:spacing w:before="0" w:after="0"/>
                              <w:rPr>
                                <w:sz w:val="21"/>
                                <w:szCs w:val="16"/>
                              </w:rPr>
                            </w:pPr>
                            <w:r w:rsidRPr="009C41CB">
                              <w:rPr>
                                <w:sz w:val="21"/>
                                <w:szCs w:val="16"/>
                                <w:highlight w:val="magenta"/>
                              </w:rPr>
                              <w:t>(H</w:t>
                            </w:r>
                            <w:proofErr w:type="gramStart"/>
                            <w:r w:rsidRPr="009C41CB">
                              <w:rPr>
                                <w:sz w:val="21"/>
                                <w:szCs w:val="16"/>
                                <w:highlight w:val="magenta"/>
                              </w:rPr>
                              <w:t>)(</w:t>
                            </w:r>
                            <w:proofErr w:type="gramEnd"/>
                            <w:r w:rsidRPr="009C41CB">
                              <w:rPr>
                                <w:sz w:val="21"/>
                                <w:szCs w:val="16"/>
                                <w:highlight w:val="magenta"/>
                              </w:rPr>
                              <w:t>Round 5)Proposal 5-1</w:t>
                            </w:r>
                          </w:p>
                          <w:p w14:paraId="4068BEC2" w14:textId="77777777" w:rsidR="009C41CB" w:rsidRPr="009C41CB" w:rsidRDefault="009C41CB" w:rsidP="009C41CB">
                            <w:pPr>
                              <w:rPr>
                                <w:rFonts w:eastAsia="Batang"/>
                                <w:bCs/>
                                <w:i/>
                                <w:sz w:val="21"/>
                                <w:szCs w:val="16"/>
                              </w:rPr>
                            </w:pPr>
                            <w:r w:rsidRPr="009C41CB">
                              <w:rPr>
                                <w:rFonts w:eastAsia="Batang"/>
                                <w:bCs/>
                                <w:i/>
                                <w:sz w:val="21"/>
                                <w:szCs w:val="16"/>
                              </w:rPr>
                              <w:t xml:space="preserve">Subject to UE’s capability, </w:t>
                            </w:r>
                            <w:r w:rsidRPr="009C41CB">
                              <w:rPr>
                                <w:rFonts w:eastAsia="Batang"/>
                                <w:i/>
                                <w:sz w:val="21"/>
                                <w:szCs w:val="16"/>
                              </w:rPr>
                              <w:t>s</w:t>
                            </w:r>
                            <w:r w:rsidRPr="009C41CB">
                              <w:rPr>
                                <w:rFonts w:eastAsia="Batang"/>
                                <w:bCs/>
                                <w:i/>
                                <w:sz w:val="21"/>
                                <w:szCs w:val="16"/>
                              </w:rPr>
                              <w:t>upport LMF to request a UE, to report the carrier phase measurements corresponding to M configured RF frequencies within a DL PFL</w:t>
                            </w:r>
                          </w:p>
                          <w:p w14:paraId="0D6AED39" w14:textId="77777777" w:rsidR="009C41CB" w:rsidRPr="009C41CB" w:rsidRDefault="009C41CB" w:rsidP="009C41CB">
                            <w:pPr>
                              <w:pStyle w:val="afd"/>
                              <w:numPr>
                                <w:ilvl w:val="0"/>
                                <w:numId w:val="32"/>
                              </w:numPr>
                              <w:ind w:leftChars="0"/>
                              <w:contextualSpacing/>
                              <w:jc w:val="left"/>
                              <w:rPr>
                                <w:rFonts w:eastAsia="Batang"/>
                                <w:bCs/>
                                <w:i/>
                                <w:sz w:val="21"/>
                                <w:szCs w:val="16"/>
                              </w:rPr>
                            </w:pPr>
                            <w:r w:rsidRPr="009C41CB">
                              <w:rPr>
                                <w:rFonts w:eastAsia="Batang"/>
                                <w:bCs/>
                                <w:i/>
                                <w:sz w:val="21"/>
                                <w:szCs w:val="16"/>
                              </w:rPr>
                              <w:t xml:space="preserve">FFS: the details, including the value(s) for M </w:t>
                            </w:r>
                          </w:p>
                          <w:p w14:paraId="78A04877" w14:textId="39E9FDD0" w:rsidR="00437883" w:rsidRPr="009C41CB" w:rsidRDefault="00437883" w:rsidP="009C41CB">
                            <w:pPr>
                              <w:contextualSpacing/>
                              <w:rPr>
                                <w:bCs/>
                                <w:sz w:val="18"/>
                                <w:szCs w:val="12"/>
                                <w:lang w:eastAsia="x-none"/>
                              </w:rPr>
                            </w:pPr>
                          </w:p>
                          <w:p w14:paraId="4CCC2D5A" w14:textId="77777777" w:rsidR="009C41CB" w:rsidRPr="009C41CB" w:rsidRDefault="009C41CB" w:rsidP="009C41CB">
                            <w:pPr>
                              <w:pStyle w:val="3"/>
                              <w:spacing w:before="0" w:after="0"/>
                              <w:rPr>
                                <w:sz w:val="21"/>
                                <w:szCs w:val="16"/>
                              </w:rPr>
                            </w:pPr>
                            <w:r w:rsidRPr="009C41CB">
                              <w:rPr>
                                <w:sz w:val="21"/>
                                <w:szCs w:val="16"/>
                                <w:highlight w:val="magenta"/>
                              </w:rPr>
                              <w:t>(H</w:t>
                            </w:r>
                            <w:proofErr w:type="gramStart"/>
                            <w:r w:rsidRPr="009C41CB">
                              <w:rPr>
                                <w:sz w:val="21"/>
                                <w:szCs w:val="16"/>
                                <w:highlight w:val="magenta"/>
                              </w:rPr>
                              <w:t>)(</w:t>
                            </w:r>
                            <w:proofErr w:type="gramEnd"/>
                            <w:r w:rsidRPr="009C41CB">
                              <w:rPr>
                                <w:sz w:val="21"/>
                                <w:szCs w:val="16"/>
                                <w:highlight w:val="magenta"/>
                              </w:rPr>
                              <w:t>Round 5)Proposal 5-2a</w:t>
                            </w:r>
                          </w:p>
                          <w:p w14:paraId="4FF4AD10" w14:textId="77777777" w:rsidR="009C41CB" w:rsidRPr="009C41CB" w:rsidRDefault="009C41CB" w:rsidP="009C41CB">
                            <w:pPr>
                              <w:rPr>
                                <w:rFonts w:eastAsia="Batang"/>
                                <w:bCs/>
                                <w:i/>
                                <w:sz w:val="21"/>
                                <w:szCs w:val="16"/>
                              </w:rPr>
                            </w:pPr>
                            <w:r w:rsidRPr="009C41CB">
                              <w:rPr>
                                <w:rFonts w:eastAsia="Batang"/>
                                <w:bCs/>
                                <w:i/>
                                <w:sz w:val="21"/>
                                <w:szCs w:val="16"/>
                              </w:rPr>
                              <w:t>For NR carrier phase positioning, support reporting RSTD with a finer granularity than current RSTD.</w:t>
                            </w:r>
                          </w:p>
                          <w:p w14:paraId="78A010B5" w14:textId="77777777" w:rsidR="009C41CB" w:rsidRPr="009C41CB" w:rsidRDefault="009C41CB" w:rsidP="009C41CB">
                            <w:pPr>
                              <w:pStyle w:val="afd"/>
                              <w:numPr>
                                <w:ilvl w:val="0"/>
                                <w:numId w:val="33"/>
                              </w:numPr>
                              <w:ind w:leftChars="0"/>
                              <w:contextualSpacing/>
                              <w:jc w:val="left"/>
                              <w:rPr>
                                <w:rFonts w:eastAsia="Batang"/>
                                <w:bCs/>
                                <w:i/>
                                <w:sz w:val="21"/>
                                <w:szCs w:val="16"/>
                              </w:rPr>
                            </w:pPr>
                            <w:r w:rsidRPr="009C41CB">
                              <w:rPr>
                                <w:rFonts w:eastAsia="Batang"/>
                                <w:bCs/>
                                <w:i/>
                                <w:sz w:val="21"/>
                                <w:szCs w:val="16"/>
                              </w:rPr>
                              <w:t>FFS: the granularity</w:t>
                            </w:r>
                          </w:p>
                          <w:p w14:paraId="60BAF166" w14:textId="7ECBB1EA" w:rsidR="001C7DCD" w:rsidRPr="009C41CB" w:rsidRDefault="001C7DCD" w:rsidP="009C41CB">
                            <w:pPr>
                              <w:contextualSpacing/>
                              <w:rPr>
                                <w:bCs/>
                                <w:sz w:val="18"/>
                                <w:szCs w:val="12"/>
                                <w:lang w:eastAsia="x-none"/>
                              </w:rPr>
                            </w:pPr>
                          </w:p>
                          <w:p w14:paraId="5248ECBC" w14:textId="77777777" w:rsidR="009C41CB" w:rsidRPr="009C41CB" w:rsidRDefault="009C41CB" w:rsidP="009C41CB">
                            <w:pPr>
                              <w:pStyle w:val="3"/>
                              <w:spacing w:before="0" w:after="0"/>
                              <w:rPr>
                                <w:sz w:val="21"/>
                                <w:szCs w:val="16"/>
                              </w:rPr>
                            </w:pPr>
                            <w:r w:rsidRPr="009C41CB">
                              <w:rPr>
                                <w:sz w:val="21"/>
                                <w:szCs w:val="16"/>
                                <w:highlight w:val="magenta"/>
                              </w:rPr>
                              <w:t>(H</w:t>
                            </w:r>
                            <w:proofErr w:type="gramStart"/>
                            <w:r w:rsidRPr="009C41CB">
                              <w:rPr>
                                <w:sz w:val="21"/>
                                <w:szCs w:val="16"/>
                                <w:highlight w:val="magenta"/>
                              </w:rPr>
                              <w:t>)(</w:t>
                            </w:r>
                            <w:proofErr w:type="gramEnd"/>
                            <w:r w:rsidRPr="009C41CB">
                              <w:rPr>
                                <w:sz w:val="21"/>
                                <w:szCs w:val="16"/>
                                <w:highlight w:val="magenta"/>
                              </w:rPr>
                              <w:t>Round 5)Proposal 5-2b</w:t>
                            </w:r>
                          </w:p>
                          <w:p w14:paraId="52AED3E5" w14:textId="77777777" w:rsidR="009C41CB" w:rsidRPr="009C41CB" w:rsidRDefault="009C41CB" w:rsidP="009C41CB">
                            <w:pPr>
                              <w:rPr>
                                <w:rFonts w:eastAsia="Batang"/>
                                <w:bCs/>
                                <w:i/>
                                <w:sz w:val="21"/>
                                <w:szCs w:val="16"/>
                              </w:rPr>
                            </w:pPr>
                            <w:r w:rsidRPr="009C41CB">
                              <w:rPr>
                                <w:rFonts w:eastAsia="Batang"/>
                                <w:bCs/>
                                <w:i/>
                                <w:sz w:val="21"/>
                                <w:szCs w:val="16"/>
                              </w:rPr>
                              <w:t xml:space="preserve">For NR carrier phase positioning, subject to UE’s capability, </w:t>
                            </w:r>
                            <w:r w:rsidRPr="009C41CB">
                              <w:rPr>
                                <w:rFonts w:eastAsia="Batang"/>
                                <w:i/>
                                <w:sz w:val="21"/>
                                <w:szCs w:val="16"/>
                              </w:rPr>
                              <w:t>s</w:t>
                            </w:r>
                            <w:r w:rsidRPr="009C41CB">
                              <w:rPr>
                                <w:rFonts w:eastAsia="Batang"/>
                                <w:bCs/>
                                <w:i/>
                                <w:sz w:val="21"/>
                                <w:szCs w:val="16"/>
                              </w:rPr>
                              <w:t>upport reporting of carrier phase differentials across N subcarriers within a PFL.</w:t>
                            </w:r>
                          </w:p>
                          <w:p w14:paraId="1803CBBD" w14:textId="77777777" w:rsidR="009C41CB" w:rsidRPr="009C41CB" w:rsidRDefault="009C41CB" w:rsidP="009C41CB">
                            <w:pPr>
                              <w:pStyle w:val="afd"/>
                              <w:numPr>
                                <w:ilvl w:val="0"/>
                                <w:numId w:val="33"/>
                              </w:numPr>
                              <w:ind w:leftChars="0"/>
                              <w:contextualSpacing/>
                              <w:jc w:val="left"/>
                              <w:rPr>
                                <w:rFonts w:eastAsia="Batang"/>
                                <w:bCs/>
                                <w:i/>
                                <w:sz w:val="21"/>
                                <w:szCs w:val="16"/>
                              </w:rPr>
                            </w:pPr>
                            <w:r w:rsidRPr="009C41CB">
                              <w:rPr>
                                <w:rFonts w:eastAsia="Batang"/>
                                <w:bCs/>
                                <w:i/>
                                <w:sz w:val="21"/>
                                <w:szCs w:val="16"/>
                              </w:rPr>
                              <w:t>FFS: the value(s) of N</w:t>
                            </w:r>
                          </w:p>
                          <w:p w14:paraId="64ABD971" w14:textId="77777777" w:rsidR="009C41CB" w:rsidRPr="009C41CB" w:rsidRDefault="009C41CB" w:rsidP="009C41CB">
                            <w:pPr>
                              <w:pStyle w:val="afd"/>
                              <w:numPr>
                                <w:ilvl w:val="0"/>
                                <w:numId w:val="33"/>
                              </w:numPr>
                              <w:ind w:leftChars="0"/>
                              <w:contextualSpacing/>
                              <w:jc w:val="left"/>
                              <w:rPr>
                                <w:rFonts w:eastAsia="Batang"/>
                                <w:bCs/>
                                <w:i/>
                                <w:sz w:val="21"/>
                                <w:szCs w:val="16"/>
                              </w:rPr>
                            </w:pPr>
                            <w:r w:rsidRPr="009C41CB">
                              <w:rPr>
                                <w:rFonts w:eastAsia="Batang"/>
                                <w:bCs/>
                                <w:i/>
                                <w:sz w:val="21"/>
                                <w:szCs w:val="16"/>
                              </w:rPr>
                              <w:t>Note: The initial reference for the carrier phase differentials is a reported RSCP.</w:t>
                            </w:r>
                          </w:p>
                          <w:p w14:paraId="6775525F" w14:textId="2865EB35" w:rsidR="001C7DCD" w:rsidRPr="009C41CB" w:rsidRDefault="001C7DCD" w:rsidP="009C41CB">
                            <w:pPr>
                              <w:contextualSpacing/>
                              <w:rPr>
                                <w:bCs/>
                                <w:sz w:val="18"/>
                                <w:szCs w:val="12"/>
                                <w:lang w:eastAsia="x-none"/>
                              </w:rPr>
                            </w:pPr>
                          </w:p>
                          <w:p w14:paraId="397DE30C" w14:textId="77777777" w:rsidR="009C41CB" w:rsidRPr="009C41CB" w:rsidRDefault="009C41CB" w:rsidP="009C41CB">
                            <w:pPr>
                              <w:pStyle w:val="3"/>
                              <w:spacing w:before="0" w:after="0"/>
                              <w:rPr>
                                <w:sz w:val="21"/>
                                <w:szCs w:val="16"/>
                              </w:rPr>
                            </w:pPr>
                            <w:r w:rsidRPr="009C41CB">
                              <w:rPr>
                                <w:sz w:val="21"/>
                                <w:szCs w:val="16"/>
                                <w:highlight w:val="magenta"/>
                              </w:rPr>
                              <w:t>(H</w:t>
                            </w:r>
                            <w:proofErr w:type="gramStart"/>
                            <w:r w:rsidRPr="009C41CB">
                              <w:rPr>
                                <w:sz w:val="21"/>
                                <w:szCs w:val="16"/>
                                <w:highlight w:val="magenta"/>
                              </w:rPr>
                              <w:t>)(</w:t>
                            </w:r>
                            <w:proofErr w:type="gramEnd"/>
                            <w:r w:rsidRPr="009C41CB">
                              <w:rPr>
                                <w:sz w:val="21"/>
                                <w:szCs w:val="16"/>
                                <w:highlight w:val="magenta"/>
                              </w:rPr>
                              <w:t>Round 4)Proposal 5-3</w:t>
                            </w:r>
                          </w:p>
                          <w:p w14:paraId="2D7C0DC4" w14:textId="77777777" w:rsidR="009C41CB" w:rsidRPr="009C41CB" w:rsidRDefault="009C41CB" w:rsidP="009C41CB">
                            <w:pPr>
                              <w:rPr>
                                <w:rFonts w:eastAsia="Batang"/>
                                <w:bCs/>
                                <w:i/>
                                <w:sz w:val="21"/>
                                <w:szCs w:val="16"/>
                              </w:rPr>
                            </w:pPr>
                            <w:r w:rsidRPr="009C41CB">
                              <w:rPr>
                                <w:rFonts w:eastAsia="Batang"/>
                                <w:bCs/>
                                <w:i/>
                                <w:sz w:val="21"/>
                                <w:szCs w:val="16"/>
                              </w:rPr>
                              <w:t>Subject to UE’s capability, support enabling a UE to optionally report an estimated integer ambiguity and/or the search range of the integer ambiguity, and/or the correlation of the integer ambiguity to LMF.</w:t>
                            </w:r>
                          </w:p>
                          <w:p w14:paraId="0B28D9D8" w14:textId="77777777" w:rsidR="009C41CB" w:rsidRPr="009C41CB" w:rsidRDefault="009C41CB" w:rsidP="009C41CB">
                            <w:pPr>
                              <w:pStyle w:val="afd"/>
                              <w:numPr>
                                <w:ilvl w:val="0"/>
                                <w:numId w:val="32"/>
                              </w:numPr>
                              <w:ind w:leftChars="0"/>
                              <w:contextualSpacing/>
                              <w:jc w:val="left"/>
                              <w:rPr>
                                <w:rFonts w:eastAsia="Batang"/>
                                <w:bCs/>
                                <w:i/>
                                <w:sz w:val="21"/>
                                <w:szCs w:val="16"/>
                              </w:rPr>
                            </w:pPr>
                            <w:r w:rsidRPr="009C41CB">
                              <w:rPr>
                                <w:rFonts w:eastAsia="Batang"/>
                                <w:bCs/>
                                <w:i/>
                                <w:sz w:val="21"/>
                                <w:szCs w:val="16"/>
                              </w:rPr>
                              <w:t>FFS: the details of the estimated integer ambiguity and/or the search range, which can be based on the modification of the existing NR-</w:t>
                            </w:r>
                            <w:proofErr w:type="spellStart"/>
                            <w:r w:rsidRPr="009C41CB">
                              <w:rPr>
                                <w:rFonts w:eastAsia="Batang"/>
                                <w:bCs/>
                                <w:i/>
                                <w:sz w:val="21"/>
                                <w:szCs w:val="16"/>
                              </w:rPr>
                              <w:t>TimingQuality</w:t>
                            </w:r>
                            <w:proofErr w:type="spellEnd"/>
                            <w:r w:rsidRPr="009C41CB">
                              <w:rPr>
                                <w:rFonts w:eastAsia="Batang"/>
                                <w:bCs/>
                                <w:i/>
                                <w:sz w:val="21"/>
                                <w:szCs w:val="16"/>
                              </w:rPr>
                              <w:t xml:space="preserve"> with finer granularity</w:t>
                            </w:r>
                          </w:p>
                          <w:p w14:paraId="68FD0E5E" w14:textId="4F1D1C3E" w:rsidR="009C41CB" w:rsidRPr="009C41CB" w:rsidRDefault="009C41CB" w:rsidP="009C41CB">
                            <w:pPr>
                              <w:contextualSpacing/>
                              <w:rPr>
                                <w:bCs/>
                                <w:sz w:val="18"/>
                                <w:szCs w:val="12"/>
                                <w:lang w:eastAsia="x-none"/>
                              </w:rPr>
                            </w:pPr>
                          </w:p>
                          <w:p w14:paraId="13B62E99" w14:textId="77777777" w:rsidR="009C41CB" w:rsidRPr="009C41CB" w:rsidRDefault="009C41CB" w:rsidP="009C41CB">
                            <w:pPr>
                              <w:pStyle w:val="3"/>
                              <w:spacing w:before="0" w:after="0"/>
                              <w:rPr>
                                <w:sz w:val="21"/>
                                <w:szCs w:val="16"/>
                              </w:rPr>
                            </w:pPr>
                            <w:r w:rsidRPr="009C41CB">
                              <w:rPr>
                                <w:sz w:val="21"/>
                                <w:szCs w:val="16"/>
                                <w:highlight w:val="magenta"/>
                              </w:rPr>
                              <w:t>(H</w:t>
                            </w:r>
                            <w:proofErr w:type="gramStart"/>
                            <w:r w:rsidRPr="009C41CB">
                              <w:rPr>
                                <w:sz w:val="21"/>
                                <w:szCs w:val="16"/>
                                <w:highlight w:val="magenta"/>
                              </w:rPr>
                              <w:t>)(</w:t>
                            </w:r>
                            <w:proofErr w:type="gramEnd"/>
                            <w:r w:rsidRPr="009C41CB">
                              <w:rPr>
                                <w:sz w:val="21"/>
                                <w:szCs w:val="16"/>
                                <w:highlight w:val="magenta"/>
                              </w:rPr>
                              <w:t>Round 4)Proposal 5-4</w:t>
                            </w:r>
                          </w:p>
                          <w:p w14:paraId="4F267148" w14:textId="77777777" w:rsidR="009C41CB" w:rsidRPr="009C41CB" w:rsidRDefault="009C41CB" w:rsidP="009C41CB">
                            <w:pPr>
                              <w:rPr>
                                <w:rFonts w:eastAsia="Batang"/>
                                <w:bCs/>
                                <w:i/>
                                <w:sz w:val="21"/>
                                <w:szCs w:val="16"/>
                              </w:rPr>
                            </w:pPr>
                            <w:r w:rsidRPr="009C41CB">
                              <w:rPr>
                                <w:rFonts w:eastAsia="Batang"/>
                                <w:bCs/>
                                <w:i/>
                                <w:sz w:val="21"/>
                                <w:szCs w:val="16"/>
                              </w:rPr>
                              <w:t xml:space="preserve">Support LMF to optionally provide </w:t>
                            </w:r>
                            <w:proofErr w:type="gramStart"/>
                            <w:r w:rsidRPr="009C41CB">
                              <w:rPr>
                                <w:rFonts w:eastAsia="Batang"/>
                                <w:bCs/>
                                <w:i/>
                                <w:sz w:val="21"/>
                                <w:szCs w:val="16"/>
                              </w:rPr>
                              <w:t>the an</w:t>
                            </w:r>
                            <w:proofErr w:type="gramEnd"/>
                            <w:r w:rsidRPr="009C41CB">
                              <w:rPr>
                                <w:rFonts w:eastAsia="Batang"/>
                                <w:bCs/>
                                <w:i/>
                                <w:sz w:val="21"/>
                                <w:szCs w:val="16"/>
                              </w:rPr>
                              <w:t xml:space="preserve"> estimated integer ambiguity and/or the search range of the integer ambiguity to a target UE in the positioning assistance data for UE-based carrier phase positioning.</w:t>
                            </w:r>
                          </w:p>
                          <w:p w14:paraId="2AD1462D" w14:textId="08B2372A" w:rsidR="009C41CB" w:rsidRPr="009C41CB" w:rsidRDefault="009C41CB" w:rsidP="009C41CB">
                            <w:pPr>
                              <w:pStyle w:val="afd"/>
                              <w:numPr>
                                <w:ilvl w:val="0"/>
                                <w:numId w:val="32"/>
                              </w:numPr>
                              <w:ind w:leftChars="0"/>
                              <w:contextualSpacing/>
                              <w:jc w:val="left"/>
                              <w:rPr>
                                <w:rFonts w:eastAsia="Batang"/>
                                <w:bCs/>
                                <w:i/>
                                <w:sz w:val="21"/>
                                <w:szCs w:val="16"/>
                              </w:rPr>
                            </w:pPr>
                            <w:r w:rsidRPr="009C41CB">
                              <w:rPr>
                                <w:rFonts w:eastAsia="Batang"/>
                                <w:bCs/>
                                <w:i/>
                                <w:sz w:val="21"/>
                                <w:szCs w:val="16"/>
                              </w:rPr>
                              <w:t>FFS: the details of the estimated integer ambiguity and the search range</w:t>
                            </w:r>
                          </w:p>
                        </w:txbxContent>
                      </wps:txbx>
                      <wps:bodyPr rot="0" vert="horz" wrap="square" lIns="91440" tIns="45720" rIns="91440" bIns="45720" anchor="t" anchorCtr="0">
                        <a:noAutofit/>
                      </wps:bodyPr>
                    </wps:wsp>
                  </a:graphicData>
                </a:graphic>
              </wp:inline>
            </w:drawing>
          </mc:Choice>
          <mc:Fallback>
            <w:pict>
              <v:shape w14:anchorId="605299CC" id="_x0000_s1027" type="#_x0000_t202" style="width:498.6pt;height:30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">
                <v:textbox>
                  <w:txbxContent>
                    <w:p w14:paraId="77A9993D" w14:textId="77777777" w:rsidR="009C41CB" w:rsidRPr="009C41CB" w:rsidRDefault="009C41CB" w:rsidP="009C41CB">
                      <w:pPr>
                        <w:pStyle w:val="3"/>
                        <w:spacing w:before="0" w:after="0"/>
                        <w:rPr>
                          <w:sz w:val="21"/>
                          <w:szCs w:val="16"/>
                        </w:rPr>
                      </w:pPr>
                      <w:r w:rsidRPr="009C41CB">
                        <w:rPr>
                          <w:sz w:val="21"/>
                          <w:szCs w:val="16"/>
                          <w:highlight w:val="magenta"/>
                        </w:rPr>
                        <w:t>(H)(Round 5)Proposal 5-1</w:t>
                      </w:r>
                    </w:p>
                    <w:p w14:paraId="4068BEC2" w14:textId="77777777" w:rsidR="009C41CB" w:rsidRPr="009C41CB" w:rsidRDefault="009C41CB" w:rsidP="009C41CB">
                      <w:pPr>
                        <w:rPr>
                          <w:rFonts w:eastAsia="Batang"/>
                          <w:bCs/>
                          <w:i/>
                          <w:sz w:val="21"/>
                          <w:szCs w:val="16"/>
                        </w:rPr>
                      </w:pPr>
                      <w:r w:rsidRPr="009C41CB">
                        <w:rPr>
                          <w:rFonts w:eastAsia="Batang"/>
                          <w:bCs/>
                          <w:i/>
                          <w:sz w:val="21"/>
                          <w:szCs w:val="16"/>
                        </w:rPr>
                        <w:t xml:space="preserve">Subject to UE’s capability, </w:t>
                      </w:r>
                      <w:r w:rsidRPr="009C41CB">
                        <w:rPr>
                          <w:rFonts w:eastAsia="Batang"/>
                          <w:i/>
                          <w:sz w:val="21"/>
                          <w:szCs w:val="16"/>
                        </w:rPr>
                        <w:t>s</w:t>
                      </w:r>
                      <w:r w:rsidRPr="009C41CB">
                        <w:rPr>
                          <w:rFonts w:eastAsia="Batang"/>
                          <w:bCs/>
                          <w:i/>
                          <w:sz w:val="21"/>
                          <w:szCs w:val="16"/>
                        </w:rPr>
                        <w:t>upport LMF to request a UE, to report the carrier phase measurements corresponding to M configured RF frequencies within a DL PFL</w:t>
                      </w:r>
                    </w:p>
                    <w:p w14:paraId="0D6AED39" w14:textId="77777777" w:rsidR="009C41CB" w:rsidRPr="009C41CB" w:rsidRDefault="009C41CB" w:rsidP="009C41CB">
                      <w:pPr>
                        <w:pStyle w:val="afd"/>
                        <w:numPr>
                          <w:ilvl w:val="0"/>
                          <w:numId w:val="32"/>
                        </w:numPr>
                        <w:ind w:leftChars="0"/>
                        <w:contextualSpacing/>
                        <w:jc w:val="left"/>
                        <w:rPr>
                          <w:rFonts w:eastAsia="Batang"/>
                          <w:bCs/>
                          <w:i/>
                          <w:sz w:val="21"/>
                          <w:szCs w:val="16"/>
                        </w:rPr>
                      </w:pPr>
                      <w:r w:rsidRPr="009C41CB">
                        <w:rPr>
                          <w:rFonts w:eastAsia="Batang"/>
                          <w:bCs/>
                          <w:i/>
                          <w:sz w:val="21"/>
                          <w:szCs w:val="16"/>
                        </w:rPr>
                        <w:t xml:space="preserve">FFS: the details, including the value(s) for M </w:t>
                      </w:r>
                    </w:p>
                    <w:p w14:paraId="78A04877" w14:textId="39E9FDD0" w:rsidR="00437883" w:rsidRPr="009C41CB" w:rsidRDefault="00437883" w:rsidP="009C41CB">
                      <w:pPr>
                        <w:contextualSpacing/>
                        <w:rPr>
                          <w:bCs/>
                          <w:sz w:val="18"/>
                          <w:szCs w:val="12"/>
                          <w:lang w:eastAsia="x-none"/>
                        </w:rPr>
                      </w:pPr>
                    </w:p>
                    <w:p w14:paraId="4CCC2D5A" w14:textId="77777777" w:rsidR="009C41CB" w:rsidRPr="009C41CB" w:rsidRDefault="009C41CB" w:rsidP="009C41CB">
                      <w:pPr>
                        <w:pStyle w:val="3"/>
                        <w:spacing w:before="0" w:after="0"/>
                        <w:rPr>
                          <w:sz w:val="21"/>
                          <w:szCs w:val="16"/>
                        </w:rPr>
                      </w:pPr>
                      <w:r w:rsidRPr="009C41CB">
                        <w:rPr>
                          <w:sz w:val="21"/>
                          <w:szCs w:val="16"/>
                          <w:highlight w:val="magenta"/>
                        </w:rPr>
                        <w:t>(H)(Round 5)Proposal 5-2a</w:t>
                      </w:r>
                    </w:p>
                    <w:p w14:paraId="4FF4AD10" w14:textId="77777777" w:rsidR="009C41CB" w:rsidRPr="009C41CB" w:rsidRDefault="009C41CB" w:rsidP="009C41CB">
                      <w:pPr>
                        <w:rPr>
                          <w:rFonts w:eastAsia="Batang"/>
                          <w:bCs/>
                          <w:i/>
                          <w:sz w:val="21"/>
                          <w:szCs w:val="16"/>
                        </w:rPr>
                      </w:pPr>
                      <w:r w:rsidRPr="009C41CB">
                        <w:rPr>
                          <w:rFonts w:eastAsia="Batang"/>
                          <w:bCs/>
                          <w:i/>
                          <w:sz w:val="21"/>
                          <w:szCs w:val="16"/>
                        </w:rPr>
                        <w:t>For NR carrier phase positioning, support reporting RSTD with a finer granularity than current RSTD.</w:t>
                      </w:r>
                    </w:p>
                    <w:p w14:paraId="78A010B5" w14:textId="77777777" w:rsidR="009C41CB" w:rsidRPr="009C41CB" w:rsidRDefault="009C41CB" w:rsidP="009C41CB">
                      <w:pPr>
                        <w:pStyle w:val="afd"/>
                        <w:numPr>
                          <w:ilvl w:val="0"/>
                          <w:numId w:val="33"/>
                        </w:numPr>
                        <w:ind w:leftChars="0"/>
                        <w:contextualSpacing/>
                        <w:jc w:val="left"/>
                        <w:rPr>
                          <w:rFonts w:eastAsia="Batang"/>
                          <w:bCs/>
                          <w:i/>
                          <w:sz w:val="21"/>
                          <w:szCs w:val="16"/>
                        </w:rPr>
                      </w:pPr>
                      <w:r w:rsidRPr="009C41CB">
                        <w:rPr>
                          <w:rFonts w:eastAsia="Batang"/>
                          <w:bCs/>
                          <w:i/>
                          <w:sz w:val="21"/>
                          <w:szCs w:val="16"/>
                        </w:rPr>
                        <w:t>FFS: the granularity</w:t>
                      </w:r>
                    </w:p>
                    <w:p w14:paraId="60BAF166" w14:textId="7ECBB1EA" w:rsidR="001C7DCD" w:rsidRPr="009C41CB" w:rsidRDefault="001C7DCD" w:rsidP="009C41CB">
                      <w:pPr>
                        <w:contextualSpacing/>
                        <w:rPr>
                          <w:bCs/>
                          <w:sz w:val="18"/>
                          <w:szCs w:val="12"/>
                          <w:lang w:eastAsia="x-none"/>
                        </w:rPr>
                      </w:pPr>
                    </w:p>
                    <w:p w14:paraId="5248ECBC" w14:textId="77777777" w:rsidR="009C41CB" w:rsidRPr="009C41CB" w:rsidRDefault="009C41CB" w:rsidP="009C41CB">
                      <w:pPr>
                        <w:pStyle w:val="3"/>
                        <w:spacing w:before="0" w:after="0"/>
                        <w:rPr>
                          <w:sz w:val="21"/>
                          <w:szCs w:val="16"/>
                        </w:rPr>
                      </w:pPr>
                      <w:r w:rsidRPr="009C41CB">
                        <w:rPr>
                          <w:sz w:val="21"/>
                          <w:szCs w:val="16"/>
                          <w:highlight w:val="magenta"/>
                        </w:rPr>
                        <w:t>(H)(Round 5)Proposal 5-2b</w:t>
                      </w:r>
                    </w:p>
                    <w:p w14:paraId="52AED3E5" w14:textId="77777777" w:rsidR="009C41CB" w:rsidRPr="009C41CB" w:rsidRDefault="009C41CB" w:rsidP="009C41CB">
                      <w:pPr>
                        <w:rPr>
                          <w:rFonts w:eastAsia="Batang"/>
                          <w:bCs/>
                          <w:i/>
                          <w:sz w:val="21"/>
                          <w:szCs w:val="16"/>
                        </w:rPr>
                      </w:pPr>
                      <w:r w:rsidRPr="009C41CB">
                        <w:rPr>
                          <w:rFonts w:eastAsia="Batang"/>
                          <w:bCs/>
                          <w:i/>
                          <w:sz w:val="21"/>
                          <w:szCs w:val="16"/>
                        </w:rPr>
                        <w:t xml:space="preserve">For NR carrier phase positioning, subject to UE’s capability, </w:t>
                      </w:r>
                      <w:r w:rsidRPr="009C41CB">
                        <w:rPr>
                          <w:rFonts w:eastAsia="Batang"/>
                          <w:i/>
                          <w:sz w:val="21"/>
                          <w:szCs w:val="16"/>
                        </w:rPr>
                        <w:t>s</w:t>
                      </w:r>
                      <w:r w:rsidRPr="009C41CB">
                        <w:rPr>
                          <w:rFonts w:eastAsia="Batang"/>
                          <w:bCs/>
                          <w:i/>
                          <w:sz w:val="21"/>
                          <w:szCs w:val="16"/>
                        </w:rPr>
                        <w:t>upport reporting of carrier phase differentials across N subcarriers within a PFL.</w:t>
                      </w:r>
                    </w:p>
                    <w:p w14:paraId="1803CBBD" w14:textId="77777777" w:rsidR="009C41CB" w:rsidRPr="009C41CB" w:rsidRDefault="009C41CB" w:rsidP="009C41CB">
                      <w:pPr>
                        <w:pStyle w:val="afd"/>
                        <w:numPr>
                          <w:ilvl w:val="0"/>
                          <w:numId w:val="33"/>
                        </w:numPr>
                        <w:ind w:leftChars="0"/>
                        <w:contextualSpacing/>
                        <w:jc w:val="left"/>
                        <w:rPr>
                          <w:rFonts w:eastAsia="Batang"/>
                          <w:bCs/>
                          <w:i/>
                          <w:sz w:val="21"/>
                          <w:szCs w:val="16"/>
                        </w:rPr>
                      </w:pPr>
                      <w:r w:rsidRPr="009C41CB">
                        <w:rPr>
                          <w:rFonts w:eastAsia="Batang"/>
                          <w:bCs/>
                          <w:i/>
                          <w:sz w:val="21"/>
                          <w:szCs w:val="16"/>
                        </w:rPr>
                        <w:t>FFS: the value(s) of N</w:t>
                      </w:r>
                    </w:p>
                    <w:p w14:paraId="64ABD971" w14:textId="77777777" w:rsidR="009C41CB" w:rsidRPr="009C41CB" w:rsidRDefault="009C41CB" w:rsidP="009C41CB">
                      <w:pPr>
                        <w:pStyle w:val="afd"/>
                        <w:numPr>
                          <w:ilvl w:val="0"/>
                          <w:numId w:val="33"/>
                        </w:numPr>
                        <w:ind w:leftChars="0"/>
                        <w:contextualSpacing/>
                        <w:jc w:val="left"/>
                        <w:rPr>
                          <w:rFonts w:eastAsia="Batang"/>
                          <w:bCs/>
                          <w:i/>
                          <w:sz w:val="21"/>
                          <w:szCs w:val="16"/>
                        </w:rPr>
                      </w:pPr>
                      <w:r w:rsidRPr="009C41CB">
                        <w:rPr>
                          <w:rFonts w:eastAsia="Batang"/>
                          <w:bCs/>
                          <w:i/>
                          <w:sz w:val="21"/>
                          <w:szCs w:val="16"/>
                        </w:rPr>
                        <w:t>Note: The initial reference for the carrier phase differentials is a reported RSCP.</w:t>
                      </w:r>
                    </w:p>
                    <w:p w14:paraId="6775525F" w14:textId="2865EB35" w:rsidR="001C7DCD" w:rsidRPr="009C41CB" w:rsidRDefault="001C7DCD" w:rsidP="009C41CB">
                      <w:pPr>
                        <w:contextualSpacing/>
                        <w:rPr>
                          <w:bCs/>
                          <w:sz w:val="18"/>
                          <w:szCs w:val="12"/>
                          <w:lang w:eastAsia="x-none"/>
                        </w:rPr>
                      </w:pPr>
                    </w:p>
                    <w:p w14:paraId="397DE30C" w14:textId="77777777" w:rsidR="009C41CB" w:rsidRPr="009C41CB" w:rsidRDefault="009C41CB" w:rsidP="009C41CB">
                      <w:pPr>
                        <w:pStyle w:val="3"/>
                        <w:spacing w:before="0" w:after="0"/>
                        <w:rPr>
                          <w:sz w:val="21"/>
                          <w:szCs w:val="16"/>
                        </w:rPr>
                      </w:pPr>
                      <w:r w:rsidRPr="009C41CB">
                        <w:rPr>
                          <w:sz w:val="21"/>
                          <w:szCs w:val="16"/>
                          <w:highlight w:val="magenta"/>
                        </w:rPr>
                        <w:t>(H)(Round 4)Proposal 5-3</w:t>
                      </w:r>
                    </w:p>
                    <w:p w14:paraId="2D7C0DC4" w14:textId="77777777" w:rsidR="009C41CB" w:rsidRPr="009C41CB" w:rsidRDefault="009C41CB" w:rsidP="009C41CB">
                      <w:pPr>
                        <w:rPr>
                          <w:rFonts w:eastAsia="Batang"/>
                          <w:bCs/>
                          <w:i/>
                          <w:sz w:val="21"/>
                          <w:szCs w:val="16"/>
                        </w:rPr>
                      </w:pPr>
                      <w:r w:rsidRPr="009C41CB">
                        <w:rPr>
                          <w:rFonts w:eastAsia="Batang"/>
                          <w:bCs/>
                          <w:i/>
                          <w:sz w:val="21"/>
                          <w:szCs w:val="16"/>
                        </w:rPr>
                        <w:t>Subject to UE’s capability, support enabling a UE to optionally report an estimated integer ambiguity and/or the search range of the integer ambiguity, and/or the correlation of the integer ambiguity to LMF.</w:t>
                      </w:r>
                    </w:p>
                    <w:p w14:paraId="0B28D9D8" w14:textId="77777777" w:rsidR="009C41CB" w:rsidRPr="009C41CB" w:rsidRDefault="009C41CB" w:rsidP="009C41CB">
                      <w:pPr>
                        <w:pStyle w:val="afd"/>
                        <w:numPr>
                          <w:ilvl w:val="0"/>
                          <w:numId w:val="32"/>
                        </w:numPr>
                        <w:ind w:leftChars="0"/>
                        <w:contextualSpacing/>
                        <w:jc w:val="left"/>
                        <w:rPr>
                          <w:rFonts w:eastAsia="Batang"/>
                          <w:bCs/>
                          <w:i/>
                          <w:sz w:val="21"/>
                          <w:szCs w:val="16"/>
                        </w:rPr>
                      </w:pPr>
                      <w:r w:rsidRPr="009C41CB">
                        <w:rPr>
                          <w:rFonts w:eastAsia="Batang"/>
                          <w:bCs/>
                          <w:i/>
                          <w:sz w:val="21"/>
                          <w:szCs w:val="16"/>
                        </w:rPr>
                        <w:t>FFS: the details of the estimated integer ambiguity and/or the search range, which can be based on the modification of the existing NR-TimingQuality with finer granularity</w:t>
                      </w:r>
                    </w:p>
                    <w:p w14:paraId="68FD0E5E" w14:textId="4F1D1C3E" w:rsidR="009C41CB" w:rsidRPr="009C41CB" w:rsidRDefault="009C41CB" w:rsidP="009C41CB">
                      <w:pPr>
                        <w:contextualSpacing/>
                        <w:rPr>
                          <w:bCs/>
                          <w:sz w:val="18"/>
                          <w:szCs w:val="12"/>
                          <w:lang w:eastAsia="x-none"/>
                        </w:rPr>
                      </w:pPr>
                    </w:p>
                    <w:p w14:paraId="13B62E99" w14:textId="77777777" w:rsidR="009C41CB" w:rsidRPr="009C41CB" w:rsidRDefault="009C41CB" w:rsidP="009C41CB">
                      <w:pPr>
                        <w:pStyle w:val="3"/>
                        <w:spacing w:before="0" w:after="0"/>
                        <w:rPr>
                          <w:sz w:val="21"/>
                          <w:szCs w:val="16"/>
                        </w:rPr>
                      </w:pPr>
                      <w:r w:rsidRPr="009C41CB">
                        <w:rPr>
                          <w:sz w:val="21"/>
                          <w:szCs w:val="16"/>
                          <w:highlight w:val="magenta"/>
                        </w:rPr>
                        <w:t>(H)(Round 4)Proposal 5-4</w:t>
                      </w:r>
                    </w:p>
                    <w:p w14:paraId="4F267148" w14:textId="77777777" w:rsidR="009C41CB" w:rsidRPr="009C41CB" w:rsidRDefault="009C41CB" w:rsidP="009C41CB">
                      <w:pPr>
                        <w:rPr>
                          <w:rFonts w:eastAsia="Batang"/>
                          <w:bCs/>
                          <w:i/>
                          <w:sz w:val="21"/>
                          <w:szCs w:val="16"/>
                        </w:rPr>
                      </w:pPr>
                      <w:r w:rsidRPr="009C41CB">
                        <w:rPr>
                          <w:rFonts w:eastAsia="Batang"/>
                          <w:bCs/>
                          <w:i/>
                          <w:sz w:val="21"/>
                          <w:szCs w:val="16"/>
                        </w:rPr>
                        <w:t>Support LMF to optionally provide the an estimated integer ambiguity and/or the search range of the integer ambiguity to a target UE in the positioning assistance data for UE-based carrier phase positioning.</w:t>
                      </w:r>
                    </w:p>
                    <w:p w14:paraId="2AD1462D" w14:textId="08B2372A" w:rsidR="009C41CB" w:rsidRPr="009C41CB" w:rsidRDefault="009C41CB" w:rsidP="009C41CB">
                      <w:pPr>
                        <w:pStyle w:val="afd"/>
                        <w:numPr>
                          <w:ilvl w:val="0"/>
                          <w:numId w:val="32"/>
                        </w:numPr>
                        <w:ind w:leftChars="0"/>
                        <w:contextualSpacing/>
                        <w:jc w:val="left"/>
                        <w:rPr>
                          <w:rFonts w:eastAsia="Batang"/>
                          <w:bCs/>
                          <w:i/>
                          <w:sz w:val="21"/>
                          <w:szCs w:val="16"/>
                        </w:rPr>
                      </w:pPr>
                      <w:r w:rsidRPr="009C41CB">
                        <w:rPr>
                          <w:rFonts w:eastAsia="Batang"/>
                          <w:bCs/>
                          <w:i/>
                          <w:sz w:val="21"/>
                          <w:szCs w:val="16"/>
                        </w:rPr>
                        <w:t>FFS: the details of the estimated integer ambiguity and the search range</w:t>
                      </w:r>
                    </w:p>
                  </w:txbxContent>
                </v:textbox>
                <w10:anchorlock/>
              </v:shape>
            </w:pict>
          </mc:Fallback>
        </mc:AlternateContent>
      </w:r>
    </w:p>
    <w:p w14:paraId="528B9A56" w14:textId="579B8CF9" w:rsidR="001C7DCD" w:rsidRPr="007C42FC" w:rsidRDefault="001C7DCD" w:rsidP="001C7DCD">
      <w:pPr>
        <w:spacing w:afterLines="50" w:after="120"/>
        <w:rPr>
          <w:sz w:val="22"/>
          <w:u w:val="single"/>
        </w:rPr>
      </w:pPr>
      <w:r w:rsidRPr="007C42FC">
        <w:rPr>
          <w:sz w:val="22"/>
          <w:u w:val="single"/>
        </w:rPr>
        <w:t>Proposal</w:t>
      </w:r>
      <w:r w:rsidRPr="007C42FC">
        <w:rPr>
          <w:rFonts w:hint="eastAsia"/>
          <w:sz w:val="22"/>
          <w:u w:val="single"/>
        </w:rPr>
        <w:t xml:space="preserve"> </w:t>
      </w:r>
      <w:r w:rsidRPr="007C42FC">
        <w:rPr>
          <w:sz w:val="22"/>
          <w:u w:val="single"/>
        </w:rPr>
        <w:t>5-1:</w:t>
      </w:r>
    </w:p>
    <w:p w14:paraId="3EB80B9F" w14:textId="71A0CC48" w:rsidR="007C42FC" w:rsidRPr="007C42FC" w:rsidRDefault="007C42FC" w:rsidP="007C42FC">
      <w:pPr>
        <w:spacing w:afterLines="50" w:after="120"/>
        <w:rPr>
          <w:sz w:val="22"/>
          <w:szCs w:val="22"/>
          <w:lang w:val="en-US"/>
        </w:rPr>
      </w:pPr>
      <w:r w:rsidRPr="007C42FC">
        <w:rPr>
          <w:sz w:val="22"/>
          <w:szCs w:val="22"/>
        </w:rPr>
        <w:t xml:space="preserve">Since </w:t>
      </w:r>
      <w:r w:rsidRPr="007C42FC">
        <w:rPr>
          <w:sz w:val="22"/>
          <w:szCs w:val="22"/>
          <w:lang w:val="en-US"/>
        </w:rPr>
        <w:t xml:space="preserve">integer ambiguity resolution based on measurement of multiple carrier frequencies is known as one solution in GNSS carrier phase positioning, it would </w:t>
      </w:r>
      <w:r w:rsidR="003C7B68">
        <w:rPr>
          <w:rFonts w:hint="eastAsia"/>
          <w:sz w:val="22"/>
          <w:szCs w:val="22"/>
          <w:lang w:val="en-US"/>
        </w:rPr>
        <w:t>a</w:t>
      </w:r>
      <w:r w:rsidR="003C7B68">
        <w:rPr>
          <w:sz w:val="22"/>
          <w:szCs w:val="22"/>
          <w:lang w:val="en-US"/>
        </w:rPr>
        <w:t xml:space="preserve">lso </w:t>
      </w:r>
      <w:r w:rsidRPr="007C42FC">
        <w:rPr>
          <w:sz w:val="22"/>
          <w:szCs w:val="22"/>
          <w:lang w:val="en-US"/>
        </w:rPr>
        <w:t>be beneficial to resolve integer ambiguity of NR carrier phase po</w:t>
      </w:r>
      <w:r>
        <w:rPr>
          <w:sz w:val="22"/>
          <w:szCs w:val="22"/>
          <w:lang w:val="en-US"/>
        </w:rPr>
        <w:t>s</w:t>
      </w:r>
      <w:r w:rsidRPr="007C42FC">
        <w:rPr>
          <w:sz w:val="22"/>
          <w:szCs w:val="22"/>
          <w:lang w:val="en-US"/>
        </w:rPr>
        <w:t>itioning.</w:t>
      </w:r>
      <w:r w:rsidR="004622B5">
        <w:rPr>
          <w:sz w:val="22"/>
          <w:szCs w:val="22"/>
          <w:lang w:val="en-US"/>
        </w:rPr>
        <w:t xml:space="preserve"> The performance gain obtained from increasing the number of </w:t>
      </w:r>
      <w:r w:rsidR="004622B5" w:rsidRPr="004622B5">
        <w:rPr>
          <w:sz w:val="22"/>
          <w:szCs w:val="22"/>
          <w:lang w:val="en-US"/>
        </w:rPr>
        <w:t>configured RF frequencies within a DL PFL</w:t>
      </w:r>
      <w:r w:rsidR="004622B5">
        <w:rPr>
          <w:sz w:val="22"/>
          <w:szCs w:val="22"/>
          <w:lang w:val="en-US"/>
        </w:rPr>
        <w:t xml:space="preserve"> is not clear, however, the UE complexity for carrier phase measurements may be increased.</w:t>
      </w:r>
      <w:r w:rsidRPr="007C42FC">
        <w:rPr>
          <w:sz w:val="22"/>
          <w:szCs w:val="22"/>
          <w:lang w:val="en-US"/>
        </w:rPr>
        <w:t xml:space="preserve"> </w:t>
      </w:r>
      <w:r w:rsidR="003C7B68">
        <w:rPr>
          <w:sz w:val="22"/>
          <w:szCs w:val="22"/>
          <w:lang w:val="en-US"/>
        </w:rPr>
        <w:t>T</w:t>
      </w:r>
      <w:r w:rsidRPr="007C42FC">
        <w:rPr>
          <w:sz w:val="22"/>
          <w:szCs w:val="22"/>
          <w:lang w:val="en-US"/>
        </w:rPr>
        <w:t>he value M</w:t>
      </w:r>
      <w:r>
        <w:rPr>
          <w:sz w:val="22"/>
          <w:szCs w:val="22"/>
          <w:lang w:val="en-US"/>
        </w:rPr>
        <w:t xml:space="preserve"> </w:t>
      </w:r>
      <w:r w:rsidRPr="007C42FC">
        <w:rPr>
          <w:sz w:val="22"/>
          <w:szCs w:val="22"/>
          <w:lang w:val="en-US"/>
        </w:rPr>
        <w:t>=</w:t>
      </w:r>
      <w:r>
        <w:rPr>
          <w:sz w:val="22"/>
          <w:szCs w:val="22"/>
          <w:lang w:val="en-US"/>
        </w:rPr>
        <w:t xml:space="preserve"> </w:t>
      </w:r>
      <w:r w:rsidRPr="007C42FC">
        <w:rPr>
          <w:sz w:val="22"/>
          <w:szCs w:val="22"/>
          <w:lang w:val="en-US"/>
        </w:rPr>
        <w:t>2 can be considered as the baseline.</w:t>
      </w:r>
    </w:p>
    <w:p w14:paraId="52D6D699" w14:textId="06AECB29" w:rsidR="007C42FC" w:rsidRPr="007A6A2E" w:rsidRDefault="007C42FC" w:rsidP="007C42FC">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AE0636">
        <w:rPr>
          <w:rFonts w:hint="eastAsia"/>
          <w:b/>
          <w:sz w:val="22"/>
          <w:szCs w:val="22"/>
          <w:lang w:val="en-US"/>
        </w:rPr>
        <w:t>1</w:t>
      </w:r>
      <w:r w:rsidRPr="005C0C2C">
        <w:rPr>
          <w:b/>
          <w:sz w:val="22"/>
          <w:szCs w:val="22"/>
          <w:lang w:val="en-US"/>
        </w:rPr>
        <w:t>:</w:t>
      </w:r>
      <w:r w:rsidRPr="007A6A2E">
        <w:rPr>
          <w:b/>
          <w:sz w:val="22"/>
          <w:szCs w:val="22"/>
          <w:lang w:val="en-US"/>
        </w:rPr>
        <w:t xml:space="preserve"> </w:t>
      </w:r>
    </w:p>
    <w:p w14:paraId="16F39289" w14:textId="00D8E211" w:rsidR="007C42FC" w:rsidRDefault="007C42FC" w:rsidP="007C42FC">
      <w:pPr>
        <w:pStyle w:val="afd"/>
        <w:numPr>
          <w:ilvl w:val="0"/>
          <w:numId w:val="16"/>
        </w:numPr>
        <w:spacing w:afterLines="50" w:after="120"/>
        <w:ind w:leftChars="0"/>
        <w:rPr>
          <w:b/>
          <w:sz w:val="22"/>
          <w:szCs w:val="22"/>
          <w:lang w:val="en-US"/>
        </w:rPr>
      </w:pPr>
      <w:r>
        <w:rPr>
          <w:b/>
          <w:sz w:val="22"/>
          <w:szCs w:val="22"/>
          <w:lang w:val="en-US"/>
        </w:rPr>
        <w:t>R</w:t>
      </w:r>
      <w:r w:rsidRPr="007C42FC">
        <w:rPr>
          <w:b/>
          <w:sz w:val="22"/>
          <w:szCs w:val="22"/>
          <w:lang w:val="en-US"/>
        </w:rPr>
        <w:t>eport</w:t>
      </w:r>
      <w:r>
        <w:rPr>
          <w:b/>
          <w:sz w:val="22"/>
          <w:szCs w:val="22"/>
          <w:lang w:val="en-US"/>
        </w:rPr>
        <w:t>ing</w:t>
      </w:r>
      <w:r w:rsidRPr="007C42FC">
        <w:rPr>
          <w:b/>
          <w:sz w:val="22"/>
          <w:szCs w:val="22"/>
          <w:lang w:val="en-US"/>
        </w:rPr>
        <w:t xml:space="preserve"> the carrier phase measurements corresponding to M configured RF frequencies within a DL PFL</w:t>
      </w:r>
      <w:r>
        <w:rPr>
          <w:b/>
          <w:sz w:val="22"/>
          <w:szCs w:val="22"/>
          <w:lang w:val="en-US"/>
        </w:rPr>
        <w:t xml:space="preserve"> should be considered.</w:t>
      </w:r>
    </w:p>
    <w:p w14:paraId="1B6564BE" w14:textId="65ACFB35" w:rsidR="007C42FC" w:rsidRDefault="007C42FC" w:rsidP="007C42FC">
      <w:pPr>
        <w:pStyle w:val="afd"/>
        <w:numPr>
          <w:ilvl w:val="1"/>
          <w:numId w:val="16"/>
        </w:numPr>
        <w:spacing w:afterLines="50" w:after="120"/>
        <w:ind w:leftChars="0"/>
        <w:rPr>
          <w:b/>
          <w:sz w:val="22"/>
          <w:szCs w:val="22"/>
          <w:lang w:val="en-US"/>
        </w:rPr>
      </w:pPr>
      <w:r w:rsidRPr="007C42FC">
        <w:rPr>
          <w:b/>
          <w:sz w:val="22"/>
          <w:szCs w:val="22"/>
          <w:lang w:val="en-US"/>
        </w:rPr>
        <w:t>M</w:t>
      </w:r>
      <w:r>
        <w:rPr>
          <w:b/>
          <w:sz w:val="22"/>
          <w:szCs w:val="22"/>
          <w:lang w:val="en-US"/>
        </w:rPr>
        <w:t xml:space="preserve"> </w:t>
      </w:r>
      <w:r w:rsidRPr="007C42FC">
        <w:rPr>
          <w:b/>
          <w:sz w:val="22"/>
          <w:szCs w:val="22"/>
          <w:lang w:val="en-US"/>
        </w:rPr>
        <w:t>=</w:t>
      </w:r>
      <w:r>
        <w:rPr>
          <w:b/>
          <w:sz w:val="22"/>
          <w:szCs w:val="22"/>
          <w:lang w:val="en-US"/>
        </w:rPr>
        <w:t xml:space="preserve"> </w:t>
      </w:r>
      <w:r w:rsidRPr="007C42FC">
        <w:rPr>
          <w:b/>
          <w:sz w:val="22"/>
          <w:szCs w:val="22"/>
          <w:lang w:val="en-US"/>
        </w:rPr>
        <w:t>2 can be considered as the baseline</w:t>
      </w:r>
      <w:r>
        <w:rPr>
          <w:b/>
          <w:sz w:val="22"/>
          <w:szCs w:val="22"/>
          <w:lang w:val="en-US"/>
        </w:rPr>
        <w:t>.</w:t>
      </w:r>
    </w:p>
    <w:p w14:paraId="7D94BECE" w14:textId="77777777" w:rsidR="001C7DCD" w:rsidRPr="007C42FC" w:rsidRDefault="001C7DCD" w:rsidP="001C7DCD">
      <w:pPr>
        <w:spacing w:afterLines="50" w:after="120"/>
        <w:rPr>
          <w:sz w:val="22"/>
          <w:lang w:val="en-US"/>
        </w:rPr>
      </w:pPr>
    </w:p>
    <w:p w14:paraId="446068B2" w14:textId="4921B052" w:rsidR="001C7DCD" w:rsidRPr="00EF4CB8" w:rsidRDefault="001C7DCD" w:rsidP="001C7DCD">
      <w:pPr>
        <w:spacing w:afterLines="50" w:after="120"/>
        <w:rPr>
          <w:sz w:val="22"/>
          <w:u w:val="single"/>
        </w:rPr>
      </w:pPr>
      <w:r>
        <w:rPr>
          <w:sz w:val="22"/>
          <w:u w:val="single"/>
        </w:rPr>
        <w:t>Proposal</w:t>
      </w:r>
      <w:r w:rsidRPr="003D3FF1">
        <w:rPr>
          <w:rFonts w:hint="eastAsia"/>
          <w:sz w:val="22"/>
          <w:u w:val="single"/>
        </w:rPr>
        <w:t xml:space="preserve"> </w:t>
      </w:r>
      <w:r>
        <w:rPr>
          <w:sz w:val="22"/>
          <w:u w:val="single"/>
        </w:rPr>
        <w:t>5-2a:</w:t>
      </w:r>
    </w:p>
    <w:p w14:paraId="5DC67D4C" w14:textId="5E672412" w:rsidR="005C37BE" w:rsidRPr="005C37BE" w:rsidRDefault="005C37BE" w:rsidP="001C7DCD">
      <w:pPr>
        <w:spacing w:afterLines="50" w:after="120"/>
        <w:rPr>
          <w:sz w:val="22"/>
          <w:szCs w:val="22"/>
          <w:lang w:val="en-US"/>
        </w:rPr>
      </w:pPr>
      <w:r>
        <w:rPr>
          <w:rFonts w:hint="eastAsia"/>
          <w:sz w:val="22"/>
          <w:szCs w:val="22"/>
          <w:lang w:val="en-US"/>
        </w:rPr>
        <w:t>RAN1 ag</w:t>
      </w:r>
      <w:r>
        <w:rPr>
          <w:sz w:val="22"/>
          <w:szCs w:val="22"/>
          <w:lang w:val="en-US"/>
        </w:rPr>
        <w:t xml:space="preserve">reed that Rel-18 NR supports reporting carrier phase measurement results together with RSTD measurement results. If </w:t>
      </w:r>
      <w:r w:rsidRPr="005C37BE">
        <w:rPr>
          <w:sz w:val="22"/>
          <w:szCs w:val="22"/>
          <w:lang w:val="en-US"/>
        </w:rPr>
        <w:t>reporting RSTD with a finer granularity than</w:t>
      </w:r>
      <w:r>
        <w:rPr>
          <w:sz w:val="22"/>
          <w:szCs w:val="22"/>
          <w:lang w:val="en-US"/>
        </w:rPr>
        <w:t xml:space="preserve"> the existing</w:t>
      </w:r>
      <w:r w:rsidRPr="005C37BE">
        <w:rPr>
          <w:sz w:val="22"/>
          <w:szCs w:val="22"/>
          <w:lang w:val="en-US"/>
        </w:rPr>
        <w:t xml:space="preserve"> RSTD</w:t>
      </w:r>
      <w:r>
        <w:rPr>
          <w:sz w:val="22"/>
          <w:szCs w:val="22"/>
          <w:lang w:val="en-US"/>
        </w:rPr>
        <w:t xml:space="preserve"> is supported, we think integer ambiguity resolution granularity will be improved. However, </w:t>
      </w:r>
      <w:r w:rsidR="003C7B68">
        <w:rPr>
          <w:sz w:val="22"/>
          <w:szCs w:val="22"/>
          <w:lang w:val="en-US"/>
        </w:rPr>
        <w:t>if RSTD measurement error range is larger than the finer granularity, the introduction of the finer granularity does not provide any gain</w:t>
      </w:r>
      <w:r>
        <w:rPr>
          <w:sz w:val="22"/>
          <w:szCs w:val="22"/>
          <w:lang w:val="en-US"/>
        </w:rPr>
        <w:t xml:space="preserve">. </w:t>
      </w:r>
      <w:r w:rsidR="003C7B68">
        <w:rPr>
          <w:sz w:val="22"/>
          <w:szCs w:val="22"/>
          <w:lang w:val="en-US"/>
        </w:rPr>
        <w:t>Therefore, if accurate RSTD measurement with a finer granularity is feasible, reporting RSTD with the finer granularity is beneficial</w:t>
      </w:r>
      <w:r>
        <w:rPr>
          <w:sz w:val="22"/>
          <w:szCs w:val="22"/>
          <w:lang w:val="en-US"/>
        </w:rPr>
        <w:t>.</w:t>
      </w:r>
    </w:p>
    <w:p w14:paraId="57D8DBCA" w14:textId="7DA9E2F9" w:rsidR="005C37BE" w:rsidRPr="007A6A2E" w:rsidRDefault="005C37BE" w:rsidP="005C37BE">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AE0636">
        <w:rPr>
          <w:b/>
          <w:sz w:val="22"/>
          <w:szCs w:val="22"/>
          <w:lang w:val="en-US"/>
        </w:rPr>
        <w:t>2</w:t>
      </w:r>
      <w:r w:rsidRPr="005C0C2C">
        <w:rPr>
          <w:b/>
          <w:sz w:val="22"/>
          <w:szCs w:val="22"/>
          <w:lang w:val="en-US"/>
        </w:rPr>
        <w:t>:</w:t>
      </w:r>
      <w:r w:rsidRPr="007A6A2E">
        <w:rPr>
          <w:b/>
          <w:sz w:val="22"/>
          <w:szCs w:val="22"/>
          <w:lang w:val="en-US"/>
        </w:rPr>
        <w:t xml:space="preserve"> </w:t>
      </w:r>
    </w:p>
    <w:p w14:paraId="3574A921" w14:textId="6E6B0935" w:rsidR="005C37BE" w:rsidRDefault="005C37BE" w:rsidP="005C37BE">
      <w:pPr>
        <w:pStyle w:val="afd"/>
        <w:numPr>
          <w:ilvl w:val="0"/>
          <w:numId w:val="16"/>
        </w:numPr>
        <w:spacing w:afterLines="50" w:after="120"/>
        <w:ind w:leftChars="0"/>
        <w:rPr>
          <w:b/>
          <w:sz w:val="22"/>
          <w:szCs w:val="22"/>
          <w:lang w:val="en-US"/>
        </w:rPr>
      </w:pPr>
      <w:r w:rsidRPr="005C37BE">
        <w:rPr>
          <w:b/>
          <w:sz w:val="22"/>
          <w:szCs w:val="22"/>
          <w:lang w:val="en-US"/>
        </w:rPr>
        <w:t>I</w:t>
      </w:r>
      <w:r w:rsidR="003C7B68">
        <w:rPr>
          <w:b/>
          <w:sz w:val="22"/>
          <w:szCs w:val="22"/>
          <w:lang w:val="en-US"/>
        </w:rPr>
        <w:t>f</w:t>
      </w:r>
      <w:r w:rsidRPr="005C37BE">
        <w:rPr>
          <w:b/>
          <w:sz w:val="22"/>
          <w:szCs w:val="22"/>
          <w:lang w:val="en-US"/>
        </w:rPr>
        <w:t xml:space="preserve"> accurate RSTD measurement </w:t>
      </w:r>
      <w:r w:rsidR="003C7B68">
        <w:rPr>
          <w:b/>
          <w:sz w:val="22"/>
          <w:szCs w:val="22"/>
          <w:lang w:val="en-US"/>
        </w:rPr>
        <w:t xml:space="preserve">with a finer granularity </w:t>
      </w:r>
      <w:r w:rsidRPr="005C37BE">
        <w:rPr>
          <w:b/>
          <w:sz w:val="22"/>
          <w:szCs w:val="22"/>
          <w:lang w:val="en-US"/>
        </w:rPr>
        <w:t xml:space="preserve">is feasible, reporting RSTD with </w:t>
      </w:r>
      <w:r w:rsidR="003C7B68">
        <w:rPr>
          <w:b/>
          <w:sz w:val="22"/>
          <w:szCs w:val="22"/>
          <w:lang w:val="en-US"/>
        </w:rPr>
        <w:t>the</w:t>
      </w:r>
      <w:r w:rsidRPr="005C37BE">
        <w:rPr>
          <w:b/>
          <w:sz w:val="22"/>
          <w:szCs w:val="22"/>
          <w:lang w:val="en-US"/>
        </w:rPr>
        <w:t xml:space="preserve"> finer granularity is beneficial</w:t>
      </w:r>
      <w:r>
        <w:rPr>
          <w:b/>
          <w:sz w:val="22"/>
          <w:szCs w:val="22"/>
          <w:lang w:val="en-US"/>
        </w:rPr>
        <w:t>.</w:t>
      </w:r>
    </w:p>
    <w:p w14:paraId="2A1AB72F" w14:textId="77777777" w:rsidR="007C42FC" w:rsidRPr="001C7DCD" w:rsidRDefault="007C42FC" w:rsidP="00EF4CB8">
      <w:pPr>
        <w:spacing w:afterLines="50" w:after="120"/>
        <w:rPr>
          <w:sz w:val="22"/>
          <w:lang w:val="en-US"/>
        </w:rPr>
      </w:pPr>
    </w:p>
    <w:p w14:paraId="45F3C677" w14:textId="40A9D184" w:rsidR="001C7DCD" w:rsidRPr="00EF4CB8" w:rsidRDefault="001C7DCD" w:rsidP="001C7DCD">
      <w:pPr>
        <w:spacing w:afterLines="50" w:after="120"/>
        <w:rPr>
          <w:sz w:val="22"/>
          <w:u w:val="single"/>
        </w:rPr>
      </w:pPr>
      <w:r>
        <w:rPr>
          <w:sz w:val="22"/>
          <w:u w:val="single"/>
        </w:rPr>
        <w:t>Proposal</w:t>
      </w:r>
      <w:r w:rsidRPr="003D3FF1">
        <w:rPr>
          <w:rFonts w:hint="eastAsia"/>
          <w:sz w:val="22"/>
          <w:u w:val="single"/>
        </w:rPr>
        <w:t xml:space="preserve"> </w:t>
      </w:r>
      <w:r>
        <w:rPr>
          <w:sz w:val="22"/>
          <w:u w:val="single"/>
        </w:rPr>
        <w:t>5-2b:</w:t>
      </w:r>
    </w:p>
    <w:p w14:paraId="5CCCEDF7" w14:textId="77777777" w:rsidR="00EF5F1F" w:rsidRDefault="00B15C14" w:rsidP="00D943E8">
      <w:pPr>
        <w:spacing w:afterLines="50" w:after="120"/>
        <w:rPr>
          <w:sz w:val="22"/>
        </w:rPr>
      </w:pPr>
      <w:r w:rsidRPr="00B15C14">
        <w:rPr>
          <w:sz w:val="22"/>
        </w:rPr>
        <w:t>Proposal 5-2b</w:t>
      </w:r>
      <w:r w:rsidR="00D943E8" w:rsidRPr="00B15C14">
        <w:rPr>
          <w:sz w:val="22"/>
        </w:rPr>
        <w:t xml:space="preserve"> was discussed at the </w:t>
      </w:r>
      <w:r w:rsidR="00D943E8" w:rsidRPr="00B15C14">
        <w:rPr>
          <w:rFonts w:hint="eastAsia"/>
          <w:sz w:val="22"/>
        </w:rPr>
        <w:t>previous</w:t>
      </w:r>
      <w:r w:rsidR="00D943E8" w:rsidRPr="00B15C14">
        <w:rPr>
          <w:sz w:val="22"/>
        </w:rPr>
        <w:t xml:space="preserve"> meetings, however, it’s not clear what </w:t>
      </w:r>
      <w:r w:rsidR="00F558D3" w:rsidRPr="00B15C14">
        <w:rPr>
          <w:sz w:val="22"/>
        </w:rPr>
        <w:t xml:space="preserve">is </w:t>
      </w:r>
      <w:r w:rsidR="00D943E8" w:rsidRPr="00B15C14">
        <w:rPr>
          <w:sz w:val="22"/>
        </w:rPr>
        <w:t xml:space="preserve">the difference between </w:t>
      </w:r>
      <w:r>
        <w:rPr>
          <w:sz w:val="22"/>
        </w:rPr>
        <w:t>p</w:t>
      </w:r>
      <w:r w:rsidRPr="00B15C14">
        <w:rPr>
          <w:sz w:val="22"/>
        </w:rPr>
        <w:t>roposal 5-1</w:t>
      </w:r>
      <w:r w:rsidR="00D943E8" w:rsidRPr="00B15C14">
        <w:rPr>
          <w:sz w:val="22"/>
        </w:rPr>
        <w:t xml:space="preserve"> and </w:t>
      </w:r>
      <w:r>
        <w:rPr>
          <w:sz w:val="22"/>
        </w:rPr>
        <w:t>p</w:t>
      </w:r>
      <w:r w:rsidRPr="00B15C14">
        <w:rPr>
          <w:sz w:val="22"/>
        </w:rPr>
        <w:t>roposal 5-2b</w:t>
      </w:r>
      <w:r w:rsidR="00D943E8" w:rsidRPr="00B15C14">
        <w:rPr>
          <w:sz w:val="22"/>
        </w:rPr>
        <w:t xml:space="preserve">. </w:t>
      </w:r>
    </w:p>
    <w:p w14:paraId="240D4556" w14:textId="50A9074E" w:rsidR="00D943E8" w:rsidRPr="00EF5F1F" w:rsidRDefault="00EF5F1F" w:rsidP="00D943E8">
      <w:pPr>
        <w:spacing w:afterLines="50" w:after="120"/>
        <w:rPr>
          <w:sz w:val="22"/>
        </w:rPr>
      </w:pPr>
      <w:r>
        <w:rPr>
          <w:rFonts w:hint="eastAsia"/>
          <w:sz w:val="22"/>
        </w:rPr>
        <w:lastRenderedPageBreak/>
        <w:t>There are s</w:t>
      </w:r>
      <w:r>
        <w:rPr>
          <w:sz w:val="22"/>
        </w:rPr>
        <w:t xml:space="preserve">ome discussion points </w:t>
      </w:r>
      <w:r w:rsidR="00362DDC">
        <w:rPr>
          <w:sz w:val="22"/>
        </w:rPr>
        <w:t>on proposal 5-2b</w:t>
      </w:r>
      <w:r>
        <w:rPr>
          <w:sz w:val="22"/>
        </w:rPr>
        <w:t xml:space="preserve">. One of the discussion points </w:t>
      </w:r>
      <w:r w:rsidR="00362DDC">
        <w:rPr>
          <w:sz w:val="22"/>
        </w:rPr>
        <w:t>is whether carrier phase difference between subcarriers within a PFL is beneficial than the carrier phase difference between different PFLs</w:t>
      </w:r>
      <w:r>
        <w:rPr>
          <w:sz w:val="22"/>
        </w:rPr>
        <w:t xml:space="preserve">, and </w:t>
      </w:r>
      <w:r w:rsidR="00362DDC">
        <w:rPr>
          <w:sz w:val="22"/>
        </w:rPr>
        <w:t xml:space="preserve">another discussion point is </w:t>
      </w:r>
      <w:r>
        <w:rPr>
          <w:sz w:val="22"/>
        </w:rPr>
        <w:t xml:space="preserve">whether a UE should calculate and report </w:t>
      </w:r>
      <w:r w:rsidRPr="00EF5F1F">
        <w:rPr>
          <w:sz w:val="22"/>
        </w:rPr>
        <w:t>carrier phase differentials across N subcarriers</w:t>
      </w:r>
      <w:r>
        <w:rPr>
          <w:sz w:val="22"/>
        </w:rPr>
        <w:t xml:space="preserve"> </w:t>
      </w:r>
      <w:r w:rsidR="00362DDC">
        <w:rPr>
          <w:sz w:val="22"/>
        </w:rPr>
        <w:t>rather than calculating and reporting just carrier phases of N subcarriers</w:t>
      </w:r>
      <w:r>
        <w:rPr>
          <w:sz w:val="22"/>
        </w:rPr>
        <w:t xml:space="preserve">. </w:t>
      </w:r>
      <w:r w:rsidR="00B15C14" w:rsidRPr="00B15C14">
        <w:rPr>
          <w:sz w:val="22"/>
        </w:rPr>
        <w:t>Thus, proposal 5-2b needs further discussion.</w:t>
      </w:r>
    </w:p>
    <w:p w14:paraId="3AD207AF" w14:textId="27983202" w:rsidR="00B15C14" w:rsidRPr="00AE0636" w:rsidRDefault="007C42FC" w:rsidP="00B15C14">
      <w:pPr>
        <w:spacing w:afterLines="50" w:after="120"/>
        <w:rPr>
          <w:b/>
          <w:sz w:val="22"/>
          <w:szCs w:val="22"/>
          <w:lang w:val="en-US"/>
        </w:rPr>
      </w:pPr>
      <w:r>
        <w:rPr>
          <w:b/>
          <w:sz w:val="22"/>
          <w:szCs w:val="22"/>
          <w:lang w:val="en-US"/>
        </w:rPr>
        <w:t>Prop</w:t>
      </w:r>
      <w:r w:rsidRPr="00AE0636">
        <w:rPr>
          <w:b/>
          <w:sz w:val="22"/>
          <w:szCs w:val="22"/>
          <w:lang w:val="en-US"/>
        </w:rPr>
        <w:t>osal</w:t>
      </w:r>
      <w:r w:rsidRPr="00AE0636">
        <w:rPr>
          <w:rFonts w:hint="eastAsia"/>
          <w:b/>
          <w:sz w:val="22"/>
          <w:szCs w:val="22"/>
          <w:lang w:val="en-US"/>
        </w:rPr>
        <w:t xml:space="preserve"> </w:t>
      </w:r>
      <w:r w:rsidR="00AE0636" w:rsidRPr="00AE0636">
        <w:rPr>
          <w:b/>
          <w:sz w:val="22"/>
          <w:szCs w:val="22"/>
          <w:lang w:val="en-US"/>
        </w:rPr>
        <w:t>3</w:t>
      </w:r>
      <w:r w:rsidR="00B15C14" w:rsidRPr="00AE0636">
        <w:rPr>
          <w:b/>
          <w:sz w:val="22"/>
          <w:szCs w:val="22"/>
          <w:lang w:val="en-US"/>
        </w:rPr>
        <w:t>:</w:t>
      </w:r>
    </w:p>
    <w:p w14:paraId="267DA10A" w14:textId="3F299351" w:rsidR="00B15C14" w:rsidRPr="00AE44BB" w:rsidRDefault="00B15C14" w:rsidP="00B15C14">
      <w:pPr>
        <w:pStyle w:val="afd"/>
        <w:numPr>
          <w:ilvl w:val="0"/>
          <w:numId w:val="16"/>
        </w:numPr>
        <w:spacing w:afterLines="50" w:after="120"/>
        <w:ind w:leftChars="0"/>
        <w:rPr>
          <w:b/>
          <w:sz w:val="22"/>
          <w:szCs w:val="22"/>
          <w:lang w:val="en-US"/>
        </w:rPr>
      </w:pPr>
      <w:r w:rsidRPr="00AE0636">
        <w:rPr>
          <w:b/>
          <w:sz w:val="22"/>
          <w:szCs w:val="22"/>
          <w:lang w:val="en-US"/>
        </w:rPr>
        <w:t>Re</w:t>
      </w:r>
      <w:r w:rsidRPr="00B15C14">
        <w:rPr>
          <w:b/>
          <w:sz w:val="22"/>
          <w:szCs w:val="22"/>
          <w:lang w:val="en-US"/>
        </w:rPr>
        <w:t>porting of carrier phase differentials across N subcarriers within a PFL</w:t>
      </w:r>
      <w:r>
        <w:rPr>
          <w:b/>
          <w:sz w:val="22"/>
          <w:szCs w:val="22"/>
          <w:lang w:val="en-US"/>
        </w:rPr>
        <w:t xml:space="preserve"> needs further discussion</w:t>
      </w:r>
      <w:r w:rsidRPr="00AE44BB">
        <w:rPr>
          <w:b/>
          <w:sz w:val="22"/>
          <w:szCs w:val="22"/>
          <w:lang w:val="en-US"/>
        </w:rPr>
        <w:t>.</w:t>
      </w:r>
    </w:p>
    <w:p w14:paraId="62C78CB1" w14:textId="77777777" w:rsidR="00D943E8" w:rsidRPr="00B15C14" w:rsidRDefault="00D943E8" w:rsidP="00D943E8">
      <w:pPr>
        <w:spacing w:afterLines="50" w:after="120"/>
        <w:rPr>
          <w:sz w:val="22"/>
          <w:lang w:val="en-US"/>
        </w:rPr>
      </w:pPr>
    </w:p>
    <w:p w14:paraId="5DA85355" w14:textId="7F74FBFB" w:rsidR="001C7DCD" w:rsidRPr="00EF4CB8" w:rsidRDefault="001C7DCD" w:rsidP="001C7DCD">
      <w:pPr>
        <w:spacing w:afterLines="50" w:after="120"/>
        <w:rPr>
          <w:sz w:val="22"/>
          <w:u w:val="single"/>
        </w:rPr>
      </w:pPr>
      <w:r>
        <w:rPr>
          <w:sz w:val="22"/>
          <w:u w:val="single"/>
        </w:rPr>
        <w:t>Proposal</w:t>
      </w:r>
      <w:r w:rsidRPr="003D3FF1">
        <w:rPr>
          <w:rFonts w:hint="eastAsia"/>
          <w:sz w:val="22"/>
          <w:u w:val="single"/>
        </w:rPr>
        <w:t xml:space="preserve"> </w:t>
      </w:r>
      <w:r>
        <w:rPr>
          <w:sz w:val="22"/>
          <w:u w:val="single"/>
        </w:rPr>
        <w:t>5-3:</w:t>
      </w:r>
    </w:p>
    <w:p w14:paraId="290D1BB2" w14:textId="2EFA65F3" w:rsidR="00D943E8" w:rsidRPr="00AE44BB" w:rsidRDefault="00AE44BB" w:rsidP="00D943E8">
      <w:pPr>
        <w:spacing w:afterLines="50" w:after="120"/>
        <w:rPr>
          <w:sz w:val="22"/>
        </w:rPr>
      </w:pPr>
      <w:r>
        <w:rPr>
          <w:sz w:val="22"/>
        </w:rPr>
        <w:t xml:space="preserve">In Rel-17 NR, the minimum granularity of timing-based measurement quality (e.g., </w:t>
      </w:r>
      <w:r w:rsidRPr="00AE44BB">
        <w:rPr>
          <w:i/>
          <w:iCs/>
          <w:sz w:val="22"/>
        </w:rPr>
        <w:t>NR-</w:t>
      </w:r>
      <w:proofErr w:type="spellStart"/>
      <w:r w:rsidRPr="00AE44BB">
        <w:rPr>
          <w:i/>
          <w:iCs/>
          <w:sz w:val="22"/>
        </w:rPr>
        <w:t>TimingQuality</w:t>
      </w:r>
      <w:proofErr w:type="spellEnd"/>
      <w:r>
        <w:rPr>
          <w:sz w:val="22"/>
        </w:rPr>
        <w:t>) is 0.1m, it may be enough to resolve integer ambiguity of carrier phase positioning</w:t>
      </w:r>
      <w:r w:rsidR="00D943E8" w:rsidRPr="00AE44BB">
        <w:rPr>
          <w:sz w:val="22"/>
        </w:rPr>
        <w:t>.</w:t>
      </w:r>
    </w:p>
    <w:p w14:paraId="41B4DFD9" w14:textId="1F5651A2" w:rsidR="0094154D" w:rsidRPr="00AE0636" w:rsidRDefault="007C42FC" w:rsidP="0094154D">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00AE0636" w:rsidRPr="00AE0636">
        <w:rPr>
          <w:b/>
          <w:sz w:val="22"/>
          <w:szCs w:val="22"/>
          <w:lang w:val="en-US"/>
        </w:rPr>
        <w:t>4</w:t>
      </w:r>
      <w:r w:rsidR="0094154D" w:rsidRPr="00AE0636">
        <w:rPr>
          <w:b/>
          <w:sz w:val="22"/>
          <w:szCs w:val="22"/>
          <w:lang w:val="en-US"/>
        </w:rPr>
        <w:t>:</w:t>
      </w:r>
    </w:p>
    <w:p w14:paraId="60FE2589" w14:textId="5ECF69F3" w:rsidR="00D943E8" w:rsidRPr="00AE44BB" w:rsidRDefault="00AE44BB" w:rsidP="00D943E8">
      <w:pPr>
        <w:pStyle w:val="afd"/>
        <w:numPr>
          <w:ilvl w:val="0"/>
          <w:numId w:val="16"/>
        </w:numPr>
        <w:spacing w:afterLines="50" w:after="120"/>
        <w:ind w:leftChars="0"/>
        <w:rPr>
          <w:b/>
          <w:sz w:val="22"/>
          <w:szCs w:val="22"/>
          <w:lang w:val="en-US"/>
        </w:rPr>
      </w:pPr>
      <w:r w:rsidRPr="00AE44BB">
        <w:rPr>
          <w:b/>
          <w:sz w:val="22"/>
          <w:szCs w:val="22"/>
          <w:lang w:val="en-US"/>
        </w:rPr>
        <w:t xml:space="preserve">The modification of the existing </w:t>
      </w:r>
      <w:r w:rsidRPr="00AE44BB">
        <w:rPr>
          <w:b/>
          <w:i/>
          <w:iCs/>
          <w:sz w:val="22"/>
          <w:szCs w:val="22"/>
          <w:lang w:val="en-US"/>
        </w:rPr>
        <w:t>NR-</w:t>
      </w:r>
      <w:proofErr w:type="spellStart"/>
      <w:r w:rsidRPr="00AE44BB">
        <w:rPr>
          <w:b/>
          <w:i/>
          <w:iCs/>
          <w:sz w:val="22"/>
          <w:szCs w:val="22"/>
          <w:lang w:val="en-US"/>
        </w:rPr>
        <w:t>TimingQuality</w:t>
      </w:r>
      <w:proofErr w:type="spellEnd"/>
      <w:r w:rsidRPr="00AE44BB">
        <w:rPr>
          <w:b/>
          <w:sz w:val="22"/>
          <w:szCs w:val="22"/>
          <w:lang w:val="en-US"/>
        </w:rPr>
        <w:t xml:space="preserve"> with finer granularity may</w:t>
      </w:r>
      <w:r>
        <w:rPr>
          <w:rFonts w:hint="eastAsia"/>
          <w:b/>
          <w:sz w:val="22"/>
          <w:szCs w:val="22"/>
          <w:lang w:val="en-US"/>
        </w:rPr>
        <w:t xml:space="preserve"> </w:t>
      </w:r>
      <w:r>
        <w:rPr>
          <w:b/>
          <w:sz w:val="22"/>
          <w:szCs w:val="22"/>
          <w:lang w:val="en-US"/>
        </w:rPr>
        <w:t>not be</w:t>
      </w:r>
      <w:r w:rsidRPr="00AE44BB">
        <w:rPr>
          <w:b/>
          <w:sz w:val="22"/>
          <w:szCs w:val="22"/>
          <w:lang w:val="en-US"/>
        </w:rPr>
        <w:t xml:space="preserve"> necessary</w:t>
      </w:r>
      <w:r w:rsidR="00673AB9" w:rsidRPr="00AE44BB">
        <w:rPr>
          <w:b/>
          <w:sz w:val="22"/>
          <w:szCs w:val="22"/>
          <w:lang w:val="en-US"/>
        </w:rPr>
        <w:t>.</w:t>
      </w:r>
    </w:p>
    <w:p w14:paraId="015FFF43" w14:textId="77777777" w:rsidR="00EF4CB8" w:rsidRPr="00AE44BB" w:rsidRDefault="00EF4CB8" w:rsidP="3A63DB5F">
      <w:pPr>
        <w:spacing w:afterLines="50" w:after="120"/>
        <w:rPr>
          <w:sz w:val="22"/>
          <w:szCs w:val="22"/>
          <w:lang w:val="en-US"/>
        </w:rPr>
      </w:pPr>
    </w:p>
    <w:p w14:paraId="5AD07053" w14:textId="711BF38E" w:rsidR="00EF4CB8" w:rsidRPr="00EF4CB8" w:rsidRDefault="001C7DCD" w:rsidP="00EF4CB8">
      <w:pPr>
        <w:spacing w:afterLines="50" w:after="120"/>
        <w:rPr>
          <w:sz w:val="22"/>
          <w:u w:val="single"/>
        </w:rPr>
      </w:pPr>
      <w:r>
        <w:rPr>
          <w:sz w:val="22"/>
          <w:u w:val="single"/>
        </w:rPr>
        <w:t>Proposal</w:t>
      </w:r>
      <w:r w:rsidR="00EF4CB8" w:rsidRPr="003D3FF1">
        <w:rPr>
          <w:rFonts w:hint="eastAsia"/>
          <w:sz w:val="22"/>
          <w:u w:val="single"/>
        </w:rPr>
        <w:t xml:space="preserve"> </w:t>
      </w:r>
      <w:r>
        <w:rPr>
          <w:sz w:val="22"/>
          <w:u w:val="single"/>
        </w:rPr>
        <w:t>5-</w:t>
      </w:r>
      <w:r w:rsidR="00EF4CB8">
        <w:rPr>
          <w:sz w:val="22"/>
          <w:u w:val="single"/>
        </w:rPr>
        <w:t>4:</w:t>
      </w:r>
    </w:p>
    <w:p w14:paraId="76012058" w14:textId="20B74E83" w:rsidR="00AB214E" w:rsidRPr="005C0C2C" w:rsidRDefault="4589D42F" w:rsidP="3A63DB5F">
      <w:pPr>
        <w:spacing w:afterLines="50" w:after="120"/>
        <w:rPr>
          <w:sz w:val="22"/>
          <w:szCs w:val="22"/>
          <w:lang w:val="en-US"/>
        </w:rPr>
      </w:pPr>
      <w:r w:rsidRPr="3A63DB5F">
        <w:rPr>
          <w:sz w:val="22"/>
          <w:szCs w:val="22"/>
          <w:lang w:val="en-US"/>
        </w:rPr>
        <w:t xml:space="preserve">The current NR positioning methods support </w:t>
      </w:r>
      <w:r w:rsidR="775960F1" w:rsidRPr="3A63DB5F">
        <w:rPr>
          <w:sz w:val="22"/>
          <w:szCs w:val="22"/>
          <w:lang w:val="en-US"/>
        </w:rPr>
        <w:t>PRS m</w:t>
      </w:r>
      <w:r w:rsidRPr="3A63DB5F">
        <w:rPr>
          <w:sz w:val="22"/>
          <w:szCs w:val="22"/>
          <w:lang w:val="en-US"/>
        </w:rPr>
        <w:t xml:space="preserve">easurements </w:t>
      </w:r>
      <w:r w:rsidR="775960F1" w:rsidRPr="3A63DB5F">
        <w:rPr>
          <w:sz w:val="22"/>
          <w:szCs w:val="22"/>
          <w:lang w:val="en-US"/>
        </w:rPr>
        <w:t>based on</w:t>
      </w:r>
      <w:r w:rsidRPr="3A63DB5F">
        <w:rPr>
          <w:sz w:val="22"/>
          <w:szCs w:val="22"/>
          <w:lang w:val="en-US"/>
        </w:rPr>
        <w:t xml:space="preserve"> assistance data which provides helpful information. For example, DL-</w:t>
      </w:r>
      <w:proofErr w:type="spellStart"/>
      <w:r w:rsidRPr="3A63DB5F">
        <w:rPr>
          <w:sz w:val="22"/>
          <w:szCs w:val="22"/>
          <w:lang w:val="en-US"/>
        </w:rPr>
        <w:t>AoD</w:t>
      </w:r>
      <w:proofErr w:type="spellEnd"/>
      <w:r w:rsidR="61A8AC6C" w:rsidRPr="3A63DB5F">
        <w:rPr>
          <w:sz w:val="22"/>
          <w:szCs w:val="22"/>
          <w:lang w:val="en-US"/>
        </w:rPr>
        <w:t xml:space="preserve"> method</w:t>
      </w:r>
      <w:r w:rsidRPr="3A63DB5F">
        <w:rPr>
          <w:sz w:val="22"/>
          <w:szCs w:val="22"/>
          <w:lang w:val="en-US"/>
        </w:rPr>
        <w:t xml:space="preserve"> supports RSRP/RSRPP measurement</w:t>
      </w:r>
      <w:r w:rsidR="61A8AC6C" w:rsidRPr="3A63DB5F">
        <w:rPr>
          <w:sz w:val="22"/>
          <w:szCs w:val="22"/>
          <w:lang w:val="en-US"/>
        </w:rPr>
        <w:t>s</w:t>
      </w:r>
      <w:r w:rsidRPr="3A63DB5F">
        <w:rPr>
          <w:sz w:val="22"/>
          <w:szCs w:val="22"/>
          <w:lang w:val="en-US"/>
        </w:rPr>
        <w:t xml:space="preserve"> based on</w:t>
      </w:r>
      <w:r w:rsidR="3EA77B42" w:rsidRPr="3A63DB5F">
        <w:rPr>
          <w:sz w:val="22"/>
          <w:szCs w:val="22"/>
          <w:lang w:val="en-US"/>
        </w:rPr>
        <w:t xml:space="preserve"> the assistance data providing</w:t>
      </w:r>
      <w:r w:rsidRPr="3A63DB5F">
        <w:rPr>
          <w:sz w:val="22"/>
          <w:szCs w:val="22"/>
          <w:lang w:val="en-US"/>
        </w:rPr>
        <w:t xml:space="preserve"> expected angle of arrival/departure at the UE. </w:t>
      </w:r>
      <w:r w:rsidR="775960F1" w:rsidRPr="3A63DB5F">
        <w:rPr>
          <w:sz w:val="22"/>
          <w:szCs w:val="22"/>
          <w:lang w:val="en-US"/>
        </w:rPr>
        <w:t>Similarly</w:t>
      </w:r>
      <w:r w:rsidRPr="3A63DB5F">
        <w:rPr>
          <w:sz w:val="22"/>
          <w:szCs w:val="22"/>
          <w:lang w:val="en-US"/>
        </w:rPr>
        <w:t xml:space="preserve">, </w:t>
      </w:r>
      <w:r w:rsidR="1D370F3D" w:rsidRPr="3A63DB5F">
        <w:rPr>
          <w:sz w:val="22"/>
          <w:szCs w:val="22"/>
          <w:lang w:val="en-US"/>
        </w:rPr>
        <w:t>assistance data which provide</w:t>
      </w:r>
      <w:r w:rsidRPr="3A63DB5F">
        <w:rPr>
          <w:sz w:val="22"/>
          <w:szCs w:val="22"/>
          <w:lang w:val="en-US"/>
        </w:rPr>
        <w:t xml:space="preserve">s helpful information </w:t>
      </w:r>
      <w:r w:rsidR="30269B8F" w:rsidRPr="3A63DB5F">
        <w:rPr>
          <w:sz w:val="22"/>
          <w:szCs w:val="22"/>
          <w:lang w:val="en-US"/>
        </w:rPr>
        <w:t xml:space="preserve">to operate </w:t>
      </w:r>
      <w:r w:rsidRPr="3A63DB5F">
        <w:rPr>
          <w:sz w:val="22"/>
          <w:szCs w:val="22"/>
          <w:lang w:val="en-US"/>
        </w:rPr>
        <w:t xml:space="preserve">NR carrier phase measurement </w:t>
      </w:r>
      <w:r w:rsidR="30269B8F" w:rsidRPr="3A63DB5F">
        <w:rPr>
          <w:sz w:val="22"/>
          <w:szCs w:val="22"/>
          <w:lang w:val="en-US"/>
        </w:rPr>
        <w:t>can</w:t>
      </w:r>
      <w:r w:rsidRPr="3A63DB5F">
        <w:rPr>
          <w:sz w:val="22"/>
          <w:szCs w:val="22"/>
          <w:lang w:val="en-US"/>
        </w:rPr>
        <w:t xml:space="preserve"> be </w:t>
      </w:r>
      <w:r w:rsidR="2AE0CF71" w:rsidRPr="3A63DB5F">
        <w:rPr>
          <w:sz w:val="22"/>
          <w:szCs w:val="22"/>
          <w:lang w:val="en-US"/>
        </w:rPr>
        <w:t>considered</w:t>
      </w:r>
      <w:r w:rsidR="1D370F3D" w:rsidRPr="3A63DB5F">
        <w:rPr>
          <w:sz w:val="22"/>
          <w:szCs w:val="22"/>
          <w:lang w:val="en-US"/>
        </w:rPr>
        <w:t xml:space="preserve">. </w:t>
      </w:r>
      <w:r w:rsidR="75C63078" w:rsidRPr="3A63DB5F">
        <w:rPr>
          <w:sz w:val="22"/>
          <w:szCs w:val="22"/>
          <w:lang w:val="en-US"/>
        </w:rPr>
        <w:t>For example</w:t>
      </w:r>
      <w:r w:rsidR="0F0AC195" w:rsidRPr="3A63DB5F">
        <w:rPr>
          <w:sz w:val="22"/>
          <w:szCs w:val="22"/>
          <w:lang w:val="en-US"/>
        </w:rPr>
        <w:t xml:space="preserve">, </w:t>
      </w:r>
      <w:r w:rsidR="3EA77B42" w:rsidRPr="3A63DB5F">
        <w:rPr>
          <w:sz w:val="22"/>
          <w:szCs w:val="22"/>
          <w:lang w:val="en-US"/>
        </w:rPr>
        <w:t xml:space="preserve">assistance data providing </w:t>
      </w:r>
      <w:r w:rsidR="00EF4CB8" w:rsidRPr="00EF4CB8">
        <w:rPr>
          <w:sz w:val="22"/>
          <w:szCs w:val="22"/>
          <w:lang w:val="en-US"/>
        </w:rPr>
        <w:t>the expected integer ambiguity range</w:t>
      </w:r>
      <w:r w:rsidR="1D370F3D" w:rsidRPr="005C0C2C">
        <w:rPr>
          <w:sz w:val="22"/>
          <w:szCs w:val="22"/>
          <w:lang w:val="en-US"/>
        </w:rPr>
        <w:t xml:space="preserve"> may be beneficial </w:t>
      </w:r>
      <w:r w:rsidR="14B330FB" w:rsidRPr="005C0C2C">
        <w:rPr>
          <w:sz w:val="22"/>
          <w:szCs w:val="22"/>
          <w:lang w:val="en-US"/>
        </w:rPr>
        <w:t>for</w:t>
      </w:r>
      <w:r w:rsidR="1D370F3D" w:rsidRPr="005C0C2C">
        <w:rPr>
          <w:sz w:val="22"/>
          <w:szCs w:val="22"/>
          <w:lang w:val="en-US"/>
        </w:rPr>
        <w:t xml:space="preserve"> integer ambiguity</w:t>
      </w:r>
      <w:r w:rsidR="0F0AC195" w:rsidRPr="005C0C2C">
        <w:rPr>
          <w:sz w:val="22"/>
          <w:szCs w:val="22"/>
          <w:lang w:val="en-US"/>
        </w:rPr>
        <w:t xml:space="preserve"> resolution.</w:t>
      </w:r>
    </w:p>
    <w:p w14:paraId="4BAC438A" w14:textId="39A102E5" w:rsidR="00EF4CB8" w:rsidRPr="007A6A2E" w:rsidRDefault="00EF4CB8" w:rsidP="00EF4CB8">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sidR="00AE0636">
        <w:rPr>
          <w:b/>
          <w:sz w:val="22"/>
          <w:szCs w:val="22"/>
          <w:lang w:val="en-US"/>
        </w:rPr>
        <w:t>5</w:t>
      </w:r>
      <w:r w:rsidRPr="005C0C2C">
        <w:rPr>
          <w:b/>
          <w:sz w:val="22"/>
          <w:szCs w:val="22"/>
          <w:lang w:val="en-US"/>
        </w:rPr>
        <w:t>:</w:t>
      </w:r>
      <w:r w:rsidRPr="007A6A2E">
        <w:rPr>
          <w:b/>
          <w:sz w:val="22"/>
          <w:szCs w:val="22"/>
          <w:lang w:val="en-US"/>
        </w:rPr>
        <w:t xml:space="preserve"> </w:t>
      </w:r>
    </w:p>
    <w:p w14:paraId="421956BC" w14:textId="5CFD94D5" w:rsidR="00F047CD" w:rsidRDefault="00F86DF9" w:rsidP="00B220C0">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ta which provides</w:t>
      </w:r>
      <w:r w:rsidR="00EF4CB8" w:rsidRPr="00EF4CB8">
        <w:t xml:space="preserve"> </w:t>
      </w:r>
      <w:r w:rsidR="00EF4CB8" w:rsidRPr="00EF4CB8">
        <w:rPr>
          <w:b/>
          <w:sz w:val="22"/>
          <w:szCs w:val="22"/>
          <w:lang w:val="en-US"/>
        </w:rPr>
        <w:t>the expected integer ambiguity range</w:t>
      </w:r>
      <w:r w:rsidRPr="00F86DF9">
        <w:rPr>
          <w:b/>
          <w:sz w:val="22"/>
          <w:szCs w:val="22"/>
          <w:lang w:val="en-US"/>
        </w:rPr>
        <w:t xml:space="preserve"> </w:t>
      </w:r>
      <w:r w:rsidR="00FC1169">
        <w:rPr>
          <w:b/>
          <w:sz w:val="22"/>
          <w:szCs w:val="22"/>
          <w:lang w:val="en-US"/>
        </w:rPr>
        <w:t>should</w:t>
      </w:r>
      <w:r w:rsidRPr="00F86DF9">
        <w:rPr>
          <w:b/>
          <w:sz w:val="22"/>
          <w:szCs w:val="22"/>
          <w:lang w:val="en-US"/>
        </w:rPr>
        <w:t xml:space="preserve"> be </w:t>
      </w:r>
      <w:r w:rsidR="008F479B">
        <w:rPr>
          <w:b/>
          <w:sz w:val="22"/>
          <w:szCs w:val="22"/>
          <w:lang w:val="en-US"/>
        </w:rPr>
        <w:t>considered</w:t>
      </w:r>
      <w:r w:rsidR="00F047CD">
        <w:rPr>
          <w:b/>
          <w:sz w:val="22"/>
          <w:szCs w:val="22"/>
          <w:lang w:val="en-US"/>
        </w:rPr>
        <w:t>.</w:t>
      </w:r>
    </w:p>
    <w:p w14:paraId="36678D54" w14:textId="77777777" w:rsidR="00673AB9" w:rsidRPr="008426F3" w:rsidRDefault="00673AB9" w:rsidP="00673AB9">
      <w:pPr>
        <w:spacing w:afterLines="50" w:after="120"/>
        <w:rPr>
          <w:sz w:val="22"/>
          <w:lang w:val="en-US"/>
        </w:rPr>
      </w:pPr>
    </w:p>
    <w:p w14:paraId="31E9305B" w14:textId="77777777" w:rsidR="00DB1D92" w:rsidRPr="008707CD" w:rsidRDefault="00DB1D92" w:rsidP="00DB1D92">
      <w:pPr>
        <w:pStyle w:val="1"/>
        <w:numPr>
          <w:ilvl w:val="0"/>
          <w:numId w:val="6"/>
        </w:numPr>
        <w:spacing w:before="180" w:after="120"/>
        <w:rPr>
          <w:rFonts w:eastAsia="ＭＳ 明朝"/>
          <w:b/>
          <w:bCs/>
          <w:szCs w:val="24"/>
          <w:lang w:val="en-US"/>
        </w:rPr>
      </w:pPr>
      <w:r>
        <w:rPr>
          <w:rFonts w:eastAsia="ＭＳ 明朝"/>
          <w:b/>
          <w:bCs/>
          <w:szCs w:val="24"/>
          <w:lang w:val="en-US"/>
        </w:rPr>
        <w:t>Phase Error Group (PEG)</w:t>
      </w:r>
    </w:p>
    <w:p w14:paraId="59F0DB4A" w14:textId="51F4D000" w:rsidR="00DB1D92" w:rsidRPr="00F01839" w:rsidRDefault="00DB1D92" w:rsidP="00DB1D92">
      <w:pPr>
        <w:spacing w:afterLines="50" w:after="120"/>
        <w:rPr>
          <w:sz w:val="22"/>
          <w:szCs w:val="22"/>
          <w:lang w:val="en-US"/>
        </w:rPr>
      </w:pPr>
      <w:r w:rsidRPr="008111AE">
        <w:rPr>
          <w:sz w:val="22"/>
          <w:szCs w:val="22"/>
          <w:lang w:val="en-US"/>
        </w:rPr>
        <w:t xml:space="preserve">Regarding PEG, </w:t>
      </w:r>
      <w:r w:rsidR="008111AE" w:rsidRPr="005828FB">
        <w:rPr>
          <w:sz w:val="22"/>
          <w:szCs w:val="22"/>
          <w:lang w:val="en-US"/>
        </w:rPr>
        <w:t xml:space="preserve">the following agreement was made at the last </w:t>
      </w:r>
      <w:r w:rsidR="008111AE" w:rsidRPr="004E6662">
        <w:rPr>
          <w:sz w:val="22"/>
          <w:szCs w:val="22"/>
          <w:lang w:val="en-US"/>
        </w:rPr>
        <w:t>meeting [3].</w:t>
      </w:r>
    </w:p>
    <w:p w14:paraId="0819839F" w14:textId="77777777" w:rsidR="00DB1D92" w:rsidRDefault="00DB1D92" w:rsidP="00DB1D92">
      <w:pPr>
        <w:rPr>
          <w:lang w:val="en-US"/>
        </w:rPr>
      </w:pPr>
      <w:r w:rsidRPr="00CC7D01">
        <w:rPr>
          <w:rFonts w:eastAsia="ＭＳ 明朝"/>
          <w:noProof/>
          <w:sz w:val="22"/>
          <w:szCs w:val="22"/>
          <w:lang w:val="en-US"/>
        </w:rPr>
        <w:lastRenderedPageBreak/>
        <mc:AlternateContent>
          <mc:Choice Requires="wps">
            <w:drawing>
              <wp:inline distT="0" distB="0" distL="0" distR="0" wp14:anchorId="1446A669" wp14:editId="77606841">
                <wp:extent cx="6332220" cy="3664424"/>
                <wp:effectExtent l="0" t="0" r="1143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64424"/>
                        </a:xfrm>
                        <a:prstGeom prst="rect">
                          <a:avLst/>
                        </a:prstGeom>
                        <a:solidFill>
                          <a:srgbClr val="FFFFFF"/>
                        </a:solidFill>
                        <a:ln w="9525">
                          <a:solidFill>
                            <a:srgbClr val="000000"/>
                          </a:solidFill>
                          <a:miter lim="800000"/>
                          <a:headEnd/>
                          <a:tailEnd/>
                        </a:ln>
                      </wps:spPr>
                      <wps:txbx>
                        <w:txbxContent>
                          <w:p w14:paraId="14BB2FED" w14:textId="77777777" w:rsidR="009C41CB" w:rsidRPr="009C41CB" w:rsidRDefault="009C41CB" w:rsidP="009C41CB">
                            <w:pPr>
                              <w:rPr>
                                <w:b/>
                                <w:sz w:val="21"/>
                                <w:szCs w:val="21"/>
                                <w:lang w:eastAsia="x-none"/>
                              </w:rPr>
                            </w:pPr>
                            <w:bookmarkStart w:id="3" w:name="FP2"/>
                            <w:r w:rsidRPr="009C41CB">
                              <w:rPr>
                                <w:b/>
                                <w:sz w:val="21"/>
                                <w:szCs w:val="21"/>
                                <w:highlight w:val="green"/>
                                <w:lang w:eastAsia="x-none"/>
                              </w:rPr>
                              <w:t>Agreement</w:t>
                            </w:r>
                          </w:p>
                          <w:bookmarkEnd w:id="3"/>
                          <w:p w14:paraId="6C2A5510" w14:textId="77777777" w:rsidR="009C41CB" w:rsidRPr="009C41CB" w:rsidRDefault="009C41CB" w:rsidP="009C41CB">
                            <w:pPr>
                              <w:rPr>
                                <w:rFonts w:eastAsia="SimSun"/>
                                <w:iCs/>
                                <w:sz w:val="21"/>
                                <w:szCs w:val="21"/>
                              </w:rPr>
                            </w:pPr>
                            <w:r w:rsidRPr="009C41CB">
                              <w:rPr>
                                <w:rStyle w:val="aff3"/>
                                <w:i w:val="0"/>
                                <w:sz w:val="21"/>
                                <w:szCs w:val="21"/>
                              </w:rPr>
                              <w:t>To address the impact of the phase delays on Tx/Rx RF chains, support one or more of the following options (down-selection in RAN1#113):</w:t>
                            </w:r>
                          </w:p>
                          <w:p w14:paraId="2F0E28F8"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1a: introduce the definition of UE/TRP Tx/Rx phase error groups (PEGs) for the Tx/Rx of DL PRS/UL SRS signals</w:t>
                            </w:r>
                            <w:r w:rsidRPr="009C41CB">
                              <w:rPr>
                                <w:iCs/>
                                <w:sz w:val="21"/>
                                <w:szCs w:val="21"/>
                              </w:rPr>
                              <w:t xml:space="preserve"> </w:t>
                            </w:r>
                          </w:p>
                          <w:p w14:paraId="4D468A22"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Rel-17 definitions of UE/TRP Tx/Rx TEGs can be used as the starting point for defining UE/TRP Tx/Rx PEGs.</w:t>
                            </w:r>
                          </w:p>
                          <w:p w14:paraId="262E249A"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FFS: the details of \the UE/TRP Tx/Rx PEGs</w:t>
                            </w:r>
                          </w:p>
                          <w:p w14:paraId="533EF126" w14:textId="77777777" w:rsidR="009C41CB" w:rsidRPr="009C41CB" w:rsidRDefault="009C41CB" w:rsidP="009C41CB">
                            <w:pPr>
                              <w:pStyle w:val="afd"/>
                              <w:numPr>
                                <w:ilvl w:val="0"/>
                                <w:numId w:val="34"/>
                              </w:numPr>
                              <w:ind w:leftChars="0"/>
                              <w:contextualSpacing/>
                              <w:jc w:val="left"/>
                              <w:rPr>
                                <w:sz w:val="21"/>
                                <w:szCs w:val="21"/>
                              </w:rPr>
                            </w:pPr>
                            <w:r w:rsidRPr="009C41CB">
                              <w:rPr>
                                <w:iCs/>
                                <w:sz w:val="21"/>
                                <w:szCs w:val="21"/>
                              </w:rPr>
                              <w:t>Option 1b: Introduce Tx/Rx RF antenna IDs or Tx/Rx RF chain IDs to identify the individual Tx/Rx RF chains for transmitting/receiving the DL PRS/UL SRS signals.</w:t>
                            </w:r>
                            <w:r w:rsidRPr="009C41CB">
                              <w:rPr>
                                <w:sz w:val="21"/>
                                <w:szCs w:val="21"/>
                              </w:rPr>
                              <w:t xml:space="preserve"> </w:t>
                            </w:r>
                          </w:p>
                          <w:p w14:paraId="30B62A67" w14:textId="77777777" w:rsidR="009C41CB" w:rsidRPr="009C41CB" w:rsidRDefault="009C41CB" w:rsidP="009C41CB">
                            <w:pPr>
                              <w:pStyle w:val="afd"/>
                              <w:numPr>
                                <w:ilvl w:val="1"/>
                                <w:numId w:val="34"/>
                              </w:numPr>
                              <w:ind w:leftChars="0"/>
                              <w:contextualSpacing/>
                              <w:jc w:val="left"/>
                              <w:rPr>
                                <w:iCs/>
                                <w:sz w:val="21"/>
                                <w:szCs w:val="21"/>
                              </w:rPr>
                            </w:pPr>
                            <w:r w:rsidRPr="009C41CB">
                              <w:rPr>
                                <w:iCs/>
                                <w:sz w:val="21"/>
                                <w:szCs w:val="21"/>
                              </w:rPr>
                              <w:t>FFS: the details of the Tx/Rx RF antenna IDs or Tx/Rx RF chain IDs</w:t>
                            </w:r>
                          </w:p>
                          <w:p w14:paraId="578584F6" w14:textId="77777777" w:rsidR="009C41CB" w:rsidRPr="009C41CB" w:rsidRDefault="009C41CB" w:rsidP="009C41CB">
                            <w:pPr>
                              <w:pStyle w:val="afd"/>
                              <w:numPr>
                                <w:ilvl w:val="1"/>
                                <w:numId w:val="34"/>
                              </w:numPr>
                              <w:ind w:leftChars="0"/>
                              <w:contextualSpacing/>
                              <w:jc w:val="left"/>
                              <w:rPr>
                                <w:sz w:val="21"/>
                                <w:szCs w:val="21"/>
                              </w:rPr>
                            </w:pPr>
                            <w:r w:rsidRPr="009C41CB">
                              <w:rPr>
                                <w:sz w:val="21"/>
                                <w:szCs w:val="21"/>
                              </w:rPr>
                              <w:t xml:space="preserve">Note: Device transmitting </w:t>
                            </w:r>
                            <w:proofErr w:type="gramStart"/>
                            <w:r w:rsidRPr="009C41CB">
                              <w:rPr>
                                <w:sz w:val="21"/>
                                <w:szCs w:val="21"/>
                              </w:rPr>
                              <w:t>PRS</w:t>
                            </w:r>
                            <w:proofErr w:type="gramEnd"/>
                            <w:r w:rsidRPr="009C41CB">
                              <w:rPr>
                                <w:sz w:val="21"/>
                                <w:szCs w:val="21"/>
                              </w:rPr>
                              <w:t xml:space="preserve"> or positioning SRS provides Tx antenna ID or Tx Chain ID. Device receiving PRS or positioning SRS provides Rx antenna ID or Rx Chain ID</w:t>
                            </w:r>
                            <w:r w:rsidRPr="009C41CB">
                              <w:rPr>
                                <w:iCs/>
                                <w:sz w:val="21"/>
                                <w:szCs w:val="21"/>
                              </w:rPr>
                              <w:t>.</w:t>
                            </w:r>
                          </w:p>
                          <w:p w14:paraId="384ABF83"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1c: introduce the report of ARP ID for the Rx/Tx of DL PRS/UL SRS signals.</w:t>
                            </w:r>
                            <w:r w:rsidRPr="009C41CB">
                              <w:rPr>
                                <w:iCs/>
                                <w:sz w:val="21"/>
                                <w:szCs w:val="21"/>
                              </w:rPr>
                              <w:t xml:space="preserve"> </w:t>
                            </w:r>
                          </w:p>
                          <w:p w14:paraId="26A1DEE1" w14:textId="77777777" w:rsidR="009C41CB" w:rsidRPr="009C41CB" w:rsidRDefault="009C41CB" w:rsidP="009C41CB">
                            <w:pPr>
                              <w:pStyle w:val="afd"/>
                              <w:numPr>
                                <w:ilvl w:val="1"/>
                                <w:numId w:val="34"/>
                              </w:numPr>
                              <w:ind w:leftChars="0"/>
                              <w:contextualSpacing/>
                              <w:jc w:val="left"/>
                              <w:rPr>
                                <w:iCs/>
                                <w:sz w:val="21"/>
                                <w:szCs w:val="21"/>
                              </w:rPr>
                            </w:pPr>
                            <w:r w:rsidRPr="009C41CB">
                              <w:rPr>
                                <w:sz w:val="21"/>
                                <w:szCs w:val="21"/>
                              </w:rPr>
                              <w:t>The transmission/reception associated with the same ARP ID is assumed from the same ARP.</w:t>
                            </w:r>
                          </w:p>
                          <w:p w14:paraId="2AF032DC" w14:textId="77777777" w:rsidR="009C41CB" w:rsidRPr="009C41CB" w:rsidRDefault="009C41CB" w:rsidP="009C41CB">
                            <w:pPr>
                              <w:pStyle w:val="afd"/>
                              <w:numPr>
                                <w:ilvl w:val="1"/>
                                <w:numId w:val="34"/>
                              </w:numPr>
                              <w:ind w:leftChars="0"/>
                              <w:contextualSpacing/>
                              <w:jc w:val="left"/>
                              <w:rPr>
                                <w:iCs/>
                                <w:sz w:val="21"/>
                                <w:szCs w:val="21"/>
                              </w:rPr>
                            </w:pPr>
                            <w:r w:rsidRPr="009C41CB">
                              <w:rPr>
                                <w:sz w:val="21"/>
                                <w:szCs w:val="21"/>
                              </w:rPr>
                              <w:t>FFS: the maximum number of ARP IDs.</w:t>
                            </w:r>
                          </w:p>
                          <w:p w14:paraId="5BDBE295" w14:textId="77777777" w:rsidR="009C41CB" w:rsidRPr="009C41CB" w:rsidRDefault="009C41CB" w:rsidP="009C41CB">
                            <w:pPr>
                              <w:pStyle w:val="afd"/>
                              <w:numPr>
                                <w:ilvl w:val="0"/>
                                <w:numId w:val="34"/>
                              </w:numPr>
                              <w:ind w:leftChars="0"/>
                              <w:contextualSpacing/>
                              <w:jc w:val="left"/>
                              <w:rPr>
                                <w:iCs/>
                                <w:sz w:val="21"/>
                                <w:szCs w:val="21"/>
                              </w:rPr>
                            </w:pPr>
                            <w:r w:rsidRPr="009C41CB">
                              <w:rPr>
                                <w:iCs/>
                                <w:sz w:val="21"/>
                                <w:szCs w:val="21"/>
                              </w:rPr>
                              <w:t>Option 2: reuse or enhance the existing Rel-17 definitions of UE/TRP Tx/Rx TEGs with smaller margin value.</w:t>
                            </w:r>
                          </w:p>
                          <w:p w14:paraId="1EEE2AB5" w14:textId="343E8296" w:rsidR="00DB1D92" w:rsidRPr="009C41CB" w:rsidRDefault="009C41CB" w:rsidP="00DB1D92">
                            <w:pPr>
                              <w:pStyle w:val="afd"/>
                              <w:numPr>
                                <w:ilvl w:val="0"/>
                                <w:numId w:val="34"/>
                              </w:numPr>
                              <w:ind w:leftChars="0"/>
                              <w:contextualSpacing/>
                              <w:jc w:val="left"/>
                              <w:rPr>
                                <w:sz w:val="21"/>
                                <w:szCs w:val="21"/>
                              </w:rPr>
                            </w:pPr>
                            <w:r w:rsidRPr="009C41CB">
                              <w:rPr>
                                <w:sz w:val="21"/>
                                <w:szCs w:val="21"/>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9C41CB">
                              <w:rPr>
                                <w:iCs/>
                                <w:sz w:val="21"/>
                                <w:szCs w:val="21"/>
                              </w:rPr>
                              <w:t>reuse or enhance the existing Rel-17 definitions of UE/TRP Tx/Rx TEGs with smaller margin value,</w:t>
                            </w:r>
                            <w:r w:rsidRPr="009C41CB">
                              <w:rPr>
                                <w:sz w:val="21"/>
                                <w:szCs w:val="21"/>
                              </w:rPr>
                              <w:t xml:space="preserve"> and provide the definitions if RAN4 decides it is needed.</w:t>
                            </w:r>
                          </w:p>
                        </w:txbxContent>
                      </wps:txbx>
                      <wps:bodyPr rot="0" vert="horz" wrap="square" lIns="91440" tIns="45720" rIns="91440" bIns="45720" anchor="t" anchorCtr="0">
                        <a:noAutofit/>
                      </wps:bodyPr>
                    </wps:wsp>
                  </a:graphicData>
                </a:graphic>
              </wp:inline>
            </w:drawing>
          </mc:Choice>
          <mc:Fallback>
            <w:pict>
              <v:shape w14:anchorId="1446A669" id="_x0000_s1028" type="#_x0000_t202" style="width:498.6pt;height:28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">
                <v:textbox>
                  <w:txbxContent>
                    <w:p w14:paraId="14BB2FED" w14:textId="77777777" w:rsidR="009C41CB" w:rsidRPr="009C41CB" w:rsidRDefault="009C41CB" w:rsidP="009C41CB">
                      <w:pPr>
                        <w:rPr>
                          <w:b/>
                          <w:sz w:val="21"/>
                          <w:szCs w:val="21"/>
                          <w:lang w:eastAsia="x-none"/>
                        </w:rPr>
                      </w:pPr>
                      <w:bookmarkStart w:id="95" w:name="FP2"/>
                      <w:r w:rsidRPr="009C41CB">
                        <w:rPr>
                          <w:b/>
                          <w:sz w:val="21"/>
                          <w:szCs w:val="21"/>
                          <w:highlight w:val="green"/>
                          <w:lang w:eastAsia="x-none"/>
                        </w:rPr>
                        <w:t>Agreement</w:t>
                      </w:r>
                    </w:p>
                    <w:bookmarkEnd w:id="95"/>
                    <w:p w14:paraId="6C2A5510" w14:textId="77777777" w:rsidR="009C41CB" w:rsidRPr="009C41CB" w:rsidRDefault="009C41CB" w:rsidP="009C41CB">
                      <w:pPr>
                        <w:rPr>
                          <w:rFonts w:eastAsia="SimSun"/>
                          <w:iCs/>
                          <w:sz w:val="21"/>
                          <w:szCs w:val="21"/>
                        </w:rPr>
                      </w:pPr>
                      <w:r w:rsidRPr="009C41CB">
                        <w:rPr>
                          <w:rStyle w:val="aff3"/>
                          <w:i w:val="0"/>
                          <w:sz w:val="21"/>
                          <w:szCs w:val="21"/>
                        </w:rPr>
                        <w:t>To address the impact of the phase delays on Tx/Rx RF chains, support one or more of the following options (down-selection in RAN1#113):</w:t>
                      </w:r>
                    </w:p>
                    <w:p w14:paraId="2F0E28F8"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1a: introduce the definition of UE/TRP Tx/Rx phase error groups (PEGs) for the Tx/Rx of DL PRS/UL SRS signals</w:t>
                      </w:r>
                      <w:r w:rsidRPr="009C41CB">
                        <w:rPr>
                          <w:iCs/>
                          <w:sz w:val="21"/>
                          <w:szCs w:val="21"/>
                        </w:rPr>
                        <w:t xml:space="preserve"> </w:t>
                      </w:r>
                    </w:p>
                    <w:p w14:paraId="4D468A22"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Rel-17 definitions of UE/TRP Tx/Rx TEGs can be used as the starting point for defining UE/TRP Tx/Rx PEGs.</w:t>
                      </w:r>
                    </w:p>
                    <w:p w14:paraId="262E249A"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FFS: the details of \the UE/TRP Tx/Rx PEGs</w:t>
                      </w:r>
                    </w:p>
                    <w:p w14:paraId="533EF126" w14:textId="77777777" w:rsidR="009C41CB" w:rsidRPr="009C41CB" w:rsidRDefault="009C41CB" w:rsidP="009C41CB">
                      <w:pPr>
                        <w:pStyle w:val="afd"/>
                        <w:numPr>
                          <w:ilvl w:val="0"/>
                          <w:numId w:val="34"/>
                        </w:numPr>
                        <w:ind w:leftChars="0"/>
                        <w:contextualSpacing/>
                        <w:jc w:val="left"/>
                        <w:rPr>
                          <w:sz w:val="21"/>
                          <w:szCs w:val="21"/>
                        </w:rPr>
                      </w:pPr>
                      <w:r w:rsidRPr="009C41CB">
                        <w:rPr>
                          <w:iCs/>
                          <w:sz w:val="21"/>
                          <w:szCs w:val="21"/>
                        </w:rPr>
                        <w:t>Option 1b: Introduce Tx/Rx RF antenna IDs or Tx/Rx RF chain IDs to identify the individual Tx/Rx RF chains for transmitting/receiving the DL PRS/UL SRS signals.</w:t>
                      </w:r>
                      <w:r w:rsidRPr="009C41CB">
                        <w:rPr>
                          <w:sz w:val="21"/>
                          <w:szCs w:val="21"/>
                        </w:rPr>
                        <w:t xml:space="preserve"> </w:t>
                      </w:r>
                    </w:p>
                    <w:p w14:paraId="30B62A67" w14:textId="77777777" w:rsidR="009C41CB" w:rsidRPr="009C41CB" w:rsidRDefault="009C41CB" w:rsidP="009C41CB">
                      <w:pPr>
                        <w:pStyle w:val="afd"/>
                        <w:numPr>
                          <w:ilvl w:val="1"/>
                          <w:numId w:val="34"/>
                        </w:numPr>
                        <w:ind w:leftChars="0"/>
                        <w:contextualSpacing/>
                        <w:jc w:val="left"/>
                        <w:rPr>
                          <w:iCs/>
                          <w:sz w:val="21"/>
                          <w:szCs w:val="21"/>
                        </w:rPr>
                      </w:pPr>
                      <w:r w:rsidRPr="009C41CB">
                        <w:rPr>
                          <w:iCs/>
                          <w:sz w:val="21"/>
                          <w:szCs w:val="21"/>
                        </w:rPr>
                        <w:t>FFS: the details of the Tx/Rx RF antenna IDs or Tx/Rx RF chain IDs</w:t>
                      </w:r>
                    </w:p>
                    <w:p w14:paraId="578584F6" w14:textId="77777777" w:rsidR="009C41CB" w:rsidRPr="009C41CB" w:rsidRDefault="009C41CB" w:rsidP="009C41CB">
                      <w:pPr>
                        <w:pStyle w:val="afd"/>
                        <w:numPr>
                          <w:ilvl w:val="1"/>
                          <w:numId w:val="34"/>
                        </w:numPr>
                        <w:ind w:leftChars="0"/>
                        <w:contextualSpacing/>
                        <w:jc w:val="left"/>
                        <w:rPr>
                          <w:sz w:val="21"/>
                          <w:szCs w:val="21"/>
                        </w:rPr>
                      </w:pPr>
                      <w:r w:rsidRPr="009C41CB">
                        <w:rPr>
                          <w:sz w:val="21"/>
                          <w:szCs w:val="21"/>
                        </w:rPr>
                        <w:t>Note: Device transmitting PRS or positioning SRS provides Tx antenna ID or Tx Chain ID. Device receiving PRS or positioning SRS provides Rx antenna ID or Rx Chain ID</w:t>
                      </w:r>
                      <w:r w:rsidRPr="009C41CB">
                        <w:rPr>
                          <w:iCs/>
                          <w:sz w:val="21"/>
                          <w:szCs w:val="21"/>
                        </w:rPr>
                        <w:t>.</w:t>
                      </w:r>
                    </w:p>
                    <w:p w14:paraId="384ABF83"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1c: introduce the report of ARP ID for the Rx/Tx of DL PRS/UL SRS signals.</w:t>
                      </w:r>
                      <w:r w:rsidRPr="009C41CB">
                        <w:rPr>
                          <w:iCs/>
                          <w:sz w:val="21"/>
                          <w:szCs w:val="21"/>
                        </w:rPr>
                        <w:t xml:space="preserve"> </w:t>
                      </w:r>
                    </w:p>
                    <w:p w14:paraId="26A1DEE1" w14:textId="77777777" w:rsidR="009C41CB" w:rsidRPr="009C41CB" w:rsidRDefault="009C41CB" w:rsidP="009C41CB">
                      <w:pPr>
                        <w:pStyle w:val="afd"/>
                        <w:numPr>
                          <w:ilvl w:val="1"/>
                          <w:numId w:val="34"/>
                        </w:numPr>
                        <w:ind w:leftChars="0"/>
                        <w:contextualSpacing/>
                        <w:jc w:val="left"/>
                        <w:rPr>
                          <w:iCs/>
                          <w:sz w:val="21"/>
                          <w:szCs w:val="21"/>
                        </w:rPr>
                      </w:pPr>
                      <w:r w:rsidRPr="009C41CB">
                        <w:rPr>
                          <w:sz w:val="21"/>
                          <w:szCs w:val="21"/>
                        </w:rPr>
                        <w:t>The transmission/reception associated with the same ARP ID is assumed from the same ARP.</w:t>
                      </w:r>
                    </w:p>
                    <w:p w14:paraId="2AF032DC" w14:textId="77777777" w:rsidR="009C41CB" w:rsidRPr="009C41CB" w:rsidRDefault="009C41CB" w:rsidP="009C41CB">
                      <w:pPr>
                        <w:pStyle w:val="afd"/>
                        <w:numPr>
                          <w:ilvl w:val="1"/>
                          <w:numId w:val="34"/>
                        </w:numPr>
                        <w:ind w:leftChars="0"/>
                        <w:contextualSpacing/>
                        <w:jc w:val="left"/>
                        <w:rPr>
                          <w:iCs/>
                          <w:sz w:val="21"/>
                          <w:szCs w:val="21"/>
                        </w:rPr>
                      </w:pPr>
                      <w:r w:rsidRPr="009C41CB">
                        <w:rPr>
                          <w:sz w:val="21"/>
                          <w:szCs w:val="21"/>
                        </w:rPr>
                        <w:t>FFS: the maximum number of ARP IDs.</w:t>
                      </w:r>
                    </w:p>
                    <w:p w14:paraId="5BDBE295" w14:textId="77777777" w:rsidR="009C41CB" w:rsidRPr="009C41CB" w:rsidRDefault="009C41CB" w:rsidP="009C41CB">
                      <w:pPr>
                        <w:pStyle w:val="afd"/>
                        <w:numPr>
                          <w:ilvl w:val="0"/>
                          <w:numId w:val="34"/>
                        </w:numPr>
                        <w:ind w:leftChars="0"/>
                        <w:contextualSpacing/>
                        <w:jc w:val="left"/>
                        <w:rPr>
                          <w:iCs/>
                          <w:sz w:val="21"/>
                          <w:szCs w:val="21"/>
                        </w:rPr>
                      </w:pPr>
                      <w:r w:rsidRPr="009C41CB">
                        <w:rPr>
                          <w:iCs/>
                          <w:sz w:val="21"/>
                          <w:szCs w:val="21"/>
                        </w:rPr>
                        <w:t>Option 2: reuse or enhance the existing Rel-17 definitions of UE/TRP Tx/Rx TEGs with smaller margin value.</w:t>
                      </w:r>
                    </w:p>
                    <w:p w14:paraId="1EEE2AB5" w14:textId="343E8296" w:rsidR="00DB1D92" w:rsidRPr="009C41CB" w:rsidRDefault="009C41CB" w:rsidP="00DB1D92">
                      <w:pPr>
                        <w:pStyle w:val="afd"/>
                        <w:numPr>
                          <w:ilvl w:val="0"/>
                          <w:numId w:val="34"/>
                        </w:numPr>
                        <w:ind w:leftChars="0"/>
                        <w:contextualSpacing/>
                        <w:jc w:val="left"/>
                        <w:rPr>
                          <w:sz w:val="21"/>
                          <w:szCs w:val="21"/>
                        </w:rPr>
                      </w:pPr>
                      <w:r w:rsidRPr="009C41CB">
                        <w:rPr>
                          <w:sz w:val="21"/>
                          <w:szCs w:val="21"/>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9C41CB">
                        <w:rPr>
                          <w:iCs/>
                          <w:sz w:val="21"/>
                          <w:szCs w:val="21"/>
                        </w:rPr>
                        <w:t>reuse or enhance the existing Rel-17 definitions of UE/TRP Tx/Rx TEGs with smaller margin value,</w:t>
                      </w:r>
                      <w:r w:rsidRPr="009C41CB">
                        <w:rPr>
                          <w:sz w:val="21"/>
                          <w:szCs w:val="21"/>
                        </w:rPr>
                        <w:t xml:space="preserve"> and provide the definitions if RAN4 decides it is needed.</w:t>
                      </w:r>
                    </w:p>
                  </w:txbxContent>
                </v:textbox>
                <w10:anchorlock/>
              </v:shape>
            </w:pict>
          </mc:Fallback>
        </mc:AlternateContent>
      </w:r>
    </w:p>
    <w:p w14:paraId="43E6F675" w14:textId="7F8A1938" w:rsidR="000D610E" w:rsidRPr="005F2110" w:rsidRDefault="000D610E" w:rsidP="000D610E">
      <w:pPr>
        <w:spacing w:afterLines="50" w:after="120"/>
        <w:rPr>
          <w:sz w:val="22"/>
          <w:szCs w:val="22"/>
          <w:lang w:val="en-US"/>
        </w:rPr>
      </w:pPr>
      <w:r>
        <w:rPr>
          <w:rFonts w:hint="eastAsia"/>
          <w:sz w:val="22"/>
          <w:szCs w:val="22"/>
          <w:lang w:val="en-US"/>
        </w:rPr>
        <w:t>I</w:t>
      </w:r>
      <w:r>
        <w:rPr>
          <w:sz w:val="22"/>
          <w:szCs w:val="22"/>
          <w:lang w:val="en-US"/>
        </w:rPr>
        <w:t>n our understanding,</w:t>
      </w:r>
      <w:r w:rsidR="005F2110">
        <w:rPr>
          <w:sz w:val="22"/>
          <w:szCs w:val="22"/>
          <w:lang w:val="en-US"/>
        </w:rPr>
        <w:t xml:space="preserve"> Tx/Rx</w:t>
      </w:r>
      <w:r>
        <w:rPr>
          <w:sz w:val="22"/>
          <w:szCs w:val="22"/>
          <w:lang w:val="en-US"/>
        </w:rPr>
        <w:t xml:space="preserve"> timing error and</w:t>
      </w:r>
      <w:r w:rsidR="005F2110">
        <w:rPr>
          <w:sz w:val="22"/>
          <w:szCs w:val="22"/>
          <w:lang w:val="en-US"/>
        </w:rPr>
        <w:t xml:space="preserve"> Tx/Rx</w:t>
      </w:r>
      <w:r>
        <w:rPr>
          <w:sz w:val="22"/>
          <w:szCs w:val="22"/>
          <w:lang w:val="en-US"/>
        </w:rPr>
        <w:t xml:space="preserve"> phase </w:t>
      </w:r>
      <w:r w:rsidR="005F2110">
        <w:rPr>
          <w:sz w:val="22"/>
          <w:szCs w:val="22"/>
          <w:lang w:val="en-US"/>
        </w:rPr>
        <w:t>error</w:t>
      </w:r>
      <w:r>
        <w:rPr>
          <w:sz w:val="22"/>
          <w:szCs w:val="22"/>
          <w:lang w:val="en-US"/>
        </w:rPr>
        <w:t xml:space="preserve"> </w:t>
      </w:r>
      <w:r w:rsidR="008111AE">
        <w:rPr>
          <w:sz w:val="22"/>
          <w:szCs w:val="22"/>
          <w:lang w:val="en-US"/>
        </w:rPr>
        <w:t>would be considered to</w:t>
      </w:r>
      <w:r>
        <w:rPr>
          <w:sz w:val="22"/>
          <w:szCs w:val="22"/>
          <w:lang w:val="en-US"/>
        </w:rPr>
        <w:t xml:space="preserve"> occur from the same </w:t>
      </w:r>
      <w:r w:rsidR="005F2110">
        <w:rPr>
          <w:rFonts w:hint="eastAsia"/>
          <w:sz w:val="22"/>
          <w:szCs w:val="22"/>
          <w:lang w:val="en-US"/>
        </w:rPr>
        <w:t>f</w:t>
      </w:r>
      <w:r w:rsidR="005F2110">
        <w:rPr>
          <w:sz w:val="22"/>
          <w:szCs w:val="22"/>
          <w:lang w:val="en-US"/>
        </w:rPr>
        <w:t>actor</w:t>
      </w:r>
      <w:r>
        <w:rPr>
          <w:rFonts w:hint="eastAsia"/>
          <w:sz w:val="22"/>
          <w:szCs w:val="22"/>
          <w:lang w:val="en-US"/>
        </w:rPr>
        <w:t xml:space="preserve"> </w:t>
      </w:r>
      <w:r w:rsidR="005F2110">
        <w:rPr>
          <w:sz w:val="22"/>
          <w:szCs w:val="22"/>
          <w:lang w:val="en-US"/>
        </w:rPr>
        <w:t xml:space="preserve">such as </w:t>
      </w:r>
      <w:r w:rsidR="005F2110" w:rsidRPr="009C41CB">
        <w:rPr>
          <w:rStyle w:val="aff3"/>
          <w:i w:val="0"/>
          <w:sz w:val="21"/>
          <w:szCs w:val="21"/>
        </w:rPr>
        <w:t>delay</w:t>
      </w:r>
      <w:r w:rsidR="008111AE">
        <w:rPr>
          <w:rStyle w:val="aff3"/>
          <w:i w:val="0"/>
          <w:sz w:val="21"/>
          <w:szCs w:val="21"/>
        </w:rPr>
        <w:t>s</w:t>
      </w:r>
      <w:r w:rsidR="005F2110" w:rsidRPr="009C41CB">
        <w:rPr>
          <w:rStyle w:val="aff3"/>
          <w:i w:val="0"/>
          <w:sz w:val="21"/>
          <w:szCs w:val="21"/>
        </w:rPr>
        <w:t xml:space="preserve"> on Tx/Rx RF chains</w:t>
      </w:r>
      <w:r>
        <w:rPr>
          <w:sz w:val="22"/>
          <w:szCs w:val="22"/>
          <w:lang w:val="en-US"/>
        </w:rPr>
        <w:t>. Thus,</w:t>
      </w:r>
      <w:r w:rsidR="005F2110">
        <w:rPr>
          <w:sz w:val="22"/>
          <w:szCs w:val="22"/>
          <w:lang w:val="en-US"/>
        </w:rPr>
        <w:t xml:space="preserve"> Timing Error Group (TEG) framework</w:t>
      </w:r>
      <w:r>
        <w:rPr>
          <w:sz w:val="22"/>
          <w:szCs w:val="22"/>
          <w:lang w:val="en-US"/>
        </w:rPr>
        <w:t xml:space="preserve"> </w:t>
      </w:r>
      <w:r w:rsidR="005F2110">
        <w:rPr>
          <w:sz w:val="22"/>
          <w:szCs w:val="22"/>
          <w:lang w:val="en-US"/>
        </w:rPr>
        <w:t xml:space="preserve">specified </w:t>
      </w:r>
      <w:r>
        <w:rPr>
          <w:sz w:val="22"/>
          <w:szCs w:val="22"/>
          <w:lang w:val="en-US"/>
        </w:rPr>
        <w:t>in Rel-17</w:t>
      </w:r>
      <w:r w:rsidR="005F2110">
        <w:rPr>
          <w:sz w:val="22"/>
          <w:szCs w:val="22"/>
          <w:lang w:val="en-US"/>
        </w:rPr>
        <w:t xml:space="preserve"> NR can be reused for mitigation scheme of phase error. In Rel-17 NR, TEG margin is specified with the minimum value </w:t>
      </w:r>
      <w:r w:rsidR="00F017FC">
        <w:rPr>
          <w:rFonts w:hint="eastAsia"/>
          <w:sz w:val="22"/>
          <w:szCs w:val="22"/>
          <w:lang w:val="en-US"/>
        </w:rPr>
        <w:t>o</w:t>
      </w:r>
      <w:r w:rsidR="00F017FC">
        <w:rPr>
          <w:sz w:val="22"/>
          <w:szCs w:val="22"/>
          <w:lang w:val="en-US"/>
        </w:rPr>
        <w:t xml:space="preserve">f </w:t>
      </w:r>
      <w:r w:rsidR="005F2110">
        <w:rPr>
          <w:sz w:val="22"/>
          <w:szCs w:val="22"/>
          <w:lang w:val="en-US"/>
        </w:rPr>
        <w:t xml:space="preserve">2Tc which </w:t>
      </w:r>
      <w:r w:rsidR="00F017FC">
        <w:rPr>
          <w:sz w:val="22"/>
          <w:szCs w:val="22"/>
          <w:lang w:val="en-US"/>
        </w:rPr>
        <w:t>corresponds</w:t>
      </w:r>
      <w:r w:rsidR="005F2110">
        <w:rPr>
          <w:sz w:val="22"/>
          <w:szCs w:val="22"/>
          <w:lang w:val="en-US"/>
        </w:rPr>
        <w:t xml:space="preserve"> to 0.3</w:t>
      </w:r>
      <w:r w:rsidR="00F017FC">
        <w:rPr>
          <w:sz w:val="22"/>
          <w:szCs w:val="22"/>
          <w:lang w:val="en-US"/>
        </w:rPr>
        <w:t xml:space="preserve"> </w:t>
      </w:r>
      <w:r w:rsidR="005F2110">
        <w:rPr>
          <w:sz w:val="22"/>
          <w:szCs w:val="22"/>
          <w:lang w:val="en-US"/>
        </w:rPr>
        <w:t xml:space="preserve">m position error. Given that a wavelength of carrier may be cm-order, the enhancement of legacy TEG margin may be necessary (e.g., </w:t>
      </w:r>
      <w:r w:rsidR="005F2110" w:rsidRPr="005F2110">
        <w:rPr>
          <w:sz w:val="22"/>
          <w:szCs w:val="22"/>
          <w:lang w:val="en-US"/>
        </w:rPr>
        <w:t>introducing smaller margin value).</w:t>
      </w:r>
    </w:p>
    <w:p w14:paraId="595B3B1C" w14:textId="145259CB" w:rsidR="00DB1D92" w:rsidRPr="00AE0636" w:rsidRDefault="00DB1D92" w:rsidP="00DB1D92">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00AE0636" w:rsidRPr="00AE0636">
        <w:rPr>
          <w:b/>
          <w:sz w:val="22"/>
          <w:szCs w:val="22"/>
          <w:lang w:val="en-US"/>
        </w:rPr>
        <w:t>6</w:t>
      </w:r>
      <w:r w:rsidRPr="00AE0636">
        <w:rPr>
          <w:b/>
          <w:sz w:val="22"/>
          <w:szCs w:val="22"/>
          <w:lang w:val="en-US"/>
        </w:rPr>
        <w:t xml:space="preserve">: </w:t>
      </w:r>
    </w:p>
    <w:p w14:paraId="1BF779AA" w14:textId="04F4926C" w:rsidR="00DB1D92" w:rsidRPr="005F2110" w:rsidRDefault="005F2110" w:rsidP="00DB1D92">
      <w:pPr>
        <w:pStyle w:val="afd"/>
        <w:numPr>
          <w:ilvl w:val="0"/>
          <w:numId w:val="16"/>
        </w:numPr>
        <w:spacing w:afterLines="50" w:after="120"/>
        <w:ind w:leftChars="0"/>
        <w:rPr>
          <w:b/>
          <w:bCs/>
          <w:sz w:val="22"/>
          <w:szCs w:val="22"/>
          <w:lang w:val="en-US"/>
        </w:rPr>
      </w:pPr>
      <w:r w:rsidRPr="005F2110">
        <w:rPr>
          <w:b/>
          <w:bCs/>
          <w:sz w:val="22"/>
          <w:szCs w:val="22"/>
          <w:lang w:val="en-US"/>
        </w:rPr>
        <w:t>Support</w:t>
      </w:r>
      <w:r>
        <w:rPr>
          <w:b/>
          <w:bCs/>
          <w:sz w:val="22"/>
          <w:szCs w:val="22"/>
          <w:lang w:val="en-US"/>
        </w:rPr>
        <w:t xml:space="preserve"> </w:t>
      </w:r>
      <w:r w:rsidRPr="005F2110">
        <w:rPr>
          <w:b/>
          <w:bCs/>
          <w:sz w:val="22"/>
          <w:szCs w:val="22"/>
          <w:lang w:val="en-US"/>
        </w:rPr>
        <w:t>the following</w:t>
      </w:r>
      <w:r>
        <w:rPr>
          <w:b/>
          <w:bCs/>
          <w:sz w:val="22"/>
          <w:szCs w:val="22"/>
          <w:lang w:val="en-US"/>
        </w:rPr>
        <w:t xml:space="preserve"> option</w:t>
      </w:r>
      <w:r w:rsidRPr="005F2110">
        <w:rPr>
          <w:b/>
          <w:bCs/>
          <w:sz w:val="22"/>
          <w:szCs w:val="22"/>
          <w:lang w:val="en-US"/>
        </w:rPr>
        <w:t>:</w:t>
      </w:r>
    </w:p>
    <w:p w14:paraId="133A7BED" w14:textId="17BBB02C" w:rsidR="005F2110" w:rsidRPr="005F2110" w:rsidRDefault="005F2110" w:rsidP="005F2110">
      <w:pPr>
        <w:pStyle w:val="afd"/>
        <w:numPr>
          <w:ilvl w:val="1"/>
          <w:numId w:val="16"/>
        </w:numPr>
        <w:ind w:leftChars="0"/>
        <w:rPr>
          <w:b/>
          <w:bCs/>
          <w:sz w:val="22"/>
          <w:szCs w:val="22"/>
          <w:lang w:val="en-US"/>
        </w:rPr>
      </w:pPr>
      <w:r w:rsidRPr="005F2110">
        <w:rPr>
          <w:b/>
          <w:bCs/>
          <w:sz w:val="22"/>
          <w:szCs w:val="22"/>
          <w:lang w:val="en-US"/>
        </w:rPr>
        <w:t>Option 2: reuse or enhance the existing Rel-17 definitions of UE/TRP Tx/Rx TEGs with smaller margin value.</w:t>
      </w:r>
    </w:p>
    <w:p w14:paraId="03D4C2ED" w14:textId="77777777" w:rsidR="00DB1D92" w:rsidRPr="00EF4CB8" w:rsidRDefault="00DB1D92" w:rsidP="00DB1D92">
      <w:pPr>
        <w:widowControl w:val="0"/>
        <w:spacing w:after="50"/>
        <w:rPr>
          <w:rFonts w:eastAsiaTheme="minorEastAsia"/>
          <w:bCs/>
          <w:kern w:val="2"/>
          <w:sz w:val="22"/>
          <w:szCs w:val="22"/>
          <w:lang w:val="en-US"/>
        </w:rPr>
      </w:pPr>
    </w:p>
    <w:p w14:paraId="7EE2441F" w14:textId="13212CFF" w:rsidR="003D0D7F" w:rsidRPr="008707CD" w:rsidRDefault="00DB1D92" w:rsidP="003D0D7F">
      <w:pPr>
        <w:pStyle w:val="1"/>
        <w:numPr>
          <w:ilvl w:val="0"/>
          <w:numId w:val="6"/>
        </w:numPr>
        <w:spacing w:before="180" w:after="120"/>
        <w:rPr>
          <w:rFonts w:eastAsia="ＭＳ 明朝"/>
          <w:b/>
          <w:bCs/>
          <w:szCs w:val="24"/>
          <w:lang w:val="en-US"/>
        </w:rPr>
      </w:pPr>
      <w:r>
        <w:rPr>
          <w:rFonts w:eastAsia="ＭＳ 明朝"/>
          <w:b/>
          <w:bCs/>
          <w:szCs w:val="24"/>
          <w:lang w:val="en-US"/>
        </w:rPr>
        <w:t>Timestamp granularity</w:t>
      </w:r>
    </w:p>
    <w:p w14:paraId="1FA83340" w14:textId="65E0584B" w:rsidR="004E6662" w:rsidRPr="00F01839" w:rsidRDefault="004E6662" w:rsidP="004E6662">
      <w:pPr>
        <w:spacing w:afterLines="50" w:after="120"/>
        <w:rPr>
          <w:sz w:val="22"/>
          <w:szCs w:val="22"/>
          <w:lang w:val="en-US"/>
        </w:rPr>
      </w:pPr>
      <w:r w:rsidRPr="005828FB">
        <w:rPr>
          <w:sz w:val="22"/>
          <w:szCs w:val="22"/>
          <w:lang w:val="en-US"/>
        </w:rPr>
        <w:t xml:space="preserve">Regarding </w:t>
      </w:r>
      <w:r>
        <w:rPr>
          <w:rFonts w:hint="eastAsia"/>
          <w:sz w:val="22"/>
          <w:szCs w:val="22"/>
          <w:lang w:val="en-US"/>
        </w:rPr>
        <w:t>t</w:t>
      </w:r>
      <w:r>
        <w:rPr>
          <w:sz w:val="22"/>
          <w:szCs w:val="22"/>
          <w:lang w:val="en-US"/>
        </w:rPr>
        <w:t>imestamp granularity</w:t>
      </w:r>
      <w:r w:rsidR="008111AE">
        <w:rPr>
          <w:sz w:val="22"/>
          <w:szCs w:val="22"/>
          <w:lang w:val="en-US"/>
        </w:rPr>
        <w:t xml:space="preserve"> of carrier phase measurements</w:t>
      </w:r>
      <w:r w:rsidRPr="005828FB">
        <w:rPr>
          <w:sz w:val="22"/>
          <w:szCs w:val="22"/>
          <w:lang w:val="en-US"/>
        </w:rPr>
        <w:t xml:space="preserve">, the following agreement was made at the last </w:t>
      </w:r>
      <w:r w:rsidRPr="004E6662">
        <w:rPr>
          <w:sz w:val="22"/>
          <w:szCs w:val="22"/>
          <w:lang w:val="en-US"/>
        </w:rPr>
        <w:t>meeting [3].</w:t>
      </w:r>
    </w:p>
    <w:p w14:paraId="7396C1F1" w14:textId="77777777" w:rsidR="003D0D7F" w:rsidRDefault="003D0D7F" w:rsidP="003D0D7F">
      <w:pPr>
        <w:rPr>
          <w:lang w:val="en-US"/>
        </w:rPr>
      </w:pPr>
      <w:r w:rsidRPr="00CC7D01">
        <w:rPr>
          <w:rFonts w:eastAsia="ＭＳ 明朝"/>
          <w:noProof/>
          <w:sz w:val="22"/>
          <w:szCs w:val="22"/>
          <w:lang w:val="en-US"/>
        </w:rPr>
        <mc:AlternateContent>
          <mc:Choice Requires="wps">
            <w:drawing>
              <wp:inline distT="0" distB="0" distL="0" distR="0" wp14:anchorId="544717B8" wp14:editId="772A74BE">
                <wp:extent cx="6332220" cy="1821976"/>
                <wp:effectExtent l="0" t="0" r="11430" b="260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21976"/>
                        </a:xfrm>
                        <a:prstGeom prst="rect">
                          <a:avLst/>
                        </a:prstGeom>
                        <a:solidFill>
                          <a:srgbClr val="FFFFFF"/>
                        </a:solidFill>
                        <a:ln w="9525">
                          <a:solidFill>
                            <a:srgbClr val="000000"/>
                          </a:solidFill>
                          <a:miter lim="800000"/>
                          <a:headEnd/>
                          <a:tailEnd/>
                        </a:ln>
                      </wps:spPr>
                      <wps:txbx>
                        <w:txbxContent>
                          <w:p w14:paraId="08FC0694" w14:textId="77777777" w:rsidR="009C41CB" w:rsidRPr="009C41CB" w:rsidRDefault="009C41CB" w:rsidP="009C41CB">
                            <w:pPr>
                              <w:rPr>
                                <w:b/>
                                <w:sz w:val="21"/>
                                <w:szCs w:val="21"/>
                                <w:highlight w:val="green"/>
                                <w:lang w:eastAsia="x-none"/>
                              </w:rPr>
                            </w:pPr>
                            <w:r w:rsidRPr="009C41CB">
                              <w:rPr>
                                <w:b/>
                                <w:sz w:val="21"/>
                                <w:szCs w:val="21"/>
                                <w:highlight w:val="green"/>
                                <w:lang w:eastAsia="x-none"/>
                              </w:rPr>
                              <w:t>Agreement</w:t>
                            </w:r>
                          </w:p>
                          <w:p w14:paraId="479500B5" w14:textId="77777777" w:rsidR="009C41CB" w:rsidRPr="009C41CB" w:rsidRDefault="009C41CB" w:rsidP="009C41CB">
                            <w:pPr>
                              <w:rPr>
                                <w:i/>
                                <w:iCs/>
                                <w:sz w:val="21"/>
                                <w:szCs w:val="21"/>
                              </w:rPr>
                            </w:pPr>
                            <w:r w:rsidRPr="009C41CB">
                              <w:rPr>
                                <w:rStyle w:val="aff3"/>
                                <w:i w:val="0"/>
                                <w:sz w:val="21"/>
                                <w:szCs w:val="21"/>
                              </w:rPr>
                              <w:t>Adopt one of the following options for a timestamp associated with a reported RSCP/RSCPD measurement (make the decision in RAN1#113):</w:t>
                            </w:r>
                            <w:r w:rsidRPr="009C41CB">
                              <w:rPr>
                                <w:i/>
                                <w:iCs/>
                                <w:sz w:val="21"/>
                                <w:szCs w:val="21"/>
                              </w:rPr>
                              <w:t xml:space="preserve"> </w:t>
                            </w:r>
                          </w:p>
                          <w:p w14:paraId="3A48E849"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w:t>
                            </w:r>
                          </w:p>
                          <w:p w14:paraId="1A040BC4"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NR-</w:t>
                            </w:r>
                            <w:proofErr w:type="spellStart"/>
                            <w:r w:rsidRPr="009C41CB">
                              <w:rPr>
                                <w:iCs/>
                                <w:sz w:val="21"/>
                                <w:szCs w:val="21"/>
                              </w:rPr>
                              <w:t>TimeStamp</w:t>
                            </w:r>
                            <w:proofErr w:type="spellEnd"/>
                            <w:r w:rsidRPr="009C41CB">
                              <w:rPr>
                                <w:iCs/>
                                <w:sz w:val="21"/>
                                <w:szCs w:val="21"/>
                              </w:rPr>
                              <w:t xml:space="preserve">, currently defined in TS 37.355, is reused as the timestamp with the granularity of a slot. </w:t>
                            </w:r>
                          </w:p>
                          <w:p w14:paraId="2844307A"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FFS: Whether to clarify in the specification the reported RSCP/RSCPD value presents the RSCP/RSCPD of a specific OFDM symbol within the slot identified by the NR-</w:t>
                            </w:r>
                            <w:proofErr w:type="spellStart"/>
                            <w:r w:rsidRPr="009C41CB">
                              <w:rPr>
                                <w:iCs/>
                                <w:sz w:val="21"/>
                                <w:szCs w:val="21"/>
                              </w:rPr>
                              <w:t>TimeStamp</w:t>
                            </w:r>
                            <w:proofErr w:type="spellEnd"/>
                            <w:r w:rsidRPr="009C41CB">
                              <w:rPr>
                                <w:iCs/>
                                <w:sz w:val="21"/>
                                <w:szCs w:val="21"/>
                              </w:rPr>
                              <w:t>.</w:t>
                            </w:r>
                          </w:p>
                          <w:p w14:paraId="5B047CBB" w14:textId="77777777" w:rsidR="009C41CB" w:rsidRPr="009C41CB" w:rsidRDefault="009C41CB" w:rsidP="009C41CB">
                            <w:pPr>
                              <w:pStyle w:val="afd"/>
                              <w:numPr>
                                <w:ilvl w:val="0"/>
                                <w:numId w:val="34"/>
                              </w:numPr>
                              <w:ind w:leftChars="0"/>
                              <w:contextualSpacing/>
                              <w:jc w:val="left"/>
                              <w:rPr>
                                <w:sz w:val="21"/>
                                <w:szCs w:val="21"/>
                              </w:rPr>
                            </w:pPr>
                            <w:r w:rsidRPr="009C41CB">
                              <w:rPr>
                                <w:iCs/>
                                <w:sz w:val="21"/>
                                <w:szCs w:val="21"/>
                              </w:rPr>
                              <w:t>Option 2:</w:t>
                            </w:r>
                          </w:p>
                          <w:p w14:paraId="2E11D386" w14:textId="30E3E0DD" w:rsidR="003D0D7F" w:rsidRPr="009C41CB" w:rsidRDefault="009C41CB" w:rsidP="00DB1D92">
                            <w:pPr>
                              <w:pStyle w:val="afd"/>
                              <w:numPr>
                                <w:ilvl w:val="1"/>
                                <w:numId w:val="34"/>
                              </w:numPr>
                              <w:ind w:leftChars="0"/>
                              <w:contextualSpacing/>
                              <w:jc w:val="left"/>
                              <w:rPr>
                                <w:iCs/>
                                <w:sz w:val="21"/>
                                <w:szCs w:val="21"/>
                              </w:rPr>
                            </w:pPr>
                            <w:r w:rsidRPr="009C41CB">
                              <w:rPr>
                                <w:sz w:val="21"/>
                                <w:szCs w:val="21"/>
                              </w:rPr>
                              <w:t>NR-</w:t>
                            </w:r>
                            <w:proofErr w:type="spellStart"/>
                            <w:r w:rsidRPr="009C41CB">
                              <w:rPr>
                                <w:sz w:val="21"/>
                                <w:szCs w:val="21"/>
                              </w:rPr>
                              <w:t>TimeStamp</w:t>
                            </w:r>
                            <w:proofErr w:type="spellEnd"/>
                            <w:r w:rsidRPr="009C41CB">
                              <w:rPr>
                                <w:sz w:val="21"/>
                                <w:szCs w:val="21"/>
                              </w:rPr>
                              <w:t>, currently defined in TS 37.355, should be enhanced to</w:t>
                            </w:r>
                            <w:r w:rsidRPr="009C41CB" w:rsidDel="001B69A2">
                              <w:rPr>
                                <w:sz w:val="21"/>
                                <w:szCs w:val="21"/>
                              </w:rPr>
                              <w:t xml:space="preserve"> </w:t>
                            </w:r>
                            <w:r w:rsidRPr="009C41CB">
                              <w:rPr>
                                <w:sz w:val="21"/>
                                <w:szCs w:val="21"/>
                              </w:rPr>
                              <w:t>include the OFDM symbol index in a slot, as the timestamp for RSCP/RSCPD measurements.</w:t>
                            </w:r>
                          </w:p>
                        </w:txbxContent>
                      </wps:txbx>
                      <wps:bodyPr rot="0" vert="horz" wrap="square" lIns="91440" tIns="45720" rIns="91440" bIns="45720" anchor="t" anchorCtr="0">
                        <a:noAutofit/>
                      </wps:bodyPr>
                    </wps:wsp>
                  </a:graphicData>
                </a:graphic>
              </wp:inline>
            </w:drawing>
          </mc:Choice>
          <mc:Fallback>
            <w:pict>
              <v:shape w14:anchorId="544717B8" id="_x0000_s1029" type="#_x0000_t202" style="width:498.6pt;height:14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">
                <v:textbox>
                  <w:txbxContent>
                    <w:p w14:paraId="08FC0694" w14:textId="77777777" w:rsidR="009C41CB" w:rsidRPr="009C41CB" w:rsidRDefault="009C41CB" w:rsidP="009C41CB">
                      <w:pPr>
                        <w:rPr>
                          <w:b/>
                          <w:sz w:val="21"/>
                          <w:szCs w:val="21"/>
                          <w:highlight w:val="green"/>
                          <w:lang w:eastAsia="x-none"/>
                        </w:rPr>
                      </w:pPr>
                      <w:r w:rsidRPr="009C41CB">
                        <w:rPr>
                          <w:b/>
                          <w:sz w:val="21"/>
                          <w:szCs w:val="21"/>
                          <w:highlight w:val="green"/>
                          <w:lang w:eastAsia="x-none"/>
                        </w:rPr>
                        <w:t>Agreement</w:t>
                      </w:r>
                    </w:p>
                    <w:p w14:paraId="479500B5" w14:textId="77777777" w:rsidR="009C41CB" w:rsidRPr="009C41CB" w:rsidRDefault="009C41CB" w:rsidP="009C41CB">
                      <w:pPr>
                        <w:rPr>
                          <w:i/>
                          <w:iCs/>
                          <w:sz w:val="21"/>
                          <w:szCs w:val="21"/>
                        </w:rPr>
                      </w:pPr>
                      <w:r w:rsidRPr="009C41CB">
                        <w:rPr>
                          <w:rStyle w:val="aff3"/>
                          <w:i w:val="0"/>
                          <w:sz w:val="21"/>
                          <w:szCs w:val="21"/>
                        </w:rPr>
                        <w:t>Adopt one of the following options for a timestamp associated with a reported RSCP/RSCPD measurement (make the decision in RAN1#113):</w:t>
                      </w:r>
                      <w:r w:rsidRPr="009C41CB">
                        <w:rPr>
                          <w:i/>
                          <w:iCs/>
                          <w:sz w:val="21"/>
                          <w:szCs w:val="21"/>
                        </w:rPr>
                        <w:t xml:space="preserve"> </w:t>
                      </w:r>
                    </w:p>
                    <w:p w14:paraId="3A48E849" w14:textId="77777777" w:rsidR="009C41CB" w:rsidRPr="009C41CB" w:rsidRDefault="009C41CB" w:rsidP="009C41CB">
                      <w:pPr>
                        <w:pStyle w:val="afd"/>
                        <w:numPr>
                          <w:ilvl w:val="0"/>
                          <w:numId w:val="34"/>
                        </w:numPr>
                        <w:ind w:leftChars="0"/>
                        <w:contextualSpacing/>
                        <w:jc w:val="left"/>
                        <w:rPr>
                          <w:iCs/>
                          <w:sz w:val="21"/>
                          <w:szCs w:val="21"/>
                        </w:rPr>
                      </w:pPr>
                      <w:r w:rsidRPr="009C41CB">
                        <w:rPr>
                          <w:sz w:val="21"/>
                          <w:szCs w:val="21"/>
                        </w:rPr>
                        <w:t>Option 1:</w:t>
                      </w:r>
                    </w:p>
                    <w:p w14:paraId="1A040BC4"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 xml:space="preserve">NR-TimeStamp, currently defined in TS 37.355, is reused as the timestamp with the granularity of a slot. </w:t>
                      </w:r>
                    </w:p>
                    <w:p w14:paraId="2844307A" w14:textId="77777777" w:rsidR="009C41CB" w:rsidRPr="009C41CB" w:rsidRDefault="009C41CB" w:rsidP="009C41CB">
                      <w:pPr>
                        <w:pStyle w:val="afd"/>
                        <w:numPr>
                          <w:ilvl w:val="1"/>
                          <w:numId w:val="34"/>
                        </w:numPr>
                        <w:ind w:leftChars="0"/>
                        <w:contextualSpacing/>
                        <w:jc w:val="left"/>
                        <w:rPr>
                          <w:sz w:val="21"/>
                          <w:szCs w:val="21"/>
                        </w:rPr>
                      </w:pPr>
                      <w:r w:rsidRPr="009C41CB">
                        <w:rPr>
                          <w:iCs/>
                          <w:sz w:val="21"/>
                          <w:szCs w:val="21"/>
                        </w:rPr>
                        <w:t>FFS: Whether to clarify in the specification the reported RSCP/RSCPD value presents the RSCP/RSCPD of a specific OFDM symbol within the slot identified by the NR-TimeStamp.</w:t>
                      </w:r>
                    </w:p>
                    <w:p w14:paraId="5B047CBB" w14:textId="77777777" w:rsidR="009C41CB" w:rsidRPr="009C41CB" w:rsidRDefault="009C41CB" w:rsidP="009C41CB">
                      <w:pPr>
                        <w:pStyle w:val="afd"/>
                        <w:numPr>
                          <w:ilvl w:val="0"/>
                          <w:numId w:val="34"/>
                        </w:numPr>
                        <w:ind w:leftChars="0"/>
                        <w:contextualSpacing/>
                        <w:jc w:val="left"/>
                        <w:rPr>
                          <w:sz w:val="21"/>
                          <w:szCs w:val="21"/>
                        </w:rPr>
                      </w:pPr>
                      <w:r w:rsidRPr="009C41CB">
                        <w:rPr>
                          <w:iCs/>
                          <w:sz w:val="21"/>
                          <w:szCs w:val="21"/>
                        </w:rPr>
                        <w:t>Option 2:</w:t>
                      </w:r>
                    </w:p>
                    <w:p w14:paraId="2E11D386" w14:textId="30E3E0DD" w:rsidR="003D0D7F" w:rsidRPr="009C41CB" w:rsidRDefault="009C41CB" w:rsidP="00DB1D92">
                      <w:pPr>
                        <w:pStyle w:val="afd"/>
                        <w:numPr>
                          <w:ilvl w:val="1"/>
                          <w:numId w:val="34"/>
                        </w:numPr>
                        <w:ind w:leftChars="0"/>
                        <w:contextualSpacing/>
                        <w:jc w:val="left"/>
                        <w:rPr>
                          <w:iCs/>
                          <w:sz w:val="21"/>
                          <w:szCs w:val="21"/>
                        </w:rPr>
                      </w:pPr>
                      <w:r w:rsidRPr="009C41CB">
                        <w:rPr>
                          <w:sz w:val="21"/>
                          <w:szCs w:val="21"/>
                        </w:rPr>
                        <w:t>NR-TimeStamp, currently defined in TS 37.355, should be enhanced to</w:t>
                      </w:r>
                      <w:r w:rsidRPr="009C41CB" w:rsidDel="001B69A2">
                        <w:rPr>
                          <w:sz w:val="21"/>
                          <w:szCs w:val="21"/>
                        </w:rPr>
                        <w:t xml:space="preserve"> </w:t>
                      </w:r>
                      <w:r w:rsidRPr="009C41CB">
                        <w:rPr>
                          <w:sz w:val="21"/>
                          <w:szCs w:val="21"/>
                        </w:rPr>
                        <w:t>include the OFDM symbol index in a slot, as the timestamp for RSCP/RSCPD measurements.</w:t>
                      </w:r>
                    </w:p>
                  </w:txbxContent>
                </v:textbox>
                <w10:anchorlock/>
              </v:shape>
            </w:pict>
          </mc:Fallback>
        </mc:AlternateContent>
      </w:r>
    </w:p>
    <w:p w14:paraId="7E39B145" w14:textId="593C7718" w:rsidR="00197CD2" w:rsidRDefault="00197CD2" w:rsidP="003D0D7F">
      <w:pPr>
        <w:spacing w:afterLines="50" w:after="120"/>
        <w:rPr>
          <w:sz w:val="22"/>
          <w:szCs w:val="22"/>
          <w:lang w:val="en-US"/>
        </w:rPr>
      </w:pPr>
      <w:r>
        <w:rPr>
          <w:rFonts w:hint="eastAsia"/>
          <w:sz w:val="22"/>
          <w:szCs w:val="22"/>
          <w:lang w:val="en-US"/>
        </w:rPr>
        <w:t>C</w:t>
      </w:r>
      <w:r>
        <w:rPr>
          <w:sz w:val="22"/>
          <w:szCs w:val="22"/>
          <w:lang w:val="en-US"/>
        </w:rPr>
        <w:t>onsidering phase error impact of oscillator drift with symbol-level, any phase error may occur between front symbol and end symbol within a slot. For example, when we assume 0.1ppm at a UE as RAN1 simulation assumption in Rel-18 SI phase, the maximum oscillator drift may be 0.007</w:t>
      </w:r>
      <w:r w:rsidR="00F017FC">
        <w:rPr>
          <w:sz w:val="22"/>
          <w:szCs w:val="22"/>
          <w:lang w:val="en-US"/>
        </w:rPr>
        <w:t xml:space="preserve"> </w:t>
      </w:r>
      <w:r>
        <w:rPr>
          <w:sz w:val="22"/>
          <w:szCs w:val="22"/>
          <w:lang w:val="en-US"/>
        </w:rPr>
        <w:t>Hz per symbol at 1</w:t>
      </w:r>
      <w:r w:rsidR="00F017FC">
        <w:rPr>
          <w:sz w:val="22"/>
          <w:szCs w:val="22"/>
          <w:lang w:val="en-US"/>
        </w:rPr>
        <w:t xml:space="preserve"> </w:t>
      </w:r>
      <w:r>
        <w:rPr>
          <w:sz w:val="22"/>
          <w:szCs w:val="22"/>
          <w:lang w:val="en-US"/>
        </w:rPr>
        <w:t>GHz carrier frequency and 0.07</w:t>
      </w:r>
      <w:r w:rsidR="00F017FC">
        <w:rPr>
          <w:sz w:val="22"/>
          <w:szCs w:val="22"/>
          <w:lang w:val="en-US"/>
        </w:rPr>
        <w:t xml:space="preserve"> </w:t>
      </w:r>
      <w:r>
        <w:rPr>
          <w:sz w:val="22"/>
          <w:szCs w:val="22"/>
          <w:lang w:val="en-US"/>
        </w:rPr>
        <w:t>Hz per symbol at 10</w:t>
      </w:r>
      <w:r w:rsidR="00F017FC">
        <w:rPr>
          <w:sz w:val="22"/>
          <w:szCs w:val="22"/>
          <w:lang w:val="en-US"/>
        </w:rPr>
        <w:t xml:space="preserve"> </w:t>
      </w:r>
      <w:r>
        <w:rPr>
          <w:sz w:val="22"/>
          <w:szCs w:val="22"/>
          <w:lang w:val="en-US"/>
        </w:rPr>
        <w:t>GHz carrier frequency. 0.07</w:t>
      </w:r>
      <w:r w:rsidR="00F017FC">
        <w:rPr>
          <w:sz w:val="22"/>
          <w:szCs w:val="22"/>
          <w:lang w:val="en-US"/>
        </w:rPr>
        <w:t xml:space="preserve"> </w:t>
      </w:r>
      <w:r>
        <w:rPr>
          <w:sz w:val="22"/>
          <w:szCs w:val="22"/>
          <w:lang w:val="en-US"/>
        </w:rPr>
        <w:t xml:space="preserve">Hz </w:t>
      </w:r>
      <w:r w:rsidR="00F017FC">
        <w:rPr>
          <w:sz w:val="22"/>
          <w:szCs w:val="22"/>
          <w:lang w:val="en-US"/>
        </w:rPr>
        <w:t>corresponds</w:t>
      </w:r>
      <w:r>
        <w:rPr>
          <w:sz w:val="22"/>
          <w:szCs w:val="22"/>
          <w:lang w:val="en-US"/>
        </w:rPr>
        <w:t xml:space="preserve"> to 25</w:t>
      </w:r>
      <w:r w:rsidR="00F017FC">
        <w:rPr>
          <w:sz w:val="22"/>
          <w:szCs w:val="22"/>
          <w:lang w:val="en-US"/>
        </w:rPr>
        <w:t xml:space="preserve"> </w:t>
      </w:r>
      <w:r>
        <w:rPr>
          <w:sz w:val="22"/>
          <w:szCs w:val="22"/>
          <w:lang w:val="en-US"/>
        </w:rPr>
        <w:t xml:space="preserve">degrees. In the case, </w:t>
      </w:r>
      <w:r>
        <w:rPr>
          <w:sz w:val="22"/>
          <w:szCs w:val="22"/>
          <w:lang w:val="en-US"/>
        </w:rPr>
        <w:lastRenderedPageBreak/>
        <w:t>phase error between front symbol and end symbol within a slot may be moderately large. For down-select</w:t>
      </w:r>
      <w:r w:rsidR="00F017FC">
        <w:rPr>
          <w:sz w:val="22"/>
          <w:szCs w:val="22"/>
          <w:lang w:val="en-US"/>
        </w:rPr>
        <w:t>ion between</w:t>
      </w:r>
      <w:r>
        <w:rPr>
          <w:sz w:val="22"/>
          <w:szCs w:val="22"/>
          <w:lang w:val="en-US"/>
        </w:rPr>
        <w:t xml:space="preserve"> option 1 and option 2, whether such as</w:t>
      </w:r>
      <w:r>
        <w:rPr>
          <w:rFonts w:hint="eastAsia"/>
          <w:sz w:val="22"/>
          <w:szCs w:val="22"/>
          <w:lang w:val="en-US"/>
        </w:rPr>
        <w:t xml:space="preserve"> </w:t>
      </w:r>
      <w:r>
        <w:rPr>
          <w:sz w:val="22"/>
          <w:szCs w:val="22"/>
          <w:lang w:val="en-US"/>
        </w:rPr>
        <w:t>moderately large phase error impacts on carrier phase measurement or not should be considered.</w:t>
      </w:r>
    </w:p>
    <w:p w14:paraId="18F271E7" w14:textId="081DFBBA" w:rsidR="00DB1D92" w:rsidRPr="001C7DCD" w:rsidRDefault="00197CD2" w:rsidP="00DB1D92">
      <w:pPr>
        <w:spacing w:afterLines="50" w:after="120"/>
        <w:rPr>
          <w:b/>
          <w:sz w:val="22"/>
          <w:szCs w:val="22"/>
          <w:highlight w:val="yellow"/>
          <w:lang w:val="en-US"/>
        </w:rPr>
      </w:pPr>
      <w:r w:rsidRPr="00197CD2">
        <w:rPr>
          <w:b/>
          <w:sz w:val="22"/>
          <w:szCs w:val="22"/>
          <w:lang w:val="en-US"/>
        </w:rPr>
        <w:t>Obs</w:t>
      </w:r>
      <w:r w:rsidRPr="00AE0636">
        <w:rPr>
          <w:b/>
          <w:sz w:val="22"/>
          <w:szCs w:val="22"/>
          <w:lang w:val="en-US"/>
        </w:rPr>
        <w:t>ervation</w:t>
      </w:r>
      <w:r w:rsidR="00DB1D92" w:rsidRPr="00AE0636">
        <w:rPr>
          <w:rFonts w:hint="eastAsia"/>
          <w:b/>
          <w:sz w:val="22"/>
          <w:szCs w:val="22"/>
          <w:lang w:val="en-US"/>
        </w:rPr>
        <w:t xml:space="preserve"> </w:t>
      </w:r>
      <w:r w:rsidR="00AE0636" w:rsidRPr="00AE0636">
        <w:rPr>
          <w:b/>
          <w:sz w:val="22"/>
          <w:szCs w:val="22"/>
          <w:lang w:val="en-US"/>
        </w:rPr>
        <w:t>1</w:t>
      </w:r>
      <w:r w:rsidR="00DB1D92" w:rsidRPr="00AE0636">
        <w:rPr>
          <w:b/>
          <w:sz w:val="22"/>
          <w:szCs w:val="22"/>
          <w:lang w:val="en-US"/>
        </w:rPr>
        <w:t xml:space="preserve">: </w:t>
      </w:r>
    </w:p>
    <w:p w14:paraId="57FFD6EE" w14:textId="5E93455F" w:rsidR="00197CD2" w:rsidRPr="00197CD2" w:rsidRDefault="00197CD2" w:rsidP="00197CD2">
      <w:pPr>
        <w:pStyle w:val="afd"/>
        <w:numPr>
          <w:ilvl w:val="0"/>
          <w:numId w:val="16"/>
        </w:numPr>
        <w:spacing w:afterLines="50" w:after="120"/>
        <w:ind w:leftChars="0"/>
        <w:rPr>
          <w:b/>
          <w:bCs/>
          <w:sz w:val="22"/>
          <w:szCs w:val="22"/>
          <w:lang w:val="en-US"/>
        </w:rPr>
      </w:pPr>
      <w:r w:rsidRPr="00197CD2">
        <w:rPr>
          <w:b/>
          <w:bCs/>
          <w:sz w:val="22"/>
          <w:szCs w:val="22"/>
          <w:lang w:val="en-US"/>
        </w:rPr>
        <w:t>Phase error between front symbol and end symbol within a slot may be moderately large.</w:t>
      </w:r>
    </w:p>
    <w:p w14:paraId="4035EA4B" w14:textId="4E0BABBE" w:rsidR="00197CD2" w:rsidRPr="00197CD2" w:rsidRDefault="00197CD2" w:rsidP="00197CD2">
      <w:pPr>
        <w:pStyle w:val="afd"/>
        <w:numPr>
          <w:ilvl w:val="0"/>
          <w:numId w:val="16"/>
        </w:numPr>
        <w:spacing w:afterLines="50" w:after="120"/>
        <w:ind w:leftChars="0"/>
        <w:rPr>
          <w:b/>
          <w:bCs/>
          <w:sz w:val="22"/>
          <w:szCs w:val="22"/>
          <w:lang w:val="en-US"/>
        </w:rPr>
      </w:pPr>
      <w:r w:rsidRPr="00197CD2">
        <w:rPr>
          <w:b/>
          <w:bCs/>
          <w:sz w:val="22"/>
          <w:szCs w:val="22"/>
          <w:lang w:val="en-US"/>
        </w:rPr>
        <w:t>For down-select</w:t>
      </w:r>
      <w:r w:rsidR="00F017FC">
        <w:rPr>
          <w:b/>
          <w:bCs/>
          <w:sz w:val="22"/>
          <w:szCs w:val="22"/>
          <w:lang w:val="en-US"/>
        </w:rPr>
        <w:t>ion between</w:t>
      </w:r>
      <w:r w:rsidRPr="00197CD2">
        <w:rPr>
          <w:b/>
          <w:bCs/>
          <w:sz w:val="22"/>
          <w:szCs w:val="22"/>
          <w:lang w:val="en-US"/>
        </w:rPr>
        <w:t xml:space="preserve"> option 1 and option 2, whether such as moderately large phase error impacts on carrier phase measurement or not should be considered</w:t>
      </w:r>
      <w:r w:rsidR="00DB1D92" w:rsidRPr="00197CD2">
        <w:rPr>
          <w:b/>
          <w:bCs/>
          <w:sz w:val="22"/>
          <w:szCs w:val="22"/>
          <w:lang w:val="en-US"/>
        </w:rPr>
        <w:t>.</w:t>
      </w:r>
    </w:p>
    <w:p w14:paraId="7FBDA2FE" w14:textId="77777777" w:rsidR="00DB1D92" w:rsidRPr="00EF4CB8" w:rsidRDefault="00DB1D92" w:rsidP="00DB1D92">
      <w:pPr>
        <w:widowControl w:val="0"/>
        <w:spacing w:after="50"/>
        <w:rPr>
          <w:rFonts w:eastAsiaTheme="minorEastAsia"/>
          <w:bCs/>
          <w:kern w:val="2"/>
          <w:sz w:val="22"/>
          <w:szCs w:val="22"/>
          <w:lang w:val="en-US"/>
        </w:rPr>
      </w:pPr>
    </w:p>
    <w:p w14:paraId="2922DD97" w14:textId="4D933AA7" w:rsidR="00DB1D92" w:rsidRPr="008707CD" w:rsidRDefault="00DB1D92" w:rsidP="00DB1D92">
      <w:pPr>
        <w:pStyle w:val="1"/>
        <w:numPr>
          <w:ilvl w:val="0"/>
          <w:numId w:val="6"/>
        </w:numPr>
        <w:spacing w:before="180" w:after="120"/>
        <w:rPr>
          <w:rFonts w:eastAsia="ＭＳ 明朝"/>
          <w:b/>
          <w:bCs/>
          <w:szCs w:val="24"/>
          <w:lang w:val="en-US"/>
        </w:rPr>
      </w:pPr>
      <w:r>
        <w:rPr>
          <w:rFonts w:eastAsia="ＭＳ 明朝"/>
          <w:b/>
          <w:bCs/>
          <w:szCs w:val="24"/>
          <w:lang w:val="en-US"/>
        </w:rPr>
        <w:t>Phase reference point</w:t>
      </w:r>
    </w:p>
    <w:p w14:paraId="1B381B29" w14:textId="71C137A2" w:rsidR="005828FB" w:rsidRPr="00F01839" w:rsidRDefault="005828FB" w:rsidP="005828FB">
      <w:pPr>
        <w:spacing w:afterLines="50" w:after="120"/>
        <w:rPr>
          <w:sz w:val="22"/>
          <w:szCs w:val="22"/>
          <w:lang w:val="en-US"/>
        </w:rPr>
      </w:pPr>
      <w:r w:rsidRPr="005828FB">
        <w:rPr>
          <w:sz w:val="22"/>
          <w:szCs w:val="22"/>
          <w:lang w:val="en-US"/>
        </w:rPr>
        <w:t>Regarding phase reference point</w:t>
      </w:r>
      <w:r w:rsidR="008111AE">
        <w:rPr>
          <w:sz w:val="22"/>
          <w:szCs w:val="22"/>
          <w:lang w:val="en-US"/>
        </w:rPr>
        <w:t xml:space="preserve"> of carrier phase measurements</w:t>
      </w:r>
      <w:r w:rsidRPr="005828FB">
        <w:rPr>
          <w:sz w:val="22"/>
          <w:szCs w:val="22"/>
          <w:lang w:val="en-US"/>
        </w:rPr>
        <w:t>, the following agreement was m</w:t>
      </w:r>
      <w:r w:rsidRPr="004E6662">
        <w:rPr>
          <w:sz w:val="22"/>
          <w:szCs w:val="22"/>
          <w:lang w:val="en-US"/>
        </w:rPr>
        <w:t>ade at the last meeting [3].</w:t>
      </w:r>
    </w:p>
    <w:p w14:paraId="25147357" w14:textId="77777777" w:rsidR="00DB1D92" w:rsidRDefault="00DB1D92" w:rsidP="00DB1D92">
      <w:pPr>
        <w:rPr>
          <w:lang w:val="en-US"/>
        </w:rPr>
      </w:pPr>
      <w:r w:rsidRPr="00CC7D01">
        <w:rPr>
          <w:rFonts w:eastAsia="ＭＳ 明朝"/>
          <w:noProof/>
          <w:sz w:val="22"/>
          <w:szCs w:val="22"/>
          <w:lang w:val="en-US"/>
        </w:rPr>
        <mc:AlternateContent>
          <mc:Choice Requires="wps">
            <w:drawing>
              <wp:inline distT="0" distB="0" distL="0" distR="0" wp14:anchorId="53B5A0CB" wp14:editId="17C9D6E5">
                <wp:extent cx="6332220" cy="2613546"/>
                <wp:effectExtent l="0" t="0" r="11430" b="158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613546"/>
                        </a:xfrm>
                        <a:prstGeom prst="rect">
                          <a:avLst/>
                        </a:prstGeom>
                        <a:solidFill>
                          <a:srgbClr val="FFFFFF"/>
                        </a:solidFill>
                        <a:ln w="9525">
                          <a:solidFill>
                            <a:srgbClr val="000000"/>
                          </a:solidFill>
                          <a:miter lim="800000"/>
                          <a:headEnd/>
                          <a:tailEnd/>
                        </a:ln>
                      </wps:spPr>
                      <wps:txbx>
                        <w:txbxContent>
                          <w:p w14:paraId="5210CBBF" w14:textId="77777777" w:rsidR="009C41CB" w:rsidRPr="009C41CB" w:rsidRDefault="009C41CB" w:rsidP="009C41CB">
                            <w:pPr>
                              <w:rPr>
                                <w:b/>
                                <w:sz w:val="21"/>
                                <w:szCs w:val="21"/>
                                <w:lang w:eastAsia="x-none"/>
                              </w:rPr>
                            </w:pPr>
                            <w:r w:rsidRPr="009C41CB">
                              <w:rPr>
                                <w:rFonts w:hint="eastAsia"/>
                                <w:b/>
                                <w:sz w:val="21"/>
                                <w:szCs w:val="21"/>
                                <w:highlight w:val="green"/>
                                <w:lang w:eastAsia="x-none"/>
                              </w:rPr>
                              <w:t>Agreement</w:t>
                            </w:r>
                          </w:p>
                          <w:p w14:paraId="69653AEC" w14:textId="77777777" w:rsidR="009C41CB" w:rsidRPr="009C41CB" w:rsidRDefault="009C41CB" w:rsidP="009C41CB">
                            <w:pPr>
                              <w:rPr>
                                <w:iCs/>
                                <w:sz w:val="21"/>
                                <w:szCs w:val="21"/>
                              </w:rPr>
                            </w:pPr>
                            <w:r w:rsidRPr="009C41CB">
                              <w:rPr>
                                <w:iCs/>
                                <w:sz w:val="21"/>
                                <w:szCs w:val="21"/>
                              </w:rPr>
                              <w:t>Support one of the following options for the definition of the reference point of the UE/TRP carrier phase measurements (down-selection in RAN1#113).</w:t>
                            </w:r>
                          </w:p>
                          <w:p w14:paraId="6B925616" w14:textId="77777777" w:rsidR="009C41CB" w:rsidRPr="009C41CB" w:rsidRDefault="009C41CB" w:rsidP="009C41CB">
                            <w:pPr>
                              <w:pStyle w:val="afd"/>
                              <w:numPr>
                                <w:ilvl w:val="0"/>
                                <w:numId w:val="31"/>
                              </w:numPr>
                              <w:ind w:leftChars="0"/>
                              <w:contextualSpacing/>
                              <w:jc w:val="left"/>
                              <w:rPr>
                                <w:bCs/>
                                <w:sz w:val="21"/>
                                <w:szCs w:val="21"/>
                              </w:rPr>
                            </w:pPr>
                            <w:r w:rsidRPr="009C41CB">
                              <w:rPr>
                                <w:bCs/>
                                <w:sz w:val="21"/>
                                <w:szCs w:val="21"/>
                              </w:rPr>
                              <w:t xml:space="preserve">Option 1: </w:t>
                            </w:r>
                          </w:p>
                          <w:p w14:paraId="67FD687A"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The reference point of the UE carrier phase measurements is defined the same as the reference point of RSTD for frequency range 1 and frequency range 2.</w:t>
                            </w:r>
                          </w:p>
                          <w:p w14:paraId="7F9DEC1B"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The reference point of the TRP carrier phase measurements is defined the same as the reference point of RTOA for frequency range 1 and frequency range 2.</w:t>
                            </w:r>
                          </w:p>
                          <w:p w14:paraId="6877B534"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Note: It is up to UE/TRP’s implementation on how to map the carrier phase to the reference point for reporting.</w:t>
                            </w:r>
                          </w:p>
                          <w:p w14:paraId="536F6D39" w14:textId="77777777" w:rsidR="009C41CB" w:rsidRPr="009C41CB" w:rsidRDefault="009C41CB" w:rsidP="009C41CB">
                            <w:pPr>
                              <w:pStyle w:val="afd"/>
                              <w:numPr>
                                <w:ilvl w:val="0"/>
                                <w:numId w:val="31"/>
                              </w:numPr>
                              <w:ind w:leftChars="0"/>
                              <w:contextualSpacing/>
                              <w:jc w:val="left"/>
                              <w:rPr>
                                <w:bCs/>
                                <w:sz w:val="21"/>
                                <w:szCs w:val="21"/>
                              </w:rPr>
                            </w:pPr>
                            <w:r w:rsidRPr="009C41CB">
                              <w:rPr>
                                <w:bCs/>
                                <w:sz w:val="21"/>
                                <w:szCs w:val="21"/>
                              </w:rPr>
                              <w:t xml:space="preserve">Option 2: </w:t>
                            </w:r>
                          </w:p>
                          <w:p w14:paraId="74BDFBAC"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 xml:space="preserve">The reference point of the UE/TRP carrier phase measurements is defined as the antenna phase </w:t>
                            </w:r>
                            <w:proofErr w:type="spellStart"/>
                            <w:r w:rsidRPr="009C41CB">
                              <w:rPr>
                                <w:bCs/>
                                <w:sz w:val="21"/>
                                <w:szCs w:val="21"/>
                              </w:rPr>
                              <w:t>center</w:t>
                            </w:r>
                            <w:proofErr w:type="spellEnd"/>
                            <w:r w:rsidRPr="009C41CB">
                              <w:rPr>
                                <w:bCs/>
                                <w:sz w:val="21"/>
                                <w:szCs w:val="21"/>
                              </w:rPr>
                              <w:t xml:space="preserve"> of the UE/TRP Rx antenna for frequency range 1 and frequency range 2.</w:t>
                            </w:r>
                          </w:p>
                          <w:p w14:paraId="376CD8C4"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 xml:space="preserve">UE/TRP should provide the antenna phase </w:t>
                            </w:r>
                            <w:proofErr w:type="spellStart"/>
                            <w:r w:rsidRPr="009C41CB">
                              <w:rPr>
                                <w:bCs/>
                                <w:sz w:val="21"/>
                                <w:szCs w:val="21"/>
                              </w:rPr>
                              <w:t>center</w:t>
                            </w:r>
                            <w:proofErr w:type="spellEnd"/>
                            <w:r w:rsidRPr="009C41CB">
                              <w:rPr>
                                <w:bCs/>
                                <w:sz w:val="21"/>
                                <w:szCs w:val="21"/>
                              </w:rPr>
                              <w:t xml:space="preserve"> offset (PCO), i.e., the relative position between the antenna phase </w:t>
                            </w:r>
                            <w:proofErr w:type="spellStart"/>
                            <w:r w:rsidRPr="009C41CB">
                              <w:rPr>
                                <w:bCs/>
                                <w:sz w:val="21"/>
                                <w:szCs w:val="21"/>
                              </w:rPr>
                              <w:t>center</w:t>
                            </w:r>
                            <w:proofErr w:type="spellEnd"/>
                            <w:r w:rsidRPr="009C41CB">
                              <w:rPr>
                                <w:bCs/>
                                <w:sz w:val="21"/>
                                <w:szCs w:val="21"/>
                              </w:rPr>
                              <w:t xml:space="preserve"> and the antenna connector to LMF</w:t>
                            </w:r>
                          </w:p>
                          <w:p w14:paraId="6919A3CC" w14:textId="79E5241E" w:rsidR="00DB1D92" w:rsidRPr="009C41CB" w:rsidRDefault="009C41CB" w:rsidP="00DB1D92">
                            <w:pPr>
                              <w:pStyle w:val="afd"/>
                              <w:numPr>
                                <w:ilvl w:val="1"/>
                                <w:numId w:val="31"/>
                              </w:numPr>
                              <w:ind w:leftChars="0"/>
                              <w:contextualSpacing/>
                              <w:jc w:val="left"/>
                              <w:rPr>
                                <w:bCs/>
                                <w:sz w:val="21"/>
                                <w:szCs w:val="21"/>
                              </w:rPr>
                            </w:pPr>
                            <w:r w:rsidRPr="009C41CB">
                              <w:rPr>
                                <w:bCs/>
                                <w:sz w:val="21"/>
                                <w:szCs w:val="21"/>
                              </w:rPr>
                              <w:t>FFS: the more details of the PCO reporting, e.g., in LCS or GCS frame</w:t>
                            </w:r>
                          </w:p>
                        </w:txbxContent>
                      </wps:txbx>
                      <wps:bodyPr rot="0" vert="horz" wrap="square" lIns="91440" tIns="45720" rIns="91440" bIns="45720" anchor="t" anchorCtr="0">
                        <a:noAutofit/>
                      </wps:bodyPr>
                    </wps:wsp>
                  </a:graphicData>
                </a:graphic>
              </wp:inline>
            </w:drawing>
          </mc:Choice>
          <mc:Fallback>
            <w:pict>
              <v:shape w14:anchorId="53B5A0CB" id="_x0000_s1030" type="#_x0000_t202" style="width:498.6pt;height:2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lVBFQ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">
                <v:textbox>
                  <w:txbxContent>
                    <w:p w14:paraId="5210CBBF" w14:textId="77777777" w:rsidR="009C41CB" w:rsidRPr="009C41CB" w:rsidRDefault="009C41CB" w:rsidP="009C41CB">
                      <w:pPr>
                        <w:rPr>
                          <w:b/>
                          <w:sz w:val="21"/>
                          <w:szCs w:val="21"/>
                          <w:lang w:eastAsia="x-none"/>
                        </w:rPr>
                      </w:pPr>
                      <w:r w:rsidRPr="009C41CB">
                        <w:rPr>
                          <w:rFonts w:hint="eastAsia"/>
                          <w:b/>
                          <w:sz w:val="21"/>
                          <w:szCs w:val="21"/>
                          <w:highlight w:val="green"/>
                          <w:lang w:eastAsia="x-none"/>
                        </w:rPr>
                        <w:t>Agreement</w:t>
                      </w:r>
                    </w:p>
                    <w:p w14:paraId="69653AEC" w14:textId="77777777" w:rsidR="009C41CB" w:rsidRPr="009C41CB" w:rsidRDefault="009C41CB" w:rsidP="009C41CB">
                      <w:pPr>
                        <w:rPr>
                          <w:iCs/>
                          <w:sz w:val="21"/>
                          <w:szCs w:val="21"/>
                        </w:rPr>
                      </w:pPr>
                      <w:r w:rsidRPr="009C41CB">
                        <w:rPr>
                          <w:iCs/>
                          <w:sz w:val="21"/>
                          <w:szCs w:val="21"/>
                        </w:rPr>
                        <w:t>Support one of the following options for the definition of the reference point of the UE/TRP carrier phase measurements (down-selection in RAN1#113).</w:t>
                      </w:r>
                    </w:p>
                    <w:p w14:paraId="6B925616" w14:textId="77777777" w:rsidR="009C41CB" w:rsidRPr="009C41CB" w:rsidRDefault="009C41CB" w:rsidP="009C41CB">
                      <w:pPr>
                        <w:pStyle w:val="afd"/>
                        <w:numPr>
                          <w:ilvl w:val="0"/>
                          <w:numId w:val="31"/>
                        </w:numPr>
                        <w:ind w:leftChars="0"/>
                        <w:contextualSpacing/>
                        <w:jc w:val="left"/>
                        <w:rPr>
                          <w:bCs/>
                          <w:sz w:val="21"/>
                          <w:szCs w:val="21"/>
                        </w:rPr>
                      </w:pPr>
                      <w:r w:rsidRPr="009C41CB">
                        <w:rPr>
                          <w:bCs/>
                          <w:sz w:val="21"/>
                          <w:szCs w:val="21"/>
                        </w:rPr>
                        <w:t xml:space="preserve">Option 1: </w:t>
                      </w:r>
                    </w:p>
                    <w:p w14:paraId="67FD687A"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The reference point of the UE carrier phase measurements is defined the same as the reference point of RSTD for frequency range 1 and frequency range 2.</w:t>
                      </w:r>
                    </w:p>
                    <w:p w14:paraId="7F9DEC1B"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The reference point of the TRP carrier phase measurements is defined the same as the reference point of RTOA for frequency range 1 and frequency range 2.</w:t>
                      </w:r>
                    </w:p>
                    <w:p w14:paraId="6877B534"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Note: It is up to UE/TRP’s implementation on how to map the carrier phase to the reference point for reporting.</w:t>
                      </w:r>
                    </w:p>
                    <w:p w14:paraId="536F6D39" w14:textId="77777777" w:rsidR="009C41CB" w:rsidRPr="009C41CB" w:rsidRDefault="009C41CB" w:rsidP="009C41CB">
                      <w:pPr>
                        <w:pStyle w:val="afd"/>
                        <w:numPr>
                          <w:ilvl w:val="0"/>
                          <w:numId w:val="31"/>
                        </w:numPr>
                        <w:ind w:leftChars="0"/>
                        <w:contextualSpacing/>
                        <w:jc w:val="left"/>
                        <w:rPr>
                          <w:bCs/>
                          <w:sz w:val="21"/>
                          <w:szCs w:val="21"/>
                        </w:rPr>
                      </w:pPr>
                      <w:r w:rsidRPr="009C41CB">
                        <w:rPr>
                          <w:bCs/>
                          <w:sz w:val="21"/>
                          <w:szCs w:val="21"/>
                        </w:rPr>
                        <w:t xml:space="preserve">Option 2: </w:t>
                      </w:r>
                    </w:p>
                    <w:p w14:paraId="74BDFBAC"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The reference point of the UE/TRP carrier phase measurements is defined as the antenna phase center of the UE/TRP Rx antenna for frequency range 1 and frequency range 2.</w:t>
                      </w:r>
                    </w:p>
                    <w:p w14:paraId="376CD8C4" w14:textId="77777777" w:rsidR="009C41CB" w:rsidRPr="009C41CB" w:rsidRDefault="009C41CB" w:rsidP="009C41CB">
                      <w:pPr>
                        <w:pStyle w:val="afd"/>
                        <w:numPr>
                          <w:ilvl w:val="1"/>
                          <w:numId w:val="31"/>
                        </w:numPr>
                        <w:ind w:leftChars="0"/>
                        <w:contextualSpacing/>
                        <w:jc w:val="left"/>
                        <w:rPr>
                          <w:bCs/>
                          <w:sz w:val="21"/>
                          <w:szCs w:val="21"/>
                        </w:rPr>
                      </w:pPr>
                      <w:r w:rsidRPr="009C41CB">
                        <w:rPr>
                          <w:bCs/>
                          <w:sz w:val="21"/>
                          <w:szCs w:val="21"/>
                        </w:rPr>
                        <w:t>UE/TRP should provide the antenna phase center offset (PCO), i.e., the relative position between the antenna phase center and the antenna connector to LMF</w:t>
                      </w:r>
                    </w:p>
                    <w:p w14:paraId="6919A3CC" w14:textId="79E5241E" w:rsidR="00DB1D92" w:rsidRPr="009C41CB" w:rsidRDefault="009C41CB" w:rsidP="00DB1D92">
                      <w:pPr>
                        <w:pStyle w:val="afd"/>
                        <w:numPr>
                          <w:ilvl w:val="1"/>
                          <w:numId w:val="31"/>
                        </w:numPr>
                        <w:ind w:leftChars="0"/>
                        <w:contextualSpacing/>
                        <w:jc w:val="left"/>
                        <w:rPr>
                          <w:bCs/>
                          <w:sz w:val="21"/>
                          <w:szCs w:val="21"/>
                        </w:rPr>
                      </w:pPr>
                      <w:r w:rsidRPr="009C41CB">
                        <w:rPr>
                          <w:bCs/>
                          <w:sz w:val="21"/>
                          <w:szCs w:val="21"/>
                        </w:rPr>
                        <w:t>FFS: the more details of the PCO reporting, e.g., in LCS or GCS frame</w:t>
                      </w:r>
                    </w:p>
                  </w:txbxContent>
                </v:textbox>
                <w10:anchorlock/>
              </v:shape>
            </w:pict>
          </mc:Fallback>
        </mc:AlternateContent>
      </w:r>
    </w:p>
    <w:p w14:paraId="1C99A700" w14:textId="4C90FB0D" w:rsidR="00DB1D92" w:rsidRDefault="00C66AA1" w:rsidP="00DB1D92">
      <w:pPr>
        <w:spacing w:afterLines="50" w:after="120"/>
        <w:rPr>
          <w:sz w:val="22"/>
          <w:szCs w:val="22"/>
          <w:lang w:val="en-US"/>
        </w:rPr>
      </w:pPr>
      <w:r w:rsidRPr="00C66AA1">
        <w:rPr>
          <w:rFonts w:hint="eastAsia"/>
          <w:sz w:val="22"/>
          <w:szCs w:val="22"/>
          <w:lang w:val="en-US"/>
        </w:rPr>
        <w:t xml:space="preserve">The </w:t>
      </w:r>
      <w:r w:rsidRPr="00C66AA1">
        <w:rPr>
          <w:sz w:val="22"/>
          <w:szCs w:val="22"/>
          <w:lang w:val="en-US"/>
        </w:rPr>
        <w:t xml:space="preserve">difference between option 1 and option 2 is who </w:t>
      </w:r>
      <w:r w:rsidR="00D80AF3">
        <w:rPr>
          <w:rFonts w:hint="eastAsia"/>
          <w:sz w:val="22"/>
          <w:szCs w:val="22"/>
          <w:lang w:val="en-US"/>
        </w:rPr>
        <w:t>c</w:t>
      </w:r>
      <w:r w:rsidR="00D80AF3">
        <w:rPr>
          <w:sz w:val="22"/>
          <w:szCs w:val="22"/>
          <w:lang w:val="en-US"/>
        </w:rPr>
        <w:t xml:space="preserve">ompensates carrier phase measurement results according to </w:t>
      </w:r>
      <w:r w:rsidRPr="00C66AA1">
        <w:rPr>
          <w:sz w:val="22"/>
          <w:szCs w:val="22"/>
          <w:lang w:val="en-US"/>
        </w:rPr>
        <w:t>reference point position</w:t>
      </w:r>
      <w:r w:rsidR="00DB1D92" w:rsidRPr="00C66AA1">
        <w:rPr>
          <w:sz w:val="22"/>
          <w:szCs w:val="22"/>
          <w:lang w:val="en-US"/>
        </w:rPr>
        <w:t>.</w:t>
      </w:r>
      <w:r>
        <w:rPr>
          <w:sz w:val="22"/>
          <w:szCs w:val="22"/>
          <w:lang w:val="en-US"/>
        </w:rPr>
        <w:t xml:space="preserve"> In option 1, the </w:t>
      </w:r>
      <w:r w:rsidR="00362DDC">
        <w:rPr>
          <w:rFonts w:hint="eastAsia"/>
          <w:sz w:val="22"/>
          <w:szCs w:val="22"/>
          <w:lang w:val="en-US"/>
        </w:rPr>
        <w:t>c</w:t>
      </w:r>
      <w:r w:rsidR="00362DDC">
        <w:rPr>
          <w:sz w:val="22"/>
          <w:szCs w:val="22"/>
          <w:lang w:val="en-US"/>
        </w:rPr>
        <w:t>ompensation is performed</w:t>
      </w:r>
      <w:r>
        <w:rPr>
          <w:sz w:val="22"/>
          <w:szCs w:val="22"/>
          <w:lang w:val="en-US"/>
        </w:rPr>
        <w:t xml:space="preserve"> at TRP/UE side. In option 2, the </w:t>
      </w:r>
      <w:r w:rsidR="00362DDC">
        <w:rPr>
          <w:sz w:val="22"/>
          <w:szCs w:val="22"/>
          <w:lang w:val="en-US"/>
        </w:rPr>
        <w:t>compensation is performed</w:t>
      </w:r>
      <w:r>
        <w:rPr>
          <w:sz w:val="22"/>
          <w:szCs w:val="22"/>
          <w:lang w:val="en-US"/>
        </w:rPr>
        <w:t xml:space="preserve"> at LMF side. From perspective of the </w:t>
      </w:r>
      <w:r w:rsidR="00362DDC">
        <w:rPr>
          <w:sz w:val="22"/>
          <w:szCs w:val="22"/>
          <w:lang w:val="en-US"/>
        </w:rPr>
        <w:t xml:space="preserve">additional </w:t>
      </w:r>
      <w:r>
        <w:rPr>
          <w:sz w:val="22"/>
          <w:szCs w:val="22"/>
          <w:lang w:val="en-US"/>
        </w:rPr>
        <w:t>complexity</w:t>
      </w:r>
      <w:r w:rsidR="00362DDC">
        <w:rPr>
          <w:sz w:val="22"/>
          <w:szCs w:val="22"/>
          <w:lang w:val="en-US"/>
        </w:rPr>
        <w:t xml:space="preserve"> due to compensation</w:t>
      </w:r>
      <w:r>
        <w:rPr>
          <w:sz w:val="22"/>
          <w:szCs w:val="22"/>
          <w:lang w:val="en-US"/>
        </w:rPr>
        <w:t xml:space="preserve">, option 2 may be friendly to TRP/UE. However, NR carrier phase positioning is under discussion with the assumption that legacy positioning method will be used for integer ambiguity resolution. In other words, when a TRP/UE operates carrier phase positioning, the TRP/UE needs to </w:t>
      </w:r>
      <w:r w:rsidR="00362DDC">
        <w:rPr>
          <w:sz w:val="22"/>
          <w:szCs w:val="22"/>
          <w:lang w:val="en-US"/>
        </w:rPr>
        <w:t>perform the compensation for</w:t>
      </w:r>
      <w:r>
        <w:rPr>
          <w:sz w:val="22"/>
          <w:szCs w:val="22"/>
          <w:lang w:val="en-US"/>
        </w:rPr>
        <w:t xml:space="preserve"> legacy positioning measurement</w:t>
      </w:r>
      <w:r w:rsidR="00362DDC">
        <w:rPr>
          <w:sz w:val="22"/>
          <w:szCs w:val="22"/>
          <w:lang w:val="en-US"/>
        </w:rPr>
        <w:t xml:space="preserve"> anyway</w:t>
      </w:r>
      <w:r>
        <w:rPr>
          <w:sz w:val="22"/>
          <w:szCs w:val="22"/>
          <w:lang w:val="en-US"/>
        </w:rPr>
        <w:t xml:space="preserve">. Based on the above discussion, it would be better that </w:t>
      </w:r>
      <w:r w:rsidR="00362DDC">
        <w:rPr>
          <w:sz w:val="22"/>
          <w:szCs w:val="22"/>
          <w:lang w:val="en-US"/>
        </w:rPr>
        <w:t>whether the compensation according to reference point position is performed or not is</w:t>
      </w:r>
      <w:r>
        <w:rPr>
          <w:sz w:val="22"/>
          <w:szCs w:val="22"/>
          <w:lang w:val="en-US"/>
        </w:rPr>
        <w:t xml:space="preserve"> the same between carrier phase positioning and legacy positioning.</w:t>
      </w:r>
    </w:p>
    <w:p w14:paraId="4DA86F09" w14:textId="46295003" w:rsidR="00DB1D92" w:rsidRPr="00AE0636" w:rsidRDefault="00DB1D92" w:rsidP="00DB1D92">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00AE0636" w:rsidRPr="00AE0636">
        <w:rPr>
          <w:b/>
          <w:sz w:val="22"/>
          <w:szCs w:val="22"/>
          <w:lang w:val="en-US"/>
        </w:rPr>
        <w:t>7</w:t>
      </w:r>
      <w:r w:rsidRPr="00AE0636">
        <w:rPr>
          <w:b/>
          <w:sz w:val="22"/>
          <w:szCs w:val="22"/>
          <w:lang w:val="en-US"/>
        </w:rPr>
        <w:t xml:space="preserve">: </w:t>
      </w:r>
    </w:p>
    <w:p w14:paraId="51B88369" w14:textId="4DE3EB9C" w:rsidR="00DB1D92" w:rsidRPr="00C66AA1" w:rsidRDefault="00C66AA1" w:rsidP="00DB1D92">
      <w:pPr>
        <w:pStyle w:val="afd"/>
        <w:numPr>
          <w:ilvl w:val="0"/>
          <w:numId w:val="16"/>
        </w:numPr>
        <w:spacing w:afterLines="50" w:after="120"/>
        <w:ind w:leftChars="0"/>
        <w:rPr>
          <w:b/>
          <w:bCs/>
          <w:sz w:val="22"/>
          <w:szCs w:val="22"/>
          <w:lang w:val="en-US"/>
        </w:rPr>
      </w:pPr>
      <w:r w:rsidRPr="00C66AA1">
        <w:rPr>
          <w:b/>
          <w:bCs/>
          <w:sz w:val="22"/>
          <w:szCs w:val="22"/>
          <w:lang w:val="en-US"/>
        </w:rPr>
        <w:t>Support the following option</w:t>
      </w:r>
      <w:r>
        <w:rPr>
          <w:b/>
          <w:bCs/>
          <w:sz w:val="22"/>
          <w:szCs w:val="22"/>
          <w:lang w:val="en-US"/>
        </w:rPr>
        <w:t>:</w:t>
      </w:r>
    </w:p>
    <w:p w14:paraId="790093C8" w14:textId="77777777" w:rsidR="00C66AA1" w:rsidRPr="00C66AA1" w:rsidRDefault="00C66AA1" w:rsidP="00C66AA1">
      <w:pPr>
        <w:pStyle w:val="afd"/>
        <w:numPr>
          <w:ilvl w:val="1"/>
          <w:numId w:val="16"/>
        </w:numPr>
        <w:spacing w:afterLines="50" w:after="120"/>
        <w:ind w:leftChars="0"/>
        <w:rPr>
          <w:b/>
          <w:bCs/>
          <w:sz w:val="22"/>
          <w:szCs w:val="22"/>
          <w:lang w:val="en-US"/>
        </w:rPr>
      </w:pPr>
      <w:r w:rsidRPr="00C66AA1">
        <w:rPr>
          <w:b/>
          <w:bCs/>
          <w:sz w:val="22"/>
          <w:szCs w:val="22"/>
          <w:lang w:val="en-US"/>
        </w:rPr>
        <w:t xml:space="preserve">Option 1: </w:t>
      </w:r>
    </w:p>
    <w:p w14:paraId="263247A9" w14:textId="77777777" w:rsidR="00C66AA1" w:rsidRPr="00C66AA1" w:rsidRDefault="00C66AA1" w:rsidP="00C66AA1">
      <w:pPr>
        <w:pStyle w:val="afd"/>
        <w:numPr>
          <w:ilvl w:val="2"/>
          <w:numId w:val="16"/>
        </w:numPr>
        <w:spacing w:afterLines="50" w:after="120"/>
        <w:ind w:leftChars="0"/>
        <w:rPr>
          <w:b/>
          <w:bCs/>
          <w:sz w:val="22"/>
          <w:szCs w:val="22"/>
          <w:lang w:val="en-US"/>
        </w:rPr>
      </w:pPr>
      <w:r w:rsidRPr="00C66AA1">
        <w:rPr>
          <w:b/>
          <w:bCs/>
          <w:sz w:val="22"/>
          <w:szCs w:val="22"/>
          <w:lang w:val="en-US"/>
        </w:rPr>
        <w:t>The reference point of the UE carrier phase measurements is defined the same as the reference point of RSTD for frequency range 1 and frequency range 2.</w:t>
      </w:r>
    </w:p>
    <w:p w14:paraId="71F3D65D" w14:textId="77777777" w:rsidR="00C66AA1" w:rsidRPr="00C66AA1" w:rsidRDefault="00C66AA1" w:rsidP="00C66AA1">
      <w:pPr>
        <w:pStyle w:val="afd"/>
        <w:numPr>
          <w:ilvl w:val="2"/>
          <w:numId w:val="16"/>
        </w:numPr>
        <w:spacing w:afterLines="50" w:after="120"/>
        <w:ind w:leftChars="0"/>
        <w:rPr>
          <w:b/>
          <w:bCs/>
          <w:sz w:val="22"/>
          <w:szCs w:val="22"/>
          <w:lang w:val="en-US"/>
        </w:rPr>
      </w:pPr>
      <w:r w:rsidRPr="00C66AA1">
        <w:rPr>
          <w:b/>
          <w:bCs/>
          <w:sz w:val="22"/>
          <w:szCs w:val="22"/>
          <w:lang w:val="en-US"/>
        </w:rPr>
        <w:t>The reference point of the TRP carrier phase measurements is defined the same as the reference point of RTOA for frequency range 1 and frequency range 2.</w:t>
      </w:r>
    </w:p>
    <w:p w14:paraId="2E963680" w14:textId="4893B4CE" w:rsidR="00DB1D92" w:rsidRPr="00C66AA1" w:rsidRDefault="00C66AA1" w:rsidP="00DB1D92">
      <w:pPr>
        <w:pStyle w:val="afd"/>
        <w:numPr>
          <w:ilvl w:val="2"/>
          <w:numId w:val="16"/>
        </w:numPr>
        <w:spacing w:afterLines="50" w:after="120"/>
        <w:ind w:leftChars="0"/>
        <w:rPr>
          <w:b/>
          <w:bCs/>
          <w:sz w:val="22"/>
          <w:szCs w:val="22"/>
          <w:lang w:val="en-US"/>
        </w:rPr>
      </w:pPr>
      <w:r w:rsidRPr="00C66AA1">
        <w:rPr>
          <w:b/>
          <w:bCs/>
          <w:sz w:val="22"/>
          <w:szCs w:val="22"/>
          <w:lang w:val="en-US"/>
        </w:rPr>
        <w:t>Note: It is up to UE/TRP’s implementation on how to map the carrier phase to the reference point for reporting.</w:t>
      </w:r>
    </w:p>
    <w:p w14:paraId="56F3B1AB" w14:textId="77777777" w:rsidR="000D0CB0" w:rsidRPr="008426F3" w:rsidRDefault="000D0CB0" w:rsidP="000D0CB0">
      <w:pPr>
        <w:spacing w:afterLines="50" w:after="120"/>
        <w:rPr>
          <w:sz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40EBB3CC" w14:textId="3610B18D" w:rsidR="00623018" w:rsidRPr="005C0C2C" w:rsidRDefault="00623018" w:rsidP="00623018">
      <w:pPr>
        <w:spacing w:afterLines="50" w:after="120"/>
        <w:rPr>
          <w:rFonts w:eastAsia="ＭＳ 明朝"/>
          <w:sz w:val="22"/>
          <w:szCs w:val="22"/>
          <w:lang w:val="en-US"/>
        </w:rPr>
      </w:pPr>
      <w:r w:rsidRPr="00112BA3">
        <w:rPr>
          <w:rFonts w:eastAsia="ＭＳ 明朝"/>
          <w:sz w:val="22"/>
          <w:szCs w:val="22"/>
          <w:lang w:val="en-US"/>
        </w:rPr>
        <w:t>In this contribution, we discussed on</w:t>
      </w:r>
      <w:r w:rsidR="00F353D6" w:rsidRPr="00F353D6">
        <w:rPr>
          <w:sz w:val="22"/>
          <w:lang w:val="en-US"/>
        </w:rPr>
        <w:t xml:space="preserve"> </w:t>
      </w:r>
      <w:r w:rsidR="00B82F96" w:rsidRPr="00B82F96">
        <w:rPr>
          <w:sz w:val="22"/>
          <w:lang w:val="en-US"/>
        </w:rPr>
        <w:t xml:space="preserve">physical layer measurements and signalling to support NR DL and UL carrier </w:t>
      </w:r>
      <w:r w:rsidR="00B82F96" w:rsidRPr="00AE0636">
        <w:rPr>
          <w:sz w:val="22"/>
          <w:lang w:val="en-US"/>
        </w:rPr>
        <w:t>phase positioning</w:t>
      </w:r>
      <w:r w:rsidRPr="00AE0636">
        <w:rPr>
          <w:rFonts w:eastAsia="ＭＳ 明朝"/>
          <w:sz w:val="22"/>
          <w:szCs w:val="22"/>
          <w:lang w:val="en-US"/>
        </w:rPr>
        <w:t xml:space="preserve"> for </w:t>
      </w:r>
      <w:r w:rsidR="00B24AA9" w:rsidRPr="00AE0636">
        <w:rPr>
          <w:sz w:val="22"/>
          <w:lang w:val="en-US"/>
        </w:rPr>
        <w:t>Rel-1</w:t>
      </w:r>
      <w:r w:rsidR="00F353D6" w:rsidRPr="00AE0636">
        <w:rPr>
          <w:sz w:val="22"/>
          <w:lang w:val="en-US"/>
        </w:rPr>
        <w:t>8</w:t>
      </w:r>
      <w:r w:rsidR="00B24AA9" w:rsidRPr="00AE0636">
        <w:rPr>
          <w:sz w:val="22"/>
          <w:lang w:val="en-US"/>
        </w:rPr>
        <w:t xml:space="preserve"> NR positioning</w:t>
      </w:r>
      <w:r w:rsidR="00F353D6" w:rsidRPr="00AE0636">
        <w:rPr>
          <w:sz w:val="22"/>
          <w:lang w:val="en-US"/>
        </w:rPr>
        <w:t>.</w:t>
      </w:r>
      <w:r w:rsidR="00C05846" w:rsidRPr="00AE0636">
        <w:rPr>
          <w:rFonts w:eastAsia="ＭＳ 明朝"/>
          <w:sz w:val="22"/>
          <w:szCs w:val="22"/>
          <w:lang w:val="en-US"/>
        </w:rPr>
        <w:t xml:space="preserve"> Based on the discussion, we made following</w:t>
      </w:r>
      <w:r w:rsidR="00742079" w:rsidRPr="00AE0636">
        <w:rPr>
          <w:rFonts w:eastAsia="ＭＳ 明朝"/>
          <w:sz w:val="22"/>
          <w:szCs w:val="22"/>
          <w:lang w:val="en-US"/>
        </w:rPr>
        <w:t xml:space="preserve"> observation and</w:t>
      </w:r>
      <w:r w:rsidR="00905D59" w:rsidRPr="00AE0636">
        <w:rPr>
          <w:rFonts w:eastAsia="ＭＳ 明朝"/>
          <w:sz w:val="22"/>
          <w:szCs w:val="22"/>
          <w:lang w:val="en-US"/>
        </w:rPr>
        <w:t xml:space="preserve"> </w:t>
      </w:r>
      <w:r w:rsidR="001E1FEB" w:rsidRPr="00AE0636">
        <w:rPr>
          <w:rFonts w:eastAsia="ＭＳ 明朝"/>
          <w:sz w:val="22"/>
          <w:szCs w:val="22"/>
          <w:lang w:val="en-US"/>
        </w:rPr>
        <w:t>proposals.</w:t>
      </w:r>
    </w:p>
    <w:p w14:paraId="4B191408" w14:textId="77777777" w:rsidR="00AE0636" w:rsidRPr="001C7DCD" w:rsidRDefault="00AE0636" w:rsidP="00AE0636">
      <w:pPr>
        <w:spacing w:afterLines="50" w:after="120"/>
        <w:rPr>
          <w:b/>
          <w:sz w:val="22"/>
          <w:szCs w:val="22"/>
          <w:highlight w:val="yellow"/>
          <w:lang w:val="en-US"/>
        </w:rPr>
      </w:pPr>
      <w:r w:rsidRPr="00197CD2">
        <w:rPr>
          <w:b/>
          <w:sz w:val="22"/>
          <w:szCs w:val="22"/>
          <w:lang w:val="en-US"/>
        </w:rPr>
        <w:t>Obs</w:t>
      </w:r>
      <w:r w:rsidRPr="00AE0636">
        <w:rPr>
          <w:b/>
          <w:sz w:val="22"/>
          <w:szCs w:val="22"/>
          <w:lang w:val="en-US"/>
        </w:rPr>
        <w:t>ervation</w:t>
      </w:r>
      <w:r w:rsidRPr="00AE0636">
        <w:rPr>
          <w:rFonts w:hint="eastAsia"/>
          <w:b/>
          <w:sz w:val="22"/>
          <w:szCs w:val="22"/>
          <w:lang w:val="en-US"/>
        </w:rPr>
        <w:t xml:space="preserve"> </w:t>
      </w:r>
      <w:r w:rsidRPr="00AE0636">
        <w:rPr>
          <w:b/>
          <w:sz w:val="22"/>
          <w:szCs w:val="22"/>
          <w:lang w:val="en-US"/>
        </w:rPr>
        <w:t xml:space="preserve">1: </w:t>
      </w:r>
    </w:p>
    <w:p w14:paraId="1C225458" w14:textId="77777777" w:rsidR="00AE0636" w:rsidRPr="00197CD2" w:rsidRDefault="00AE0636" w:rsidP="00AE0636">
      <w:pPr>
        <w:pStyle w:val="afd"/>
        <w:numPr>
          <w:ilvl w:val="0"/>
          <w:numId w:val="16"/>
        </w:numPr>
        <w:spacing w:afterLines="50" w:after="120"/>
        <w:ind w:leftChars="0"/>
        <w:rPr>
          <w:b/>
          <w:bCs/>
          <w:sz w:val="22"/>
          <w:szCs w:val="22"/>
          <w:lang w:val="en-US"/>
        </w:rPr>
      </w:pPr>
      <w:r w:rsidRPr="00197CD2">
        <w:rPr>
          <w:b/>
          <w:bCs/>
          <w:sz w:val="22"/>
          <w:szCs w:val="22"/>
          <w:lang w:val="en-US"/>
        </w:rPr>
        <w:t>Phase error between front symbol and end symbol within a slot may be moderately large.</w:t>
      </w:r>
    </w:p>
    <w:p w14:paraId="6C0A7AD9" w14:textId="77777777" w:rsidR="00AE0636" w:rsidRPr="00197CD2" w:rsidRDefault="00AE0636" w:rsidP="00AE0636">
      <w:pPr>
        <w:pStyle w:val="afd"/>
        <w:numPr>
          <w:ilvl w:val="0"/>
          <w:numId w:val="16"/>
        </w:numPr>
        <w:spacing w:afterLines="50" w:after="120"/>
        <w:ind w:leftChars="0"/>
        <w:rPr>
          <w:b/>
          <w:bCs/>
          <w:sz w:val="22"/>
          <w:szCs w:val="22"/>
          <w:lang w:val="en-US"/>
        </w:rPr>
      </w:pPr>
      <w:r w:rsidRPr="00197CD2">
        <w:rPr>
          <w:b/>
          <w:bCs/>
          <w:sz w:val="22"/>
          <w:szCs w:val="22"/>
          <w:lang w:val="en-US"/>
        </w:rPr>
        <w:t>For down-select</w:t>
      </w:r>
      <w:r>
        <w:rPr>
          <w:b/>
          <w:bCs/>
          <w:sz w:val="22"/>
          <w:szCs w:val="22"/>
          <w:lang w:val="en-US"/>
        </w:rPr>
        <w:t>ion between</w:t>
      </w:r>
      <w:r w:rsidRPr="00197CD2">
        <w:rPr>
          <w:b/>
          <w:bCs/>
          <w:sz w:val="22"/>
          <w:szCs w:val="22"/>
          <w:lang w:val="en-US"/>
        </w:rPr>
        <w:t xml:space="preserve"> option 1 and option 2, whether such as moderately large phase error impacts on carrier phase measurement or not should be considered.</w:t>
      </w:r>
    </w:p>
    <w:p w14:paraId="51D82783" w14:textId="77777777" w:rsidR="00AE0636" w:rsidRPr="007A6A2E" w:rsidRDefault="00AE0636" w:rsidP="00AE0636">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rFonts w:hint="eastAsia"/>
          <w:b/>
          <w:sz w:val="22"/>
          <w:szCs w:val="22"/>
          <w:lang w:val="en-US"/>
        </w:rPr>
        <w:t>1</w:t>
      </w:r>
      <w:r w:rsidRPr="005C0C2C">
        <w:rPr>
          <w:b/>
          <w:sz w:val="22"/>
          <w:szCs w:val="22"/>
          <w:lang w:val="en-US"/>
        </w:rPr>
        <w:t>:</w:t>
      </w:r>
      <w:r w:rsidRPr="007A6A2E">
        <w:rPr>
          <w:b/>
          <w:sz w:val="22"/>
          <w:szCs w:val="22"/>
          <w:lang w:val="en-US"/>
        </w:rPr>
        <w:t xml:space="preserve"> </w:t>
      </w:r>
    </w:p>
    <w:p w14:paraId="6C70BA6F" w14:textId="77777777" w:rsidR="00AE0636" w:rsidRDefault="00AE0636" w:rsidP="00AE0636">
      <w:pPr>
        <w:pStyle w:val="afd"/>
        <w:numPr>
          <w:ilvl w:val="0"/>
          <w:numId w:val="16"/>
        </w:numPr>
        <w:spacing w:afterLines="50" w:after="120"/>
        <w:ind w:leftChars="0"/>
        <w:rPr>
          <w:b/>
          <w:sz w:val="22"/>
          <w:szCs w:val="22"/>
          <w:lang w:val="en-US"/>
        </w:rPr>
      </w:pPr>
      <w:r>
        <w:rPr>
          <w:b/>
          <w:sz w:val="22"/>
          <w:szCs w:val="22"/>
          <w:lang w:val="en-US"/>
        </w:rPr>
        <w:t>R</w:t>
      </w:r>
      <w:r w:rsidRPr="007C42FC">
        <w:rPr>
          <w:b/>
          <w:sz w:val="22"/>
          <w:szCs w:val="22"/>
          <w:lang w:val="en-US"/>
        </w:rPr>
        <w:t>eport</w:t>
      </w:r>
      <w:r>
        <w:rPr>
          <w:b/>
          <w:sz w:val="22"/>
          <w:szCs w:val="22"/>
          <w:lang w:val="en-US"/>
        </w:rPr>
        <w:t>ing</w:t>
      </w:r>
      <w:r w:rsidRPr="007C42FC">
        <w:rPr>
          <w:b/>
          <w:sz w:val="22"/>
          <w:szCs w:val="22"/>
          <w:lang w:val="en-US"/>
        </w:rPr>
        <w:t xml:space="preserve"> the carrier phase measurements corresponding to M configured RF frequencies within a DL PFL</w:t>
      </w:r>
      <w:r>
        <w:rPr>
          <w:b/>
          <w:sz w:val="22"/>
          <w:szCs w:val="22"/>
          <w:lang w:val="en-US"/>
        </w:rPr>
        <w:t xml:space="preserve"> should be considered.</w:t>
      </w:r>
    </w:p>
    <w:p w14:paraId="3BAD191A" w14:textId="77777777" w:rsidR="00AE0636" w:rsidRDefault="00AE0636" w:rsidP="00AE0636">
      <w:pPr>
        <w:pStyle w:val="afd"/>
        <w:numPr>
          <w:ilvl w:val="1"/>
          <w:numId w:val="16"/>
        </w:numPr>
        <w:spacing w:afterLines="50" w:after="120"/>
        <w:ind w:leftChars="0"/>
        <w:rPr>
          <w:b/>
          <w:sz w:val="22"/>
          <w:szCs w:val="22"/>
          <w:lang w:val="en-US"/>
        </w:rPr>
      </w:pPr>
      <w:r w:rsidRPr="007C42FC">
        <w:rPr>
          <w:b/>
          <w:sz w:val="22"/>
          <w:szCs w:val="22"/>
          <w:lang w:val="en-US"/>
        </w:rPr>
        <w:t>M</w:t>
      </w:r>
      <w:r>
        <w:rPr>
          <w:b/>
          <w:sz w:val="22"/>
          <w:szCs w:val="22"/>
          <w:lang w:val="en-US"/>
        </w:rPr>
        <w:t xml:space="preserve"> </w:t>
      </w:r>
      <w:r w:rsidRPr="007C42FC">
        <w:rPr>
          <w:b/>
          <w:sz w:val="22"/>
          <w:szCs w:val="22"/>
          <w:lang w:val="en-US"/>
        </w:rPr>
        <w:t>=</w:t>
      </w:r>
      <w:r>
        <w:rPr>
          <w:b/>
          <w:sz w:val="22"/>
          <w:szCs w:val="22"/>
          <w:lang w:val="en-US"/>
        </w:rPr>
        <w:t xml:space="preserve"> </w:t>
      </w:r>
      <w:r w:rsidRPr="007C42FC">
        <w:rPr>
          <w:b/>
          <w:sz w:val="22"/>
          <w:szCs w:val="22"/>
          <w:lang w:val="en-US"/>
        </w:rPr>
        <w:t>2 can be considered as the baseline</w:t>
      </w:r>
      <w:r>
        <w:rPr>
          <w:b/>
          <w:sz w:val="22"/>
          <w:szCs w:val="22"/>
          <w:lang w:val="en-US"/>
        </w:rPr>
        <w:t>.</w:t>
      </w:r>
    </w:p>
    <w:p w14:paraId="280979EB" w14:textId="77777777" w:rsidR="00AE0636" w:rsidRPr="007A6A2E" w:rsidRDefault="00AE0636" w:rsidP="00AE0636">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2</w:t>
      </w:r>
      <w:r w:rsidRPr="005C0C2C">
        <w:rPr>
          <w:b/>
          <w:sz w:val="22"/>
          <w:szCs w:val="22"/>
          <w:lang w:val="en-US"/>
        </w:rPr>
        <w:t>:</w:t>
      </w:r>
      <w:r w:rsidRPr="007A6A2E">
        <w:rPr>
          <w:b/>
          <w:sz w:val="22"/>
          <w:szCs w:val="22"/>
          <w:lang w:val="en-US"/>
        </w:rPr>
        <w:t xml:space="preserve"> </w:t>
      </w:r>
    </w:p>
    <w:p w14:paraId="0E96E911" w14:textId="77777777" w:rsidR="00AE0636" w:rsidRDefault="00AE0636" w:rsidP="00AE0636">
      <w:pPr>
        <w:pStyle w:val="afd"/>
        <w:numPr>
          <w:ilvl w:val="0"/>
          <w:numId w:val="16"/>
        </w:numPr>
        <w:spacing w:afterLines="50" w:after="120"/>
        <w:ind w:leftChars="0"/>
        <w:rPr>
          <w:b/>
          <w:sz w:val="22"/>
          <w:szCs w:val="22"/>
          <w:lang w:val="en-US"/>
        </w:rPr>
      </w:pPr>
      <w:r w:rsidRPr="005C37BE">
        <w:rPr>
          <w:b/>
          <w:sz w:val="22"/>
          <w:szCs w:val="22"/>
          <w:lang w:val="en-US"/>
        </w:rPr>
        <w:t>I</w:t>
      </w:r>
      <w:r>
        <w:rPr>
          <w:b/>
          <w:sz w:val="22"/>
          <w:szCs w:val="22"/>
          <w:lang w:val="en-US"/>
        </w:rPr>
        <w:t>f</w:t>
      </w:r>
      <w:r w:rsidRPr="005C37BE">
        <w:rPr>
          <w:b/>
          <w:sz w:val="22"/>
          <w:szCs w:val="22"/>
          <w:lang w:val="en-US"/>
        </w:rPr>
        <w:t xml:space="preserve"> accurate RSTD measurement </w:t>
      </w:r>
      <w:r>
        <w:rPr>
          <w:b/>
          <w:sz w:val="22"/>
          <w:szCs w:val="22"/>
          <w:lang w:val="en-US"/>
        </w:rPr>
        <w:t xml:space="preserve">with a finer granularity </w:t>
      </w:r>
      <w:r w:rsidRPr="005C37BE">
        <w:rPr>
          <w:b/>
          <w:sz w:val="22"/>
          <w:szCs w:val="22"/>
          <w:lang w:val="en-US"/>
        </w:rPr>
        <w:t xml:space="preserve">is feasible, reporting RSTD with </w:t>
      </w:r>
      <w:r>
        <w:rPr>
          <w:b/>
          <w:sz w:val="22"/>
          <w:szCs w:val="22"/>
          <w:lang w:val="en-US"/>
        </w:rPr>
        <w:t>the</w:t>
      </w:r>
      <w:r w:rsidRPr="005C37BE">
        <w:rPr>
          <w:b/>
          <w:sz w:val="22"/>
          <w:szCs w:val="22"/>
          <w:lang w:val="en-US"/>
        </w:rPr>
        <w:t xml:space="preserve"> finer granularity is beneficial</w:t>
      </w:r>
      <w:r>
        <w:rPr>
          <w:b/>
          <w:sz w:val="22"/>
          <w:szCs w:val="22"/>
          <w:lang w:val="en-US"/>
        </w:rPr>
        <w:t>.</w:t>
      </w:r>
    </w:p>
    <w:p w14:paraId="3F86ABC7" w14:textId="77777777" w:rsidR="00AE0636" w:rsidRPr="00AE0636" w:rsidRDefault="00AE0636" w:rsidP="00AE0636">
      <w:pPr>
        <w:spacing w:afterLines="50" w:after="120"/>
        <w:rPr>
          <w:b/>
          <w:sz w:val="22"/>
          <w:szCs w:val="22"/>
          <w:lang w:val="en-US"/>
        </w:rPr>
      </w:pPr>
      <w:r>
        <w:rPr>
          <w:b/>
          <w:sz w:val="22"/>
          <w:szCs w:val="22"/>
          <w:lang w:val="en-US"/>
        </w:rPr>
        <w:t>Prop</w:t>
      </w:r>
      <w:r w:rsidRPr="00AE0636">
        <w:rPr>
          <w:b/>
          <w:sz w:val="22"/>
          <w:szCs w:val="22"/>
          <w:lang w:val="en-US"/>
        </w:rPr>
        <w:t>osal</w:t>
      </w:r>
      <w:r w:rsidRPr="00AE0636">
        <w:rPr>
          <w:rFonts w:hint="eastAsia"/>
          <w:b/>
          <w:sz w:val="22"/>
          <w:szCs w:val="22"/>
          <w:lang w:val="en-US"/>
        </w:rPr>
        <w:t xml:space="preserve"> </w:t>
      </w:r>
      <w:r w:rsidRPr="00AE0636">
        <w:rPr>
          <w:b/>
          <w:sz w:val="22"/>
          <w:szCs w:val="22"/>
          <w:lang w:val="en-US"/>
        </w:rPr>
        <w:t>3:</w:t>
      </w:r>
    </w:p>
    <w:p w14:paraId="2C78D83F" w14:textId="77777777" w:rsidR="00AE0636" w:rsidRPr="00AE44BB" w:rsidRDefault="00AE0636" w:rsidP="00AE0636">
      <w:pPr>
        <w:pStyle w:val="afd"/>
        <w:numPr>
          <w:ilvl w:val="0"/>
          <w:numId w:val="16"/>
        </w:numPr>
        <w:spacing w:afterLines="50" w:after="120"/>
        <w:ind w:leftChars="0"/>
        <w:rPr>
          <w:b/>
          <w:sz w:val="22"/>
          <w:szCs w:val="22"/>
          <w:lang w:val="en-US"/>
        </w:rPr>
      </w:pPr>
      <w:r w:rsidRPr="00AE0636">
        <w:rPr>
          <w:b/>
          <w:sz w:val="22"/>
          <w:szCs w:val="22"/>
          <w:lang w:val="en-US"/>
        </w:rPr>
        <w:t>Re</w:t>
      </w:r>
      <w:r w:rsidRPr="00B15C14">
        <w:rPr>
          <w:b/>
          <w:sz w:val="22"/>
          <w:szCs w:val="22"/>
          <w:lang w:val="en-US"/>
        </w:rPr>
        <w:t>porting of carrier phase differentials across N subcarriers within a PFL</w:t>
      </w:r>
      <w:r>
        <w:rPr>
          <w:b/>
          <w:sz w:val="22"/>
          <w:szCs w:val="22"/>
          <w:lang w:val="en-US"/>
        </w:rPr>
        <w:t xml:space="preserve"> needs further discussion</w:t>
      </w:r>
      <w:r w:rsidRPr="00AE44BB">
        <w:rPr>
          <w:b/>
          <w:sz w:val="22"/>
          <w:szCs w:val="22"/>
          <w:lang w:val="en-US"/>
        </w:rPr>
        <w:t>.</w:t>
      </w:r>
    </w:p>
    <w:p w14:paraId="596C96BF" w14:textId="77777777" w:rsidR="00AE0636" w:rsidRPr="00AE0636" w:rsidRDefault="00AE0636" w:rsidP="00AE0636">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Pr="00AE0636">
        <w:rPr>
          <w:b/>
          <w:sz w:val="22"/>
          <w:szCs w:val="22"/>
          <w:lang w:val="en-US"/>
        </w:rPr>
        <w:t>4:</w:t>
      </w:r>
    </w:p>
    <w:p w14:paraId="35E00D08" w14:textId="77777777" w:rsidR="00AE0636" w:rsidRPr="00AE44BB" w:rsidRDefault="00AE0636" w:rsidP="00AE0636">
      <w:pPr>
        <w:pStyle w:val="afd"/>
        <w:numPr>
          <w:ilvl w:val="0"/>
          <w:numId w:val="16"/>
        </w:numPr>
        <w:spacing w:afterLines="50" w:after="120"/>
        <w:ind w:leftChars="0"/>
        <w:rPr>
          <w:b/>
          <w:sz w:val="22"/>
          <w:szCs w:val="22"/>
          <w:lang w:val="en-US"/>
        </w:rPr>
      </w:pPr>
      <w:r w:rsidRPr="00AE44BB">
        <w:rPr>
          <w:b/>
          <w:sz w:val="22"/>
          <w:szCs w:val="22"/>
          <w:lang w:val="en-US"/>
        </w:rPr>
        <w:t xml:space="preserve">The modification of the existing </w:t>
      </w:r>
      <w:r w:rsidRPr="00AE44BB">
        <w:rPr>
          <w:b/>
          <w:i/>
          <w:iCs/>
          <w:sz w:val="22"/>
          <w:szCs w:val="22"/>
          <w:lang w:val="en-US"/>
        </w:rPr>
        <w:t>NR-</w:t>
      </w:r>
      <w:proofErr w:type="spellStart"/>
      <w:r w:rsidRPr="00AE44BB">
        <w:rPr>
          <w:b/>
          <w:i/>
          <w:iCs/>
          <w:sz w:val="22"/>
          <w:szCs w:val="22"/>
          <w:lang w:val="en-US"/>
        </w:rPr>
        <w:t>TimingQuality</w:t>
      </w:r>
      <w:proofErr w:type="spellEnd"/>
      <w:r w:rsidRPr="00AE44BB">
        <w:rPr>
          <w:b/>
          <w:sz w:val="22"/>
          <w:szCs w:val="22"/>
          <w:lang w:val="en-US"/>
        </w:rPr>
        <w:t xml:space="preserve"> with finer granularity may</w:t>
      </w:r>
      <w:r>
        <w:rPr>
          <w:rFonts w:hint="eastAsia"/>
          <w:b/>
          <w:sz w:val="22"/>
          <w:szCs w:val="22"/>
          <w:lang w:val="en-US"/>
        </w:rPr>
        <w:t xml:space="preserve"> </w:t>
      </w:r>
      <w:r>
        <w:rPr>
          <w:b/>
          <w:sz w:val="22"/>
          <w:szCs w:val="22"/>
          <w:lang w:val="en-US"/>
        </w:rPr>
        <w:t>not be</w:t>
      </w:r>
      <w:r w:rsidRPr="00AE44BB">
        <w:rPr>
          <w:b/>
          <w:sz w:val="22"/>
          <w:szCs w:val="22"/>
          <w:lang w:val="en-US"/>
        </w:rPr>
        <w:t xml:space="preserve"> necessary.</w:t>
      </w:r>
    </w:p>
    <w:p w14:paraId="193F8ABE" w14:textId="77777777" w:rsidR="00AE0636" w:rsidRPr="007A6A2E" w:rsidRDefault="00AE0636" w:rsidP="00AE0636">
      <w:pPr>
        <w:spacing w:afterLines="50" w:after="120"/>
        <w:rPr>
          <w:b/>
          <w:sz w:val="22"/>
          <w:szCs w:val="22"/>
          <w:lang w:val="en-US"/>
        </w:rPr>
      </w:pPr>
      <w:r>
        <w:rPr>
          <w:b/>
          <w:sz w:val="22"/>
          <w:szCs w:val="22"/>
          <w:lang w:val="en-US"/>
        </w:rPr>
        <w:t>Propo</w:t>
      </w:r>
      <w:r w:rsidRPr="005C0C2C">
        <w:rPr>
          <w:b/>
          <w:sz w:val="22"/>
          <w:szCs w:val="22"/>
          <w:lang w:val="en-US"/>
        </w:rPr>
        <w:t>sal</w:t>
      </w:r>
      <w:r w:rsidRPr="005C0C2C">
        <w:rPr>
          <w:rFonts w:hint="eastAsia"/>
          <w:b/>
          <w:sz w:val="22"/>
          <w:szCs w:val="22"/>
          <w:lang w:val="en-US"/>
        </w:rPr>
        <w:t xml:space="preserve"> </w:t>
      </w:r>
      <w:r>
        <w:rPr>
          <w:b/>
          <w:sz w:val="22"/>
          <w:szCs w:val="22"/>
          <w:lang w:val="en-US"/>
        </w:rPr>
        <w:t>5</w:t>
      </w:r>
      <w:r w:rsidRPr="005C0C2C">
        <w:rPr>
          <w:b/>
          <w:sz w:val="22"/>
          <w:szCs w:val="22"/>
          <w:lang w:val="en-US"/>
        </w:rPr>
        <w:t>:</w:t>
      </w:r>
      <w:r w:rsidRPr="007A6A2E">
        <w:rPr>
          <w:b/>
          <w:sz w:val="22"/>
          <w:szCs w:val="22"/>
          <w:lang w:val="en-US"/>
        </w:rPr>
        <w:t xml:space="preserve"> </w:t>
      </w:r>
    </w:p>
    <w:p w14:paraId="35BA4B81" w14:textId="77777777" w:rsidR="00AE0636" w:rsidRDefault="00AE0636" w:rsidP="00AE0636">
      <w:pPr>
        <w:pStyle w:val="afd"/>
        <w:numPr>
          <w:ilvl w:val="0"/>
          <w:numId w:val="16"/>
        </w:numPr>
        <w:spacing w:afterLines="50" w:after="120"/>
        <w:ind w:leftChars="0"/>
        <w:rPr>
          <w:b/>
          <w:sz w:val="22"/>
          <w:szCs w:val="22"/>
          <w:lang w:val="en-US"/>
        </w:rPr>
      </w:pPr>
      <w:r w:rsidRPr="007E79E1">
        <w:rPr>
          <w:b/>
          <w:sz w:val="22"/>
          <w:szCs w:val="22"/>
          <w:lang w:val="en-US"/>
        </w:rPr>
        <w:t>Assistance da</w:t>
      </w:r>
      <w:r w:rsidRPr="00F86DF9">
        <w:rPr>
          <w:b/>
          <w:sz w:val="22"/>
          <w:szCs w:val="22"/>
          <w:lang w:val="en-US"/>
        </w:rPr>
        <w:t>ta which provides</w:t>
      </w:r>
      <w:r w:rsidRPr="00EF4CB8">
        <w:t xml:space="preserve"> </w:t>
      </w:r>
      <w:r w:rsidRPr="00EF4CB8">
        <w:rPr>
          <w:b/>
          <w:sz w:val="22"/>
          <w:szCs w:val="22"/>
          <w:lang w:val="en-US"/>
        </w:rPr>
        <w:t>the expected integer ambiguity range</w:t>
      </w:r>
      <w:r w:rsidRPr="00F86DF9">
        <w:rPr>
          <w:b/>
          <w:sz w:val="22"/>
          <w:szCs w:val="22"/>
          <w:lang w:val="en-US"/>
        </w:rPr>
        <w:t xml:space="preserve"> </w:t>
      </w:r>
      <w:r>
        <w:rPr>
          <w:b/>
          <w:sz w:val="22"/>
          <w:szCs w:val="22"/>
          <w:lang w:val="en-US"/>
        </w:rPr>
        <w:t>should</w:t>
      </w:r>
      <w:r w:rsidRPr="00F86DF9">
        <w:rPr>
          <w:b/>
          <w:sz w:val="22"/>
          <w:szCs w:val="22"/>
          <w:lang w:val="en-US"/>
        </w:rPr>
        <w:t xml:space="preserve"> be </w:t>
      </w:r>
      <w:r>
        <w:rPr>
          <w:b/>
          <w:sz w:val="22"/>
          <w:szCs w:val="22"/>
          <w:lang w:val="en-US"/>
        </w:rPr>
        <w:t>considered.</w:t>
      </w:r>
    </w:p>
    <w:p w14:paraId="79E23E6F" w14:textId="77777777" w:rsidR="00AE0636" w:rsidRPr="00AE0636" w:rsidRDefault="00AE0636" w:rsidP="00AE0636">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Pr="00AE0636">
        <w:rPr>
          <w:b/>
          <w:sz w:val="22"/>
          <w:szCs w:val="22"/>
          <w:lang w:val="en-US"/>
        </w:rPr>
        <w:t xml:space="preserve">6: </w:t>
      </w:r>
    </w:p>
    <w:p w14:paraId="77822D3E" w14:textId="77777777" w:rsidR="00AE0636" w:rsidRPr="005F2110" w:rsidRDefault="00AE0636" w:rsidP="00AE0636">
      <w:pPr>
        <w:pStyle w:val="afd"/>
        <w:numPr>
          <w:ilvl w:val="0"/>
          <w:numId w:val="16"/>
        </w:numPr>
        <w:spacing w:afterLines="50" w:after="120"/>
        <w:ind w:leftChars="0"/>
        <w:rPr>
          <w:b/>
          <w:bCs/>
          <w:sz w:val="22"/>
          <w:szCs w:val="22"/>
          <w:lang w:val="en-US"/>
        </w:rPr>
      </w:pPr>
      <w:r w:rsidRPr="005F2110">
        <w:rPr>
          <w:b/>
          <w:bCs/>
          <w:sz w:val="22"/>
          <w:szCs w:val="22"/>
          <w:lang w:val="en-US"/>
        </w:rPr>
        <w:t>Support</w:t>
      </w:r>
      <w:r>
        <w:rPr>
          <w:b/>
          <w:bCs/>
          <w:sz w:val="22"/>
          <w:szCs w:val="22"/>
          <w:lang w:val="en-US"/>
        </w:rPr>
        <w:t xml:space="preserve"> </w:t>
      </w:r>
      <w:r w:rsidRPr="005F2110">
        <w:rPr>
          <w:b/>
          <w:bCs/>
          <w:sz w:val="22"/>
          <w:szCs w:val="22"/>
          <w:lang w:val="en-US"/>
        </w:rPr>
        <w:t>the following</w:t>
      </w:r>
      <w:r>
        <w:rPr>
          <w:b/>
          <w:bCs/>
          <w:sz w:val="22"/>
          <w:szCs w:val="22"/>
          <w:lang w:val="en-US"/>
        </w:rPr>
        <w:t xml:space="preserve"> option</w:t>
      </w:r>
      <w:r w:rsidRPr="005F2110">
        <w:rPr>
          <w:b/>
          <w:bCs/>
          <w:sz w:val="22"/>
          <w:szCs w:val="22"/>
          <w:lang w:val="en-US"/>
        </w:rPr>
        <w:t>:</w:t>
      </w:r>
    </w:p>
    <w:p w14:paraId="580EACB7" w14:textId="77777777" w:rsidR="00AE0636" w:rsidRPr="005F2110" w:rsidRDefault="00AE0636" w:rsidP="00AE0636">
      <w:pPr>
        <w:pStyle w:val="afd"/>
        <w:numPr>
          <w:ilvl w:val="1"/>
          <w:numId w:val="16"/>
        </w:numPr>
        <w:ind w:leftChars="0"/>
        <w:rPr>
          <w:b/>
          <w:bCs/>
          <w:sz w:val="22"/>
          <w:szCs w:val="22"/>
          <w:lang w:val="en-US"/>
        </w:rPr>
      </w:pPr>
      <w:r w:rsidRPr="005F2110">
        <w:rPr>
          <w:b/>
          <w:bCs/>
          <w:sz w:val="22"/>
          <w:szCs w:val="22"/>
          <w:lang w:val="en-US"/>
        </w:rPr>
        <w:t>Option 2: reuse or enhance the existing Rel-17 definitions of UE/TRP Tx/Rx TEGs with smaller margin value.</w:t>
      </w:r>
    </w:p>
    <w:p w14:paraId="20FECD7E" w14:textId="77777777" w:rsidR="00AE0636" w:rsidRPr="00AE0636" w:rsidRDefault="00AE0636" w:rsidP="00AE0636">
      <w:pPr>
        <w:spacing w:afterLines="50" w:after="120"/>
        <w:rPr>
          <w:b/>
          <w:sz w:val="22"/>
          <w:szCs w:val="22"/>
          <w:lang w:val="en-US"/>
        </w:rPr>
      </w:pPr>
      <w:r w:rsidRPr="00AE0636">
        <w:rPr>
          <w:b/>
          <w:sz w:val="22"/>
          <w:szCs w:val="22"/>
          <w:lang w:val="en-US"/>
        </w:rPr>
        <w:t>Proposal</w:t>
      </w:r>
      <w:r w:rsidRPr="00AE0636">
        <w:rPr>
          <w:rFonts w:hint="eastAsia"/>
          <w:b/>
          <w:sz w:val="22"/>
          <w:szCs w:val="22"/>
          <w:lang w:val="en-US"/>
        </w:rPr>
        <w:t xml:space="preserve"> </w:t>
      </w:r>
      <w:r w:rsidRPr="00AE0636">
        <w:rPr>
          <w:b/>
          <w:sz w:val="22"/>
          <w:szCs w:val="22"/>
          <w:lang w:val="en-US"/>
        </w:rPr>
        <w:t xml:space="preserve">7: </w:t>
      </w:r>
    </w:p>
    <w:p w14:paraId="6A1E14B1" w14:textId="77777777" w:rsidR="00AE0636" w:rsidRPr="00C66AA1" w:rsidRDefault="00AE0636" w:rsidP="00AE0636">
      <w:pPr>
        <w:pStyle w:val="afd"/>
        <w:numPr>
          <w:ilvl w:val="0"/>
          <w:numId w:val="16"/>
        </w:numPr>
        <w:spacing w:afterLines="50" w:after="120"/>
        <w:ind w:leftChars="0"/>
        <w:rPr>
          <w:b/>
          <w:bCs/>
          <w:sz w:val="22"/>
          <w:szCs w:val="22"/>
          <w:lang w:val="en-US"/>
        </w:rPr>
      </w:pPr>
      <w:r w:rsidRPr="00C66AA1">
        <w:rPr>
          <w:b/>
          <w:bCs/>
          <w:sz w:val="22"/>
          <w:szCs w:val="22"/>
          <w:lang w:val="en-US"/>
        </w:rPr>
        <w:t>Support the following option</w:t>
      </w:r>
      <w:r>
        <w:rPr>
          <w:b/>
          <w:bCs/>
          <w:sz w:val="22"/>
          <w:szCs w:val="22"/>
          <w:lang w:val="en-US"/>
        </w:rPr>
        <w:t>:</w:t>
      </w:r>
    </w:p>
    <w:p w14:paraId="1F0CB3CD" w14:textId="77777777" w:rsidR="00AE0636" w:rsidRPr="00C66AA1" w:rsidRDefault="00AE0636" w:rsidP="00AE0636">
      <w:pPr>
        <w:pStyle w:val="afd"/>
        <w:numPr>
          <w:ilvl w:val="1"/>
          <w:numId w:val="16"/>
        </w:numPr>
        <w:spacing w:afterLines="50" w:after="120"/>
        <w:ind w:leftChars="0"/>
        <w:rPr>
          <w:b/>
          <w:bCs/>
          <w:sz w:val="22"/>
          <w:szCs w:val="22"/>
          <w:lang w:val="en-US"/>
        </w:rPr>
      </w:pPr>
      <w:r w:rsidRPr="00C66AA1">
        <w:rPr>
          <w:b/>
          <w:bCs/>
          <w:sz w:val="22"/>
          <w:szCs w:val="22"/>
          <w:lang w:val="en-US"/>
        </w:rPr>
        <w:t xml:space="preserve">Option 1: </w:t>
      </w:r>
    </w:p>
    <w:p w14:paraId="455A8FB9" w14:textId="77777777" w:rsidR="00AE0636" w:rsidRPr="00C66AA1" w:rsidRDefault="00AE0636" w:rsidP="00AE0636">
      <w:pPr>
        <w:pStyle w:val="afd"/>
        <w:numPr>
          <w:ilvl w:val="2"/>
          <w:numId w:val="16"/>
        </w:numPr>
        <w:spacing w:afterLines="50" w:after="120"/>
        <w:ind w:leftChars="0"/>
        <w:rPr>
          <w:b/>
          <w:bCs/>
          <w:sz w:val="22"/>
          <w:szCs w:val="22"/>
          <w:lang w:val="en-US"/>
        </w:rPr>
      </w:pPr>
      <w:r w:rsidRPr="00C66AA1">
        <w:rPr>
          <w:b/>
          <w:bCs/>
          <w:sz w:val="22"/>
          <w:szCs w:val="22"/>
          <w:lang w:val="en-US"/>
        </w:rPr>
        <w:t>The reference point of the UE carrier phase measurements is defined the same as the reference point of RSTD for frequency range 1 and frequency range 2.</w:t>
      </w:r>
    </w:p>
    <w:p w14:paraId="3E48744A" w14:textId="77777777" w:rsidR="00AE0636" w:rsidRPr="00C66AA1" w:rsidRDefault="00AE0636" w:rsidP="00AE0636">
      <w:pPr>
        <w:pStyle w:val="afd"/>
        <w:numPr>
          <w:ilvl w:val="2"/>
          <w:numId w:val="16"/>
        </w:numPr>
        <w:spacing w:afterLines="50" w:after="120"/>
        <w:ind w:leftChars="0"/>
        <w:rPr>
          <w:b/>
          <w:bCs/>
          <w:sz w:val="22"/>
          <w:szCs w:val="22"/>
          <w:lang w:val="en-US"/>
        </w:rPr>
      </w:pPr>
      <w:r w:rsidRPr="00C66AA1">
        <w:rPr>
          <w:b/>
          <w:bCs/>
          <w:sz w:val="22"/>
          <w:szCs w:val="22"/>
          <w:lang w:val="en-US"/>
        </w:rPr>
        <w:t>The reference point of the TRP carrier phase measurements is defined the same as the reference point of RTOA for frequency range 1 and frequency range 2.</w:t>
      </w:r>
    </w:p>
    <w:p w14:paraId="7CA20AAE" w14:textId="77777777" w:rsidR="00AE0636" w:rsidRPr="00C66AA1" w:rsidRDefault="00AE0636" w:rsidP="00AE0636">
      <w:pPr>
        <w:pStyle w:val="afd"/>
        <w:numPr>
          <w:ilvl w:val="2"/>
          <w:numId w:val="16"/>
        </w:numPr>
        <w:spacing w:afterLines="50" w:after="120"/>
        <w:ind w:leftChars="0"/>
        <w:rPr>
          <w:b/>
          <w:bCs/>
          <w:sz w:val="22"/>
          <w:szCs w:val="22"/>
          <w:lang w:val="en-US"/>
        </w:rPr>
      </w:pPr>
      <w:r w:rsidRPr="00C66AA1">
        <w:rPr>
          <w:b/>
          <w:bCs/>
          <w:sz w:val="22"/>
          <w:szCs w:val="22"/>
          <w:lang w:val="en-US"/>
        </w:rPr>
        <w:t>Note: It is up to UE/TRP’s implementation on how to map the carrier phase to the reference point for reporting.</w:t>
      </w:r>
    </w:p>
    <w:p w14:paraId="27F40510" w14:textId="77777777" w:rsidR="00623018" w:rsidRPr="00AE0636" w:rsidRDefault="00623018" w:rsidP="00E704C1">
      <w:pPr>
        <w:spacing w:afterLines="50" w:after="120"/>
        <w:rPr>
          <w:rFonts w:eastAsiaTheme="minorEastAsia"/>
          <w:b/>
          <w:kern w:val="2"/>
          <w:sz w:val="22"/>
          <w:szCs w:val="22"/>
          <w:lang w:val="en-US"/>
        </w:rPr>
      </w:pPr>
    </w:p>
    <w:p w14:paraId="0EEEDF90" w14:textId="3C0755FE"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664A03">
        <w:rPr>
          <w:rFonts w:eastAsia="ＭＳ 明朝" w:hint="eastAsia"/>
          <w:b/>
          <w:bCs/>
          <w:szCs w:val="24"/>
          <w:lang w:val="en-US"/>
        </w:rPr>
        <w:t>s</w:t>
      </w:r>
    </w:p>
    <w:p w14:paraId="5BCB90E5" w14:textId="086D2BE0" w:rsidR="001E1FEB" w:rsidRPr="004E6662" w:rsidRDefault="00621420" w:rsidP="004E6662">
      <w:pPr>
        <w:pStyle w:val="afd"/>
        <w:numPr>
          <w:ilvl w:val="0"/>
          <w:numId w:val="4"/>
        </w:numPr>
        <w:ind w:leftChars="0"/>
        <w:rPr>
          <w:rFonts w:eastAsia="ＭＳ 明朝"/>
          <w:sz w:val="22"/>
        </w:rPr>
      </w:pPr>
      <w:r w:rsidRPr="004E6662">
        <w:rPr>
          <w:rFonts w:eastAsia="ＭＳ 明朝"/>
          <w:sz w:val="22"/>
        </w:rPr>
        <w:t>RP-</w:t>
      </w:r>
      <w:r w:rsidR="00DB1D92" w:rsidRPr="004E6662">
        <w:rPr>
          <w:rFonts w:eastAsia="ＭＳ 明朝"/>
          <w:sz w:val="22"/>
        </w:rPr>
        <w:t>230328</w:t>
      </w:r>
      <w:r w:rsidR="00BF1BF8" w:rsidRPr="004E6662">
        <w:rPr>
          <w:rFonts w:eastAsia="ＭＳ 明朝"/>
          <w:sz w:val="22"/>
        </w:rPr>
        <w:t>, 3GPP RAN#</w:t>
      </w:r>
      <w:r w:rsidRPr="004E6662">
        <w:rPr>
          <w:rFonts w:eastAsia="ＭＳ 明朝"/>
          <w:sz w:val="22"/>
        </w:rPr>
        <w:t>9</w:t>
      </w:r>
      <w:r w:rsidR="00DB1D92" w:rsidRPr="004E6662">
        <w:rPr>
          <w:rFonts w:eastAsia="ＭＳ 明朝"/>
          <w:sz w:val="22"/>
        </w:rPr>
        <w:t>9</w:t>
      </w:r>
      <w:r w:rsidR="00BF1BF8" w:rsidRPr="004E6662">
        <w:rPr>
          <w:rFonts w:eastAsia="ＭＳ 明朝"/>
          <w:sz w:val="22"/>
        </w:rPr>
        <w:t>, “</w:t>
      </w:r>
      <w:r w:rsidR="00DB1D92" w:rsidRPr="004E6662">
        <w:rPr>
          <w:rFonts w:eastAsia="ＭＳ 明朝"/>
          <w:sz w:val="22"/>
        </w:rPr>
        <w:t>Revised WID on Expanded and Improved NR Positioning</w:t>
      </w:r>
      <w:r w:rsidR="00BF1BF8" w:rsidRPr="004E6662">
        <w:rPr>
          <w:rFonts w:eastAsia="ＭＳ 明朝"/>
          <w:sz w:val="22"/>
        </w:rPr>
        <w:t>”</w:t>
      </w:r>
      <w:r w:rsidR="00F353D6" w:rsidRPr="004E6662">
        <w:rPr>
          <w:rFonts w:eastAsia="ＭＳ 明朝"/>
          <w:sz w:val="22"/>
        </w:rPr>
        <w:t xml:space="preserve">, </w:t>
      </w:r>
      <w:r w:rsidR="00DB1D92" w:rsidRPr="004E6662">
        <w:rPr>
          <w:rFonts w:eastAsia="ＭＳ 明朝"/>
          <w:sz w:val="22"/>
        </w:rPr>
        <w:t>Rotterdam, Netherlands</w:t>
      </w:r>
      <w:r w:rsidR="00F353D6" w:rsidRPr="004E6662">
        <w:rPr>
          <w:rFonts w:eastAsia="ＭＳ 明朝"/>
          <w:sz w:val="22"/>
        </w:rPr>
        <w:t xml:space="preserve">, </w:t>
      </w:r>
      <w:r w:rsidR="00DB1D92" w:rsidRPr="004E6662">
        <w:rPr>
          <w:rFonts w:eastAsia="ＭＳ 明朝"/>
          <w:sz w:val="22"/>
        </w:rPr>
        <w:t>Mar</w:t>
      </w:r>
      <w:r w:rsidR="00F353D6" w:rsidRPr="004E6662">
        <w:rPr>
          <w:rFonts w:eastAsia="ＭＳ 明朝"/>
          <w:sz w:val="22"/>
        </w:rPr>
        <w:t>. 202</w:t>
      </w:r>
      <w:r w:rsidR="00DB1D92" w:rsidRPr="004E6662">
        <w:rPr>
          <w:rFonts w:eastAsia="ＭＳ 明朝"/>
          <w:sz w:val="22"/>
        </w:rPr>
        <w:t>3</w:t>
      </w:r>
      <w:r w:rsidR="00F353D6" w:rsidRPr="004E6662">
        <w:rPr>
          <w:rFonts w:eastAsia="ＭＳ 明朝"/>
          <w:sz w:val="22"/>
        </w:rPr>
        <w:t>.</w:t>
      </w:r>
    </w:p>
    <w:p w14:paraId="3F5CACC5" w14:textId="40B944AE" w:rsidR="003D0D7F" w:rsidRPr="004E6662" w:rsidRDefault="003D0D7F" w:rsidP="003D0D7F">
      <w:pPr>
        <w:pStyle w:val="afd"/>
        <w:numPr>
          <w:ilvl w:val="0"/>
          <w:numId w:val="4"/>
        </w:numPr>
        <w:spacing w:afterLines="50" w:after="120"/>
        <w:ind w:leftChars="0"/>
        <w:rPr>
          <w:rFonts w:eastAsia="ＭＳ 明朝"/>
          <w:sz w:val="22"/>
        </w:rPr>
      </w:pPr>
      <w:r w:rsidRPr="004E6662">
        <w:rPr>
          <w:rFonts w:eastAsia="ＭＳ 明朝"/>
          <w:sz w:val="22"/>
        </w:rPr>
        <w:t>R1-</w:t>
      </w:r>
      <w:r w:rsidR="004E6662" w:rsidRPr="004E6662">
        <w:rPr>
          <w:rFonts w:eastAsia="ＭＳ 明朝"/>
          <w:sz w:val="22"/>
        </w:rPr>
        <w:t>2303890</w:t>
      </w:r>
      <w:r w:rsidRPr="004E6662">
        <w:rPr>
          <w:rFonts w:eastAsia="ＭＳ 明朝"/>
          <w:sz w:val="22"/>
        </w:rPr>
        <w:t>, 3GPP RAN1#112</w:t>
      </w:r>
      <w:r w:rsidR="004E6662" w:rsidRPr="004E6662">
        <w:rPr>
          <w:rFonts w:eastAsia="ＭＳ 明朝" w:hint="eastAsia"/>
          <w:sz w:val="22"/>
        </w:rPr>
        <w:t>bis-e</w:t>
      </w:r>
      <w:r w:rsidRPr="004E6662">
        <w:rPr>
          <w:rFonts w:eastAsia="ＭＳ 明朝"/>
          <w:sz w:val="22"/>
        </w:rPr>
        <w:t>, “</w:t>
      </w:r>
      <w:r w:rsidR="004E6662" w:rsidRPr="004E6662">
        <w:rPr>
          <w:rFonts w:eastAsia="ＭＳ 明朝"/>
          <w:sz w:val="22"/>
        </w:rPr>
        <w:t>FL Summary #3 for NR DL and UL carrier phase positioning</w:t>
      </w:r>
      <w:r w:rsidRPr="004E6662">
        <w:rPr>
          <w:rFonts w:eastAsia="ＭＳ 明朝"/>
          <w:sz w:val="22"/>
        </w:rPr>
        <w:t xml:space="preserve">”, Moderator (CATT), </w:t>
      </w:r>
      <w:r w:rsidR="004E6662" w:rsidRPr="004E6662">
        <w:rPr>
          <w:rFonts w:eastAsia="ＭＳ 明朝"/>
          <w:sz w:val="22"/>
        </w:rPr>
        <w:t>Apr</w:t>
      </w:r>
      <w:r w:rsidRPr="004E6662">
        <w:rPr>
          <w:rFonts w:eastAsia="ＭＳ 明朝"/>
          <w:sz w:val="22"/>
        </w:rPr>
        <w:t>. 2023.</w:t>
      </w:r>
    </w:p>
    <w:p w14:paraId="6A79F1BF" w14:textId="633C0BEB" w:rsidR="004E6662" w:rsidRPr="004E6662" w:rsidRDefault="004E6662" w:rsidP="003D0D7F">
      <w:pPr>
        <w:pStyle w:val="afd"/>
        <w:numPr>
          <w:ilvl w:val="0"/>
          <w:numId w:val="4"/>
        </w:numPr>
        <w:spacing w:afterLines="50" w:after="120"/>
        <w:ind w:leftChars="0"/>
        <w:rPr>
          <w:rFonts w:eastAsia="ＭＳ 明朝"/>
          <w:sz w:val="22"/>
        </w:rPr>
      </w:pPr>
      <w:r w:rsidRPr="004E6662">
        <w:rPr>
          <w:rFonts w:eastAsia="ＭＳ 明朝"/>
          <w:sz w:val="22"/>
        </w:rPr>
        <w:lastRenderedPageBreak/>
        <w:t>3GPP RAN1#112bis-e, Chairman’s Notes, Apr. 2023.</w:t>
      </w:r>
    </w:p>
    <w:sectPr w:rsidR="004E6662" w:rsidRPr="004E666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1B8E5" w14:textId="77777777" w:rsidR="00CD7AE5" w:rsidRDefault="00CD7AE5">
      <w:r>
        <w:separator/>
      </w:r>
    </w:p>
  </w:endnote>
  <w:endnote w:type="continuationSeparator" w:id="0">
    <w:p w14:paraId="3472A04B" w14:textId="77777777" w:rsidR="00CD7AE5" w:rsidRDefault="00CD7AE5">
      <w:r>
        <w:continuationSeparator/>
      </w:r>
    </w:p>
  </w:endnote>
  <w:endnote w:type="continuationNotice" w:id="1">
    <w:p w14:paraId="3074BC8B" w14:textId="77777777" w:rsidR="00CD7AE5" w:rsidRDefault="00CD7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D82D9" w14:textId="77777777" w:rsidR="00CD7AE5" w:rsidRDefault="00CD7AE5">
      <w:r>
        <w:separator/>
      </w:r>
    </w:p>
  </w:footnote>
  <w:footnote w:type="continuationSeparator" w:id="0">
    <w:p w14:paraId="2AF9B65E" w14:textId="77777777" w:rsidR="00CD7AE5" w:rsidRDefault="00CD7AE5">
      <w:r>
        <w:continuationSeparator/>
      </w:r>
    </w:p>
  </w:footnote>
  <w:footnote w:type="continuationNotice" w:id="1">
    <w:p w14:paraId="5514A967" w14:textId="77777777" w:rsidR="00CD7AE5" w:rsidRDefault="00CD7A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00223"/>
    <w:multiLevelType w:val="hybridMultilevel"/>
    <w:tmpl w:val="29AAC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077991"/>
    <w:multiLevelType w:val="multilevel"/>
    <w:tmpl w:val="3907799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446EF5"/>
    <w:multiLevelType w:val="multilevel"/>
    <w:tmpl w:val="3E446EF5"/>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BE4826"/>
    <w:multiLevelType w:val="multilevel"/>
    <w:tmpl w:val="42BE48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F4F74DB"/>
    <w:multiLevelType w:val="hybridMultilevel"/>
    <w:tmpl w:val="67A6A9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B37F04"/>
    <w:multiLevelType w:val="hybridMultilevel"/>
    <w:tmpl w:val="33A8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B73D10"/>
    <w:multiLevelType w:val="hybridMultilevel"/>
    <w:tmpl w:val="C3EE14CC"/>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039726">
    <w:abstractNumId w:val="0"/>
  </w:num>
  <w:num w:numId="2" w16cid:durableId="2008628889">
    <w:abstractNumId w:val="27"/>
  </w:num>
  <w:num w:numId="3" w16cid:durableId="980115848">
    <w:abstractNumId w:val="10"/>
  </w:num>
  <w:num w:numId="4" w16cid:durableId="299042810">
    <w:abstractNumId w:val="6"/>
  </w:num>
  <w:num w:numId="5" w16cid:durableId="1470897326">
    <w:abstractNumId w:val="32"/>
  </w:num>
  <w:num w:numId="6" w16cid:durableId="49035516">
    <w:abstractNumId w:val="22"/>
  </w:num>
  <w:num w:numId="7" w16cid:durableId="947005194">
    <w:abstractNumId w:val="14"/>
  </w:num>
  <w:num w:numId="8" w16cid:durableId="1427262110">
    <w:abstractNumId w:val="16"/>
  </w:num>
  <w:num w:numId="9" w16cid:durableId="1479222749">
    <w:abstractNumId w:val="21"/>
  </w:num>
  <w:num w:numId="10" w16cid:durableId="141580462">
    <w:abstractNumId w:val="25"/>
  </w:num>
  <w:num w:numId="11" w16cid:durableId="1352489505">
    <w:abstractNumId w:val="15"/>
  </w:num>
  <w:num w:numId="12" w16cid:durableId="1750731738">
    <w:abstractNumId w:val="5"/>
  </w:num>
  <w:num w:numId="13" w16cid:durableId="791290371">
    <w:abstractNumId w:val="3"/>
  </w:num>
  <w:num w:numId="14" w16cid:durableId="369382437">
    <w:abstractNumId w:val="1"/>
  </w:num>
  <w:num w:numId="15" w16cid:durableId="1656757140">
    <w:abstractNumId w:val="29"/>
  </w:num>
  <w:num w:numId="16" w16cid:durableId="1765682803">
    <w:abstractNumId w:val="4"/>
  </w:num>
  <w:num w:numId="17" w16cid:durableId="1098411139">
    <w:abstractNumId w:val="7"/>
  </w:num>
  <w:num w:numId="18" w16cid:durableId="304089093">
    <w:abstractNumId w:val="19"/>
  </w:num>
  <w:num w:numId="19" w16cid:durableId="1424259454">
    <w:abstractNumId w:val="24"/>
  </w:num>
  <w:num w:numId="20" w16cid:durableId="2129817432">
    <w:abstractNumId w:val="20"/>
  </w:num>
  <w:num w:numId="21" w16cid:durableId="1481968029">
    <w:abstractNumId w:val="2"/>
  </w:num>
  <w:num w:numId="22" w16cid:durableId="168643515">
    <w:abstractNumId w:val="8"/>
  </w:num>
  <w:num w:numId="23" w16cid:durableId="570970287">
    <w:abstractNumId w:val="33"/>
  </w:num>
  <w:num w:numId="24" w16cid:durableId="223611647">
    <w:abstractNumId w:val="28"/>
  </w:num>
  <w:num w:numId="25" w16cid:durableId="1312175201">
    <w:abstractNumId w:val="12"/>
  </w:num>
  <w:num w:numId="26" w16cid:durableId="895969086">
    <w:abstractNumId w:val="30"/>
  </w:num>
  <w:num w:numId="27" w16cid:durableId="2089419453">
    <w:abstractNumId w:val="18"/>
  </w:num>
  <w:num w:numId="28" w16cid:durableId="1333144780">
    <w:abstractNumId w:val="31"/>
  </w:num>
  <w:num w:numId="29" w16cid:durableId="1193884275">
    <w:abstractNumId w:val="9"/>
  </w:num>
  <w:num w:numId="30" w16cid:durableId="1084035168">
    <w:abstractNumId w:val="17"/>
  </w:num>
  <w:num w:numId="31" w16cid:durableId="1752703556">
    <w:abstractNumId w:val="26"/>
  </w:num>
  <w:num w:numId="32" w16cid:durableId="220869318">
    <w:abstractNumId w:val="13"/>
  </w:num>
  <w:num w:numId="33" w16cid:durableId="1245607546">
    <w:abstractNumId w:val="11"/>
  </w:num>
  <w:num w:numId="34" w16cid:durableId="1012679893">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B6"/>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1B29"/>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32F"/>
    <w:rsid w:val="00042403"/>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28"/>
    <w:rsid w:val="00051FC2"/>
    <w:rsid w:val="00052465"/>
    <w:rsid w:val="00052786"/>
    <w:rsid w:val="000527A3"/>
    <w:rsid w:val="00052BE7"/>
    <w:rsid w:val="00052F1A"/>
    <w:rsid w:val="00052F3F"/>
    <w:rsid w:val="00053095"/>
    <w:rsid w:val="0005327C"/>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BD9"/>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BA"/>
    <w:rsid w:val="000946D6"/>
    <w:rsid w:val="00094903"/>
    <w:rsid w:val="0009490A"/>
    <w:rsid w:val="00095139"/>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DC7"/>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CB0"/>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A4F"/>
    <w:rsid w:val="000D5DC4"/>
    <w:rsid w:val="000D5FB0"/>
    <w:rsid w:val="000D6004"/>
    <w:rsid w:val="000D610E"/>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758"/>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5FA"/>
    <w:rsid w:val="00115854"/>
    <w:rsid w:val="00115D99"/>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328"/>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058"/>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46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816"/>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26"/>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7BC"/>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CD2"/>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0BA"/>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CDD"/>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218"/>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776"/>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3C"/>
    <w:rsid w:val="001C6F5A"/>
    <w:rsid w:val="001C7BD1"/>
    <w:rsid w:val="001C7DCD"/>
    <w:rsid w:val="001D02E1"/>
    <w:rsid w:val="001D056A"/>
    <w:rsid w:val="001D0734"/>
    <w:rsid w:val="001D0ADB"/>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2AB"/>
    <w:rsid w:val="001E07DC"/>
    <w:rsid w:val="001E0C8F"/>
    <w:rsid w:val="001E0E1E"/>
    <w:rsid w:val="001E1176"/>
    <w:rsid w:val="001E1A59"/>
    <w:rsid w:val="001E1ACD"/>
    <w:rsid w:val="001E1B66"/>
    <w:rsid w:val="001E1FEB"/>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322"/>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4D9"/>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5F6F"/>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5F53"/>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661A"/>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3DD"/>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55E"/>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D9C"/>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ED7"/>
    <w:rsid w:val="002A0193"/>
    <w:rsid w:val="002A037C"/>
    <w:rsid w:val="002A0F03"/>
    <w:rsid w:val="002A0FD3"/>
    <w:rsid w:val="002A1397"/>
    <w:rsid w:val="002A19A6"/>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5DD"/>
    <w:rsid w:val="002B661D"/>
    <w:rsid w:val="002B6B5F"/>
    <w:rsid w:val="002B6D4C"/>
    <w:rsid w:val="002B7268"/>
    <w:rsid w:val="002B767B"/>
    <w:rsid w:val="002B79F0"/>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61B"/>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381"/>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30"/>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B9D"/>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5CFB"/>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2DDC"/>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768"/>
    <w:rsid w:val="003908F9"/>
    <w:rsid w:val="00390D0A"/>
    <w:rsid w:val="00390E77"/>
    <w:rsid w:val="00390F69"/>
    <w:rsid w:val="00391265"/>
    <w:rsid w:val="00391327"/>
    <w:rsid w:val="00391842"/>
    <w:rsid w:val="0039187C"/>
    <w:rsid w:val="003918DD"/>
    <w:rsid w:val="003918E5"/>
    <w:rsid w:val="00391DEE"/>
    <w:rsid w:val="003923D1"/>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1172"/>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1A"/>
    <w:rsid w:val="003C5C8A"/>
    <w:rsid w:val="003C5F0A"/>
    <w:rsid w:val="003C6261"/>
    <w:rsid w:val="003C66D0"/>
    <w:rsid w:val="003C6F76"/>
    <w:rsid w:val="003C72A6"/>
    <w:rsid w:val="003C73CD"/>
    <w:rsid w:val="003C744F"/>
    <w:rsid w:val="003C7B58"/>
    <w:rsid w:val="003C7B68"/>
    <w:rsid w:val="003C7C90"/>
    <w:rsid w:val="003D015C"/>
    <w:rsid w:val="003D04E5"/>
    <w:rsid w:val="003D0521"/>
    <w:rsid w:val="003D0546"/>
    <w:rsid w:val="003D08FC"/>
    <w:rsid w:val="003D0916"/>
    <w:rsid w:val="003D0934"/>
    <w:rsid w:val="003D0A41"/>
    <w:rsid w:val="003D0D7F"/>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F1"/>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8F"/>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5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A63"/>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883"/>
    <w:rsid w:val="00437A91"/>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B24"/>
    <w:rsid w:val="00445ECD"/>
    <w:rsid w:val="0044651C"/>
    <w:rsid w:val="0044652A"/>
    <w:rsid w:val="00446545"/>
    <w:rsid w:val="0044684B"/>
    <w:rsid w:val="004468E9"/>
    <w:rsid w:val="00446C70"/>
    <w:rsid w:val="00447068"/>
    <w:rsid w:val="0044712A"/>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1E4"/>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9A"/>
    <w:rsid w:val="00461EA3"/>
    <w:rsid w:val="00461FD2"/>
    <w:rsid w:val="004622B5"/>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991"/>
    <w:rsid w:val="004B0F2A"/>
    <w:rsid w:val="004B100A"/>
    <w:rsid w:val="004B1F0F"/>
    <w:rsid w:val="004B1F99"/>
    <w:rsid w:val="004B20C5"/>
    <w:rsid w:val="004B235B"/>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6E8"/>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3C6"/>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C51"/>
    <w:rsid w:val="004E5FB6"/>
    <w:rsid w:val="004E601B"/>
    <w:rsid w:val="004E6120"/>
    <w:rsid w:val="004E63DD"/>
    <w:rsid w:val="004E63DF"/>
    <w:rsid w:val="004E6459"/>
    <w:rsid w:val="004E6662"/>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8D2"/>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ABA"/>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9D2"/>
    <w:rsid w:val="00566BE3"/>
    <w:rsid w:val="00566CF4"/>
    <w:rsid w:val="00566E85"/>
    <w:rsid w:val="00566F84"/>
    <w:rsid w:val="00566FF2"/>
    <w:rsid w:val="0056703E"/>
    <w:rsid w:val="005670FB"/>
    <w:rsid w:val="005672D2"/>
    <w:rsid w:val="005673DC"/>
    <w:rsid w:val="0056749A"/>
    <w:rsid w:val="005678DB"/>
    <w:rsid w:val="00567E29"/>
    <w:rsid w:val="00567FBB"/>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519"/>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28FB"/>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BFB"/>
    <w:rsid w:val="005C0C2C"/>
    <w:rsid w:val="005C0E50"/>
    <w:rsid w:val="005C0FC0"/>
    <w:rsid w:val="005C1475"/>
    <w:rsid w:val="005C1D11"/>
    <w:rsid w:val="005C20FF"/>
    <w:rsid w:val="005C2193"/>
    <w:rsid w:val="005C21FB"/>
    <w:rsid w:val="005C27D5"/>
    <w:rsid w:val="005C29BD"/>
    <w:rsid w:val="005C2ABD"/>
    <w:rsid w:val="005C305B"/>
    <w:rsid w:val="005C35F5"/>
    <w:rsid w:val="005C37BE"/>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AA4"/>
    <w:rsid w:val="005D4D5A"/>
    <w:rsid w:val="005D4E53"/>
    <w:rsid w:val="005D51D3"/>
    <w:rsid w:val="005D55AC"/>
    <w:rsid w:val="005D5892"/>
    <w:rsid w:val="005D5C74"/>
    <w:rsid w:val="005D5FF5"/>
    <w:rsid w:val="005D6A0A"/>
    <w:rsid w:val="005D6A37"/>
    <w:rsid w:val="005D6B61"/>
    <w:rsid w:val="005D7476"/>
    <w:rsid w:val="005D7D4C"/>
    <w:rsid w:val="005E09B0"/>
    <w:rsid w:val="005E0B50"/>
    <w:rsid w:val="005E0F80"/>
    <w:rsid w:val="005E111A"/>
    <w:rsid w:val="005E11FB"/>
    <w:rsid w:val="005E16FF"/>
    <w:rsid w:val="005E1901"/>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110"/>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8EB"/>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19"/>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2CF"/>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A03"/>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C42"/>
    <w:rsid w:val="00671F24"/>
    <w:rsid w:val="00671FA6"/>
    <w:rsid w:val="006720A0"/>
    <w:rsid w:val="0067262E"/>
    <w:rsid w:val="00672D73"/>
    <w:rsid w:val="006733AE"/>
    <w:rsid w:val="0067342E"/>
    <w:rsid w:val="00673554"/>
    <w:rsid w:val="00673AB9"/>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996"/>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79C"/>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2A8"/>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CD0"/>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2EF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34"/>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079"/>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3B6"/>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BF4"/>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2FC"/>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9E1"/>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AE"/>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65"/>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FC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CD"/>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24"/>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91D"/>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469"/>
    <w:rsid w:val="0089663F"/>
    <w:rsid w:val="00896BB7"/>
    <w:rsid w:val="00896D92"/>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CF0"/>
    <w:rsid w:val="008F479B"/>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B81"/>
    <w:rsid w:val="009041B6"/>
    <w:rsid w:val="0090421C"/>
    <w:rsid w:val="0090470D"/>
    <w:rsid w:val="00904AFA"/>
    <w:rsid w:val="00904EBD"/>
    <w:rsid w:val="009056FB"/>
    <w:rsid w:val="009058D2"/>
    <w:rsid w:val="00905D59"/>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54D"/>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EAA"/>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354"/>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8DC"/>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3C93"/>
    <w:rsid w:val="00984027"/>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6B"/>
    <w:rsid w:val="009B12B2"/>
    <w:rsid w:val="009B1438"/>
    <w:rsid w:val="009B16E4"/>
    <w:rsid w:val="009B1C05"/>
    <w:rsid w:val="009B1C0E"/>
    <w:rsid w:val="009B20F0"/>
    <w:rsid w:val="009B21FC"/>
    <w:rsid w:val="009B24ED"/>
    <w:rsid w:val="009B253C"/>
    <w:rsid w:val="009B26E0"/>
    <w:rsid w:val="009B2A6A"/>
    <w:rsid w:val="009B2B3C"/>
    <w:rsid w:val="009B2C69"/>
    <w:rsid w:val="009B2F94"/>
    <w:rsid w:val="009B3181"/>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1CB"/>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3EBE"/>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19E"/>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4DD8"/>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067"/>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B0"/>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96"/>
    <w:rsid w:val="00AB1BA4"/>
    <w:rsid w:val="00AB1BAC"/>
    <w:rsid w:val="00AB1D55"/>
    <w:rsid w:val="00AB1F6E"/>
    <w:rsid w:val="00AB2119"/>
    <w:rsid w:val="00AB214E"/>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1DF"/>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36"/>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4BB"/>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BCC"/>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7E5"/>
    <w:rsid w:val="00B14C55"/>
    <w:rsid w:val="00B15099"/>
    <w:rsid w:val="00B156A7"/>
    <w:rsid w:val="00B1589B"/>
    <w:rsid w:val="00B15973"/>
    <w:rsid w:val="00B15A67"/>
    <w:rsid w:val="00B15C14"/>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500"/>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A2"/>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D1"/>
    <w:rsid w:val="00B60BEE"/>
    <w:rsid w:val="00B60F5B"/>
    <w:rsid w:val="00B61086"/>
    <w:rsid w:val="00B61417"/>
    <w:rsid w:val="00B61593"/>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2F96"/>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3F2A"/>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329"/>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D2B"/>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0AB"/>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BA1"/>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00"/>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AA1"/>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3E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A01"/>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36D"/>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EB5"/>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AE5"/>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6F8C"/>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B68"/>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A76"/>
    <w:rsid w:val="00D42319"/>
    <w:rsid w:val="00D424AB"/>
    <w:rsid w:val="00D4275F"/>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51F"/>
    <w:rsid w:val="00D53602"/>
    <w:rsid w:val="00D5378A"/>
    <w:rsid w:val="00D53938"/>
    <w:rsid w:val="00D53BC4"/>
    <w:rsid w:val="00D53E25"/>
    <w:rsid w:val="00D5460E"/>
    <w:rsid w:val="00D54B89"/>
    <w:rsid w:val="00D54F57"/>
    <w:rsid w:val="00D550AA"/>
    <w:rsid w:val="00D550AD"/>
    <w:rsid w:val="00D552CB"/>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253"/>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CD4"/>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0AF3"/>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3E8"/>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1D92"/>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3F7"/>
    <w:rsid w:val="00DE29DD"/>
    <w:rsid w:val="00DE2A0C"/>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881"/>
    <w:rsid w:val="00DE6CD9"/>
    <w:rsid w:val="00DE6E28"/>
    <w:rsid w:val="00DE715E"/>
    <w:rsid w:val="00DE7B57"/>
    <w:rsid w:val="00DE7D68"/>
    <w:rsid w:val="00DE7F41"/>
    <w:rsid w:val="00DF01AA"/>
    <w:rsid w:val="00DF05EE"/>
    <w:rsid w:val="00DF07BA"/>
    <w:rsid w:val="00DF0DAD"/>
    <w:rsid w:val="00DF0ED6"/>
    <w:rsid w:val="00DF125B"/>
    <w:rsid w:val="00DF1BD8"/>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CE0"/>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C14"/>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107"/>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273"/>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2AC4"/>
    <w:rsid w:val="00EC2C56"/>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170"/>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165"/>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3D8"/>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CB8"/>
    <w:rsid w:val="00EF4D4F"/>
    <w:rsid w:val="00EF4E14"/>
    <w:rsid w:val="00EF5571"/>
    <w:rsid w:val="00EF5AAF"/>
    <w:rsid w:val="00EF5E3E"/>
    <w:rsid w:val="00EF5F1F"/>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7FC"/>
    <w:rsid w:val="00F01839"/>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3FCE"/>
    <w:rsid w:val="00F047CD"/>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16"/>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37B05"/>
    <w:rsid w:val="00F4007E"/>
    <w:rsid w:val="00F40863"/>
    <w:rsid w:val="00F40A5F"/>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334"/>
    <w:rsid w:val="00F53457"/>
    <w:rsid w:val="00F539AE"/>
    <w:rsid w:val="00F53BB5"/>
    <w:rsid w:val="00F53FE0"/>
    <w:rsid w:val="00F54149"/>
    <w:rsid w:val="00F5417C"/>
    <w:rsid w:val="00F543CF"/>
    <w:rsid w:val="00F5455F"/>
    <w:rsid w:val="00F54B13"/>
    <w:rsid w:val="00F5503F"/>
    <w:rsid w:val="00F551AF"/>
    <w:rsid w:val="00F5527D"/>
    <w:rsid w:val="00F552E9"/>
    <w:rsid w:val="00F558D3"/>
    <w:rsid w:val="00F55B7C"/>
    <w:rsid w:val="00F55F5C"/>
    <w:rsid w:val="00F56082"/>
    <w:rsid w:val="00F56763"/>
    <w:rsid w:val="00F56FFE"/>
    <w:rsid w:val="00F57798"/>
    <w:rsid w:val="00F5787C"/>
    <w:rsid w:val="00F57A93"/>
    <w:rsid w:val="00F57DD6"/>
    <w:rsid w:val="00F57E98"/>
    <w:rsid w:val="00F60171"/>
    <w:rsid w:val="00F606C7"/>
    <w:rsid w:val="00F6091E"/>
    <w:rsid w:val="00F60936"/>
    <w:rsid w:val="00F60EF0"/>
    <w:rsid w:val="00F617F8"/>
    <w:rsid w:val="00F6193D"/>
    <w:rsid w:val="00F61A95"/>
    <w:rsid w:val="00F624AE"/>
    <w:rsid w:val="00F62558"/>
    <w:rsid w:val="00F62DDE"/>
    <w:rsid w:val="00F634C2"/>
    <w:rsid w:val="00F635E0"/>
    <w:rsid w:val="00F64DD4"/>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4F49"/>
    <w:rsid w:val="00F85203"/>
    <w:rsid w:val="00F85488"/>
    <w:rsid w:val="00F855E7"/>
    <w:rsid w:val="00F85788"/>
    <w:rsid w:val="00F85A2B"/>
    <w:rsid w:val="00F85A53"/>
    <w:rsid w:val="00F85C47"/>
    <w:rsid w:val="00F86173"/>
    <w:rsid w:val="00F8656C"/>
    <w:rsid w:val="00F86686"/>
    <w:rsid w:val="00F86D97"/>
    <w:rsid w:val="00F86DF9"/>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1E0"/>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169"/>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2EC"/>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42B"/>
    <w:rsid w:val="00FF7A52"/>
    <w:rsid w:val="00FF7B17"/>
    <w:rsid w:val="00FF7D3B"/>
    <w:rsid w:val="00FF7EBA"/>
    <w:rsid w:val="00FF7F31"/>
    <w:rsid w:val="00FF7FBD"/>
    <w:rsid w:val="04893978"/>
    <w:rsid w:val="05E11DA0"/>
    <w:rsid w:val="0705CB50"/>
    <w:rsid w:val="0C2B6B95"/>
    <w:rsid w:val="0F0AC195"/>
    <w:rsid w:val="1419B412"/>
    <w:rsid w:val="14B330FB"/>
    <w:rsid w:val="1AABD32B"/>
    <w:rsid w:val="1D370F3D"/>
    <w:rsid w:val="1D771C7D"/>
    <w:rsid w:val="2214AD94"/>
    <w:rsid w:val="22B06570"/>
    <w:rsid w:val="27C6257A"/>
    <w:rsid w:val="2AE0CF71"/>
    <w:rsid w:val="30269B8F"/>
    <w:rsid w:val="384CFB12"/>
    <w:rsid w:val="3A63DB5F"/>
    <w:rsid w:val="3EA77B42"/>
    <w:rsid w:val="4589D42F"/>
    <w:rsid w:val="460F1741"/>
    <w:rsid w:val="4663B983"/>
    <w:rsid w:val="48150BCA"/>
    <w:rsid w:val="48EB179E"/>
    <w:rsid w:val="48F9F173"/>
    <w:rsid w:val="492BD43A"/>
    <w:rsid w:val="5B0F61BF"/>
    <w:rsid w:val="5CA2487B"/>
    <w:rsid w:val="5EA31CBC"/>
    <w:rsid w:val="6036F656"/>
    <w:rsid w:val="61A8AC6C"/>
    <w:rsid w:val="63301939"/>
    <w:rsid w:val="66C3F3DD"/>
    <w:rsid w:val="67D61E2B"/>
    <w:rsid w:val="6BBA252D"/>
    <w:rsid w:val="736C26AA"/>
    <w:rsid w:val="75C63078"/>
    <w:rsid w:val="772A7558"/>
    <w:rsid w:val="775960F1"/>
    <w:rsid w:val="78D5B982"/>
    <w:rsid w:val="79DD0E8B"/>
    <w:rsid w:val="7A7189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C0C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00BodyText">
    <w:name w:val="00 BodyText"/>
    <w:basedOn w:val="a1"/>
    <w:qFormat/>
    <w:rsid w:val="008F479B"/>
    <w:pPr>
      <w:spacing w:after="220"/>
      <w:jc w:val="left"/>
    </w:pPr>
    <w:rPr>
      <w:rFonts w:ascii="Arial" w:eastAsia="Times New Roman" w:hAnsi="Arial"/>
      <w:sz w:val="22"/>
      <w:szCs w:val="24"/>
      <w:lang w:val="en-US" w:eastAsia="en-US"/>
    </w:rPr>
  </w:style>
  <w:style w:type="paragraph" w:customStyle="1" w:styleId="RAN1bullet3">
    <w:name w:val="RAN1 bullet3"/>
    <w:basedOn w:val="a1"/>
    <w:link w:val="RAN1bullet3Char"/>
    <w:qFormat/>
    <w:rsid w:val="008F479B"/>
    <w:pPr>
      <w:numPr>
        <w:ilvl w:val="2"/>
        <w:numId w:val="25"/>
      </w:numPr>
      <w:tabs>
        <w:tab w:val="left" w:pos="1440"/>
        <w:tab w:val="left" w:pos="2160"/>
      </w:tabs>
      <w:jc w:val="left"/>
    </w:pPr>
    <w:rPr>
      <w:rFonts w:ascii="Times" w:eastAsia="Batang" w:hAnsi="Times"/>
      <w:szCs w:val="24"/>
      <w:lang w:val="en-US" w:eastAsia="en-US"/>
    </w:rPr>
  </w:style>
  <w:style w:type="character" w:customStyle="1" w:styleId="RAN1bullet3Char">
    <w:name w:val="RAN1 bullet3 Char"/>
    <w:basedOn w:val="a2"/>
    <w:link w:val="RAN1bullet3"/>
    <w:qFormat/>
    <w:rsid w:val="008F479B"/>
    <w:rPr>
      <w:rFonts w:eastAsia="Batang"/>
      <w:sz w:val="24"/>
      <w:szCs w:val="24"/>
      <w:lang w:eastAsia="en-US"/>
    </w:rPr>
  </w:style>
  <w:style w:type="character" w:customStyle="1" w:styleId="B2Char">
    <w:name w:val="B2 Char"/>
    <w:link w:val="B2"/>
    <w:qFormat/>
    <w:rsid w:val="00FC1169"/>
    <w:rPr>
      <w:rFonts w:ascii="Times New Roman" w:eastAsia="ＭＳ ゴシック" w:hAnsi="Times New Roman"/>
      <w:sz w:val="24"/>
      <w:lang w:val="en-GB"/>
    </w:rPr>
  </w:style>
  <w:style w:type="character" w:styleId="aff3">
    <w:name w:val="Emphasis"/>
    <w:uiPriority w:val="20"/>
    <w:qFormat/>
    <w:rsid w:val="009C41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683">
      <w:bodyDiv w:val="1"/>
      <w:marLeft w:val="0"/>
      <w:marRight w:val="0"/>
      <w:marTop w:val="0"/>
      <w:marBottom w:val="0"/>
      <w:divBdr>
        <w:top w:val="none" w:sz="0" w:space="0" w:color="auto"/>
        <w:left w:val="none" w:sz="0" w:space="0" w:color="auto"/>
        <w:bottom w:val="none" w:sz="0" w:space="0" w:color="auto"/>
        <w:right w:val="none" w:sz="0" w:space="0" w:color="auto"/>
      </w:divBdr>
      <w:divsChild>
        <w:div w:id="1687051258">
          <w:marLeft w:val="274"/>
          <w:marRight w:val="0"/>
          <w:marTop w:val="0"/>
          <w:marBottom w:val="0"/>
          <w:divBdr>
            <w:top w:val="none" w:sz="0" w:space="0" w:color="auto"/>
            <w:left w:val="none" w:sz="0" w:space="0" w:color="auto"/>
            <w:bottom w:val="none" w:sz="0" w:space="0" w:color="auto"/>
            <w:right w:val="none" w:sz="0" w:space="0" w:color="auto"/>
          </w:divBdr>
        </w:div>
        <w:div w:id="5605739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12547">
      <w:bodyDiv w:val="1"/>
      <w:marLeft w:val="0"/>
      <w:marRight w:val="0"/>
      <w:marTop w:val="0"/>
      <w:marBottom w:val="0"/>
      <w:divBdr>
        <w:top w:val="none" w:sz="0" w:space="0" w:color="auto"/>
        <w:left w:val="none" w:sz="0" w:space="0" w:color="auto"/>
        <w:bottom w:val="none" w:sz="0" w:space="0" w:color="auto"/>
        <w:right w:val="none" w:sz="0" w:space="0" w:color="auto"/>
      </w:divBdr>
      <w:divsChild>
        <w:div w:id="1755515925">
          <w:marLeft w:val="274"/>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5393930">
      <w:bodyDiv w:val="1"/>
      <w:marLeft w:val="0"/>
      <w:marRight w:val="0"/>
      <w:marTop w:val="0"/>
      <w:marBottom w:val="0"/>
      <w:divBdr>
        <w:top w:val="none" w:sz="0" w:space="0" w:color="auto"/>
        <w:left w:val="none" w:sz="0" w:space="0" w:color="auto"/>
        <w:bottom w:val="none" w:sz="0" w:space="0" w:color="auto"/>
        <w:right w:val="none" w:sz="0" w:space="0" w:color="auto"/>
      </w:divBdr>
      <w:divsChild>
        <w:div w:id="1890804973">
          <w:marLeft w:val="274"/>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4326857">
      <w:bodyDiv w:val="1"/>
      <w:marLeft w:val="0"/>
      <w:marRight w:val="0"/>
      <w:marTop w:val="0"/>
      <w:marBottom w:val="0"/>
      <w:divBdr>
        <w:top w:val="none" w:sz="0" w:space="0" w:color="auto"/>
        <w:left w:val="none" w:sz="0" w:space="0" w:color="auto"/>
        <w:bottom w:val="none" w:sz="0" w:space="0" w:color="auto"/>
        <w:right w:val="none" w:sz="0" w:space="0" w:color="auto"/>
      </w:divBdr>
      <w:divsChild>
        <w:div w:id="262958586">
          <w:marLeft w:val="274"/>
          <w:marRight w:val="0"/>
          <w:marTop w:val="0"/>
          <w:marBottom w:val="0"/>
          <w:divBdr>
            <w:top w:val="none" w:sz="0" w:space="0" w:color="auto"/>
            <w:left w:val="none" w:sz="0" w:space="0" w:color="auto"/>
            <w:bottom w:val="none" w:sz="0" w:space="0" w:color="auto"/>
            <w:right w:val="none" w:sz="0" w:space="0" w:color="auto"/>
          </w:divBdr>
        </w:div>
        <w:div w:id="1072504457">
          <w:marLeft w:val="274"/>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275429">
      <w:bodyDiv w:val="1"/>
      <w:marLeft w:val="0"/>
      <w:marRight w:val="0"/>
      <w:marTop w:val="0"/>
      <w:marBottom w:val="0"/>
      <w:divBdr>
        <w:top w:val="none" w:sz="0" w:space="0" w:color="auto"/>
        <w:left w:val="none" w:sz="0" w:space="0" w:color="auto"/>
        <w:bottom w:val="none" w:sz="0" w:space="0" w:color="auto"/>
        <w:right w:val="none" w:sz="0" w:space="0" w:color="auto"/>
      </w:divBdr>
      <w:divsChild>
        <w:div w:id="799684404">
          <w:marLeft w:val="274"/>
          <w:marRight w:val="0"/>
          <w:marTop w:val="0"/>
          <w:marBottom w:val="0"/>
          <w:divBdr>
            <w:top w:val="none" w:sz="0" w:space="0" w:color="auto"/>
            <w:left w:val="none" w:sz="0" w:space="0" w:color="auto"/>
            <w:bottom w:val="none" w:sz="0" w:space="0" w:color="auto"/>
            <w:right w:val="none" w:sz="0" w:space="0" w:color="auto"/>
          </w:divBdr>
        </w:div>
        <w:div w:id="1421368880">
          <w:marLeft w:val="27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650006">
      <w:bodyDiv w:val="1"/>
      <w:marLeft w:val="0"/>
      <w:marRight w:val="0"/>
      <w:marTop w:val="0"/>
      <w:marBottom w:val="0"/>
      <w:divBdr>
        <w:top w:val="none" w:sz="0" w:space="0" w:color="auto"/>
        <w:left w:val="none" w:sz="0" w:space="0" w:color="auto"/>
        <w:bottom w:val="none" w:sz="0" w:space="0" w:color="auto"/>
        <w:right w:val="none" w:sz="0" w:space="0" w:color="auto"/>
      </w:divBdr>
      <w:divsChild>
        <w:div w:id="1168057964">
          <w:marLeft w:val="274"/>
          <w:marRight w:val="0"/>
          <w:marTop w:val="0"/>
          <w:marBottom w:val="0"/>
          <w:divBdr>
            <w:top w:val="none" w:sz="0" w:space="0" w:color="auto"/>
            <w:left w:val="none" w:sz="0" w:space="0" w:color="auto"/>
            <w:bottom w:val="none" w:sz="0" w:space="0" w:color="auto"/>
            <w:right w:val="none" w:sz="0" w:space="0" w:color="auto"/>
          </w:divBdr>
        </w:div>
        <w:div w:id="1674337682">
          <w:marLeft w:val="274"/>
          <w:marRight w:val="0"/>
          <w:marTop w:val="0"/>
          <w:marBottom w:val="0"/>
          <w:divBdr>
            <w:top w:val="none" w:sz="0" w:space="0" w:color="auto"/>
            <w:left w:val="none" w:sz="0" w:space="0" w:color="auto"/>
            <w:bottom w:val="none" w:sz="0" w:space="0" w:color="auto"/>
            <w:right w:val="none" w:sz="0" w:space="0" w:color="auto"/>
          </w:divBdr>
        </w:div>
        <w:div w:id="704909340">
          <w:marLeft w:val="274"/>
          <w:marRight w:val="0"/>
          <w:marTop w:val="0"/>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979544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84083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0334382">
      <w:bodyDiv w:val="1"/>
      <w:marLeft w:val="0"/>
      <w:marRight w:val="0"/>
      <w:marTop w:val="0"/>
      <w:marBottom w:val="0"/>
      <w:divBdr>
        <w:top w:val="none" w:sz="0" w:space="0" w:color="auto"/>
        <w:left w:val="none" w:sz="0" w:space="0" w:color="auto"/>
        <w:bottom w:val="none" w:sz="0" w:space="0" w:color="auto"/>
        <w:right w:val="none" w:sz="0" w:space="0" w:color="auto"/>
      </w:divBdr>
      <w:divsChild>
        <w:div w:id="136729951">
          <w:marLeft w:val="274"/>
          <w:marRight w:val="0"/>
          <w:marTop w:val="0"/>
          <w:marBottom w:val="0"/>
          <w:divBdr>
            <w:top w:val="none" w:sz="0" w:space="0" w:color="auto"/>
            <w:left w:val="none" w:sz="0" w:space="0" w:color="auto"/>
            <w:bottom w:val="none" w:sz="0" w:space="0" w:color="auto"/>
            <w:right w:val="none" w:sz="0" w:space="0" w:color="auto"/>
          </w:divBdr>
        </w:div>
        <w:div w:id="189464751">
          <w:marLeft w:val="274"/>
          <w:marRight w:val="0"/>
          <w:marTop w:val="0"/>
          <w:marBottom w:val="0"/>
          <w:divBdr>
            <w:top w:val="none" w:sz="0" w:space="0" w:color="auto"/>
            <w:left w:val="none" w:sz="0" w:space="0" w:color="auto"/>
            <w:bottom w:val="none" w:sz="0" w:space="0" w:color="auto"/>
            <w:right w:val="none" w:sz="0" w:space="0" w:color="auto"/>
          </w:divBdr>
        </w:div>
        <w:div w:id="1758166180">
          <w:marLeft w:val="274"/>
          <w:marRight w:val="0"/>
          <w:marTop w:val="0"/>
          <w:marBottom w:val="0"/>
          <w:divBdr>
            <w:top w:val="none" w:sz="0" w:space="0" w:color="auto"/>
            <w:left w:val="none" w:sz="0" w:space="0" w:color="auto"/>
            <w:bottom w:val="none" w:sz="0" w:space="0" w:color="auto"/>
            <w:right w:val="none" w:sz="0" w:space="0" w:color="auto"/>
          </w:divBdr>
        </w:div>
        <w:div w:id="1250701437">
          <w:marLeft w:val="274"/>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837569">
      <w:bodyDiv w:val="1"/>
      <w:marLeft w:val="0"/>
      <w:marRight w:val="0"/>
      <w:marTop w:val="0"/>
      <w:marBottom w:val="0"/>
      <w:divBdr>
        <w:top w:val="none" w:sz="0" w:space="0" w:color="auto"/>
        <w:left w:val="none" w:sz="0" w:space="0" w:color="auto"/>
        <w:bottom w:val="none" w:sz="0" w:space="0" w:color="auto"/>
        <w:right w:val="none" w:sz="0" w:space="0" w:color="auto"/>
      </w:divBdr>
      <w:divsChild>
        <w:div w:id="1758360455">
          <w:marLeft w:val="274"/>
          <w:marRight w:val="0"/>
          <w:marTop w:val="0"/>
          <w:marBottom w:val="0"/>
          <w:divBdr>
            <w:top w:val="none" w:sz="0" w:space="0" w:color="auto"/>
            <w:left w:val="none" w:sz="0" w:space="0" w:color="auto"/>
            <w:bottom w:val="none" w:sz="0" w:space="0" w:color="auto"/>
            <w:right w:val="none" w:sz="0" w:space="0" w:color="auto"/>
          </w:divBdr>
        </w:div>
        <w:div w:id="1987541723">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94F16-02E4-40F0-8315-E48F805AD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1E322-1BE6-4798-8B07-20AD983912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95D585-EA3D-4036-BE17-F103C768E809}">
  <ds:schemaRefs>
    <ds:schemaRef ds:uri="http://schemas.microsoft.com/sharepoint/v3/contenttype/forms"/>
  </ds:schemaRefs>
</ds:datastoreItem>
</file>

<file path=customXml/itemProps4.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66</Lines>
  <LinksUpToDate>false</LinksUpToDate>
  <Paragraphs>18</Paragraphs>
  <ScaleCrop>false</ScaleCrop>
  <CharactersWithSpaces>9424</CharactersWithSpaces>
  <SharedDoc>false</SharedDoc>
  <HyperlinksChanged>false</HyperlinksChanged>
  <AppVersion>16.0000</AppVersion>
  <Characters>8033</Characters>
  <Pages>7</Pages>
  <DocSecurity>0</DocSecurity>
  <Words>1409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Jing</dc:creator>
  <dcterms:modified xsi:type="dcterms:W3CDTF">2023-05-15T07:20:00Z</dcterms:modified>
  <dc:title>TSG-RAN Working Group 1 Meeting</dc:title>
  <cp:lastPrinted>2017-08-09T04:40:00Z</cp:lastPrinted>
  <cp:lastModifiedBy>Masaya Okamura (岡村 真哉)</cp:lastModifiedBy>
  <dcterms:created xsi:type="dcterms:W3CDTF">2023-05-15T06:20:00Z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