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70DD7" w14:textId="4A834B23" w:rsidR="00E14513" w:rsidRPr="00923F07" w:rsidRDefault="00E14513" w:rsidP="00E1451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>
        <w:rPr>
          <w:rFonts w:cs="Arial"/>
          <w:b/>
          <w:sz w:val="24"/>
          <w:szCs w:val="24"/>
          <w:lang w:eastAsia="ko-KR"/>
        </w:rPr>
        <w:t>#113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Pr="006031D0">
        <w:rPr>
          <w:rFonts w:cs="Arial"/>
          <w:b/>
          <w:sz w:val="24"/>
          <w:szCs w:val="24"/>
        </w:rPr>
        <w:t>R1-</w:t>
      </w:r>
      <w:r w:rsidR="000C0BC4" w:rsidRPr="006031D0">
        <w:rPr>
          <w:rFonts w:cs="Arial"/>
          <w:b/>
          <w:sz w:val="24"/>
          <w:szCs w:val="24"/>
        </w:rPr>
        <w:t>230</w:t>
      </w:r>
      <w:r w:rsidR="000C0BC4" w:rsidRPr="006031D0">
        <w:rPr>
          <w:rFonts w:cs="Arial"/>
          <w:b/>
          <w:sz w:val="24"/>
          <w:szCs w:val="24"/>
        </w:rPr>
        <w:t>5531</w:t>
      </w:r>
      <w:r w:rsidR="000C0BC4">
        <w:rPr>
          <w:rFonts w:cs="Arial"/>
          <w:b/>
          <w:sz w:val="24"/>
          <w:szCs w:val="24"/>
        </w:rPr>
        <w:t xml:space="preserve"> </w:t>
      </w:r>
    </w:p>
    <w:p w14:paraId="045AD404" w14:textId="77777777" w:rsidR="00E14513" w:rsidRPr="00923F07" w:rsidRDefault="00E14513" w:rsidP="00E14513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  <w:lang w:eastAsia="ko-KR"/>
        </w:rPr>
      </w:pPr>
      <w:r w:rsidRPr="00B63373">
        <w:rPr>
          <w:rFonts w:cs="Arial"/>
          <w:b/>
          <w:bCs/>
          <w:noProof/>
          <w:sz w:val="24"/>
          <w:szCs w:val="24"/>
          <w:lang w:val="en-US"/>
        </w:rPr>
        <w:t>Incheon, Korea, May 22</w:t>
      </w:r>
      <w:r w:rsidRPr="00B63373">
        <w:rPr>
          <w:rFonts w:cs="Arial"/>
          <w:b/>
          <w:bCs/>
          <w:noProof/>
          <w:sz w:val="24"/>
          <w:szCs w:val="24"/>
          <w:vertAlign w:val="superscript"/>
          <w:lang w:val="en-US"/>
        </w:rPr>
        <w:t>nd</w:t>
      </w:r>
      <w:r w:rsidRPr="00B63373">
        <w:rPr>
          <w:rFonts w:cs="Arial"/>
          <w:b/>
          <w:bCs/>
          <w:noProof/>
          <w:sz w:val="24"/>
          <w:szCs w:val="24"/>
          <w:lang w:val="en-US"/>
        </w:rPr>
        <w:t xml:space="preserve"> – May 26</w:t>
      </w:r>
      <w:r w:rsidRPr="00B63373">
        <w:rPr>
          <w:rFonts w:cs="Arial"/>
          <w:b/>
          <w:bCs/>
          <w:noProof/>
          <w:sz w:val="24"/>
          <w:szCs w:val="24"/>
          <w:vertAlign w:val="superscript"/>
          <w:lang w:val="en-US"/>
        </w:rPr>
        <w:t>th</w:t>
      </w:r>
      <w:r w:rsidRPr="00B63373">
        <w:rPr>
          <w:rFonts w:cs="Arial"/>
          <w:b/>
          <w:bCs/>
          <w:noProof/>
          <w:sz w:val="24"/>
          <w:szCs w:val="24"/>
          <w:lang w:val="en-US"/>
        </w:rPr>
        <w:t>, 2023</w:t>
      </w:r>
    </w:p>
    <w:p w14:paraId="67CAF68F" w14:textId="14A6E0C5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</w:rPr>
        <w:t>9</w:t>
      </w:r>
      <w:r w:rsidR="00764FA2">
        <w:rPr>
          <w:rFonts w:ascii="Arial" w:hAnsi="Arial" w:cs="Arial"/>
          <w:sz w:val="22"/>
        </w:rPr>
        <w:t>.9</w:t>
      </w:r>
      <w:r w:rsidR="002C2D28">
        <w:rPr>
          <w:rFonts w:ascii="Arial" w:hAnsi="Arial" w:cs="Arial"/>
          <w:sz w:val="22"/>
        </w:rPr>
        <w:t>.3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CC85575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  <w:lang w:eastAsia="zh-CN"/>
        </w:rPr>
        <w:t xml:space="preserve">Disabling </w:t>
      </w:r>
      <w:r w:rsidR="002C2D28">
        <w:rPr>
          <w:rFonts w:ascii="Arial" w:hAnsi="Arial" w:cs="Arial"/>
          <w:sz w:val="22"/>
          <w:lang w:eastAsia="zh-CN"/>
        </w:rPr>
        <w:t xml:space="preserve">of </w:t>
      </w:r>
      <w:r w:rsidR="00873591">
        <w:rPr>
          <w:rFonts w:ascii="Arial" w:hAnsi="Arial" w:cs="Arial"/>
          <w:sz w:val="22"/>
          <w:lang w:eastAsia="zh-CN"/>
        </w:rPr>
        <w:t>HARQ feedback for IoT NTN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63CC2481" w14:textId="77777777" w:rsidR="00C349B1" w:rsidRDefault="005F7814" w:rsidP="005B4081">
      <w:pPr>
        <w:ind w:firstLineChars="0" w:firstLine="0"/>
        <w:rPr>
          <w:color w:val="000000" w:themeColor="text1"/>
          <w:lang w:eastAsia="x-none"/>
        </w:rPr>
      </w:pPr>
      <w:bookmarkStart w:id="0" w:name="_Hlk22834419"/>
      <w:r w:rsidRPr="0092094B">
        <w:rPr>
          <w:color w:val="000000" w:themeColor="text1"/>
          <w:lang w:eastAsia="x-none"/>
        </w:rPr>
        <w:t xml:space="preserve">A WID on </w:t>
      </w:r>
      <w:r w:rsidR="0092094B" w:rsidRPr="0092094B">
        <w:rPr>
          <w:color w:val="000000" w:themeColor="text1"/>
          <w:lang w:eastAsia="x-none"/>
        </w:rPr>
        <w:t xml:space="preserve">further enhancements for </w:t>
      </w:r>
      <w:r w:rsidRPr="0092094B">
        <w:rPr>
          <w:color w:val="000000" w:themeColor="text1"/>
          <w:lang w:eastAsia="x-none"/>
        </w:rPr>
        <w:t xml:space="preserve">NB-IoT/eMTC </w:t>
      </w:r>
      <w:r w:rsidR="0092094B" w:rsidRPr="0092094B">
        <w:rPr>
          <w:color w:val="000000" w:themeColor="text1"/>
          <w:lang w:eastAsia="x-none"/>
        </w:rPr>
        <w:t>in</w:t>
      </w:r>
      <w:r w:rsidRPr="0092094B">
        <w:rPr>
          <w:color w:val="000000" w:themeColor="text1"/>
          <w:lang w:eastAsia="x-none"/>
        </w:rPr>
        <w:t xml:space="preserve"> </w:t>
      </w:r>
      <w:r w:rsidR="0092094B" w:rsidRPr="0092094B">
        <w:rPr>
          <w:color w:val="000000" w:themeColor="text1"/>
        </w:rPr>
        <w:t>non-terrestrial networks (</w:t>
      </w:r>
      <w:r w:rsidRPr="0092094B">
        <w:rPr>
          <w:color w:val="000000" w:themeColor="text1"/>
          <w:lang w:eastAsia="x-none"/>
        </w:rPr>
        <w:t>NTN</w:t>
      </w:r>
      <w:r w:rsidR="0092094B" w:rsidRPr="0092094B">
        <w:rPr>
          <w:color w:val="000000" w:themeColor="text1"/>
          <w:lang w:eastAsia="x-none"/>
        </w:rPr>
        <w:t>)</w:t>
      </w:r>
      <w:r w:rsidRPr="0092094B">
        <w:rPr>
          <w:color w:val="000000" w:themeColor="text1"/>
          <w:lang w:eastAsia="x-none"/>
        </w:rPr>
        <w:t xml:space="preserve"> was approved in RAN#92-e [1]. </w:t>
      </w:r>
      <w:r w:rsidR="0046100B">
        <w:rPr>
          <w:color w:val="000000" w:themeColor="text1"/>
          <w:lang w:eastAsia="x-none"/>
        </w:rPr>
        <w:t xml:space="preserve">One objective is to </w:t>
      </w:r>
      <w:r w:rsidR="00E64706">
        <w:rPr>
          <w:color w:val="000000" w:themeColor="text1"/>
          <w:lang w:eastAsia="x-none"/>
        </w:rPr>
        <w:t xml:space="preserve">specify disabling </w:t>
      </w:r>
      <w:r w:rsidR="00E64706" w:rsidRPr="002614DE">
        <w:rPr>
          <w:color w:val="000000" w:themeColor="text1"/>
        </w:rPr>
        <w:t>of HARQ feedback to mitigate impact of HARQ stalling on UE data rates [RAN1,</w:t>
      </w:r>
      <w:r w:rsidR="00E64706">
        <w:rPr>
          <w:color w:val="000000" w:themeColor="text1"/>
        </w:rPr>
        <w:t xml:space="preserve"> </w:t>
      </w:r>
      <w:r w:rsidR="00E64706" w:rsidRPr="002614DE">
        <w:rPr>
          <w:color w:val="000000" w:themeColor="text1"/>
        </w:rPr>
        <w:t>RAN2]</w:t>
      </w:r>
      <w:r w:rsidR="00E64706">
        <w:rPr>
          <w:color w:val="000000" w:themeColor="text1"/>
        </w:rPr>
        <w:t xml:space="preserve">. </w:t>
      </w:r>
      <w:r w:rsidR="00E64706">
        <w:rPr>
          <w:color w:val="000000" w:themeColor="text1"/>
          <w:lang w:eastAsia="x-none"/>
        </w:rPr>
        <w:t xml:space="preserve"> </w:t>
      </w:r>
    </w:p>
    <w:p w14:paraId="7916EE99" w14:textId="29B7D479" w:rsidR="00B27BD2" w:rsidRPr="00525224" w:rsidRDefault="00C349B1" w:rsidP="00957C07">
      <w:pPr>
        <w:ind w:firstLineChars="0" w:firstLine="0"/>
      </w:pPr>
      <w:r>
        <w:rPr>
          <w:color w:val="000000" w:themeColor="text1"/>
          <w:lang w:eastAsia="x-none"/>
        </w:rPr>
        <w:t>Good progress was achieved in RAN1#112</w:t>
      </w:r>
      <w:r w:rsidR="0022511C">
        <w:rPr>
          <w:color w:val="000000" w:themeColor="text1"/>
          <w:lang w:eastAsia="x-none"/>
        </w:rPr>
        <w:t>/112bis-e</w:t>
      </w:r>
      <w:r>
        <w:rPr>
          <w:color w:val="000000" w:themeColor="text1"/>
          <w:lang w:eastAsia="x-none"/>
        </w:rPr>
        <w:t xml:space="preserve"> [2]</w:t>
      </w:r>
      <w:r w:rsidR="0022511C">
        <w:rPr>
          <w:color w:val="000000" w:themeColor="text1"/>
          <w:lang w:eastAsia="x-none"/>
        </w:rPr>
        <w:t xml:space="preserve"> for the signaling</w:t>
      </w:r>
      <w:r>
        <w:rPr>
          <w:color w:val="000000" w:themeColor="text1"/>
          <w:lang w:eastAsia="x-none"/>
        </w:rPr>
        <w:t xml:space="preserve">. </w:t>
      </w:r>
      <w:bookmarkEnd w:id="0"/>
      <w:r w:rsidR="00B80E10"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B30E86" w:rsidRPr="00525224">
        <w:rPr>
          <w:rFonts w:eastAsia="DengXian"/>
          <w:lang w:eastAsia="zh-CN"/>
        </w:rPr>
        <w:t xml:space="preserve">discusses </w:t>
      </w:r>
      <w:r>
        <w:rPr>
          <w:rFonts w:eastAsia="DengXian"/>
          <w:lang w:eastAsia="zh-CN"/>
        </w:rPr>
        <w:t>remaining issues</w:t>
      </w:r>
      <w:r w:rsidR="003C0D4B" w:rsidRPr="00525224">
        <w:rPr>
          <w:rFonts w:eastAsia="DengXian"/>
          <w:lang w:eastAsia="zh-CN"/>
        </w:rPr>
        <w:t xml:space="preserve">. </w:t>
      </w:r>
    </w:p>
    <w:p w14:paraId="03E90AE8" w14:textId="251A45C4" w:rsidR="00523520" w:rsidRPr="00523520" w:rsidRDefault="00593F02" w:rsidP="00523520">
      <w:pPr>
        <w:pStyle w:val="Heading1"/>
      </w:pPr>
      <w:r>
        <w:t>Dis</w:t>
      </w:r>
      <w:r w:rsidR="0044650E">
        <w:t>cussion</w:t>
      </w:r>
    </w:p>
    <w:p w14:paraId="31B686E0" w14:textId="68D30EBB" w:rsidR="00E72CF0" w:rsidRPr="00E72CF0" w:rsidRDefault="00634FA2" w:rsidP="003670E2">
      <w:pPr>
        <w:pStyle w:val="BodyText"/>
        <w:spacing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>Signaling for disabling HARQ feedback</w:t>
      </w:r>
    </w:p>
    <w:p w14:paraId="1C5FEB59" w14:textId="6DA14F79" w:rsidR="00634FA2" w:rsidRDefault="00634FA2" w:rsidP="00634FA2">
      <w:pPr>
        <w:spacing w:after="0"/>
        <w:ind w:firstLineChars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In RAN1#112</w:t>
      </w:r>
      <w:r w:rsidR="0022511C">
        <w:rPr>
          <w:rFonts w:eastAsia="DengXian"/>
          <w:lang w:eastAsia="zh-CN"/>
        </w:rPr>
        <w:t>bis-e</w:t>
      </w:r>
      <w:r>
        <w:rPr>
          <w:rFonts w:eastAsia="DengXian"/>
          <w:lang w:eastAsia="zh-CN"/>
        </w:rPr>
        <w:t xml:space="preserve"> [2], the following </w:t>
      </w:r>
      <w:r w:rsidR="0022511C">
        <w:rPr>
          <w:rFonts w:eastAsia="DengXian"/>
          <w:lang w:eastAsia="zh-CN"/>
        </w:rPr>
        <w:t>was agreed</w:t>
      </w:r>
      <w:r>
        <w:rPr>
          <w:rFonts w:eastAsia="DengXian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34FA2" w:rsidRPr="005B4081" w14:paraId="33FF5F32" w14:textId="77777777" w:rsidTr="000C3BF3">
        <w:tc>
          <w:tcPr>
            <w:tcW w:w="9737" w:type="dxa"/>
          </w:tcPr>
          <w:p w14:paraId="0F40389B" w14:textId="77777777" w:rsidR="0022511C" w:rsidRPr="006479E8" w:rsidRDefault="0022511C" w:rsidP="0022511C">
            <w:pPr>
              <w:tabs>
                <w:tab w:val="left" w:pos="1064"/>
              </w:tabs>
              <w:ind w:firstLineChars="0" w:firstLine="0"/>
              <w:rPr>
                <w:b/>
                <w:highlight w:val="green"/>
                <w:lang w:eastAsia="x-none"/>
              </w:rPr>
            </w:pPr>
            <w:r w:rsidRPr="006479E8">
              <w:rPr>
                <w:rFonts w:hint="eastAsia"/>
                <w:b/>
                <w:highlight w:val="green"/>
                <w:lang w:eastAsia="x-none"/>
              </w:rPr>
              <w:t>Agreement</w:t>
            </w:r>
          </w:p>
          <w:p w14:paraId="2DC83A19" w14:textId="77777777" w:rsidR="0022511C" w:rsidRPr="006479E8" w:rsidRDefault="0022511C" w:rsidP="0022511C">
            <w:pPr>
              <w:ind w:firstLineChars="0" w:firstLine="0"/>
            </w:pPr>
            <w:r w:rsidRPr="006479E8">
              <w:t>For Option 3 DCI indication:</w:t>
            </w:r>
          </w:p>
          <w:p w14:paraId="756995DD" w14:textId="77777777" w:rsidR="0022511C" w:rsidRPr="006479E8" w:rsidRDefault="0022511C" w:rsidP="0022511C">
            <w:pPr>
              <w:numPr>
                <w:ilvl w:val="0"/>
                <w:numId w:val="11"/>
              </w:numPr>
              <w:snapToGrid w:val="0"/>
              <w:spacing w:before="0" w:after="0" w:line="240" w:lineRule="auto"/>
              <w:ind w:left="70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Option A: when both per-HARQ process bitmap and DCI solution enabling/disabling signaling are configured</w:t>
            </w:r>
          </w:p>
          <w:p w14:paraId="6EA735BF" w14:textId="77777777" w:rsidR="0022511C" w:rsidRPr="006479E8" w:rsidRDefault="0022511C" w:rsidP="0022511C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left="112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DCI-based overridden mechanism is DCI signaling to reverse the HARQ feedback enable/disable for the corresponding transmission from per-HARQ process RRC configuration</w:t>
            </w:r>
          </w:p>
          <w:p w14:paraId="1FC5C0F9" w14:textId="77777777" w:rsidR="0022511C" w:rsidRPr="006479E8" w:rsidRDefault="0022511C" w:rsidP="0022511C">
            <w:pPr>
              <w:numPr>
                <w:ilvl w:val="2"/>
                <w:numId w:val="11"/>
              </w:numPr>
              <w:snapToGrid w:val="0"/>
              <w:spacing w:before="0" w:after="0" w:line="240" w:lineRule="auto"/>
              <w:ind w:left="154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For single TB scheduled by DCI, the DCI based overridden indication is applied to one of the following options (to be down-selected):</w:t>
            </w:r>
          </w:p>
          <w:p w14:paraId="0088C92F" w14:textId="77777777" w:rsidR="0022511C" w:rsidRPr="006479E8" w:rsidRDefault="0022511C" w:rsidP="0022511C">
            <w:pPr>
              <w:numPr>
                <w:ilvl w:val="3"/>
                <w:numId w:val="16"/>
              </w:numPr>
              <w:snapToGrid w:val="0"/>
              <w:spacing w:before="0" w:after="0" w:line="240" w:lineRule="auto"/>
              <w:ind w:left="196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Option A-1: only applied to semi-statically HARQ disabled processes</w:t>
            </w:r>
          </w:p>
          <w:p w14:paraId="1A9AB072" w14:textId="77777777" w:rsidR="0022511C" w:rsidRPr="006479E8" w:rsidRDefault="0022511C" w:rsidP="0022511C">
            <w:pPr>
              <w:numPr>
                <w:ilvl w:val="3"/>
                <w:numId w:val="16"/>
              </w:numPr>
              <w:snapToGrid w:val="0"/>
              <w:spacing w:before="0" w:after="0" w:line="240" w:lineRule="auto"/>
              <w:ind w:left="196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Option A-4: applied to both semi-statically HARQ disabled and enabled processes</w:t>
            </w:r>
          </w:p>
          <w:p w14:paraId="3B6FCAE0" w14:textId="77777777" w:rsidR="0022511C" w:rsidRPr="006479E8" w:rsidRDefault="0022511C" w:rsidP="0022511C">
            <w:pPr>
              <w:numPr>
                <w:ilvl w:val="2"/>
                <w:numId w:val="11"/>
              </w:numPr>
              <w:snapToGrid w:val="0"/>
              <w:spacing w:before="0" w:after="0" w:line="240" w:lineRule="auto"/>
              <w:ind w:left="154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FFS for multiple TBs scheduled by single DCI</w:t>
            </w:r>
          </w:p>
          <w:p w14:paraId="4AC6C0F7" w14:textId="77777777" w:rsidR="0022511C" w:rsidRPr="006479E8" w:rsidRDefault="0022511C" w:rsidP="0022511C">
            <w:pPr>
              <w:numPr>
                <w:ilvl w:val="0"/>
                <w:numId w:val="11"/>
              </w:numPr>
              <w:snapToGrid w:val="0"/>
              <w:spacing w:before="0" w:after="0" w:line="240" w:lineRule="auto"/>
              <w:ind w:left="704" w:firstLineChars="0"/>
              <w:jc w:val="left"/>
              <w:rPr>
                <w:bCs/>
                <w:iCs/>
                <w:lang w:eastAsia="x-none"/>
              </w:rPr>
            </w:pPr>
            <w:r w:rsidRPr="006479E8">
              <w:rPr>
                <w:bCs/>
                <w:iCs/>
                <w:lang w:eastAsia="x-none"/>
              </w:rPr>
              <w:t>Option B: DCI-based HARQ enabling/disabling direct indication in case DCI solution enabling/disabling signaling is configured and per-HARQ process bitmap signaling is not configured (i.e. no bitmap is configured)</w:t>
            </w:r>
          </w:p>
          <w:p w14:paraId="45E58DC2" w14:textId="77777777" w:rsidR="0022511C" w:rsidRPr="006479E8" w:rsidRDefault="0022511C" w:rsidP="0022511C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left="112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DCI-based mechanism is DCI signaling to directly indicate the HARQ feedback enable/disable for the corresponding transmission</w:t>
            </w:r>
          </w:p>
          <w:p w14:paraId="127C3700" w14:textId="77777777" w:rsidR="0022511C" w:rsidRPr="006479E8" w:rsidRDefault="0022511C" w:rsidP="0022511C">
            <w:pPr>
              <w:numPr>
                <w:ilvl w:val="2"/>
                <w:numId w:val="11"/>
              </w:numPr>
              <w:snapToGrid w:val="0"/>
              <w:spacing w:before="0" w:after="0" w:line="240" w:lineRule="auto"/>
              <w:ind w:left="154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For single TB scheduled by DCI, DCI-based direct indication is applied to the scheduled TB</w:t>
            </w:r>
          </w:p>
          <w:p w14:paraId="4256C794" w14:textId="77777777" w:rsidR="0022511C" w:rsidRPr="006479E8" w:rsidRDefault="0022511C" w:rsidP="0022511C">
            <w:pPr>
              <w:numPr>
                <w:ilvl w:val="2"/>
                <w:numId w:val="11"/>
              </w:numPr>
              <w:snapToGrid w:val="0"/>
              <w:spacing w:before="0" w:after="0" w:line="240" w:lineRule="auto"/>
              <w:ind w:left="1544" w:firstLineChars="0"/>
              <w:jc w:val="left"/>
              <w:rPr>
                <w:szCs w:val="18"/>
              </w:rPr>
            </w:pPr>
            <w:r w:rsidRPr="006479E8">
              <w:rPr>
                <w:szCs w:val="18"/>
              </w:rPr>
              <w:t>FFS for multiple TBs scheduled by single DCI</w:t>
            </w:r>
          </w:p>
          <w:p w14:paraId="47DE2E09" w14:textId="7214DFC5" w:rsidR="0022511C" w:rsidRPr="006479E8" w:rsidRDefault="0022511C" w:rsidP="0022511C">
            <w:pPr>
              <w:ind w:firstLineChars="0" w:firstLine="0"/>
              <w:rPr>
                <w:lang w:eastAsia="x-none"/>
              </w:rPr>
            </w:pPr>
          </w:p>
          <w:p w14:paraId="3198E7E9" w14:textId="77777777" w:rsidR="0022511C" w:rsidRPr="006479E8" w:rsidRDefault="0022511C" w:rsidP="0022511C">
            <w:pPr>
              <w:tabs>
                <w:tab w:val="left" w:pos="1064"/>
              </w:tabs>
              <w:ind w:firstLineChars="0" w:firstLine="0"/>
              <w:rPr>
                <w:b/>
                <w:highlight w:val="green"/>
                <w:lang w:eastAsia="x-none"/>
              </w:rPr>
            </w:pPr>
            <w:bookmarkStart w:id="1" w:name="_Hlk133492071"/>
            <w:r w:rsidRPr="006479E8">
              <w:rPr>
                <w:rFonts w:hint="eastAsia"/>
                <w:b/>
                <w:highlight w:val="green"/>
                <w:lang w:eastAsia="x-none"/>
              </w:rPr>
              <w:t>Agreement</w:t>
            </w:r>
          </w:p>
          <w:p w14:paraId="5205AAEA" w14:textId="77777777" w:rsidR="0022511C" w:rsidRPr="006479E8" w:rsidRDefault="0022511C" w:rsidP="0022511C">
            <w:pPr>
              <w:ind w:firstLineChars="0" w:firstLine="0"/>
            </w:pPr>
            <w:r w:rsidRPr="006479E8">
              <w:t>For single TB scheduled by DCI, For DCI-based direct indication, down select one of the following based on the criteria DCI overhead, PDCCH monitoring behavior, impact on scheduling flexibility, UE implementation complexity, etc</w:t>
            </w:r>
          </w:p>
          <w:p w14:paraId="3E7AA19C" w14:textId="77777777" w:rsidR="0022511C" w:rsidRPr="006479E8" w:rsidRDefault="0022511C" w:rsidP="00870424">
            <w:pPr>
              <w:numPr>
                <w:ilvl w:val="0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 xml:space="preserve">Option 1: Indication by adding one field in DCI (e.g., 1-bit) </w:t>
            </w:r>
          </w:p>
          <w:p w14:paraId="0196A5E8" w14:textId="77777777" w:rsidR="0022511C" w:rsidRPr="006479E8" w:rsidRDefault="0022511C" w:rsidP="00870424">
            <w:pPr>
              <w:numPr>
                <w:ilvl w:val="0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>Note: Other fields in DCI are the same as legacy.</w:t>
            </w:r>
          </w:p>
          <w:p w14:paraId="0B676CA8" w14:textId="77777777" w:rsidR="0022511C" w:rsidRPr="006479E8" w:rsidRDefault="0022511C" w:rsidP="00870424">
            <w:pPr>
              <w:numPr>
                <w:ilvl w:val="0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>Option 2: Indication by reusing/reinterpreting existing field in DCI</w:t>
            </w:r>
          </w:p>
          <w:p w14:paraId="19C0256D" w14:textId="77777777" w:rsidR="0022511C" w:rsidRPr="006479E8" w:rsidRDefault="0022511C" w:rsidP="00870424">
            <w:pPr>
              <w:numPr>
                <w:ilvl w:val="0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 xml:space="preserve">Option 2A: HARQ-ACK related field </w:t>
            </w:r>
          </w:p>
          <w:p w14:paraId="7B689502" w14:textId="77777777" w:rsidR="0022511C" w:rsidRPr="006479E8" w:rsidRDefault="0022511C" w:rsidP="0022511C">
            <w:pPr>
              <w:numPr>
                <w:ilvl w:val="1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>For eMTC CE mode B, one state of “HARQ-ACK resource offset” field in DCI format 6-1B is used for indication of HARQ feedback disabled, other states are used for indication of HARQ feedback enabled and corresponding HARQ-ACK resource.</w:t>
            </w:r>
          </w:p>
          <w:p w14:paraId="76295E14" w14:textId="77777777" w:rsidR="0022511C" w:rsidRPr="006479E8" w:rsidRDefault="0022511C" w:rsidP="0022511C">
            <w:pPr>
              <w:numPr>
                <w:ilvl w:val="2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>FFS: detailed state</w:t>
            </w:r>
          </w:p>
          <w:p w14:paraId="2C0B2086" w14:textId="77777777" w:rsidR="0022511C" w:rsidRPr="006479E8" w:rsidRDefault="0022511C" w:rsidP="0022511C">
            <w:pPr>
              <w:numPr>
                <w:ilvl w:val="1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lastRenderedPageBreak/>
              <w:t>For NBIoT, one state of “HARQ-ACK resource” field in DCI format N1 is used for indication of HARQ feedback disabled, other states are used for indication of HARQ feedback enabled and corresponding HARQ-ACK resource.</w:t>
            </w:r>
          </w:p>
          <w:p w14:paraId="41EB86E0" w14:textId="77777777" w:rsidR="0022511C" w:rsidRPr="006479E8" w:rsidRDefault="0022511C" w:rsidP="0022511C">
            <w:pPr>
              <w:numPr>
                <w:ilvl w:val="2"/>
                <w:numId w:val="11"/>
              </w:numPr>
              <w:snapToGrid w:val="0"/>
              <w:spacing w:before="0" w:after="0" w:line="240" w:lineRule="auto"/>
              <w:ind w:firstLineChars="0"/>
              <w:jc w:val="left"/>
              <w:rPr>
                <w:lang w:eastAsia="zh-CN"/>
              </w:rPr>
            </w:pPr>
            <w:r w:rsidRPr="006479E8">
              <w:rPr>
                <w:lang w:eastAsia="zh-CN"/>
              </w:rPr>
              <w:t>FFS: detailed state</w:t>
            </w:r>
          </w:p>
          <w:p w14:paraId="03A2232F" w14:textId="77777777" w:rsidR="0022511C" w:rsidRPr="006479E8" w:rsidRDefault="0022511C" w:rsidP="0022511C">
            <w:pPr>
              <w:numPr>
                <w:ilvl w:val="0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>Option 2B: MCS or repetition number field</w:t>
            </w:r>
          </w:p>
          <w:p w14:paraId="7E2C7373" w14:textId="77777777" w:rsidR="0022511C" w:rsidRPr="006479E8" w:rsidRDefault="0022511C" w:rsidP="0022511C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firstLineChars="0"/>
              <w:jc w:val="left"/>
            </w:pPr>
            <w:r w:rsidRPr="006479E8">
              <w:t xml:space="preserve">Reduce 1bit of </w:t>
            </w:r>
            <w:r w:rsidRPr="006479E8">
              <w:rPr>
                <w:lang w:eastAsia="zh-CN"/>
              </w:rPr>
              <w:t>legacy</w:t>
            </w:r>
            <w:r w:rsidRPr="006479E8">
              <w:t xml:space="preserve"> MCS or repetition number field and add 1bit new field in DCI format 6-1B </w:t>
            </w:r>
            <w:r w:rsidRPr="006479E8">
              <w:rPr>
                <w:lang w:eastAsia="zh-CN"/>
              </w:rPr>
              <w:t>and</w:t>
            </w:r>
            <w:r w:rsidRPr="006479E8">
              <w:t xml:space="preserve"> N1 to indicate the HARQ feedback enabl</w:t>
            </w:r>
            <w:r w:rsidRPr="006479E8">
              <w:rPr>
                <w:lang w:eastAsia="zh-CN"/>
              </w:rPr>
              <w:t>ed</w:t>
            </w:r>
            <w:r w:rsidRPr="006479E8">
              <w:t>/disabl</w:t>
            </w:r>
            <w:r w:rsidRPr="006479E8">
              <w:rPr>
                <w:lang w:eastAsia="zh-CN"/>
              </w:rPr>
              <w:t>ed</w:t>
            </w:r>
          </w:p>
          <w:p w14:paraId="0A55F785" w14:textId="77777777" w:rsidR="0022511C" w:rsidRPr="006479E8" w:rsidRDefault="0022511C" w:rsidP="0022511C">
            <w:pPr>
              <w:numPr>
                <w:ilvl w:val="2"/>
                <w:numId w:val="11"/>
              </w:numPr>
              <w:snapToGrid w:val="0"/>
              <w:spacing w:before="0" w:after="0" w:line="240" w:lineRule="auto"/>
              <w:ind w:firstLineChars="0"/>
              <w:jc w:val="left"/>
              <w:rPr>
                <w:lang w:eastAsia="zh-CN"/>
              </w:rPr>
            </w:pPr>
            <w:r w:rsidRPr="006479E8">
              <w:rPr>
                <w:lang w:eastAsia="zh-CN"/>
              </w:rPr>
              <w:t>FFS: detailed for interpreting of the reduced MCS or repetition number field</w:t>
            </w:r>
          </w:p>
          <w:p w14:paraId="1F055CCB" w14:textId="77777777" w:rsidR="0022511C" w:rsidRPr="006479E8" w:rsidRDefault="0022511C" w:rsidP="0022511C">
            <w:pPr>
              <w:numPr>
                <w:ilvl w:val="0"/>
                <w:numId w:val="11"/>
              </w:numPr>
              <w:spacing w:before="0" w:after="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>Option 2C: HARQ-ACK related field v2</w:t>
            </w:r>
          </w:p>
          <w:p w14:paraId="2BC5A96B" w14:textId="77777777" w:rsidR="0022511C" w:rsidRPr="006479E8" w:rsidRDefault="0022511C" w:rsidP="0022511C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firstLineChars="0"/>
              <w:jc w:val="left"/>
            </w:pPr>
            <w:r w:rsidRPr="006479E8">
              <w:rPr>
                <w:lang w:eastAsia="zh-CN"/>
              </w:rPr>
              <w:t>For eMTC CE mode B, r</w:t>
            </w:r>
            <w:r w:rsidRPr="006479E8">
              <w:t xml:space="preserve">educe 1bit of </w:t>
            </w:r>
            <w:r w:rsidRPr="006479E8">
              <w:rPr>
                <w:lang w:eastAsia="zh-CN"/>
              </w:rPr>
              <w:t>legacy</w:t>
            </w:r>
            <w:r w:rsidRPr="006479E8">
              <w:t xml:space="preserve"> </w:t>
            </w:r>
            <w:r w:rsidRPr="006479E8">
              <w:rPr>
                <w:lang w:eastAsia="zh-CN"/>
              </w:rPr>
              <w:t>“</w:t>
            </w:r>
            <w:r w:rsidRPr="006479E8">
              <w:t>HARQ-ACK resource offset</w:t>
            </w:r>
            <w:r w:rsidRPr="006479E8">
              <w:rPr>
                <w:lang w:eastAsia="zh-CN"/>
              </w:rPr>
              <w:t>”</w:t>
            </w:r>
            <w:r w:rsidRPr="006479E8">
              <w:t xml:space="preserve"> field and add 1bit new field in DCI format 6-1B to indicate the HARQ feedback enabl</w:t>
            </w:r>
            <w:r w:rsidRPr="006479E8">
              <w:rPr>
                <w:lang w:eastAsia="zh-CN"/>
              </w:rPr>
              <w:t>ed</w:t>
            </w:r>
            <w:r w:rsidRPr="006479E8">
              <w:t>/disabl</w:t>
            </w:r>
            <w:r w:rsidRPr="006479E8">
              <w:rPr>
                <w:lang w:eastAsia="zh-CN"/>
              </w:rPr>
              <w:t>ed</w:t>
            </w:r>
          </w:p>
          <w:p w14:paraId="59014742" w14:textId="77777777" w:rsidR="0022511C" w:rsidRPr="006479E8" w:rsidRDefault="0022511C" w:rsidP="0022511C">
            <w:pPr>
              <w:numPr>
                <w:ilvl w:val="2"/>
                <w:numId w:val="11"/>
              </w:numPr>
              <w:snapToGrid w:val="0"/>
              <w:spacing w:before="0" w:after="0" w:line="240" w:lineRule="auto"/>
              <w:ind w:firstLineChars="0"/>
              <w:jc w:val="left"/>
              <w:rPr>
                <w:lang w:eastAsia="zh-CN"/>
              </w:rPr>
            </w:pPr>
            <w:r w:rsidRPr="006479E8">
              <w:rPr>
                <w:lang w:eastAsia="zh-CN"/>
              </w:rPr>
              <w:t>FFS: detailed for interpreting of the reduced “HARQ-ACK resource offset” field</w:t>
            </w:r>
          </w:p>
          <w:p w14:paraId="2117A391" w14:textId="77777777" w:rsidR="0022511C" w:rsidRPr="006479E8" w:rsidRDefault="0022511C" w:rsidP="0022511C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firstLineChars="0"/>
              <w:jc w:val="left"/>
            </w:pPr>
            <w:r w:rsidRPr="006479E8">
              <w:t xml:space="preserve">For NBIoT, </w:t>
            </w:r>
            <w:r w:rsidRPr="006479E8">
              <w:rPr>
                <w:lang w:eastAsia="zh-CN"/>
              </w:rPr>
              <w:t>r</w:t>
            </w:r>
            <w:r w:rsidRPr="006479E8">
              <w:t xml:space="preserve">educe 1bit of </w:t>
            </w:r>
            <w:r w:rsidRPr="006479E8">
              <w:rPr>
                <w:lang w:eastAsia="zh-CN"/>
              </w:rPr>
              <w:t>legacy</w:t>
            </w:r>
            <w:r w:rsidRPr="006479E8">
              <w:t xml:space="preserve"> </w:t>
            </w:r>
            <w:r w:rsidRPr="006479E8">
              <w:rPr>
                <w:lang w:eastAsia="zh-CN"/>
              </w:rPr>
              <w:t>“</w:t>
            </w:r>
            <w:r w:rsidRPr="006479E8">
              <w:t>HARQ-ACK resource</w:t>
            </w:r>
            <w:r w:rsidRPr="006479E8">
              <w:rPr>
                <w:lang w:eastAsia="zh-CN"/>
              </w:rPr>
              <w:t>”</w:t>
            </w:r>
            <w:r w:rsidRPr="006479E8">
              <w:t xml:space="preserve"> field and add 1bit new field in DCI format </w:t>
            </w:r>
            <w:r w:rsidRPr="006479E8">
              <w:rPr>
                <w:lang w:eastAsia="zh-CN"/>
              </w:rPr>
              <w:t>N</w:t>
            </w:r>
            <w:r w:rsidRPr="006479E8">
              <w:t>1 to indicate the HARQ feedback enabl</w:t>
            </w:r>
            <w:r w:rsidRPr="006479E8">
              <w:rPr>
                <w:lang w:eastAsia="zh-CN"/>
              </w:rPr>
              <w:t>ed</w:t>
            </w:r>
            <w:r w:rsidRPr="006479E8">
              <w:t>/disabl</w:t>
            </w:r>
            <w:r w:rsidRPr="006479E8">
              <w:rPr>
                <w:lang w:eastAsia="zh-CN"/>
              </w:rPr>
              <w:t>ed</w:t>
            </w:r>
          </w:p>
          <w:p w14:paraId="22EABD6E" w14:textId="77777777" w:rsidR="0022511C" w:rsidRPr="006479E8" w:rsidRDefault="0022511C" w:rsidP="0022511C">
            <w:pPr>
              <w:numPr>
                <w:ilvl w:val="2"/>
                <w:numId w:val="11"/>
              </w:numPr>
              <w:snapToGrid w:val="0"/>
              <w:spacing w:before="0" w:after="0" w:line="240" w:lineRule="auto"/>
              <w:ind w:firstLineChars="0"/>
              <w:jc w:val="left"/>
              <w:rPr>
                <w:lang w:eastAsia="zh-CN"/>
              </w:rPr>
            </w:pPr>
            <w:r w:rsidRPr="006479E8">
              <w:rPr>
                <w:lang w:eastAsia="zh-CN"/>
              </w:rPr>
              <w:t>FFS: detailed for interpreting of the reduced “HARQ-ACK resource” field</w:t>
            </w:r>
          </w:p>
          <w:p w14:paraId="314EB841" w14:textId="3E23679E" w:rsidR="00634FA2" w:rsidRPr="0022511C" w:rsidRDefault="0022511C" w:rsidP="0022511C">
            <w:pPr>
              <w:numPr>
                <w:ilvl w:val="0"/>
                <w:numId w:val="11"/>
              </w:numPr>
              <w:spacing w:before="0" w:after="120" w:line="240" w:lineRule="auto"/>
              <w:ind w:firstLineChars="0"/>
              <w:jc w:val="left"/>
              <w:rPr>
                <w:lang w:eastAsia="x-none"/>
              </w:rPr>
            </w:pPr>
            <w:r w:rsidRPr="006479E8">
              <w:rPr>
                <w:lang w:eastAsia="x-none"/>
              </w:rPr>
              <w:t>Option 2D: Other indication by reusing/reinterpreting existing field</w:t>
            </w:r>
            <w:bookmarkEnd w:id="1"/>
          </w:p>
        </w:tc>
      </w:tr>
    </w:tbl>
    <w:p w14:paraId="198B2DB6" w14:textId="77777777" w:rsidR="00523520" w:rsidRDefault="00523520" w:rsidP="004505DC">
      <w:pPr>
        <w:pStyle w:val="BodyText"/>
        <w:spacing w:after="60" w:line="24" w:lineRule="atLeast"/>
        <w:ind w:firstLineChars="0" w:firstLine="0"/>
      </w:pPr>
    </w:p>
    <w:p w14:paraId="332963B5" w14:textId="6B896F42" w:rsidR="00113A7C" w:rsidRDefault="00113A7C" w:rsidP="006031D0">
      <w:pPr>
        <w:snapToGrid w:val="0"/>
        <w:spacing w:before="0" w:after="0" w:line="240" w:lineRule="auto"/>
        <w:ind w:firstLineChars="0" w:firstLine="0"/>
        <w:rPr>
          <w:szCs w:val="18"/>
        </w:rPr>
      </w:pPr>
      <w:r>
        <w:t xml:space="preserve">Regarding </w:t>
      </w:r>
      <w:proofErr w:type="gramStart"/>
      <w:r>
        <w:t>Option</w:t>
      </w:r>
      <w:proofErr w:type="gramEnd"/>
      <w:r>
        <w:t xml:space="preserve"> A, for the dow</w:t>
      </w:r>
      <w:r w:rsidR="00064C46">
        <w:t>n</w:t>
      </w:r>
      <w:r w:rsidR="006A6FD3">
        <w:t xml:space="preserve"> </w:t>
      </w:r>
      <w:r>
        <w:t xml:space="preserve">selection between </w:t>
      </w:r>
      <w:r w:rsidRPr="006479E8">
        <w:rPr>
          <w:szCs w:val="18"/>
        </w:rPr>
        <w:t>Option A-1: only applied to semi-statically HARQ disabled processes</w:t>
      </w:r>
      <w:r>
        <w:rPr>
          <w:szCs w:val="18"/>
        </w:rPr>
        <w:t xml:space="preserve">, and </w:t>
      </w:r>
      <w:r w:rsidRPr="006479E8">
        <w:rPr>
          <w:szCs w:val="18"/>
        </w:rPr>
        <w:t>Option A-4: applied to both semi-statically HARQ disabled and enabled processes</w:t>
      </w:r>
      <w:r>
        <w:rPr>
          <w:szCs w:val="18"/>
        </w:rPr>
        <w:t xml:space="preserve">, for </w:t>
      </w:r>
      <w:r w:rsidR="00F07C36">
        <w:rPr>
          <w:szCs w:val="18"/>
        </w:rPr>
        <w:t xml:space="preserve">the </w:t>
      </w:r>
      <w:r>
        <w:rPr>
          <w:szCs w:val="18"/>
        </w:rPr>
        <w:t>sake of progress</w:t>
      </w:r>
      <w:r w:rsidR="006A6FD3">
        <w:rPr>
          <w:szCs w:val="18"/>
        </w:rPr>
        <w:t xml:space="preserve"> and to conclude this discussion</w:t>
      </w:r>
      <w:r>
        <w:rPr>
          <w:szCs w:val="18"/>
        </w:rPr>
        <w:t xml:space="preserve">, </w:t>
      </w:r>
      <w:r w:rsidR="00F07C36">
        <w:rPr>
          <w:szCs w:val="18"/>
        </w:rPr>
        <w:t>Option A-4 can be adopted.</w:t>
      </w:r>
      <w:r w:rsidR="00064C46">
        <w:rPr>
          <w:szCs w:val="18"/>
        </w:rPr>
        <w:t xml:space="preserve"> Option A-1 can be realized by implementation if Option A-4 is </w:t>
      </w:r>
      <w:r w:rsidR="006A6FD3">
        <w:rPr>
          <w:szCs w:val="18"/>
        </w:rPr>
        <w:t>adopted (up to eNB whether to send the indication or not for any of the HARQ processes).</w:t>
      </w:r>
    </w:p>
    <w:p w14:paraId="113C6A59" w14:textId="68D752D1" w:rsidR="00335AB7" w:rsidRPr="006479E8" w:rsidRDefault="00F07C36" w:rsidP="006031D0">
      <w:pPr>
        <w:snapToGrid w:val="0"/>
        <w:spacing w:before="0" w:after="120" w:line="240" w:lineRule="auto"/>
        <w:ind w:firstLineChars="0" w:firstLine="0"/>
        <w:rPr>
          <w:szCs w:val="18"/>
        </w:rPr>
      </w:pPr>
      <w:r>
        <w:rPr>
          <w:szCs w:val="18"/>
        </w:rPr>
        <w:t xml:space="preserve">Regarding Option B, </w:t>
      </w:r>
      <w:r w:rsidR="00335AB7">
        <w:rPr>
          <w:szCs w:val="18"/>
        </w:rPr>
        <w:t>since the</w:t>
      </w:r>
      <w:r>
        <w:rPr>
          <w:szCs w:val="18"/>
        </w:rPr>
        <w:t xml:space="preserve"> DCI-based signaling </w:t>
      </w:r>
      <w:r w:rsidR="00335AB7">
        <w:rPr>
          <w:szCs w:val="18"/>
        </w:rPr>
        <w:t>is</w:t>
      </w:r>
      <w:r>
        <w:rPr>
          <w:szCs w:val="18"/>
        </w:rPr>
        <w:t xml:space="preserve"> a direct indicatio</w:t>
      </w:r>
      <w:r w:rsidR="00335AB7">
        <w:rPr>
          <w:szCs w:val="18"/>
        </w:rPr>
        <w:t>n (not a switch) it would apply independently of other configurations. Thus, there is no need for Option B.</w:t>
      </w:r>
    </w:p>
    <w:p w14:paraId="09CA5CE2" w14:textId="11C50EDC" w:rsidR="00335AB7" w:rsidRPr="00335AB7" w:rsidRDefault="00335AB7" w:rsidP="006031D0">
      <w:pPr>
        <w:ind w:firstLineChars="0" w:firstLine="0"/>
        <w:rPr>
          <w:b/>
          <w:szCs w:val="18"/>
        </w:rPr>
      </w:pPr>
      <w:r w:rsidRPr="00335AB7">
        <w:rPr>
          <w:b/>
        </w:rPr>
        <w:t xml:space="preserve">Proposal 1: </w:t>
      </w:r>
      <w:r w:rsidRPr="006031D0">
        <w:rPr>
          <w:b/>
        </w:rPr>
        <w:t xml:space="preserve">For Option 3 DCI indication, </w:t>
      </w:r>
      <w:r w:rsidRPr="00335AB7">
        <w:rPr>
          <w:b/>
        </w:rPr>
        <w:t>Option A-4</w:t>
      </w:r>
      <w:r>
        <w:rPr>
          <w:b/>
          <w:szCs w:val="18"/>
        </w:rPr>
        <w:t xml:space="preserve"> is adopted.</w:t>
      </w:r>
    </w:p>
    <w:p w14:paraId="23C6E40C" w14:textId="730EF5CC" w:rsidR="00335AB7" w:rsidRPr="00335AB7" w:rsidRDefault="00335AB7" w:rsidP="00335AB7">
      <w:pPr>
        <w:ind w:firstLineChars="0" w:firstLine="0"/>
        <w:rPr>
          <w:b/>
          <w:szCs w:val="18"/>
        </w:rPr>
      </w:pPr>
      <w:r w:rsidRPr="00335AB7">
        <w:rPr>
          <w:b/>
        </w:rPr>
        <w:t xml:space="preserve">Proposal 2: </w:t>
      </w:r>
      <w:r w:rsidRPr="006031D0">
        <w:rPr>
          <w:b/>
        </w:rPr>
        <w:t xml:space="preserve">For Option 3 DCI indication, </w:t>
      </w:r>
      <w:r w:rsidRPr="00335AB7">
        <w:rPr>
          <w:b/>
        </w:rPr>
        <w:t>Option B is not needed</w:t>
      </w:r>
      <w:r w:rsidRPr="00335AB7">
        <w:rPr>
          <w:b/>
          <w:szCs w:val="18"/>
        </w:rPr>
        <w:t>.</w:t>
      </w:r>
    </w:p>
    <w:p w14:paraId="01177C0D" w14:textId="77777777" w:rsidR="00335AB7" w:rsidRPr="006031D0" w:rsidRDefault="00335AB7" w:rsidP="006031D0">
      <w:pPr>
        <w:ind w:firstLineChars="0" w:firstLine="0"/>
      </w:pPr>
    </w:p>
    <w:p w14:paraId="0C446FBD" w14:textId="525721D7" w:rsidR="004505DC" w:rsidRDefault="004505DC" w:rsidP="004505DC">
      <w:pPr>
        <w:spacing w:line="24" w:lineRule="atLeast"/>
        <w:ind w:firstLineChars="0" w:firstLine="0"/>
        <w:rPr>
          <w:bCs/>
          <w:iCs/>
          <w:lang w:val="en-GB"/>
        </w:rPr>
      </w:pPr>
    </w:p>
    <w:p w14:paraId="64F285A9" w14:textId="1AFEFB96" w:rsidR="00870424" w:rsidRPr="006479E8" w:rsidRDefault="00870424" w:rsidP="006031D0">
      <w:pPr>
        <w:snapToGrid w:val="0"/>
        <w:spacing w:before="0" w:after="120" w:line="240" w:lineRule="auto"/>
        <w:ind w:firstLineChars="0" w:firstLine="0"/>
        <w:rPr>
          <w:szCs w:val="18"/>
        </w:rPr>
      </w:pPr>
      <w:r>
        <w:rPr>
          <w:bCs/>
          <w:iCs/>
          <w:lang w:val="en-GB"/>
        </w:rPr>
        <w:t xml:space="preserve">In the first agreement above from RAN1#112bis-e, it is </w:t>
      </w:r>
      <w:r w:rsidRPr="006479E8">
        <w:rPr>
          <w:szCs w:val="18"/>
        </w:rPr>
        <w:t>FFS for multiple TBs scheduled by single DCI</w:t>
      </w:r>
      <w:r w:rsidR="00737CD1">
        <w:rPr>
          <w:szCs w:val="18"/>
        </w:rPr>
        <w:t xml:space="preserve">. </w:t>
      </w:r>
      <w:r w:rsidR="00312566">
        <w:rPr>
          <w:szCs w:val="18"/>
        </w:rPr>
        <w:t xml:space="preserve">Unless a reason is identified to discuss </w:t>
      </w:r>
      <w:r w:rsidR="00737CD1">
        <w:rPr>
          <w:szCs w:val="18"/>
        </w:rPr>
        <w:t>different solution</w:t>
      </w:r>
      <w:r w:rsidR="00312566">
        <w:rPr>
          <w:szCs w:val="18"/>
        </w:rPr>
        <w:t>s</w:t>
      </w:r>
      <w:r w:rsidR="00737CD1">
        <w:rPr>
          <w:szCs w:val="18"/>
        </w:rPr>
        <w:t xml:space="preserve"> for </w:t>
      </w:r>
      <w:r w:rsidR="00113A7C">
        <w:rPr>
          <w:szCs w:val="18"/>
        </w:rPr>
        <w:t>single and multiple TBs</w:t>
      </w:r>
      <w:r w:rsidR="00312566">
        <w:rPr>
          <w:szCs w:val="18"/>
        </w:rPr>
        <w:t xml:space="preserve">, </w:t>
      </w:r>
      <w:r w:rsidR="00737CD1">
        <w:rPr>
          <w:szCs w:val="18"/>
        </w:rPr>
        <w:t xml:space="preserve">the solution that will be agreed for single TB </w:t>
      </w:r>
      <w:r w:rsidR="00312566">
        <w:rPr>
          <w:szCs w:val="18"/>
        </w:rPr>
        <w:t xml:space="preserve">can be </w:t>
      </w:r>
      <w:r w:rsidR="00737CD1">
        <w:rPr>
          <w:szCs w:val="18"/>
        </w:rPr>
        <w:t>applie</w:t>
      </w:r>
      <w:r w:rsidR="00312566">
        <w:rPr>
          <w:szCs w:val="18"/>
        </w:rPr>
        <w:t>d</w:t>
      </w:r>
      <w:r w:rsidR="00737CD1">
        <w:rPr>
          <w:szCs w:val="18"/>
        </w:rPr>
        <w:t xml:space="preserve"> also to multiple </w:t>
      </w:r>
      <w:proofErr w:type="spellStart"/>
      <w:r w:rsidR="00737CD1">
        <w:rPr>
          <w:szCs w:val="18"/>
        </w:rPr>
        <w:t>TBs.</w:t>
      </w:r>
      <w:proofErr w:type="spellEnd"/>
      <w:r w:rsidR="00737CD1">
        <w:rPr>
          <w:szCs w:val="18"/>
        </w:rPr>
        <w:t xml:space="preserve">  </w:t>
      </w:r>
    </w:p>
    <w:p w14:paraId="73BA0B45" w14:textId="7E5ED684" w:rsidR="00870424" w:rsidRPr="006031D0" w:rsidRDefault="00DE2D7B" w:rsidP="00113A7C">
      <w:pPr>
        <w:spacing w:line="24" w:lineRule="atLeast"/>
        <w:ind w:firstLineChars="0" w:firstLine="0"/>
        <w:rPr>
          <w:b/>
          <w:bCs/>
          <w:iCs/>
          <w:lang w:val="en-GB"/>
        </w:rPr>
      </w:pPr>
      <w:r>
        <w:rPr>
          <w:b/>
        </w:rPr>
        <w:t>Proposal 3</w:t>
      </w:r>
      <w:r w:rsidR="00737CD1" w:rsidRPr="00737CD1">
        <w:rPr>
          <w:b/>
        </w:rPr>
        <w:t xml:space="preserve">: The </w:t>
      </w:r>
      <w:r w:rsidR="00737CD1" w:rsidRPr="00113A7C">
        <w:rPr>
          <w:b/>
        </w:rPr>
        <w:t xml:space="preserve">solution for </w:t>
      </w:r>
      <w:r w:rsidR="00737CD1" w:rsidRPr="006031D0">
        <w:rPr>
          <w:b/>
        </w:rPr>
        <w:t>Option 3 DCI indication</w:t>
      </w:r>
      <w:r w:rsidR="00737CD1" w:rsidRPr="00737CD1">
        <w:rPr>
          <w:b/>
        </w:rPr>
        <w:t xml:space="preserve"> that will be agreed for single TB also applies to </w:t>
      </w:r>
      <w:r w:rsidR="00737CD1" w:rsidRPr="006031D0">
        <w:rPr>
          <w:b/>
          <w:szCs w:val="18"/>
        </w:rPr>
        <w:t>multiple TBs scheduled by single DCI.</w:t>
      </w:r>
    </w:p>
    <w:p w14:paraId="39806B7D" w14:textId="77777777" w:rsidR="00093EAF" w:rsidRPr="004505DC" w:rsidRDefault="00093EAF" w:rsidP="004505DC">
      <w:pPr>
        <w:spacing w:line="24" w:lineRule="atLeast"/>
        <w:ind w:firstLineChars="0" w:firstLine="0"/>
        <w:rPr>
          <w:bCs/>
          <w:iCs/>
          <w:lang w:val="en-GB"/>
        </w:rPr>
      </w:pPr>
    </w:p>
    <w:p w14:paraId="11E3CE08" w14:textId="77777777" w:rsidR="00DE2D7B" w:rsidRDefault="00DE2D7B" w:rsidP="004505DC">
      <w:pPr>
        <w:spacing w:line="24" w:lineRule="atLeast"/>
        <w:ind w:firstLineChars="0" w:firstLine="0"/>
        <w:rPr>
          <w:b/>
          <w:u w:val="single"/>
          <w:lang w:eastAsia="x-none"/>
        </w:rPr>
      </w:pPr>
    </w:p>
    <w:p w14:paraId="2900482B" w14:textId="08DF4276" w:rsidR="005E2F82" w:rsidRDefault="00F92AA3" w:rsidP="004505DC">
      <w:pPr>
        <w:spacing w:line="24" w:lineRule="atLeast"/>
        <w:ind w:firstLineChars="0" w:firstLine="0"/>
      </w:pPr>
      <w:r w:rsidRPr="00F92AA3">
        <w:t xml:space="preserve">Regarding </w:t>
      </w:r>
      <w:r w:rsidR="005E2F82" w:rsidRPr="00F92AA3">
        <w:t xml:space="preserve">the indication in the DCI format, it was agreed </w:t>
      </w:r>
      <w:r w:rsidR="00D320E5">
        <w:t>in RAN1#112</w:t>
      </w:r>
      <w:r w:rsidR="00DE2D7B">
        <w:t>bis-e</w:t>
      </w:r>
      <w:r w:rsidR="00D320E5">
        <w:t xml:space="preserve"> </w:t>
      </w:r>
      <w:r w:rsidR="005E2F82" w:rsidRPr="00F92AA3">
        <w:t xml:space="preserve">to select between adding one field in the DCI format </w:t>
      </w:r>
      <w:r>
        <w:t>and</w:t>
      </w:r>
      <w:r w:rsidR="005E2F82" w:rsidRPr="00F92AA3">
        <w:t xml:space="preserve"> </w:t>
      </w:r>
      <w:r w:rsidR="00DE2D7B">
        <w:t xml:space="preserve">one of the several solutions for </w:t>
      </w:r>
      <w:r w:rsidR="005E2F82" w:rsidRPr="00F92AA3">
        <w:rPr>
          <w:rFonts w:eastAsia="DengXian"/>
          <w:lang w:eastAsia="zh-CN"/>
        </w:rPr>
        <w:t>reusing/reinterpreting an existing field in DCI</w:t>
      </w:r>
      <w:r w:rsidR="00DE2D7B">
        <w:rPr>
          <w:rFonts w:eastAsia="DengXian"/>
          <w:lang w:eastAsia="zh-CN"/>
        </w:rPr>
        <w:t>,</w:t>
      </w:r>
      <w:r w:rsidR="005E2F82" w:rsidRPr="00F92AA3">
        <w:t xml:space="preserve"> based on criteria</w:t>
      </w:r>
      <w:r w:rsidR="00D320E5">
        <w:t xml:space="preserve"> of</w:t>
      </w:r>
      <w:r w:rsidR="005E2F82" w:rsidRPr="00F92AA3">
        <w:t xml:space="preserve"> DCI overhead, PDCCH monitoring</w:t>
      </w:r>
      <w:r w:rsidR="005E2F82" w:rsidRPr="00F92AA3">
        <w:rPr>
          <w:rFonts w:hint="eastAsia"/>
          <w:lang w:eastAsia="zh-CN"/>
        </w:rPr>
        <w:t xml:space="preserve"> behavior</w:t>
      </w:r>
      <w:r w:rsidR="005E2F82" w:rsidRPr="00F92AA3">
        <w:t>, impact on scheduling flexibility, UE implementation complexity, etc</w:t>
      </w:r>
      <w:r>
        <w:t xml:space="preserve">. </w:t>
      </w:r>
      <w:r w:rsidR="00312566">
        <w:t>A</w:t>
      </w:r>
      <w:r>
        <w:t xml:space="preserve">dding a new 1-bit field in DCI </w:t>
      </w:r>
      <w:r w:rsidR="00312566">
        <w:t>may seem</w:t>
      </w:r>
      <w:r>
        <w:t xml:space="preserve"> to be a clean solution, </w:t>
      </w:r>
      <w:r w:rsidR="00312566">
        <w:t xml:space="preserve">but </w:t>
      </w:r>
      <w:r w:rsidR="00042C4D">
        <w:t xml:space="preserve">it adds </w:t>
      </w:r>
      <w:r>
        <w:t xml:space="preserve">an overhead </w:t>
      </w:r>
      <w:r w:rsidR="00042C4D">
        <w:t xml:space="preserve">that may not be justified for such simple feature, and </w:t>
      </w:r>
      <w:r>
        <w:t>creates the need for further DCI design</w:t>
      </w:r>
      <w:r w:rsidR="00D320E5">
        <w:t xml:space="preserve"> that would </w:t>
      </w:r>
      <w:r w:rsidR="00400FE4">
        <w:t xml:space="preserve">have a larger specification impact and </w:t>
      </w:r>
      <w:r w:rsidR="00042C4D">
        <w:t xml:space="preserve">also </w:t>
      </w:r>
      <w:r w:rsidR="00D320E5">
        <w:t>increase UE complexity</w:t>
      </w:r>
      <w:r>
        <w:t>. Thus, reusing existing fields</w:t>
      </w:r>
      <w:r w:rsidR="00DE2D7B">
        <w:t xml:space="preserve"> is</w:t>
      </w:r>
      <w:r>
        <w:t xml:space="preserve"> preferred.</w:t>
      </w:r>
    </w:p>
    <w:p w14:paraId="61CEFD83" w14:textId="34D41918" w:rsidR="00F55B3A" w:rsidRDefault="00F55B3A" w:rsidP="005A5BDA">
      <w:pPr>
        <w:spacing w:after="120" w:line="240" w:lineRule="auto"/>
        <w:ind w:firstLineChars="0" w:firstLine="0"/>
      </w:pPr>
    </w:p>
    <w:p w14:paraId="47D3799F" w14:textId="77777777" w:rsidR="00093EAF" w:rsidRDefault="00093EAF" w:rsidP="005A5BDA">
      <w:pPr>
        <w:spacing w:after="120" w:line="240" w:lineRule="auto"/>
        <w:ind w:firstLineChars="0" w:firstLine="0"/>
      </w:pPr>
    </w:p>
    <w:p w14:paraId="72DD539E" w14:textId="7606E6BF" w:rsidR="00BE0CD7" w:rsidRPr="00F55B3A" w:rsidRDefault="00F55B3A" w:rsidP="005A5BDA">
      <w:pPr>
        <w:spacing w:after="120" w:line="240" w:lineRule="auto"/>
        <w:ind w:firstLineChars="0" w:firstLine="0"/>
        <w:rPr>
          <w:b/>
          <w:u w:val="single"/>
        </w:rPr>
      </w:pPr>
      <w:r w:rsidRPr="00F55B3A">
        <w:rPr>
          <w:b/>
          <w:u w:val="single"/>
        </w:rPr>
        <w:t xml:space="preserve">Number of HARQ </w:t>
      </w:r>
      <w:r>
        <w:rPr>
          <w:b/>
          <w:u w:val="single"/>
        </w:rPr>
        <w:t>feedbacks to disable</w:t>
      </w:r>
    </w:p>
    <w:p w14:paraId="3A561FC0" w14:textId="23956397" w:rsidR="00BE59EC" w:rsidRDefault="00C44660" w:rsidP="005A5BDA">
      <w:pPr>
        <w:spacing w:after="120" w:line="240" w:lineRule="auto"/>
        <w:ind w:firstLineChars="0" w:firstLine="0"/>
      </w:pPr>
      <w:r>
        <w:t xml:space="preserve">The number of HARQ processes for NB-IoT </w:t>
      </w:r>
      <w:r w:rsidRPr="00595FDB">
        <w:t>can be 1 or 2, hence the benefits of disabling HARQ</w:t>
      </w:r>
      <w:r w:rsidR="005F20AD">
        <w:t>-ACK reports</w:t>
      </w:r>
      <w:r w:rsidRPr="00595FDB">
        <w:t xml:space="preserve"> </w:t>
      </w:r>
      <w:r w:rsidR="00AD1987">
        <w:t xml:space="preserve">for NB-IoT </w:t>
      </w:r>
      <w:r w:rsidRPr="00595FDB">
        <w:t>might be smaller than for eMTC or NR</w:t>
      </w:r>
      <w:r w:rsidR="003C052B" w:rsidRPr="00595FDB">
        <w:t xml:space="preserve">. </w:t>
      </w:r>
      <w:r w:rsidR="00AD1987">
        <w:t>W</w:t>
      </w:r>
      <w:r w:rsidR="003C052B">
        <w:t>hether to allow disabling the HARQ</w:t>
      </w:r>
      <w:r w:rsidR="005F20AD">
        <w:t>-ACK reports</w:t>
      </w:r>
      <w:r w:rsidR="003C052B">
        <w:t xml:space="preserve"> for the case of single HARQ process </w:t>
      </w:r>
      <w:r w:rsidR="0074556D">
        <w:t xml:space="preserve">can </w:t>
      </w:r>
      <w:r w:rsidR="00AD1987">
        <w:t xml:space="preserve">be </w:t>
      </w:r>
      <w:r w:rsidR="003C052B">
        <w:t xml:space="preserve">further </w:t>
      </w:r>
      <w:r w:rsidR="004D0E21">
        <w:t>discussed</w:t>
      </w:r>
      <w:r w:rsidR="00711495">
        <w:t>.</w:t>
      </w:r>
      <w:r w:rsidR="00874C2F">
        <w:t xml:space="preserve"> </w:t>
      </w:r>
      <w:r w:rsidR="00AD1987">
        <w:t>Also</w:t>
      </w:r>
      <w:r w:rsidR="00BE59EC">
        <w:t xml:space="preserve"> whether to allow disabling HARQ</w:t>
      </w:r>
      <w:r w:rsidR="005F20AD">
        <w:t>-ACK reports</w:t>
      </w:r>
      <w:r w:rsidR="00BE59EC">
        <w:t xml:space="preserve"> for all processes when more than one HARQ process is configured</w:t>
      </w:r>
      <w:r w:rsidR="00AD1987">
        <w:t xml:space="preserve"> </w:t>
      </w:r>
      <w:r w:rsidR="0074556D">
        <w:t xml:space="preserve">can </w:t>
      </w:r>
      <w:r w:rsidR="00AD1987">
        <w:t>be further discussed</w:t>
      </w:r>
      <w:r w:rsidR="00BE59EC">
        <w:t xml:space="preserve">. </w:t>
      </w:r>
      <w:r w:rsidR="005F20AD">
        <w:t>A disadvantage of disabling HARQ-ACK reporting is an inability of the gNB to perform open-loop link adaptation and also having to rely on costly higher layer ARQ for retransmissions and/or higher PDSCH reception reliability while an advantage can be some UE power savings. That can be left to gNB implementation and</w:t>
      </w:r>
      <w:r w:rsidR="00AD1987">
        <w:t xml:space="preserve"> </w:t>
      </w:r>
      <w:r w:rsidR="00587D49" w:rsidRPr="00123332">
        <w:rPr>
          <w:lang w:eastAsia="x-none"/>
        </w:rPr>
        <w:t xml:space="preserve">enabling/disabling </w:t>
      </w:r>
      <w:r w:rsidR="0074556D">
        <w:rPr>
          <w:lang w:eastAsia="x-none"/>
        </w:rPr>
        <w:t xml:space="preserve">all/some of the </w:t>
      </w:r>
      <w:r w:rsidR="00587D49" w:rsidRPr="00123332">
        <w:rPr>
          <w:lang w:eastAsia="x-none"/>
        </w:rPr>
        <w:t>HARQ</w:t>
      </w:r>
      <w:r w:rsidR="005F20AD">
        <w:rPr>
          <w:lang w:eastAsia="x-none"/>
        </w:rPr>
        <w:t>-ACK reports</w:t>
      </w:r>
      <w:r w:rsidR="00587D49" w:rsidRPr="00123332">
        <w:rPr>
          <w:lang w:eastAsia="x-none"/>
        </w:rPr>
        <w:t xml:space="preserve"> for </w:t>
      </w:r>
      <w:r w:rsidR="005F20AD">
        <w:rPr>
          <w:lang w:eastAsia="x-none"/>
        </w:rPr>
        <w:t>PDSCH receptions</w:t>
      </w:r>
      <w:r w:rsidR="00587D49" w:rsidRPr="00123332">
        <w:rPr>
          <w:lang w:eastAsia="x-none"/>
        </w:rPr>
        <w:t xml:space="preserve"> </w:t>
      </w:r>
      <w:r w:rsidR="0074556D">
        <w:rPr>
          <w:lang w:eastAsia="x-none"/>
        </w:rPr>
        <w:t xml:space="preserve">would be a gNB choice. </w:t>
      </w:r>
    </w:p>
    <w:p w14:paraId="56BC228E" w14:textId="3CA41D6E" w:rsidR="00587D49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5A386F">
        <w:rPr>
          <w:b/>
        </w:rPr>
        <w:t>4</w:t>
      </w:r>
      <w:r w:rsidRPr="00234B6D">
        <w:rPr>
          <w:b/>
        </w:rPr>
        <w:t xml:space="preserve">: </w:t>
      </w:r>
      <w:r w:rsidR="00587D49" w:rsidRPr="00234B6D">
        <w:rPr>
          <w:b/>
        </w:rPr>
        <w:t xml:space="preserve">For IoT NTN, </w:t>
      </w:r>
      <w:r w:rsidR="00587D49">
        <w:rPr>
          <w:b/>
          <w:lang w:eastAsia="x-none"/>
        </w:rPr>
        <w:t xml:space="preserve">enabling/disabling </w:t>
      </w:r>
      <w:r w:rsidR="00587D49" w:rsidRPr="00234B6D">
        <w:rPr>
          <w:b/>
          <w:lang w:eastAsia="x-none"/>
        </w:rPr>
        <w:t xml:space="preserve">HARQ feedback for downlink transmission </w:t>
      </w:r>
      <w:r w:rsidR="00587D49">
        <w:rPr>
          <w:b/>
          <w:lang w:eastAsia="x-none"/>
        </w:rPr>
        <w:t>is</w:t>
      </w:r>
      <w:r w:rsidR="00587D49" w:rsidRPr="00234B6D">
        <w:rPr>
          <w:b/>
          <w:lang w:eastAsia="x-none"/>
        </w:rPr>
        <w:t xml:space="preserve"> </w:t>
      </w:r>
      <w:r w:rsidR="00587D49">
        <w:rPr>
          <w:b/>
          <w:lang w:eastAsia="x-none"/>
        </w:rPr>
        <w:t>supported for single HARQ process</w:t>
      </w:r>
      <w:r w:rsidR="003E6ECE">
        <w:rPr>
          <w:b/>
          <w:lang w:eastAsia="x-none"/>
        </w:rPr>
        <w:t xml:space="preserve"> and </w:t>
      </w:r>
      <w:r w:rsidR="00441130">
        <w:rPr>
          <w:b/>
          <w:lang w:eastAsia="x-none"/>
        </w:rPr>
        <w:t xml:space="preserve">for </w:t>
      </w:r>
      <w:r w:rsidR="003E6ECE">
        <w:rPr>
          <w:b/>
          <w:lang w:eastAsia="x-none"/>
        </w:rPr>
        <w:t>multiple HARQ processes</w:t>
      </w:r>
      <w:r w:rsidR="00587D49">
        <w:rPr>
          <w:b/>
          <w:lang w:eastAsia="x-none"/>
        </w:rPr>
        <w:t>.</w:t>
      </w:r>
    </w:p>
    <w:p w14:paraId="4C47C687" w14:textId="6D881AC7" w:rsidR="004D0E21" w:rsidRDefault="004D0E21" w:rsidP="005A5BDA">
      <w:pPr>
        <w:spacing w:after="120" w:line="240" w:lineRule="auto"/>
        <w:ind w:firstLineChars="0" w:firstLine="0"/>
      </w:pPr>
    </w:p>
    <w:p w14:paraId="072035D7" w14:textId="77777777" w:rsidR="0045314B" w:rsidRDefault="0045314B" w:rsidP="005A5BDA">
      <w:pPr>
        <w:spacing w:after="120" w:line="240" w:lineRule="auto"/>
        <w:ind w:firstLineChars="0" w:firstLine="0"/>
      </w:pPr>
    </w:p>
    <w:p w14:paraId="34B46092" w14:textId="2C3FAA24" w:rsidR="00F55B3A" w:rsidRDefault="00F55B3A" w:rsidP="007E5B2A">
      <w:pPr>
        <w:spacing w:after="120" w:line="240" w:lineRule="auto"/>
        <w:ind w:firstLineChars="0" w:firstLine="0"/>
      </w:pPr>
      <w:r w:rsidRPr="00633E34">
        <w:rPr>
          <w:b/>
          <w:u w:val="single"/>
        </w:rPr>
        <w:t>Potential enhancements to assist the</w:t>
      </w:r>
      <w:r>
        <w:rPr>
          <w:b/>
          <w:u w:val="single"/>
        </w:rPr>
        <w:t xml:space="preserve"> network for enabling/disabling HARQ feedback</w:t>
      </w:r>
      <w:r>
        <w:t xml:space="preserve"> </w:t>
      </w:r>
    </w:p>
    <w:p w14:paraId="13343E07" w14:textId="6206A9FE" w:rsidR="007E5B2A" w:rsidRDefault="0080550A" w:rsidP="007E5B2A">
      <w:pPr>
        <w:spacing w:after="120" w:line="240" w:lineRule="auto"/>
        <w:ind w:firstLineChars="0" w:firstLine="0"/>
        <w:rPr>
          <w:color w:val="0D0D0D"/>
        </w:rPr>
      </w:pPr>
      <w:r>
        <w:t>Another aspect to consider is</w:t>
      </w:r>
      <w:r w:rsidR="007E5B2A">
        <w:t xml:space="preserve"> </w:t>
      </w:r>
      <w:r w:rsidR="00AA1AA4">
        <w:t xml:space="preserve">to </w:t>
      </w:r>
      <w:r w:rsidR="007E5B2A">
        <w:t>r</w:t>
      </w:r>
      <w:r w:rsidR="00AA1AA4">
        <w:rPr>
          <w:color w:val="0D0D0D"/>
        </w:rPr>
        <w:t xml:space="preserve">eport </w:t>
      </w:r>
      <w:r w:rsidR="007E5B2A" w:rsidRPr="003D1BFF">
        <w:rPr>
          <w:color w:val="0D0D0D"/>
        </w:rPr>
        <w:t xml:space="preserve">additional information by a UE </w:t>
      </w:r>
      <w:r w:rsidR="007E5B2A">
        <w:rPr>
          <w:color w:val="0D0D0D"/>
        </w:rPr>
        <w:t xml:space="preserve">in order to assist the network in configuring </w:t>
      </w:r>
      <w:r w:rsidR="00AA1AA4">
        <w:rPr>
          <w:color w:val="0D0D0D"/>
        </w:rPr>
        <w:t>enabling/</w:t>
      </w:r>
      <w:r w:rsidR="007E5B2A">
        <w:rPr>
          <w:color w:val="0D0D0D"/>
        </w:rPr>
        <w:t>disabling HARQ</w:t>
      </w:r>
      <w:r w:rsidR="005F20AD">
        <w:rPr>
          <w:color w:val="0D0D0D"/>
        </w:rPr>
        <w:t>-ACK reporting</w:t>
      </w:r>
      <w:r w:rsidR="007E5B2A">
        <w:rPr>
          <w:color w:val="0D0D0D"/>
        </w:rPr>
        <w:t xml:space="preserve">. </w:t>
      </w:r>
      <w:r w:rsidR="00AA1AA4">
        <w:rPr>
          <w:color w:val="0D0D0D"/>
        </w:rPr>
        <w:t>As discussed during the Rel-17 SI, t</w:t>
      </w:r>
      <w:r w:rsidR="002E2502">
        <w:rPr>
          <w:color w:val="0D0D0D"/>
        </w:rPr>
        <w:t>he additional information can be signaling that a</w:t>
      </w:r>
      <w:r w:rsidR="007E5B2A" w:rsidRPr="003D1BFF">
        <w:rPr>
          <w:color w:val="0D0D0D"/>
        </w:rPr>
        <w:t xml:space="preserve"> sufficient number of repetitions has </w:t>
      </w:r>
      <w:r w:rsidR="002E2502">
        <w:rPr>
          <w:color w:val="0D0D0D"/>
        </w:rPr>
        <w:t xml:space="preserve">already </w:t>
      </w:r>
      <w:r w:rsidR="00595FDB">
        <w:rPr>
          <w:color w:val="0D0D0D"/>
        </w:rPr>
        <w:t xml:space="preserve">been transmitted, </w:t>
      </w:r>
      <w:r w:rsidR="002E2502">
        <w:rPr>
          <w:color w:val="0D0D0D"/>
        </w:rPr>
        <w:t>requesting a</w:t>
      </w:r>
      <w:r w:rsidR="007E5B2A" w:rsidRPr="003D1BFF">
        <w:rPr>
          <w:color w:val="0D0D0D"/>
        </w:rPr>
        <w:t xml:space="preserve"> number of repetition, </w:t>
      </w:r>
      <w:r w:rsidR="002E2502">
        <w:rPr>
          <w:color w:val="0D0D0D"/>
        </w:rPr>
        <w:t>reporting</w:t>
      </w:r>
      <w:r w:rsidR="007E5B2A" w:rsidRPr="003D1BFF">
        <w:rPr>
          <w:color w:val="0D0D0D"/>
        </w:rPr>
        <w:t xml:space="preserve"> buffer status</w:t>
      </w:r>
      <w:r w:rsidR="002E2502">
        <w:rPr>
          <w:color w:val="0D0D0D"/>
        </w:rPr>
        <w:t xml:space="preserve"> for HARQ operation</w:t>
      </w:r>
      <w:r w:rsidR="007E5B2A" w:rsidRPr="003D1BFF">
        <w:rPr>
          <w:color w:val="0D0D0D"/>
        </w:rPr>
        <w:t xml:space="preserve">, </w:t>
      </w:r>
      <w:r w:rsidR="002E2502">
        <w:rPr>
          <w:color w:val="0D0D0D"/>
        </w:rPr>
        <w:t xml:space="preserve">explicit indication to request </w:t>
      </w:r>
      <w:r w:rsidR="007E5B2A" w:rsidRPr="003D1BFF">
        <w:rPr>
          <w:color w:val="0D0D0D"/>
        </w:rPr>
        <w:t xml:space="preserve">enabling/disabling HARQ </w:t>
      </w:r>
      <w:r w:rsidR="005F20AD">
        <w:rPr>
          <w:color w:val="0D0D0D"/>
        </w:rPr>
        <w:t>reports</w:t>
      </w:r>
      <w:r w:rsidR="007E5B2A" w:rsidRPr="003D1BFF">
        <w:rPr>
          <w:color w:val="0D0D0D"/>
        </w:rPr>
        <w:t>, etc</w:t>
      </w:r>
      <w:r w:rsidR="002E2502">
        <w:rPr>
          <w:color w:val="0D0D0D"/>
        </w:rPr>
        <w:t>.</w:t>
      </w:r>
    </w:p>
    <w:p w14:paraId="3ECCA4F9" w14:textId="7F09EB9C" w:rsidR="002E2502" w:rsidRDefault="002E2502" w:rsidP="002E2502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5A386F">
        <w:rPr>
          <w:b/>
        </w:rPr>
        <w:t>5</w:t>
      </w:r>
      <w:r w:rsidRPr="00234B6D">
        <w:rPr>
          <w:b/>
        </w:rPr>
        <w:t xml:space="preserve">: </w:t>
      </w:r>
      <w:r>
        <w:rPr>
          <w:b/>
        </w:rPr>
        <w:t xml:space="preserve">Further discuss </w:t>
      </w:r>
      <w:r w:rsidR="00595FDB">
        <w:rPr>
          <w:b/>
        </w:rPr>
        <w:t>the reporting</w:t>
      </w:r>
      <w:r w:rsidR="00751584">
        <w:rPr>
          <w:b/>
        </w:rPr>
        <w:t xml:space="preserve"> </w:t>
      </w:r>
      <w:r w:rsidR="00595FDB">
        <w:rPr>
          <w:b/>
        </w:rPr>
        <w:t xml:space="preserve">of </w:t>
      </w:r>
      <w:r w:rsidR="00751584">
        <w:rPr>
          <w:b/>
        </w:rPr>
        <w:t>additional information by the UE</w:t>
      </w:r>
      <w:r>
        <w:rPr>
          <w:b/>
          <w:lang w:eastAsia="x-none"/>
        </w:rPr>
        <w:t>.</w:t>
      </w:r>
    </w:p>
    <w:p w14:paraId="76B4F7AE" w14:textId="05F9015C" w:rsidR="00E70992" w:rsidRDefault="00E70992" w:rsidP="003C1730">
      <w:pPr>
        <w:spacing w:after="120" w:line="24" w:lineRule="atLeast"/>
        <w:ind w:firstLineChars="0" w:firstLine="0"/>
        <w:rPr>
          <w:b/>
        </w:rPr>
      </w:pPr>
    </w:p>
    <w:p w14:paraId="14F2906F" w14:textId="77777777" w:rsidR="00BA1D3B" w:rsidRPr="001E4399" w:rsidRDefault="00BA1D3B" w:rsidP="003C1730">
      <w:pPr>
        <w:pStyle w:val="Heading1"/>
        <w:pBdr>
          <w:top w:val="single" w:sz="12" w:space="6" w:color="auto"/>
        </w:pBdr>
        <w:spacing w:before="60" w:after="120" w:line="24" w:lineRule="atLeast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t>Conclusion</w:t>
      </w:r>
    </w:p>
    <w:p w14:paraId="0D776D6D" w14:textId="3AA0BA08" w:rsidR="00093EAF" w:rsidRDefault="00BA1D3B" w:rsidP="006031D0">
      <w:pPr>
        <w:spacing w:after="120" w:line="24" w:lineRule="atLeast"/>
        <w:ind w:firstLineChars="0" w:firstLine="0"/>
        <w:rPr>
          <w:b/>
        </w:rPr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00345D94" w14:textId="77777777" w:rsidR="005A386F" w:rsidRPr="00335AB7" w:rsidRDefault="005A386F" w:rsidP="005A386F">
      <w:pPr>
        <w:ind w:firstLineChars="0" w:firstLine="0"/>
        <w:rPr>
          <w:b/>
          <w:szCs w:val="18"/>
        </w:rPr>
      </w:pPr>
      <w:r w:rsidRPr="00335AB7">
        <w:rPr>
          <w:b/>
        </w:rPr>
        <w:t xml:space="preserve">Proposal 1: </w:t>
      </w:r>
      <w:r w:rsidRPr="000F1C36">
        <w:rPr>
          <w:b/>
        </w:rPr>
        <w:t xml:space="preserve">For Option 3 DCI indication, </w:t>
      </w:r>
      <w:r w:rsidRPr="00335AB7">
        <w:rPr>
          <w:b/>
        </w:rPr>
        <w:t>Option A-4</w:t>
      </w:r>
      <w:r>
        <w:rPr>
          <w:b/>
          <w:szCs w:val="18"/>
        </w:rPr>
        <w:t xml:space="preserve"> is adopted.</w:t>
      </w:r>
    </w:p>
    <w:p w14:paraId="73F698DB" w14:textId="77777777" w:rsidR="005A386F" w:rsidRPr="00335AB7" w:rsidRDefault="005A386F" w:rsidP="005A386F">
      <w:pPr>
        <w:ind w:firstLineChars="0" w:firstLine="0"/>
        <w:rPr>
          <w:b/>
          <w:szCs w:val="18"/>
        </w:rPr>
      </w:pPr>
      <w:r w:rsidRPr="00335AB7">
        <w:rPr>
          <w:b/>
        </w:rPr>
        <w:t xml:space="preserve">Proposal 2: </w:t>
      </w:r>
      <w:r w:rsidRPr="000F1C36">
        <w:rPr>
          <w:b/>
        </w:rPr>
        <w:t xml:space="preserve">For Option 3 DCI indication, </w:t>
      </w:r>
      <w:r w:rsidRPr="00335AB7">
        <w:rPr>
          <w:b/>
        </w:rPr>
        <w:t>Option B is not needed</w:t>
      </w:r>
      <w:r w:rsidRPr="00335AB7">
        <w:rPr>
          <w:b/>
          <w:szCs w:val="18"/>
        </w:rPr>
        <w:t>.</w:t>
      </w:r>
    </w:p>
    <w:p w14:paraId="6FF26A1C" w14:textId="293A4A91" w:rsidR="00093EAF" w:rsidRDefault="005A386F" w:rsidP="00093EAF">
      <w:pPr>
        <w:spacing w:after="120" w:line="240" w:lineRule="auto"/>
        <w:ind w:firstLineChars="0" w:firstLine="0"/>
        <w:rPr>
          <w:b/>
        </w:rPr>
      </w:pPr>
      <w:r>
        <w:rPr>
          <w:b/>
        </w:rPr>
        <w:t>Proposal 3</w:t>
      </w:r>
      <w:r w:rsidRPr="00737CD1">
        <w:rPr>
          <w:b/>
        </w:rPr>
        <w:t xml:space="preserve">: The </w:t>
      </w:r>
      <w:r w:rsidRPr="00113A7C">
        <w:rPr>
          <w:b/>
        </w:rPr>
        <w:t xml:space="preserve">solution for </w:t>
      </w:r>
      <w:r w:rsidRPr="000F1C36">
        <w:rPr>
          <w:b/>
        </w:rPr>
        <w:t>Option 3 DCI indication</w:t>
      </w:r>
      <w:r w:rsidRPr="00737CD1">
        <w:rPr>
          <w:b/>
        </w:rPr>
        <w:t xml:space="preserve"> that will be agreed for single TB also applies to </w:t>
      </w:r>
      <w:r w:rsidRPr="000F1C36">
        <w:rPr>
          <w:b/>
          <w:szCs w:val="18"/>
        </w:rPr>
        <w:t>multiple TBs scheduled by single DCI.</w:t>
      </w:r>
    </w:p>
    <w:p w14:paraId="58B7AE5D" w14:textId="3217C547" w:rsidR="00A35616" w:rsidRDefault="00093EAF" w:rsidP="006031D0">
      <w:pPr>
        <w:spacing w:after="120" w:line="240" w:lineRule="auto"/>
        <w:ind w:firstLineChars="0" w:firstLine="0"/>
      </w:pPr>
      <w:r>
        <w:rPr>
          <w:b/>
        </w:rPr>
        <w:t xml:space="preserve">Proposal </w:t>
      </w:r>
      <w:r w:rsidR="005A386F">
        <w:rPr>
          <w:b/>
        </w:rPr>
        <w:t>4</w:t>
      </w:r>
      <w:r w:rsidRPr="00234B6D">
        <w:rPr>
          <w:b/>
        </w:rPr>
        <w:t xml:space="preserve">: For IoT NTN, </w:t>
      </w:r>
      <w:r>
        <w:rPr>
          <w:b/>
          <w:lang w:eastAsia="x-none"/>
        </w:rPr>
        <w:t xml:space="preserve">enabling/disabling </w:t>
      </w:r>
      <w:r w:rsidRPr="00234B6D">
        <w:rPr>
          <w:b/>
          <w:lang w:eastAsia="x-none"/>
        </w:rPr>
        <w:t xml:space="preserve">HARQ feedback for downlink transmission </w:t>
      </w:r>
      <w:r>
        <w:rPr>
          <w:b/>
          <w:lang w:eastAsia="x-none"/>
        </w:rPr>
        <w:t>is</w:t>
      </w:r>
      <w:r w:rsidRPr="00234B6D">
        <w:rPr>
          <w:b/>
          <w:lang w:eastAsia="x-none"/>
        </w:rPr>
        <w:t xml:space="preserve"> </w:t>
      </w:r>
      <w:r>
        <w:rPr>
          <w:b/>
          <w:lang w:eastAsia="x-none"/>
        </w:rPr>
        <w:t>supported for single HARQ process and for multiple HARQ processes.</w:t>
      </w:r>
    </w:p>
    <w:p w14:paraId="5F3FC250" w14:textId="54F80B1C" w:rsidR="00093EAF" w:rsidRDefault="00093EAF" w:rsidP="00093EAF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5A386F">
        <w:rPr>
          <w:b/>
        </w:rPr>
        <w:t>5</w:t>
      </w:r>
      <w:r w:rsidRPr="00234B6D">
        <w:rPr>
          <w:b/>
        </w:rPr>
        <w:t xml:space="preserve">: </w:t>
      </w:r>
      <w:r>
        <w:rPr>
          <w:b/>
        </w:rPr>
        <w:t>Further discuss the reporting of additional information by the UE</w:t>
      </w:r>
      <w:r>
        <w:rPr>
          <w:b/>
          <w:lang w:eastAsia="x-none"/>
        </w:rPr>
        <w:t>.</w:t>
      </w:r>
    </w:p>
    <w:p w14:paraId="0E321883" w14:textId="42BEA9CF" w:rsidR="00093EAF" w:rsidRPr="00FD2BB7" w:rsidRDefault="00093EAF" w:rsidP="003C1730">
      <w:pPr>
        <w:spacing w:after="120" w:line="24" w:lineRule="atLeast"/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4CB10650" w14:textId="7EA438D0" w:rsidR="00BB398B" w:rsidRPr="0066743E" w:rsidRDefault="00574194" w:rsidP="00BB398B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66743E"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66743E">
        <w:rPr>
          <w:rFonts w:ascii="Times New Roman" w:hAnsi="Times New Roman" w:cs="Times New Roman"/>
          <w:color w:val="auto"/>
          <w:lang w:eastAsia="ko-KR"/>
        </w:rPr>
        <w:t>-</w:t>
      </w:r>
      <w:r w:rsidR="0092094B" w:rsidRPr="0066743E">
        <w:rPr>
          <w:rFonts w:ascii="Times New Roman" w:hAnsi="Times New Roman" w:cs="Times New Roman"/>
          <w:color w:val="auto"/>
          <w:lang w:eastAsia="ko-KR"/>
        </w:rPr>
        <w:t>220979</w:t>
      </w:r>
      <w:r w:rsidR="003B1204" w:rsidRPr="0066743E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92094B" w:rsidRPr="0066743E">
        <w:rPr>
          <w:rFonts w:ascii="Times New Roman" w:hAnsi="Times New Roman" w:cs="Times New Roman"/>
          <w:iCs/>
          <w:color w:val="auto"/>
          <w:lang w:val="en-US" w:eastAsia="ko-KR"/>
        </w:rPr>
        <w:t>WID on IoT NTN enhancements</w:t>
      </w:r>
      <w:r w:rsidRPr="0066743E">
        <w:rPr>
          <w:rFonts w:ascii="Times New Roman" w:hAnsi="Times New Roman" w:cs="Times New Roman"/>
          <w:color w:val="auto"/>
          <w:lang w:eastAsia="ko-KR"/>
        </w:rPr>
        <w:t>, RAN#9</w:t>
      </w:r>
      <w:r w:rsidR="0092094B" w:rsidRPr="0066743E">
        <w:rPr>
          <w:rFonts w:ascii="Times New Roman" w:hAnsi="Times New Roman" w:cs="Times New Roman"/>
          <w:color w:val="auto"/>
          <w:lang w:eastAsia="ko-KR"/>
        </w:rPr>
        <w:t>5</w:t>
      </w:r>
      <w:r w:rsidRPr="0066743E">
        <w:rPr>
          <w:rFonts w:ascii="Times New Roman" w:hAnsi="Times New Roman" w:cs="Times New Roman"/>
          <w:color w:val="auto"/>
          <w:lang w:eastAsia="ko-KR"/>
        </w:rPr>
        <w:t xml:space="preserve">-e, </w:t>
      </w:r>
      <w:r w:rsidR="0092094B" w:rsidRPr="0066743E">
        <w:rPr>
          <w:rFonts w:ascii="Times New Roman" w:hAnsi="Times New Roman" w:cs="Times New Roman"/>
          <w:color w:val="auto"/>
          <w:lang w:eastAsia="ko-KR"/>
        </w:rPr>
        <w:t>March 2022</w:t>
      </w:r>
      <w:bookmarkStart w:id="2" w:name="_GoBack"/>
      <w:bookmarkEnd w:id="2"/>
      <w:r w:rsidR="00BB398B" w:rsidRPr="0066743E">
        <w:rPr>
          <w:rFonts w:ascii="Times New Roman" w:hAnsi="Times New Roman" w:cs="Times New Roman"/>
          <w:color w:val="auto"/>
          <w:lang w:eastAsia="ko-KR"/>
        </w:rPr>
        <w:t xml:space="preserve"> </w:t>
      </w:r>
    </w:p>
    <w:p w14:paraId="7EA55862" w14:textId="53D9C739" w:rsidR="00BB398B" w:rsidRPr="0022511C" w:rsidRDefault="00BB398B" w:rsidP="00BB398B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66743E">
        <w:rPr>
          <w:rFonts w:ascii="Times New Roman" w:hAnsi="Times New Roman" w:cs="Times New Roman"/>
          <w:color w:val="auto"/>
          <w:lang w:val="en-US" w:eastAsia="ko-KR"/>
        </w:rPr>
        <w:t>RAN1 Chair’s Notes</w:t>
      </w:r>
      <w:r w:rsidR="00A02471" w:rsidRPr="0066743E">
        <w:rPr>
          <w:rFonts w:ascii="Times New Roman" w:hAnsi="Times New Roman" w:cs="Times New Roman"/>
          <w:color w:val="auto"/>
          <w:lang w:eastAsia="ko-KR"/>
        </w:rPr>
        <w:t>, RAN1#1</w:t>
      </w:r>
      <w:r w:rsidR="008F7113" w:rsidRPr="0066743E">
        <w:rPr>
          <w:rFonts w:ascii="Times New Roman" w:hAnsi="Times New Roman" w:cs="Times New Roman"/>
          <w:color w:val="auto"/>
          <w:lang w:eastAsia="ko-KR"/>
        </w:rPr>
        <w:t>1</w:t>
      </w:r>
      <w:r w:rsidR="00634FA2" w:rsidRPr="0066743E">
        <w:rPr>
          <w:rFonts w:ascii="Times New Roman" w:hAnsi="Times New Roman" w:cs="Times New Roman"/>
          <w:color w:val="auto"/>
          <w:lang w:eastAsia="ko-KR"/>
        </w:rPr>
        <w:t>2</w:t>
      </w:r>
      <w:r w:rsidR="00A02471" w:rsidRPr="0066743E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>Athens, Greece, February 27</w:t>
      </w:r>
      <w:r w:rsidRPr="0066743E">
        <w:rPr>
          <w:rFonts w:ascii="Times New Roman" w:eastAsia="MS Mincho" w:hAnsi="Times New Roman" w:cs="Times New Roman"/>
          <w:bCs/>
          <w:color w:val="auto"/>
          <w:vertAlign w:val="superscript"/>
          <w:lang w:eastAsia="ja-JP"/>
        </w:rPr>
        <w:t>th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 xml:space="preserve"> – March 3</w:t>
      </w:r>
      <w:r w:rsidRPr="0066743E">
        <w:rPr>
          <w:rFonts w:ascii="Times New Roman" w:eastAsia="MS Mincho" w:hAnsi="Times New Roman" w:cs="Times New Roman"/>
          <w:bCs/>
          <w:color w:val="auto"/>
          <w:vertAlign w:val="superscript"/>
          <w:lang w:eastAsia="ja-JP"/>
        </w:rPr>
        <w:t>rd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>, 2023</w:t>
      </w:r>
    </w:p>
    <w:p w14:paraId="64BCB1F1" w14:textId="0F393494" w:rsidR="0022511C" w:rsidRPr="0022511C" w:rsidRDefault="0022511C" w:rsidP="0022511C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66743E">
        <w:rPr>
          <w:rFonts w:ascii="Times New Roman" w:hAnsi="Times New Roman" w:cs="Times New Roman"/>
          <w:color w:val="auto"/>
          <w:lang w:val="en-US" w:eastAsia="ko-KR"/>
        </w:rPr>
        <w:t>RAN1 Chair’s Notes</w:t>
      </w:r>
      <w:r w:rsidRPr="0066743E">
        <w:rPr>
          <w:rFonts w:ascii="Times New Roman" w:hAnsi="Times New Roman" w:cs="Times New Roman"/>
          <w:color w:val="auto"/>
          <w:lang w:eastAsia="ko-KR"/>
        </w:rPr>
        <w:t>, RAN1#112</w:t>
      </w:r>
      <w:r>
        <w:rPr>
          <w:rFonts w:ascii="Times New Roman" w:hAnsi="Times New Roman" w:cs="Times New Roman"/>
          <w:color w:val="auto"/>
          <w:lang w:eastAsia="ko-KR"/>
        </w:rPr>
        <w:t>bis-e</w:t>
      </w:r>
      <w:r w:rsidRPr="0066743E">
        <w:rPr>
          <w:rFonts w:ascii="Times New Roman" w:hAnsi="Times New Roman" w:cs="Times New Roman"/>
          <w:color w:val="auto"/>
          <w:lang w:eastAsia="ko-KR"/>
        </w:rPr>
        <w:t xml:space="preserve">, </w:t>
      </w:r>
      <w:r>
        <w:rPr>
          <w:rFonts w:ascii="Times New Roman" w:eastAsia="MS Mincho" w:hAnsi="Times New Roman" w:cs="Times New Roman"/>
          <w:bCs/>
          <w:color w:val="auto"/>
          <w:lang w:eastAsia="ja-JP"/>
        </w:rPr>
        <w:t>April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 xml:space="preserve"> </w:t>
      </w:r>
      <w:r>
        <w:rPr>
          <w:rFonts w:ascii="Times New Roman" w:eastAsia="MS Mincho" w:hAnsi="Times New Roman" w:cs="Times New Roman"/>
          <w:bCs/>
          <w:color w:val="auto"/>
          <w:lang w:eastAsia="ja-JP"/>
        </w:rPr>
        <w:t>1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>7</w:t>
      </w:r>
      <w:r w:rsidRPr="0066743E">
        <w:rPr>
          <w:rFonts w:ascii="Times New Roman" w:eastAsia="MS Mincho" w:hAnsi="Times New Roman" w:cs="Times New Roman"/>
          <w:bCs/>
          <w:color w:val="auto"/>
          <w:vertAlign w:val="superscript"/>
          <w:lang w:eastAsia="ja-JP"/>
        </w:rPr>
        <w:t>th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 xml:space="preserve"> – </w:t>
      </w:r>
      <w:r>
        <w:rPr>
          <w:rFonts w:ascii="Times New Roman" w:eastAsia="MS Mincho" w:hAnsi="Times New Roman" w:cs="Times New Roman"/>
          <w:bCs/>
          <w:color w:val="auto"/>
          <w:lang w:eastAsia="ja-JP"/>
        </w:rPr>
        <w:t>April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 xml:space="preserve"> </w:t>
      </w:r>
      <w:r>
        <w:rPr>
          <w:rFonts w:ascii="Times New Roman" w:eastAsia="MS Mincho" w:hAnsi="Times New Roman" w:cs="Times New Roman"/>
          <w:bCs/>
          <w:color w:val="auto"/>
          <w:lang w:eastAsia="ja-JP"/>
        </w:rPr>
        <w:t>26</w:t>
      </w:r>
      <w:r w:rsidRPr="0022511C">
        <w:rPr>
          <w:rFonts w:ascii="Times New Roman" w:eastAsia="MS Mincho" w:hAnsi="Times New Roman" w:cs="Times New Roman"/>
          <w:bCs/>
          <w:color w:val="auto"/>
          <w:vertAlign w:val="superscript"/>
          <w:lang w:eastAsia="ja-JP"/>
        </w:rPr>
        <w:t>th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>, 2023</w:t>
      </w:r>
    </w:p>
    <w:p w14:paraId="15CE3AA5" w14:textId="58B576CF" w:rsidR="00A43BB0" w:rsidRPr="00BB398B" w:rsidRDefault="00A43BB0" w:rsidP="00BB398B">
      <w:pPr>
        <w:pStyle w:val="List2"/>
        <w:spacing w:before="0" w:after="0" w:line="240" w:lineRule="auto"/>
        <w:ind w:left="0" w:firstLineChars="0" w:firstLine="0"/>
        <w:jc w:val="left"/>
        <w:rPr>
          <w:rFonts w:ascii="Times New Roman" w:hAnsi="Times New Roman" w:cs="Times New Roman"/>
          <w:color w:val="auto"/>
        </w:rPr>
      </w:pPr>
    </w:p>
    <w:sectPr w:rsidR="00A43BB0" w:rsidRPr="00BB398B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EE33A" w14:textId="77777777" w:rsidR="006C207D" w:rsidRDefault="006C207D" w:rsidP="007378B8">
      <w:r>
        <w:separator/>
      </w:r>
    </w:p>
  </w:endnote>
  <w:endnote w:type="continuationSeparator" w:id="0">
    <w:p w14:paraId="7E9A7479" w14:textId="77777777" w:rsidR="006C207D" w:rsidRDefault="006C207D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24995A00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312566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66074" w14:textId="77777777" w:rsidR="006C207D" w:rsidRDefault="006C207D" w:rsidP="007378B8">
      <w:r>
        <w:separator/>
      </w:r>
    </w:p>
  </w:footnote>
  <w:footnote w:type="continuationSeparator" w:id="0">
    <w:p w14:paraId="0A1E6424" w14:textId="77777777" w:rsidR="006C207D" w:rsidRDefault="006C207D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240A6"/>
    <w:multiLevelType w:val="hybridMultilevel"/>
    <w:tmpl w:val="09D8E0A0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2FA7ED2"/>
    <w:multiLevelType w:val="hybridMultilevel"/>
    <w:tmpl w:val="3F10A74E"/>
    <w:lvl w:ilvl="0" w:tplc="93161576">
      <w:start w:val="1"/>
      <w:numFmt w:val="bullet"/>
      <w:lvlText w:val="­"/>
      <w:lvlJc w:val="left"/>
      <w:pPr>
        <w:ind w:left="121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3C92DCD"/>
    <w:multiLevelType w:val="multilevel"/>
    <w:tmpl w:val="15748116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3" w15:restartNumberingAfterBreak="0">
    <w:nsid w:val="6A2F51FD"/>
    <w:multiLevelType w:val="hybridMultilevel"/>
    <w:tmpl w:val="BD141F6E"/>
    <w:lvl w:ilvl="0" w:tplc="44A83A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1"/>
  </w:num>
  <w:num w:numId="5">
    <w:abstractNumId w:val="1"/>
  </w:num>
  <w:num w:numId="6">
    <w:abstractNumId w:val="5"/>
  </w:num>
  <w:num w:numId="7">
    <w:abstractNumId w:val="14"/>
  </w:num>
  <w:num w:numId="8">
    <w:abstractNumId w:val="2"/>
  </w:num>
  <w:num w:numId="9">
    <w:abstractNumId w:val="3"/>
  </w:num>
  <w:num w:numId="10">
    <w:abstractNumId w:val="9"/>
  </w:num>
  <w:num w:numId="11">
    <w:abstractNumId w:val="4"/>
  </w:num>
  <w:num w:numId="12">
    <w:abstractNumId w:val="13"/>
  </w:num>
  <w:num w:numId="13">
    <w:abstractNumId w:val="10"/>
  </w:num>
  <w:num w:numId="14">
    <w:abstractNumId w:val="6"/>
  </w:num>
  <w:num w:numId="15">
    <w:abstractNumId w:val="15"/>
  </w:num>
  <w:num w:numId="1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4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4A9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C4D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383"/>
    <w:rsid w:val="0006372F"/>
    <w:rsid w:val="00063E28"/>
    <w:rsid w:val="00063EE6"/>
    <w:rsid w:val="000641C2"/>
    <w:rsid w:val="000641F3"/>
    <w:rsid w:val="000642F7"/>
    <w:rsid w:val="0006494B"/>
    <w:rsid w:val="00064971"/>
    <w:rsid w:val="00064C46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079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77BB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C7E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EA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32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367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0D6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6CA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BC4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3F2C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7C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332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0CAF"/>
    <w:rsid w:val="001918B4"/>
    <w:rsid w:val="00191920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812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16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D0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11C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58A"/>
    <w:rsid w:val="00234B64"/>
    <w:rsid w:val="00234B6D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55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1BB"/>
    <w:rsid w:val="002613AE"/>
    <w:rsid w:val="00261491"/>
    <w:rsid w:val="002614D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4B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B14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A2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4D7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2D28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48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6F17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502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C9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566"/>
    <w:rsid w:val="003126E7"/>
    <w:rsid w:val="0031287D"/>
    <w:rsid w:val="0031291A"/>
    <w:rsid w:val="00312B40"/>
    <w:rsid w:val="00312EC9"/>
    <w:rsid w:val="00313197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27FED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AB7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ED4"/>
    <w:rsid w:val="00342F66"/>
    <w:rsid w:val="003430DB"/>
    <w:rsid w:val="00343659"/>
    <w:rsid w:val="003436C4"/>
    <w:rsid w:val="00343883"/>
    <w:rsid w:val="003438E3"/>
    <w:rsid w:val="0034391D"/>
    <w:rsid w:val="00343FC4"/>
    <w:rsid w:val="00344123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0ED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0E2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52B"/>
    <w:rsid w:val="003C0595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3F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3EC2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6ECE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0FE4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45E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30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0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5DC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14B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7E0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00B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6EFC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0FC3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7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589E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A77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E21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0B8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520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49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3F02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5FDB"/>
    <w:rsid w:val="005962BA"/>
    <w:rsid w:val="005965C9"/>
    <w:rsid w:val="00596725"/>
    <w:rsid w:val="005968F8"/>
    <w:rsid w:val="00596D78"/>
    <w:rsid w:val="00596DF2"/>
    <w:rsid w:val="00596F8D"/>
    <w:rsid w:val="00597152"/>
    <w:rsid w:val="00597197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386F"/>
    <w:rsid w:val="005A3C3F"/>
    <w:rsid w:val="005A407B"/>
    <w:rsid w:val="005A4663"/>
    <w:rsid w:val="005A49FC"/>
    <w:rsid w:val="005A4A5E"/>
    <w:rsid w:val="005A51A2"/>
    <w:rsid w:val="005A5300"/>
    <w:rsid w:val="005A5816"/>
    <w:rsid w:val="005A5BDA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AB1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A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081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52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BC0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2F82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A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1D0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75F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36"/>
    <w:rsid w:val="00634C8C"/>
    <w:rsid w:val="00634E19"/>
    <w:rsid w:val="00634FA2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3E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51B"/>
    <w:rsid w:val="00697629"/>
    <w:rsid w:val="00697DD0"/>
    <w:rsid w:val="00697DF2"/>
    <w:rsid w:val="006A00B3"/>
    <w:rsid w:val="006A02A9"/>
    <w:rsid w:val="006A04FC"/>
    <w:rsid w:val="006A089F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1A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6FD3"/>
    <w:rsid w:val="006A7112"/>
    <w:rsid w:val="006A71E4"/>
    <w:rsid w:val="006A7255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2C60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07D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8A4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90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3F0"/>
    <w:rsid w:val="00710555"/>
    <w:rsid w:val="007108BC"/>
    <w:rsid w:val="00710A5D"/>
    <w:rsid w:val="00710B84"/>
    <w:rsid w:val="00710DEA"/>
    <w:rsid w:val="007110F2"/>
    <w:rsid w:val="00711495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17CDD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CD1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6D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584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A6E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4FA2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5AD0"/>
    <w:rsid w:val="007B6309"/>
    <w:rsid w:val="007B66F7"/>
    <w:rsid w:val="007B673B"/>
    <w:rsid w:val="007B6A52"/>
    <w:rsid w:val="007B7171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CD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0ECE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B2A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3EA9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3FE4"/>
    <w:rsid w:val="00804103"/>
    <w:rsid w:val="00804AB7"/>
    <w:rsid w:val="00804D4B"/>
    <w:rsid w:val="00804DE2"/>
    <w:rsid w:val="00804EA8"/>
    <w:rsid w:val="00805153"/>
    <w:rsid w:val="008054AA"/>
    <w:rsid w:val="0080550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09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B1F"/>
    <w:rsid w:val="00830FB5"/>
    <w:rsid w:val="00831003"/>
    <w:rsid w:val="008310F3"/>
    <w:rsid w:val="008312CB"/>
    <w:rsid w:val="008313D9"/>
    <w:rsid w:val="008313E4"/>
    <w:rsid w:val="00831657"/>
    <w:rsid w:val="008316AE"/>
    <w:rsid w:val="00831832"/>
    <w:rsid w:val="0083191C"/>
    <w:rsid w:val="00831A1C"/>
    <w:rsid w:val="00831FD6"/>
    <w:rsid w:val="008322CE"/>
    <w:rsid w:val="008322E0"/>
    <w:rsid w:val="008323BA"/>
    <w:rsid w:val="00832A1F"/>
    <w:rsid w:val="00833317"/>
    <w:rsid w:val="00833348"/>
    <w:rsid w:val="00833817"/>
    <w:rsid w:val="00833ECC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9C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0F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147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AEA"/>
    <w:rsid w:val="00867FBC"/>
    <w:rsid w:val="0087005F"/>
    <w:rsid w:val="00870063"/>
    <w:rsid w:val="00870424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591"/>
    <w:rsid w:val="00873735"/>
    <w:rsid w:val="00873755"/>
    <w:rsid w:val="00873A0C"/>
    <w:rsid w:val="00873A11"/>
    <w:rsid w:val="00873A15"/>
    <w:rsid w:val="00874341"/>
    <w:rsid w:val="00874C2F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6A6"/>
    <w:rsid w:val="008C0845"/>
    <w:rsid w:val="008C0AE8"/>
    <w:rsid w:val="008C0C48"/>
    <w:rsid w:val="008C127D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77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113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94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94B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2C8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DB2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29EE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63D"/>
    <w:rsid w:val="00956FF6"/>
    <w:rsid w:val="00957C07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C2C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1F15"/>
    <w:rsid w:val="009B2A57"/>
    <w:rsid w:val="009B2DA6"/>
    <w:rsid w:val="009B2F88"/>
    <w:rsid w:val="009B35BC"/>
    <w:rsid w:val="009B37AC"/>
    <w:rsid w:val="009B3B71"/>
    <w:rsid w:val="009B3CB2"/>
    <w:rsid w:val="009B40CA"/>
    <w:rsid w:val="009B4108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471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62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6895"/>
    <w:rsid w:val="00A077A4"/>
    <w:rsid w:val="00A07B5D"/>
    <w:rsid w:val="00A10216"/>
    <w:rsid w:val="00A1080F"/>
    <w:rsid w:val="00A10824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BB0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CF8"/>
    <w:rsid w:val="00A62E51"/>
    <w:rsid w:val="00A62FC6"/>
    <w:rsid w:val="00A63003"/>
    <w:rsid w:val="00A63679"/>
    <w:rsid w:val="00A636EB"/>
    <w:rsid w:val="00A63742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AA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675"/>
    <w:rsid w:val="00AC77CB"/>
    <w:rsid w:val="00AC7848"/>
    <w:rsid w:val="00AC79B0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87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E04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5D6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98B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27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CD7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DF0"/>
    <w:rsid w:val="00BE4EC5"/>
    <w:rsid w:val="00BE5210"/>
    <w:rsid w:val="00BE52F3"/>
    <w:rsid w:val="00BE5761"/>
    <w:rsid w:val="00BE5784"/>
    <w:rsid w:val="00BE59AF"/>
    <w:rsid w:val="00BE59EC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161"/>
    <w:rsid w:val="00C102E1"/>
    <w:rsid w:val="00C10404"/>
    <w:rsid w:val="00C10640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9B1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660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A23"/>
    <w:rsid w:val="00C63B35"/>
    <w:rsid w:val="00C63D9B"/>
    <w:rsid w:val="00C63F05"/>
    <w:rsid w:val="00C640CB"/>
    <w:rsid w:val="00C6458E"/>
    <w:rsid w:val="00C64656"/>
    <w:rsid w:val="00C64E8F"/>
    <w:rsid w:val="00C65999"/>
    <w:rsid w:val="00C65C01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8AD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6C8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7C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43F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10B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02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C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1ED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33D"/>
    <w:rsid w:val="00D10646"/>
    <w:rsid w:val="00D10C73"/>
    <w:rsid w:val="00D10F41"/>
    <w:rsid w:val="00D10FA8"/>
    <w:rsid w:val="00D1106D"/>
    <w:rsid w:val="00D11093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4B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B29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0E5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59D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3E6D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4CF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2E9B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7B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1E25"/>
    <w:rsid w:val="00E021C5"/>
    <w:rsid w:val="00E02295"/>
    <w:rsid w:val="00E02358"/>
    <w:rsid w:val="00E02662"/>
    <w:rsid w:val="00E026A0"/>
    <w:rsid w:val="00E03449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715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513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EEA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3E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09F3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862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06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2CF0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894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C36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217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C41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3A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B77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62F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A3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095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B19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4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5B7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0D72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2D4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paragraph" w:customStyle="1" w:styleId="xmsonormal">
    <w:name w:val="x_msonormal"/>
    <w:basedOn w:val="Normal"/>
    <w:qFormat/>
    <w:rsid w:val="005B4081"/>
    <w:pPr>
      <w:spacing w:before="0" w:after="0" w:line="240" w:lineRule="auto"/>
      <w:ind w:firstLineChars="0" w:firstLine="0"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DF137-66C9-4C62-90CA-D868A7D54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1175</Words>
  <Characters>6703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5</cp:revision>
  <dcterms:created xsi:type="dcterms:W3CDTF">2023-05-14T16:59:00Z</dcterms:created>
  <dcterms:modified xsi:type="dcterms:W3CDTF">2023-05-14T17:06:00Z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