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75B4E" w14:textId="7B5D7F4E" w:rsidR="00783D30" w:rsidRDefault="00783D30" w:rsidP="000C5644">
      <w:pPr>
        <w:tabs>
          <w:tab w:val="center" w:pos="4536"/>
          <w:tab w:val="right" w:pos="8280"/>
          <w:tab w:val="right" w:pos="9639"/>
        </w:tabs>
        <w:rPr>
          <w:rFonts w:ascii="Arial" w:hAnsi="Arial" w:cs="Arial"/>
          <w:b/>
          <w:bCs/>
          <w:sz w:val="28"/>
          <w:lang w:val="de-DE" w:eastAsia="zh-CN"/>
        </w:rPr>
      </w:pPr>
      <w:r>
        <w:rPr>
          <w:rFonts w:ascii="Arial" w:hAnsi="Arial" w:cs="Arial"/>
          <w:b/>
          <w:bCs/>
          <w:sz w:val="28"/>
        </w:rPr>
        <w:t xml:space="preserve">3GPP TSG RAN WG1 </w:t>
      </w:r>
      <w:r w:rsidR="004D6FCC">
        <w:rPr>
          <w:rFonts w:ascii="Arial" w:hAnsi="Arial" w:cs="Arial"/>
          <w:b/>
          <w:bCs/>
          <w:sz w:val="28"/>
        </w:rPr>
        <w:t>#11</w:t>
      </w:r>
      <w:r w:rsidR="00275DCC">
        <w:rPr>
          <w:rFonts w:ascii="Arial" w:hAnsi="Arial" w:cs="Arial"/>
          <w:b/>
          <w:bCs/>
          <w:sz w:val="28"/>
        </w:rPr>
        <w:t>3</w:t>
      </w:r>
      <w:r>
        <w:rPr>
          <w:rFonts w:ascii="Arial" w:hAnsi="Arial" w:cs="Arial"/>
          <w:b/>
          <w:bCs/>
          <w:sz w:val="28"/>
          <w:lang w:val="de-DE"/>
        </w:rPr>
        <w:tab/>
        <w:t xml:space="preserve">                                       </w:t>
      </w:r>
      <w:proofErr w:type="gramStart"/>
      <w:r>
        <w:rPr>
          <w:rFonts w:ascii="Arial" w:hAnsi="Arial" w:cs="Arial"/>
          <w:b/>
          <w:bCs/>
          <w:sz w:val="28"/>
          <w:lang w:val="de-DE"/>
        </w:rPr>
        <w:tab/>
      </w:r>
      <w:r>
        <w:rPr>
          <w:rFonts w:ascii="Arial" w:hAnsi="Arial" w:cs="Arial"/>
          <w:b/>
          <w:bCs/>
          <w:sz w:val="28"/>
          <w:lang w:val="de-DE" w:eastAsia="zh-CN"/>
        </w:rPr>
        <w:t xml:space="preserve">  </w:t>
      </w:r>
      <w:r>
        <w:rPr>
          <w:rFonts w:ascii="Arial" w:hAnsi="Arial" w:cs="Arial"/>
          <w:b/>
          <w:bCs/>
          <w:sz w:val="28"/>
          <w:lang w:val="de-DE"/>
        </w:rPr>
        <w:t>R</w:t>
      </w:r>
      <w:proofErr w:type="gramEnd"/>
      <w:r>
        <w:rPr>
          <w:rFonts w:ascii="Arial" w:hAnsi="Arial" w:cs="Arial"/>
          <w:b/>
          <w:bCs/>
          <w:sz w:val="28"/>
          <w:lang w:val="de-DE"/>
        </w:rPr>
        <w:t>1-</w:t>
      </w:r>
      <w:r w:rsidR="005A3E55" w:rsidRPr="005A3E55">
        <w:rPr>
          <w:rFonts w:ascii="Arial" w:hAnsi="Arial" w:cs="Arial"/>
          <w:b/>
          <w:bCs/>
          <w:sz w:val="28"/>
          <w:lang w:val="de-DE"/>
        </w:rPr>
        <w:t>2305211</w:t>
      </w:r>
    </w:p>
    <w:p w14:paraId="33067D01" w14:textId="61DCEE41" w:rsidR="00783D30" w:rsidRDefault="00020594" w:rsidP="00537FD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161DD4">
        <w:rPr>
          <w:rFonts w:ascii="Arial" w:eastAsia="MS Mincho" w:hAnsi="Arial" w:cs="Arial"/>
          <w:b/>
          <w:bCs/>
          <w:sz w:val="28"/>
          <w:lang w:eastAsia="ja-JP"/>
        </w:rPr>
        <w:t>May 22</w:t>
      </w:r>
      <w:r w:rsidR="00161DD4">
        <w:rPr>
          <w:rFonts w:ascii="Arial" w:eastAsia="MS Mincho" w:hAnsi="Arial" w:cs="Arial"/>
          <w:b/>
          <w:bCs/>
          <w:sz w:val="28"/>
          <w:vertAlign w:val="superscript"/>
          <w:lang w:eastAsia="ja-JP"/>
        </w:rPr>
        <w:t>nd</w:t>
      </w:r>
      <w:r w:rsidR="00161DD4">
        <w:rPr>
          <w:rFonts w:ascii="Arial" w:eastAsia="MS Mincho" w:hAnsi="Arial" w:cs="Arial"/>
          <w:b/>
          <w:bCs/>
          <w:sz w:val="28"/>
          <w:lang w:eastAsia="ja-JP"/>
        </w:rPr>
        <w:t xml:space="preserve"> – May 26</w:t>
      </w:r>
      <w:r w:rsidR="00161DD4">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AF655A6" w14:textId="77777777" w:rsidR="00783D30" w:rsidRDefault="00783D30" w:rsidP="00783D30">
      <w:pPr>
        <w:pBdr>
          <w:top w:val="single" w:sz="4" w:space="1" w:color="auto"/>
        </w:pBdr>
        <w:rPr>
          <w:b/>
          <w:kern w:val="2"/>
          <w:sz w:val="24"/>
          <w:lang w:eastAsia="zh-CN"/>
        </w:rPr>
      </w:pPr>
    </w:p>
    <w:p w14:paraId="77408350" w14:textId="730496EA" w:rsidR="00783D30" w:rsidRDefault="00783D30" w:rsidP="000C5644">
      <w:pPr>
        <w:tabs>
          <w:tab w:val="left" w:pos="1985"/>
        </w:tabs>
        <w:spacing w:after="60"/>
        <w:ind w:left="1985" w:hanging="1985"/>
        <w:textAlignment w:val="baseline"/>
        <w:rPr>
          <w:b/>
          <w:bCs/>
          <w:sz w:val="22"/>
          <w:szCs w:val="22"/>
          <w:lang w:eastAsia="zh-CN"/>
        </w:rPr>
      </w:pPr>
      <w:r>
        <w:rPr>
          <w:b/>
          <w:bCs/>
          <w:sz w:val="22"/>
          <w:szCs w:val="22"/>
          <w:lang w:eastAsia="zh-CN"/>
        </w:rPr>
        <w:t>Agenda Item:</w:t>
      </w:r>
      <w:r>
        <w:rPr>
          <w:b/>
          <w:bCs/>
          <w:sz w:val="22"/>
          <w:szCs w:val="22"/>
          <w:lang w:eastAsia="zh-CN"/>
        </w:rPr>
        <w:tab/>
        <w:t>9.</w:t>
      </w:r>
      <w:r w:rsidR="00E17977">
        <w:rPr>
          <w:b/>
          <w:bCs/>
          <w:sz w:val="22"/>
          <w:szCs w:val="22"/>
          <w:lang w:eastAsia="zh-CN"/>
        </w:rPr>
        <w:t>8</w:t>
      </w:r>
      <w:r>
        <w:rPr>
          <w:b/>
          <w:bCs/>
          <w:sz w:val="22"/>
          <w:szCs w:val="22"/>
          <w:lang w:eastAsia="zh-CN"/>
        </w:rPr>
        <w:t>.</w:t>
      </w:r>
      <w:r w:rsidR="003E3D73">
        <w:rPr>
          <w:b/>
          <w:bCs/>
          <w:sz w:val="22"/>
          <w:szCs w:val="22"/>
          <w:lang w:eastAsia="zh-CN"/>
        </w:rPr>
        <w:t>1</w:t>
      </w:r>
    </w:p>
    <w:p w14:paraId="00FA953E" w14:textId="77777777" w:rsidR="00783D30" w:rsidRDefault="00783D30" w:rsidP="000C5644">
      <w:pPr>
        <w:tabs>
          <w:tab w:val="left" w:pos="1985"/>
        </w:tabs>
        <w:spacing w:after="60"/>
        <w:ind w:left="1985" w:hanging="1985"/>
        <w:textAlignment w:val="baseline"/>
        <w:rPr>
          <w:b/>
          <w:bCs/>
          <w:sz w:val="22"/>
          <w:szCs w:val="22"/>
          <w:lang w:eastAsia="zh-CN"/>
        </w:rPr>
      </w:pPr>
      <w:r>
        <w:rPr>
          <w:b/>
          <w:bCs/>
          <w:sz w:val="22"/>
          <w:szCs w:val="22"/>
          <w:lang w:eastAsia="zh-CN"/>
        </w:rPr>
        <w:t>Source:</w:t>
      </w:r>
      <w:r>
        <w:rPr>
          <w:b/>
          <w:bCs/>
          <w:sz w:val="22"/>
          <w:szCs w:val="22"/>
          <w:lang w:eastAsia="zh-CN"/>
        </w:rPr>
        <w:tab/>
        <w:t>Lenovo</w:t>
      </w:r>
    </w:p>
    <w:p w14:paraId="283C24B2" w14:textId="4394B3B0" w:rsidR="00783D30" w:rsidRDefault="00783D30" w:rsidP="000C5644">
      <w:pPr>
        <w:tabs>
          <w:tab w:val="left" w:pos="1985"/>
        </w:tabs>
        <w:spacing w:after="60"/>
        <w:ind w:left="1985" w:hanging="1985"/>
        <w:textAlignment w:val="baseline"/>
        <w:rPr>
          <w:b/>
          <w:bCs/>
          <w:sz w:val="22"/>
          <w:szCs w:val="22"/>
          <w:lang w:eastAsia="zh-CN"/>
        </w:rPr>
      </w:pPr>
      <w:r>
        <w:rPr>
          <w:b/>
          <w:bCs/>
          <w:sz w:val="22"/>
          <w:szCs w:val="22"/>
          <w:lang w:eastAsia="zh-CN"/>
        </w:rPr>
        <w:t>Title:</w:t>
      </w:r>
      <w:r>
        <w:rPr>
          <w:b/>
          <w:bCs/>
          <w:sz w:val="22"/>
          <w:szCs w:val="22"/>
          <w:lang w:eastAsia="zh-CN"/>
        </w:rPr>
        <w:tab/>
      </w:r>
      <w:r w:rsidR="00C421BC" w:rsidRPr="00C421BC">
        <w:rPr>
          <w:b/>
          <w:bCs/>
          <w:sz w:val="22"/>
          <w:szCs w:val="22"/>
          <w:lang w:eastAsia="zh-CN"/>
        </w:rPr>
        <w:t xml:space="preserve">XR-related </w:t>
      </w:r>
      <w:r w:rsidR="00D75624">
        <w:rPr>
          <w:b/>
          <w:bCs/>
          <w:sz w:val="22"/>
          <w:szCs w:val="22"/>
          <w:lang w:eastAsia="zh-CN"/>
        </w:rPr>
        <w:t>CG</w:t>
      </w:r>
      <w:r>
        <w:rPr>
          <w:b/>
          <w:bCs/>
          <w:sz w:val="22"/>
          <w:szCs w:val="22"/>
          <w:lang w:eastAsia="zh-CN"/>
        </w:rPr>
        <w:t xml:space="preserve"> Enhancement</w:t>
      </w:r>
      <w:r w:rsidR="00D75624">
        <w:rPr>
          <w:b/>
          <w:bCs/>
          <w:sz w:val="22"/>
          <w:szCs w:val="22"/>
          <w:lang w:eastAsia="zh-CN"/>
        </w:rPr>
        <w:t>s</w:t>
      </w:r>
    </w:p>
    <w:p w14:paraId="26588AD9" w14:textId="77777777" w:rsidR="00783D30" w:rsidRDefault="00783D30" w:rsidP="000C5644">
      <w:pPr>
        <w:tabs>
          <w:tab w:val="left" w:pos="1985"/>
        </w:tabs>
        <w:spacing w:after="60"/>
        <w:ind w:left="1985" w:hanging="1985"/>
        <w:textAlignment w:val="baseline"/>
        <w:rPr>
          <w:b/>
          <w:bCs/>
          <w:sz w:val="22"/>
          <w:szCs w:val="22"/>
          <w:lang w:eastAsia="zh-CN"/>
        </w:rPr>
      </w:pPr>
      <w:r>
        <w:rPr>
          <w:b/>
          <w:bCs/>
          <w:sz w:val="22"/>
          <w:szCs w:val="22"/>
          <w:lang w:eastAsia="zh-CN"/>
        </w:rPr>
        <w:t>Document for:</w:t>
      </w:r>
      <w:r>
        <w:rPr>
          <w:b/>
          <w:bCs/>
          <w:sz w:val="22"/>
          <w:szCs w:val="22"/>
          <w:lang w:eastAsia="zh-CN"/>
        </w:rPr>
        <w:tab/>
        <w:t>Discussion</w:t>
      </w:r>
    </w:p>
    <w:p w14:paraId="2DD35F11" w14:textId="77777777" w:rsidR="00783D30" w:rsidRDefault="00783D30" w:rsidP="00783D30">
      <w:pPr>
        <w:pBdr>
          <w:bottom w:val="single" w:sz="4" w:space="1" w:color="auto"/>
        </w:pBdr>
        <w:rPr>
          <w:b/>
          <w:kern w:val="2"/>
          <w:lang w:eastAsia="zh-CN"/>
        </w:rPr>
      </w:pPr>
    </w:p>
    <w:p w14:paraId="20F2E229" w14:textId="77777777" w:rsidR="00783D30" w:rsidRDefault="00783D30" w:rsidP="00783D30">
      <w:pPr>
        <w:pStyle w:val="Heading1"/>
        <w:spacing w:line="276" w:lineRule="auto"/>
        <w:ind w:left="431" w:hanging="431"/>
        <w:rPr>
          <w:b/>
          <w:bCs/>
          <w:lang w:eastAsia="zh-CN"/>
        </w:rPr>
      </w:pPr>
      <w:r>
        <w:rPr>
          <w:b/>
          <w:bCs/>
          <w:lang w:eastAsia="zh-CN"/>
        </w:rPr>
        <w:t>Introduction</w:t>
      </w:r>
    </w:p>
    <w:p w14:paraId="20DB0BF6" w14:textId="7F54D29D" w:rsidR="00783D30" w:rsidRDefault="00783D30" w:rsidP="00783D30">
      <w:pPr>
        <w:rPr>
          <w:rFonts w:eastAsiaTheme="minorHAnsi"/>
          <w:lang w:val="en-US"/>
        </w:rPr>
      </w:pPr>
      <w:r>
        <w:t xml:space="preserve">The following objectives on XR-specific capacity improvements (RAN1, RAN2) have been identified by the </w:t>
      </w:r>
      <w:r w:rsidR="00A46848">
        <w:t xml:space="preserve">work </w:t>
      </w:r>
      <w:r>
        <w:t>item description (</w:t>
      </w:r>
      <w:r w:rsidR="00367C05" w:rsidRPr="00367C05">
        <w:t>RP-230786</w:t>
      </w:r>
      <w:r>
        <w:t>)</w:t>
      </w:r>
    </w:p>
    <w:p w14:paraId="71809E20" w14:textId="77777777" w:rsidR="00FC2FEC" w:rsidRPr="00FC2FEC" w:rsidRDefault="00FC2FEC" w:rsidP="00FC2FEC">
      <w:r w:rsidRPr="00FC2FEC">
        <w:t>Specify the enhancements related to capacity:</w:t>
      </w:r>
    </w:p>
    <w:p w14:paraId="6E3F271C" w14:textId="735F67CC" w:rsidR="00FC2FEC" w:rsidRPr="00FC2FEC" w:rsidRDefault="00FC2FEC" w:rsidP="00C12A35">
      <w:pPr>
        <w:pStyle w:val="ListParagraph"/>
        <w:numPr>
          <w:ilvl w:val="0"/>
          <w:numId w:val="3"/>
        </w:numPr>
        <w:rPr>
          <w:rFonts w:ascii="Times New Roman" w:hAnsi="Times New Roman"/>
        </w:rPr>
      </w:pPr>
      <w:r w:rsidRPr="00FC2FEC">
        <w:rPr>
          <w:rFonts w:ascii="Times New Roman" w:hAnsi="Times New Roman"/>
        </w:rPr>
        <w:t>Multiple Configured Grant (CG) PUSCH transmission occasions in a period of a single CG PUSCH configuration (RAN1, RAN2</w:t>
      </w:r>
      <w:proofErr w:type="gramStart"/>
      <w:r w:rsidRPr="00FC2FEC">
        <w:rPr>
          <w:rFonts w:ascii="Times New Roman" w:hAnsi="Times New Roman"/>
        </w:rPr>
        <w:t>);</w:t>
      </w:r>
      <w:proofErr w:type="gramEnd"/>
      <w:r w:rsidRPr="00FC2FEC">
        <w:rPr>
          <w:rFonts w:ascii="Times New Roman" w:hAnsi="Times New Roman"/>
        </w:rPr>
        <w:t xml:space="preserve">  </w:t>
      </w:r>
    </w:p>
    <w:p w14:paraId="2FD52D27" w14:textId="4EF63E89" w:rsidR="00A525DF" w:rsidRPr="00537FDA" w:rsidRDefault="00FC2FEC" w:rsidP="00C12A35">
      <w:pPr>
        <w:pStyle w:val="ListParagraph"/>
        <w:numPr>
          <w:ilvl w:val="0"/>
          <w:numId w:val="3"/>
        </w:numPr>
        <w:rPr>
          <w:rFonts w:ascii="Times New Roman" w:hAnsi="Times New Roman"/>
        </w:rPr>
      </w:pPr>
      <w:r w:rsidRPr="00FC2FEC">
        <w:rPr>
          <w:rFonts w:ascii="Times New Roman" w:hAnsi="Times New Roman"/>
        </w:rPr>
        <w:t>Dynamic indication of unused CG PUSCH occasion(s) based on Uplink Control Information (UCI) by the UE (RAN1, RAN2</w:t>
      </w:r>
      <w:proofErr w:type="gramStart"/>
      <w:r w:rsidRPr="00FC2FEC">
        <w:rPr>
          <w:rFonts w:ascii="Times New Roman" w:hAnsi="Times New Roman"/>
        </w:rPr>
        <w:t>);</w:t>
      </w:r>
      <w:proofErr w:type="gramEnd"/>
    </w:p>
    <w:p w14:paraId="4587B3C5" w14:textId="0B1323ED" w:rsidR="00783D30" w:rsidRDefault="00783D30" w:rsidP="00783D30">
      <w:r>
        <w:rPr>
          <w:lang w:eastAsia="zh-CN"/>
        </w:rPr>
        <w:t xml:space="preserve">This contribution </w:t>
      </w:r>
      <w:r w:rsidR="00D64E4D">
        <w:rPr>
          <w:lang w:eastAsia="zh-CN"/>
        </w:rPr>
        <w:t>provides detai</w:t>
      </w:r>
      <w:r w:rsidR="005B48E5">
        <w:rPr>
          <w:lang w:eastAsia="zh-CN"/>
        </w:rPr>
        <w:t xml:space="preserve">ls of </w:t>
      </w:r>
      <w:r w:rsidR="00537FDA">
        <w:rPr>
          <w:lang w:eastAsia="zh-CN"/>
        </w:rPr>
        <w:t>such specification.</w:t>
      </w:r>
    </w:p>
    <w:p w14:paraId="02085B8C" w14:textId="77777777" w:rsidR="00783D30" w:rsidRDefault="00783D30" w:rsidP="00783D30">
      <w:pPr>
        <w:pStyle w:val="Heading1"/>
        <w:spacing w:line="276" w:lineRule="auto"/>
        <w:ind w:left="431" w:hanging="431"/>
        <w:rPr>
          <w:b/>
          <w:bCs/>
          <w:lang w:eastAsia="zh-CN"/>
        </w:rPr>
      </w:pPr>
      <w:r>
        <w:rPr>
          <w:b/>
          <w:bCs/>
          <w:lang w:eastAsia="zh-CN"/>
        </w:rPr>
        <w:t>Discussion</w:t>
      </w:r>
    </w:p>
    <w:p w14:paraId="15ACA835" w14:textId="20137539" w:rsidR="00783D30" w:rsidRPr="00CA2E67" w:rsidRDefault="00537FDA" w:rsidP="00CA2E67">
      <w:pPr>
        <w:pStyle w:val="Heading2"/>
        <w:rPr>
          <w:b/>
          <w:bCs/>
          <w:lang w:eastAsia="zh-CN"/>
        </w:rPr>
      </w:pPr>
      <w:r w:rsidRPr="00CA2E67">
        <w:rPr>
          <w:b/>
          <w:bCs/>
        </w:rPr>
        <w:t>Multiple CG PUSCH transmission occasions in a period of a single CG PUSCH configuration</w:t>
      </w:r>
    </w:p>
    <w:p w14:paraId="264FFF37" w14:textId="6595518B" w:rsidR="00EA505F" w:rsidRDefault="00EB0209" w:rsidP="00EA505F">
      <w:pPr>
        <w:pStyle w:val="Heading3"/>
        <w:rPr>
          <w:b/>
          <w:bCs/>
        </w:rPr>
      </w:pPr>
      <w:r>
        <w:rPr>
          <w:b/>
          <w:bCs/>
        </w:rPr>
        <w:t>TDRA</w:t>
      </w:r>
    </w:p>
    <w:p w14:paraId="78A750D9" w14:textId="4916FDEE" w:rsidR="00766411" w:rsidRDefault="008E56DE" w:rsidP="0034268D">
      <w:pPr>
        <w:rPr>
          <w:lang w:val="en-US"/>
        </w:rPr>
      </w:pPr>
      <w:r>
        <w:rPr>
          <w:lang w:val="en-US"/>
        </w:rPr>
        <w:t>The following agreement was made in RAN1#112 f</w:t>
      </w:r>
      <w:r w:rsidR="004C2FB2">
        <w:rPr>
          <w:lang w:val="en-US"/>
        </w:rPr>
        <w:t xml:space="preserve">or determination of </w:t>
      </w:r>
      <w:r>
        <w:rPr>
          <w:lang w:val="en-US"/>
        </w:rPr>
        <w:t>CG occasions in a period</w:t>
      </w:r>
      <w:r w:rsidR="0016739A">
        <w:rPr>
          <w:lang w:val="en-US"/>
        </w:rPr>
        <w:t>:</w:t>
      </w:r>
    </w:p>
    <w:p w14:paraId="2DB72C1C" w14:textId="77777777" w:rsidR="004A2C40" w:rsidRDefault="004A2C40" w:rsidP="004A2C40">
      <w:pPr>
        <w:rPr>
          <w:rFonts w:ascii="Times New Roman" w:hAnsi="Times New Roman"/>
          <w:szCs w:val="20"/>
          <w:highlight w:val="green"/>
          <w:lang w:eastAsia="x-none"/>
        </w:rPr>
      </w:pPr>
      <w:r>
        <w:rPr>
          <w:rFonts w:ascii="Times New Roman" w:hAnsi="Times New Roman"/>
          <w:szCs w:val="20"/>
          <w:highlight w:val="green"/>
          <w:lang w:eastAsia="x-none"/>
        </w:rPr>
        <w:t>Agreement</w:t>
      </w:r>
    </w:p>
    <w:p w14:paraId="6723F726" w14:textId="77777777" w:rsidR="004A2C40" w:rsidRDefault="004A2C40" w:rsidP="004A2C40">
      <w:pPr>
        <w:rPr>
          <w:rFonts w:ascii="Times New Roman" w:hAnsi="Times New Roman"/>
          <w:szCs w:val="20"/>
          <w:lang w:eastAsia="ja-JP"/>
        </w:rPr>
      </w:pPr>
      <w:r>
        <w:rPr>
          <w:rFonts w:ascii="Times New Roman" w:hAnsi="Times New Roman"/>
          <w:szCs w:val="20"/>
          <w:lang w:eastAsia="ja-JP"/>
        </w:rPr>
        <w:t>For determination of the time domain resource allocation of CG PUSCHs associated to a multi-PUSCHs CG, the following alternatives for further study:</w:t>
      </w:r>
    </w:p>
    <w:p w14:paraId="69CD69DC" w14:textId="77777777" w:rsidR="004A2C40" w:rsidRDefault="004A2C40" w:rsidP="00C12A35">
      <w:pPr>
        <w:numPr>
          <w:ilvl w:val="0"/>
          <w:numId w:val="6"/>
        </w:numPr>
        <w:spacing w:line="256" w:lineRule="auto"/>
        <w:rPr>
          <w:rFonts w:ascii="Times New Roman" w:hAnsi="Times New Roman"/>
          <w:szCs w:val="20"/>
          <w:lang w:val="en-US" w:eastAsia="ja-JP"/>
        </w:rPr>
      </w:pPr>
      <w:r>
        <w:rPr>
          <w:rFonts w:ascii="Times New Roman" w:hAnsi="Times New Roman"/>
          <w:szCs w:val="20"/>
          <w:lang w:val="en-US" w:eastAsia="ja-JP"/>
        </w:rPr>
        <w:t xml:space="preserve">Alt-A: TDRA determination based on repetition framework. </w:t>
      </w:r>
    </w:p>
    <w:p w14:paraId="0862FCD5" w14:textId="77777777" w:rsidR="004A2C40" w:rsidRDefault="004A2C40" w:rsidP="00C12A35">
      <w:pPr>
        <w:numPr>
          <w:ilvl w:val="1"/>
          <w:numId w:val="6"/>
        </w:numPr>
        <w:spacing w:line="256" w:lineRule="auto"/>
        <w:rPr>
          <w:rFonts w:ascii="Times New Roman" w:hAnsi="Times New Roman"/>
          <w:szCs w:val="20"/>
          <w:lang w:val="en-US" w:eastAsia="ja-JP"/>
        </w:rPr>
      </w:pPr>
      <w:r>
        <w:rPr>
          <w:rFonts w:ascii="Times New Roman" w:hAnsi="Times New Roman"/>
          <w:szCs w:val="20"/>
          <w:lang w:val="en-US" w:eastAsia="ja-JP"/>
        </w:rPr>
        <w:t>Alt-A1: Follow the time domain resource mapping of Type A repetition</w:t>
      </w:r>
    </w:p>
    <w:p w14:paraId="588A3E09" w14:textId="77777777" w:rsidR="004A2C40" w:rsidRDefault="004A2C40" w:rsidP="00C12A35">
      <w:pPr>
        <w:numPr>
          <w:ilvl w:val="2"/>
          <w:numId w:val="6"/>
        </w:numPr>
        <w:spacing w:line="256" w:lineRule="auto"/>
        <w:rPr>
          <w:rFonts w:ascii="Times New Roman" w:hAnsi="Times New Roman"/>
          <w:szCs w:val="20"/>
          <w:lang w:val="en-US" w:eastAsia="ja-JP"/>
        </w:rPr>
      </w:pPr>
      <w:r>
        <w:rPr>
          <w:rFonts w:ascii="Times New Roman" w:hAnsi="Times New Roman"/>
          <w:szCs w:val="20"/>
          <w:lang w:val="en-US" w:eastAsia="ja-JP"/>
        </w:rPr>
        <w:t>N configured by higher layers or indicated by activation DCI</w:t>
      </w:r>
    </w:p>
    <w:p w14:paraId="4A7AC41F" w14:textId="77777777" w:rsidR="004A2C40" w:rsidRDefault="004A2C40" w:rsidP="00C12A35">
      <w:pPr>
        <w:numPr>
          <w:ilvl w:val="2"/>
          <w:numId w:val="6"/>
        </w:numPr>
        <w:spacing w:line="256" w:lineRule="auto"/>
        <w:rPr>
          <w:rFonts w:ascii="Times New Roman" w:hAnsi="Times New Roman"/>
          <w:szCs w:val="20"/>
          <w:lang w:val="en-US" w:eastAsia="ja-JP"/>
        </w:rPr>
      </w:pPr>
      <w:r>
        <w:rPr>
          <w:rFonts w:ascii="Times New Roman" w:hAnsi="Times New Roman"/>
          <w:szCs w:val="20"/>
          <w:lang w:val="en-US" w:eastAsia="ja-JP"/>
        </w:rPr>
        <w:t>Single SLIV is determined from TDRA</w:t>
      </w:r>
    </w:p>
    <w:p w14:paraId="62C2C5D5" w14:textId="77777777" w:rsidR="004A2C40" w:rsidRDefault="004A2C40" w:rsidP="00C12A35">
      <w:pPr>
        <w:numPr>
          <w:ilvl w:val="2"/>
          <w:numId w:val="6"/>
        </w:numPr>
        <w:spacing w:line="256" w:lineRule="auto"/>
        <w:rPr>
          <w:rFonts w:ascii="Times New Roman" w:hAnsi="Times New Roman"/>
          <w:szCs w:val="20"/>
          <w:lang w:val="en-US" w:eastAsia="ja-JP"/>
        </w:rPr>
      </w:pPr>
      <w:r>
        <w:rPr>
          <w:rFonts w:ascii="Times New Roman" w:hAnsi="Times New Roman"/>
          <w:szCs w:val="20"/>
          <w:lang w:val="en-US" w:eastAsia="ja-JP"/>
        </w:rPr>
        <w:t>The same SLIV in N PUSCH in consecutive slots per CG period</w:t>
      </w:r>
    </w:p>
    <w:p w14:paraId="652C5DC9" w14:textId="77777777" w:rsidR="004A2C40" w:rsidRDefault="004A2C40" w:rsidP="00C12A35">
      <w:pPr>
        <w:numPr>
          <w:ilvl w:val="3"/>
          <w:numId w:val="6"/>
        </w:numPr>
        <w:spacing w:line="256" w:lineRule="auto"/>
        <w:rPr>
          <w:rFonts w:ascii="Times New Roman" w:hAnsi="Times New Roman"/>
          <w:szCs w:val="20"/>
          <w:lang w:val="en-US" w:eastAsia="ja-JP"/>
        </w:rPr>
      </w:pPr>
      <w:r>
        <w:rPr>
          <w:rFonts w:ascii="Times New Roman" w:hAnsi="Times New Roman"/>
          <w:szCs w:val="20"/>
          <w:lang w:val="en-US" w:eastAsia="ja-JP"/>
        </w:rPr>
        <w:t>FFS for non-consecutive slots</w:t>
      </w:r>
    </w:p>
    <w:p w14:paraId="7216C6F3" w14:textId="77777777" w:rsidR="004A2C40" w:rsidRDefault="004A2C40" w:rsidP="00C12A35">
      <w:pPr>
        <w:numPr>
          <w:ilvl w:val="2"/>
          <w:numId w:val="6"/>
        </w:numPr>
        <w:spacing w:line="256" w:lineRule="auto"/>
        <w:rPr>
          <w:rFonts w:ascii="Times New Roman" w:hAnsi="Times New Roman"/>
          <w:szCs w:val="20"/>
          <w:lang w:val="en-US" w:eastAsia="ja-JP"/>
        </w:rPr>
      </w:pPr>
      <w:r>
        <w:rPr>
          <w:rFonts w:ascii="Times New Roman" w:hAnsi="Times New Roman"/>
          <w:szCs w:val="20"/>
          <w:lang w:val="en-US" w:eastAsia="ja-JP"/>
        </w:rPr>
        <w:t>FFS details, including related RRC parameters</w:t>
      </w:r>
    </w:p>
    <w:p w14:paraId="6EDB5DCC" w14:textId="77777777" w:rsidR="004A2C40" w:rsidRDefault="004A2C40" w:rsidP="00C12A35">
      <w:pPr>
        <w:numPr>
          <w:ilvl w:val="1"/>
          <w:numId w:val="6"/>
        </w:numPr>
        <w:spacing w:line="256" w:lineRule="auto"/>
        <w:rPr>
          <w:rFonts w:ascii="Times New Roman" w:hAnsi="Times New Roman"/>
          <w:szCs w:val="20"/>
          <w:lang w:val="en-US" w:eastAsia="ja-JP"/>
        </w:rPr>
      </w:pPr>
      <w:r>
        <w:rPr>
          <w:rFonts w:ascii="Times New Roman" w:hAnsi="Times New Roman"/>
          <w:szCs w:val="20"/>
          <w:lang w:val="en-US" w:eastAsia="ja-JP"/>
        </w:rPr>
        <w:t>Alt-A2: Follow the time domain resource mapping of Type B repetition</w:t>
      </w:r>
    </w:p>
    <w:p w14:paraId="70AA4F52" w14:textId="77777777" w:rsidR="004A2C40" w:rsidRDefault="004A2C40" w:rsidP="00C12A35">
      <w:pPr>
        <w:numPr>
          <w:ilvl w:val="2"/>
          <w:numId w:val="6"/>
        </w:numPr>
        <w:spacing w:line="256" w:lineRule="auto"/>
        <w:rPr>
          <w:rFonts w:ascii="Times New Roman" w:hAnsi="Times New Roman"/>
          <w:szCs w:val="20"/>
          <w:lang w:val="en-US" w:eastAsia="ja-JP"/>
        </w:rPr>
      </w:pPr>
      <w:r>
        <w:rPr>
          <w:rFonts w:ascii="Times New Roman" w:hAnsi="Times New Roman"/>
          <w:szCs w:val="20"/>
          <w:lang w:val="en-US" w:eastAsia="ja-JP"/>
        </w:rPr>
        <w:t>N configured by higher layers or indicated by activation DCI</w:t>
      </w:r>
    </w:p>
    <w:p w14:paraId="50B1F280" w14:textId="77777777" w:rsidR="004A2C40" w:rsidRDefault="004A2C40" w:rsidP="00C12A35">
      <w:pPr>
        <w:numPr>
          <w:ilvl w:val="2"/>
          <w:numId w:val="6"/>
        </w:numPr>
        <w:spacing w:line="256" w:lineRule="auto"/>
        <w:rPr>
          <w:rFonts w:ascii="Times New Roman" w:hAnsi="Times New Roman"/>
          <w:szCs w:val="20"/>
          <w:lang w:val="en-US" w:eastAsia="ja-JP"/>
        </w:rPr>
      </w:pPr>
      <w:r>
        <w:rPr>
          <w:rFonts w:ascii="Times New Roman" w:hAnsi="Times New Roman"/>
          <w:szCs w:val="20"/>
          <w:lang w:val="en-US" w:eastAsia="ja-JP"/>
        </w:rPr>
        <w:t>Single SLIV is determined from TDRA</w:t>
      </w:r>
    </w:p>
    <w:p w14:paraId="55B10020" w14:textId="77777777" w:rsidR="004A2C40" w:rsidRDefault="004A2C40" w:rsidP="00C12A35">
      <w:pPr>
        <w:numPr>
          <w:ilvl w:val="3"/>
          <w:numId w:val="6"/>
        </w:numPr>
        <w:spacing w:line="256" w:lineRule="auto"/>
        <w:rPr>
          <w:rFonts w:ascii="Times New Roman" w:hAnsi="Times New Roman"/>
          <w:szCs w:val="20"/>
          <w:lang w:val="en-US" w:eastAsia="ja-JP"/>
        </w:rPr>
      </w:pPr>
      <w:r>
        <w:rPr>
          <w:rFonts w:ascii="Times New Roman" w:hAnsi="Times New Roman"/>
          <w:szCs w:val="20"/>
          <w:lang w:val="en-US" w:eastAsia="ja-JP"/>
        </w:rPr>
        <w:t xml:space="preserve"> The SLIV used for 1</w:t>
      </w:r>
      <w:r>
        <w:rPr>
          <w:rFonts w:ascii="Times New Roman" w:hAnsi="Times New Roman"/>
          <w:szCs w:val="20"/>
          <w:vertAlign w:val="superscript"/>
          <w:lang w:val="en-US" w:eastAsia="ja-JP"/>
        </w:rPr>
        <w:t>st</w:t>
      </w:r>
      <w:r>
        <w:rPr>
          <w:rFonts w:ascii="Times New Roman" w:hAnsi="Times New Roman"/>
          <w:szCs w:val="20"/>
          <w:lang w:val="en-US" w:eastAsia="ja-JP"/>
        </w:rPr>
        <w:t xml:space="preserve"> PUSCH per CG period.</w:t>
      </w:r>
    </w:p>
    <w:p w14:paraId="025EAD7C" w14:textId="77777777" w:rsidR="004A2C40" w:rsidRDefault="004A2C40" w:rsidP="00C12A35">
      <w:pPr>
        <w:numPr>
          <w:ilvl w:val="2"/>
          <w:numId w:val="6"/>
        </w:numPr>
        <w:spacing w:line="256" w:lineRule="auto"/>
        <w:rPr>
          <w:rFonts w:ascii="Times New Roman" w:hAnsi="Times New Roman"/>
          <w:szCs w:val="20"/>
          <w:lang w:val="en-US" w:eastAsia="ja-JP"/>
        </w:rPr>
      </w:pPr>
      <w:r>
        <w:rPr>
          <w:rFonts w:ascii="Times New Roman" w:hAnsi="Times New Roman"/>
          <w:szCs w:val="20"/>
          <w:lang w:val="en-US" w:eastAsia="ja-JP"/>
        </w:rPr>
        <w:t>N consecutive nominal PUSCHs with same duration per CG period</w:t>
      </w:r>
    </w:p>
    <w:p w14:paraId="05322A11" w14:textId="77777777" w:rsidR="004A2C40" w:rsidRDefault="004A2C40" w:rsidP="00C12A35">
      <w:pPr>
        <w:numPr>
          <w:ilvl w:val="2"/>
          <w:numId w:val="6"/>
        </w:numPr>
        <w:spacing w:line="256" w:lineRule="auto"/>
        <w:rPr>
          <w:rFonts w:ascii="Times New Roman" w:hAnsi="Times New Roman"/>
          <w:szCs w:val="20"/>
          <w:lang w:val="en-US" w:eastAsia="ja-JP"/>
        </w:rPr>
      </w:pPr>
      <w:r>
        <w:rPr>
          <w:rFonts w:ascii="Times New Roman" w:hAnsi="Times New Roman"/>
          <w:szCs w:val="20"/>
          <w:lang w:val="en-US" w:eastAsia="ja-JP"/>
        </w:rPr>
        <w:t>Note: N is not necessarily the repetition factor.</w:t>
      </w:r>
    </w:p>
    <w:p w14:paraId="7084949C" w14:textId="77777777" w:rsidR="004A2C40" w:rsidRDefault="004A2C40" w:rsidP="004A2C40">
      <w:pPr>
        <w:ind w:leftChars="400" w:left="800"/>
        <w:rPr>
          <w:rFonts w:ascii="Times New Roman" w:hAnsi="Times New Roman"/>
          <w:szCs w:val="20"/>
          <w:lang w:val="en-US" w:eastAsia="ja-JP"/>
        </w:rPr>
      </w:pPr>
      <w:r>
        <w:rPr>
          <w:rFonts w:ascii="Times New Roman" w:hAnsi="Times New Roman"/>
          <w:szCs w:val="20"/>
          <w:lang w:val="en-US" w:eastAsia="ja-JP"/>
        </w:rPr>
        <w:t>FFS details, including related RRC parameters</w:t>
      </w:r>
    </w:p>
    <w:p w14:paraId="29460B9E" w14:textId="77777777" w:rsidR="004A2C40" w:rsidRDefault="004A2C40" w:rsidP="00C12A35">
      <w:pPr>
        <w:numPr>
          <w:ilvl w:val="0"/>
          <w:numId w:val="6"/>
        </w:numPr>
        <w:spacing w:line="256" w:lineRule="auto"/>
        <w:rPr>
          <w:rFonts w:ascii="Times New Roman" w:hAnsi="Times New Roman"/>
          <w:szCs w:val="20"/>
          <w:lang w:val="en-US" w:eastAsia="ja-JP"/>
        </w:rPr>
      </w:pPr>
      <w:r>
        <w:rPr>
          <w:rFonts w:ascii="Times New Roman" w:hAnsi="Times New Roman"/>
          <w:szCs w:val="20"/>
          <w:lang w:val="en-US" w:eastAsia="ja-JP"/>
        </w:rPr>
        <w:t>Alt-B: TDRA determination based on NR-U framework</w:t>
      </w:r>
    </w:p>
    <w:p w14:paraId="7F3866C4" w14:textId="77777777" w:rsidR="004A2C40" w:rsidRDefault="004A2C40" w:rsidP="00C12A35">
      <w:pPr>
        <w:numPr>
          <w:ilvl w:val="2"/>
          <w:numId w:val="6"/>
        </w:numPr>
        <w:spacing w:line="256" w:lineRule="auto"/>
        <w:rPr>
          <w:rFonts w:ascii="Times New Roman" w:hAnsi="Times New Roman"/>
          <w:szCs w:val="20"/>
          <w:lang w:val="en-US" w:eastAsia="ja-JP"/>
        </w:rPr>
      </w:pPr>
      <w:r>
        <w:rPr>
          <w:rFonts w:ascii="Times New Roman" w:hAnsi="Times New Roman"/>
          <w:szCs w:val="20"/>
          <w:lang w:val="en-US" w:eastAsia="ja-JP"/>
        </w:rPr>
        <w:t>N and M configured by higher layers</w:t>
      </w:r>
    </w:p>
    <w:p w14:paraId="31CB5A26" w14:textId="77777777" w:rsidR="004A2C40" w:rsidRDefault="004A2C40" w:rsidP="00C12A35">
      <w:pPr>
        <w:numPr>
          <w:ilvl w:val="2"/>
          <w:numId w:val="6"/>
        </w:numPr>
        <w:spacing w:line="256" w:lineRule="auto"/>
        <w:rPr>
          <w:rFonts w:ascii="Times New Roman" w:hAnsi="Times New Roman"/>
          <w:szCs w:val="20"/>
          <w:lang w:val="en-US" w:eastAsia="ja-JP"/>
        </w:rPr>
      </w:pPr>
      <w:r>
        <w:rPr>
          <w:rFonts w:ascii="Times New Roman" w:hAnsi="Times New Roman"/>
          <w:szCs w:val="20"/>
          <w:lang w:val="en-US" w:eastAsia="ja-JP"/>
        </w:rPr>
        <w:t>Single SLIV is determined from TDRA.</w:t>
      </w:r>
    </w:p>
    <w:p w14:paraId="614E41D7" w14:textId="77777777" w:rsidR="004A2C40" w:rsidRDefault="004A2C40" w:rsidP="00C12A35">
      <w:pPr>
        <w:numPr>
          <w:ilvl w:val="3"/>
          <w:numId w:val="6"/>
        </w:numPr>
        <w:spacing w:line="256" w:lineRule="auto"/>
        <w:rPr>
          <w:rFonts w:ascii="Times New Roman" w:hAnsi="Times New Roman"/>
          <w:szCs w:val="20"/>
          <w:lang w:val="en-US" w:eastAsia="ja-JP"/>
        </w:rPr>
      </w:pPr>
      <w:r>
        <w:rPr>
          <w:rFonts w:ascii="Times New Roman" w:hAnsi="Times New Roman"/>
          <w:szCs w:val="20"/>
          <w:lang w:val="en-US" w:eastAsia="ja-JP"/>
        </w:rPr>
        <w:lastRenderedPageBreak/>
        <w:t>The SLIV used for 1</w:t>
      </w:r>
      <w:r>
        <w:rPr>
          <w:rFonts w:ascii="Times New Roman" w:hAnsi="Times New Roman"/>
          <w:szCs w:val="20"/>
          <w:vertAlign w:val="superscript"/>
          <w:lang w:val="en-US" w:eastAsia="ja-JP"/>
        </w:rPr>
        <w:t>st</w:t>
      </w:r>
      <w:r>
        <w:rPr>
          <w:rFonts w:ascii="Times New Roman" w:hAnsi="Times New Roman"/>
          <w:szCs w:val="20"/>
          <w:lang w:val="en-US" w:eastAsia="ja-JP"/>
        </w:rPr>
        <w:t xml:space="preserve"> PUSCH per CG period.</w:t>
      </w:r>
    </w:p>
    <w:p w14:paraId="1240AD60" w14:textId="77777777" w:rsidR="004A2C40" w:rsidRDefault="004A2C40" w:rsidP="00C12A35">
      <w:pPr>
        <w:numPr>
          <w:ilvl w:val="2"/>
          <w:numId w:val="6"/>
        </w:numPr>
        <w:spacing w:line="256" w:lineRule="auto"/>
        <w:rPr>
          <w:rFonts w:ascii="Times New Roman" w:hAnsi="Times New Roman"/>
          <w:szCs w:val="20"/>
          <w:lang w:val="en-US" w:eastAsia="ja-JP"/>
        </w:rPr>
      </w:pPr>
      <w:r>
        <w:rPr>
          <w:rFonts w:ascii="Times New Roman" w:hAnsi="Times New Roman"/>
          <w:szCs w:val="20"/>
          <w:lang w:val="en-US" w:eastAsia="ja-JP"/>
        </w:rPr>
        <w:t>M consecutive PUSCH TOs with same duration in slot. The M PUSCH TOs are used in N consecutive slots per CG period</w:t>
      </w:r>
    </w:p>
    <w:p w14:paraId="5647EE4D" w14:textId="77777777" w:rsidR="004A2C40" w:rsidRDefault="004A2C40" w:rsidP="00C12A35">
      <w:pPr>
        <w:numPr>
          <w:ilvl w:val="2"/>
          <w:numId w:val="6"/>
        </w:numPr>
        <w:spacing w:line="256" w:lineRule="auto"/>
        <w:rPr>
          <w:rFonts w:ascii="Times New Roman" w:hAnsi="Times New Roman"/>
          <w:iCs/>
          <w:szCs w:val="20"/>
          <w:lang w:val="en-US" w:eastAsia="ja-JP"/>
        </w:rPr>
      </w:pPr>
      <w:r>
        <w:rPr>
          <w:rFonts w:ascii="Times New Roman" w:hAnsi="Times New Roman"/>
          <w:szCs w:val="20"/>
          <w:lang w:val="en-US" w:eastAsia="ja-JP"/>
        </w:rPr>
        <w:t xml:space="preserve">Note: N and M are configured independently from </w:t>
      </w:r>
      <w:r>
        <w:rPr>
          <w:rFonts w:ascii="Times New Roman" w:hAnsi="Times New Roman"/>
          <w:i/>
          <w:color w:val="000000"/>
          <w:szCs w:val="20"/>
          <w:lang w:eastAsia="zh-CN"/>
        </w:rPr>
        <w:t>cg-nrofSlots-r16</w:t>
      </w:r>
      <w:r>
        <w:rPr>
          <w:rFonts w:ascii="Times New Roman" w:hAnsi="Times New Roman"/>
          <w:i/>
          <w:color w:val="000000"/>
          <w:szCs w:val="20"/>
          <w:lang w:val="en-US" w:eastAsia="zh-CN"/>
        </w:rPr>
        <w:t xml:space="preserve"> </w:t>
      </w:r>
      <w:r>
        <w:rPr>
          <w:rFonts w:ascii="Times New Roman" w:hAnsi="Times New Roman"/>
          <w:iCs/>
          <w:color w:val="000000"/>
          <w:szCs w:val="20"/>
          <w:lang w:val="en-US" w:eastAsia="zh-CN"/>
        </w:rPr>
        <w:t>and</w:t>
      </w:r>
      <w:r>
        <w:rPr>
          <w:rFonts w:ascii="Times New Roman" w:hAnsi="Times New Roman"/>
          <w:i/>
          <w:color w:val="000000"/>
          <w:szCs w:val="20"/>
          <w:lang w:val="en-US" w:eastAsia="zh-CN"/>
        </w:rPr>
        <w:t xml:space="preserve"> </w:t>
      </w:r>
      <w:r>
        <w:rPr>
          <w:rFonts w:ascii="Times New Roman" w:hAnsi="Times New Roman"/>
          <w:i/>
          <w:color w:val="000000"/>
          <w:szCs w:val="20"/>
          <w:lang w:eastAsia="zh-CN"/>
        </w:rPr>
        <w:t>cg-nrofPUSCH-InSlot-r16</w:t>
      </w:r>
      <w:r>
        <w:rPr>
          <w:rFonts w:ascii="Times New Roman" w:hAnsi="Times New Roman"/>
          <w:i/>
          <w:color w:val="000000"/>
          <w:szCs w:val="20"/>
          <w:lang w:val="en-US" w:eastAsia="zh-CN"/>
        </w:rPr>
        <w:t xml:space="preserve">, </w:t>
      </w:r>
      <w:r>
        <w:rPr>
          <w:rFonts w:ascii="Times New Roman" w:hAnsi="Times New Roman"/>
          <w:iCs/>
          <w:color w:val="000000"/>
          <w:szCs w:val="20"/>
          <w:lang w:val="en-US" w:eastAsia="zh-CN"/>
        </w:rPr>
        <w:t>respectively</w:t>
      </w:r>
      <w:r>
        <w:rPr>
          <w:rFonts w:ascii="Times New Roman" w:hAnsi="Times New Roman"/>
          <w:i/>
          <w:color w:val="000000"/>
          <w:szCs w:val="20"/>
          <w:lang w:val="en-US" w:eastAsia="zh-CN"/>
        </w:rPr>
        <w:t xml:space="preserve">. </w:t>
      </w:r>
      <w:r>
        <w:rPr>
          <w:rFonts w:ascii="Times New Roman" w:hAnsi="Times New Roman"/>
          <w:iCs/>
          <w:color w:val="000000"/>
          <w:szCs w:val="20"/>
          <w:lang w:val="en-US" w:eastAsia="zh-CN"/>
        </w:rPr>
        <w:t xml:space="preserve">M and N configuration is independent from </w:t>
      </w:r>
      <w:proofErr w:type="spellStart"/>
      <w:r>
        <w:rPr>
          <w:rFonts w:ascii="Times New Roman" w:hAnsi="Times New Roman"/>
          <w:i/>
          <w:color w:val="000000"/>
          <w:szCs w:val="20"/>
          <w:lang w:val="en-US" w:eastAsia="zh-CN"/>
        </w:rPr>
        <w:t>cgRetransmissionTimer</w:t>
      </w:r>
      <w:proofErr w:type="spellEnd"/>
      <w:r>
        <w:rPr>
          <w:rFonts w:ascii="Times New Roman" w:hAnsi="Times New Roman"/>
          <w:iCs/>
          <w:color w:val="000000"/>
          <w:szCs w:val="20"/>
          <w:lang w:val="en-US" w:eastAsia="zh-CN"/>
        </w:rPr>
        <w:t xml:space="preserve"> configuration.</w:t>
      </w:r>
    </w:p>
    <w:p w14:paraId="208DE32E" w14:textId="77777777" w:rsidR="004A2C40" w:rsidRDefault="004A2C40" w:rsidP="00C12A35">
      <w:pPr>
        <w:numPr>
          <w:ilvl w:val="2"/>
          <w:numId w:val="6"/>
        </w:numPr>
        <w:spacing w:line="256" w:lineRule="auto"/>
        <w:rPr>
          <w:rFonts w:ascii="Times New Roman" w:hAnsi="Times New Roman"/>
          <w:szCs w:val="20"/>
          <w:lang w:val="en-US" w:eastAsia="ja-JP"/>
        </w:rPr>
      </w:pPr>
      <w:r>
        <w:rPr>
          <w:rFonts w:ascii="Times New Roman" w:hAnsi="Times New Roman"/>
          <w:szCs w:val="20"/>
          <w:lang w:val="en-US" w:eastAsia="ja-JP"/>
        </w:rPr>
        <w:t>FFS details, including related RRC parameters</w:t>
      </w:r>
    </w:p>
    <w:p w14:paraId="7E512211" w14:textId="77777777" w:rsidR="004A2C40" w:rsidRDefault="004A2C40" w:rsidP="00C12A35">
      <w:pPr>
        <w:numPr>
          <w:ilvl w:val="0"/>
          <w:numId w:val="6"/>
        </w:numPr>
        <w:spacing w:line="256" w:lineRule="auto"/>
        <w:rPr>
          <w:rFonts w:ascii="Times New Roman" w:hAnsi="Times New Roman"/>
          <w:szCs w:val="20"/>
          <w:lang w:val="en-US" w:eastAsia="ja-JP"/>
        </w:rPr>
      </w:pPr>
      <w:r>
        <w:rPr>
          <w:rFonts w:ascii="Times New Roman" w:hAnsi="Times New Roman"/>
          <w:szCs w:val="20"/>
          <w:lang w:val="en-US" w:eastAsia="ja-JP"/>
        </w:rPr>
        <w:t>Alt-C: TDRA determination based on single DCI scheduling multiple PUSCHs</w:t>
      </w:r>
    </w:p>
    <w:p w14:paraId="0994D586" w14:textId="77777777" w:rsidR="004A2C40" w:rsidRDefault="004A2C40" w:rsidP="00C12A35">
      <w:pPr>
        <w:numPr>
          <w:ilvl w:val="1"/>
          <w:numId w:val="6"/>
        </w:numPr>
        <w:spacing w:line="256" w:lineRule="auto"/>
        <w:rPr>
          <w:rFonts w:ascii="Times New Roman" w:hAnsi="Times New Roman"/>
          <w:szCs w:val="20"/>
          <w:lang w:val="en-US" w:eastAsia="ja-JP"/>
        </w:rPr>
      </w:pPr>
      <w:r>
        <w:rPr>
          <w:rFonts w:ascii="Times New Roman" w:hAnsi="Times New Roman"/>
          <w:szCs w:val="20"/>
          <w:lang w:val="en-US" w:eastAsia="ja-JP"/>
        </w:rPr>
        <w:t>Alt-C1: Follow Rel-16 single DCI scheduling multiple PUSCHs</w:t>
      </w:r>
    </w:p>
    <w:p w14:paraId="2DD02629" w14:textId="77777777" w:rsidR="004A2C40" w:rsidRDefault="004A2C40" w:rsidP="00C12A35">
      <w:pPr>
        <w:numPr>
          <w:ilvl w:val="2"/>
          <w:numId w:val="6"/>
        </w:numPr>
        <w:spacing w:line="256" w:lineRule="auto"/>
        <w:rPr>
          <w:rFonts w:ascii="Times New Roman" w:hAnsi="Times New Roman"/>
          <w:szCs w:val="20"/>
          <w:lang w:val="en-US" w:eastAsia="ja-JP"/>
        </w:rPr>
      </w:pPr>
      <w:r>
        <w:rPr>
          <w:rFonts w:ascii="Times New Roman" w:hAnsi="Times New Roman"/>
          <w:szCs w:val="20"/>
          <w:lang w:val="en-US" w:eastAsia="ja-JP"/>
        </w:rPr>
        <w:t xml:space="preserve">TDRA configured by </w:t>
      </w:r>
      <w:r>
        <w:rPr>
          <w:rFonts w:ascii="Times New Roman" w:hAnsi="Times New Roman"/>
          <w:szCs w:val="20"/>
          <w:lang w:eastAsia="x-none"/>
        </w:rPr>
        <w:t>pusch-TimeDomainAllocationListForMultiPUSCH-r16</w:t>
      </w:r>
      <w:r>
        <w:rPr>
          <w:rFonts w:ascii="Times New Roman" w:hAnsi="Times New Roman"/>
          <w:szCs w:val="20"/>
          <w:lang w:val="en-US" w:eastAsia="x-none"/>
        </w:rPr>
        <w:t xml:space="preserve"> with k2-r16</w:t>
      </w:r>
    </w:p>
    <w:p w14:paraId="2554BA61" w14:textId="77777777" w:rsidR="004A2C40" w:rsidRDefault="004A2C40" w:rsidP="00C12A35">
      <w:pPr>
        <w:numPr>
          <w:ilvl w:val="2"/>
          <w:numId w:val="6"/>
        </w:numPr>
        <w:spacing w:line="256" w:lineRule="auto"/>
        <w:rPr>
          <w:rFonts w:ascii="Times New Roman" w:hAnsi="Times New Roman"/>
          <w:szCs w:val="20"/>
          <w:lang w:val="en-US" w:eastAsia="ja-JP"/>
        </w:rPr>
      </w:pPr>
      <w:r>
        <w:rPr>
          <w:rFonts w:ascii="Times New Roman" w:hAnsi="Times New Roman"/>
          <w:szCs w:val="20"/>
          <w:lang w:val="en-US" w:eastAsia="ja-JP"/>
        </w:rPr>
        <w:t>A row of TDRA with N entries determines the time domain resources allocation of N PUSCH TOs per period</w:t>
      </w:r>
    </w:p>
    <w:p w14:paraId="3E7ED9A7" w14:textId="77777777" w:rsidR="004A2C40" w:rsidRDefault="004A2C40" w:rsidP="00C12A35">
      <w:pPr>
        <w:numPr>
          <w:ilvl w:val="3"/>
          <w:numId w:val="6"/>
        </w:numPr>
        <w:spacing w:line="256" w:lineRule="auto"/>
        <w:rPr>
          <w:rFonts w:ascii="Times New Roman" w:hAnsi="Times New Roman"/>
          <w:szCs w:val="20"/>
          <w:lang w:val="en-US" w:eastAsia="ja-JP"/>
        </w:rPr>
      </w:pPr>
      <w:r>
        <w:rPr>
          <w:rFonts w:ascii="Times New Roman" w:hAnsi="Times New Roman"/>
          <w:szCs w:val="20"/>
          <w:lang w:val="en-US" w:eastAsia="ja-JP"/>
        </w:rPr>
        <w:t>Note: N PUSCH TOs should be consecutive PUSCH TOs in consecutive slots.</w:t>
      </w:r>
    </w:p>
    <w:p w14:paraId="2370C146" w14:textId="77777777" w:rsidR="004A2C40" w:rsidRDefault="004A2C40" w:rsidP="00C12A35">
      <w:pPr>
        <w:numPr>
          <w:ilvl w:val="2"/>
          <w:numId w:val="6"/>
        </w:numPr>
        <w:spacing w:line="256" w:lineRule="auto"/>
        <w:rPr>
          <w:rFonts w:ascii="Times New Roman" w:hAnsi="Times New Roman"/>
          <w:szCs w:val="20"/>
          <w:lang w:val="en-US" w:eastAsia="ja-JP"/>
        </w:rPr>
      </w:pPr>
      <w:r>
        <w:rPr>
          <w:rFonts w:ascii="Times New Roman" w:hAnsi="Times New Roman"/>
          <w:szCs w:val="20"/>
          <w:lang w:val="en-US" w:eastAsia="ja-JP"/>
        </w:rPr>
        <w:t>FFS details, including related RRC parameters</w:t>
      </w:r>
    </w:p>
    <w:p w14:paraId="37B35998" w14:textId="77777777" w:rsidR="004A2C40" w:rsidRDefault="004A2C40" w:rsidP="00C12A35">
      <w:pPr>
        <w:numPr>
          <w:ilvl w:val="1"/>
          <w:numId w:val="6"/>
        </w:numPr>
        <w:spacing w:line="256" w:lineRule="auto"/>
        <w:rPr>
          <w:rFonts w:ascii="Times New Roman" w:hAnsi="Times New Roman"/>
          <w:szCs w:val="20"/>
          <w:lang w:val="en-US" w:eastAsia="ja-JP"/>
        </w:rPr>
      </w:pPr>
      <w:r>
        <w:rPr>
          <w:rFonts w:ascii="Times New Roman" w:hAnsi="Times New Roman"/>
          <w:szCs w:val="20"/>
          <w:lang w:val="en-US" w:eastAsia="ja-JP"/>
        </w:rPr>
        <w:t>Alt-C2: Follow Rel-17 single DCI scheduling multiple PUSCHs</w:t>
      </w:r>
    </w:p>
    <w:p w14:paraId="7680FAC6" w14:textId="77777777" w:rsidR="004A2C40" w:rsidRDefault="004A2C40" w:rsidP="00C12A35">
      <w:pPr>
        <w:numPr>
          <w:ilvl w:val="2"/>
          <w:numId w:val="6"/>
        </w:numPr>
        <w:spacing w:line="256" w:lineRule="auto"/>
        <w:rPr>
          <w:rFonts w:ascii="Times New Roman" w:hAnsi="Times New Roman"/>
          <w:szCs w:val="20"/>
          <w:lang w:val="en-US" w:eastAsia="ja-JP"/>
        </w:rPr>
      </w:pPr>
      <w:r>
        <w:rPr>
          <w:rFonts w:ascii="Times New Roman" w:hAnsi="Times New Roman"/>
          <w:szCs w:val="20"/>
          <w:lang w:val="en-US" w:eastAsia="ja-JP"/>
        </w:rPr>
        <w:t xml:space="preserve">TDRA configured by </w:t>
      </w:r>
      <w:r>
        <w:rPr>
          <w:rFonts w:ascii="Times New Roman" w:hAnsi="Times New Roman"/>
          <w:szCs w:val="20"/>
          <w:lang w:eastAsia="x-none"/>
        </w:rPr>
        <w:t>pusch-TimeDomainAllocationListForMultiPUSCH-r16</w:t>
      </w:r>
      <w:r>
        <w:rPr>
          <w:rFonts w:ascii="Times New Roman" w:hAnsi="Times New Roman"/>
          <w:szCs w:val="20"/>
          <w:lang w:val="en-US" w:eastAsia="x-none"/>
        </w:rPr>
        <w:t xml:space="preserve"> with extendedK2-r17</w:t>
      </w:r>
    </w:p>
    <w:p w14:paraId="4D2186F9" w14:textId="77777777" w:rsidR="004A2C40" w:rsidRDefault="004A2C40" w:rsidP="00C12A35">
      <w:pPr>
        <w:numPr>
          <w:ilvl w:val="2"/>
          <w:numId w:val="6"/>
        </w:numPr>
        <w:spacing w:line="256" w:lineRule="auto"/>
        <w:rPr>
          <w:rFonts w:ascii="Times New Roman" w:hAnsi="Times New Roman"/>
          <w:szCs w:val="20"/>
          <w:lang w:val="en-US" w:eastAsia="ja-JP"/>
        </w:rPr>
      </w:pPr>
      <w:r>
        <w:rPr>
          <w:rFonts w:ascii="Times New Roman" w:hAnsi="Times New Roman"/>
          <w:szCs w:val="20"/>
          <w:lang w:val="en-US" w:eastAsia="ja-JP"/>
        </w:rPr>
        <w:t>A row of TDRA with N entries determines the time domain resources allocation of N PUSCH TOs per period</w:t>
      </w:r>
    </w:p>
    <w:p w14:paraId="1A43E0D7" w14:textId="77777777" w:rsidR="004A2C40" w:rsidRDefault="004A2C40" w:rsidP="00C12A35">
      <w:pPr>
        <w:numPr>
          <w:ilvl w:val="3"/>
          <w:numId w:val="6"/>
        </w:numPr>
        <w:spacing w:line="256" w:lineRule="auto"/>
        <w:rPr>
          <w:rFonts w:ascii="Times New Roman" w:hAnsi="Times New Roman"/>
          <w:strike/>
          <w:szCs w:val="20"/>
          <w:lang w:val="en-US" w:eastAsia="ja-JP"/>
        </w:rPr>
      </w:pPr>
      <w:r>
        <w:rPr>
          <w:rFonts w:ascii="Times New Roman" w:hAnsi="Times New Roman"/>
          <w:szCs w:val="20"/>
          <w:lang w:val="en-US" w:eastAsia="ja-JP"/>
        </w:rPr>
        <w:t>Note: N PUSCH TOs can be non-consecutive PUSCHs and/or in non-consecutive slots.</w:t>
      </w:r>
    </w:p>
    <w:p w14:paraId="39155E8A" w14:textId="77777777" w:rsidR="004A2C40" w:rsidRDefault="004A2C40" w:rsidP="00C12A35">
      <w:pPr>
        <w:numPr>
          <w:ilvl w:val="2"/>
          <w:numId w:val="6"/>
        </w:numPr>
        <w:spacing w:line="256" w:lineRule="auto"/>
        <w:rPr>
          <w:rFonts w:ascii="Times New Roman" w:hAnsi="Times New Roman"/>
          <w:szCs w:val="20"/>
          <w:lang w:val="en-US" w:eastAsia="ja-JP"/>
        </w:rPr>
      </w:pPr>
      <w:r>
        <w:rPr>
          <w:rFonts w:ascii="Times New Roman" w:hAnsi="Times New Roman"/>
          <w:szCs w:val="20"/>
          <w:lang w:val="en-US" w:eastAsia="ja-JP"/>
        </w:rPr>
        <w:t>FFS details, including related RRC parameters</w:t>
      </w:r>
    </w:p>
    <w:p w14:paraId="0F9DEB09" w14:textId="77777777" w:rsidR="001A6785" w:rsidRDefault="001A6785" w:rsidP="004A2C40">
      <w:pPr>
        <w:rPr>
          <w:rFonts w:ascii="Times New Roman" w:hAnsi="Times New Roman"/>
          <w:szCs w:val="20"/>
          <w:lang w:val="en-US" w:eastAsia="x-none"/>
        </w:rPr>
      </w:pPr>
    </w:p>
    <w:p w14:paraId="03D8A416" w14:textId="384E7C3B" w:rsidR="004A2C40" w:rsidRDefault="006938DB" w:rsidP="004A2C40">
      <w:pPr>
        <w:rPr>
          <w:rFonts w:ascii="Times New Roman" w:hAnsi="Times New Roman"/>
          <w:szCs w:val="20"/>
          <w:lang w:val="en-US" w:eastAsia="x-none"/>
        </w:rPr>
      </w:pPr>
      <w:r>
        <w:rPr>
          <w:rFonts w:ascii="Times New Roman" w:hAnsi="Times New Roman"/>
          <w:szCs w:val="20"/>
          <w:lang w:val="en-US" w:eastAsia="x-none"/>
        </w:rPr>
        <w:t>Further</w:t>
      </w:r>
      <w:r w:rsidR="001A6785">
        <w:rPr>
          <w:rFonts w:ascii="Times New Roman" w:hAnsi="Times New Roman"/>
          <w:szCs w:val="20"/>
          <w:lang w:val="en-US" w:eastAsia="x-none"/>
        </w:rPr>
        <w:t>,</w:t>
      </w:r>
      <w:r>
        <w:rPr>
          <w:rFonts w:ascii="Times New Roman" w:hAnsi="Times New Roman"/>
          <w:szCs w:val="20"/>
          <w:lang w:val="en-US" w:eastAsia="x-none"/>
        </w:rPr>
        <w:t xml:space="preserve"> in RAN1#112bis-e, </w:t>
      </w:r>
      <w:r w:rsidR="001A6785">
        <w:rPr>
          <w:rFonts w:ascii="Times New Roman" w:hAnsi="Times New Roman"/>
          <w:szCs w:val="20"/>
          <w:lang w:val="en-US" w:eastAsia="x-none"/>
        </w:rPr>
        <w:t>Alt-A1, B, and C2 were selected for further consideration.</w:t>
      </w:r>
    </w:p>
    <w:p w14:paraId="4A3D8BCF" w14:textId="77777777" w:rsidR="001A6785" w:rsidRDefault="001A6785" w:rsidP="004A2C40">
      <w:pPr>
        <w:rPr>
          <w:rFonts w:ascii="Times New Roman" w:hAnsi="Times New Roman"/>
          <w:szCs w:val="20"/>
          <w:lang w:val="en-US" w:eastAsia="x-none"/>
        </w:rPr>
      </w:pPr>
    </w:p>
    <w:p w14:paraId="18ADC951" w14:textId="77777777" w:rsidR="001A6785" w:rsidRDefault="001A6785" w:rsidP="001A6785">
      <w:pPr>
        <w:rPr>
          <w:lang w:eastAsia="x-none"/>
        </w:rPr>
      </w:pPr>
      <w:r>
        <w:rPr>
          <w:highlight w:val="green"/>
          <w:lang w:eastAsia="x-none"/>
        </w:rPr>
        <w:t>Agreement</w:t>
      </w:r>
    </w:p>
    <w:p w14:paraId="5E10DD06" w14:textId="77777777" w:rsidR="001A6785" w:rsidRDefault="001A6785" w:rsidP="001A6785">
      <w:pPr>
        <w:spacing w:line="256" w:lineRule="auto"/>
        <w:rPr>
          <w:lang w:eastAsia="ja-JP"/>
        </w:rPr>
      </w:pPr>
      <w:r>
        <w:rPr>
          <w:lang w:eastAsia="ja-JP"/>
        </w:rPr>
        <w:t xml:space="preserve">For TDRA design for multi-CG PUSCH, prioritize Alt-A1, Alt-B, and Alt-C2 for further </w:t>
      </w:r>
      <w:proofErr w:type="spellStart"/>
      <w:r>
        <w:rPr>
          <w:lang w:eastAsia="ja-JP"/>
        </w:rPr>
        <w:t>downscoping</w:t>
      </w:r>
      <w:proofErr w:type="spellEnd"/>
      <w:r>
        <w:rPr>
          <w:lang w:eastAsia="ja-JP"/>
        </w:rPr>
        <w:t xml:space="preserve"> and/or modification from corresponding agreement in RAN1#112.</w:t>
      </w:r>
    </w:p>
    <w:p w14:paraId="47FC1CA6" w14:textId="77777777" w:rsidR="001A6785" w:rsidRDefault="001A6785" w:rsidP="00C12A35">
      <w:pPr>
        <w:numPr>
          <w:ilvl w:val="0"/>
          <w:numId w:val="13"/>
        </w:numPr>
        <w:spacing w:line="256" w:lineRule="auto"/>
        <w:rPr>
          <w:lang w:eastAsia="ja-JP"/>
        </w:rPr>
      </w:pPr>
      <w:r>
        <w:rPr>
          <w:lang w:eastAsia="ja-JP"/>
        </w:rPr>
        <w:t>FFS: How to address TDD configuration issue</w:t>
      </w:r>
    </w:p>
    <w:p w14:paraId="6D1D6AE3" w14:textId="77777777" w:rsidR="001A6785" w:rsidRDefault="001A6785" w:rsidP="004A2C40">
      <w:pPr>
        <w:rPr>
          <w:rFonts w:ascii="Times New Roman" w:hAnsi="Times New Roman"/>
          <w:szCs w:val="20"/>
          <w:lang w:val="en-US" w:eastAsia="x-none"/>
        </w:rPr>
      </w:pPr>
    </w:p>
    <w:p w14:paraId="67E60E17" w14:textId="59702059" w:rsidR="00703457" w:rsidRDefault="00BA3EEB" w:rsidP="00703457">
      <w:pPr>
        <w:jc w:val="both"/>
        <w:rPr>
          <w:rFonts w:ascii="Times New Roman" w:hAnsi="Times New Roman"/>
          <w:szCs w:val="20"/>
          <w:lang w:val="en-US" w:eastAsia="x-none"/>
        </w:rPr>
      </w:pPr>
      <w:r>
        <w:rPr>
          <w:rFonts w:ascii="Times New Roman" w:hAnsi="Times New Roman"/>
          <w:szCs w:val="20"/>
          <w:lang w:val="en-US" w:eastAsia="x-none"/>
        </w:rPr>
        <w:t xml:space="preserve">In our view, multiple active staggered CG configurations can </w:t>
      </w:r>
      <w:r w:rsidR="005E41BB">
        <w:rPr>
          <w:rFonts w:ascii="Times New Roman" w:hAnsi="Times New Roman"/>
          <w:szCs w:val="20"/>
          <w:lang w:val="en-US" w:eastAsia="x-none"/>
        </w:rPr>
        <w:t xml:space="preserve">reduce/eliminate the TDD configuration issue (in each </w:t>
      </w:r>
      <w:r w:rsidR="00CF6B4E">
        <w:rPr>
          <w:rFonts w:ascii="Times New Roman" w:hAnsi="Times New Roman"/>
          <w:szCs w:val="20"/>
          <w:lang w:val="en-US" w:eastAsia="x-none"/>
        </w:rPr>
        <w:t>video frame period, there could be ‘x’ UL slots</w:t>
      </w:r>
      <w:r w:rsidR="00955DAF">
        <w:rPr>
          <w:rFonts w:ascii="Times New Roman" w:hAnsi="Times New Roman"/>
          <w:szCs w:val="20"/>
          <w:lang w:val="en-US" w:eastAsia="x-none"/>
        </w:rPr>
        <w:t xml:space="preserve"> by choosing a proper CG configuration out of the multiple active staggered CG configurations</w:t>
      </w:r>
      <w:r w:rsidR="005E41BB">
        <w:rPr>
          <w:rFonts w:ascii="Times New Roman" w:hAnsi="Times New Roman"/>
          <w:szCs w:val="20"/>
          <w:lang w:val="en-US" w:eastAsia="x-none"/>
        </w:rPr>
        <w:t>)</w:t>
      </w:r>
      <w:r w:rsidR="008B0236">
        <w:rPr>
          <w:rFonts w:ascii="Times New Roman" w:hAnsi="Times New Roman"/>
          <w:szCs w:val="20"/>
          <w:lang w:val="en-US" w:eastAsia="x-none"/>
        </w:rPr>
        <w:t>.</w:t>
      </w:r>
      <w:r w:rsidR="00703457">
        <w:rPr>
          <w:rFonts w:ascii="Times New Roman" w:hAnsi="Times New Roman"/>
          <w:szCs w:val="20"/>
          <w:lang w:val="en-US" w:eastAsia="x-none"/>
        </w:rPr>
        <w:t xml:space="preserve"> In addition, </w:t>
      </w:r>
      <w:r w:rsidR="00F06651">
        <w:rPr>
          <w:rFonts w:ascii="Times New Roman" w:hAnsi="Times New Roman"/>
          <w:szCs w:val="20"/>
          <w:lang w:val="en-US" w:eastAsia="x-none"/>
        </w:rPr>
        <w:t xml:space="preserve">multiple active </w:t>
      </w:r>
      <w:r w:rsidR="00B44110">
        <w:rPr>
          <w:rFonts w:ascii="Times New Roman" w:hAnsi="Times New Roman"/>
          <w:szCs w:val="20"/>
          <w:lang w:val="en-US" w:eastAsia="x-none"/>
        </w:rPr>
        <w:t xml:space="preserve">staggered </w:t>
      </w:r>
      <w:r w:rsidR="00F06651">
        <w:rPr>
          <w:rFonts w:ascii="Times New Roman" w:hAnsi="Times New Roman"/>
          <w:szCs w:val="20"/>
          <w:lang w:val="en-US" w:eastAsia="x-none"/>
        </w:rPr>
        <w:t>CG configurations</w:t>
      </w:r>
      <w:r w:rsidR="00086F85">
        <w:rPr>
          <w:rFonts w:ascii="Times New Roman" w:hAnsi="Times New Roman"/>
          <w:szCs w:val="20"/>
          <w:lang w:val="en-US" w:eastAsia="x-none"/>
        </w:rPr>
        <w:t xml:space="preserve"> </w:t>
      </w:r>
      <w:r w:rsidR="00703457">
        <w:rPr>
          <w:rFonts w:ascii="Times New Roman" w:hAnsi="Times New Roman"/>
          <w:szCs w:val="20"/>
          <w:lang w:val="en-US" w:eastAsia="x-none"/>
        </w:rPr>
        <w:t>can</w:t>
      </w:r>
      <w:r w:rsidR="00086F85">
        <w:rPr>
          <w:rFonts w:ascii="Times New Roman" w:hAnsi="Times New Roman"/>
          <w:szCs w:val="20"/>
          <w:lang w:val="en-US" w:eastAsia="x-none"/>
        </w:rPr>
        <w:t xml:space="preserve"> take care of misalignment between UL XR traffic </w:t>
      </w:r>
      <w:r w:rsidR="00AE3ECF">
        <w:rPr>
          <w:rFonts w:ascii="Times New Roman" w:hAnsi="Times New Roman"/>
          <w:szCs w:val="20"/>
          <w:lang w:val="en-US" w:eastAsia="x-none"/>
        </w:rPr>
        <w:t xml:space="preserve">with non-integer periodicity </w:t>
      </w:r>
      <w:r w:rsidR="00086F85">
        <w:rPr>
          <w:rFonts w:ascii="Times New Roman" w:hAnsi="Times New Roman"/>
          <w:szCs w:val="20"/>
          <w:lang w:val="en-US" w:eastAsia="x-none"/>
        </w:rPr>
        <w:t xml:space="preserve">and </w:t>
      </w:r>
      <w:r w:rsidR="00AD0C27">
        <w:rPr>
          <w:rFonts w:ascii="Times New Roman" w:hAnsi="Times New Roman"/>
          <w:szCs w:val="20"/>
          <w:lang w:val="en-US" w:eastAsia="x-none"/>
        </w:rPr>
        <w:t>configured grant transmissions</w:t>
      </w:r>
      <w:r w:rsidR="00703457">
        <w:rPr>
          <w:rFonts w:ascii="Times New Roman" w:hAnsi="Times New Roman"/>
          <w:szCs w:val="20"/>
          <w:lang w:val="en-US" w:eastAsia="x-none"/>
        </w:rPr>
        <w:t xml:space="preserve">. </w:t>
      </w:r>
    </w:p>
    <w:p w14:paraId="3C106960" w14:textId="77777777" w:rsidR="00703457" w:rsidRDefault="00703457" w:rsidP="00CE4F80">
      <w:pPr>
        <w:rPr>
          <w:rFonts w:ascii="Times New Roman" w:hAnsi="Times New Roman"/>
          <w:szCs w:val="20"/>
          <w:lang w:val="en-US" w:eastAsia="x-none"/>
        </w:rPr>
      </w:pPr>
    </w:p>
    <w:p w14:paraId="09133C5B" w14:textId="2BB66685" w:rsidR="00CE4F80" w:rsidRDefault="007A211D" w:rsidP="00CE4F80">
      <w:pPr>
        <w:rPr>
          <w:lang w:val="en-US" w:eastAsia="x-none"/>
        </w:rPr>
      </w:pPr>
      <w:r>
        <w:rPr>
          <w:rFonts w:ascii="Times New Roman" w:hAnsi="Times New Roman"/>
          <w:szCs w:val="20"/>
          <w:lang w:val="en-US" w:eastAsia="x-none"/>
        </w:rPr>
        <w:t>Assuming multiple CG configu</w:t>
      </w:r>
      <w:r w:rsidR="005438EA">
        <w:rPr>
          <w:rFonts w:ascii="Times New Roman" w:hAnsi="Times New Roman"/>
          <w:szCs w:val="20"/>
          <w:lang w:val="en-US" w:eastAsia="x-none"/>
        </w:rPr>
        <w:t>ration</w:t>
      </w:r>
      <w:r w:rsidR="00A61DD5">
        <w:rPr>
          <w:rFonts w:ascii="Times New Roman" w:hAnsi="Times New Roman"/>
          <w:szCs w:val="20"/>
          <w:lang w:val="en-US" w:eastAsia="x-none"/>
        </w:rPr>
        <w:t>s</w:t>
      </w:r>
      <w:r w:rsidR="005438EA">
        <w:rPr>
          <w:rFonts w:ascii="Times New Roman" w:hAnsi="Times New Roman"/>
          <w:szCs w:val="20"/>
          <w:lang w:val="en-US" w:eastAsia="x-none"/>
        </w:rPr>
        <w:t xml:space="preserve">, </w:t>
      </w:r>
      <w:r w:rsidR="00CE4F80">
        <w:rPr>
          <w:rFonts w:ascii="Times New Roman" w:hAnsi="Times New Roman"/>
          <w:szCs w:val="20"/>
          <w:lang w:val="en-US" w:eastAsia="x-none"/>
        </w:rPr>
        <w:t xml:space="preserve">Alt-B </w:t>
      </w:r>
      <w:r w:rsidR="005438EA">
        <w:rPr>
          <w:rFonts w:ascii="Times New Roman" w:hAnsi="Times New Roman"/>
          <w:szCs w:val="20"/>
          <w:lang w:val="en-US" w:eastAsia="x-none"/>
        </w:rPr>
        <w:t>seem</w:t>
      </w:r>
      <w:r w:rsidR="00CE4F80">
        <w:rPr>
          <w:rFonts w:ascii="Times New Roman" w:hAnsi="Times New Roman"/>
          <w:szCs w:val="20"/>
          <w:lang w:val="en-US" w:eastAsia="x-none"/>
        </w:rPr>
        <w:t xml:space="preserve">s sufficient </w:t>
      </w:r>
      <w:r w:rsidR="005438EA">
        <w:rPr>
          <w:rFonts w:ascii="Times New Roman" w:hAnsi="Times New Roman"/>
          <w:szCs w:val="20"/>
          <w:lang w:val="en-US" w:eastAsia="x-none"/>
        </w:rPr>
        <w:t xml:space="preserve">especially </w:t>
      </w:r>
      <w:r w:rsidR="00CE4F80">
        <w:rPr>
          <w:rFonts w:ascii="Times New Roman" w:hAnsi="Times New Roman"/>
          <w:szCs w:val="20"/>
          <w:lang w:val="en-US" w:eastAsia="x-none"/>
        </w:rPr>
        <w:t xml:space="preserve">with a </w:t>
      </w:r>
      <w:r w:rsidR="00F95A5E">
        <w:rPr>
          <w:rFonts w:ascii="Times New Roman" w:hAnsi="Times New Roman"/>
          <w:szCs w:val="20"/>
          <w:lang w:val="en-US" w:eastAsia="x-none"/>
        </w:rPr>
        <w:t xml:space="preserve">specification </w:t>
      </w:r>
      <w:r w:rsidR="00CE4F80">
        <w:rPr>
          <w:rFonts w:ascii="Times New Roman" w:hAnsi="Times New Roman"/>
          <w:szCs w:val="20"/>
          <w:lang w:val="en-US" w:eastAsia="x-none"/>
        </w:rPr>
        <w:t xml:space="preserve">change </w:t>
      </w:r>
      <w:r w:rsidR="00F95A5E">
        <w:rPr>
          <w:rFonts w:ascii="Times New Roman" w:hAnsi="Times New Roman"/>
          <w:szCs w:val="20"/>
          <w:lang w:val="en-US" w:eastAsia="x-none"/>
        </w:rPr>
        <w:t xml:space="preserve">in which </w:t>
      </w:r>
      <w:r w:rsidR="00CE4F80">
        <w:rPr>
          <w:rFonts w:ascii="Times New Roman" w:hAnsi="Times New Roman"/>
          <w:szCs w:val="20"/>
          <w:lang w:val="en-US" w:eastAsia="x-none"/>
        </w:rPr>
        <w:t>semi-statically available UL slots are considered for the purpose of TDRA.</w:t>
      </w:r>
    </w:p>
    <w:p w14:paraId="232BCC22" w14:textId="5B5B7B83" w:rsidR="00712F09" w:rsidRDefault="00ED63E4" w:rsidP="0037192F">
      <w:pPr>
        <w:jc w:val="both"/>
        <w:rPr>
          <w:lang w:val="en-US" w:eastAsia="x-none"/>
        </w:rPr>
      </w:pPr>
      <w:r>
        <w:rPr>
          <w:lang w:val="en-US" w:eastAsia="x-none"/>
        </w:rPr>
        <w:t xml:space="preserve"> </w:t>
      </w:r>
      <w:r w:rsidR="00495914">
        <w:rPr>
          <w:lang w:val="en-US" w:eastAsia="x-none"/>
        </w:rPr>
        <w:t xml:space="preserve"> </w:t>
      </w:r>
      <w:r w:rsidR="006D4E16">
        <w:rPr>
          <w:lang w:val="en-US" w:eastAsia="x-none"/>
        </w:rPr>
        <w:t xml:space="preserve"> </w:t>
      </w:r>
    </w:p>
    <w:p w14:paraId="035E11C0" w14:textId="77777777" w:rsidR="00F95A5E" w:rsidRDefault="00712F09" w:rsidP="00712F09">
      <w:pPr>
        <w:jc w:val="both"/>
        <w:rPr>
          <w:b/>
          <w:bCs/>
          <w:lang w:val="en-US"/>
        </w:rPr>
      </w:pPr>
      <w:r w:rsidRPr="0060442A">
        <w:rPr>
          <w:b/>
          <w:bCs/>
          <w:u w:val="single"/>
          <w:lang w:val="en-US"/>
        </w:rPr>
        <w:t>Proposal</w:t>
      </w:r>
      <w:r w:rsidR="0060442A" w:rsidRPr="0060442A">
        <w:rPr>
          <w:b/>
          <w:bCs/>
          <w:u w:val="single"/>
          <w:lang w:val="en-US"/>
        </w:rPr>
        <w:t xml:space="preserve"> 1</w:t>
      </w:r>
      <w:r w:rsidRPr="00415170">
        <w:rPr>
          <w:b/>
          <w:bCs/>
          <w:lang w:val="en-US"/>
        </w:rPr>
        <w:t xml:space="preserve">:  </w:t>
      </w:r>
      <w:r>
        <w:rPr>
          <w:b/>
          <w:bCs/>
          <w:lang w:val="en-US"/>
        </w:rPr>
        <w:t>Support Alt-</w:t>
      </w:r>
      <w:r w:rsidR="00F95A5E">
        <w:rPr>
          <w:b/>
          <w:bCs/>
          <w:lang w:val="en-US"/>
        </w:rPr>
        <w:t>B</w:t>
      </w:r>
      <w:r w:rsidR="00B56BBD">
        <w:rPr>
          <w:b/>
          <w:bCs/>
          <w:lang w:val="en-US"/>
        </w:rPr>
        <w:t xml:space="preserve"> for </w:t>
      </w:r>
      <w:r w:rsidR="00B56BBD" w:rsidRPr="00B56BBD">
        <w:rPr>
          <w:b/>
          <w:bCs/>
          <w:lang w:val="en-US"/>
        </w:rPr>
        <w:t>time domain resource allocation of CG PUSCHs associated to multi-PUSCHs CG</w:t>
      </w:r>
      <w:r w:rsidR="009F4D4D">
        <w:rPr>
          <w:b/>
          <w:bCs/>
          <w:lang w:val="en-US"/>
        </w:rPr>
        <w:t>.</w:t>
      </w:r>
    </w:p>
    <w:p w14:paraId="56A4BE9E" w14:textId="0004FB50" w:rsidR="00712F09" w:rsidRPr="00F95A5E" w:rsidRDefault="00F95A5E" w:rsidP="00C12A35">
      <w:pPr>
        <w:pStyle w:val="ListParagraph"/>
        <w:numPr>
          <w:ilvl w:val="0"/>
          <w:numId w:val="14"/>
        </w:numPr>
        <w:jc w:val="both"/>
        <w:rPr>
          <w:rFonts w:ascii="Times New Roman" w:hAnsi="Times New Roman"/>
          <w:b/>
          <w:bCs/>
          <w:lang w:val="en-US"/>
        </w:rPr>
      </w:pPr>
      <w:r>
        <w:rPr>
          <w:rFonts w:ascii="Times New Roman" w:hAnsi="Times New Roman"/>
          <w:b/>
          <w:bCs/>
          <w:lang w:val="en-US"/>
        </w:rPr>
        <w:t>S</w:t>
      </w:r>
      <w:r w:rsidRPr="00F95A5E">
        <w:rPr>
          <w:rFonts w:ascii="Times New Roman" w:hAnsi="Times New Roman"/>
          <w:b/>
          <w:bCs/>
          <w:lang w:val="en-US"/>
        </w:rPr>
        <w:t>emi-statically available UL slots are considered for the purpose of TDRA</w:t>
      </w:r>
      <w:r w:rsidR="0059078E">
        <w:rPr>
          <w:rFonts w:ascii="Times New Roman" w:hAnsi="Times New Roman"/>
          <w:b/>
          <w:bCs/>
          <w:lang w:val="en-US"/>
        </w:rPr>
        <w:t>.</w:t>
      </w:r>
    </w:p>
    <w:p w14:paraId="672D41A4" w14:textId="022FE374" w:rsidR="00EB0209" w:rsidRPr="00EB0209" w:rsidRDefault="00EB0209" w:rsidP="00EB0209">
      <w:pPr>
        <w:pStyle w:val="Heading3"/>
        <w:rPr>
          <w:b/>
          <w:bCs/>
        </w:rPr>
      </w:pPr>
      <w:r>
        <w:rPr>
          <w:b/>
          <w:bCs/>
        </w:rPr>
        <w:t>HARQ Process ID</w:t>
      </w:r>
    </w:p>
    <w:p w14:paraId="3CC4562E" w14:textId="041CC696" w:rsidR="00712F09" w:rsidRDefault="00CB173A" w:rsidP="0037192F">
      <w:pPr>
        <w:jc w:val="both"/>
        <w:rPr>
          <w:lang w:val="en-US" w:eastAsia="x-none"/>
        </w:rPr>
      </w:pPr>
      <w:r>
        <w:rPr>
          <w:lang w:val="en-US" w:eastAsia="x-none"/>
        </w:rPr>
        <w:t xml:space="preserve">For HARQ process determination, </w:t>
      </w:r>
      <w:r>
        <w:rPr>
          <w:lang w:val="en-US"/>
        </w:rPr>
        <w:t>the following agreement was made in RAN1#112</w:t>
      </w:r>
      <w:r w:rsidR="00B843A4">
        <w:rPr>
          <w:lang w:val="en-US"/>
        </w:rPr>
        <w:t>bis-e</w:t>
      </w:r>
      <w:r>
        <w:rPr>
          <w:lang w:val="en-US"/>
        </w:rPr>
        <w:t>:</w:t>
      </w:r>
    </w:p>
    <w:p w14:paraId="6030C480" w14:textId="77777777" w:rsidR="00B843A4" w:rsidRDefault="00B843A4" w:rsidP="00CB173A">
      <w:pPr>
        <w:jc w:val="both"/>
        <w:rPr>
          <w:lang w:val="en-US" w:eastAsia="x-none"/>
        </w:rPr>
      </w:pPr>
    </w:p>
    <w:p w14:paraId="41F5CEE6" w14:textId="77777777" w:rsidR="002F3145" w:rsidRDefault="002F3145" w:rsidP="002F3145">
      <w:pPr>
        <w:rPr>
          <w:highlight w:val="green"/>
          <w:lang w:val="en-US" w:eastAsia="x-none"/>
        </w:rPr>
      </w:pPr>
      <w:r>
        <w:rPr>
          <w:highlight w:val="green"/>
          <w:lang w:val="en-US" w:eastAsia="x-none"/>
        </w:rPr>
        <w:t>Agreement</w:t>
      </w:r>
    </w:p>
    <w:p w14:paraId="0E0F357C" w14:textId="77777777" w:rsidR="002F3145" w:rsidRDefault="002F3145" w:rsidP="002F3145">
      <w:pPr>
        <w:rPr>
          <w:rFonts w:cs="Times"/>
          <w:szCs w:val="20"/>
        </w:rPr>
      </w:pPr>
      <w:r>
        <w:rPr>
          <w:rFonts w:cs="Times"/>
          <w:szCs w:val="20"/>
        </w:rPr>
        <w:t>From RAN1 perspective, for determination of HARQ process Ids associated to PUSCHs in multi-PUSCHs CG assuming one TB per PUSCH:</w:t>
      </w:r>
    </w:p>
    <w:p w14:paraId="7883870C" w14:textId="77777777" w:rsidR="002F3145" w:rsidRDefault="002F3145" w:rsidP="00C12A35">
      <w:pPr>
        <w:numPr>
          <w:ilvl w:val="0"/>
          <w:numId w:val="15"/>
        </w:numPr>
        <w:rPr>
          <w:rFonts w:eastAsia="Times New Roman" w:cs="Arial"/>
          <w:szCs w:val="20"/>
        </w:rPr>
      </w:pPr>
      <w:r>
        <w:rPr>
          <w:rFonts w:eastAsia="Times New Roman" w:cs="Arial"/>
          <w:szCs w:val="20"/>
        </w:rPr>
        <w:t xml:space="preserve">The HARQ process ID for the first configured/valid PUSCH in a period is determined based on the legacy CG procedure when </w:t>
      </w:r>
      <w:r>
        <w:rPr>
          <w:rFonts w:eastAsia="Times New Roman" w:cs="Arial"/>
          <w:i/>
          <w:szCs w:val="20"/>
        </w:rPr>
        <w:t>cg-</w:t>
      </w:r>
      <w:proofErr w:type="spellStart"/>
      <w:r>
        <w:rPr>
          <w:rFonts w:eastAsia="Times New Roman" w:cs="Arial"/>
          <w:i/>
          <w:szCs w:val="20"/>
        </w:rPr>
        <w:t>RetransmissionTimer</w:t>
      </w:r>
      <w:proofErr w:type="spellEnd"/>
      <w:r>
        <w:rPr>
          <w:rFonts w:eastAsia="Times New Roman" w:cs="Arial"/>
          <w:szCs w:val="20"/>
        </w:rPr>
        <w:t xml:space="preserve"> is not configured, and applying the following formula, whichever is applicable</w:t>
      </w:r>
    </w:p>
    <w:p w14:paraId="68E0CF9E" w14:textId="77777777" w:rsidR="002F3145" w:rsidRDefault="002F3145" w:rsidP="00C12A35">
      <w:pPr>
        <w:numPr>
          <w:ilvl w:val="1"/>
          <w:numId w:val="15"/>
        </w:numPr>
        <w:rPr>
          <w:rFonts w:eastAsia="Times New Roman" w:cs="Arial"/>
          <w:szCs w:val="20"/>
        </w:rPr>
      </w:pPr>
      <w:r>
        <w:rPr>
          <w:rFonts w:eastAsia="Times New Roman" w:cs="Times"/>
          <w:szCs w:val="20"/>
          <w:lang w:eastAsia="ko-KR"/>
        </w:rPr>
        <w:lastRenderedPageBreak/>
        <w:t>HARQ Process ID = [</w:t>
      </w:r>
      <w:proofErr w:type="gramStart"/>
      <w:r>
        <w:rPr>
          <w:rFonts w:eastAsia="Times New Roman" w:cs="Times"/>
          <w:szCs w:val="20"/>
          <w:lang w:eastAsia="ko-KR"/>
        </w:rPr>
        <w:t>floor(</w:t>
      </w:r>
      <w:proofErr w:type="gramEnd"/>
      <w:r>
        <w:rPr>
          <w:rFonts w:eastAsia="Times New Roman" w:cs="Times"/>
          <w:szCs w:val="20"/>
          <w:lang w:eastAsia="ko-KR"/>
        </w:rPr>
        <w:t>X*(</w:t>
      </w:r>
      <w:proofErr w:type="spellStart"/>
      <w:r>
        <w:rPr>
          <w:rFonts w:eastAsia="Times New Roman" w:cs="Times"/>
          <w:szCs w:val="20"/>
          <w:lang w:eastAsia="ko-KR"/>
        </w:rPr>
        <w:t>CURRENT_symbol</w:t>
      </w:r>
      <w:proofErr w:type="spellEnd"/>
      <w:r>
        <w:rPr>
          <w:rFonts w:eastAsia="Times New Roman" w:cs="Times"/>
          <w:szCs w:val="20"/>
          <w:lang w:eastAsia="ko-KR"/>
        </w:rPr>
        <w:t xml:space="preserve"> – offset1) / </w:t>
      </w:r>
      <w:r>
        <w:rPr>
          <w:rFonts w:eastAsia="Times New Roman" w:cs="Times"/>
          <w:i/>
          <w:szCs w:val="20"/>
          <w:lang w:eastAsia="ko-KR"/>
        </w:rPr>
        <w:t>periodicity</w:t>
      </w:r>
      <w:r>
        <w:rPr>
          <w:rFonts w:eastAsia="Times New Roman" w:cs="Times"/>
          <w:szCs w:val="20"/>
          <w:lang w:eastAsia="ko-KR"/>
        </w:rPr>
        <w:t xml:space="preserve">) + offset2] modulo </w:t>
      </w:r>
      <w:proofErr w:type="spellStart"/>
      <w:r>
        <w:rPr>
          <w:rFonts w:eastAsia="Times New Roman" w:cs="Times"/>
          <w:i/>
          <w:szCs w:val="20"/>
          <w:lang w:eastAsia="ko-KR"/>
        </w:rPr>
        <w:t>nrofHARQ</w:t>
      </w:r>
      <w:proofErr w:type="spellEnd"/>
      <w:r>
        <w:rPr>
          <w:rFonts w:eastAsia="Times New Roman" w:cs="Times"/>
          <w:i/>
          <w:szCs w:val="20"/>
          <w:lang w:eastAsia="ko-KR"/>
        </w:rPr>
        <w:t>-Processes</w:t>
      </w:r>
    </w:p>
    <w:p w14:paraId="1389CEC5" w14:textId="77777777" w:rsidR="002F3145" w:rsidRDefault="002F3145" w:rsidP="00C12A35">
      <w:pPr>
        <w:numPr>
          <w:ilvl w:val="1"/>
          <w:numId w:val="15"/>
        </w:numPr>
        <w:rPr>
          <w:rFonts w:eastAsia="Times New Roman" w:cs="Arial"/>
          <w:szCs w:val="20"/>
        </w:rPr>
      </w:pPr>
      <w:r>
        <w:rPr>
          <w:rFonts w:eastAsia="Times New Roman" w:cs="Times"/>
          <w:szCs w:val="20"/>
          <w:lang w:eastAsia="ko-KR"/>
        </w:rPr>
        <w:t>HARQ Process ID = [</w:t>
      </w:r>
      <w:proofErr w:type="gramStart"/>
      <w:r>
        <w:rPr>
          <w:rFonts w:eastAsia="Times New Roman" w:cs="Times"/>
          <w:szCs w:val="20"/>
          <w:lang w:eastAsia="ko-KR"/>
        </w:rPr>
        <w:t>floor(</w:t>
      </w:r>
      <w:proofErr w:type="gramEnd"/>
      <w:r>
        <w:rPr>
          <w:rFonts w:eastAsia="Times New Roman" w:cs="Times"/>
          <w:szCs w:val="20"/>
          <w:lang w:eastAsia="ko-KR"/>
        </w:rPr>
        <w:t>X*(</w:t>
      </w:r>
      <w:proofErr w:type="spellStart"/>
      <w:r>
        <w:rPr>
          <w:rFonts w:eastAsia="Times New Roman" w:cs="Times"/>
          <w:szCs w:val="20"/>
          <w:lang w:eastAsia="ko-KR"/>
        </w:rPr>
        <w:t>CURRENT_symbol</w:t>
      </w:r>
      <w:proofErr w:type="spellEnd"/>
      <w:r>
        <w:rPr>
          <w:rFonts w:eastAsia="Times New Roman" w:cs="Times"/>
          <w:szCs w:val="20"/>
          <w:lang w:eastAsia="ko-KR"/>
        </w:rPr>
        <w:t xml:space="preserve"> – offset1) / </w:t>
      </w:r>
      <w:r>
        <w:rPr>
          <w:rFonts w:eastAsia="Times New Roman" w:cs="Times"/>
          <w:i/>
          <w:szCs w:val="20"/>
          <w:lang w:eastAsia="ko-KR"/>
        </w:rPr>
        <w:t>periodicity</w:t>
      </w:r>
      <w:r>
        <w:rPr>
          <w:rFonts w:eastAsia="Times New Roman" w:cs="Times"/>
          <w:szCs w:val="20"/>
          <w:lang w:eastAsia="ko-KR"/>
        </w:rPr>
        <w:t xml:space="preserve">) + offset2] modulo </w:t>
      </w:r>
      <w:proofErr w:type="spellStart"/>
      <w:r>
        <w:rPr>
          <w:rFonts w:eastAsia="Times New Roman" w:cs="Times"/>
          <w:i/>
          <w:szCs w:val="20"/>
          <w:lang w:eastAsia="ko-KR"/>
        </w:rPr>
        <w:t>nrofHARQ</w:t>
      </w:r>
      <w:proofErr w:type="spellEnd"/>
      <w:r>
        <w:rPr>
          <w:rFonts w:eastAsia="Times New Roman" w:cs="Times"/>
          <w:i/>
          <w:szCs w:val="20"/>
          <w:lang w:eastAsia="ko-KR"/>
        </w:rPr>
        <w:t>-Processes</w:t>
      </w:r>
      <w:r>
        <w:rPr>
          <w:rFonts w:eastAsia="Times New Roman" w:cs="Times"/>
          <w:szCs w:val="20"/>
          <w:lang w:eastAsia="ko-KR"/>
        </w:rPr>
        <w:t xml:space="preserve"> + </w:t>
      </w:r>
      <w:r>
        <w:rPr>
          <w:rFonts w:eastAsia="Times New Roman" w:cs="Times"/>
          <w:i/>
          <w:szCs w:val="20"/>
          <w:lang w:eastAsia="ko-KR"/>
        </w:rPr>
        <w:t>harq-ProcID-Offset2</w:t>
      </w:r>
    </w:p>
    <w:p w14:paraId="28CE2466" w14:textId="77777777" w:rsidR="002F3145" w:rsidRDefault="002F3145" w:rsidP="00C12A35">
      <w:pPr>
        <w:numPr>
          <w:ilvl w:val="2"/>
          <w:numId w:val="15"/>
        </w:numPr>
        <w:rPr>
          <w:rStyle w:val="contentpasted2"/>
        </w:rPr>
      </w:pPr>
      <w:r>
        <w:rPr>
          <w:rFonts w:eastAsia="Times New Roman" w:cs="Times"/>
          <w:szCs w:val="20"/>
          <w:lang w:val="en-US" w:eastAsia="ko-KR"/>
        </w:rPr>
        <w:t xml:space="preserve">FFS whether in formulas above </w:t>
      </w:r>
      <w:r>
        <w:rPr>
          <w:rStyle w:val="contentpasted2"/>
          <w:rFonts w:cs="Times"/>
          <w:shd w:val="clear" w:color="auto" w:fill="FFFFFF"/>
          <w:lang w:val="en-US"/>
        </w:rPr>
        <w:t>X is outside or inside floor operation, i.e.</w:t>
      </w:r>
    </w:p>
    <w:p w14:paraId="075725D0" w14:textId="77777777" w:rsidR="002F3145" w:rsidRDefault="002F3145" w:rsidP="00C12A35">
      <w:pPr>
        <w:numPr>
          <w:ilvl w:val="3"/>
          <w:numId w:val="15"/>
        </w:numPr>
      </w:pPr>
      <w:r>
        <w:rPr>
          <w:rFonts w:eastAsia="Times New Roman" w:cs="Times"/>
          <w:szCs w:val="20"/>
          <w:lang w:eastAsia="ko-KR"/>
        </w:rPr>
        <w:t>HARQ Process ID = [X*</w:t>
      </w:r>
      <w:proofErr w:type="gramStart"/>
      <w:r>
        <w:rPr>
          <w:rFonts w:eastAsia="Times New Roman" w:cs="Times"/>
          <w:szCs w:val="20"/>
          <w:lang w:eastAsia="ko-KR"/>
        </w:rPr>
        <w:t>floor( (</w:t>
      </w:r>
      <w:proofErr w:type="spellStart"/>
      <w:proofErr w:type="gramEnd"/>
      <w:r>
        <w:rPr>
          <w:rFonts w:eastAsia="Times New Roman" w:cs="Times"/>
          <w:szCs w:val="20"/>
          <w:lang w:eastAsia="ko-KR"/>
        </w:rPr>
        <w:t>CURRENT_symbol</w:t>
      </w:r>
      <w:proofErr w:type="spellEnd"/>
      <w:r>
        <w:rPr>
          <w:rFonts w:eastAsia="Times New Roman" w:cs="Times"/>
          <w:szCs w:val="20"/>
          <w:lang w:eastAsia="ko-KR"/>
        </w:rPr>
        <w:t xml:space="preserve"> – offset1) / </w:t>
      </w:r>
      <w:r>
        <w:rPr>
          <w:rFonts w:eastAsia="Times New Roman" w:cs="Times"/>
          <w:i/>
          <w:szCs w:val="20"/>
          <w:lang w:eastAsia="ko-KR"/>
        </w:rPr>
        <w:t>periodicity</w:t>
      </w:r>
      <w:r>
        <w:rPr>
          <w:rFonts w:eastAsia="Times New Roman" w:cs="Times"/>
          <w:szCs w:val="20"/>
          <w:lang w:eastAsia="ko-KR"/>
        </w:rPr>
        <w:t xml:space="preserve">) + offset2] modulo </w:t>
      </w:r>
      <w:proofErr w:type="spellStart"/>
      <w:r>
        <w:rPr>
          <w:rFonts w:eastAsia="Times New Roman" w:cs="Times"/>
          <w:i/>
          <w:szCs w:val="20"/>
          <w:lang w:eastAsia="ko-KR"/>
        </w:rPr>
        <w:t>nrofHARQ</w:t>
      </w:r>
      <w:proofErr w:type="spellEnd"/>
      <w:r>
        <w:rPr>
          <w:rFonts w:eastAsia="Times New Roman" w:cs="Times"/>
          <w:i/>
          <w:szCs w:val="20"/>
          <w:lang w:eastAsia="ko-KR"/>
        </w:rPr>
        <w:t>-Processes</w:t>
      </w:r>
    </w:p>
    <w:p w14:paraId="35525E5A" w14:textId="77777777" w:rsidR="002F3145" w:rsidRDefault="002F3145" w:rsidP="00C12A35">
      <w:pPr>
        <w:numPr>
          <w:ilvl w:val="3"/>
          <w:numId w:val="15"/>
        </w:numPr>
        <w:rPr>
          <w:rFonts w:eastAsia="Times New Roman" w:cs="Arial"/>
          <w:szCs w:val="20"/>
        </w:rPr>
      </w:pPr>
      <w:r>
        <w:rPr>
          <w:rFonts w:eastAsia="Times New Roman" w:cs="Times"/>
          <w:szCs w:val="20"/>
          <w:lang w:eastAsia="ko-KR"/>
        </w:rPr>
        <w:t>HARQ Process ID = [X*</w:t>
      </w:r>
      <w:proofErr w:type="gramStart"/>
      <w:r>
        <w:rPr>
          <w:rFonts w:eastAsia="Times New Roman" w:cs="Times"/>
          <w:szCs w:val="20"/>
          <w:lang w:eastAsia="ko-KR"/>
        </w:rPr>
        <w:t>floor(</w:t>
      </w:r>
      <w:proofErr w:type="gramEnd"/>
      <w:r>
        <w:rPr>
          <w:rFonts w:eastAsia="Times New Roman" w:cs="Times"/>
          <w:szCs w:val="20"/>
          <w:lang w:eastAsia="ko-KR"/>
        </w:rPr>
        <w:t>(</w:t>
      </w:r>
      <w:proofErr w:type="spellStart"/>
      <w:r>
        <w:rPr>
          <w:rFonts w:eastAsia="Times New Roman" w:cs="Times"/>
          <w:szCs w:val="20"/>
          <w:lang w:eastAsia="ko-KR"/>
        </w:rPr>
        <w:t>CURRENT_symbol</w:t>
      </w:r>
      <w:proofErr w:type="spellEnd"/>
      <w:r>
        <w:rPr>
          <w:rFonts w:eastAsia="Times New Roman" w:cs="Times"/>
          <w:szCs w:val="20"/>
          <w:lang w:eastAsia="ko-KR"/>
        </w:rPr>
        <w:t xml:space="preserve"> – offset1) / </w:t>
      </w:r>
      <w:r>
        <w:rPr>
          <w:rFonts w:eastAsia="Times New Roman" w:cs="Times"/>
          <w:i/>
          <w:szCs w:val="20"/>
          <w:lang w:eastAsia="ko-KR"/>
        </w:rPr>
        <w:t>periodicity</w:t>
      </w:r>
      <w:r>
        <w:rPr>
          <w:rFonts w:eastAsia="Times New Roman" w:cs="Times"/>
          <w:szCs w:val="20"/>
          <w:lang w:eastAsia="ko-KR"/>
        </w:rPr>
        <w:t xml:space="preserve">) + offset2] modulo </w:t>
      </w:r>
      <w:proofErr w:type="spellStart"/>
      <w:r>
        <w:rPr>
          <w:rFonts w:eastAsia="Times New Roman" w:cs="Times"/>
          <w:i/>
          <w:szCs w:val="20"/>
          <w:lang w:eastAsia="ko-KR"/>
        </w:rPr>
        <w:t>nrofHARQ</w:t>
      </w:r>
      <w:proofErr w:type="spellEnd"/>
      <w:r>
        <w:rPr>
          <w:rFonts w:eastAsia="Times New Roman" w:cs="Times"/>
          <w:i/>
          <w:szCs w:val="20"/>
          <w:lang w:eastAsia="ko-KR"/>
        </w:rPr>
        <w:t>-Processes</w:t>
      </w:r>
      <w:r>
        <w:rPr>
          <w:rFonts w:eastAsia="Times New Roman" w:cs="Times"/>
          <w:szCs w:val="20"/>
          <w:lang w:eastAsia="ko-KR"/>
        </w:rPr>
        <w:t xml:space="preserve"> + </w:t>
      </w:r>
      <w:r>
        <w:rPr>
          <w:rFonts w:eastAsia="Times New Roman" w:cs="Times"/>
          <w:i/>
          <w:szCs w:val="20"/>
          <w:lang w:eastAsia="ko-KR"/>
        </w:rPr>
        <w:t>harq-ProcID-Offset2</w:t>
      </w:r>
    </w:p>
    <w:p w14:paraId="33FA689B" w14:textId="77777777" w:rsidR="002F3145" w:rsidRDefault="002F3145" w:rsidP="00C12A35">
      <w:pPr>
        <w:numPr>
          <w:ilvl w:val="2"/>
          <w:numId w:val="15"/>
        </w:numPr>
        <w:rPr>
          <w:rFonts w:eastAsia="Times New Roman" w:cs="Arial"/>
          <w:szCs w:val="20"/>
        </w:rPr>
      </w:pPr>
      <w:r>
        <w:rPr>
          <w:rFonts w:cs="Times"/>
          <w:szCs w:val="20"/>
          <w:lang w:val="en-US"/>
        </w:rPr>
        <w:t>(</w:t>
      </w:r>
      <w:r>
        <w:rPr>
          <w:rFonts w:cs="Times"/>
          <w:szCs w:val="20"/>
          <w:highlight w:val="darkYellow"/>
          <w:lang w:val="en-US"/>
        </w:rPr>
        <w:t>Working Assumption</w:t>
      </w:r>
      <w:r>
        <w:rPr>
          <w:rFonts w:cs="Times"/>
          <w:szCs w:val="20"/>
          <w:lang w:val="en-US"/>
        </w:rPr>
        <w:t xml:space="preserve">) The HARQ process ID of the remaining configured/valid CG PUSCHs in the period is determined by incrementing the HARQ process ID of the preceding PUSCH in the period by Y with module operation with </w:t>
      </w:r>
      <w:proofErr w:type="spellStart"/>
      <w:r>
        <w:rPr>
          <w:rFonts w:eastAsia="Times New Roman" w:cs="Times"/>
          <w:i/>
          <w:szCs w:val="20"/>
          <w:lang w:eastAsia="ko-KR"/>
        </w:rPr>
        <w:t>nrofHARQ</w:t>
      </w:r>
      <w:proofErr w:type="spellEnd"/>
      <w:r>
        <w:rPr>
          <w:rFonts w:eastAsia="Times New Roman" w:cs="Times"/>
          <w:i/>
          <w:szCs w:val="20"/>
          <w:lang w:eastAsia="ko-KR"/>
        </w:rPr>
        <w:t>-Processes</w:t>
      </w:r>
      <w:r>
        <w:rPr>
          <w:rFonts w:eastAsia="Times New Roman" w:cs="Times"/>
          <w:szCs w:val="20"/>
          <w:lang w:eastAsia="ko-KR"/>
        </w:rPr>
        <w:t xml:space="preserve"> or module operation with (</w:t>
      </w:r>
      <w:proofErr w:type="spellStart"/>
      <w:r>
        <w:rPr>
          <w:rFonts w:eastAsia="Times New Roman" w:cs="Times"/>
          <w:i/>
          <w:szCs w:val="20"/>
          <w:lang w:eastAsia="ko-KR"/>
        </w:rPr>
        <w:t>nrofHARQ</w:t>
      </w:r>
      <w:proofErr w:type="spellEnd"/>
      <w:r>
        <w:rPr>
          <w:rFonts w:eastAsia="Times New Roman" w:cs="Times"/>
          <w:i/>
          <w:szCs w:val="20"/>
          <w:lang w:eastAsia="ko-KR"/>
        </w:rPr>
        <w:t>-Processes</w:t>
      </w:r>
      <w:r>
        <w:rPr>
          <w:rFonts w:eastAsia="Times New Roman" w:cs="Times"/>
          <w:szCs w:val="20"/>
          <w:lang w:eastAsia="ko-KR"/>
        </w:rPr>
        <w:t xml:space="preserve"> + </w:t>
      </w:r>
      <w:r>
        <w:rPr>
          <w:rFonts w:eastAsia="Times New Roman" w:cs="Times"/>
          <w:i/>
          <w:szCs w:val="20"/>
          <w:lang w:eastAsia="ko-KR"/>
        </w:rPr>
        <w:t>harq-ProcID-Offset2</w:t>
      </w:r>
      <w:r>
        <w:rPr>
          <w:rFonts w:eastAsia="Times New Roman" w:cs="Times"/>
          <w:szCs w:val="20"/>
          <w:lang w:eastAsia="ko-KR"/>
        </w:rPr>
        <w:t>), whichever applicable.</w:t>
      </w:r>
    </w:p>
    <w:p w14:paraId="288BC7D8" w14:textId="77777777" w:rsidR="002F3145" w:rsidRDefault="002F3145" w:rsidP="00C12A35">
      <w:pPr>
        <w:numPr>
          <w:ilvl w:val="3"/>
          <w:numId w:val="15"/>
        </w:numPr>
        <w:rPr>
          <w:rFonts w:eastAsia="Times New Roman" w:cs="Arial"/>
          <w:szCs w:val="20"/>
        </w:rPr>
      </w:pPr>
      <w:r>
        <w:rPr>
          <w:rFonts w:cs="Times"/>
          <w:szCs w:val="20"/>
          <w:lang w:val="en-US"/>
        </w:rPr>
        <w:t>FFS whether X=1 or X= the number of configured PUSCHs in the CG period</w:t>
      </w:r>
    </w:p>
    <w:p w14:paraId="157E7287" w14:textId="77777777" w:rsidR="002F3145" w:rsidRDefault="002F3145" w:rsidP="00C12A35">
      <w:pPr>
        <w:numPr>
          <w:ilvl w:val="3"/>
          <w:numId w:val="15"/>
        </w:numPr>
        <w:rPr>
          <w:rFonts w:eastAsia="Times New Roman" w:cs="Arial"/>
          <w:szCs w:val="20"/>
        </w:rPr>
      </w:pPr>
      <w:r>
        <w:rPr>
          <w:rFonts w:cs="Times"/>
          <w:szCs w:val="20"/>
          <w:lang w:val="en-US"/>
        </w:rPr>
        <w:t xml:space="preserve">FFS whether Y =1 or a value larger than 1, </w:t>
      </w:r>
      <w:proofErr w:type="gramStart"/>
      <w:r>
        <w:rPr>
          <w:rFonts w:cs="Times"/>
          <w:szCs w:val="20"/>
          <w:lang w:val="en-US"/>
        </w:rPr>
        <w:t>e.g.</w:t>
      </w:r>
      <w:proofErr w:type="gramEnd"/>
      <w:r>
        <w:rPr>
          <w:rFonts w:cs="Times"/>
          <w:szCs w:val="20"/>
          <w:lang w:val="en-US"/>
        </w:rPr>
        <w:t xml:space="preserve"> Y=2.</w:t>
      </w:r>
    </w:p>
    <w:p w14:paraId="2EFC5C57" w14:textId="77777777" w:rsidR="002F3145" w:rsidRDefault="002F3145" w:rsidP="00C12A35">
      <w:pPr>
        <w:numPr>
          <w:ilvl w:val="4"/>
          <w:numId w:val="15"/>
        </w:numPr>
        <w:rPr>
          <w:rFonts w:eastAsia="Times New Roman" w:cs="Arial"/>
          <w:szCs w:val="20"/>
        </w:rPr>
      </w:pPr>
      <w:r>
        <w:rPr>
          <w:rFonts w:cs="Times"/>
          <w:szCs w:val="20"/>
          <w:lang w:val="en-US"/>
        </w:rPr>
        <w:t>FFS: If Y&gt;1, Y is determined based on RRC</w:t>
      </w:r>
    </w:p>
    <w:p w14:paraId="226F5165" w14:textId="77777777" w:rsidR="002F3145" w:rsidRDefault="002F3145" w:rsidP="00C12A35">
      <w:pPr>
        <w:numPr>
          <w:ilvl w:val="3"/>
          <w:numId w:val="15"/>
        </w:numPr>
        <w:rPr>
          <w:rFonts w:eastAsia="Times New Roman" w:cs="Arial"/>
          <w:szCs w:val="20"/>
        </w:rPr>
      </w:pPr>
      <w:r>
        <w:rPr>
          <w:rFonts w:cs="Times"/>
          <w:szCs w:val="20"/>
          <w:lang w:val="en-US"/>
        </w:rPr>
        <w:t xml:space="preserve">FFS whether Offset 1= 0 or can be a non-zero value. </w:t>
      </w:r>
    </w:p>
    <w:p w14:paraId="239256BA" w14:textId="77777777" w:rsidR="002F3145" w:rsidRDefault="002F3145" w:rsidP="00C12A35">
      <w:pPr>
        <w:numPr>
          <w:ilvl w:val="4"/>
          <w:numId w:val="15"/>
        </w:numPr>
        <w:rPr>
          <w:rFonts w:eastAsia="Times New Roman" w:cs="Arial"/>
          <w:szCs w:val="20"/>
        </w:rPr>
      </w:pPr>
      <w:r>
        <w:rPr>
          <w:rFonts w:cs="Times"/>
          <w:szCs w:val="20"/>
          <w:lang w:val="en-US"/>
        </w:rPr>
        <w:t>FFS: If offset1 is non-zero, how offset1 is determined (i.e., based on RRC)</w:t>
      </w:r>
    </w:p>
    <w:p w14:paraId="4015D88A" w14:textId="77777777" w:rsidR="002F3145" w:rsidRDefault="002F3145" w:rsidP="00C12A35">
      <w:pPr>
        <w:numPr>
          <w:ilvl w:val="3"/>
          <w:numId w:val="15"/>
        </w:numPr>
        <w:rPr>
          <w:rFonts w:eastAsia="Times New Roman" w:cs="Arial"/>
          <w:szCs w:val="20"/>
        </w:rPr>
      </w:pPr>
      <w:r>
        <w:rPr>
          <w:rFonts w:cs="Times"/>
          <w:szCs w:val="20"/>
          <w:lang w:val="en-US"/>
        </w:rPr>
        <w:t xml:space="preserve">FFS whether Offset 2= 0 or can be a non-zero value. </w:t>
      </w:r>
    </w:p>
    <w:p w14:paraId="2120FE1A" w14:textId="77777777" w:rsidR="002F3145" w:rsidRDefault="002F3145" w:rsidP="00C12A35">
      <w:pPr>
        <w:numPr>
          <w:ilvl w:val="4"/>
          <w:numId w:val="15"/>
        </w:numPr>
        <w:rPr>
          <w:rFonts w:eastAsia="Times New Roman" w:cs="Arial"/>
          <w:szCs w:val="20"/>
        </w:rPr>
      </w:pPr>
      <w:r>
        <w:rPr>
          <w:rFonts w:cs="Times"/>
          <w:szCs w:val="20"/>
          <w:lang w:val="en-US"/>
        </w:rPr>
        <w:t>FFS: If offset2 is non-zero, how offset2 is determined (i.e., based on RRC or dynamically)</w:t>
      </w:r>
    </w:p>
    <w:p w14:paraId="09C0E85E" w14:textId="77777777" w:rsidR="002F3145" w:rsidRDefault="002F3145" w:rsidP="00C12A35">
      <w:pPr>
        <w:numPr>
          <w:ilvl w:val="0"/>
          <w:numId w:val="15"/>
        </w:numPr>
        <w:rPr>
          <w:rFonts w:eastAsia="Times New Roman" w:cs="Arial"/>
          <w:szCs w:val="20"/>
        </w:rPr>
      </w:pPr>
      <w:r>
        <w:rPr>
          <w:rFonts w:eastAsia="Times New Roman" w:cs="Arial"/>
          <w:szCs w:val="20"/>
        </w:rPr>
        <w:t>Note1: The equations will be updated accordingly when FFSs are clarified, e.g., if X=1, remove X; if Y=1, remove Y; if non-zero offset1 or Offset 2 is not supported, remove offset 1 or Offset 2.</w:t>
      </w:r>
    </w:p>
    <w:p w14:paraId="489F051C" w14:textId="77777777" w:rsidR="002F3145" w:rsidRDefault="002F3145" w:rsidP="00C12A35">
      <w:pPr>
        <w:numPr>
          <w:ilvl w:val="0"/>
          <w:numId w:val="15"/>
        </w:numPr>
        <w:rPr>
          <w:rFonts w:eastAsia="Times New Roman" w:cs="Arial"/>
          <w:szCs w:val="20"/>
        </w:rPr>
      </w:pPr>
      <w:r>
        <w:rPr>
          <w:rFonts w:eastAsia="Times New Roman" w:cs="Arial"/>
          <w:szCs w:val="20"/>
        </w:rPr>
        <w:t xml:space="preserve">Note2: A configured CG PUSCH is invalid if the CG PUSCH is dropped due to collision with DL symbol(s) indicated by </w:t>
      </w:r>
      <w:proofErr w:type="spellStart"/>
      <w:r>
        <w:rPr>
          <w:rFonts w:eastAsia="Times New Roman" w:cs="Arial"/>
          <w:i/>
          <w:szCs w:val="20"/>
        </w:rPr>
        <w:t>tdd</w:t>
      </w:r>
      <w:proofErr w:type="spellEnd"/>
      <w:r>
        <w:rPr>
          <w:rFonts w:eastAsia="Times New Roman" w:cs="Arial"/>
          <w:i/>
          <w:szCs w:val="20"/>
        </w:rPr>
        <w:t>-UL-DL-</w:t>
      </w:r>
      <w:proofErr w:type="spellStart"/>
      <w:r>
        <w:rPr>
          <w:rFonts w:eastAsia="Times New Roman" w:cs="Arial"/>
          <w:i/>
          <w:szCs w:val="20"/>
        </w:rPr>
        <w:t>ConfigurationCommon</w:t>
      </w:r>
      <w:proofErr w:type="spellEnd"/>
      <w:r>
        <w:rPr>
          <w:rFonts w:eastAsia="Times New Roman" w:cs="Arial"/>
          <w:szCs w:val="20"/>
        </w:rPr>
        <w:t xml:space="preserve"> or </w:t>
      </w:r>
      <w:proofErr w:type="spellStart"/>
      <w:r>
        <w:rPr>
          <w:rFonts w:eastAsia="Times New Roman" w:cs="Arial"/>
          <w:i/>
          <w:szCs w:val="20"/>
        </w:rPr>
        <w:t>tdd</w:t>
      </w:r>
      <w:proofErr w:type="spellEnd"/>
      <w:r>
        <w:rPr>
          <w:rFonts w:eastAsia="Times New Roman" w:cs="Arial"/>
          <w:i/>
          <w:szCs w:val="20"/>
        </w:rPr>
        <w:t>-UL-DL-</w:t>
      </w:r>
      <w:proofErr w:type="spellStart"/>
      <w:r>
        <w:rPr>
          <w:rFonts w:eastAsia="Times New Roman" w:cs="Arial"/>
          <w:i/>
          <w:szCs w:val="20"/>
        </w:rPr>
        <w:t>ConfigurationDedicated</w:t>
      </w:r>
      <w:proofErr w:type="spellEnd"/>
      <w:r>
        <w:rPr>
          <w:rFonts w:eastAsia="Times New Roman" w:cs="Arial"/>
          <w:szCs w:val="20"/>
        </w:rPr>
        <w:t xml:space="preserve"> or SSB.</w:t>
      </w:r>
    </w:p>
    <w:p w14:paraId="1793EE66" w14:textId="77777777" w:rsidR="002F3145" w:rsidRDefault="002F3145" w:rsidP="002F3145">
      <w:pPr>
        <w:rPr>
          <w:rFonts w:cs="Times"/>
          <w:szCs w:val="20"/>
          <w:lang w:val="en-US" w:eastAsia="x-none"/>
        </w:rPr>
      </w:pPr>
    </w:p>
    <w:p w14:paraId="65EAB365" w14:textId="5BADA7AE" w:rsidR="009A101B" w:rsidRDefault="004705CF" w:rsidP="00F94A5F">
      <w:pPr>
        <w:jc w:val="both"/>
        <w:rPr>
          <w:lang w:val="en-US"/>
        </w:rPr>
      </w:pPr>
      <w:r>
        <w:rPr>
          <w:lang w:val="en-US"/>
        </w:rPr>
        <w:t>In our understanding</w:t>
      </w:r>
      <w:r w:rsidR="0095220C">
        <w:rPr>
          <w:lang w:val="en-US"/>
        </w:rPr>
        <w:t xml:space="preserve">, </w:t>
      </w:r>
      <w:r w:rsidR="00F24755">
        <w:rPr>
          <w:lang w:val="en-US"/>
        </w:rPr>
        <w:t>a fundamental design aspect for H</w:t>
      </w:r>
      <w:r w:rsidR="0001494F">
        <w:rPr>
          <w:lang w:val="en-US"/>
        </w:rPr>
        <w:t>A</w:t>
      </w:r>
      <w:r w:rsidR="00F24755">
        <w:rPr>
          <w:lang w:val="en-US"/>
        </w:rPr>
        <w:t xml:space="preserve">RQ process ID assignment is </w:t>
      </w:r>
      <w:r w:rsidR="0001494F">
        <w:rPr>
          <w:lang w:val="en-US"/>
        </w:rPr>
        <w:t xml:space="preserve">to </w:t>
      </w:r>
      <w:r w:rsidR="00F24755">
        <w:rPr>
          <w:lang w:val="en-US"/>
        </w:rPr>
        <w:t xml:space="preserve">provide sufficient time amongst </w:t>
      </w:r>
      <w:r w:rsidR="0001494F">
        <w:rPr>
          <w:lang w:val="en-US"/>
        </w:rPr>
        <w:t>CG</w:t>
      </w:r>
      <w:r w:rsidR="00F24755">
        <w:rPr>
          <w:lang w:val="en-US"/>
        </w:rPr>
        <w:t xml:space="preserve"> </w:t>
      </w:r>
      <w:r w:rsidR="0001494F">
        <w:rPr>
          <w:lang w:val="en-US"/>
        </w:rPr>
        <w:t xml:space="preserve">occasions of the same HARQ process ID such that if a TB of </w:t>
      </w:r>
      <w:r w:rsidR="002649A5">
        <w:rPr>
          <w:lang w:val="en-US"/>
        </w:rPr>
        <w:t>an earlier</w:t>
      </w:r>
      <w:r w:rsidR="0001494F">
        <w:rPr>
          <w:lang w:val="en-US"/>
        </w:rPr>
        <w:t xml:space="preserve"> CG occasion </w:t>
      </w:r>
      <w:r w:rsidR="0037750B">
        <w:rPr>
          <w:lang w:val="en-US"/>
        </w:rPr>
        <w:t xml:space="preserve">of a HARQ process </w:t>
      </w:r>
      <w:r w:rsidR="0001494F">
        <w:rPr>
          <w:lang w:val="en-US"/>
        </w:rPr>
        <w:t>ne</w:t>
      </w:r>
      <w:r w:rsidR="00CC7480">
        <w:rPr>
          <w:lang w:val="en-US"/>
        </w:rPr>
        <w:t xml:space="preserve">eds a retransmission, the </w:t>
      </w:r>
      <w:r w:rsidR="002649A5">
        <w:rPr>
          <w:lang w:val="en-US"/>
        </w:rPr>
        <w:t xml:space="preserve">latter CG occasion </w:t>
      </w:r>
      <w:r w:rsidR="0037750B">
        <w:rPr>
          <w:lang w:val="en-US"/>
        </w:rPr>
        <w:t xml:space="preserve">of the HARQ process </w:t>
      </w:r>
      <w:r w:rsidR="002649A5">
        <w:rPr>
          <w:lang w:val="en-US"/>
        </w:rPr>
        <w:t>can still be used</w:t>
      </w:r>
      <w:r w:rsidR="0037750B">
        <w:rPr>
          <w:lang w:val="en-US"/>
        </w:rPr>
        <w:t xml:space="preserve">. </w:t>
      </w:r>
      <w:r w:rsidR="00217D79">
        <w:rPr>
          <w:lang w:val="en-US"/>
        </w:rPr>
        <w:t>Due to the modulo operation</w:t>
      </w:r>
      <w:r w:rsidR="006D5F04">
        <w:rPr>
          <w:lang w:val="en-US"/>
        </w:rPr>
        <w:t xml:space="preserve"> in the HPID </w:t>
      </w:r>
      <w:r w:rsidR="00F94A5F">
        <w:rPr>
          <w:lang w:val="en-US"/>
        </w:rPr>
        <w:t>assignment</w:t>
      </w:r>
      <w:r w:rsidR="00DB1ECA">
        <w:rPr>
          <w:lang w:val="en-US"/>
        </w:rPr>
        <w:t xml:space="preserve">, for small number of configured HARQ processes, such distance maybe shortened for some of the </w:t>
      </w:r>
      <w:r w:rsidR="006F2468">
        <w:rPr>
          <w:lang w:val="en-US"/>
        </w:rPr>
        <w:t xml:space="preserve">approaches above (e.g., Y&gt;1 for 3 configured HARQ processes, and </w:t>
      </w:r>
      <w:r w:rsidR="001312D0">
        <w:rPr>
          <w:lang w:val="en-US"/>
        </w:rPr>
        <w:t>3 CG occasions per CG period</w:t>
      </w:r>
      <w:r w:rsidR="006F2468">
        <w:rPr>
          <w:lang w:val="en-US"/>
        </w:rPr>
        <w:t>)</w:t>
      </w:r>
      <w:r w:rsidR="00F94A5F">
        <w:rPr>
          <w:lang w:val="en-US"/>
        </w:rPr>
        <w:t xml:space="preserve">. </w:t>
      </w:r>
      <w:r w:rsidR="00213502">
        <w:rPr>
          <w:lang w:val="en-US"/>
        </w:rPr>
        <w:t>In our view, selecting</w:t>
      </w:r>
      <w:r w:rsidR="00F94A5F">
        <w:rPr>
          <w:lang w:val="en-US"/>
        </w:rPr>
        <w:t xml:space="preserve"> ‘X=</w:t>
      </w:r>
      <w:r w:rsidR="00F94A5F" w:rsidRPr="00F94A5F">
        <w:rPr>
          <w:rFonts w:cs="Times"/>
          <w:szCs w:val="20"/>
          <w:lang w:val="en-US"/>
        </w:rPr>
        <w:t xml:space="preserve"> </w:t>
      </w:r>
      <w:r w:rsidR="00F94A5F">
        <w:rPr>
          <w:rFonts w:cs="Times"/>
          <w:szCs w:val="20"/>
          <w:lang w:val="en-US"/>
        </w:rPr>
        <w:t>the number of configured PUSCHs in the CG period</w:t>
      </w:r>
      <w:r w:rsidR="00F94A5F">
        <w:rPr>
          <w:lang w:val="en-US"/>
        </w:rPr>
        <w:t>’</w:t>
      </w:r>
      <w:r w:rsidR="00213502">
        <w:rPr>
          <w:lang w:val="en-US"/>
        </w:rPr>
        <w:t xml:space="preserve"> can provide reasonable distance </w:t>
      </w:r>
      <w:r w:rsidR="00F70FC1">
        <w:rPr>
          <w:lang w:val="en-US"/>
        </w:rPr>
        <w:t>amongst the CG</w:t>
      </w:r>
      <w:r w:rsidR="00F94A5F">
        <w:rPr>
          <w:lang w:val="en-US"/>
        </w:rPr>
        <w:t xml:space="preserve"> </w:t>
      </w:r>
      <w:r w:rsidR="00F70FC1">
        <w:rPr>
          <w:lang w:val="en-US"/>
        </w:rPr>
        <w:t xml:space="preserve">occasions of the same HARQ process ID, and </w:t>
      </w:r>
      <w:r w:rsidR="00F94A5F">
        <w:rPr>
          <w:lang w:val="en-US"/>
        </w:rPr>
        <w:t>the benefits of offsets</w:t>
      </w:r>
      <w:r w:rsidR="00643864">
        <w:rPr>
          <w:lang w:val="en-US"/>
        </w:rPr>
        <w:t>1 and 2 are not clear</w:t>
      </w:r>
      <w:r w:rsidR="003D3E45">
        <w:rPr>
          <w:lang w:val="en-US"/>
        </w:rPr>
        <w:t xml:space="preserve">, especially considering </w:t>
      </w:r>
      <w:r w:rsidR="001D0FD5" w:rsidRPr="009A101B">
        <w:rPr>
          <w:rFonts w:ascii="Times New Roman" w:hAnsi="Times New Roman"/>
          <w:lang w:val="en-US"/>
        </w:rPr>
        <w:t>possibility of</w:t>
      </w:r>
    </w:p>
    <w:p w14:paraId="5ECFDDB1" w14:textId="30E1A618" w:rsidR="00F94A5F" w:rsidRDefault="003D3E45" w:rsidP="00C12A35">
      <w:pPr>
        <w:pStyle w:val="ListParagraph"/>
        <w:numPr>
          <w:ilvl w:val="0"/>
          <w:numId w:val="14"/>
        </w:numPr>
        <w:jc w:val="both"/>
        <w:rPr>
          <w:rFonts w:ascii="Times New Roman" w:hAnsi="Times New Roman"/>
          <w:lang w:val="en-US"/>
        </w:rPr>
      </w:pPr>
      <w:r w:rsidRPr="009A101B">
        <w:rPr>
          <w:rFonts w:ascii="Times New Roman" w:hAnsi="Times New Roman"/>
          <w:lang w:val="en-US"/>
        </w:rPr>
        <w:t>configuring multiple active C</w:t>
      </w:r>
      <w:r w:rsidR="00A43ED6" w:rsidRPr="009A101B">
        <w:rPr>
          <w:rFonts w:ascii="Times New Roman" w:hAnsi="Times New Roman"/>
          <w:lang w:val="en-US"/>
        </w:rPr>
        <w:t>G</w:t>
      </w:r>
      <w:r w:rsidRPr="009A101B">
        <w:rPr>
          <w:rFonts w:ascii="Times New Roman" w:hAnsi="Times New Roman"/>
          <w:lang w:val="en-US"/>
        </w:rPr>
        <w:t xml:space="preserve"> configurations to take care of non-integer periodicity and jitter.</w:t>
      </w:r>
    </w:p>
    <w:p w14:paraId="0BE67A50" w14:textId="024DFEA2" w:rsidR="0095220C" w:rsidRPr="001D0FD5" w:rsidRDefault="00652C84" w:rsidP="00C12A35">
      <w:pPr>
        <w:pStyle w:val="ListParagraph"/>
        <w:numPr>
          <w:ilvl w:val="0"/>
          <w:numId w:val="14"/>
        </w:numPr>
        <w:jc w:val="both"/>
        <w:rPr>
          <w:rFonts w:ascii="Times New Roman" w:hAnsi="Times New Roman"/>
          <w:lang w:val="en-US"/>
        </w:rPr>
      </w:pPr>
      <w:r>
        <w:rPr>
          <w:rFonts w:ascii="Times New Roman" w:hAnsi="Times New Roman"/>
          <w:lang w:val="en-US"/>
        </w:rPr>
        <w:t>misunderstanding between UE and gNB with respect to u</w:t>
      </w:r>
      <w:r w:rsidR="00491F59">
        <w:rPr>
          <w:rFonts w:ascii="Times New Roman" w:hAnsi="Times New Roman"/>
          <w:lang w:val="en-US"/>
        </w:rPr>
        <w:t xml:space="preserve">nused CG occasions </w:t>
      </w:r>
    </w:p>
    <w:p w14:paraId="2626D871" w14:textId="77777777" w:rsidR="0095220C" w:rsidRDefault="0095220C" w:rsidP="00783D30">
      <w:pPr>
        <w:jc w:val="both"/>
        <w:rPr>
          <w:lang w:val="en-US"/>
        </w:rPr>
      </w:pPr>
    </w:p>
    <w:p w14:paraId="298C7503" w14:textId="29780B94" w:rsidR="00DF5803" w:rsidRDefault="00DF5803" w:rsidP="00DF5803">
      <w:pPr>
        <w:jc w:val="both"/>
        <w:rPr>
          <w:rFonts w:ascii="Times New Roman" w:hAnsi="Times New Roman"/>
          <w:b/>
          <w:bCs/>
          <w:lang w:val="en-US"/>
        </w:rPr>
      </w:pPr>
      <w:r>
        <w:rPr>
          <w:b/>
          <w:bCs/>
          <w:u w:val="single"/>
          <w:lang w:val="en-US"/>
        </w:rPr>
        <w:t>Observation</w:t>
      </w:r>
      <w:r w:rsidRPr="0060442A">
        <w:rPr>
          <w:b/>
          <w:bCs/>
          <w:u w:val="single"/>
          <w:lang w:val="en-US"/>
        </w:rPr>
        <w:t xml:space="preserve"> </w:t>
      </w:r>
      <w:r w:rsidR="007577B1">
        <w:rPr>
          <w:b/>
          <w:bCs/>
          <w:u w:val="single"/>
          <w:lang w:val="en-US"/>
        </w:rPr>
        <w:t>1</w:t>
      </w:r>
      <w:r w:rsidRPr="00415170">
        <w:rPr>
          <w:b/>
          <w:bCs/>
          <w:lang w:val="en-US"/>
        </w:rPr>
        <w:t xml:space="preserve">:  </w:t>
      </w:r>
      <w:r>
        <w:rPr>
          <w:rFonts w:ascii="Times New Roman" w:eastAsia="SimSun" w:hAnsi="Times New Roman"/>
          <w:b/>
          <w:bCs/>
          <w:szCs w:val="20"/>
          <w:lang w:val="en-US"/>
        </w:rPr>
        <w:t xml:space="preserve">For determination of HARQ process ID, </w:t>
      </w:r>
      <w:r w:rsidR="008F3020">
        <w:rPr>
          <w:rFonts w:ascii="Times New Roman" w:eastAsia="SimSun" w:hAnsi="Times New Roman"/>
          <w:b/>
          <w:bCs/>
          <w:szCs w:val="20"/>
          <w:lang w:val="en-US"/>
        </w:rPr>
        <w:t>HARQ process collision</w:t>
      </w:r>
      <w:r w:rsidR="00A2610A">
        <w:rPr>
          <w:rFonts w:ascii="Times New Roman" w:eastAsia="SimSun" w:hAnsi="Times New Roman"/>
          <w:b/>
          <w:bCs/>
          <w:szCs w:val="20"/>
          <w:lang w:val="en-US"/>
        </w:rPr>
        <w:t xml:space="preserve"> (between a re-transmission of a TB of an earlier CG occasion and a </w:t>
      </w:r>
      <w:r w:rsidR="00FE64F5">
        <w:rPr>
          <w:rFonts w:ascii="Times New Roman" w:eastAsia="SimSun" w:hAnsi="Times New Roman"/>
          <w:b/>
          <w:bCs/>
          <w:szCs w:val="20"/>
          <w:lang w:val="en-US"/>
        </w:rPr>
        <w:t>TB of a latter CG occasion</w:t>
      </w:r>
      <w:r w:rsidR="00A2610A">
        <w:rPr>
          <w:rFonts w:ascii="Times New Roman" w:eastAsia="SimSun" w:hAnsi="Times New Roman"/>
          <w:b/>
          <w:bCs/>
          <w:szCs w:val="20"/>
          <w:lang w:val="en-US"/>
        </w:rPr>
        <w:t>)</w:t>
      </w:r>
      <w:r w:rsidR="008F3020">
        <w:rPr>
          <w:rFonts w:ascii="Times New Roman" w:eastAsia="SimSun" w:hAnsi="Times New Roman"/>
          <w:b/>
          <w:bCs/>
          <w:szCs w:val="20"/>
          <w:lang w:val="en-US"/>
        </w:rPr>
        <w:t xml:space="preserve"> for small number of configured HARQ processes should be considered. </w:t>
      </w:r>
    </w:p>
    <w:p w14:paraId="73FF7084" w14:textId="77777777" w:rsidR="00DF5803" w:rsidRDefault="00DF5803" w:rsidP="00783D30">
      <w:pPr>
        <w:jc w:val="both"/>
        <w:rPr>
          <w:lang w:val="en-US"/>
        </w:rPr>
      </w:pPr>
    </w:p>
    <w:p w14:paraId="5C20D74E" w14:textId="70B435FB" w:rsidR="00A717AE" w:rsidRDefault="00B77A19" w:rsidP="007A4C99">
      <w:pPr>
        <w:jc w:val="both"/>
        <w:rPr>
          <w:rFonts w:ascii="Times New Roman" w:hAnsi="Times New Roman"/>
          <w:b/>
          <w:bCs/>
          <w:lang w:val="en-US"/>
        </w:rPr>
      </w:pPr>
      <w:r w:rsidRPr="0060442A">
        <w:rPr>
          <w:b/>
          <w:bCs/>
          <w:u w:val="single"/>
          <w:lang w:val="en-US"/>
        </w:rPr>
        <w:t>Proposal</w:t>
      </w:r>
      <w:r w:rsidR="0060442A" w:rsidRPr="0060442A">
        <w:rPr>
          <w:b/>
          <w:bCs/>
          <w:u w:val="single"/>
          <w:lang w:val="en-US"/>
        </w:rPr>
        <w:t xml:space="preserve"> 2</w:t>
      </w:r>
      <w:r w:rsidRPr="00415170">
        <w:rPr>
          <w:b/>
          <w:bCs/>
          <w:lang w:val="en-US"/>
        </w:rPr>
        <w:t xml:space="preserve">:  </w:t>
      </w:r>
      <w:r w:rsidR="007A4C99">
        <w:rPr>
          <w:rFonts w:ascii="Times New Roman" w:eastAsia="SimSun" w:hAnsi="Times New Roman"/>
          <w:b/>
          <w:bCs/>
          <w:szCs w:val="20"/>
          <w:lang w:val="en-US"/>
        </w:rPr>
        <w:t xml:space="preserve">For determination of HARQ process ID, </w:t>
      </w:r>
      <w:r w:rsidR="005329A9">
        <w:rPr>
          <w:rFonts w:ascii="Times New Roman" w:eastAsia="SimSun" w:hAnsi="Times New Roman"/>
          <w:b/>
          <w:bCs/>
          <w:szCs w:val="20"/>
          <w:lang w:val="en-US"/>
        </w:rPr>
        <w:t>X=</w:t>
      </w:r>
      <w:r w:rsidR="005329A9" w:rsidRPr="005329A9">
        <w:t xml:space="preserve"> </w:t>
      </w:r>
      <w:r w:rsidR="00C12A35">
        <w:t>‘</w:t>
      </w:r>
      <w:r w:rsidR="005329A9" w:rsidRPr="005329A9">
        <w:rPr>
          <w:rFonts w:ascii="Times New Roman" w:eastAsia="SimSun" w:hAnsi="Times New Roman"/>
          <w:b/>
          <w:bCs/>
          <w:szCs w:val="20"/>
          <w:lang w:val="en-US"/>
        </w:rPr>
        <w:t>the number of configured PUSCHs in the CG period</w:t>
      </w:r>
      <w:r w:rsidR="00C12A35">
        <w:rPr>
          <w:rFonts w:ascii="Times New Roman" w:eastAsia="SimSun" w:hAnsi="Times New Roman"/>
          <w:b/>
          <w:bCs/>
          <w:szCs w:val="20"/>
          <w:lang w:val="en-US"/>
        </w:rPr>
        <w:t>’</w:t>
      </w:r>
      <w:r w:rsidR="001D0FD5">
        <w:rPr>
          <w:rFonts w:ascii="Times New Roman" w:eastAsia="SimSun" w:hAnsi="Times New Roman"/>
          <w:b/>
          <w:bCs/>
          <w:szCs w:val="20"/>
          <w:lang w:val="en-US"/>
        </w:rPr>
        <w:t>,</w:t>
      </w:r>
      <w:r w:rsidR="005329A9">
        <w:rPr>
          <w:rFonts w:ascii="Times New Roman" w:eastAsia="SimSun" w:hAnsi="Times New Roman"/>
          <w:b/>
          <w:bCs/>
          <w:szCs w:val="20"/>
          <w:lang w:val="en-US"/>
        </w:rPr>
        <w:t xml:space="preserve"> </w:t>
      </w:r>
      <w:r w:rsidR="007A4C99">
        <w:rPr>
          <w:rFonts w:ascii="Times New Roman" w:eastAsia="SimSun" w:hAnsi="Times New Roman"/>
          <w:b/>
          <w:bCs/>
          <w:szCs w:val="20"/>
          <w:lang w:val="en-US"/>
        </w:rPr>
        <w:t xml:space="preserve">Y=1, </w:t>
      </w:r>
      <w:r w:rsidR="00DF5803">
        <w:rPr>
          <w:rFonts w:ascii="Times New Roman" w:eastAsia="SimSun" w:hAnsi="Times New Roman"/>
          <w:b/>
          <w:bCs/>
          <w:szCs w:val="20"/>
          <w:lang w:val="en-US"/>
        </w:rPr>
        <w:t>and offset 1=offset 2=0.</w:t>
      </w:r>
    </w:p>
    <w:p w14:paraId="2D6941E6" w14:textId="4F30C7AD" w:rsidR="006B6911" w:rsidRDefault="00D87A2E" w:rsidP="00D87A2E">
      <w:pPr>
        <w:pStyle w:val="Heading2"/>
        <w:rPr>
          <w:b/>
          <w:bCs/>
        </w:rPr>
      </w:pPr>
      <w:r w:rsidRPr="00D87A2E">
        <w:rPr>
          <w:b/>
          <w:bCs/>
        </w:rPr>
        <w:t>Dynamic indication of unused CG PUSCH occasion(s) based on UCI by the UE</w:t>
      </w:r>
    </w:p>
    <w:p w14:paraId="1D690AB9" w14:textId="5919A9A1" w:rsidR="002F54EF" w:rsidRDefault="002F54EF" w:rsidP="004C77F9">
      <w:pPr>
        <w:jc w:val="both"/>
        <w:rPr>
          <w:lang w:val="en-US"/>
        </w:rPr>
      </w:pPr>
      <w:r>
        <w:rPr>
          <w:lang w:val="en-US"/>
        </w:rPr>
        <w:t xml:space="preserve">To accommodate variable video </w:t>
      </w:r>
      <w:r w:rsidR="005E050B">
        <w:rPr>
          <w:lang w:val="en-US"/>
        </w:rPr>
        <w:t xml:space="preserve">frame/PDU set </w:t>
      </w:r>
      <w:r>
        <w:rPr>
          <w:lang w:val="en-US"/>
        </w:rPr>
        <w:t xml:space="preserve">size, a configured grant can </w:t>
      </w:r>
      <w:r w:rsidR="00292024">
        <w:rPr>
          <w:lang w:val="en-US"/>
        </w:rPr>
        <w:t>provide</w:t>
      </w:r>
      <w:r>
        <w:rPr>
          <w:lang w:val="en-US"/>
        </w:rPr>
        <w:t xml:space="preserve"> multiple PUSCH transmission occasions, and UCI can indicate if some of the PUSCH occasions are unused</w:t>
      </w:r>
      <w:r w:rsidR="00BC45EC">
        <w:rPr>
          <w:lang w:val="en-US"/>
        </w:rPr>
        <w:t xml:space="preserve">, which can </w:t>
      </w:r>
      <w:r w:rsidR="006B42FF">
        <w:rPr>
          <w:lang w:val="en-US"/>
        </w:rPr>
        <w:t>help gNB to schedule UL transmissions in unused resources</w:t>
      </w:r>
      <w:r>
        <w:rPr>
          <w:lang w:val="en-US"/>
        </w:rPr>
        <w:t>.</w:t>
      </w:r>
      <w:r w:rsidR="00690F5D">
        <w:rPr>
          <w:lang w:val="en-US"/>
        </w:rPr>
        <w:t xml:space="preserve"> </w:t>
      </w:r>
      <w:r w:rsidR="007267CC">
        <w:rPr>
          <w:lang w:val="en-US"/>
        </w:rPr>
        <w:t xml:space="preserve">Other than variation in </w:t>
      </w:r>
      <w:r w:rsidR="005E050B">
        <w:rPr>
          <w:lang w:val="en-US"/>
        </w:rPr>
        <w:t>PDU set size, t</w:t>
      </w:r>
      <w:r w:rsidR="004D021B">
        <w:rPr>
          <w:lang w:val="en-US"/>
        </w:rPr>
        <w:t>here could be other scenarios leading to unused</w:t>
      </w:r>
      <w:r w:rsidR="00A701C8">
        <w:rPr>
          <w:lang w:val="en-US"/>
        </w:rPr>
        <w:t xml:space="preserve"> CG occasions such as when PS</w:t>
      </w:r>
      <w:r w:rsidR="005B3875">
        <w:rPr>
          <w:lang w:val="en-US"/>
        </w:rPr>
        <w:t>D</w:t>
      </w:r>
      <w:r w:rsidR="00A701C8">
        <w:rPr>
          <w:lang w:val="en-US"/>
        </w:rPr>
        <w:t>B</w:t>
      </w:r>
      <w:r w:rsidR="005B3875">
        <w:rPr>
          <w:lang w:val="en-US"/>
        </w:rPr>
        <w:t xml:space="preserve"> (PDU Set Delay Budget)</w:t>
      </w:r>
      <w:r w:rsidR="00A701C8">
        <w:rPr>
          <w:lang w:val="en-US"/>
        </w:rPr>
        <w:t xml:space="preserve"> for a </w:t>
      </w:r>
      <w:r w:rsidR="00ED41D9">
        <w:rPr>
          <w:lang w:val="en-US"/>
        </w:rPr>
        <w:t>PDU set</w:t>
      </w:r>
      <w:r w:rsidR="00A701C8">
        <w:rPr>
          <w:lang w:val="en-US"/>
        </w:rPr>
        <w:t xml:space="preserve"> is expired or </w:t>
      </w:r>
      <w:r w:rsidR="00ED41D9">
        <w:rPr>
          <w:lang w:val="en-US"/>
        </w:rPr>
        <w:t>a PDU of a PDU set is lost</w:t>
      </w:r>
      <w:r w:rsidR="003B7E13">
        <w:rPr>
          <w:lang w:val="en-US"/>
        </w:rPr>
        <w:t>.</w:t>
      </w:r>
      <w:r w:rsidR="00A701C8">
        <w:rPr>
          <w:lang w:val="en-US"/>
        </w:rPr>
        <w:t xml:space="preserve"> </w:t>
      </w:r>
      <w:r w:rsidR="00690F5D">
        <w:rPr>
          <w:lang w:val="en-US"/>
        </w:rPr>
        <w:t xml:space="preserve">Several aspects of </w:t>
      </w:r>
      <w:r w:rsidR="00C96DC4">
        <w:rPr>
          <w:lang w:val="en-US"/>
        </w:rPr>
        <w:t xml:space="preserve">such </w:t>
      </w:r>
      <w:r w:rsidR="00690F5D">
        <w:rPr>
          <w:lang w:val="en-US"/>
        </w:rPr>
        <w:t>UCI indication are provided in the following</w:t>
      </w:r>
      <w:r w:rsidR="00D575DC">
        <w:rPr>
          <w:lang w:val="en-US"/>
        </w:rPr>
        <w:t>.</w:t>
      </w:r>
    </w:p>
    <w:p w14:paraId="358ABCAD" w14:textId="77777777" w:rsidR="003D02A5" w:rsidRPr="002C5295" w:rsidRDefault="003D02A5" w:rsidP="002C5295">
      <w:pPr>
        <w:jc w:val="both"/>
        <w:rPr>
          <w:rFonts w:ascii="Times New Roman" w:hAnsi="Times New Roman"/>
          <w:b/>
          <w:bCs/>
          <w:lang w:val="en-US"/>
        </w:rPr>
      </w:pPr>
    </w:p>
    <w:p w14:paraId="721C75D0" w14:textId="0FBDDDF5" w:rsidR="00EC3F18" w:rsidRDefault="008F35C5" w:rsidP="004D3419">
      <w:pPr>
        <w:pStyle w:val="Heading3"/>
        <w:rPr>
          <w:b/>
          <w:bCs/>
        </w:rPr>
      </w:pPr>
      <w:r w:rsidRPr="00CA345F">
        <w:rPr>
          <w:b/>
          <w:bCs/>
        </w:rPr>
        <w:lastRenderedPageBreak/>
        <w:t>Unused Occasion Mapping</w:t>
      </w:r>
    </w:p>
    <w:p w14:paraId="10256C98" w14:textId="77777777" w:rsidR="001368D9" w:rsidRDefault="001368D9" w:rsidP="001368D9">
      <w:pPr>
        <w:rPr>
          <w:lang w:val="en-US"/>
        </w:rPr>
      </w:pPr>
      <w:r>
        <w:rPr>
          <w:lang w:val="en-US"/>
        </w:rPr>
        <w:t>The following related agreements were made in RAN1#112bis-e:</w:t>
      </w:r>
    </w:p>
    <w:p w14:paraId="06C3CAC7" w14:textId="77777777" w:rsidR="001368D9" w:rsidRPr="00832088" w:rsidRDefault="001368D9" w:rsidP="001368D9">
      <w:pPr>
        <w:rPr>
          <w:rFonts w:cs="Times"/>
          <w:b/>
          <w:bCs/>
          <w:highlight w:val="green"/>
          <w:lang w:eastAsia="zh-CN"/>
        </w:rPr>
      </w:pPr>
      <w:r w:rsidRPr="00832088">
        <w:rPr>
          <w:rFonts w:cs="Times"/>
          <w:b/>
          <w:bCs/>
          <w:highlight w:val="green"/>
          <w:lang w:eastAsia="zh-CN"/>
        </w:rPr>
        <w:t>Agreement</w:t>
      </w:r>
    </w:p>
    <w:p w14:paraId="2046F9AE" w14:textId="77777777" w:rsidR="001368D9" w:rsidRPr="00832088" w:rsidRDefault="001368D9" w:rsidP="001368D9">
      <w:pPr>
        <w:rPr>
          <w:rFonts w:eastAsia="Times New Roman" w:cs="Times"/>
          <w:szCs w:val="18"/>
        </w:rPr>
      </w:pPr>
      <w:r w:rsidRPr="00832088">
        <w:rPr>
          <w:rFonts w:eastAsia="Times New Roman" w:cs="Times"/>
          <w:szCs w:val="18"/>
        </w:rPr>
        <w:t xml:space="preserve">For dynamic indication of unused CG PUSCH transmission occasion(s) based on a UCI, the indicated “unused” CG PUSCH TO(s), if any, by the UCI in a CG PUSCH for a CG configuration </w:t>
      </w:r>
    </w:p>
    <w:p w14:paraId="5DE54354" w14:textId="77777777" w:rsidR="001368D9" w:rsidRPr="00832088" w:rsidRDefault="001368D9" w:rsidP="00C12A35">
      <w:pPr>
        <w:numPr>
          <w:ilvl w:val="0"/>
          <w:numId w:val="11"/>
        </w:numPr>
        <w:rPr>
          <w:rFonts w:eastAsia="Times New Roman" w:cs="Times"/>
          <w:szCs w:val="18"/>
        </w:rPr>
      </w:pPr>
      <w:r w:rsidRPr="00832088">
        <w:rPr>
          <w:rFonts w:cs="Times"/>
          <w:szCs w:val="18"/>
        </w:rPr>
        <w:t>can be consecutive or non-consecutive CG PUSCH TO(s) in time domain [in one CG period]</w:t>
      </w:r>
    </w:p>
    <w:p w14:paraId="3F54D36B" w14:textId="77777777" w:rsidR="001368D9" w:rsidRPr="00832088" w:rsidRDefault="001368D9" w:rsidP="00C12A35">
      <w:pPr>
        <w:numPr>
          <w:ilvl w:val="0"/>
          <w:numId w:val="11"/>
        </w:numPr>
        <w:rPr>
          <w:rFonts w:eastAsia="Times New Roman" w:cs="Times"/>
          <w:szCs w:val="18"/>
        </w:rPr>
      </w:pPr>
      <w:r w:rsidRPr="00832088">
        <w:rPr>
          <w:rFonts w:cs="Times"/>
          <w:szCs w:val="18"/>
        </w:rPr>
        <w:t>FFS whether/how the unused TO(s) can be associated to multiple CG configuration.</w:t>
      </w:r>
    </w:p>
    <w:p w14:paraId="343F8AE9" w14:textId="77777777" w:rsidR="001368D9" w:rsidRPr="00832088" w:rsidRDefault="001368D9" w:rsidP="001368D9">
      <w:pPr>
        <w:rPr>
          <w:rFonts w:cs="Times"/>
          <w:szCs w:val="18"/>
        </w:rPr>
      </w:pPr>
      <w:r w:rsidRPr="00832088">
        <w:rPr>
          <w:rFonts w:cs="Times"/>
          <w:szCs w:val="18"/>
        </w:rPr>
        <w:t>Note: FFSs and further details in corresponding agreement in RAN1#112 for the selected option are remained for further discussion</w:t>
      </w:r>
    </w:p>
    <w:p w14:paraId="04C0DAB9" w14:textId="77777777" w:rsidR="001368D9" w:rsidRPr="00832088" w:rsidRDefault="001368D9" w:rsidP="001368D9">
      <w:pPr>
        <w:rPr>
          <w:rFonts w:cs="Times"/>
          <w:szCs w:val="20"/>
          <w:lang w:eastAsia="zh-CN"/>
        </w:rPr>
      </w:pPr>
      <w:r w:rsidRPr="00832088">
        <w:rPr>
          <w:rFonts w:cs="Times"/>
          <w:szCs w:val="18"/>
        </w:rPr>
        <w:t>Note: Above corresponds to Option 2 (</w:t>
      </w:r>
      <w:proofErr w:type="spellStart"/>
      <w:r w:rsidRPr="00832088">
        <w:rPr>
          <w:rFonts w:cs="Times"/>
          <w:szCs w:val="18"/>
        </w:rPr>
        <w:t>w.r.t.</w:t>
      </w:r>
      <w:proofErr w:type="spellEnd"/>
      <w:r w:rsidRPr="00832088">
        <w:rPr>
          <w:rFonts w:cs="Times"/>
          <w:szCs w:val="18"/>
        </w:rPr>
        <w:t xml:space="preserve"> agreement in RAN1#112)</w:t>
      </w:r>
    </w:p>
    <w:p w14:paraId="7593A905" w14:textId="77777777" w:rsidR="001368D9" w:rsidRPr="00432DC1" w:rsidRDefault="001368D9" w:rsidP="001368D9">
      <w:pPr>
        <w:rPr>
          <w:rFonts w:cs="Times"/>
          <w:b/>
          <w:bCs/>
          <w:highlight w:val="green"/>
          <w:lang w:eastAsia="x-none"/>
        </w:rPr>
      </w:pPr>
      <w:r w:rsidRPr="00432DC1">
        <w:rPr>
          <w:rFonts w:cs="Times"/>
          <w:b/>
          <w:bCs/>
          <w:highlight w:val="green"/>
          <w:lang w:eastAsia="x-none"/>
        </w:rPr>
        <w:t>Agreement</w:t>
      </w:r>
    </w:p>
    <w:p w14:paraId="3CC81F66" w14:textId="77777777" w:rsidR="001368D9" w:rsidRPr="00832088" w:rsidRDefault="001368D9" w:rsidP="001368D9">
      <w:pPr>
        <w:rPr>
          <w:rFonts w:cs="Times"/>
          <w:szCs w:val="18"/>
        </w:rPr>
      </w:pPr>
      <w:r w:rsidRPr="00832088">
        <w:rPr>
          <w:rFonts w:cs="Times"/>
          <w:szCs w:val="18"/>
        </w:rPr>
        <w:t>The UTO-UCI provides a bitmap where a bit corresponds to a TO within a time duration/range. The bit indicates whether the TO is “unused”.</w:t>
      </w:r>
    </w:p>
    <w:p w14:paraId="64696C30" w14:textId="77777777" w:rsidR="001368D9" w:rsidRPr="00832088" w:rsidRDefault="001368D9" w:rsidP="00C12A35">
      <w:pPr>
        <w:numPr>
          <w:ilvl w:val="0"/>
          <w:numId w:val="7"/>
        </w:numPr>
        <w:spacing w:after="160" w:line="259" w:lineRule="auto"/>
        <w:rPr>
          <w:rFonts w:cs="Times"/>
          <w:szCs w:val="20"/>
          <w:lang w:eastAsia="x-none"/>
        </w:rPr>
      </w:pPr>
      <w:r w:rsidRPr="00832088">
        <w:rPr>
          <w:rFonts w:cs="Times"/>
          <w:szCs w:val="18"/>
        </w:rPr>
        <w:t>FFS: Details including time duration/range</w:t>
      </w:r>
    </w:p>
    <w:p w14:paraId="3B684900" w14:textId="77777777" w:rsidR="001368D9" w:rsidRPr="00832088" w:rsidRDefault="001368D9" w:rsidP="001368D9">
      <w:pPr>
        <w:rPr>
          <w:rFonts w:cs="Times"/>
          <w:szCs w:val="18"/>
        </w:rPr>
      </w:pPr>
      <w:r w:rsidRPr="00832088">
        <w:rPr>
          <w:rFonts w:cs="Times"/>
          <w:szCs w:val="18"/>
        </w:rPr>
        <w:t>Note: The term “UTO-UCI” refers to the “UCI that provides information about unused CG PUSCH transmission occasions” for convenience.</w:t>
      </w:r>
    </w:p>
    <w:p w14:paraId="1DA881E0" w14:textId="77777777" w:rsidR="001368D9" w:rsidRDefault="001368D9" w:rsidP="001368D9"/>
    <w:p w14:paraId="30EDC80E" w14:textId="19FBFE43" w:rsidR="0079145C" w:rsidRDefault="00170CCF" w:rsidP="00701B60">
      <w:pPr>
        <w:jc w:val="both"/>
      </w:pPr>
      <w:r>
        <w:t>O</w:t>
      </w:r>
      <w:r w:rsidR="008B4C20">
        <w:t xml:space="preserve">ne </w:t>
      </w:r>
      <w:r w:rsidR="00BF704B">
        <w:t>basic</w:t>
      </w:r>
      <w:r w:rsidR="008B4C20">
        <w:t xml:space="preserve"> design aspect is whether different UTO-UCI instances have the same bitmap size</w:t>
      </w:r>
      <w:r>
        <w:t>.</w:t>
      </w:r>
      <w:r w:rsidR="005A7BBE">
        <w:t xml:space="preserve"> </w:t>
      </w:r>
      <w:r w:rsidR="0079145C">
        <w:t xml:space="preserve">Considering large UL packet size for XR compared to the UCI overhead, saving few UCI bits may not be well </w:t>
      </w:r>
      <w:r w:rsidR="0079145C" w:rsidRPr="005231CF">
        <w:t>motivated, therefore a static (configured) field size can be used</w:t>
      </w:r>
      <w:r w:rsidR="0079145C">
        <w:t xml:space="preserve"> (like other CG-UCI fields which have a static size)</w:t>
      </w:r>
      <w:r w:rsidR="00701B60">
        <w:t>.</w:t>
      </w:r>
    </w:p>
    <w:p w14:paraId="0A0C692B" w14:textId="77777777" w:rsidR="00AA630C" w:rsidRDefault="00AA630C" w:rsidP="00701B60">
      <w:pPr>
        <w:jc w:val="both"/>
      </w:pPr>
    </w:p>
    <w:p w14:paraId="47DB8DC4" w14:textId="6D40AB34" w:rsidR="00AA630C" w:rsidRDefault="00AA630C" w:rsidP="000B0B7D">
      <w:pPr>
        <w:jc w:val="both"/>
      </w:pPr>
      <w:r w:rsidRPr="0060442A">
        <w:rPr>
          <w:b/>
          <w:bCs/>
          <w:u w:val="single"/>
          <w:lang w:val="en-US"/>
        </w:rPr>
        <w:t xml:space="preserve">Proposal </w:t>
      </w:r>
      <w:r>
        <w:rPr>
          <w:b/>
          <w:bCs/>
          <w:u w:val="single"/>
          <w:lang w:val="en-US"/>
        </w:rPr>
        <w:t>3</w:t>
      </w:r>
      <w:r w:rsidRPr="00415170">
        <w:rPr>
          <w:b/>
          <w:bCs/>
          <w:lang w:val="en-US"/>
        </w:rPr>
        <w:t xml:space="preserve">:  </w:t>
      </w:r>
      <w:r w:rsidR="00D411B1">
        <w:rPr>
          <w:rFonts w:ascii="Times New Roman" w:eastAsia="SimSun" w:hAnsi="Times New Roman"/>
          <w:b/>
          <w:bCs/>
          <w:szCs w:val="20"/>
          <w:lang w:val="en-US"/>
        </w:rPr>
        <w:t>T</w:t>
      </w:r>
      <w:r>
        <w:rPr>
          <w:rFonts w:ascii="Times New Roman" w:eastAsia="SimSun" w:hAnsi="Times New Roman"/>
          <w:b/>
          <w:bCs/>
          <w:szCs w:val="20"/>
          <w:lang w:val="en-US"/>
        </w:rPr>
        <w:t xml:space="preserve">he size of UTO-UCI is </w:t>
      </w:r>
      <w:r w:rsidR="00D411B1">
        <w:rPr>
          <w:rFonts w:ascii="Times New Roman" w:eastAsia="SimSun" w:hAnsi="Times New Roman"/>
          <w:b/>
          <w:bCs/>
          <w:szCs w:val="20"/>
          <w:lang w:val="en-US"/>
        </w:rPr>
        <w:t xml:space="preserve">the same for different instances of UTO-UCI. </w:t>
      </w:r>
    </w:p>
    <w:p w14:paraId="6F0B33AE" w14:textId="3DF6F4D2" w:rsidR="008B4C20" w:rsidRDefault="00F4309A" w:rsidP="008F2B55">
      <w:pPr>
        <w:jc w:val="both"/>
      </w:pPr>
      <w:r>
        <w:t xml:space="preserve"> </w:t>
      </w:r>
    </w:p>
    <w:p w14:paraId="173843C9" w14:textId="77777777" w:rsidR="00465EAA" w:rsidRDefault="001F04C7" w:rsidP="00465EAA">
      <w:r>
        <w:t>A</w:t>
      </w:r>
      <w:r w:rsidR="00421D30">
        <w:t xml:space="preserve"> fundamental design </w:t>
      </w:r>
      <w:r w:rsidR="00195BA7">
        <w:t>criterion</w:t>
      </w:r>
      <w:r w:rsidR="00421D30">
        <w:t xml:space="preserve"> is </w:t>
      </w:r>
      <w:r w:rsidR="004F02BA">
        <w:t xml:space="preserve">to determine the </w:t>
      </w:r>
      <w:r w:rsidR="008A72D1">
        <w:t xml:space="preserve">time window (or </w:t>
      </w:r>
      <w:r w:rsidR="00FB7C10">
        <w:t xml:space="preserve">the </w:t>
      </w:r>
      <w:r w:rsidR="008A72D1">
        <w:t xml:space="preserve">set of TOs a UTO-UCI </w:t>
      </w:r>
      <w:r w:rsidR="00FB7C10">
        <w:t>is applicable to</w:t>
      </w:r>
      <w:r w:rsidR="008A72D1">
        <w:t>).</w:t>
      </w:r>
      <w:r w:rsidR="00BD4E66" w:rsidRPr="00BD4E66">
        <w:t xml:space="preserve"> </w:t>
      </w:r>
      <w:r w:rsidR="00BD4E66">
        <w:t>One design approach is to configure the bitmap size, and then determine the time window based on the configured bitmap size (referred to as approach A) and another design approach is to define the time window and determine the bitmap size based on the number of TOs within the time window (referred to as approach B).</w:t>
      </w:r>
      <w:r w:rsidR="00465EAA">
        <w:t xml:space="preserve"> In our view, there is no fundamental difference between option A and option B, and hence, we focus on option A.</w:t>
      </w:r>
    </w:p>
    <w:p w14:paraId="2468313D" w14:textId="77777777" w:rsidR="00893F7A" w:rsidRDefault="00893F7A" w:rsidP="008F2B55">
      <w:pPr>
        <w:jc w:val="both"/>
      </w:pPr>
    </w:p>
    <w:p w14:paraId="6CD7B0B2" w14:textId="54A798E9" w:rsidR="00893F7A" w:rsidRDefault="00893F7A" w:rsidP="00893F7A">
      <w:pPr>
        <w:pStyle w:val="Caption"/>
        <w:jc w:val="both"/>
      </w:pPr>
      <w:r w:rsidRPr="0060442A">
        <w:rPr>
          <w:u w:val="single"/>
        </w:rPr>
        <w:t xml:space="preserve">Proposal </w:t>
      </w:r>
      <w:r w:rsidR="002A6061">
        <w:rPr>
          <w:u w:val="single"/>
        </w:rPr>
        <w:t>4</w:t>
      </w:r>
      <w:r w:rsidRPr="00B52DBB">
        <w:t xml:space="preserve">:  </w:t>
      </w:r>
      <w:r>
        <w:t>UTO-</w:t>
      </w:r>
      <w:r w:rsidRPr="00B74F07">
        <w:rPr>
          <w:rFonts w:ascii="Times New Roman" w:hAnsi="Times New Roman"/>
        </w:rPr>
        <w:t xml:space="preserve">UCI </w:t>
      </w:r>
      <w:r>
        <w:rPr>
          <w:rFonts w:ascii="Times New Roman" w:hAnsi="Times New Roman"/>
        </w:rPr>
        <w:t>bitmap size is configured as part of UTO-UCI configuration.</w:t>
      </w:r>
    </w:p>
    <w:p w14:paraId="6F232C62" w14:textId="458DEF69" w:rsidR="00581F8A" w:rsidRDefault="00581F8A" w:rsidP="008F2B55">
      <w:pPr>
        <w:jc w:val="both"/>
      </w:pPr>
    </w:p>
    <w:p w14:paraId="32143740" w14:textId="352AD509" w:rsidR="008F2B55" w:rsidRDefault="00E717CC" w:rsidP="008F2B55">
      <w:pPr>
        <w:jc w:val="both"/>
      </w:pPr>
      <w:r>
        <w:t>T</w:t>
      </w:r>
      <w:r w:rsidR="00613042">
        <w:t xml:space="preserve">o </w:t>
      </w:r>
      <w:r w:rsidR="008C739D">
        <w:t>determin</w:t>
      </w:r>
      <w:r w:rsidR="00613042">
        <w:t>e</w:t>
      </w:r>
      <w:r w:rsidR="008C739D">
        <w:t xml:space="preserve"> </w:t>
      </w:r>
      <w:r w:rsidR="00F52A42">
        <w:t xml:space="preserve">the </w:t>
      </w:r>
      <w:r w:rsidR="004F02BA">
        <w:t>start</w:t>
      </w:r>
      <w:r w:rsidR="003E7FC0">
        <w:t xml:space="preserve"> of the time </w:t>
      </w:r>
      <w:r w:rsidR="00F52A42">
        <w:t xml:space="preserve">window </w:t>
      </w:r>
      <w:r w:rsidR="00C02470">
        <w:t>(</w:t>
      </w:r>
      <w:r w:rsidR="00D46033">
        <w:t>refer</w:t>
      </w:r>
      <w:r w:rsidR="008D694C">
        <w:t>red to as TO_s</w:t>
      </w:r>
      <w:r w:rsidR="00C02470">
        <w:t>)</w:t>
      </w:r>
      <w:r w:rsidR="00613042">
        <w:t xml:space="preserve"> the following design aspects can be considered</w:t>
      </w:r>
      <w:r w:rsidR="008F2B55">
        <w:t>:</w:t>
      </w:r>
    </w:p>
    <w:p w14:paraId="30B53A8C" w14:textId="77777777" w:rsidR="00613042" w:rsidRDefault="00613042" w:rsidP="008F2B55">
      <w:pPr>
        <w:jc w:val="both"/>
      </w:pPr>
    </w:p>
    <w:p w14:paraId="6E226332" w14:textId="473B9635" w:rsidR="00AC2E21" w:rsidRDefault="006E516E" w:rsidP="008F2B55">
      <w:pPr>
        <w:pStyle w:val="ListParagraph"/>
        <w:numPr>
          <w:ilvl w:val="0"/>
          <w:numId w:val="18"/>
        </w:numPr>
        <w:jc w:val="both"/>
        <w:rPr>
          <w:rFonts w:ascii="Times" w:eastAsia="Batang" w:hAnsi="Times"/>
          <w:szCs w:val="24"/>
        </w:rPr>
      </w:pPr>
      <w:r>
        <w:rPr>
          <w:rFonts w:ascii="Times" w:eastAsia="Batang" w:hAnsi="Times"/>
          <w:szCs w:val="24"/>
        </w:rPr>
        <w:t xml:space="preserve">Option 1: </w:t>
      </w:r>
      <w:r w:rsidR="0017147A">
        <w:rPr>
          <w:rFonts w:ascii="Times" w:eastAsia="Batang" w:hAnsi="Times"/>
          <w:szCs w:val="24"/>
        </w:rPr>
        <w:t>Same</w:t>
      </w:r>
      <w:r w:rsidR="001D432A">
        <w:rPr>
          <w:rFonts w:ascii="Times" w:eastAsia="Batang" w:hAnsi="Times"/>
          <w:szCs w:val="24"/>
        </w:rPr>
        <w:t xml:space="preserve"> TO_s</w:t>
      </w:r>
      <w:r w:rsidR="009F55E5">
        <w:rPr>
          <w:rFonts w:ascii="Times" w:eastAsia="Batang" w:hAnsi="Times"/>
          <w:szCs w:val="24"/>
        </w:rPr>
        <w:t xml:space="preserve"> for all the UTO-UCIs associated</w:t>
      </w:r>
      <w:r w:rsidR="00A60409">
        <w:rPr>
          <w:rFonts w:ascii="Times" w:eastAsia="Batang" w:hAnsi="Times"/>
          <w:szCs w:val="24"/>
        </w:rPr>
        <w:t xml:space="preserve"> with the same set of TOs</w:t>
      </w:r>
    </w:p>
    <w:p w14:paraId="6AD88B24" w14:textId="6A461C28" w:rsidR="001D432A" w:rsidRPr="003F6A23" w:rsidRDefault="001D432A" w:rsidP="008F2B55">
      <w:pPr>
        <w:pStyle w:val="ListParagraph"/>
        <w:numPr>
          <w:ilvl w:val="0"/>
          <w:numId w:val="18"/>
        </w:numPr>
        <w:jc w:val="both"/>
        <w:rPr>
          <w:rFonts w:ascii="Times" w:eastAsia="Batang" w:hAnsi="Times"/>
          <w:szCs w:val="24"/>
        </w:rPr>
      </w:pPr>
      <w:r>
        <w:rPr>
          <w:rFonts w:ascii="Times" w:eastAsia="Batang" w:hAnsi="Times"/>
          <w:szCs w:val="24"/>
        </w:rPr>
        <w:t>Option 2: Sliding TO_s</w:t>
      </w:r>
      <w:r w:rsidR="00A60409">
        <w:rPr>
          <w:rFonts w:ascii="Times" w:eastAsia="Batang" w:hAnsi="Times"/>
          <w:szCs w:val="24"/>
        </w:rPr>
        <w:t xml:space="preserve"> wherein each UTO-UCI has its own TO_s</w:t>
      </w:r>
    </w:p>
    <w:p w14:paraId="11CEC12C" w14:textId="31F6AA58" w:rsidR="001D432A" w:rsidRDefault="00A0654A" w:rsidP="00CB63B4">
      <w:pPr>
        <w:jc w:val="both"/>
      </w:pPr>
      <w:r>
        <w:rPr>
          <w:rFonts w:ascii="Times New Roman" w:hAnsi="Times New Roman"/>
        </w:rPr>
        <w:t>O</w:t>
      </w:r>
      <w:r w:rsidR="00313809">
        <w:t>ption 1</w:t>
      </w:r>
      <w:r w:rsidR="00007DC8">
        <w:t xml:space="preserve"> </w:t>
      </w:r>
      <w:r w:rsidR="005F1371">
        <w:t>offers the benefit of being able to</w:t>
      </w:r>
      <w:r w:rsidR="00313809">
        <w:t xml:space="preserve"> </w:t>
      </w:r>
      <w:r w:rsidR="00286B91">
        <w:t>signal</w:t>
      </w:r>
      <w:r>
        <w:t xml:space="preserve"> </w:t>
      </w:r>
      <w:r w:rsidR="00313809">
        <w:t xml:space="preserve">the same bitmap </w:t>
      </w:r>
      <w:r w:rsidR="0074762E">
        <w:t>at</w:t>
      </w:r>
      <w:r w:rsidR="00313809">
        <w:t xml:space="preserve"> diff</w:t>
      </w:r>
      <w:r w:rsidR="00235005">
        <w:t>erent UTO-UCI instances</w:t>
      </w:r>
      <w:r w:rsidR="00B740A0">
        <w:t xml:space="preserve"> </w:t>
      </w:r>
      <w:r w:rsidR="002A48E8">
        <w:t>of</w:t>
      </w:r>
      <w:r w:rsidR="00B740A0">
        <w:t xml:space="preserve"> the time domain window</w:t>
      </w:r>
      <w:r w:rsidR="00067462">
        <w:t xml:space="preserve">, </w:t>
      </w:r>
      <w:r w:rsidR="00517785">
        <w:t xml:space="preserve">whereas </w:t>
      </w:r>
      <w:r w:rsidR="003E110C">
        <w:t xml:space="preserve">option 2 </w:t>
      </w:r>
      <w:r w:rsidR="005F1371">
        <w:t xml:space="preserve">allows for </w:t>
      </w:r>
      <w:r w:rsidR="00286ABD">
        <w:t>signalling</w:t>
      </w:r>
      <w:r w:rsidR="00D02636">
        <w:t xml:space="preserve"> unused occasions within a subset of TOs of the set of TOs of a </w:t>
      </w:r>
      <w:r w:rsidR="00286ABD">
        <w:t xml:space="preserve">time duration (e.g., </w:t>
      </w:r>
      <w:r w:rsidR="00447113">
        <w:t>a</w:t>
      </w:r>
      <w:r w:rsidR="00286ABD">
        <w:t xml:space="preserve"> CG period)</w:t>
      </w:r>
      <w:r w:rsidR="00942204">
        <w:t>, which could be useful in case number of TOs within the time duration is larger than the bitmap size</w:t>
      </w:r>
      <w:r w:rsidR="00286ABD">
        <w:t xml:space="preserve">. </w:t>
      </w:r>
      <w:r w:rsidR="00C67AC4">
        <w:t>In option 2, two subsets of TOs can overl</w:t>
      </w:r>
      <w:r w:rsidR="00E54923">
        <w:t xml:space="preserve">ap, and for </w:t>
      </w:r>
      <w:r w:rsidR="004008F4">
        <w:t>an</w:t>
      </w:r>
      <w:r w:rsidR="00E54923">
        <w:t xml:space="preserve"> overlapped TO, the two bitmaps </w:t>
      </w:r>
      <w:r w:rsidR="004008F4">
        <w:t xml:space="preserve">provide consistent information with respect to unused status of the same TO. </w:t>
      </w:r>
      <w:r w:rsidR="009049A9">
        <w:t xml:space="preserve">It is noted that in option 2, </w:t>
      </w:r>
      <w:r w:rsidR="006D0D95">
        <w:t xml:space="preserve">UTO-UCIs of </w:t>
      </w:r>
      <w:r w:rsidR="00C3539C">
        <w:t>the last few TOs</w:t>
      </w:r>
      <w:r w:rsidR="00B53C5C">
        <w:t xml:space="preserve"> could</w:t>
      </w:r>
      <w:r w:rsidR="007E6808">
        <w:t xml:space="preserve"> provide information</w:t>
      </w:r>
      <w:r w:rsidR="00CB63B4">
        <w:t xml:space="preserve"> </w:t>
      </w:r>
      <w:r w:rsidR="00D502E2">
        <w:t xml:space="preserve">only </w:t>
      </w:r>
      <w:r w:rsidR="00167A18">
        <w:t>in few first bits of their corresponding bitmaps</w:t>
      </w:r>
      <w:r w:rsidR="004C5155">
        <w:t xml:space="preserve"> as there are no further TOs in the time duration (e.g., </w:t>
      </w:r>
      <w:r w:rsidR="00447113">
        <w:t>the</w:t>
      </w:r>
      <w:r w:rsidR="004C5155">
        <w:t xml:space="preserve"> CG period)</w:t>
      </w:r>
      <w:r w:rsidR="00447113">
        <w:t xml:space="preserve">, hence, </w:t>
      </w:r>
      <w:r w:rsidR="002A36CD">
        <w:t>option 1</w:t>
      </w:r>
      <w:r w:rsidR="0039380A">
        <w:t xml:space="preserve"> is </w:t>
      </w:r>
      <w:r w:rsidR="008500C9">
        <w:t>more</w:t>
      </w:r>
      <w:r w:rsidR="001665C3">
        <w:t xml:space="preserve"> preferred</w:t>
      </w:r>
      <w:r w:rsidR="00447113">
        <w:t>.</w:t>
      </w:r>
      <w:r w:rsidR="002A36CD">
        <w:t xml:space="preserve"> </w:t>
      </w:r>
    </w:p>
    <w:p w14:paraId="24CEB38B" w14:textId="77777777" w:rsidR="001D432A" w:rsidRDefault="001D432A" w:rsidP="00884699">
      <w:pPr>
        <w:jc w:val="both"/>
      </w:pPr>
    </w:p>
    <w:p w14:paraId="64A06184" w14:textId="5ED538BF" w:rsidR="005E52E6" w:rsidRDefault="000F38D5" w:rsidP="00884699">
      <w:pPr>
        <w:jc w:val="both"/>
      </w:pPr>
      <w:r w:rsidRPr="0060442A">
        <w:rPr>
          <w:b/>
          <w:bCs/>
          <w:u w:val="single"/>
          <w:lang w:val="en-US"/>
        </w:rPr>
        <w:t xml:space="preserve">Proposal </w:t>
      </w:r>
      <w:r w:rsidR="002A6061">
        <w:rPr>
          <w:b/>
          <w:bCs/>
          <w:u w:val="single"/>
          <w:lang w:val="en-US"/>
        </w:rPr>
        <w:t>5</w:t>
      </w:r>
      <w:r w:rsidRPr="00415170">
        <w:rPr>
          <w:b/>
          <w:bCs/>
          <w:lang w:val="en-US"/>
        </w:rPr>
        <w:t xml:space="preserve">:  </w:t>
      </w:r>
      <w:r w:rsidR="00720229">
        <w:rPr>
          <w:rFonts w:ascii="Times New Roman" w:eastAsia="SimSun" w:hAnsi="Times New Roman"/>
          <w:b/>
          <w:bCs/>
          <w:szCs w:val="20"/>
          <w:lang w:val="en-US"/>
        </w:rPr>
        <w:t>A</w:t>
      </w:r>
      <w:r w:rsidR="009117D4">
        <w:rPr>
          <w:rFonts w:ascii="Times New Roman" w:eastAsia="SimSun" w:hAnsi="Times New Roman"/>
          <w:b/>
          <w:bCs/>
          <w:szCs w:val="20"/>
          <w:lang w:val="en-US"/>
        </w:rPr>
        <w:t>ll UTO-UCI instances</w:t>
      </w:r>
      <w:r w:rsidR="004C67E1">
        <w:rPr>
          <w:rFonts w:ascii="Times New Roman" w:eastAsia="SimSun" w:hAnsi="Times New Roman"/>
          <w:b/>
          <w:bCs/>
          <w:szCs w:val="20"/>
          <w:lang w:val="en-US"/>
        </w:rPr>
        <w:t xml:space="preserve"> </w:t>
      </w:r>
      <w:r w:rsidR="00C32F1A">
        <w:rPr>
          <w:rFonts w:ascii="Times New Roman" w:eastAsia="SimSun" w:hAnsi="Times New Roman"/>
          <w:b/>
          <w:bCs/>
          <w:szCs w:val="20"/>
          <w:lang w:val="en-US"/>
        </w:rPr>
        <w:t>within the same</w:t>
      </w:r>
      <w:r w:rsidR="009C34E8">
        <w:rPr>
          <w:rFonts w:ascii="Times New Roman" w:eastAsia="SimSun" w:hAnsi="Times New Roman"/>
          <w:b/>
          <w:bCs/>
          <w:szCs w:val="20"/>
          <w:lang w:val="en-US"/>
        </w:rPr>
        <w:t xml:space="preserve"> CG period</w:t>
      </w:r>
      <w:r w:rsidR="00720229">
        <w:rPr>
          <w:rFonts w:ascii="Times New Roman" w:eastAsia="SimSun" w:hAnsi="Times New Roman"/>
          <w:b/>
          <w:bCs/>
          <w:szCs w:val="20"/>
          <w:lang w:val="en-US"/>
        </w:rPr>
        <w:t xml:space="preserve"> </w:t>
      </w:r>
      <w:r w:rsidR="009C34E8">
        <w:rPr>
          <w:rFonts w:ascii="Times New Roman" w:eastAsia="SimSun" w:hAnsi="Times New Roman"/>
          <w:b/>
          <w:bCs/>
          <w:szCs w:val="20"/>
          <w:lang w:val="en-US"/>
        </w:rPr>
        <w:t>indicate</w:t>
      </w:r>
      <w:r w:rsidR="0064404D">
        <w:rPr>
          <w:rFonts w:ascii="Times New Roman" w:eastAsia="SimSun" w:hAnsi="Times New Roman"/>
          <w:b/>
          <w:bCs/>
          <w:szCs w:val="20"/>
          <w:lang w:val="en-US"/>
        </w:rPr>
        <w:t xml:space="preserve"> the same bitmap</w:t>
      </w:r>
      <w:r w:rsidR="00720229">
        <w:rPr>
          <w:rFonts w:ascii="Times New Roman" w:eastAsia="SimSun" w:hAnsi="Times New Roman"/>
          <w:b/>
          <w:bCs/>
          <w:szCs w:val="20"/>
          <w:lang w:val="en-US"/>
        </w:rPr>
        <w:t xml:space="preserve">. </w:t>
      </w:r>
    </w:p>
    <w:p w14:paraId="37D1022C" w14:textId="77777777" w:rsidR="005E52E6" w:rsidRDefault="005E52E6" w:rsidP="00884699">
      <w:pPr>
        <w:jc w:val="both"/>
      </w:pPr>
    </w:p>
    <w:p w14:paraId="51782CBF" w14:textId="2DD35E09" w:rsidR="007239CA" w:rsidRDefault="009819CB" w:rsidP="00910946">
      <w:pPr>
        <w:jc w:val="both"/>
      </w:pPr>
      <w:r>
        <w:t>T</w:t>
      </w:r>
      <w:r w:rsidR="0057364C">
        <w:t>he sta</w:t>
      </w:r>
      <w:r w:rsidR="00C219BB">
        <w:t>r</w:t>
      </w:r>
      <w:r w:rsidR="0057364C">
        <w:t xml:space="preserve">ting TO </w:t>
      </w:r>
      <w:r w:rsidR="00681641">
        <w:t xml:space="preserve">of the time domain window (assuming option 1 above) </w:t>
      </w:r>
      <w:r w:rsidR="0057364C">
        <w:t>can be</w:t>
      </w:r>
      <w:r w:rsidR="007239CA">
        <w:t>:</w:t>
      </w:r>
    </w:p>
    <w:p w14:paraId="25723158" w14:textId="4E9B1E6F" w:rsidR="00C67E67" w:rsidRDefault="00E9001C" w:rsidP="007239CA">
      <w:pPr>
        <w:pStyle w:val="ListParagraph"/>
        <w:numPr>
          <w:ilvl w:val="0"/>
          <w:numId w:val="16"/>
        </w:numPr>
        <w:jc w:val="both"/>
        <w:rPr>
          <w:rFonts w:ascii="Times New Roman" w:hAnsi="Times New Roman"/>
        </w:rPr>
      </w:pPr>
      <w:r>
        <w:rPr>
          <w:rFonts w:ascii="Times New Roman" w:hAnsi="Times New Roman"/>
        </w:rPr>
        <w:t>T</w:t>
      </w:r>
      <w:r w:rsidR="009C61EF" w:rsidRPr="007239CA">
        <w:rPr>
          <w:rFonts w:ascii="Times New Roman" w:hAnsi="Times New Roman"/>
        </w:rPr>
        <w:t xml:space="preserve">he first </w:t>
      </w:r>
      <w:r w:rsidR="002C6410" w:rsidRPr="007239CA">
        <w:rPr>
          <w:rFonts w:ascii="Times New Roman" w:hAnsi="Times New Roman"/>
        </w:rPr>
        <w:t xml:space="preserve">configured TO </w:t>
      </w:r>
      <w:r w:rsidR="00CD0AEC" w:rsidRPr="007239CA">
        <w:rPr>
          <w:rFonts w:ascii="Times New Roman" w:hAnsi="Times New Roman"/>
        </w:rPr>
        <w:t>in the CG period in case</w:t>
      </w:r>
      <w:r w:rsidR="007239CA" w:rsidRPr="007239CA">
        <w:rPr>
          <w:rFonts w:ascii="Times New Roman" w:hAnsi="Times New Roman"/>
        </w:rPr>
        <w:t xml:space="preserve"> UTO-UCI indicates unused occasions within a single CG period.</w:t>
      </w:r>
    </w:p>
    <w:p w14:paraId="0E5068FA" w14:textId="77777777" w:rsidR="00DE5769" w:rsidRDefault="00B26863" w:rsidP="007239CA">
      <w:pPr>
        <w:pStyle w:val="ListParagraph"/>
        <w:numPr>
          <w:ilvl w:val="0"/>
          <w:numId w:val="16"/>
        </w:numPr>
        <w:jc w:val="both"/>
        <w:rPr>
          <w:rFonts w:ascii="Times New Roman" w:hAnsi="Times New Roman"/>
        </w:rPr>
      </w:pPr>
      <w:r>
        <w:rPr>
          <w:rFonts w:ascii="Times New Roman" w:hAnsi="Times New Roman"/>
        </w:rPr>
        <w:t xml:space="preserve">Determined based on a </w:t>
      </w:r>
      <w:r w:rsidR="007810C6">
        <w:rPr>
          <w:rFonts w:ascii="Times New Roman" w:hAnsi="Times New Roman"/>
        </w:rPr>
        <w:t>periodicity and offset</w:t>
      </w:r>
    </w:p>
    <w:p w14:paraId="3087BAC4" w14:textId="34EECFF4" w:rsidR="00DE51DF" w:rsidRDefault="00DE5769" w:rsidP="00DE5769">
      <w:pPr>
        <w:pStyle w:val="ListParagraph"/>
        <w:numPr>
          <w:ilvl w:val="1"/>
          <w:numId w:val="16"/>
        </w:numPr>
        <w:jc w:val="both"/>
        <w:rPr>
          <w:rFonts w:ascii="Times New Roman" w:hAnsi="Times New Roman"/>
        </w:rPr>
      </w:pPr>
      <w:r>
        <w:rPr>
          <w:rFonts w:ascii="Times New Roman" w:hAnsi="Times New Roman"/>
        </w:rPr>
        <w:t xml:space="preserve">The </w:t>
      </w:r>
      <w:r w:rsidR="00DE51DF">
        <w:rPr>
          <w:rFonts w:ascii="Times New Roman" w:hAnsi="Times New Roman"/>
        </w:rPr>
        <w:t>periodicity</w:t>
      </w:r>
      <w:r>
        <w:rPr>
          <w:rFonts w:ascii="Times New Roman" w:hAnsi="Times New Roman"/>
        </w:rPr>
        <w:t xml:space="preserve"> can be a multiple of the CG period</w:t>
      </w:r>
      <w:r w:rsidR="00EA1C13">
        <w:rPr>
          <w:rFonts w:ascii="Times New Roman" w:hAnsi="Times New Roman"/>
        </w:rPr>
        <w:t xml:space="preserve"> in which UTO-UCI is sent</w:t>
      </w:r>
    </w:p>
    <w:p w14:paraId="2315F5E0" w14:textId="69F43F14" w:rsidR="00C4788D" w:rsidRDefault="007810C6" w:rsidP="00E25CAC">
      <w:pPr>
        <w:pStyle w:val="ListParagraph"/>
        <w:numPr>
          <w:ilvl w:val="1"/>
          <w:numId w:val="16"/>
        </w:numPr>
        <w:jc w:val="both"/>
        <w:rPr>
          <w:rFonts w:ascii="Times New Roman" w:hAnsi="Times New Roman"/>
        </w:rPr>
      </w:pPr>
      <w:r>
        <w:rPr>
          <w:rFonts w:ascii="Times New Roman" w:hAnsi="Times New Roman"/>
        </w:rPr>
        <w:lastRenderedPageBreak/>
        <w:t xml:space="preserve"> </w:t>
      </w:r>
      <w:r w:rsidR="00E3021C">
        <w:rPr>
          <w:rFonts w:ascii="Times New Roman" w:hAnsi="Times New Roman"/>
        </w:rPr>
        <w:t xml:space="preserve">The offset can be configured </w:t>
      </w:r>
      <w:r w:rsidR="00732978">
        <w:rPr>
          <w:rFonts w:ascii="Times New Roman" w:hAnsi="Times New Roman"/>
        </w:rPr>
        <w:t>with respect to a reference time</w:t>
      </w:r>
      <w:r w:rsidR="004B7EC4">
        <w:rPr>
          <w:rFonts w:ascii="Times New Roman" w:hAnsi="Times New Roman"/>
        </w:rPr>
        <w:t>; the reference time can be</w:t>
      </w:r>
    </w:p>
    <w:p w14:paraId="7D01D46B" w14:textId="66C4355F" w:rsidR="00B55385" w:rsidRDefault="007D15FA" w:rsidP="00732978">
      <w:pPr>
        <w:pStyle w:val="ListParagraph"/>
        <w:numPr>
          <w:ilvl w:val="2"/>
          <w:numId w:val="16"/>
        </w:numPr>
        <w:jc w:val="both"/>
        <w:rPr>
          <w:rFonts w:ascii="Times New Roman" w:hAnsi="Times New Roman"/>
        </w:rPr>
      </w:pPr>
      <w:r>
        <w:rPr>
          <w:rFonts w:ascii="Times New Roman" w:hAnsi="Times New Roman"/>
        </w:rPr>
        <w:t xml:space="preserve">the time </w:t>
      </w:r>
      <w:r w:rsidR="00FB6622">
        <w:rPr>
          <w:rFonts w:ascii="Times New Roman" w:hAnsi="Times New Roman"/>
        </w:rPr>
        <w:t>DCI activating the CG configuration</w:t>
      </w:r>
      <w:r>
        <w:rPr>
          <w:rFonts w:ascii="Times New Roman" w:hAnsi="Times New Roman"/>
        </w:rPr>
        <w:t xml:space="preserve"> is sent</w:t>
      </w:r>
      <w:r w:rsidR="00C81696">
        <w:rPr>
          <w:rFonts w:ascii="Times New Roman" w:hAnsi="Times New Roman"/>
        </w:rPr>
        <w:t xml:space="preserve"> for Type2 CG; FFS Type1 CG</w:t>
      </w:r>
    </w:p>
    <w:p w14:paraId="3F24E2AF" w14:textId="5392AB53" w:rsidR="00094D9B" w:rsidRPr="00C82ABA" w:rsidRDefault="009B256A" w:rsidP="00C82ABA">
      <w:pPr>
        <w:pStyle w:val="ListParagraph"/>
        <w:numPr>
          <w:ilvl w:val="2"/>
          <w:numId w:val="16"/>
        </w:numPr>
        <w:jc w:val="both"/>
        <w:rPr>
          <w:rFonts w:ascii="Times New Roman" w:hAnsi="Times New Roman"/>
        </w:rPr>
      </w:pPr>
      <w:r>
        <w:rPr>
          <w:rFonts w:ascii="Times New Roman" w:hAnsi="Times New Roman"/>
        </w:rPr>
        <w:t>Beginning of the CG period in which UTO-UCI is sent</w:t>
      </w:r>
    </w:p>
    <w:p w14:paraId="60A7405A" w14:textId="2B727988" w:rsidR="00791748" w:rsidRPr="00C82ABA" w:rsidRDefault="00CD248B" w:rsidP="001368D9">
      <w:pPr>
        <w:rPr>
          <w:rFonts w:ascii="Times New Roman" w:hAnsi="Times New Roman"/>
        </w:rPr>
      </w:pPr>
      <w:r>
        <w:t>The duration of the time wi</w:t>
      </w:r>
      <w:r w:rsidRPr="00C82ABA">
        <w:rPr>
          <w:rFonts w:ascii="Times New Roman" w:hAnsi="Times New Roman"/>
        </w:rPr>
        <w:t xml:space="preserve">ndow can be </w:t>
      </w:r>
      <w:r w:rsidR="00791748" w:rsidRPr="00C82ABA">
        <w:rPr>
          <w:rFonts w:ascii="Times New Roman" w:hAnsi="Times New Roman"/>
        </w:rPr>
        <w:t>determined</w:t>
      </w:r>
      <w:r w:rsidR="00EA5C74" w:rsidRPr="00C82ABA">
        <w:rPr>
          <w:rFonts w:ascii="Times New Roman" w:hAnsi="Times New Roman"/>
        </w:rPr>
        <w:t xml:space="preserve"> based on</w:t>
      </w:r>
      <w:r w:rsidR="00791748" w:rsidRPr="00C82ABA">
        <w:rPr>
          <w:rFonts w:ascii="Times New Roman" w:hAnsi="Times New Roman"/>
        </w:rPr>
        <w:t>:</w:t>
      </w:r>
    </w:p>
    <w:p w14:paraId="3F04186F" w14:textId="77777777" w:rsidR="004A2159" w:rsidRPr="00C82ABA" w:rsidRDefault="00EA5C74" w:rsidP="00EA5C74">
      <w:pPr>
        <w:pStyle w:val="ListParagraph"/>
        <w:numPr>
          <w:ilvl w:val="0"/>
          <w:numId w:val="19"/>
        </w:numPr>
        <w:rPr>
          <w:rFonts w:ascii="Times New Roman" w:hAnsi="Times New Roman"/>
        </w:rPr>
      </w:pPr>
      <w:r w:rsidRPr="00C82ABA">
        <w:rPr>
          <w:rFonts w:ascii="Times New Roman" w:hAnsi="Times New Roman"/>
        </w:rPr>
        <w:t xml:space="preserve">Periodicity of the CG </w:t>
      </w:r>
      <w:r w:rsidR="004A2159" w:rsidRPr="00C82ABA">
        <w:rPr>
          <w:rFonts w:ascii="Times New Roman" w:hAnsi="Times New Roman"/>
        </w:rPr>
        <w:t>configuration</w:t>
      </w:r>
    </w:p>
    <w:p w14:paraId="69AC6903" w14:textId="18132716" w:rsidR="00EA5C74" w:rsidRDefault="004A2159" w:rsidP="00C82ABA">
      <w:pPr>
        <w:pStyle w:val="ListParagraph"/>
        <w:numPr>
          <w:ilvl w:val="0"/>
          <w:numId w:val="19"/>
        </w:numPr>
      </w:pPr>
      <w:r w:rsidRPr="00C82ABA">
        <w:rPr>
          <w:rFonts w:ascii="Times New Roman" w:hAnsi="Times New Roman"/>
        </w:rPr>
        <w:t>RRC configuration</w:t>
      </w:r>
      <w:r w:rsidR="00EA5C74">
        <w:t xml:space="preserve"> </w:t>
      </w:r>
    </w:p>
    <w:p w14:paraId="57F3C1EB" w14:textId="7D11F8E1" w:rsidR="003B447A" w:rsidRDefault="003B447A" w:rsidP="003B447A">
      <w:pPr>
        <w:pStyle w:val="Caption"/>
        <w:jc w:val="both"/>
      </w:pPr>
      <w:r w:rsidRPr="0060442A">
        <w:rPr>
          <w:u w:val="single"/>
        </w:rPr>
        <w:t xml:space="preserve">Proposal </w:t>
      </w:r>
      <w:r w:rsidR="00EA1C13">
        <w:rPr>
          <w:u w:val="single"/>
        </w:rPr>
        <w:t>6</w:t>
      </w:r>
      <w:r w:rsidRPr="00B52DBB">
        <w:t xml:space="preserve">:  </w:t>
      </w:r>
      <w:r w:rsidR="00763A2D">
        <w:t>UTO-</w:t>
      </w:r>
      <w:r w:rsidRPr="00B74F07">
        <w:rPr>
          <w:rFonts w:ascii="Times New Roman" w:hAnsi="Times New Roman"/>
        </w:rPr>
        <w:t>UCI indicate</w:t>
      </w:r>
      <w:r>
        <w:rPr>
          <w:rFonts w:ascii="Times New Roman" w:hAnsi="Times New Roman"/>
        </w:rPr>
        <w:t>s</w:t>
      </w:r>
      <w:r w:rsidRPr="00B74F07">
        <w:rPr>
          <w:rFonts w:ascii="Times New Roman" w:hAnsi="Times New Roman"/>
        </w:rPr>
        <w:t xml:space="preserve"> unused CG occasions within a time </w:t>
      </w:r>
      <w:r w:rsidR="00325353">
        <w:rPr>
          <w:rFonts w:ascii="Times New Roman" w:hAnsi="Times New Roman"/>
        </w:rPr>
        <w:t>window</w:t>
      </w:r>
      <w:r w:rsidR="00325353">
        <w:t xml:space="preserve"> </w:t>
      </w:r>
      <w:r>
        <w:t xml:space="preserve">defined by a </w:t>
      </w:r>
      <w:r w:rsidR="00325353">
        <w:t xml:space="preserve">duration </w:t>
      </w:r>
      <w:r>
        <w:t xml:space="preserve">and a start time; wherein </w:t>
      </w:r>
    </w:p>
    <w:p w14:paraId="3D6337CD" w14:textId="3585BDF5" w:rsidR="003B447A" w:rsidRDefault="003B447A" w:rsidP="00C12A35">
      <w:pPr>
        <w:pStyle w:val="Caption"/>
        <w:numPr>
          <w:ilvl w:val="0"/>
          <w:numId w:val="4"/>
        </w:numPr>
        <w:jc w:val="both"/>
      </w:pPr>
      <w:r>
        <w:t xml:space="preserve">the </w:t>
      </w:r>
      <w:r w:rsidR="00325353">
        <w:t xml:space="preserve">duration </w:t>
      </w:r>
      <w:r>
        <w:t xml:space="preserve">is </w:t>
      </w:r>
      <w:r w:rsidR="00276298">
        <w:t xml:space="preserve">determined based on the </w:t>
      </w:r>
      <w:r w:rsidR="00062F05">
        <w:t>configured bitmap size</w:t>
      </w:r>
      <w:r w:rsidR="00276298">
        <w:t xml:space="preserve"> </w:t>
      </w:r>
    </w:p>
    <w:p w14:paraId="22608EBD" w14:textId="66D54155" w:rsidR="003B447A" w:rsidRDefault="003B447A" w:rsidP="00C12A35">
      <w:pPr>
        <w:pStyle w:val="Caption"/>
        <w:numPr>
          <w:ilvl w:val="0"/>
          <w:numId w:val="4"/>
        </w:numPr>
        <w:jc w:val="both"/>
      </w:pPr>
      <w:r>
        <w:t>and the start time is the beginning of a CG period of the CG configuration</w:t>
      </w:r>
      <w:r w:rsidR="00AE4174">
        <w:t>.</w:t>
      </w:r>
    </w:p>
    <w:p w14:paraId="6D50A546" w14:textId="729CCC88" w:rsidR="003B447A" w:rsidRDefault="003B447A" w:rsidP="00C12A35">
      <w:pPr>
        <w:pStyle w:val="Caption"/>
        <w:numPr>
          <w:ilvl w:val="1"/>
          <w:numId w:val="4"/>
        </w:numPr>
        <w:jc w:val="both"/>
      </w:pPr>
      <w:r>
        <w:t xml:space="preserve">FFS beginning is subject to a </w:t>
      </w:r>
      <w:r w:rsidR="002A4782">
        <w:t>TO</w:t>
      </w:r>
      <w:r>
        <w:t xml:space="preserve"> offset &gt;=0</w:t>
      </w:r>
    </w:p>
    <w:p w14:paraId="2C78D069" w14:textId="1AC067B5" w:rsidR="007034CF" w:rsidRPr="002A4782" w:rsidRDefault="007034CF" w:rsidP="006E0C58">
      <w:pPr>
        <w:jc w:val="both"/>
        <w:rPr>
          <w:b/>
          <w:bCs/>
        </w:rPr>
      </w:pPr>
    </w:p>
    <w:p w14:paraId="3497CFD3" w14:textId="08FB51AB" w:rsidR="00D575DC" w:rsidRPr="00E15031" w:rsidRDefault="006A3A69" w:rsidP="00B26D9A">
      <w:pPr>
        <w:pStyle w:val="Heading3"/>
        <w:rPr>
          <w:b/>
          <w:bCs/>
          <w:lang w:val="en-US"/>
        </w:rPr>
      </w:pPr>
      <w:r w:rsidRPr="00E15031">
        <w:rPr>
          <w:b/>
          <w:bCs/>
        </w:rPr>
        <w:t xml:space="preserve">UCI Indication </w:t>
      </w:r>
      <w:r w:rsidR="00E15031" w:rsidRPr="00E15031">
        <w:rPr>
          <w:b/>
          <w:bCs/>
        </w:rPr>
        <w:t>Applicabi</w:t>
      </w:r>
      <w:r w:rsidR="00E15031">
        <w:rPr>
          <w:b/>
          <w:bCs/>
        </w:rPr>
        <w:t>lity</w:t>
      </w:r>
      <w:r w:rsidRPr="00E15031">
        <w:rPr>
          <w:b/>
          <w:bCs/>
        </w:rPr>
        <w:t xml:space="preserve"> to Single or Multiple CG configurations</w:t>
      </w:r>
    </w:p>
    <w:p w14:paraId="21B33B1D" w14:textId="0372010A" w:rsidR="007234CB" w:rsidRDefault="001759D6" w:rsidP="00F04146">
      <w:pPr>
        <w:jc w:val="both"/>
      </w:pPr>
      <w:r w:rsidRPr="006A08A9">
        <w:rPr>
          <w:rFonts w:ascii="Times New Roman" w:hAnsi="Times New Roman"/>
        </w:rPr>
        <w:t xml:space="preserve">Some benefits of enabling a UCI to indicate unused transmission occasions of multiple CG configurations as opposed to those of </w:t>
      </w:r>
      <w:r w:rsidR="00D36F25" w:rsidRPr="006A08A9">
        <w:rPr>
          <w:rFonts w:ascii="Times New Roman" w:hAnsi="Times New Roman"/>
        </w:rPr>
        <w:t xml:space="preserve">a </w:t>
      </w:r>
      <w:r w:rsidRPr="006A08A9">
        <w:rPr>
          <w:rFonts w:ascii="Times New Roman" w:hAnsi="Times New Roman"/>
        </w:rPr>
        <w:t xml:space="preserve">single CG configuration include a) providing gNB the available </w:t>
      </w:r>
      <w:r w:rsidR="00D36F25" w:rsidRPr="006A08A9">
        <w:rPr>
          <w:rFonts w:ascii="Times New Roman" w:hAnsi="Times New Roman"/>
        </w:rPr>
        <w:t>CG occasions</w:t>
      </w:r>
      <w:r w:rsidRPr="006A08A9">
        <w:rPr>
          <w:rFonts w:ascii="Times New Roman" w:hAnsi="Times New Roman"/>
        </w:rPr>
        <w:t xml:space="preserve"> of multiple CG configurations faster which leads to better scheduling decisions b) having less UCI multiplexed in PUSCH occasions</w:t>
      </w:r>
      <w:r w:rsidR="00EA5DD4">
        <w:rPr>
          <w:rFonts w:ascii="Times New Roman" w:hAnsi="Times New Roman"/>
        </w:rPr>
        <w:t>.</w:t>
      </w:r>
      <w:r w:rsidR="00541C23" w:rsidRPr="006A08A9">
        <w:rPr>
          <w:rFonts w:ascii="Times New Roman" w:hAnsi="Times New Roman"/>
        </w:rPr>
        <w:t xml:space="preserve"> </w:t>
      </w:r>
      <w:r w:rsidR="00EA5DD4">
        <w:rPr>
          <w:rFonts w:ascii="Times New Roman" w:hAnsi="Times New Roman"/>
        </w:rPr>
        <w:t>H</w:t>
      </w:r>
      <w:r w:rsidR="00541C23" w:rsidRPr="006A08A9">
        <w:rPr>
          <w:rFonts w:ascii="Times New Roman" w:hAnsi="Times New Roman"/>
        </w:rPr>
        <w:t>owever, more specification effort is needed to enable CG-UCI indication of unused occasions of multiple CG configuration</w:t>
      </w:r>
      <w:r w:rsidR="00EA5DD4">
        <w:rPr>
          <w:rFonts w:ascii="Times New Roman" w:hAnsi="Times New Roman"/>
        </w:rPr>
        <w:t>s</w:t>
      </w:r>
      <w:r w:rsidR="00F60F20">
        <w:t xml:space="preserve">, </w:t>
      </w:r>
      <w:r w:rsidR="00F04146">
        <w:t xml:space="preserve">including </w:t>
      </w:r>
      <w:r w:rsidR="00AB2A17" w:rsidRPr="00F04146">
        <w:rPr>
          <w:rFonts w:ascii="Times New Roman" w:hAnsi="Times New Roman"/>
        </w:rPr>
        <w:t xml:space="preserve">identifying which CG configurations to be </w:t>
      </w:r>
      <w:r w:rsidR="00F60F20" w:rsidRPr="00F04146">
        <w:rPr>
          <w:rFonts w:ascii="Times New Roman" w:hAnsi="Times New Roman"/>
        </w:rPr>
        <w:t>considered</w:t>
      </w:r>
      <w:r w:rsidR="00AB2A17" w:rsidRPr="00F04146">
        <w:rPr>
          <w:rFonts w:ascii="Times New Roman" w:hAnsi="Times New Roman"/>
        </w:rPr>
        <w:t xml:space="preserve"> in the UCI ind</w:t>
      </w:r>
      <w:r w:rsidR="00B66D4F" w:rsidRPr="00F04146">
        <w:rPr>
          <w:rFonts w:ascii="Times New Roman" w:hAnsi="Times New Roman"/>
        </w:rPr>
        <w:t>i</w:t>
      </w:r>
      <w:r w:rsidR="00AB2A17" w:rsidRPr="00F04146">
        <w:rPr>
          <w:rFonts w:ascii="Times New Roman" w:hAnsi="Times New Roman"/>
        </w:rPr>
        <w:t>cation</w:t>
      </w:r>
      <w:r w:rsidR="001C3FA9">
        <w:rPr>
          <w:rFonts w:ascii="Times New Roman" w:hAnsi="Times New Roman"/>
        </w:rPr>
        <w:t>, and how to order the CG occasions</w:t>
      </w:r>
      <w:r w:rsidR="00E51003">
        <w:t>.</w:t>
      </w:r>
    </w:p>
    <w:p w14:paraId="0F08A703" w14:textId="2165D4B3" w:rsidR="000451A1" w:rsidRDefault="000451A1" w:rsidP="000451A1">
      <w:pPr>
        <w:jc w:val="both"/>
      </w:pPr>
    </w:p>
    <w:p w14:paraId="447D5936" w14:textId="2F723200" w:rsidR="007F56DA" w:rsidRDefault="00D67858" w:rsidP="007F56DA">
      <w:pPr>
        <w:jc w:val="both"/>
        <w:rPr>
          <w:rFonts w:ascii="Times New Roman" w:eastAsiaTheme="minorEastAsia" w:hAnsi="Times New Roman"/>
          <w:lang w:eastAsia="zh-CN"/>
        </w:rPr>
      </w:pPr>
      <w:r>
        <w:rPr>
          <w:b/>
          <w:bCs/>
          <w:u w:val="single"/>
        </w:rPr>
        <w:t>Observation</w:t>
      </w:r>
      <w:r w:rsidRPr="0060442A">
        <w:rPr>
          <w:b/>
          <w:bCs/>
          <w:u w:val="single"/>
        </w:rPr>
        <w:t xml:space="preserve"> </w:t>
      </w:r>
      <w:r>
        <w:rPr>
          <w:b/>
          <w:bCs/>
          <w:u w:val="single"/>
        </w:rPr>
        <w:t>2</w:t>
      </w:r>
      <w:r w:rsidR="00605B6E" w:rsidRPr="00B130DB">
        <w:rPr>
          <w:b/>
          <w:bCs/>
        </w:rPr>
        <w:t>:</w:t>
      </w:r>
      <w:r w:rsidR="009870A1">
        <w:rPr>
          <w:b/>
          <w:bCs/>
        </w:rPr>
        <w:t xml:space="preserve"> </w:t>
      </w:r>
      <w:r>
        <w:rPr>
          <w:b/>
          <w:bCs/>
        </w:rPr>
        <w:t>UTO-UCI indicating unused CG occasions of multiple CG configurations can help gNB schedule the unused CG occasions faster</w:t>
      </w:r>
      <w:r w:rsidR="007441A9">
        <w:rPr>
          <w:b/>
          <w:bCs/>
        </w:rPr>
        <w:t xml:space="preserve"> at the cost of more specification impact including ordering of CG occasions.</w:t>
      </w:r>
      <w:r w:rsidR="00F4194E">
        <w:rPr>
          <w:b/>
          <w:bCs/>
        </w:rPr>
        <w:t xml:space="preserve"> </w:t>
      </w:r>
    </w:p>
    <w:p w14:paraId="7A4DBD1F" w14:textId="77777777" w:rsidR="007F56DA" w:rsidRDefault="007F56DA" w:rsidP="007F56DA">
      <w:pPr>
        <w:jc w:val="both"/>
        <w:rPr>
          <w:rFonts w:ascii="Times New Roman" w:eastAsiaTheme="minorEastAsia" w:hAnsi="Times New Roman"/>
          <w:lang w:eastAsia="zh-CN"/>
        </w:rPr>
      </w:pPr>
    </w:p>
    <w:p w14:paraId="1C4A4277" w14:textId="1F902B2B" w:rsidR="007F56DA" w:rsidRPr="00612504" w:rsidRDefault="007F56DA" w:rsidP="007F56DA">
      <w:pPr>
        <w:jc w:val="both"/>
        <w:rPr>
          <w:rFonts w:ascii="Times New Roman" w:eastAsiaTheme="minorEastAsia" w:hAnsi="Times New Roman"/>
          <w:lang w:eastAsia="zh-CN"/>
        </w:rPr>
      </w:pPr>
      <w:r>
        <w:rPr>
          <w:rFonts w:ascii="Times New Roman" w:eastAsiaTheme="minorEastAsia" w:hAnsi="Times New Roman"/>
          <w:lang w:eastAsia="zh-CN"/>
        </w:rPr>
        <w:t>If UCI indication</w:t>
      </w:r>
      <w:r w:rsidR="00FC1167">
        <w:rPr>
          <w:rFonts w:ascii="Times New Roman" w:eastAsiaTheme="minorEastAsia" w:hAnsi="Times New Roman"/>
          <w:lang w:eastAsia="zh-CN"/>
        </w:rPr>
        <w:t xml:space="preserve"> (UCI1)</w:t>
      </w:r>
      <w:r>
        <w:rPr>
          <w:rFonts w:ascii="Times New Roman" w:eastAsiaTheme="minorEastAsia" w:hAnsi="Times New Roman"/>
          <w:lang w:eastAsia="zh-CN"/>
        </w:rPr>
        <w:t xml:space="preserve"> is only applied to </w:t>
      </w:r>
      <w:r w:rsidR="008E22E9">
        <w:rPr>
          <w:rFonts w:ascii="Times New Roman" w:eastAsiaTheme="minorEastAsia" w:hAnsi="Times New Roman"/>
          <w:lang w:eastAsia="zh-CN"/>
        </w:rPr>
        <w:t xml:space="preserve">a </w:t>
      </w:r>
      <w:r>
        <w:rPr>
          <w:rFonts w:ascii="Times New Roman" w:eastAsiaTheme="minorEastAsia" w:hAnsi="Times New Roman"/>
          <w:lang w:eastAsia="zh-CN"/>
        </w:rPr>
        <w:t>single CG configuration, then there could be a case that even if a TO for one CG configuration</w:t>
      </w:r>
      <w:r w:rsidR="008E22E9">
        <w:rPr>
          <w:rFonts w:ascii="Times New Roman" w:eastAsiaTheme="minorEastAsia" w:hAnsi="Times New Roman"/>
          <w:lang w:eastAsia="zh-CN"/>
        </w:rPr>
        <w:t xml:space="preserve"> (TO1 for CG1)</w:t>
      </w:r>
      <w:r>
        <w:rPr>
          <w:rFonts w:ascii="Times New Roman" w:eastAsiaTheme="minorEastAsia" w:hAnsi="Times New Roman"/>
          <w:lang w:eastAsia="zh-CN"/>
        </w:rPr>
        <w:t xml:space="preserve"> is indicated as unused, </w:t>
      </w:r>
      <w:r w:rsidR="00834255">
        <w:rPr>
          <w:rFonts w:ascii="Times New Roman" w:eastAsiaTheme="minorEastAsia" w:hAnsi="Times New Roman"/>
          <w:lang w:eastAsia="zh-CN"/>
        </w:rPr>
        <w:t xml:space="preserve">gNB may not be able to </w:t>
      </w:r>
      <w:r w:rsidR="00CA54A7">
        <w:rPr>
          <w:rFonts w:ascii="Times New Roman" w:eastAsiaTheme="minorEastAsia" w:hAnsi="Times New Roman"/>
          <w:lang w:eastAsia="zh-CN"/>
        </w:rPr>
        <w:t xml:space="preserve">re-use </w:t>
      </w:r>
      <w:r>
        <w:rPr>
          <w:rFonts w:ascii="Times New Roman" w:eastAsiaTheme="minorEastAsia" w:hAnsi="Times New Roman"/>
          <w:lang w:eastAsia="zh-CN"/>
        </w:rPr>
        <w:t xml:space="preserve">the </w:t>
      </w:r>
      <w:r w:rsidR="00030AB9">
        <w:rPr>
          <w:rFonts w:ascii="Times New Roman" w:eastAsiaTheme="minorEastAsia" w:hAnsi="Times New Roman"/>
          <w:lang w:eastAsia="zh-CN"/>
        </w:rPr>
        <w:t xml:space="preserve">unused </w:t>
      </w:r>
      <w:r>
        <w:rPr>
          <w:rFonts w:ascii="Times New Roman" w:eastAsiaTheme="minorEastAsia" w:hAnsi="Times New Roman"/>
          <w:lang w:eastAsia="zh-CN"/>
        </w:rPr>
        <w:t xml:space="preserve">TO </w:t>
      </w:r>
      <w:r w:rsidR="009A1A00">
        <w:rPr>
          <w:rFonts w:ascii="Times New Roman" w:eastAsiaTheme="minorEastAsia" w:hAnsi="Times New Roman"/>
          <w:lang w:eastAsia="zh-CN"/>
        </w:rPr>
        <w:t xml:space="preserve">if </w:t>
      </w:r>
      <w:r>
        <w:rPr>
          <w:rFonts w:ascii="Times New Roman" w:eastAsiaTheme="minorEastAsia" w:hAnsi="Times New Roman"/>
          <w:lang w:eastAsia="zh-CN"/>
        </w:rPr>
        <w:t xml:space="preserve">there </w:t>
      </w:r>
      <w:r w:rsidR="009A1A00">
        <w:rPr>
          <w:rFonts w:ascii="Times New Roman" w:eastAsiaTheme="minorEastAsia" w:hAnsi="Times New Roman"/>
          <w:lang w:eastAsia="zh-CN"/>
        </w:rPr>
        <w:t>is</w:t>
      </w:r>
      <w:r>
        <w:rPr>
          <w:rFonts w:ascii="Times New Roman" w:eastAsiaTheme="minorEastAsia" w:hAnsi="Times New Roman"/>
          <w:lang w:eastAsia="zh-CN"/>
        </w:rPr>
        <w:t xml:space="preserve"> </w:t>
      </w:r>
      <w:r w:rsidR="008E22E9">
        <w:rPr>
          <w:rFonts w:ascii="Times New Roman" w:eastAsiaTheme="minorEastAsia" w:hAnsi="Times New Roman"/>
          <w:lang w:eastAsia="zh-CN"/>
        </w:rPr>
        <w:t>an</w:t>
      </w:r>
      <w:r>
        <w:rPr>
          <w:rFonts w:ascii="Times New Roman" w:eastAsiaTheme="minorEastAsia" w:hAnsi="Times New Roman"/>
          <w:lang w:eastAsia="zh-CN"/>
        </w:rPr>
        <w:t xml:space="preserve">other TO for </w:t>
      </w:r>
      <w:r w:rsidR="008E22E9">
        <w:rPr>
          <w:rFonts w:ascii="Times New Roman" w:eastAsiaTheme="minorEastAsia" w:hAnsi="Times New Roman"/>
          <w:lang w:eastAsia="zh-CN"/>
        </w:rPr>
        <w:t>an</w:t>
      </w:r>
      <w:r>
        <w:rPr>
          <w:rFonts w:ascii="Times New Roman" w:eastAsiaTheme="minorEastAsia" w:hAnsi="Times New Roman"/>
          <w:lang w:eastAsia="zh-CN"/>
        </w:rPr>
        <w:t>other CG configuration</w:t>
      </w:r>
      <w:r w:rsidR="008E22E9">
        <w:rPr>
          <w:rFonts w:ascii="Times New Roman" w:eastAsiaTheme="minorEastAsia" w:hAnsi="Times New Roman"/>
          <w:lang w:eastAsia="zh-CN"/>
        </w:rPr>
        <w:t xml:space="preserve"> (TO2 for CG2)</w:t>
      </w:r>
      <w:r>
        <w:rPr>
          <w:rFonts w:ascii="Times New Roman" w:eastAsiaTheme="minorEastAsia" w:hAnsi="Times New Roman"/>
          <w:lang w:eastAsia="zh-CN"/>
        </w:rPr>
        <w:t xml:space="preserve"> overlapped </w:t>
      </w:r>
      <w:r w:rsidR="001F4CF4">
        <w:rPr>
          <w:rFonts w:ascii="Times New Roman" w:eastAsiaTheme="minorEastAsia" w:hAnsi="Times New Roman"/>
          <w:lang w:eastAsia="zh-CN"/>
        </w:rPr>
        <w:t xml:space="preserve">partially </w:t>
      </w:r>
      <w:r>
        <w:rPr>
          <w:rFonts w:ascii="Times New Roman" w:eastAsiaTheme="minorEastAsia" w:hAnsi="Times New Roman"/>
          <w:lang w:eastAsia="zh-CN"/>
        </w:rPr>
        <w:t>with the TO in both time and frequency domain</w:t>
      </w:r>
      <w:r w:rsidR="009A1A00">
        <w:rPr>
          <w:rFonts w:ascii="Times New Roman" w:eastAsiaTheme="minorEastAsia" w:hAnsi="Times New Roman"/>
          <w:lang w:eastAsia="zh-CN"/>
        </w:rPr>
        <w:t>s</w:t>
      </w:r>
      <w:r w:rsidR="00CA54A7">
        <w:rPr>
          <w:rFonts w:ascii="Times New Roman" w:eastAsiaTheme="minorEastAsia" w:hAnsi="Times New Roman"/>
          <w:lang w:eastAsia="zh-CN"/>
        </w:rPr>
        <w:t xml:space="preserve">, unless </w:t>
      </w:r>
      <w:r w:rsidR="00C33E12">
        <w:rPr>
          <w:rFonts w:ascii="Times New Roman" w:eastAsiaTheme="minorEastAsia" w:hAnsi="Times New Roman"/>
          <w:lang w:eastAsia="zh-CN"/>
        </w:rPr>
        <w:t xml:space="preserve">a) </w:t>
      </w:r>
      <w:r w:rsidR="00CA54A7">
        <w:rPr>
          <w:rFonts w:ascii="Times New Roman" w:eastAsiaTheme="minorEastAsia" w:hAnsi="Times New Roman"/>
          <w:lang w:eastAsia="zh-CN"/>
        </w:rPr>
        <w:t>gNB receives an</w:t>
      </w:r>
      <w:r w:rsidR="00363B3B">
        <w:rPr>
          <w:rFonts w:ascii="Times New Roman" w:eastAsiaTheme="minorEastAsia" w:hAnsi="Times New Roman"/>
          <w:lang w:eastAsia="zh-CN"/>
        </w:rPr>
        <w:t>other UCI</w:t>
      </w:r>
      <w:r w:rsidR="00CA54A7">
        <w:rPr>
          <w:rFonts w:ascii="Times New Roman" w:eastAsiaTheme="minorEastAsia" w:hAnsi="Times New Roman"/>
          <w:lang w:eastAsia="zh-CN"/>
        </w:rPr>
        <w:t xml:space="preserve"> indication</w:t>
      </w:r>
      <w:r w:rsidR="00363B3B">
        <w:rPr>
          <w:rFonts w:ascii="Times New Roman" w:eastAsiaTheme="minorEastAsia" w:hAnsi="Times New Roman"/>
          <w:lang w:eastAsia="zh-CN"/>
        </w:rPr>
        <w:t xml:space="preserve"> corresponding to CG2 </w:t>
      </w:r>
      <w:r w:rsidR="00E076A0">
        <w:rPr>
          <w:rFonts w:ascii="Times New Roman" w:eastAsiaTheme="minorEastAsia" w:hAnsi="Times New Roman"/>
          <w:lang w:eastAsia="zh-CN"/>
        </w:rPr>
        <w:t xml:space="preserve">(in a timely manner </w:t>
      </w:r>
      <w:proofErr w:type="spellStart"/>
      <w:r w:rsidR="00E076A0">
        <w:rPr>
          <w:rFonts w:ascii="Times New Roman" w:eastAsiaTheme="minorEastAsia" w:hAnsi="Times New Roman"/>
          <w:lang w:eastAsia="zh-CN"/>
        </w:rPr>
        <w:t>w.r.t.</w:t>
      </w:r>
      <w:proofErr w:type="spellEnd"/>
      <w:r w:rsidR="00E076A0">
        <w:rPr>
          <w:rFonts w:ascii="Times New Roman" w:eastAsiaTheme="minorEastAsia" w:hAnsi="Times New Roman"/>
          <w:lang w:eastAsia="zh-CN"/>
        </w:rPr>
        <w:t xml:space="preserve"> UCI1) </w:t>
      </w:r>
      <w:r w:rsidR="005F70E6">
        <w:rPr>
          <w:rFonts w:ascii="Times New Roman" w:eastAsiaTheme="minorEastAsia" w:hAnsi="Times New Roman"/>
          <w:lang w:eastAsia="zh-CN"/>
        </w:rPr>
        <w:t>indicating TO2 is unused</w:t>
      </w:r>
      <w:r w:rsidR="00C33E12">
        <w:rPr>
          <w:rFonts w:ascii="Times New Roman" w:eastAsiaTheme="minorEastAsia" w:hAnsi="Times New Roman"/>
          <w:lang w:eastAsia="zh-CN"/>
        </w:rPr>
        <w:t xml:space="preserve"> or</w:t>
      </w:r>
      <w:r w:rsidR="00E076A0">
        <w:rPr>
          <w:rFonts w:ascii="Times New Roman" w:eastAsiaTheme="minorEastAsia" w:hAnsi="Times New Roman"/>
          <w:lang w:eastAsia="zh-CN"/>
        </w:rPr>
        <w:t xml:space="preserve"> b) a rule/UE b</w:t>
      </w:r>
      <w:r w:rsidR="0026697C">
        <w:rPr>
          <w:rFonts w:ascii="Times New Roman" w:eastAsiaTheme="minorEastAsia" w:hAnsi="Times New Roman"/>
          <w:lang w:eastAsia="zh-CN"/>
        </w:rPr>
        <w:t>e</w:t>
      </w:r>
      <w:r w:rsidR="00E076A0">
        <w:rPr>
          <w:rFonts w:ascii="Times New Roman" w:eastAsiaTheme="minorEastAsia" w:hAnsi="Times New Roman"/>
          <w:lang w:eastAsia="zh-CN"/>
        </w:rPr>
        <w:t>havio</w:t>
      </w:r>
      <w:r w:rsidR="0026697C">
        <w:rPr>
          <w:rFonts w:ascii="Times New Roman" w:eastAsiaTheme="minorEastAsia" w:hAnsi="Times New Roman"/>
          <w:lang w:eastAsia="zh-CN"/>
        </w:rPr>
        <w:t>u</w:t>
      </w:r>
      <w:r w:rsidR="00E076A0">
        <w:rPr>
          <w:rFonts w:ascii="Times New Roman" w:eastAsiaTheme="minorEastAsia" w:hAnsi="Times New Roman"/>
          <w:lang w:eastAsia="zh-CN"/>
        </w:rPr>
        <w:t>r is defined</w:t>
      </w:r>
      <w:r w:rsidR="0026697C">
        <w:rPr>
          <w:rFonts w:ascii="Times New Roman" w:eastAsiaTheme="minorEastAsia" w:hAnsi="Times New Roman"/>
          <w:lang w:eastAsia="zh-CN"/>
        </w:rPr>
        <w:t xml:space="preserve"> enforcing UE to </w:t>
      </w:r>
      <w:r w:rsidR="0002213A">
        <w:rPr>
          <w:rFonts w:ascii="Times New Roman" w:eastAsiaTheme="minorEastAsia" w:hAnsi="Times New Roman"/>
          <w:lang w:eastAsia="zh-CN"/>
        </w:rPr>
        <w:t>only indicate TO1 unused if the UE knows TO2 is unused</w:t>
      </w:r>
      <w:r>
        <w:rPr>
          <w:rFonts w:ascii="Times New Roman" w:eastAsiaTheme="minorEastAsia" w:hAnsi="Times New Roman"/>
          <w:lang w:eastAsia="zh-CN"/>
        </w:rPr>
        <w:t>.</w:t>
      </w:r>
    </w:p>
    <w:p w14:paraId="1D64DD80" w14:textId="77777777" w:rsidR="004937CF" w:rsidRDefault="004937CF" w:rsidP="004937CF">
      <w:pPr>
        <w:jc w:val="both"/>
        <w:rPr>
          <w:b/>
          <w:bCs/>
          <w:u w:val="single"/>
        </w:rPr>
      </w:pPr>
    </w:p>
    <w:p w14:paraId="505DE631" w14:textId="36F83DC9" w:rsidR="00B033DE" w:rsidRDefault="004937CF" w:rsidP="004937CF">
      <w:pPr>
        <w:jc w:val="both"/>
        <w:rPr>
          <w:rFonts w:ascii="Times New Roman" w:eastAsiaTheme="minorEastAsia" w:hAnsi="Times New Roman"/>
          <w:lang w:eastAsia="zh-CN"/>
        </w:rPr>
      </w:pPr>
      <w:r w:rsidRPr="0060442A">
        <w:rPr>
          <w:b/>
          <w:bCs/>
          <w:u w:val="single"/>
        </w:rPr>
        <w:t xml:space="preserve">Proposal </w:t>
      </w:r>
      <w:r w:rsidR="00DC7847">
        <w:rPr>
          <w:b/>
          <w:bCs/>
          <w:u w:val="single"/>
        </w:rPr>
        <w:t>7</w:t>
      </w:r>
      <w:r w:rsidRPr="00B130DB">
        <w:rPr>
          <w:b/>
          <w:bCs/>
        </w:rPr>
        <w:t>:</w:t>
      </w:r>
      <w:r>
        <w:rPr>
          <w:b/>
          <w:bCs/>
        </w:rPr>
        <w:t xml:space="preserve"> </w:t>
      </w:r>
      <w:r w:rsidR="00724238">
        <w:rPr>
          <w:b/>
          <w:bCs/>
        </w:rPr>
        <w:t>I</w:t>
      </w:r>
      <w:r>
        <w:rPr>
          <w:b/>
          <w:bCs/>
        </w:rPr>
        <w:t xml:space="preserve">f a </w:t>
      </w:r>
      <w:r w:rsidR="00F01B93">
        <w:rPr>
          <w:b/>
          <w:bCs/>
        </w:rPr>
        <w:t>UTO-</w:t>
      </w:r>
      <w:r>
        <w:rPr>
          <w:b/>
          <w:bCs/>
        </w:rPr>
        <w:t>UCI indicates unused CG occasions of only a CG configuration, decide whether</w:t>
      </w:r>
      <w:r w:rsidR="008D6F7B">
        <w:rPr>
          <w:b/>
          <w:bCs/>
        </w:rPr>
        <w:t xml:space="preserve"> </w:t>
      </w:r>
      <w:r w:rsidR="00467ED0">
        <w:rPr>
          <w:b/>
          <w:bCs/>
        </w:rPr>
        <w:t xml:space="preserve">handling of </w:t>
      </w:r>
      <w:r w:rsidR="00CF2AE2">
        <w:rPr>
          <w:b/>
          <w:bCs/>
        </w:rPr>
        <w:t xml:space="preserve">overlapped CG occasions across the </w:t>
      </w:r>
      <w:r w:rsidR="008D6F7B">
        <w:rPr>
          <w:b/>
          <w:bCs/>
        </w:rPr>
        <w:t>C</w:t>
      </w:r>
      <w:r w:rsidR="00CF2AE2">
        <w:rPr>
          <w:b/>
          <w:bCs/>
        </w:rPr>
        <w:t>G configuration and another CG configuration is needed</w:t>
      </w:r>
      <w:r w:rsidRPr="002717BB">
        <w:rPr>
          <w:b/>
          <w:bCs/>
        </w:rPr>
        <w:t>.</w:t>
      </w:r>
      <w:r w:rsidRPr="007F56DA">
        <w:rPr>
          <w:rFonts w:ascii="Times New Roman" w:eastAsiaTheme="minorEastAsia" w:hAnsi="Times New Roman"/>
          <w:lang w:eastAsia="zh-CN"/>
        </w:rPr>
        <w:t xml:space="preserve"> </w:t>
      </w:r>
    </w:p>
    <w:p w14:paraId="1B6A738F" w14:textId="77777777" w:rsidR="004937CF" w:rsidRDefault="004937CF" w:rsidP="002C5295">
      <w:pPr>
        <w:jc w:val="both"/>
        <w:rPr>
          <w:rFonts w:ascii="Times New Roman" w:eastAsiaTheme="minorEastAsia" w:hAnsi="Times New Roman"/>
          <w:lang w:eastAsia="zh-CN"/>
        </w:rPr>
      </w:pPr>
    </w:p>
    <w:p w14:paraId="60DE85CF" w14:textId="4A28A7AF" w:rsidR="00A10F73" w:rsidRDefault="00A10F73" w:rsidP="00A10F73">
      <w:pPr>
        <w:pStyle w:val="Heading3"/>
        <w:rPr>
          <w:b/>
          <w:bCs/>
        </w:rPr>
      </w:pPr>
      <w:r>
        <w:rPr>
          <w:b/>
          <w:bCs/>
        </w:rPr>
        <w:t>Consistency of UCI Indication</w:t>
      </w:r>
    </w:p>
    <w:p w14:paraId="1A0F08ED" w14:textId="107888B1" w:rsidR="00A10F73" w:rsidRDefault="00DB0EB8" w:rsidP="00A10F73">
      <w:r>
        <w:t>In RAN1#112bis-e, the following was agreed:</w:t>
      </w:r>
    </w:p>
    <w:p w14:paraId="4A2E17FD" w14:textId="77777777" w:rsidR="00DB0EB8" w:rsidRPr="006A24DE" w:rsidRDefault="00DB0EB8" w:rsidP="00DB0EB8">
      <w:pPr>
        <w:rPr>
          <w:b/>
          <w:bCs/>
          <w:lang w:eastAsia="zh-CN"/>
        </w:rPr>
      </w:pPr>
      <w:r w:rsidRPr="006A24DE">
        <w:rPr>
          <w:b/>
          <w:bCs/>
          <w:highlight w:val="cyan"/>
          <w:lang w:eastAsia="zh-CN"/>
        </w:rPr>
        <w:t>When UTO-UCI is sent:</w:t>
      </w:r>
    </w:p>
    <w:p w14:paraId="655B14A2" w14:textId="77777777" w:rsidR="00DB0EB8" w:rsidRDefault="00DB0EB8" w:rsidP="00DB0EB8">
      <w:pPr>
        <w:rPr>
          <w:b/>
          <w:bCs/>
          <w:highlight w:val="green"/>
          <w:lang w:eastAsia="zh-CN"/>
        </w:rPr>
      </w:pPr>
      <w:r>
        <w:rPr>
          <w:b/>
          <w:bCs/>
          <w:highlight w:val="green"/>
          <w:lang w:eastAsia="zh-CN"/>
        </w:rPr>
        <w:t>Agreement</w:t>
      </w:r>
    </w:p>
    <w:p w14:paraId="72336EE1" w14:textId="77777777" w:rsidR="00DB0EB8" w:rsidRPr="00832088" w:rsidRDefault="00DB0EB8" w:rsidP="00C12A35">
      <w:pPr>
        <w:pStyle w:val="ListParagraph"/>
        <w:numPr>
          <w:ilvl w:val="0"/>
          <w:numId w:val="9"/>
        </w:numPr>
        <w:overflowPunct/>
        <w:spacing w:line="259" w:lineRule="auto"/>
        <w:jc w:val="both"/>
        <w:rPr>
          <w:rFonts w:ascii="Arial" w:hAnsi="Arial" w:cs="Arial"/>
          <w:szCs w:val="18"/>
          <w:lang w:val="en-US"/>
        </w:rPr>
      </w:pPr>
      <w:r w:rsidRPr="00832088">
        <w:rPr>
          <w:rFonts w:ascii="Arial" w:hAnsi="Arial" w:cs="Arial"/>
          <w:b/>
          <w:bCs/>
          <w:color w:val="7030A0"/>
          <w:szCs w:val="18"/>
          <w:lang w:val="en-US"/>
        </w:rPr>
        <w:t>Option 1</w:t>
      </w:r>
      <w:r w:rsidRPr="00832088">
        <w:rPr>
          <w:rFonts w:ascii="Arial" w:hAnsi="Arial" w:cs="Arial"/>
          <w:szCs w:val="18"/>
          <w:lang w:val="en-US"/>
        </w:rPr>
        <w:t>: For a CG PUSCH configuration, the UTO-UCI is included in</w:t>
      </w:r>
      <w:r w:rsidRPr="00832088">
        <w:rPr>
          <w:rFonts w:ascii="Arial" w:hAnsi="Arial" w:cs="Arial"/>
          <w:color w:val="FF0000"/>
          <w:szCs w:val="18"/>
          <w:lang w:val="en-US"/>
        </w:rPr>
        <w:t xml:space="preserve"> every </w:t>
      </w:r>
      <w:r w:rsidRPr="00832088">
        <w:rPr>
          <w:rFonts w:ascii="Arial" w:hAnsi="Arial" w:cs="Arial"/>
          <w:szCs w:val="18"/>
          <w:lang w:val="en-US"/>
        </w:rPr>
        <w:t>CG PUSCH that is transmitted (that is Option 1 in corresponding agreement in RAN1#112)</w:t>
      </w:r>
    </w:p>
    <w:p w14:paraId="3A319A63" w14:textId="77777777" w:rsidR="00DB0EB8" w:rsidRPr="00832088" w:rsidRDefault="00DB0EB8" w:rsidP="00C12A35">
      <w:pPr>
        <w:pStyle w:val="ListParagraph"/>
        <w:numPr>
          <w:ilvl w:val="1"/>
          <w:numId w:val="8"/>
        </w:numPr>
        <w:overflowPunct/>
        <w:spacing w:line="259" w:lineRule="auto"/>
        <w:jc w:val="both"/>
        <w:rPr>
          <w:rFonts w:ascii="Arial" w:hAnsi="Arial" w:cs="Arial"/>
          <w:szCs w:val="18"/>
          <w:lang w:val="en-US"/>
        </w:rPr>
      </w:pPr>
      <w:r w:rsidRPr="00832088">
        <w:rPr>
          <w:rFonts w:ascii="Arial" w:hAnsi="Arial" w:cs="Arial"/>
          <w:szCs w:val="18"/>
          <w:lang w:val="en-US"/>
        </w:rPr>
        <w:t>FFS details</w:t>
      </w:r>
    </w:p>
    <w:p w14:paraId="1BFC8A21" w14:textId="77777777" w:rsidR="00DB0EB8" w:rsidRDefault="00DB0EB8" w:rsidP="00C12A35">
      <w:pPr>
        <w:pStyle w:val="ListParagraph"/>
        <w:numPr>
          <w:ilvl w:val="0"/>
          <w:numId w:val="8"/>
        </w:numPr>
        <w:overflowPunct/>
        <w:spacing w:line="259" w:lineRule="auto"/>
        <w:rPr>
          <w:rFonts w:ascii="Arial" w:hAnsi="Arial" w:cs="Arial"/>
          <w:szCs w:val="18"/>
          <w:lang w:val="en-US"/>
        </w:rPr>
      </w:pPr>
      <w:r w:rsidRPr="00832088">
        <w:rPr>
          <w:rFonts w:ascii="Arial" w:hAnsi="Arial" w:cs="Arial"/>
          <w:szCs w:val="18"/>
          <w:lang w:val="en-US"/>
        </w:rPr>
        <w:t>Note: The term “UTO-UCI” refers to the “UCI that provides information about unused CG PUSCH transmission occasions” for convenience.</w:t>
      </w:r>
    </w:p>
    <w:p w14:paraId="2C9AD019" w14:textId="77777777" w:rsidR="00DB0EB8" w:rsidRDefault="00DB0EB8" w:rsidP="00A10F73"/>
    <w:p w14:paraId="74A03FDD" w14:textId="70D44D1C" w:rsidR="00DB0EB8" w:rsidRDefault="00E655ED" w:rsidP="00A10F73">
      <w:r>
        <w:t xml:space="preserve">In our view, considering the agreed bitmap structure of UTO-UCI, </w:t>
      </w:r>
      <w:r w:rsidR="00A31EBE">
        <w:t xml:space="preserve">all the UTO-UCIs associated with the same set of CG occasions, should be consistent, as </w:t>
      </w:r>
      <w:r w:rsidR="00880B34">
        <w:t xml:space="preserve">gNB may have already assigned the previously </w:t>
      </w:r>
      <w:r w:rsidR="000B3B17">
        <w:t xml:space="preserve">indicated unused CG occasions to another UE. </w:t>
      </w:r>
    </w:p>
    <w:p w14:paraId="135A8B14" w14:textId="77777777" w:rsidR="0061407F" w:rsidRDefault="0061407F" w:rsidP="00A10F73"/>
    <w:p w14:paraId="107183F8" w14:textId="4B54290D" w:rsidR="007D2CCE" w:rsidRDefault="0061407F" w:rsidP="00A10F73">
      <w:pPr>
        <w:rPr>
          <w:b/>
          <w:bCs/>
        </w:rPr>
      </w:pPr>
      <w:r w:rsidRPr="0060442A">
        <w:rPr>
          <w:b/>
          <w:bCs/>
          <w:u w:val="single"/>
        </w:rPr>
        <w:t xml:space="preserve">Proposal </w:t>
      </w:r>
      <w:r w:rsidR="00DC7847">
        <w:rPr>
          <w:b/>
          <w:bCs/>
          <w:u w:val="single"/>
        </w:rPr>
        <w:t>8</w:t>
      </w:r>
      <w:r w:rsidRPr="00B130DB">
        <w:rPr>
          <w:b/>
          <w:bCs/>
        </w:rPr>
        <w:t>:</w:t>
      </w:r>
      <w:r>
        <w:rPr>
          <w:b/>
          <w:bCs/>
        </w:rPr>
        <w:t xml:space="preserve"> UTO-UCIs associated with the </w:t>
      </w:r>
      <w:r w:rsidR="00F0005D" w:rsidRPr="00F0005D">
        <w:rPr>
          <w:b/>
          <w:bCs/>
        </w:rPr>
        <w:t>same set of CG occasions</w:t>
      </w:r>
      <w:r w:rsidR="00A170FD">
        <w:rPr>
          <w:b/>
          <w:bCs/>
        </w:rPr>
        <w:t xml:space="preserve"> provide consistent information.</w:t>
      </w:r>
    </w:p>
    <w:p w14:paraId="5187C6B2" w14:textId="29947D4F" w:rsidR="00A10F73" w:rsidRPr="002C5295" w:rsidRDefault="00A10F73" w:rsidP="002C5295">
      <w:pPr>
        <w:jc w:val="both"/>
        <w:rPr>
          <w:rFonts w:ascii="Times New Roman" w:eastAsiaTheme="minorEastAsia" w:hAnsi="Times New Roman"/>
          <w:lang w:eastAsia="zh-CN"/>
        </w:rPr>
      </w:pPr>
    </w:p>
    <w:p w14:paraId="3D54D72B" w14:textId="7ED5E821" w:rsidR="00B033DE" w:rsidRDefault="00B033DE" w:rsidP="00B033DE">
      <w:pPr>
        <w:pStyle w:val="Heading3"/>
        <w:rPr>
          <w:b/>
          <w:bCs/>
        </w:rPr>
      </w:pPr>
      <w:r>
        <w:rPr>
          <w:b/>
          <w:bCs/>
        </w:rPr>
        <w:t>Restrictions on UCI Indication</w:t>
      </w:r>
    </w:p>
    <w:p w14:paraId="08D93FA1" w14:textId="77777777" w:rsidR="00A53A9D" w:rsidRDefault="00233974" w:rsidP="00A53A9D">
      <w:r>
        <w:t xml:space="preserve">Some </w:t>
      </w:r>
      <w:r w:rsidR="00A53A9D">
        <w:t>UCI indications may not be valid, for instance,</w:t>
      </w:r>
    </w:p>
    <w:p w14:paraId="1DF08C96" w14:textId="77777777" w:rsidR="0068728F" w:rsidRPr="0068728F" w:rsidRDefault="00D33055" w:rsidP="00C12A35">
      <w:pPr>
        <w:pStyle w:val="ListParagraph"/>
        <w:numPr>
          <w:ilvl w:val="0"/>
          <w:numId w:val="5"/>
        </w:numPr>
        <w:rPr>
          <w:rFonts w:ascii="Times New Roman" w:hAnsi="Times New Roman"/>
        </w:rPr>
      </w:pPr>
      <w:r w:rsidRPr="0068728F">
        <w:rPr>
          <w:rFonts w:ascii="Times New Roman" w:hAnsi="Times New Roman"/>
        </w:rPr>
        <w:t>If a UE determines a TDW</w:t>
      </w:r>
      <w:r w:rsidR="00271A11" w:rsidRPr="0068728F">
        <w:rPr>
          <w:rFonts w:ascii="Times New Roman" w:hAnsi="Times New Roman"/>
        </w:rPr>
        <w:t xml:space="preserve"> (time domain window)</w:t>
      </w:r>
      <w:r w:rsidRPr="0068728F">
        <w:rPr>
          <w:rFonts w:ascii="Times New Roman" w:hAnsi="Times New Roman"/>
        </w:rPr>
        <w:t xml:space="preserve"> over which power consistency and phase continuity to be maintained across PUSCH transmissions (for the purpose of DMRS bundling)</w:t>
      </w:r>
      <w:r w:rsidR="005E62BB" w:rsidRPr="0068728F">
        <w:rPr>
          <w:rFonts w:ascii="Times New Roman" w:hAnsi="Times New Roman"/>
        </w:rPr>
        <w:t>, t</w:t>
      </w:r>
      <w:r w:rsidRPr="0068728F">
        <w:rPr>
          <w:rFonts w:ascii="Times New Roman" w:hAnsi="Times New Roman"/>
        </w:rPr>
        <w:t xml:space="preserve">he UE is expected to indicate all the TOs of the TDW as unused if TO(s) containing DMRS are indicated unused. </w:t>
      </w:r>
    </w:p>
    <w:p w14:paraId="2E20C8F1" w14:textId="3F7A6F01" w:rsidR="0068728F" w:rsidRPr="0068728F" w:rsidRDefault="00045D12" w:rsidP="00C12A35">
      <w:pPr>
        <w:pStyle w:val="ListParagraph"/>
        <w:numPr>
          <w:ilvl w:val="0"/>
          <w:numId w:val="5"/>
        </w:numPr>
        <w:rPr>
          <w:rFonts w:ascii="Times New Roman" w:hAnsi="Times New Roman"/>
        </w:rPr>
      </w:pPr>
      <w:r w:rsidRPr="0068728F">
        <w:rPr>
          <w:rFonts w:ascii="Times New Roman" w:hAnsi="Times New Roman"/>
        </w:rPr>
        <w:t>All repetitions of a TB</w:t>
      </w:r>
      <w:r w:rsidR="00D8328C">
        <w:rPr>
          <w:rFonts w:ascii="Times New Roman" w:hAnsi="Times New Roman"/>
        </w:rPr>
        <w:t>, if any,</w:t>
      </w:r>
      <w:r w:rsidR="004215C6" w:rsidRPr="0068728F">
        <w:rPr>
          <w:rFonts w:ascii="Times New Roman" w:hAnsi="Times New Roman"/>
        </w:rPr>
        <w:t xml:space="preserve"> </w:t>
      </w:r>
      <w:r w:rsidR="00E53D86" w:rsidRPr="0068728F">
        <w:rPr>
          <w:rFonts w:ascii="Times New Roman" w:hAnsi="Times New Roman"/>
        </w:rPr>
        <w:t>are</w:t>
      </w:r>
      <w:r w:rsidR="004215C6" w:rsidRPr="0068728F">
        <w:rPr>
          <w:rFonts w:ascii="Times New Roman" w:hAnsi="Times New Roman"/>
        </w:rPr>
        <w:t xml:space="preserve"> either indicated unused or used.</w:t>
      </w:r>
    </w:p>
    <w:p w14:paraId="629C67CD" w14:textId="05551981" w:rsidR="00913F05" w:rsidRDefault="0068728F" w:rsidP="00C12A35">
      <w:pPr>
        <w:pStyle w:val="ListParagraph"/>
        <w:numPr>
          <w:ilvl w:val="0"/>
          <w:numId w:val="5"/>
        </w:numPr>
        <w:jc w:val="both"/>
        <w:rPr>
          <w:rFonts w:ascii="Times New Roman" w:hAnsi="Times New Roman"/>
        </w:rPr>
      </w:pPr>
      <w:r w:rsidRPr="0068728F">
        <w:rPr>
          <w:rFonts w:ascii="Times New Roman" w:hAnsi="Times New Roman"/>
        </w:rPr>
        <w:t xml:space="preserve">The UE is not expected to provide </w:t>
      </w:r>
      <w:r w:rsidR="000F40E5">
        <w:rPr>
          <w:rFonts w:ascii="Times New Roman" w:hAnsi="Times New Roman"/>
        </w:rPr>
        <w:t>a</w:t>
      </w:r>
      <w:r w:rsidRPr="0068728F">
        <w:rPr>
          <w:rFonts w:ascii="Times New Roman" w:hAnsi="Times New Roman"/>
        </w:rPr>
        <w:t xml:space="preserve"> UCI indicating at least </w:t>
      </w:r>
      <w:r w:rsidR="00B40DB7">
        <w:rPr>
          <w:rFonts w:ascii="Times New Roman" w:hAnsi="Times New Roman"/>
        </w:rPr>
        <w:t>a</w:t>
      </w:r>
      <w:r w:rsidRPr="0068728F">
        <w:rPr>
          <w:rFonts w:ascii="Times New Roman" w:hAnsi="Times New Roman"/>
        </w:rPr>
        <w:t xml:space="preserve"> PUSCH occasion is unused when a BSR included in one of the PUSCH occasions indicate</w:t>
      </w:r>
      <w:r w:rsidR="000F40E5">
        <w:rPr>
          <w:rFonts w:ascii="Times New Roman" w:hAnsi="Times New Roman"/>
        </w:rPr>
        <w:t>s</w:t>
      </w:r>
      <w:r w:rsidRPr="0068728F">
        <w:rPr>
          <w:rFonts w:ascii="Times New Roman" w:hAnsi="Times New Roman"/>
        </w:rPr>
        <w:t xml:space="preserve"> an amount of UL data that should occupy at least partially the indicated unused PUSCH occasion.</w:t>
      </w:r>
    </w:p>
    <w:p w14:paraId="5671693B" w14:textId="121552E3" w:rsidR="00913F05" w:rsidRPr="00077F73" w:rsidRDefault="00913F05" w:rsidP="00C12A35">
      <w:pPr>
        <w:pStyle w:val="ListParagraph"/>
        <w:numPr>
          <w:ilvl w:val="0"/>
          <w:numId w:val="5"/>
        </w:numPr>
        <w:jc w:val="both"/>
        <w:rPr>
          <w:rFonts w:ascii="Times New Roman" w:hAnsi="Times New Roman"/>
        </w:rPr>
      </w:pPr>
      <w:r w:rsidRPr="00077F73">
        <w:rPr>
          <w:rFonts w:ascii="Times New Roman" w:hAnsi="Times New Roman"/>
        </w:rPr>
        <w:t xml:space="preserve">For Type-2 CG, the activation DCI would indicate multiple TOs to transmit the PUSCH in the first period. </w:t>
      </w:r>
      <w:r>
        <w:rPr>
          <w:rFonts w:ascii="Times New Roman" w:hAnsi="Times New Roman"/>
        </w:rPr>
        <w:t>A</w:t>
      </w:r>
      <w:r w:rsidRPr="00077F73">
        <w:rPr>
          <w:rFonts w:ascii="Times New Roman" w:hAnsi="Times New Roman"/>
        </w:rPr>
        <w:t>ccording to the specification, if the activation DCI trigger</w:t>
      </w:r>
      <w:r w:rsidR="00A61390">
        <w:rPr>
          <w:rFonts w:ascii="Times New Roman" w:hAnsi="Times New Roman"/>
        </w:rPr>
        <w:t>s</w:t>
      </w:r>
      <w:r w:rsidRPr="00077F73">
        <w:rPr>
          <w:rFonts w:ascii="Times New Roman" w:hAnsi="Times New Roman"/>
        </w:rPr>
        <w:t xml:space="preserve"> a A-CSI report, the A-CSI should be carried on the second scheduled PUSCH or penultimate scheduled PUSCH. </w:t>
      </w:r>
      <w:r w:rsidRPr="005231CF">
        <w:rPr>
          <w:rFonts w:ascii="Times New Roman" w:hAnsi="Times New Roman"/>
        </w:rPr>
        <w:t>But if the second scheduled PUSCH or penultimate scheduled PUSCH is not used, whether and how the CSI should be transmitted should be discussed further.</w:t>
      </w:r>
      <w:r w:rsidR="00077F73" w:rsidRPr="005231CF">
        <w:rPr>
          <w:rFonts w:ascii="Times New Roman" w:hAnsi="Times New Roman"/>
        </w:rPr>
        <w:t xml:space="preserve"> </w:t>
      </w:r>
      <w:r w:rsidR="00B55B69" w:rsidRPr="005231CF">
        <w:rPr>
          <w:rFonts w:ascii="Times New Roman" w:hAnsi="Times New Roman"/>
        </w:rPr>
        <w:t>One way could be</w:t>
      </w:r>
      <w:r w:rsidR="00077F73" w:rsidRPr="005231CF">
        <w:rPr>
          <w:rFonts w:ascii="Times New Roman" w:hAnsi="Times New Roman"/>
        </w:rPr>
        <w:t xml:space="preserve"> the UE </w:t>
      </w:r>
      <w:r w:rsidR="00324AEB" w:rsidRPr="005231CF">
        <w:rPr>
          <w:rFonts w:ascii="Times New Roman" w:hAnsi="Times New Roman"/>
        </w:rPr>
        <w:t>is not</w:t>
      </w:r>
      <w:r w:rsidR="00761894" w:rsidRPr="005231CF">
        <w:rPr>
          <w:rFonts w:ascii="Times New Roman" w:hAnsi="Times New Roman"/>
        </w:rPr>
        <w:t xml:space="preserve"> </w:t>
      </w:r>
      <w:r w:rsidR="00077F73" w:rsidRPr="005231CF">
        <w:rPr>
          <w:rFonts w:ascii="Times New Roman" w:hAnsi="Times New Roman"/>
        </w:rPr>
        <w:t>expected to provide a UCI indicating the PUSCH occasion is unused when a A-CSI is to be transmitted there.</w:t>
      </w:r>
    </w:p>
    <w:p w14:paraId="1BB0C221" w14:textId="77777777" w:rsidR="00C12478" w:rsidRDefault="00C12478" w:rsidP="00F4194E">
      <w:pPr>
        <w:rPr>
          <w:b/>
          <w:bCs/>
          <w:u w:val="single"/>
        </w:rPr>
      </w:pPr>
    </w:p>
    <w:p w14:paraId="3036CCF7" w14:textId="76B7B2C2" w:rsidR="00C12478" w:rsidRPr="00B82317" w:rsidRDefault="00F4194E" w:rsidP="00F4194E">
      <w:pPr>
        <w:rPr>
          <w:b/>
          <w:bCs/>
        </w:rPr>
      </w:pPr>
      <w:r w:rsidRPr="0060442A">
        <w:rPr>
          <w:b/>
          <w:bCs/>
          <w:u w:val="single"/>
        </w:rPr>
        <w:t>Proposal</w:t>
      </w:r>
      <w:r w:rsidR="0060442A" w:rsidRPr="0060442A">
        <w:rPr>
          <w:b/>
          <w:bCs/>
          <w:u w:val="single"/>
        </w:rPr>
        <w:t xml:space="preserve"> </w:t>
      </w:r>
      <w:r w:rsidR="00DC7847">
        <w:rPr>
          <w:b/>
          <w:bCs/>
          <w:u w:val="single"/>
        </w:rPr>
        <w:t>9</w:t>
      </w:r>
      <w:r w:rsidRPr="00B130DB">
        <w:rPr>
          <w:b/>
          <w:bCs/>
        </w:rPr>
        <w:t>:</w:t>
      </w:r>
      <w:r>
        <w:rPr>
          <w:b/>
          <w:bCs/>
        </w:rPr>
        <w:t xml:space="preserve"> </w:t>
      </w:r>
      <w:r w:rsidR="00874EB4">
        <w:rPr>
          <w:b/>
          <w:bCs/>
        </w:rPr>
        <w:t xml:space="preserve">Discuss </w:t>
      </w:r>
      <w:r w:rsidR="00E3708C">
        <w:rPr>
          <w:b/>
          <w:bCs/>
        </w:rPr>
        <w:t xml:space="preserve">invalid </w:t>
      </w:r>
      <w:r w:rsidR="00C160F0">
        <w:rPr>
          <w:b/>
          <w:bCs/>
        </w:rPr>
        <w:t>UTO-</w:t>
      </w:r>
      <w:r w:rsidR="00E3708C">
        <w:rPr>
          <w:b/>
          <w:bCs/>
        </w:rPr>
        <w:t>UCI indications.</w:t>
      </w:r>
    </w:p>
    <w:p w14:paraId="243D1FDF" w14:textId="77777777" w:rsidR="00BB160F" w:rsidRDefault="00BB160F" w:rsidP="00F4194E">
      <w:pPr>
        <w:rPr>
          <w:b/>
          <w:bCs/>
        </w:rPr>
      </w:pPr>
    </w:p>
    <w:p w14:paraId="0F0BCD7F" w14:textId="309333CE" w:rsidR="00BB160F" w:rsidRPr="00BB160F" w:rsidRDefault="00BB160F" w:rsidP="00C12478">
      <w:pPr>
        <w:pStyle w:val="Heading3"/>
        <w:rPr>
          <w:b/>
          <w:bCs/>
        </w:rPr>
      </w:pPr>
      <w:r>
        <w:rPr>
          <w:b/>
          <w:bCs/>
        </w:rPr>
        <w:t xml:space="preserve">UCI </w:t>
      </w:r>
      <w:r w:rsidR="00EB2BC3">
        <w:rPr>
          <w:b/>
          <w:bCs/>
        </w:rPr>
        <w:t>Multiplexing</w:t>
      </w:r>
    </w:p>
    <w:p w14:paraId="7473ED52" w14:textId="77B10361" w:rsidR="00E10A9C" w:rsidRDefault="00E10A9C" w:rsidP="00C12478">
      <w:pPr>
        <w:rPr>
          <w:rFonts w:ascii="Times New Roman" w:hAnsi="Times New Roman"/>
          <w:szCs w:val="20"/>
          <w:highlight w:val="green"/>
          <w:lang w:eastAsia="x-none"/>
        </w:rPr>
      </w:pPr>
      <w:r>
        <w:rPr>
          <w:lang w:val="en-US"/>
        </w:rPr>
        <w:t>The following related agreements were made in RAN1#112</w:t>
      </w:r>
      <w:r w:rsidR="00DE61FD">
        <w:rPr>
          <w:lang w:val="en-US"/>
        </w:rPr>
        <w:t>bis-e</w:t>
      </w:r>
      <w:r>
        <w:rPr>
          <w:lang w:val="en-US"/>
        </w:rPr>
        <w:t>:</w:t>
      </w:r>
    </w:p>
    <w:p w14:paraId="09E376B8" w14:textId="77777777" w:rsidR="00E10A9C" w:rsidRDefault="00E10A9C" w:rsidP="00C12478">
      <w:pPr>
        <w:rPr>
          <w:rFonts w:ascii="Times New Roman" w:hAnsi="Times New Roman"/>
          <w:szCs w:val="20"/>
          <w:highlight w:val="green"/>
          <w:lang w:eastAsia="x-none"/>
        </w:rPr>
      </w:pPr>
    </w:p>
    <w:p w14:paraId="677C8B21" w14:textId="77777777" w:rsidR="00DE61FD" w:rsidRPr="00AA3CD5" w:rsidRDefault="00DE61FD" w:rsidP="00DE61FD">
      <w:pPr>
        <w:rPr>
          <w:rFonts w:cs="Arial"/>
          <w:szCs w:val="18"/>
        </w:rPr>
      </w:pPr>
      <w:r>
        <w:rPr>
          <w:b/>
          <w:bCs/>
          <w:highlight w:val="cyan"/>
          <w:lang w:eastAsia="zh-CN"/>
        </w:rPr>
        <w:t>How</w:t>
      </w:r>
      <w:r w:rsidRPr="00AA3CD5">
        <w:rPr>
          <w:b/>
          <w:bCs/>
          <w:highlight w:val="cyan"/>
          <w:lang w:eastAsia="zh-CN"/>
        </w:rPr>
        <w:t xml:space="preserve"> UTO-UCI is sent:</w:t>
      </w:r>
    </w:p>
    <w:p w14:paraId="2FF2547F" w14:textId="77777777" w:rsidR="00DE61FD" w:rsidRDefault="00DE61FD" w:rsidP="00DE61FD">
      <w:pPr>
        <w:rPr>
          <w:b/>
          <w:bCs/>
          <w:highlight w:val="green"/>
          <w:lang w:eastAsia="zh-CN"/>
        </w:rPr>
      </w:pPr>
      <w:r>
        <w:rPr>
          <w:b/>
          <w:bCs/>
          <w:highlight w:val="green"/>
          <w:lang w:eastAsia="zh-CN"/>
        </w:rPr>
        <w:t>Agreement</w:t>
      </w:r>
    </w:p>
    <w:p w14:paraId="7EA04800" w14:textId="77777777" w:rsidR="00DE61FD" w:rsidRPr="00832088" w:rsidRDefault="00DE61FD" w:rsidP="00DE61FD">
      <w:pPr>
        <w:pStyle w:val="ListParagraph"/>
        <w:spacing w:line="254" w:lineRule="auto"/>
        <w:ind w:left="0"/>
        <w:rPr>
          <w:rFonts w:ascii="Arial" w:hAnsi="Arial" w:cs="Arial"/>
          <w:szCs w:val="18"/>
          <w:lang w:val="en-US" w:eastAsia="ja-JP"/>
        </w:rPr>
      </w:pPr>
      <w:r w:rsidRPr="00832088">
        <w:rPr>
          <w:rFonts w:ascii="Arial" w:hAnsi="Arial" w:cs="Arial"/>
          <w:szCs w:val="18"/>
          <w:lang w:val="en-US"/>
        </w:rPr>
        <w:t>The UCI that provides information about unused CG PUSCH transmission occasions is defined as a “new UCI” (</w:t>
      </w:r>
      <w:proofErr w:type="gramStart"/>
      <w:r w:rsidRPr="00832088">
        <w:rPr>
          <w:rFonts w:ascii="Arial" w:hAnsi="Arial" w:cs="Arial"/>
          <w:szCs w:val="18"/>
          <w:lang w:val="en-US"/>
        </w:rPr>
        <w:t>i.e.</w:t>
      </w:r>
      <w:proofErr w:type="gramEnd"/>
      <w:r w:rsidRPr="00832088">
        <w:rPr>
          <w:rFonts w:ascii="Arial" w:hAnsi="Arial" w:cs="Arial"/>
          <w:szCs w:val="18"/>
          <w:lang w:val="en-US"/>
        </w:rPr>
        <w:t xml:space="preserve"> Alt. 1 of previous agreement).</w:t>
      </w:r>
    </w:p>
    <w:p w14:paraId="65F72D38" w14:textId="77777777" w:rsidR="00DE61FD" w:rsidRDefault="00DE61FD" w:rsidP="00DE61FD">
      <w:pPr>
        <w:rPr>
          <w:szCs w:val="20"/>
          <w:lang w:eastAsia="zh-CN"/>
        </w:rPr>
      </w:pPr>
    </w:p>
    <w:p w14:paraId="568EBC0C" w14:textId="77777777" w:rsidR="00DE61FD" w:rsidRDefault="00DE61FD" w:rsidP="00DE61FD">
      <w:pPr>
        <w:rPr>
          <w:b/>
          <w:bCs/>
          <w:szCs w:val="20"/>
          <w:highlight w:val="green"/>
          <w:lang w:eastAsia="zh-CN"/>
        </w:rPr>
      </w:pPr>
      <w:r>
        <w:rPr>
          <w:b/>
          <w:bCs/>
          <w:szCs w:val="20"/>
          <w:highlight w:val="green"/>
          <w:lang w:eastAsia="zh-CN"/>
        </w:rPr>
        <w:t>Agreement</w:t>
      </w:r>
    </w:p>
    <w:p w14:paraId="3CD0F81E" w14:textId="77777777" w:rsidR="00DE61FD" w:rsidRPr="00832088" w:rsidRDefault="00DE61FD" w:rsidP="00C12A35">
      <w:pPr>
        <w:pStyle w:val="ListParagraph"/>
        <w:numPr>
          <w:ilvl w:val="0"/>
          <w:numId w:val="10"/>
        </w:numPr>
        <w:overflowPunct/>
        <w:spacing w:line="254" w:lineRule="auto"/>
        <w:rPr>
          <w:rFonts w:ascii="Arial" w:hAnsi="Arial" w:cs="Arial"/>
          <w:lang w:val="en-US" w:eastAsia="ja-JP"/>
        </w:rPr>
      </w:pPr>
      <w:r w:rsidRPr="00832088">
        <w:rPr>
          <w:rFonts w:ascii="Arial" w:hAnsi="Arial" w:cs="Arial"/>
          <w:lang w:val="en-US"/>
        </w:rPr>
        <w:t>With respect to PHY two-level priority, for a configured grant PUSCH configuration, the “UTO-UCI” has the same priority level as the configured grant PUSCH.</w:t>
      </w:r>
    </w:p>
    <w:p w14:paraId="37CB75FC" w14:textId="77777777" w:rsidR="00DE61FD" w:rsidRDefault="00DE61FD" w:rsidP="00C12A35">
      <w:pPr>
        <w:pStyle w:val="ListParagraph"/>
        <w:numPr>
          <w:ilvl w:val="0"/>
          <w:numId w:val="10"/>
        </w:numPr>
        <w:overflowPunct/>
        <w:spacing w:line="254" w:lineRule="auto"/>
        <w:rPr>
          <w:rFonts w:ascii="Arial" w:hAnsi="Arial" w:cs="Arial"/>
          <w:lang w:val="en-US"/>
        </w:rPr>
      </w:pPr>
      <w:r w:rsidRPr="00832088">
        <w:rPr>
          <w:rFonts w:ascii="Arial" w:hAnsi="Arial" w:cs="Arial"/>
          <w:lang w:val="en-US"/>
        </w:rPr>
        <w:t>Note: The term “UTO-UCI” refers to the “UCI that provides information about unused CG PUSCH transmission occasions” for convenience.</w:t>
      </w:r>
    </w:p>
    <w:p w14:paraId="7B0D0C55" w14:textId="77777777" w:rsidR="007A4A02" w:rsidRDefault="007A4A02" w:rsidP="007A4A02">
      <w:pPr>
        <w:spacing w:line="254" w:lineRule="auto"/>
        <w:rPr>
          <w:rFonts w:ascii="Arial" w:hAnsi="Arial" w:cs="Arial"/>
          <w:lang w:val="en-US"/>
        </w:rPr>
      </w:pPr>
    </w:p>
    <w:p w14:paraId="685C61C3" w14:textId="77777777" w:rsidR="007A4A02" w:rsidRDefault="007A4A02" w:rsidP="007A4A02">
      <w:pPr>
        <w:rPr>
          <w:rFonts w:ascii="Times New Roman" w:hAnsi="Times New Roman"/>
          <w:szCs w:val="20"/>
          <w:highlight w:val="green"/>
          <w:lang w:val="en-US" w:eastAsia="x-none"/>
        </w:rPr>
      </w:pPr>
      <w:r>
        <w:rPr>
          <w:rFonts w:ascii="Times New Roman" w:hAnsi="Times New Roman"/>
          <w:szCs w:val="20"/>
          <w:highlight w:val="green"/>
          <w:lang w:val="en-US" w:eastAsia="x-none"/>
        </w:rPr>
        <w:t>Agreement</w:t>
      </w:r>
    </w:p>
    <w:p w14:paraId="3B1F6F60" w14:textId="77777777" w:rsidR="007A4A02" w:rsidRDefault="007A4A02" w:rsidP="007A4A02">
      <w:pPr>
        <w:ind w:left="357" w:hanging="357"/>
        <w:rPr>
          <w:rFonts w:ascii="Times New Roman" w:hAnsi="Times New Roman"/>
          <w:szCs w:val="20"/>
        </w:rPr>
      </w:pPr>
      <w:r>
        <w:rPr>
          <w:rFonts w:ascii="Times New Roman" w:hAnsi="Times New Roman"/>
          <w:szCs w:val="20"/>
          <w:lang w:eastAsia="zh-CN"/>
        </w:rPr>
        <w:t>The existing CG-UCI encoding and multiplexing procedures are reused for encoding the “UTO-UCI” in a configured grant PUSCH in absence or presence of other UCIs being multiplexed in the PUSCH, by applying the following adjustments:</w:t>
      </w:r>
    </w:p>
    <w:p w14:paraId="4000812E" w14:textId="77777777" w:rsidR="007A4A02" w:rsidRDefault="007A4A02" w:rsidP="00C12A35">
      <w:pPr>
        <w:numPr>
          <w:ilvl w:val="0"/>
          <w:numId w:val="12"/>
        </w:numPr>
        <w:spacing w:line="252" w:lineRule="auto"/>
        <w:rPr>
          <w:rFonts w:ascii="Times New Roman" w:eastAsia="Times New Roman" w:hAnsi="Times New Roman"/>
          <w:szCs w:val="20"/>
        </w:rPr>
      </w:pPr>
      <w:r>
        <w:rPr>
          <w:rFonts w:ascii="Times New Roman" w:eastAsia="Times New Roman" w:hAnsi="Times New Roman"/>
          <w:szCs w:val="20"/>
        </w:rPr>
        <w:t>The “UTO-UCI” is used instead of CG-UCI in the corresponding procedures for encoding of CG-UCI and/or HARQ-ACK, whichever is present.</w:t>
      </w:r>
    </w:p>
    <w:p w14:paraId="6E688A3D" w14:textId="77777777" w:rsidR="007A4A02" w:rsidRDefault="007A4A02" w:rsidP="00C12A35">
      <w:pPr>
        <w:numPr>
          <w:ilvl w:val="0"/>
          <w:numId w:val="12"/>
        </w:numPr>
        <w:spacing w:line="252" w:lineRule="auto"/>
        <w:rPr>
          <w:rFonts w:ascii="Times New Roman" w:eastAsia="Times New Roman" w:hAnsi="Times New Roman"/>
          <w:szCs w:val="20"/>
        </w:rPr>
      </w:pPr>
      <w:r>
        <w:rPr>
          <w:rFonts w:ascii="Times New Roman" w:eastAsia="Times New Roman" w:hAnsi="Times New Roman"/>
          <w:szCs w:val="20"/>
        </w:rPr>
        <w:t>For determining the beta-offset,</w:t>
      </w:r>
    </w:p>
    <w:p w14:paraId="3B8C3FC5" w14:textId="77777777" w:rsidR="007A4A02" w:rsidRDefault="007A4A02" w:rsidP="00C12A35">
      <w:pPr>
        <w:numPr>
          <w:ilvl w:val="1"/>
          <w:numId w:val="12"/>
        </w:numPr>
        <w:spacing w:line="252" w:lineRule="auto"/>
        <w:rPr>
          <w:rFonts w:ascii="Times New Roman" w:eastAsia="Times New Roman" w:hAnsi="Times New Roman"/>
          <w:szCs w:val="20"/>
        </w:rPr>
      </w:pPr>
      <w:r>
        <w:rPr>
          <w:rFonts w:ascii="Times New Roman" w:eastAsia="Times New Roman" w:hAnsi="Times New Roman"/>
          <w:szCs w:val="20"/>
        </w:rPr>
        <w:t>Beta offset is configured for the “UTO-UCI”</w:t>
      </w:r>
    </w:p>
    <w:p w14:paraId="0E773AEA" w14:textId="77777777" w:rsidR="007A4A02" w:rsidRDefault="007A4A02" w:rsidP="00C12A35">
      <w:pPr>
        <w:numPr>
          <w:ilvl w:val="2"/>
          <w:numId w:val="12"/>
        </w:numPr>
        <w:spacing w:line="252" w:lineRule="auto"/>
        <w:rPr>
          <w:rFonts w:ascii="Times New Roman" w:eastAsia="Times New Roman" w:hAnsi="Times New Roman"/>
          <w:szCs w:val="20"/>
        </w:rPr>
      </w:pPr>
      <w:r>
        <w:rPr>
          <w:rFonts w:ascii="Times New Roman" w:eastAsia="Times New Roman" w:hAnsi="Times New Roman"/>
          <w:szCs w:val="20"/>
        </w:rPr>
        <w:t>If UTO-UCI and HARQ-ACK is not jointly encoded, the beta offset for the “UTO-UCI” is used in the procedures instead of CG-UCI beta offset</w:t>
      </w:r>
    </w:p>
    <w:p w14:paraId="0F1BEE64" w14:textId="77777777" w:rsidR="007A4A02" w:rsidRDefault="007A4A02" w:rsidP="00C12A35">
      <w:pPr>
        <w:numPr>
          <w:ilvl w:val="2"/>
          <w:numId w:val="12"/>
        </w:numPr>
        <w:spacing w:line="252" w:lineRule="auto"/>
        <w:rPr>
          <w:rFonts w:ascii="Times New Roman" w:eastAsia="Times New Roman" w:hAnsi="Times New Roman"/>
          <w:szCs w:val="20"/>
        </w:rPr>
      </w:pPr>
      <w:r>
        <w:rPr>
          <w:rFonts w:ascii="Times New Roman" w:eastAsia="Times New Roman" w:hAnsi="Times New Roman"/>
          <w:szCs w:val="20"/>
        </w:rPr>
        <w:lastRenderedPageBreak/>
        <w:t>If UTO-UCI and HARQ-ACK is jointly encoded, HARQ-ACK beta offset is used in the procedures instead of CG-UCI beta offset</w:t>
      </w:r>
    </w:p>
    <w:p w14:paraId="3D951B77" w14:textId="77777777" w:rsidR="007A4A02" w:rsidRDefault="007A4A02" w:rsidP="00C12A35">
      <w:pPr>
        <w:numPr>
          <w:ilvl w:val="0"/>
          <w:numId w:val="12"/>
        </w:numPr>
        <w:spacing w:line="252" w:lineRule="auto"/>
        <w:rPr>
          <w:rFonts w:ascii="Times New Roman" w:eastAsia="Times New Roman" w:hAnsi="Times New Roman"/>
          <w:szCs w:val="20"/>
        </w:rPr>
      </w:pPr>
      <w:r>
        <w:rPr>
          <w:rFonts w:ascii="Times New Roman" w:eastAsia="Times New Roman" w:hAnsi="Times New Roman"/>
          <w:szCs w:val="20"/>
        </w:rPr>
        <w:t>FFS on sequence generation order between UTO-UCI and HARQ-ACK</w:t>
      </w:r>
    </w:p>
    <w:p w14:paraId="1C4B735B" w14:textId="77777777" w:rsidR="007A4A02" w:rsidRDefault="007A4A02" w:rsidP="00C12A35">
      <w:pPr>
        <w:numPr>
          <w:ilvl w:val="0"/>
          <w:numId w:val="12"/>
        </w:numPr>
        <w:spacing w:line="252" w:lineRule="auto"/>
        <w:rPr>
          <w:rFonts w:ascii="Times New Roman" w:eastAsia="Times New Roman" w:hAnsi="Times New Roman"/>
          <w:szCs w:val="20"/>
        </w:rPr>
      </w:pPr>
      <w:r>
        <w:rPr>
          <w:rFonts w:ascii="Times New Roman" w:eastAsia="Times New Roman" w:hAnsi="Times New Roman"/>
          <w:szCs w:val="20"/>
        </w:rPr>
        <w:t>FFS on dropping rule between UTO-UCI and HARQ-ACK when joint encoding is not configured</w:t>
      </w:r>
    </w:p>
    <w:p w14:paraId="15953CB5" w14:textId="77777777" w:rsidR="007A4A02" w:rsidRDefault="007A4A02" w:rsidP="00C12A35">
      <w:pPr>
        <w:numPr>
          <w:ilvl w:val="0"/>
          <w:numId w:val="12"/>
        </w:numPr>
        <w:spacing w:line="252" w:lineRule="auto"/>
        <w:rPr>
          <w:rFonts w:ascii="Times New Roman" w:eastAsia="Times New Roman" w:hAnsi="Times New Roman"/>
          <w:szCs w:val="20"/>
        </w:rPr>
      </w:pPr>
      <w:r>
        <w:rPr>
          <w:rFonts w:ascii="Times New Roman" w:eastAsia="Times New Roman" w:hAnsi="Times New Roman"/>
          <w:szCs w:val="20"/>
        </w:rPr>
        <w:t>Note: The term “UTO-UCI” refers to the “UCI that provides information about unused CG PUSCH transmission occasions” for convenience.</w:t>
      </w:r>
    </w:p>
    <w:p w14:paraId="72974B7F" w14:textId="77777777" w:rsidR="007A4A02" w:rsidRPr="007A4A02" w:rsidRDefault="007A4A02" w:rsidP="007A4A02">
      <w:pPr>
        <w:spacing w:line="254" w:lineRule="auto"/>
        <w:rPr>
          <w:rFonts w:ascii="Arial" w:hAnsi="Arial" w:cs="Arial"/>
          <w:lang w:val="en-US"/>
        </w:rPr>
      </w:pPr>
    </w:p>
    <w:p w14:paraId="18D6EC4D" w14:textId="129CB859" w:rsidR="0012388D" w:rsidRDefault="00140428" w:rsidP="009F1D5D">
      <w:r>
        <w:t xml:space="preserve">With respect to </w:t>
      </w:r>
      <w:r w:rsidR="0015605B">
        <w:t xml:space="preserve">FFSs, we </w:t>
      </w:r>
      <w:r w:rsidR="00F55EF2">
        <w:t>don’t see a strong justification to deviate from using a</w:t>
      </w:r>
      <w:r w:rsidR="0015605B">
        <w:t xml:space="preserve"> similar mechanism </w:t>
      </w:r>
      <w:r w:rsidR="00F55EF2">
        <w:t xml:space="preserve">used for </w:t>
      </w:r>
      <w:r w:rsidR="0067652E">
        <w:t xml:space="preserve">the case of </w:t>
      </w:r>
      <w:r w:rsidR="0015605B">
        <w:t>CG-UCI</w:t>
      </w:r>
      <w:r w:rsidR="0067652E">
        <w:t xml:space="preserve"> and HARQ-ACK</w:t>
      </w:r>
      <w:r w:rsidR="0015605B">
        <w:t>.</w:t>
      </w:r>
    </w:p>
    <w:p w14:paraId="3CB4560A" w14:textId="77777777" w:rsidR="0015605B" w:rsidRDefault="0015605B" w:rsidP="009F1D5D">
      <w:pPr>
        <w:rPr>
          <w:rFonts w:ascii="Times New Roman" w:eastAsia="Times New Roman" w:hAnsi="Times New Roman"/>
          <w:szCs w:val="20"/>
        </w:rPr>
      </w:pPr>
    </w:p>
    <w:p w14:paraId="4C20CC05" w14:textId="58FCE556" w:rsidR="0012388D" w:rsidRDefault="0012388D" w:rsidP="0067652E">
      <w:pPr>
        <w:rPr>
          <w:rFonts w:ascii="Times New Roman" w:hAnsi="Times New Roman"/>
          <w:b/>
          <w:bCs/>
        </w:rPr>
      </w:pPr>
      <w:r w:rsidRPr="00CA0669">
        <w:rPr>
          <w:rFonts w:ascii="Times New Roman" w:hAnsi="Times New Roman"/>
          <w:b/>
          <w:bCs/>
          <w:u w:val="single"/>
        </w:rPr>
        <w:t xml:space="preserve">Proposal </w:t>
      </w:r>
      <w:r w:rsidR="009870A1">
        <w:rPr>
          <w:rFonts w:ascii="Times New Roman" w:hAnsi="Times New Roman"/>
          <w:b/>
          <w:bCs/>
          <w:u w:val="single"/>
        </w:rPr>
        <w:t>10</w:t>
      </w:r>
      <w:r w:rsidRPr="00CA0669">
        <w:rPr>
          <w:rFonts w:ascii="Times New Roman" w:hAnsi="Times New Roman"/>
          <w:b/>
          <w:bCs/>
        </w:rPr>
        <w:t xml:space="preserve">: </w:t>
      </w:r>
      <w:r w:rsidR="003F6A23">
        <w:rPr>
          <w:rFonts w:ascii="Times New Roman" w:hAnsi="Times New Roman"/>
          <w:b/>
          <w:bCs/>
        </w:rPr>
        <w:t>H</w:t>
      </w:r>
      <w:r w:rsidR="00506467">
        <w:rPr>
          <w:rFonts w:ascii="Times New Roman" w:hAnsi="Times New Roman"/>
          <w:b/>
          <w:bCs/>
        </w:rPr>
        <w:t xml:space="preserve">andling of </w:t>
      </w:r>
      <w:r w:rsidR="00E83EB3">
        <w:rPr>
          <w:rFonts w:ascii="Times New Roman" w:hAnsi="Times New Roman"/>
          <w:b/>
          <w:bCs/>
        </w:rPr>
        <w:t xml:space="preserve">UTO-UCI and HARQ-ACK </w:t>
      </w:r>
      <w:r w:rsidR="00506467">
        <w:rPr>
          <w:rFonts w:ascii="Times New Roman" w:hAnsi="Times New Roman"/>
          <w:b/>
          <w:bCs/>
        </w:rPr>
        <w:t xml:space="preserve">is </w:t>
      </w:r>
      <w:proofErr w:type="gramStart"/>
      <w:r w:rsidR="00506467">
        <w:rPr>
          <w:rFonts w:ascii="Times New Roman" w:hAnsi="Times New Roman"/>
          <w:b/>
          <w:bCs/>
        </w:rPr>
        <w:t>similar to</w:t>
      </w:r>
      <w:proofErr w:type="gramEnd"/>
      <w:r w:rsidR="00506467">
        <w:rPr>
          <w:rFonts w:ascii="Times New Roman" w:hAnsi="Times New Roman"/>
          <w:b/>
          <w:bCs/>
        </w:rPr>
        <w:t xml:space="preserve"> that of CG-UCI and HARQ-ACK.</w:t>
      </w:r>
      <w:r w:rsidR="00E83EB3">
        <w:rPr>
          <w:rFonts w:ascii="Times New Roman" w:hAnsi="Times New Roman"/>
          <w:b/>
          <w:bCs/>
        </w:rPr>
        <w:t xml:space="preserve"> </w:t>
      </w:r>
    </w:p>
    <w:p w14:paraId="2902C525" w14:textId="77777777" w:rsidR="00C12A35" w:rsidRPr="00766411" w:rsidRDefault="00C12A35" w:rsidP="0067652E"/>
    <w:p w14:paraId="27EAA48B" w14:textId="77777777" w:rsidR="005B3A22" w:rsidRPr="005622E7" w:rsidRDefault="005B3A22" w:rsidP="005622E7">
      <w:pPr>
        <w:pStyle w:val="Heading1"/>
        <w:rPr>
          <w:b/>
          <w:bCs/>
          <w:lang w:eastAsia="zh-CN"/>
        </w:rPr>
      </w:pPr>
      <w:r w:rsidRPr="005622E7">
        <w:rPr>
          <w:b/>
          <w:bCs/>
          <w:lang w:eastAsia="zh-CN"/>
        </w:rPr>
        <w:t>Conclusions</w:t>
      </w:r>
    </w:p>
    <w:p w14:paraId="6FB7349F" w14:textId="04C85A03" w:rsidR="005B3A22" w:rsidRDefault="005B3A22" w:rsidP="005B3A22">
      <w:pPr>
        <w:rPr>
          <w:lang w:eastAsia="zh-CN"/>
        </w:rPr>
      </w:pPr>
      <w:r>
        <w:rPr>
          <w:lang w:eastAsia="zh-CN"/>
        </w:rPr>
        <w:t xml:space="preserve">This contribution provided our views regarding specification </w:t>
      </w:r>
      <w:r w:rsidR="00AA4925">
        <w:rPr>
          <w:lang w:eastAsia="zh-CN"/>
        </w:rPr>
        <w:t>aspects of (a) multiple CG occasions within a CG period and (b) UCI indicating unused CG occasions</w:t>
      </w:r>
      <w:r>
        <w:rPr>
          <w:lang w:eastAsia="zh-CN"/>
        </w:rPr>
        <w:t>:</w:t>
      </w:r>
    </w:p>
    <w:p w14:paraId="19216E56" w14:textId="77777777" w:rsidR="007D17A9" w:rsidRDefault="007D17A9" w:rsidP="005B3A22">
      <w:pPr>
        <w:rPr>
          <w:lang w:eastAsia="zh-CN"/>
        </w:rPr>
      </w:pPr>
    </w:p>
    <w:p w14:paraId="233F9A8C" w14:textId="35CE5D08" w:rsidR="0059078E" w:rsidRDefault="0059078E" w:rsidP="0059078E">
      <w:pPr>
        <w:jc w:val="both"/>
        <w:rPr>
          <w:rFonts w:ascii="Times New Roman" w:eastAsia="SimSun" w:hAnsi="Times New Roman"/>
          <w:b/>
          <w:bCs/>
          <w:szCs w:val="20"/>
          <w:lang w:val="en-US"/>
        </w:rPr>
      </w:pPr>
      <w:r>
        <w:rPr>
          <w:b/>
          <w:bCs/>
          <w:u w:val="single"/>
          <w:lang w:val="en-US"/>
        </w:rPr>
        <w:t>Observation</w:t>
      </w:r>
      <w:r w:rsidRPr="0060442A">
        <w:rPr>
          <w:b/>
          <w:bCs/>
          <w:u w:val="single"/>
          <w:lang w:val="en-US"/>
        </w:rPr>
        <w:t xml:space="preserve"> </w:t>
      </w:r>
      <w:r>
        <w:rPr>
          <w:b/>
          <w:bCs/>
          <w:u w:val="single"/>
          <w:lang w:val="en-US"/>
        </w:rPr>
        <w:t>1</w:t>
      </w:r>
      <w:r w:rsidRPr="00415170">
        <w:rPr>
          <w:b/>
          <w:bCs/>
          <w:lang w:val="en-US"/>
        </w:rPr>
        <w:t xml:space="preserve">:  </w:t>
      </w:r>
      <w:r>
        <w:rPr>
          <w:rFonts w:ascii="Times New Roman" w:eastAsia="SimSun" w:hAnsi="Times New Roman"/>
          <w:b/>
          <w:bCs/>
          <w:szCs w:val="20"/>
          <w:lang w:val="en-US"/>
        </w:rPr>
        <w:t xml:space="preserve">For determination of HARQ process ID, HARQ process collision (between a re-transmission of a TB of an earlier CG occasion and a TB of a latter CG occasion) for small number of configured HARQ processes should be considered. </w:t>
      </w:r>
    </w:p>
    <w:p w14:paraId="48D3CD6E" w14:textId="3081EFF9" w:rsidR="007441A9" w:rsidRDefault="007441A9" w:rsidP="0059078E">
      <w:pPr>
        <w:jc w:val="both"/>
        <w:rPr>
          <w:rFonts w:ascii="Times New Roman" w:eastAsia="SimSun" w:hAnsi="Times New Roman"/>
          <w:b/>
          <w:bCs/>
          <w:szCs w:val="20"/>
          <w:lang w:val="en-US"/>
        </w:rPr>
      </w:pPr>
    </w:p>
    <w:p w14:paraId="03DFE566" w14:textId="6C986C95" w:rsidR="007441A9" w:rsidRDefault="007441A9" w:rsidP="0059078E">
      <w:pPr>
        <w:jc w:val="both"/>
        <w:rPr>
          <w:rFonts w:ascii="Times New Roman" w:hAnsi="Times New Roman"/>
          <w:b/>
          <w:bCs/>
          <w:lang w:val="en-US"/>
        </w:rPr>
      </w:pPr>
      <w:r w:rsidRPr="007211BF">
        <w:rPr>
          <w:rFonts w:ascii="Times New Roman" w:eastAsia="SimSun" w:hAnsi="Times New Roman"/>
          <w:b/>
          <w:bCs/>
          <w:szCs w:val="20"/>
          <w:u w:val="single"/>
          <w:lang w:val="en-US"/>
        </w:rPr>
        <w:t>Observation</w:t>
      </w:r>
      <w:r>
        <w:rPr>
          <w:rFonts w:ascii="Times New Roman" w:eastAsia="SimSun" w:hAnsi="Times New Roman"/>
          <w:b/>
          <w:bCs/>
          <w:szCs w:val="20"/>
          <w:lang w:val="en-US"/>
        </w:rPr>
        <w:t xml:space="preserve"> 2: </w:t>
      </w:r>
      <w:r>
        <w:rPr>
          <w:b/>
          <w:bCs/>
        </w:rPr>
        <w:t>UTO-UCI indicating unused CG occasions of multiple CG configurations can help gNB schedule the unused CG occasions faster at the cost of more specification impact including ordering of CG occasions.</w:t>
      </w:r>
    </w:p>
    <w:p w14:paraId="4C6FDC2E" w14:textId="77777777" w:rsidR="007D17A9" w:rsidRDefault="007D17A9" w:rsidP="005B3A22">
      <w:pPr>
        <w:rPr>
          <w:lang w:eastAsia="zh-CN"/>
        </w:rPr>
      </w:pPr>
    </w:p>
    <w:p w14:paraId="321DB513" w14:textId="77777777" w:rsidR="0059078E" w:rsidRDefault="0059078E" w:rsidP="0059078E">
      <w:pPr>
        <w:jc w:val="both"/>
        <w:rPr>
          <w:b/>
          <w:bCs/>
          <w:lang w:val="en-US"/>
        </w:rPr>
      </w:pPr>
      <w:r w:rsidRPr="0060442A">
        <w:rPr>
          <w:b/>
          <w:bCs/>
          <w:u w:val="single"/>
          <w:lang w:val="en-US"/>
        </w:rPr>
        <w:t>Proposal 1</w:t>
      </w:r>
      <w:r w:rsidRPr="00415170">
        <w:rPr>
          <w:b/>
          <w:bCs/>
          <w:lang w:val="en-US"/>
        </w:rPr>
        <w:t xml:space="preserve">:  </w:t>
      </w:r>
      <w:r>
        <w:rPr>
          <w:b/>
          <w:bCs/>
          <w:lang w:val="en-US"/>
        </w:rPr>
        <w:t xml:space="preserve">Support Alt-B for </w:t>
      </w:r>
      <w:r w:rsidRPr="00B56BBD">
        <w:rPr>
          <w:b/>
          <w:bCs/>
          <w:lang w:val="en-US"/>
        </w:rPr>
        <w:t>time domain resource allocation of CG PUSCHs associated to multi-PUSCHs CG</w:t>
      </w:r>
      <w:r>
        <w:rPr>
          <w:b/>
          <w:bCs/>
          <w:lang w:val="en-US"/>
        </w:rPr>
        <w:t>.</w:t>
      </w:r>
    </w:p>
    <w:p w14:paraId="38B8729E" w14:textId="77777777" w:rsidR="0059078E" w:rsidRPr="00F95A5E" w:rsidRDefault="0059078E" w:rsidP="00C12A35">
      <w:pPr>
        <w:pStyle w:val="ListParagraph"/>
        <w:numPr>
          <w:ilvl w:val="0"/>
          <w:numId w:val="14"/>
        </w:numPr>
        <w:jc w:val="both"/>
        <w:rPr>
          <w:rFonts w:ascii="Times New Roman" w:hAnsi="Times New Roman"/>
          <w:b/>
          <w:bCs/>
          <w:lang w:val="en-US"/>
        </w:rPr>
      </w:pPr>
      <w:r>
        <w:rPr>
          <w:rFonts w:ascii="Times New Roman" w:hAnsi="Times New Roman"/>
          <w:b/>
          <w:bCs/>
          <w:lang w:val="en-US"/>
        </w:rPr>
        <w:t>S</w:t>
      </w:r>
      <w:r w:rsidRPr="00F95A5E">
        <w:rPr>
          <w:rFonts w:ascii="Times New Roman" w:hAnsi="Times New Roman"/>
          <w:b/>
          <w:bCs/>
          <w:lang w:val="en-US"/>
        </w:rPr>
        <w:t>emi-statically available UL slots are considered for the purpose of TDRA</w:t>
      </w:r>
      <w:r>
        <w:rPr>
          <w:rFonts w:ascii="Times New Roman" w:hAnsi="Times New Roman"/>
          <w:b/>
          <w:bCs/>
          <w:lang w:val="en-US"/>
        </w:rPr>
        <w:t>.</w:t>
      </w:r>
    </w:p>
    <w:p w14:paraId="1113D7AE" w14:textId="77777777" w:rsidR="0026107F" w:rsidRDefault="0026107F" w:rsidP="0060442A">
      <w:pPr>
        <w:jc w:val="both"/>
        <w:rPr>
          <w:b/>
          <w:bCs/>
          <w:u w:val="single"/>
          <w:lang w:val="en-US"/>
        </w:rPr>
      </w:pPr>
    </w:p>
    <w:p w14:paraId="2E962EFA" w14:textId="03F2FE52" w:rsidR="0060442A" w:rsidRDefault="0026107F" w:rsidP="0026107F">
      <w:pPr>
        <w:jc w:val="both"/>
        <w:rPr>
          <w:rFonts w:ascii="Times New Roman" w:hAnsi="Times New Roman"/>
          <w:b/>
          <w:bCs/>
          <w:lang w:val="en-US"/>
        </w:rPr>
      </w:pPr>
      <w:r w:rsidRPr="0060442A">
        <w:rPr>
          <w:b/>
          <w:bCs/>
          <w:u w:val="single"/>
          <w:lang w:val="en-US"/>
        </w:rPr>
        <w:t>Proposal 2</w:t>
      </w:r>
      <w:r w:rsidRPr="00415170">
        <w:rPr>
          <w:b/>
          <w:bCs/>
          <w:lang w:val="en-US"/>
        </w:rPr>
        <w:t xml:space="preserve">:  </w:t>
      </w:r>
      <w:r>
        <w:rPr>
          <w:rFonts w:ascii="Times New Roman" w:eastAsia="SimSun" w:hAnsi="Times New Roman"/>
          <w:b/>
          <w:bCs/>
          <w:szCs w:val="20"/>
          <w:lang w:val="en-US"/>
        </w:rPr>
        <w:t>For determination of HARQ process ID, X=</w:t>
      </w:r>
      <w:r w:rsidRPr="005329A9">
        <w:t xml:space="preserve"> </w:t>
      </w:r>
      <w:r w:rsidR="00C12A35">
        <w:t>‘</w:t>
      </w:r>
      <w:r w:rsidRPr="005329A9">
        <w:rPr>
          <w:rFonts w:ascii="Times New Roman" w:eastAsia="SimSun" w:hAnsi="Times New Roman"/>
          <w:b/>
          <w:bCs/>
          <w:szCs w:val="20"/>
          <w:lang w:val="en-US"/>
        </w:rPr>
        <w:t>the number of configured PUSCHs in the CG period</w:t>
      </w:r>
      <w:r w:rsidR="00C12A35">
        <w:rPr>
          <w:rFonts w:ascii="Times New Roman" w:eastAsia="SimSun" w:hAnsi="Times New Roman"/>
          <w:b/>
          <w:bCs/>
          <w:szCs w:val="20"/>
          <w:lang w:val="en-US"/>
        </w:rPr>
        <w:t>’</w:t>
      </w:r>
      <w:r>
        <w:rPr>
          <w:rFonts w:ascii="Times New Roman" w:eastAsia="SimSun" w:hAnsi="Times New Roman"/>
          <w:b/>
          <w:bCs/>
          <w:szCs w:val="20"/>
          <w:lang w:val="en-US"/>
        </w:rPr>
        <w:t>, Y=1, and offset 1=offset 2=0.</w:t>
      </w:r>
    </w:p>
    <w:p w14:paraId="4940D1AF" w14:textId="77777777" w:rsidR="002C5295" w:rsidRDefault="002C5295" w:rsidP="00944E93">
      <w:pPr>
        <w:jc w:val="both"/>
        <w:rPr>
          <w:rFonts w:ascii="Times New Roman" w:eastAsia="SimSun" w:hAnsi="Times New Roman"/>
          <w:b/>
          <w:bCs/>
          <w:szCs w:val="20"/>
          <w:lang w:val="en-US"/>
        </w:rPr>
      </w:pPr>
    </w:p>
    <w:p w14:paraId="7D0ED720" w14:textId="77777777" w:rsidR="009D7EB9" w:rsidRDefault="009D7EB9" w:rsidP="009D7EB9">
      <w:pPr>
        <w:jc w:val="both"/>
        <w:rPr>
          <w:b/>
          <w:bCs/>
          <w:u w:val="single"/>
          <w:lang w:val="en-US"/>
        </w:rPr>
      </w:pPr>
    </w:p>
    <w:p w14:paraId="1679A5EA" w14:textId="34C17769" w:rsidR="009D7EB9" w:rsidRPr="005A3E55" w:rsidRDefault="009D7EB9" w:rsidP="005A3E55">
      <w:pPr>
        <w:jc w:val="both"/>
      </w:pPr>
      <w:r w:rsidRPr="0060442A">
        <w:rPr>
          <w:b/>
          <w:bCs/>
          <w:u w:val="single"/>
          <w:lang w:val="en-US"/>
        </w:rPr>
        <w:t xml:space="preserve">Proposal </w:t>
      </w:r>
      <w:r>
        <w:rPr>
          <w:b/>
          <w:bCs/>
          <w:u w:val="single"/>
          <w:lang w:val="en-US"/>
        </w:rPr>
        <w:t>3</w:t>
      </w:r>
      <w:r w:rsidRPr="00415170">
        <w:rPr>
          <w:b/>
          <w:bCs/>
          <w:lang w:val="en-US"/>
        </w:rPr>
        <w:t xml:space="preserve">:  </w:t>
      </w:r>
      <w:r>
        <w:rPr>
          <w:rFonts w:ascii="Times New Roman" w:eastAsia="SimSun" w:hAnsi="Times New Roman"/>
          <w:b/>
          <w:bCs/>
          <w:szCs w:val="20"/>
          <w:lang w:val="en-US"/>
        </w:rPr>
        <w:t xml:space="preserve">The size of UTO-UCI is the same for different instances of UTO-UCI. </w:t>
      </w:r>
    </w:p>
    <w:p w14:paraId="2B4A5EB6" w14:textId="77777777" w:rsidR="009D7EB9" w:rsidRDefault="009D7EB9" w:rsidP="00610A34">
      <w:pPr>
        <w:pStyle w:val="Caption"/>
        <w:jc w:val="both"/>
        <w:rPr>
          <w:u w:val="single"/>
        </w:rPr>
      </w:pPr>
    </w:p>
    <w:p w14:paraId="68975E49" w14:textId="78F6F666" w:rsidR="00610A34" w:rsidRDefault="00610A34" w:rsidP="00610A34">
      <w:pPr>
        <w:pStyle w:val="Caption"/>
        <w:jc w:val="both"/>
      </w:pPr>
      <w:r w:rsidRPr="0060442A">
        <w:rPr>
          <w:u w:val="single"/>
        </w:rPr>
        <w:t xml:space="preserve">Proposal </w:t>
      </w:r>
      <w:r w:rsidR="009D7EB9">
        <w:rPr>
          <w:u w:val="single"/>
        </w:rPr>
        <w:t>4</w:t>
      </w:r>
      <w:r w:rsidRPr="00B52DBB">
        <w:t xml:space="preserve">:  </w:t>
      </w:r>
      <w:r>
        <w:t>UTO-</w:t>
      </w:r>
      <w:r w:rsidRPr="00B74F07">
        <w:rPr>
          <w:rFonts w:ascii="Times New Roman" w:hAnsi="Times New Roman"/>
        </w:rPr>
        <w:t xml:space="preserve">UCI </w:t>
      </w:r>
      <w:r>
        <w:rPr>
          <w:rFonts w:ascii="Times New Roman" w:hAnsi="Times New Roman"/>
        </w:rPr>
        <w:t>bitmap size is configured as part of UTO-UCI configuration.</w:t>
      </w:r>
    </w:p>
    <w:p w14:paraId="120917C6" w14:textId="77777777" w:rsidR="00610A34" w:rsidRDefault="00610A34" w:rsidP="00610A34">
      <w:pPr>
        <w:pStyle w:val="Caption"/>
        <w:jc w:val="both"/>
        <w:rPr>
          <w:u w:val="single"/>
        </w:rPr>
      </w:pPr>
    </w:p>
    <w:p w14:paraId="7CA636DD" w14:textId="08B0A71E" w:rsidR="009D7EB9" w:rsidRDefault="009D7EB9" w:rsidP="009D7EB9">
      <w:pPr>
        <w:jc w:val="both"/>
        <w:rPr>
          <w:rFonts w:ascii="Times New Roman" w:eastAsia="SimSun" w:hAnsi="Times New Roman"/>
          <w:b/>
          <w:bCs/>
          <w:szCs w:val="20"/>
          <w:lang w:val="en-US"/>
        </w:rPr>
      </w:pPr>
      <w:r w:rsidRPr="0060442A">
        <w:rPr>
          <w:b/>
          <w:bCs/>
          <w:u w:val="single"/>
          <w:lang w:val="en-US"/>
        </w:rPr>
        <w:t xml:space="preserve">Proposal </w:t>
      </w:r>
      <w:r>
        <w:rPr>
          <w:b/>
          <w:bCs/>
          <w:u w:val="single"/>
          <w:lang w:val="en-US"/>
        </w:rPr>
        <w:t>5</w:t>
      </w:r>
      <w:r w:rsidRPr="00415170">
        <w:rPr>
          <w:b/>
          <w:bCs/>
          <w:lang w:val="en-US"/>
        </w:rPr>
        <w:t xml:space="preserve">:  </w:t>
      </w:r>
      <w:r>
        <w:rPr>
          <w:rFonts w:ascii="Times New Roman" w:eastAsia="SimSun" w:hAnsi="Times New Roman"/>
          <w:b/>
          <w:bCs/>
          <w:szCs w:val="20"/>
          <w:lang w:val="en-US"/>
        </w:rPr>
        <w:t xml:space="preserve">All UTO-UCI instances within the same CG period indicate the same bitmap. </w:t>
      </w:r>
    </w:p>
    <w:p w14:paraId="52B15CA7" w14:textId="77777777" w:rsidR="00F3619D" w:rsidRPr="005A3E55" w:rsidRDefault="00F3619D" w:rsidP="005A3E55">
      <w:pPr>
        <w:jc w:val="both"/>
      </w:pPr>
    </w:p>
    <w:p w14:paraId="01E1C713" w14:textId="35578D55" w:rsidR="00610A34" w:rsidRDefault="00610A34" w:rsidP="00610A34">
      <w:pPr>
        <w:pStyle w:val="Caption"/>
        <w:jc w:val="both"/>
      </w:pPr>
      <w:r w:rsidRPr="0060442A">
        <w:rPr>
          <w:u w:val="single"/>
        </w:rPr>
        <w:t xml:space="preserve">Proposal </w:t>
      </w:r>
      <w:r w:rsidR="00F3619D">
        <w:rPr>
          <w:u w:val="single"/>
        </w:rPr>
        <w:t>6</w:t>
      </w:r>
      <w:r w:rsidRPr="00B52DBB">
        <w:t xml:space="preserve">:  </w:t>
      </w:r>
      <w:r>
        <w:t>UTO-</w:t>
      </w:r>
      <w:r w:rsidRPr="00B74F07">
        <w:rPr>
          <w:rFonts w:ascii="Times New Roman" w:hAnsi="Times New Roman"/>
        </w:rPr>
        <w:t>UCI indicate</w:t>
      </w:r>
      <w:r>
        <w:rPr>
          <w:rFonts w:ascii="Times New Roman" w:hAnsi="Times New Roman"/>
        </w:rPr>
        <w:t>s</w:t>
      </w:r>
      <w:r w:rsidRPr="00B74F07">
        <w:rPr>
          <w:rFonts w:ascii="Times New Roman" w:hAnsi="Times New Roman"/>
        </w:rPr>
        <w:t xml:space="preserve"> unused CG occasions within a time duration</w:t>
      </w:r>
      <w:r>
        <w:t xml:space="preserve"> defined by a length and a start time; wherein </w:t>
      </w:r>
    </w:p>
    <w:p w14:paraId="4D9EC399" w14:textId="77777777" w:rsidR="00610A34" w:rsidRDefault="00610A34" w:rsidP="00C12A35">
      <w:pPr>
        <w:pStyle w:val="Caption"/>
        <w:numPr>
          <w:ilvl w:val="0"/>
          <w:numId w:val="4"/>
        </w:numPr>
        <w:jc w:val="both"/>
      </w:pPr>
      <w:r>
        <w:t xml:space="preserve">the length is determined based on the configured bitmap size </w:t>
      </w:r>
    </w:p>
    <w:p w14:paraId="5EC2980E" w14:textId="77777777" w:rsidR="00610A34" w:rsidRDefault="00610A34" w:rsidP="00C12A35">
      <w:pPr>
        <w:pStyle w:val="Caption"/>
        <w:numPr>
          <w:ilvl w:val="0"/>
          <w:numId w:val="4"/>
        </w:numPr>
        <w:jc w:val="both"/>
      </w:pPr>
      <w:r>
        <w:t>and the start time is the beginning of a CG period of the CG configuration</w:t>
      </w:r>
    </w:p>
    <w:p w14:paraId="6A5028E6" w14:textId="7AD5CD78" w:rsidR="00610A34" w:rsidRDefault="00610A34" w:rsidP="00C12A35">
      <w:pPr>
        <w:pStyle w:val="Caption"/>
        <w:numPr>
          <w:ilvl w:val="1"/>
          <w:numId w:val="4"/>
        </w:numPr>
        <w:jc w:val="both"/>
      </w:pPr>
      <w:r>
        <w:t xml:space="preserve">FFS beginning is subject to a </w:t>
      </w:r>
      <w:r w:rsidR="00F3619D">
        <w:t xml:space="preserve">TO </w:t>
      </w:r>
      <w:r>
        <w:t>offset &gt;=0</w:t>
      </w:r>
    </w:p>
    <w:p w14:paraId="6E227994" w14:textId="77777777" w:rsidR="00610A34" w:rsidRDefault="00610A34" w:rsidP="00944E93">
      <w:pPr>
        <w:jc w:val="both"/>
        <w:rPr>
          <w:b/>
          <w:bCs/>
          <w:u w:val="single"/>
          <w:lang w:val="en-US"/>
        </w:rPr>
      </w:pPr>
    </w:p>
    <w:p w14:paraId="6121CBE1" w14:textId="77777777" w:rsidR="00610A34" w:rsidRDefault="00610A34" w:rsidP="00944E93">
      <w:pPr>
        <w:jc w:val="both"/>
        <w:rPr>
          <w:b/>
          <w:bCs/>
          <w:u w:val="single"/>
          <w:lang w:val="en-US"/>
        </w:rPr>
      </w:pPr>
    </w:p>
    <w:p w14:paraId="4F6F6E9C" w14:textId="16598F76" w:rsidR="0044431A" w:rsidRDefault="0044431A" w:rsidP="0044431A">
      <w:pPr>
        <w:jc w:val="both"/>
        <w:rPr>
          <w:rFonts w:ascii="Times New Roman" w:eastAsiaTheme="minorEastAsia" w:hAnsi="Times New Roman"/>
          <w:lang w:eastAsia="zh-CN"/>
        </w:rPr>
      </w:pPr>
      <w:r w:rsidRPr="0060442A">
        <w:rPr>
          <w:b/>
          <w:bCs/>
          <w:u w:val="single"/>
        </w:rPr>
        <w:t xml:space="preserve">Proposal </w:t>
      </w:r>
      <w:r w:rsidR="00820D4B">
        <w:rPr>
          <w:b/>
          <w:bCs/>
          <w:u w:val="single"/>
        </w:rPr>
        <w:t>7</w:t>
      </w:r>
      <w:r w:rsidRPr="00B130DB">
        <w:rPr>
          <w:b/>
          <w:bCs/>
        </w:rPr>
        <w:t>:</w:t>
      </w:r>
      <w:r>
        <w:rPr>
          <w:b/>
          <w:bCs/>
        </w:rPr>
        <w:t xml:space="preserve"> If a UTO-UCI indicates unused CG occasions of only a CG configuration, decide whether handling of overlapped CG occasions across the CG configuration and another CG configuration is needed</w:t>
      </w:r>
      <w:r w:rsidRPr="002717BB">
        <w:rPr>
          <w:b/>
          <w:bCs/>
        </w:rPr>
        <w:t>.</w:t>
      </w:r>
      <w:r w:rsidRPr="007F56DA">
        <w:rPr>
          <w:rFonts w:ascii="Times New Roman" w:eastAsiaTheme="minorEastAsia" w:hAnsi="Times New Roman"/>
          <w:lang w:eastAsia="zh-CN"/>
        </w:rPr>
        <w:t xml:space="preserve"> </w:t>
      </w:r>
    </w:p>
    <w:p w14:paraId="2809960C" w14:textId="29187FFE" w:rsidR="0070601F" w:rsidRDefault="0070601F" w:rsidP="00610A34"/>
    <w:p w14:paraId="0663CD67" w14:textId="5670E1A9" w:rsidR="0044431A" w:rsidRDefault="0044431A" w:rsidP="0044431A">
      <w:pPr>
        <w:rPr>
          <w:b/>
          <w:bCs/>
        </w:rPr>
      </w:pPr>
      <w:r w:rsidRPr="0060442A">
        <w:rPr>
          <w:b/>
          <w:bCs/>
          <w:u w:val="single"/>
        </w:rPr>
        <w:t xml:space="preserve">Proposal </w:t>
      </w:r>
      <w:r w:rsidR="00820D4B">
        <w:rPr>
          <w:b/>
          <w:bCs/>
          <w:u w:val="single"/>
        </w:rPr>
        <w:t>8</w:t>
      </w:r>
      <w:r w:rsidRPr="00B130DB">
        <w:rPr>
          <w:b/>
          <w:bCs/>
        </w:rPr>
        <w:t>:</w:t>
      </w:r>
      <w:r>
        <w:rPr>
          <w:b/>
          <w:bCs/>
        </w:rPr>
        <w:t xml:space="preserve"> UTO-UCIs associated with the </w:t>
      </w:r>
      <w:r w:rsidRPr="00F0005D">
        <w:rPr>
          <w:b/>
          <w:bCs/>
        </w:rPr>
        <w:t>same set of CG occasions</w:t>
      </w:r>
      <w:r>
        <w:rPr>
          <w:b/>
          <w:bCs/>
        </w:rPr>
        <w:t xml:space="preserve"> provide consistent information.</w:t>
      </w:r>
    </w:p>
    <w:p w14:paraId="5A86F8C7" w14:textId="44BBBFD7" w:rsidR="007441A9" w:rsidRDefault="007441A9" w:rsidP="0044431A">
      <w:pPr>
        <w:rPr>
          <w:b/>
          <w:bCs/>
        </w:rPr>
      </w:pPr>
    </w:p>
    <w:p w14:paraId="71BB807B" w14:textId="438E0116" w:rsidR="007441A9" w:rsidRPr="007441A9" w:rsidRDefault="007441A9" w:rsidP="0044431A">
      <w:pPr>
        <w:rPr>
          <w:b/>
          <w:bCs/>
        </w:rPr>
      </w:pPr>
      <w:r w:rsidRPr="0060442A">
        <w:rPr>
          <w:b/>
          <w:bCs/>
          <w:u w:val="single"/>
        </w:rPr>
        <w:t xml:space="preserve">Proposal </w:t>
      </w:r>
      <w:r w:rsidR="00820D4B">
        <w:rPr>
          <w:b/>
          <w:bCs/>
          <w:u w:val="single"/>
        </w:rPr>
        <w:t>9</w:t>
      </w:r>
      <w:r w:rsidRPr="00B130DB">
        <w:rPr>
          <w:b/>
          <w:bCs/>
        </w:rPr>
        <w:t>:</w:t>
      </w:r>
      <w:r>
        <w:rPr>
          <w:b/>
          <w:bCs/>
        </w:rPr>
        <w:t xml:space="preserve"> Discuss invalid UTO-UCI indications.</w:t>
      </w:r>
    </w:p>
    <w:p w14:paraId="6A2FA85E" w14:textId="77777777" w:rsidR="0044431A" w:rsidRDefault="0044431A" w:rsidP="00610A34"/>
    <w:p w14:paraId="16C6CB68" w14:textId="76D7EAA2" w:rsidR="0044431A" w:rsidRPr="00CA3478" w:rsidRDefault="0044431A" w:rsidP="00610A34">
      <w:r w:rsidRPr="00CA0669">
        <w:rPr>
          <w:rFonts w:ascii="Times New Roman" w:hAnsi="Times New Roman"/>
          <w:b/>
          <w:bCs/>
          <w:u w:val="single"/>
        </w:rPr>
        <w:t xml:space="preserve">Proposal </w:t>
      </w:r>
      <w:r w:rsidR="00820D4B">
        <w:rPr>
          <w:rFonts w:ascii="Times New Roman" w:hAnsi="Times New Roman"/>
          <w:b/>
          <w:bCs/>
          <w:u w:val="single"/>
        </w:rPr>
        <w:t>10</w:t>
      </w:r>
      <w:r w:rsidRPr="00CA0669">
        <w:rPr>
          <w:rFonts w:ascii="Times New Roman" w:hAnsi="Times New Roman"/>
          <w:b/>
          <w:bCs/>
        </w:rPr>
        <w:t xml:space="preserve">: </w:t>
      </w:r>
      <w:r w:rsidR="00820D4B">
        <w:rPr>
          <w:rFonts w:ascii="Times New Roman" w:hAnsi="Times New Roman"/>
          <w:b/>
          <w:bCs/>
        </w:rPr>
        <w:t xml:space="preserve">Handling </w:t>
      </w:r>
      <w:r>
        <w:rPr>
          <w:rFonts w:ascii="Times New Roman" w:hAnsi="Times New Roman"/>
          <w:b/>
          <w:bCs/>
        </w:rPr>
        <w:t xml:space="preserve">of UTO-UCI and HARQ-ACK is </w:t>
      </w:r>
      <w:proofErr w:type="gramStart"/>
      <w:r>
        <w:rPr>
          <w:rFonts w:ascii="Times New Roman" w:hAnsi="Times New Roman"/>
          <w:b/>
          <w:bCs/>
        </w:rPr>
        <w:t>similar to</w:t>
      </w:r>
      <w:proofErr w:type="gramEnd"/>
      <w:r>
        <w:rPr>
          <w:rFonts w:ascii="Times New Roman" w:hAnsi="Times New Roman"/>
          <w:b/>
          <w:bCs/>
        </w:rPr>
        <w:t xml:space="preserve"> that of CG-UCI and HARQ-ACK. </w:t>
      </w:r>
    </w:p>
    <w:sectPr w:rsidR="0044431A" w:rsidRPr="00CA347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2B9BA" w14:textId="77777777" w:rsidR="00FD3256" w:rsidRDefault="00FD3256" w:rsidP="00337253">
      <w:r>
        <w:separator/>
      </w:r>
    </w:p>
  </w:endnote>
  <w:endnote w:type="continuationSeparator" w:id="0">
    <w:p w14:paraId="6BBDC5A0" w14:textId="77777777" w:rsidR="00FD3256" w:rsidRDefault="00FD3256" w:rsidP="00337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Italic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ACD4C" w14:textId="77777777" w:rsidR="00FD3256" w:rsidRDefault="00FD3256" w:rsidP="00337253">
      <w:r>
        <w:separator/>
      </w:r>
    </w:p>
  </w:footnote>
  <w:footnote w:type="continuationSeparator" w:id="0">
    <w:p w14:paraId="3E9187B3" w14:textId="77777777" w:rsidR="00FD3256" w:rsidRDefault="00FD3256" w:rsidP="003372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0382D"/>
    <w:multiLevelType w:val="hybridMultilevel"/>
    <w:tmpl w:val="C486B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002023"/>
    <w:multiLevelType w:val="hybridMultilevel"/>
    <w:tmpl w:val="1B3066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463DC7"/>
    <w:multiLevelType w:val="hybridMultilevel"/>
    <w:tmpl w:val="90386240"/>
    <w:lvl w:ilvl="0" w:tplc="04090017">
      <w:start w:val="1"/>
      <w:numFmt w:val="lowerLetter"/>
      <w:lvlText w:val="%1)"/>
      <w:lvlJc w:val="left"/>
      <w:pPr>
        <w:ind w:left="773" w:hanging="360"/>
      </w:pPr>
    </w:lvl>
    <w:lvl w:ilvl="1" w:tplc="04090019">
      <w:start w:val="1"/>
      <w:numFmt w:val="lowerLetter"/>
      <w:lvlText w:val="%2."/>
      <w:lvlJc w:val="left"/>
      <w:pPr>
        <w:ind w:left="1493" w:hanging="360"/>
      </w:pPr>
    </w:lvl>
    <w:lvl w:ilvl="2" w:tplc="0409001B">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 w15:restartNumberingAfterBreak="0">
    <w:nsid w:val="33B557C1"/>
    <w:multiLevelType w:val="multilevel"/>
    <w:tmpl w:val="EAD6A212"/>
    <w:lvl w:ilvl="0">
      <w:start w:val="1"/>
      <w:numFmt w:val="decimal"/>
      <w:pStyle w:val="Heading1"/>
      <w:lvlText w:val="%1"/>
      <w:lvlJc w:val="left"/>
      <w:pPr>
        <w:tabs>
          <w:tab w:val="num" w:pos="522"/>
        </w:tabs>
        <w:ind w:left="522" w:hanging="432"/>
      </w:pPr>
      <w:rPr>
        <w:i w:val="0"/>
        <w:lang w:val="en-US"/>
      </w:rPr>
    </w:lvl>
    <w:lvl w:ilvl="1">
      <w:start w:val="1"/>
      <w:numFmt w:val="decimal"/>
      <w:pStyle w:val="Heading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414250BD"/>
    <w:multiLevelType w:val="hybridMultilevel"/>
    <w:tmpl w:val="4DAAE9C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55AC6F1A"/>
    <w:multiLevelType w:val="hybridMultilevel"/>
    <w:tmpl w:val="FA6A65C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D04B78"/>
    <w:multiLevelType w:val="hybridMultilevel"/>
    <w:tmpl w:val="B7DAC866"/>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1" w15:restartNumberingAfterBreak="0">
    <w:nsid w:val="65FE0B8C"/>
    <w:multiLevelType w:val="hybridMultilevel"/>
    <w:tmpl w:val="2E804068"/>
    <w:lvl w:ilvl="0" w:tplc="FFFFFFFF">
      <w:start w:val="1"/>
      <w:numFmt w:val="lowerLetter"/>
      <w:lvlText w:val="%1)"/>
      <w:lvlJc w:val="left"/>
      <w:pPr>
        <w:ind w:left="773" w:hanging="360"/>
      </w:pPr>
      <w:rPr>
        <w:rFonts w:hint="default"/>
      </w:rPr>
    </w:lvl>
    <w:lvl w:ilvl="1" w:tplc="FFFFFFFF" w:tentative="1">
      <w:start w:val="1"/>
      <w:numFmt w:val="bullet"/>
      <w:lvlText w:val="o"/>
      <w:lvlJc w:val="left"/>
      <w:pPr>
        <w:ind w:left="1493" w:hanging="360"/>
      </w:pPr>
      <w:rPr>
        <w:rFonts w:ascii="Courier New" w:hAnsi="Courier New" w:cs="Courier New" w:hint="default"/>
      </w:rPr>
    </w:lvl>
    <w:lvl w:ilvl="2" w:tplc="FFFFFFFF" w:tentative="1">
      <w:start w:val="1"/>
      <w:numFmt w:val="bullet"/>
      <w:lvlText w:val=""/>
      <w:lvlJc w:val="left"/>
      <w:pPr>
        <w:ind w:left="2213" w:hanging="360"/>
      </w:pPr>
      <w:rPr>
        <w:rFonts w:ascii="Wingdings" w:hAnsi="Wingdings" w:hint="default"/>
      </w:rPr>
    </w:lvl>
    <w:lvl w:ilvl="3" w:tplc="FFFFFFFF" w:tentative="1">
      <w:start w:val="1"/>
      <w:numFmt w:val="bullet"/>
      <w:lvlText w:val=""/>
      <w:lvlJc w:val="left"/>
      <w:pPr>
        <w:ind w:left="2933" w:hanging="360"/>
      </w:pPr>
      <w:rPr>
        <w:rFonts w:ascii="Symbol" w:hAnsi="Symbol" w:hint="default"/>
      </w:rPr>
    </w:lvl>
    <w:lvl w:ilvl="4" w:tplc="FFFFFFFF" w:tentative="1">
      <w:start w:val="1"/>
      <w:numFmt w:val="bullet"/>
      <w:lvlText w:val="o"/>
      <w:lvlJc w:val="left"/>
      <w:pPr>
        <w:ind w:left="3653" w:hanging="360"/>
      </w:pPr>
      <w:rPr>
        <w:rFonts w:ascii="Courier New" w:hAnsi="Courier New" w:cs="Courier New" w:hint="default"/>
      </w:rPr>
    </w:lvl>
    <w:lvl w:ilvl="5" w:tplc="FFFFFFFF" w:tentative="1">
      <w:start w:val="1"/>
      <w:numFmt w:val="bullet"/>
      <w:lvlText w:val=""/>
      <w:lvlJc w:val="left"/>
      <w:pPr>
        <w:ind w:left="4373" w:hanging="360"/>
      </w:pPr>
      <w:rPr>
        <w:rFonts w:ascii="Wingdings" w:hAnsi="Wingdings" w:hint="default"/>
      </w:rPr>
    </w:lvl>
    <w:lvl w:ilvl="6" w:tplc="FFFFFFFF" w:tentative="1">
      <w:start w:val="1"/>
      <w:numFmt w:val="bullet"/>
      <w:lvlText w:val=""/>
      <w:lvlJc w:val="left"/>
      <w:pPr>
        <w:ind w:left="5093" w:hanging="360"/>
      </w:pPr>
      <w:rPr>
        <w:rFonts w:ascii="Symbol" w:hAnsi="Symbol" w:hint="default"/>
      </w:rPr>
    </w:lvl>
    <w:lvl w:ilvl="7" w:tplc="FFFFFFFF" w:tentative="1">
      <w:start w:val="1"/>
      <w:numFmt w:val="bullet"/>
      <w:lvlText w:val="o"/>
      <w:lvlJc w:val="left"/>
      <w:pPr>
        <w:ind w:left="5813" w:hanging="360"/>
      </w:pPr>
      <w:rPr>
        <w:rFonts w:ascii="Courier New" w:hAnsi="Courier New" w:cs="Courier New" w:hint="default"/>
      </w:rPr>
    </w:lvl>
    <w:lvl w:ilvl="8" w:tplc="FFFFFFFF" w:tentative="1">
      <w:start w:val="1"/>
      <w:numFmt w:val="bullet"/>
      <w:lvlText w:val=""/>
      <w:lvlJc w:val="left"/>
      <w:pPr>
        <w:ind w:left="6533" w:hanging="360"/>
      </w:pPr>
      <w:rPr>
        <w:rFonts w:ascii="Wingdings" w:hAnsi="Wingdings" w:hint="default"/>
      </w:rPr>
    </w:lvl>
  </w:abstractNum>
  <w:abstractNum w:abstractNumId="1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7372D8"/>
    <w:multiLevelType w:val="hybridMultilevel"/>
    <w:tmpl w:val="10166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B3D1D73"/>
    <w:multiLevelType w:val="hybridMultilevel"/>
    <w:tmpl w:val="EA60F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num w:numId="1" w16cid:durableId="5526213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90535048">
    <w:abstractNumId w:val="13"/>
  </w:num>
  <w:num w:numId="3" w16cid:durableId="91316126">
    <w:abstractNumId w:val="0"/>
  </w:num>
  <w:num w:numId="4" w16cid:durableId="21634585">
    <w:abstractNumId w:val="10"/>
  </w:num>
  <w:num w:numId="5" w16cid:durableId="506821724">
    <w:abstractNumId w:val="11"/>
  </w:num>
  <w:num w:numId="6" w16cid:durableId="631910801">
    <w:abstractNumId w:val="7"/>
  </w:num>
  <w:num w:numId="7" w16cid:durableId="1903901638">
    <w:abstractNumId w:val="6"/>
  </w:num>
  <w:num w:numId="8" w16cid:durableId="1705128653">
    <w:abstractNumId w:val="12"/>
  </w:num>
  <w:num w:numId="9" w16cid:durableId="287203086">
    <w:abstractNumId w:val="5"/>
  </w:num>
  <w:num w:numId="10" w16cid:durableId="1848978982">
    <w:abstractNumId w:val="15"/>
  </w:num>
  <w:num w:numId="11" w16cid:durableId="568075258">
    <w:abstractNumId w:val="8"/>
  </w:num>
  <w:num w:numId="12" w16cid:durableId="201673035">
    <w:abstractNumId w:val="15"/>
  </w:num>
  <w:num w:numId="13" w16cid:durableId="599724270">
    <w:abstractNumId w:val="17"/>
  </w:num>
  <w:num w:numId="14" w16cid:durableId="1412698504">
    <w:abstractNumId w:val="4"/>
  </w:num>
  <w:num w:numId="15" w16cid:durableId="1688866145">
    <w:abstractNumId w:val="16"/>
  </w:num>
  <w:num w:numId="16" w16cid:durableId="298145194">
    <w:abstractNumId w:val="2"/>
  </w:num>
  <w:num w:numId="17" w16cid:durableId="611209995">
    <w:abstractNumId w:val="1"/>
  </w:num>
  <w:num w:numId="18" w16cid:durableId="704789183">
    <w:abstractNumId w:val="14"/>
  </w:num>
  <w:num w:numId="19" w16cid:durableId="115792202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D30"/>
    <w:rsid w:val="00001C84"/>
    <w:rsid w:val="00002A57"/>
    <w:rsid w:val="00006380"/>
    <w:rsid w:val="00007DC8"/>
    <w:rsid w:val="000116B0"/>
    <w:rsid w:val="00012B9C"/>
    <w:rsid w:val="00013A94"/>
    <w:rsid w:val="0001469E"/>
    <w:rsid w:val="0001494F"/>
    <w:rsid w:val="00015DDD"/>
    <w:rsid w:val="0001691B"/>
    <w:rsid w:val="00016C4A"/>
    <w:rsid w:val="000172E4"/>
    <w:rsid w:val="000179FC"/>
    <w:rsid w:val="000203E4"/>
    <w:rsid w:val="00020594"/>
    <w:rsid w:val="0002213A"/>
    <w:rsid w:val="00023975"/>
    <w:rsid w:val="00023D8D"/>
    <w:rsid w:val="00025E6E"/>
    <w:rsid w:val="00026441"/>
    <w:rsid w:val="000279D9"/>
    <w:rsid w:val="00030AB9"/>
    <w:rsid w:val="0003223C"/>
    <w:rsid w:val="00032DEB"/>
    <w:rsid w:val="00034169"/>
    <w:rsid w:val="00034174"/>
    <w:rsid w:val="000352CA"/>
    <w:rsid w:val="00036E0C"/>
    <w:rsid w:val="0004287E"/>
    <w:rsid w:val="00042AFD"/>
    <w:rsid w:val="00043513"/>
    <w:rsid w:val="00043B68"/>
    <w:rsid w:val="00043BAE"/>
    <w:rsid w:val="000451A1"/>
    <w:rsid w:val="00045BFB"/>
    <w:rsid w:val="00045D12"/>
    <w:rsid w:val="000472E7"/>
    <w:rsid w:val="000474CB"/>
    <w:rsid w:val="00050080"/>
    <w:rsid w:val="00053666"/>
    <w:rsid w:val="00053D9B"/>
    <w:rsid w:val="000540DC"/>
    <w:rsid w:val="000548E2"/>
    <w:rsid w:val="000552A7"/>
    <w:rsid w:val="000553DE"/>
    <w:rsid w:val="00055CCB"/>
    <w:rsid w:val="00056EFD"/>
    <w:rsid w:val="00057E22"/>
    <w:rsid w:val="00060636"/>
    <w:rsid w:val="00061E81"/>
    <w:rsid w:val="00062042"/>
    <w:rsid w:val="00062F05"/>
    <w:rsid w:val="0006349E"/>
    <w:rsid w:val="00064955"/>
    <w:rsid w:val="00065EAE"/>
    <w:rsid w:val="00067462"/>
    <w:rsid w:val="00073025"/>
    <w:rsid w:val="000755EA"/>
    <w:rsid w:val="000769C5"/>
    <w:rsid w:val="00077498"/>
    <w:rsid w:val="00077F73"/>
    <w:rsid w:val="000822F9"/>
    <w:rsid w:val="00086F85"/>
    <w:rsid w:val="000927BF"/>
    <w:rsid w:val="0009336C"/>
    <w:rsid w:val="00093F14"/>
    <w:rsid w:val="00094D9B"/>
    <w:rsid w:val="000973DC"/>
    <w:rsid w:val="000A08B0"/>
    <w:rsid w:val="000A1DCB"/>
    <w:rsid w:val="000A3821"/>
    <w:rsid w:val="000A6092"/>
    <w:rsid w:val="000A7692"/>
    <w:rsid w:val="000B0B7D"/>
    <w:rsid w:val="000B126B"/>
    <w:rsid w:val="000B2CE9"/>
    <w:rsid w:val="000B3B17"/>
    <w:rsid w:val="000B5424"/>
    <w:rsid w:val="000C0F7F"/>
    <w:rsid w:val="000C2EC7"/>
    <w:rsid w:val="000C34CC"/>
    <w:rsid w:val="000C4062"/>
    <w:rsid w:val="000C5644"/>
    <w:rsid w:val="000C5D32"/>
    <w:rsid w:val="000C67B5"/>
    <w:rsid w:val="000C7F0E"/>
    <w:rsid w:val="000D068A"/>
    <w:rsid w:val="000D43FD"/>
    <w:rsid w:val="000D4E74"/>
    <w:rsid w:val="000D57C3"/>
    <w:rsid w:val="000D5987"/>
    <w:rsid w:val="000D7AA8"/>
    <w:rsid w:val="000E1B0A"/>
    <w:rsid w:val="000E26C3"/>
    <w:rsid w:val="000E2E53"/>
    <w:rsid w:val="000E4331"/>
    <w:rsid w:val="000E7D91"/>
    <w:rsid w:val="000F044B"/>
    <w:rsid w:val="000F06B9"/>
    <w:rsid w:val="000F38D5"/>
    <w:rsid w:val="000F40E5"/>
    <w:rsid w:val="000F516F"/>
    <w:rsid w:val="000F6B97"/>
    <w:rsid w:val="000F6C46"/>
    <w:rsid w:val="00102B43"/>
    <w:rsid w:val="001065B6"/>
    <w:rsid w:val="00112661"/>
    <w:rsid w:val="0011438C"/>
    <w:rsid w:val="001149B8"/>
    <w:rsid w:val="0012048D"/>
    <w:rsid w:val="00121F0B"/>
    <w:rsid w:val="001224EC"/>
    <w:rsid w:val="00122F0D"/>
    <w:rsid w:val="0012388D"/>
    <w:rsid w:val="00126113"/>
    <w:rsid w:val="00126309"/>
    <w:rsid w:val="00127EF3"/>
    <w:rsid w:val="001312D0"/>
    <w:rsid w:val="0013183A"/>
    <w:rsid w:val="00136379"/>
    <w:rsid w:val="001368D9"/>
    <w:rsid w:val="00140428"/>
    <w:rsid w:val="00140F60"/>
    <w:rsid w:val="00143079"/>
    <w:rsid w:val="00147932"/>
    <w:rsid w:val="00150131"/>
    <w:rsid w:val="00150680"/>
    <w:rsid w:val="00152410"/>
    <w:rsid w:val="0015602C"/>
    <w:rsid w:val="0015605B"/>
    <w:rsid w:val="00156C59"/>
    <w:rsid w:val="00156EC7"/>
    <w:rsid w:val="0015761A"/>
    <w:rsid w:val="001611A9"/>
    <w:rsid w:val="00161904"/>
    <w:rsid w:val="00161DD4"/>
    <w:rsid w:val="001624A9"/>
    <w:rsid w:val="00163F82"/>
    <w:rsid w:val="001665C3"/>
    <w:rsid w:val="001665EA"/>
    <w:rsid w:val="0016739A"/>
    <w:rsid w:val="00167A18"/>
    <w:rsid w:val="00170CCF"/>
    <w:rsid w:val="00171119"/>
    <w:rsid w:val="0017147A"/>
    <w:rsid w:val="0017214A"/>
    <w:rsid w:val="001759D6"/>
    <w:rsid w:val="00175C1C"/>
    <w:rsid w:val="00176122"/>
    <w:rsid w:val="00176AD9"/>
    <w:rsid w:val="00176D79"/>
    <w:rsid w:val="00180F2B"/>
    <w:rsid w:val="001814EB"/>
    <w:rsid w:val="00181BE2"/>
    <w:rsid w:val="00181D35"/>
    <w:rsid w:val="00184AE5"/>
    <w:rsid w:val="00186405"/>
    <w:rsid w:val="00187712"/>
    <w:rsid w:val="001901C8"/>
    <w:rsid w:val="001907A5"/>
    <w:rsid w:val="00192A80"/>
    <w:rsid w:val="00193D7D"/>
    <w:rsid w:val="00193F79"/>
    <w:rsid w:val="00195BA7"/>
    <w:rsid w:val="00196493"/>
    <w:rsid w:val="001972D3"/>
    <w:rsid w:val="001A0ACB"/>
    <w:rsid w:val="001A25B0"/>
    <w:rsid w:val="001A5BC7"/>
    <w:rsid w:val="001A6785"/>
    <w:rsid w:val="001B01E5"/>
    <w:rsid w:val="001B3357"/>
    <w:rsid w:val="001B4390"/>
    <w:rsid w:val="001B5ACB"/>
    <w:rsid w:val="001C1916"/>
    <w:rsid w:val="001C1D72"/>
    <w:rsid w:val="001C3632"/>
    <w:rsid w:val="001C3CE7"/>
    <w:rsid w:val="001C3FA9"/>
    <w:rsid w:val="001C6501"/>
    <w:rsid w:val="001D0C6F"/>
    <w:rsid w:val="001D0FD5"/>
    <w:rsid w:val="001D14A1"/>
    <w:rsid w:val="001D14CD"/>
    <w:rsid w:val="001D1F20"/>
    <w:rsid w:val="001D32B1"/>
    <w:rsid w:val="001D3EAC"/>
    <w:rsid w:val="001D432A"/>
    <w:rsid w:val="001D49CC"/>
    <w:rsid w:val="001D531C"/>
    <w:rsid w:val="001D600F"/>
    <w:rsid w:val="001D609A"/>
    <w:rsid w:val="001D6586"/>
    <w:rsid w:val="001D7647"/>
    <w:rsid w:val="001D7B6F"/>
    <w:rsid w:val="001E519E"/>
    <w:rsid w:val="001E6FB3"/>
    <w:rsid w:val="001F04C7"/>
    <w:rsid w:val="001F1455"/>
    <w:rsid w:val="001F377E"/>
    <w:rsid w:val="001F409A"/>
    <w:rsid w:val="001F4CF4"/>
    <w:rsid w:val="001F77E8"/>
    <w:rsid w:val="00200E80"/>
    <w:rsid w:val="00202BBB"/>
    <w:rsid w:val="002039C4"/>
    <w:rsid w:val="00206D72"/>
    <w:rsid w:val="002078B1"/>
    <w:rsid w:val="00213502"/>
    <w:rsid w:val="00215F97"/>
    <w:rsid w:val="00216CE9"/>
    <w:rsid w:val="00217250"/>
    <w:rsid w:val="00217D79"/>
    <w:rsid w:val="00223069"/>
    <w:rsid w:val="00223728"/>
    <w:rsid w:val="0022381D"/>
    <w:rsid w:val="002251BC"/>
    <w:rsid w:val="00227CC2"/>
    <w:rsid w:val="00232FF0"/>
    <w:rsid w:val="00233974"/>
    <w:rsid w:val="002349C2"/>
    <w:rsid w:val="00235005"/>
    <w:rsid w:val="00236DC2"/>
    <w:rsid w:val="00240C29"/>
    <w:rsid w:val="002419FB"/>
    <w:rsid w:val="00246AFA"/>
    <w:rsid w:val="0025227B"/>
    <w:rsid w:val="00252815"/>
    <w:rsid w:val="00252C14"/>
    <w:rsid w:val="0025337F"/>
    <w:rsid w:val="002537F9"/>
    <w:rsid w:val="00253DAF"/>
    <w:rsid w:val="002543A8"/>
    <w:rsid w:val="0025508D"/>
    <w:rsid w:val="002571EA"/>
    <w:rsid w:val="0026107F"/>
    <w:rsid w:val="00261D0B"/>
    <w:rsid w:val="002636FE"/>
    <w:rsid w:val="00263C1A"/>
    <w:rsid w:val="002649A5"/>
    <w:rsid w:val="0026697C"/>
    <w:rsid w:val="002717BB"/>
    <w:rsid w:val="00271A11"/>
    <w:rsid w:val="00273771"/>
    <w:rsid w:val="00273BF1"/>
    <w:rsid w:val="002744EF"/>
    <w:rsid w:val="002748CF"/>
    <w:rsid w:val="00274A79"/>
    <w:rsid w:val="00275DCC"/>
    <w:rsid w:val="00276298"/>
    <w:rsid w:val="002775F3"/>
    <w:rsid w:val="00281A45"/>
    <w:rsid w:val="00282962"/>
    <w:rsid w:val="00282971"/>
    <w:rsid w:val="00282B5F"/>
    <w:rsid w:val="00284D9F"/>
    <w:rsid w:val="00286ABD"/>
    <w:rsid w:val="00286B91"/>
    <w:rsid w:val="00287B5B"/>
    <w:rsid w:val="00290E45"/>
    <w:rsid w:val="00292024"/>
    <w:rsid w:val="002A0B9C"/>
    <w:rsid w:val="002A15F1"/>
    <w:rsid w:val="002A165D"/>
    <w:rsid w:val="002A36CD"/>
    <w:rsid w:val="002A4782"/>
    <w:rsid w:val="002A48E8"/>
    <w:rsid w:val="002A4ADC"/>
    <w:rsid w:val="002A4F9C"/>
    <w:rsid w:val="002A55C1"/>
    <w:rsid w:val="002A6061"/>
    <w:rsid w:val="002A672D"/>
    <w:rsid w:val="002B0299"/>
    <w:rsid w:val="002B3B29"/>
    <w:rsid w:val="002C0605"/>
    <w:rsid w:val="002C0DE2"/>
    <w:rsid w:val="002C3DF2"/>
    <w:rsid w:val="002C4395"/>
    <w:rsid w:val="002C5295"/>
    <w:rsid w:val="002C6410"/>
    <w:rsid w:val="002C7247"/>
    <w:rsid w:val="002D24CD"/>
    <w:rsid w:val="002D2766"/>
    <w:rsid w:val="002D2A60"/>
    <w:rsid w:val="002D331D"/>
    <w:rsid w:val="002E1E74"/>
    <w:rsid w:val="002E27C4"/>
    <w:rsid w:val="002E48FD"/>
    <w:rsid w:val="002E4AC4"/>
    <w:rsid w:val="002E6EFD"/>
    <w:rsid w:val="002E7B9F"/>
    <w:rsid w:val="002F009C"/>
    <w:rsid w:val="002F231D"/>
    <w:rsid w:val="002F3145"/>
    <w:rsid w:val="002F3446"/>
    <w:rsid w:val="002F4D81"/>
    <w:rsid w:val="002F54EF"/>
    <w:rsid w:val="002F619B"/>
    <w:rsid w:val="00302590"/>
    <w:rsid w:val="00303A59"/>
    <w:rsid w:val="00304AA3"/>
    <w:rsid w:val="00307043"/>
    <w:rsid w:val="00310814"/>
    <w:rsid w:val="00313809"/>
    <w:rsid w:val="003175B4"/>
    <w:rsid w:val="003224C6"/>
    <w:rsid w:val="00322667"/>
    <w:rsid w:val="003239C4"/>
    <w:rsid w:val="00324AEB"/>
    <w:rsid w:val="00325353"/>
    <w:rsid w:val="00325819"/>
    <w:rsid w:val="0032661B"/>
    <w:rsid w:val="00327766"/>
    <w:rsid w:val="00330F5E"/>
    <w:rsid w:val="00333AA6"/>
    <w:rsid w:val="00334406"/>
    <w:rsid w:val="00335649"/>
    <w:rsid w:val="00335B4B"/>
    <w:rsid w:val="00336EEC"/>
    <w:rsid w:val="00337051"/>
    <w:rsid w:val="00337253"/>
    <w:rsid w:val="0033799F"/>
    <w:rsid w:val="00341525"/>
    <w:rsid w:val="0034268D"/>
    <w:rsid w:val="00343B2D"/>
    <w:rsid w:val="00343C43"/>
    <w:rsid w:val="00343E68"/>
    <w:rsid w:val="00344233"/>
    <w:rsid w:val="00346466"/>
    <w:rsid w:val="00350711"/>
    <w:rsid w:val="00350D58"/>
    <w:rsid w:val="003541AA"/>
    <w:rsid w:val="00354709"/>
    <w:rsid w:val="00354FB4"/>
    <w:rsid w:val="00356C32"/>
    <w:rsid w:val="0036129A"/>
    <w:rsid w:val="0036146F"/>
    <w:rsid w:val="00361834"/>
    <w:rsid w:val="00363B3B"/>
    <w:rsid w:val="003660FC"/>
    <w:rsid w:val="00367C05"/>
    <w:rsid w:val="00370A02"/>
    <w:rsid w:val="00371043"/>
    <w:rsid w:val="0037192F"/>
    <w:rsid w:val="00374681"/>
    <w:rsid w:val="00376512"/>
    <w:rsid w:val="0037750B"/>
    <w:rsid w:val="0038282E"/>
    <w:rsid w:val="00383E70"/>
    <w:rsid w:val="003851B6"/>
    <w:rsid w:val="00385EC8"/>
    <w:rsid w:val="00390308"/>
    <w:rsid w:val="0039042A"/>
    <w:rsid w:val="00390E9A"/>
    <w:rsid w:val="00390F2A"/>
    <w:rsid w:val="00392107"/>
    <w:rsid w:val="0039377A"/>
    <w:rsid w:val="0039380A"/>
    <w:rsid w:val="003939F0"/>
    <w:rsid w:val="0039792C"/>
    <w:rsid w:val="003A1937"/>
    <w:rsid w:val="003A1FE6"/>
    <w:rsid w:val="003A4470"/>
    <w:rsid w:val="003A4977"/>
    <w:rsid w:val="003A5FCA"/>
    <w:rsid w:val="003B36B3"/>
    <w:rsid w:val="003B447A"/>
    <w:rsid w:val="003B45FA"/>
    <w:rsid w:val="003B618D"/>
    <w:rsid w:val="003B7E13"/>
    <w:rsid w:val="003C0B04"/>
    <w:rsid w:val="003C271D"/>
    <w:rsid w:val="003C3240"/>
    <w:rsid w:val="003C3762"/>
    <w:rsid w:val="003C4682"/>
    <w:rsid w:val="003C7D35"/>
    <w:rsid w:val="003C7DDC"/>
    <w:rsid w:val="003C7E50"/>
    <w:rsid w:val="003D02A5"/>
    <w:rsid w:val="003D0EBF"/>
    <w:rsid w:val="003D3E45"/>
    <w:rsid w:val="003D7CA4"/>
    <w:rsid w:val="003E110C"/>
    <w:rsid w:val="003E39A8"/>
    <w:rsid w:val="003E3D23"/>
    <w:rsid w:val="003E3D6D"/>
    <w:rsid w:val="003E3D73"/>
    <w:rsid w:val="003E4B8F"/>
    <w:rsid w:val="003E53CF"/>
    <w:rsid w:val="003E5E94"/>
    <w:rsid w:val="003E6CEC"/>
    <w:rsid w:val="003E7A9C"/>
    <w:rsid w:val="003E7FC0"/>
    <w:rsid w:val="003F12A2"/>
    <w:rsid w:val="003F1AC4"/>
    <w:rsid w:val="003F6A23"/>
    <w:rsid w:val="004008F4"/>
    <w:rsid w:val="0040125E"/>
    <w:rsid w:val="0040233C"/>
    <w:rsid w:val="00403BF2"/>
    <w:rsid w:val="00403F76"/>
    <w:rsid w:val="00404BEB"/>
    <w:rsid w:val="00404DAF"/>
    <w:rsid w:val="0040568D"/>
    <w:rsid w:val="0040585A"/>
    <w:rsid w:val="00405D94"/>
    <w:rsid w:val="004075A4"/>
    <w:rsid w:val="00413890"/>
    <w:rsid w:val="00414314"/>
    <w:rsid w:val="00414D15"/>
    <w:rsid w:val="00415170"/>
    <w:rsid w:val="00420761"/>
    <w:rsid w:val="004215C6"/>
    <w:rsid w:val="00421D30"/>
    <w:rsid w:val="00422B47"/>
    <w:rsid w:val="00422E86"/>
    <w:rsid w:val="00424380"/>
    <w:rsid w:val="00424F0D"/>
    <w:rsid w:val="00427B0A"/>
    <w:rsid w:val="00431334"/>
    <w:rsid w:val="004334B7"/>
    <w:rsid w:val="0043353A"/>
    <w:rsid w:val="0043382E"/>
    <w:rsid w:val="00433C30"/>
    <w:rsid w:val="00437468"/>
    <w:rsid w:val="00443AD6"/>
    <w:rsid w:val="00443BD0"/>
    <w:rsid w:val="0044431A"/>
    <w:rsid w:val="00447113"/>
    <w:rsid w:val="004504E9"/>
    <w:rsid w:val="00461149"/>
    <w:rsid w:val="004623F1"/>
    <w:rsid w:val="00465EAA"/>
    <w:rsid w:val="00467ED0"/>
    <w:rsid w:val="004705CF"/>
    <w:rsid w:val="0047068F"/>
    <w:rsid w:val="00470ACC"/>
    <w:rsid w:val="00471939"/>
    <w:rsid w:val="00474786"/>
    <w:rsid w:val="004762AB"/>
    <w:rsid w:val="00477EFE"/>
    <w:rsid w:val="00481C6D"/>
    <w:rsid w:val="0048387A"/>
    <w:rsid w:val="00483A0A"/>
    <w:rsid w:val="00485426"/>
    <w:rsid w:val="0048607F"/>
    <w:rsid w:val="00486744"/>
    <w:rsid w:val="00491F59"/>
    <w:rsid w:val="00492916"/>
    <w:rsid w:val="004937CF"/>
    <w:rsid w:val="00495914"/>
    <w:rsid w:val="00496224"/>
    <w:rsid w:val="004969A1"/>
    <w:rsid w:val="00497000"/>
    <w:rsid w:val="004A0C83"/>
    <w:rsid w:val="004A0EDB"/>
    <w:rsid w:val="004A2159"/>
    <w:rsid w:val="004A2C40"/>
    <w:rsid w:val="004A6929"/>
    <w:rsid w:val="004A7309"/>
    <w:rsid w:val="004A748F"/>
    <w:rsid w:val="004B1DF8"/>
    <w:rsid w:val="004B4B48"/>
    <w:rsid w:val="004B6423"/>
    <w:rsid w:val="004B6AEF"/>
    <w:rsid w:val="004B710B"/>
    <w:rsid w:val="004B7EC4"/>
    <w:rsid w:val="004C0252"/>
    <w:rsid w:val="004C29CF"/>
    <w:rsid w:val="004C2FB2"/>
    <w:rsid w:val="004C36E2"/>
    <w:rsid w:val="004C5155"/>
    <w:rsid w:val="004C5DCE"/>
    <w:rsid w:val="004C67E1"/>
    <w:rsid w:val="004C77F9"/>
    <w:rsid w:val="004D021B"/>
    <w:rsid w:val="004D3419"/>
    <w:rsid w:val="004D6F0C"/>
    <w:rsid w:val="004D6FCC"/>
    <w:rsid w:val="004E1221"/>
    <w:rsid w:val="004F02BA"/>
    <w:rsid w:val="004F1E22"/>
    <w:rsid w:val="004F5126"/>
    <w:rsid w:val="004F72BF"/>
    <w:rsid w:val="00500234"/>
    <w:rsid w:val="00500D63"/>
    <w:rsid w:val="005013FC"/>
    <w:rsid w:val="00502313"/>
    <w:rsid w:val="00502547"/>
    <w:rsid w:val="005030C8"/>
    <w:rsid w:val="0050339D"/>
    <w:rsid w:val="00506467"/>
    <w:rsid w:val="00510493"/>
    <w:rsid w:val="00512525"/>
    <w:rsid w:val="00512874"/>
    <w:rsid w:val="00512BA2"/>
    <w:rsid w:val="00512FD4"/>
    <w:rsid w:val="00514802"/>
    <w:rsid w:val="005162CE"/>
    <w:rsid w:val="00516F95"/>
    <w:rsid w:val="00517785"/>
    <w:rsid w:val="00517AC5"/>
    <w:rsid w:val="00520987"/>
    <w:rsid w:val="00520FB6"/>
    <w:rsid w:val="00521CA1"/>
    <w:rsid w:val="005231CF"/>
    <w:rsid w:val="005236D6"/>
    <w:rsid w:val="0053058B"/>
    <w:rsid w:val="00530E75"/>
    <w:rsid w:val="00532364"/>
    <w:rsid w:val="00532873"/>
    <w:rsid w:val="005329A9"/>
    <w:rsid w:val="005332D4"/>
    <w:rsid w:val="005333FB"/>
    <w:rsid w:val="0053772C"/>
    <w:rsid w:val="00537FDA"/>
    <w:rsid w:val="00541C23"/>
    <w:rsid w:val="005438EA"/>
    <w:rsid w:val="00550149"/>
    <w:rsid w:val="00552058"/>
    <w:rsid w:val="00552180"/>
    <w:rsid w:val="005549DC"/>
    <w:rsid w:val="00555A0E"/>
    <w:rsid w:val="00561EA7"/>
    <w:rsid w:val="005622E7"/>
    <w:rsid w:val="00564CAC"/>
    <w:rsid w:val="00564FD0"/>
    <w:rsid w:val="0056520A"/>
    <w:rsid w:val="00567E9B"/>
    <w:rsid w:val="0057100D"/>
    <w:rsid w:val="00572209"/>
    <w:rsid w:val="00573384"/>
    <w:rsid w:val="0057364C"/>
    <w:rsid w:val="0057465D"/>
    <w:rsid w:val="00575C5B"/>
    <w:rsid w:val="00575F8D"/>
    <w:rsid w:val="005800E0"/>
    <w:rsid w:val="0058038A"/>
    <w:rsid w:val="00581F81"/>
    <w:rsid w:val="00581F8A"/>
    <w:rsid w:val="005827E8"/>
    <w:rsid w:val="00583527"/>
    <w:rsid w:val="0058647D"/>
    <w:rsid w:val="00587AF0"/>
    <w:rsid w:val="0059078E"/>
    <w:rsid w:val="005909F3"/>
    <w:rsid w:val="00592F0F"/>
    <w:rsid w:val="00594073"/>
    <w:rsid w:val="00594147"/>
    <w:rsid w:val="005A18A4"/>
    <w:rsid w:val="005A1CB0"/>
    <w:rsid w:val="005A3E50"/>
    <w:rsid w:val="005A3E55"/>
    <w:rsid w:val="005A4B71"/>
    <w:rsid w:val="005A4FA2"/>
    <w:rsid w:val="005A51BA"/>
    <w:rsid w:val="005A7BBE"/>
    <w:rsid w:val="005B10C2"/>
    <w:rsid w:val="005B3875"/>
    <w:rsid w:val="005B3A22"/>
    <w:rsid w:val="005B48E5"/>
    <w:rsid w:val="005B78DD"/>
    <w:rsid w:val="005C0459"/>
    <w:rsid w:val="005C0645"/>
    <w:rsid w:val="005C228F"/>
    <w:rsid w:val="005C2A54"/>
    <w:rsid w:val="005C50AF"/>
    <w:rsid w:val="005C69D4"/>
    <w:rsid w:val="005C708F"/>
    <w:rsid w:val="005C7C2C"/>
    <w:rsid w:val="005D3356"/>
    <w:rsid w:val="005D42CF"/>
    <w:rsid w:val="005D4B1F"/>
    <w:rsid w:val="005D5870"/>
    <w:rsid w:val="005D62B3"/>
    <w:rsid w:val="005D770D"/>
    <w:rsid w:val="005D7895"/>
    <w:rsid w:val="005D7D12"/>
    <w:rsid w:val="005E050B"/>
    <w:rsid w:val="005E41BB"/>
    <w:rsid w:val="005E52E6"/>
    <w:rsid w:val="005E62BB"/>
    <w:rsid w:val="005E7675"/>
    <w:rsid w:val="005F1371"/>
    <w:rsid w:val="005F27A2"/>
    <w:rsid w:val="005F485D"/>
    <w:rsid w:val="005F70E6"/>
    <w:rsid w:val="005F7C62"/>
    <w:rsid w:val="006002F2"/>
    <w:rsid w:val="006010AD"/>
    <w:rsid w:val="00601C09"/>
    <w:rsid w:val="00601F4A"/>
    <w:rsid w:val="00602B79"/>
    <w:rsid w:val="00602CBA"/>
    <w:rsid w:val="00603D25"/>
    <w:rsid w:val="0060442A"/>
    <w:rsid w:val="00605B6E"/>
    <w:rsid w:val="00607E09"/>
    <w:rsid w:val="00610A34"/>
    <w:rsid w:val="00612504"/>
    <w:rsid w:val="00613042"/>
    <w:rsid w:val="006138FD"/>
    <w:rsid w:val="00613D46"/>
    <w:rsid w:val="0061407F"/>
    <w:rsid w:val="006169B6"/>
    <w:rsid w:val="00617BC5"/>
    <w:rsid w:val="0062045B"/>
    <w:rsid w:val="006234AE"/>
    <w:rsid w:val="00627D39"/>
    <w:rsid w:val="00630290"/>
    <w:rsid w:val="00633571"/>
    <w:rsid w:val="0063370F"/>
    <w:rsid w:val="00636837"/>
    <w:rsid w:val="00637EA5"/>
    <w:rsid w:val="006404B7"/>
    <w:rsid w:val="00643864"/>
    <w:rsid w:val="0064404D"/>
    <w:rsid w:val="00644725"/>
    <w:rsid w:val="00646316"/>
    <w:rsid w:val="00651A97"/>
    <w:rsid w:val="00652C84"/>
    <w:rsid w:val="006549EE"/>
    <w:rsid w:val="0065532B"/>
    <w:rsid w:val="00655C15"/>
    <w:rsid w:val="00656A9C"/>
    <w:rsid w:val="00657BE4"/>
    <w:rsid w:val="006606C0"/>
    <w:rsid w:val="00660BDB"/>
    <w:rsid w:val="006633D4"/>
    <w:rsid w:val="0066486F"/>
    <w:rsid w:val="0066497E"/>
    <w:rsid w:val="006672B7"/>
    <w:rsid w:val="00667B63"/>
    <w:rsid w:val="00667EBE"/>
    <w:rsid w:val="00670A4B"/>
    <w:rsid w:val="00673349"/>
    <w:rsid w:val="00673B47"/>
    <w:rsid w:val="0067517B"/>
    <w:rsid w:val="0067546B"/>
    <w:rsid w:val="0067652E"/>
    <w:rsid w:val="00676ABD"/>
    <w:rsid w:val="00676C23"/>
    <w:rsid w:val="00681641"/>
    <w:rsid w:val="00681BF0"/>
    <w:rsid w:val="00681F57"/>
    <w:rsid w:val="0068485A"/>
    <w:rsid w:val="00686426"/>
    <w:rsid w:val="0068728F"/>
    <w:rsid w:val="00690F5D"/>
    <w:rsid w:val="00691C52"/>
    <w:rsid w:val="006938DB"/>
    <w:rsid w:val="00695FEA"/>
    <w:rsid w:val="00697F78"/>
    <w:rsid w:val="006A08A9"/>
    <w:rsid w:val="006A3A69"/>
    <w:rsid w:val="006A3CF4"/>
    <w:rsid w:val="006A49AA"/>
    <w:rsid w:val="006A5BDD"/>
    <w:rsid w:val="006A6C32"/>
    <w:rsid w:val="006B284B"/>
    <w:rsid w:val="006B3AE1"/>
    <w:rsid w:val="006B42FF"/>
    <w:rsid w:val="006B6911"/>
    <w:rsid w:val="006B6A32"/>
    <w:rsid w:val="006B7BF1"/>
    <w:rsid w:val="006C4A57"/>
    <w:rsid w:val="006D083A"/>
    <w:rsid w:val="006D0B07"/>
    <w:rsid w:val="006D0D95"/>
    <w:rsid w:val="006D17C0"/>
    <w:rsid w:val="006D1FBC"/>
    <w:rsid w:val="006D4E16"/>
    <w:rsid w:val="006D5F04"/>
    <w:rsid w:val="006D67D0"/>
    <w:rsid w:val="006E0C58"/>
    <w:rsid w:val="006E34F7"/>
    <w:rsid w:val="006E3891"/>
    <w:rsid w:val="006E516E"/>
    <w:rsid w:val="006E5390"/>
    <w:rsid w:val="006E7094"/>
    <w:rsid w:val="006E7365"/>
    <w:rsid w:val="006F2468"/>
    <w:rsid w:val="006F2D38"/>
    <w:rsid w:val="006F3589"/>
    <w:rsid w:val="006F4543"/>
    <w:rsid w:val="006F4FEB"/>
    <w:rsid w:val="006F7A4A"/>
    <w:rsid w:val="006F7F75"/>
    <w:rsid w:val="00701B60"/>
    <w:rsid w:val="00702D8A"/>
    <w:rsid w:val="00703457"/>
    <w:rsid w:val="007034CF"/>
    <w:rsid w:val="00703A0C"/>
    <w:rsid w:val="0070601F"/>
    <w:rsid w:val="00707A7A"/>
    <w:rsid w:val="00710472"/>
    <w:rsid w:val="00712F09"/>
    <w:rsid w:val="007131E8"/>
    <w:rsid w:val="007142D2"/>
    <w:rsid w:val="007145AC"/>
    <w:rsid w:val="007146FC"/>
    <w:rsid w:val="00715C19"/>
    <w:rsid w:val="00715EBE"/>
    <w:rsid w:val="007176AC"/>
    <w:rsid w:val="00720229"/>
    <w:rsid w:val="00720D50"/>
    <w:rsid w:val="007211BF"/>
    <w:rsid w:val="00722803"/>
    <w:rsid w:val="00722CAF"/>
    <w:rsid w:val="007234CB"/>
    <w:rsid w:val="007239CA"/>
    <w:rsid w:val="00723D6B"/>
    <w:rsid w:val="00724238"/>
    <w:rsid w:val="007242BD"/>
    <w:rsid w:val="0072458B"/>
    <w:rsid w:val="00724A8E"/>
    <w:rsid w:val="007267CC"/>
    <w:rsid w:val="00726D9E"/>
    <w:rsid w:val="00730505"/>
    <w:rsid w:val="00731C0A"/>
    <w:rsid w:val="00732978"/>
    <w:rsid w:val="007333AB"/>
    <w:rsid w:val="00734489"/>
    <w:rsid w:val="00734F03"/>
    <w:rsid w:val="00735F21"/>
    <w:rsid w:val="00736792"/>
    <w:rsid w:val="007379EF"/>
    <w:rsid w:val="007403FB"/>
    <w:rsid w:val="007408B9"/>
    <w:rsid w:val="0074301F"/>
    <w:rsid w:val="007441A9"/>
    <w:rsid w:val="00744F09"/>
    <w:rsid w:val="007461AA"/>
    <w:rsid w:val="00746F05"/>
    <w:rsid w:val="0074762E"/>
    <w:rsid w:val="00750105"/>
    <w:rsid w:val="0075062F"/>
    <w:rsid w:val="00751823"/>
    <w:rsid w:val="00753B63"/>
    <w:rsid w:val="007570AE"/>
    <w:rsid w:val="007577B1"/>
    <w:rsid w:val="00757E13"/>
    <w:rsid w:val="00761894"/>
    <w:rsid w:val="0076286E"/>
    <w:rsid w:val="00763A2D"/>
    <w:rsid w:val="007650CF"/>
    <w:rsid w:val="00765A66"/>
    <w:rsid w:val="00766411"/>
    <w:rsid w:val="007665B3"/>
    <w:rsid w:val="00770142"/>
    <w:rsid w:val="00770DD6"/>
    <w:rsid w:val="00773505"/>
    <w:rsid w:val="0077359E"/>
    <w:rsid w:val="0077455B"/>
    <w:rsid w:val="00777DE9"/>
    <w:rsid w:val="00780C39"/>
    <w:rsid w:val="007810C6"/>
    <w:rsid w:val="007815CF"/>
    <w:rsid w:val="00781C4F"/>
    <w:rsid w:val="00783D30"/>
    <w:rsid w:val="00784030"/>
    <w:rsid w:val="0078410C"/>
    <w:rsid w:val="00784BD8"/>
    <w:rsid w:val="007902EF"/>
    <w:rsid w:val="007907D1"/>
    <w:rsid w:val="007908D6"/>
    <w:rsid w:val="0079145C"/>
    <w:rsid w:val="00791748"/>
    <w:rsid w:val="00793F2C"/>
    <w:rsid w:val="00794986"/>
    <w:rsid w:val="00797E1D"/>
    <w:rsid w:val="007A054A"/>
    <w:rsid w:val="007A0AD3"/>
    <w:rsid w:val="007A211D"/>
    <w:rsid w:val="007A4A02"/>
    <w:rsid w:val="007A4C99"/>
    <w:rsid w:val="007A5174"/>
    <w:rsid w:val="007A6867"/>
    <w:rsid w:val="007B0270"/>
    <w:rsid w:val="007B0D0B"/>
    <w:rsid w:val="007B15EA"/>
    <w:rsid w:val="007B1A55"/>
    <w:rsid w:val="007B2AB9"/>
    <w:rsid w:val="007B51D8"/>
    <w:rsid w:val="007B639F"/>
    <w:rsid w:val="007B760F"/>
    <w:rsid w:val="007B7FE8"/>
    <w:rsid w:val="007C00F4"/>
    <w:rsid w:val="007C0B10"/>
    <w:rsid w:val="007C273B"/>
    <w:rsid w:val="007C763B"/>
    <w:rsid w:val="007D15FA"/>
    <w:rsid w:val="007D17A9"/>
    <w:rsid w:val="007D2CCE"/>
    <w:rsid w:val="007E11CA"/>
    <w:rsid w:val="007E31D2"/>
    <w:rsid w:val="007E50D9"/>
    <w:rsid w:val="007E5A46"/>
    <w:rsid w:val="007E6808"/>
    <w:rsid w:val="007E7634"/>
    <w:rsid w:val="007F23C0"/>
    <w:rsid w:val="007F53AF"/>
    <w:rsid w:val="007F56DA"/>
    <w:rsid w:val="007F6E61"/>
    <w:rsid w:val="007F6E82"/>
    <w:rsid w:val="007F7BA6"/>
    <w:rsid w:val="008033BE"/>
    <w:rsid w:val="00804965"/>
    <w:rsid w:val="00804B97"/>
    <w:rsid w:val="00807258"/>
    <w:rsid w:val="00815760"/>
    <w:rsid w:val="00816B9A"/>
    <w:rsid w:val="00816EC0"/>
    <w:rsid w:val="00817271"/>
    <w:rsid w:val="0081790E"/>
    <w:rsid w:val="00820D4B"/>
    <w:rsid w:val="00821613"/>
    <w:rsid w:val="00823A34"/>
    <w:rsid w:val="00825E5E"/>
    <w:rsid w:val="00826223"/>
    <w:rsid w:val="0082706C"/>
    <w:rsid w:val="00827E36"/>
    <w:rsid w:val="00833AC8"/>
    <w:rsid w:val="00834255"/>
    <w:rsid w:val="00834626"/>
    <w:rsid w:val="00842877"/>
    <w:rsid w:val="00842983"/>
    <w:rsid w:val="0084369F"/>
    <w:rsid w:val="00843B33"/>
    <w:rsid w:val="0084507B"/>
    <w:rsid w:val="0084678A"/>
    <w:rsid w:val="008469CF"/>
    <w:rsid w:val="008500C9"/>
    <w:rsid w:val="008515B6"/>
    <w:rsid w:val="008516D1"/>
    <w:rsid w:val="008577DF"/>
    <w:rsid w:val="008612FA"/>
    <w:rsid w:val="00861A0E"/>
    <w:rsid w:val="00862482"/>
    <w:rsid w:val="008632C5"/>
    <w:rsid w:val="00864011"/>
    <w:rsid w:val="0086612C"/>
    <w:rsid w:val="00867833"/>
    <w:rsid w:val="008679DD"/>
    <w:rsid w:val="00870956"/>
    <w:rsid w:val="008718EE"/>
    <w:rsid w:val="00871A48"/>
    <w:rsid w:val="00874EB4"/>
    <w:rsid w:val="0087505E"/>
    <w:rsid w:val="00875E4A"/>
    <w:rsid w:val="00876420"/>
    <w:rsid w:val="00876E05"/>
    <w:rsid w:val="00877152"/>
    <w:rsid w:val="00880820"/>
    <w:rsid w:val="00880B34"/>
    <w:rsid w:val="0088172B"/>
    <w:rsid w:val="00881DE0"/>
    <w:rsid w:val="00882002"/>
    <w:rsid w:val="00883128"/>
    <w:rsid w:val="00884699"/>
    <w:rsid w:val="00885936"/>
    <w:rsid w:val="008875F3"/>
    <w:rsid w:val="008904EB"/>
    <w:rsid w:val="00892AEF"/>
    <w:rsid w:val="00893856"/>
    <w:rsid w:val="00893B2A"/>
    <w:rsid w:val="00893F7A"/>
    <w:rsid w:val="00895814"/>
    <w:rsid w:val="00897851"/>
    <w:rsid w:val="008A2009"/>
    <w:rsid w:val="008A72D1"/>
    <w:rsid w:val="008B0236"/>
    <w:rsid w:val="008B0484"/>
    <w:rsid w:val="008B3E65"/>
    <w:rsid w:val="008B4441"/>
    <w:rsid w:val="008B4C20"/>
    <w:rsid w:val="008B51D7"/>
    <w:rsid w:val="008B7546"/>
    <w:rsid w:val="008B7E84"/>
    <w:rsid w:val="008C3208"/>
    <w:rsid w:val="008C6619"/>
    <w:rsid w:val="008C716D"/>
    <w:rsid w:val="008C739D"/>
    <w:rsid w:val="008D0541"/>
    <w:rsid w:val="008D2F01"/>
    <w:rsid w:val="008D301D"/>
    <w:rsid w:val="008D31F9"/>
    <w:rsid w:val="008D6847"/>
    <w:rsid w:val="008D694C"/>
    <w:rsid w:val="008D6F7B"/>
    <w:rsid w:val="008E0D93"/>
    <w:rsid w:val="008E22E9"/>
    <w:rsid w:val="008E2A5F"/>
    <w:rsid w:val="008E3205"/>
    <w:rsid w:val="008E3765"/>
    <w:rsid w:val="008E56DE"/>
    <w:rsid w:val="008E6910"/>
    <w:rsid w:val="008E70B9"/>
    <w:rsid w:val="008F0715"/>
    <w:rsid w:val="008F0E93"/>
    <w:rsid w:val="008F23B2"/>
    <w:rsid w:val="008F2B55"/>
    <w:rsid w:val="008F2CAD"/>
    <w:rsid w:val="008F3020"/>
    <w:rsid w:val="008F35C5"/>
    <w:rsid w:val="008F5CB2"/>
    <w:rsid w:val="00900228"/>
    <w:rsid w:val="0090057B"/>
    <w:rsid w:val="009009FC"/>
    <w:rsid w:val="00903347"/>
    <w:rsid w:val="009049A9"/>
    <w:rsid w:val="00905B25"/>
    <w:rsid w:val="009065E2"/>
    <w:rsid w:val="00910184"/>
    <w:rsid w:val="00910946"/>
    <w:rsid w:val="00911597"/>
    <w:rsid w:val="009117D4"/>
    <w:rsid w:val="00911CEA"/>
    <w:rsid w:val="0091211B"/>
    <w:rsid w:val="00913F05"/>
    <w:rsid w:val="00915B15"/>
    <w:rsid w:val="00915CF8"/>
    <w:rsid w:val="009163F2"/>
    <w:rsid w:val="00917216"/>
    <w:rsid w:val="00922007"/>
    <w:rsid w:val="00922C93"/>
    <w:rsid w:val="0092341C"/>
    <w:rsid w:val="00924D32"/>
    <w:rsid w:val="0092579E"/>
    <w:rsid w:val="009259C4"/>
    <w:rsid w:val="00926CCC"/>
    <w:rsid w:val="00930283"/>
    <w:rsid w:val="009312E6"/>
    <w:rsid w:val="0093305F"/>
    <w:rsid w:val="00934562"/>
    <w:rsid w:val="00934CCF"/>
    <w:rsid w:val="009354C1"/>
    <w:rsid w:val="00941383"/>
    <w:rsid w:val="00942204"/>
    <w:rsid w:val="00942237"/>
    <w:rsid w:val="00943016"/>
    <w:rsid w:val="00943141"/>
    <w:rsid w:val="00944363"/>
    <w:rsid w:val="00944E93"/>
    <w:rsid w:val="00945870"/>
    <w:rsid w:val="0094592F"/>
    <w:rsid w:val="009472CD"/>
    <w:rsid w:val="009474DA"/>
    <w:rsid w:val="00947B82"/>
    <w:rsid w:val="0095220C"/>
    <w:rsid w:val="00953C8A"/>
    <w:rsid w:val="00955A21"/>
    <w:rsid w:val="00955B2F"/>
    <w:rsid w:val="00955DAF"/>
    <w:rsid w:val="0095721C"/>
    <w:rsid w:val="0096096C"/>
    <w:rsid w:val="009627AA"/>
    <w:rsid w:val="00966D8D"/>
    <w:rsid w:val="00967222"/>
    <w:rsid w:val="00972328"/>
    <w:rsid w:val="0097410B"/>
    <w:rsid w:val="009751B3"/>
    <w:rsid w:val="00976E59"/>
    <w:rsid w:val="009802AD"/>
    <w:rsid w:val="009819CB"/>
    <w:rsid w:val="00983C58"/>
    <w:rsid w:val="00985366"/>
    <w:rsid w:val="009870A1"/>
    <w:rsid w:val="00993B32"/>
    <w:rsid w:val="009954C0"/>
    <w:rsid w:val="00995F48"/>
    <w:rsid w:val="0099665A"/>
    <w:rsid w:val="00997824"/>
    <w:rsid w:val="009A101B"/>
    <w:rsid w:val="009A19D3"/>
    <w:rsid w:val="009A1A00"/>
    <w:rsid w:val="009A4CED"/>
    <w:rsid w:val="009A548D"/>
    <w:rsid w:val="009B1FB6"/>
    <w:rsid w:val="009B2214"/>
    <w:rsid w:val="009B256A"/>
    <w:rsid w:val="009B2C4D"/>
    <w:rsid w:val="009B2DBD"/>
    <w:rsid w:val="009B5B7A"/>
    <w:rsid w:val="009C1414"/>
    <w:rsid w:val="009C25ED"/>
    <w:rsid w:val="009C34E8"/>
    <w:rsid w:val="009C47B8"/>
    <w:rsid w:val="009C4D83"/>
    <w:rsid w:val="009C5642"/>
    <w:rsid w:val="009C57A6"/>
    <w:rsid w:val="009C61EF"/>
    <w:rsid w:val="009C627A"/>
    <w:rsid w:val="009C7CB5"/>
    <w:rsid w:val="009D161B"/>
    <w:rsid w:val="009D18B3"/>
    <w:rsid w:val="009D28F4"/>
    <w:rsid w:val="009D5557"/>
    <w:rsid w:val="009D581C"/>
    <w:rsid w:val="009D586B"/>
    <w:rsid w:val="009D64EF"/>
    <w:rsid w:val="009D69A1"/>
    <w:rsid w:val="009D7EB9"/>
    <w:rsid w:val="009E006F"/>
    <w:rsid w:val="009E28AD"/>
    <w:rsid w:val="009E6B0E"/>
    <w:rsid w:val="009F01F9"/>
    <w:rsid w:val="009F11EA"/>
    <w:rsid w:val="009F18AC"/>
    <w:rsid w:val="009F1D5D"/>
    <w:rsid w:val="009F2823"/>
    <w:rsid w:val="009F45C9"/>
    <w:rsid w:val="009F4D4D"/>
    <w:rsid w:val="009F55E5"/>
    <w:rsid w:val="009F610E"/>
    <w:rsid w:val="00A0088B"/>
    <w:rsid w:val="00A00ED5"/>
    <w:rsid w:val="00A03E40"/>
    <w:rsid w:val="00A03F64"/>
    <w:rsid w:val="00A061B3"/>
    <w:rsid w:val="00A0654A"/>
    <w:rsid w:val="00A10456"/>
    <w:rsid w:val="00A10F73"/>
    <w:rsid w:val="00A14AC4"/>
    <w:rsid w:val="00A1506E"/>
    <w:rsid w:val="00A15C11"/>
    <w:rsid w:val="00A15D5B"/>
    <w:rsid w:val="00A16AB0"/>
    <w:rsid w:val="00A170FD"/>
    <w:rsid w:val="00A201C4"/>
    <w:rsid w:val="00A20BC8"/>
    <w:rsid w:val="00A2607E"/>
    <w:rsid w:val="00A2610A"/>
    <w:rsid w:val="00A31BD2"/>
    <w:rsid w:val="00A31EBE"/>
    <w:rsid w:val="00A33A9A"/>
    <w:rsid w:val="00A3528E"/>
    <w:rsid w:val="00A35339"/>
    <w:rsid w:val="00A41935"/>
    <w:rsid w:val="00A42AC4"/>
    <w:rsid w:val="00A43ED6"/>
    <w:rsid w:val="00A46848"/>
    <w:rsid w:val="00A468B9"/>
    <w:rsid w:val="00A47AEC"/>
    <w:rsid w:val="00A51ECE"/>
    <w:rsid w:val="00A525DF"/>
    <w:rsid w:val="00A52942"/>
    <w:rsid w:val="00A53A9D"/>
    <w:rsid w:val="00A5794F"/>
    <w:rsid w:val="00A60409"/>
    <w:rsid w:val="00A60752"/>
    <w:rsid w:val="00A61390"/>
    <w:rsid w:val="00A61DD5"/>
    <w:rsid w:val="00A63677"/>
    <w:rsid w:val="00A648DA"/>
    <w:rsid w:val="00A6495A"/>
    <w:rsid w:val="00A6579D"/>
    <w:rsid w:val="00A67BBD"/>
    <w:rsid w:val="00A67C66"/>
    <w:rsid w:val="00A701C8"/>
    <w:rsid w:val="00A70E02"/>
    <w:rsid w:val="00A717AE"/>
    <w:rsid w:val="00A72C07"/>
    <w:rsid w:val="00A750E1"/>
    <w:rsid w:val="00A75B0F"/>
    <w:rsid w:val="00A76080"/>
    <w:rsid w:val="00A775A5"/>
    <w:rsid w:val="00A81927"/>
    <w:rsid w:val="00A87500"/>
    <w:rsid w:val="00A902C6"/>
    <w:rsid w:val="00A935CF"/>
    <w:rsid w:val="00A955BB"/>
    <w:rsid w:val="00AA1B23"/>
    <w:rsid w:val="00AA21D3"/>
    <w:rsid w:val="00AA4925"/>
    <w:rsid w:val="00AA558F"/>
    <w:rsid w:val="00AA630C"/>
    <w:rsid w:val="00AA7833"/>
    <w:rsid w:val="00AB1EEE"/>
    <w:rsid w:val="00AB278F"/>
    <w:rsid w:val="00AB2A17"/>
    <w:rsid w:val="00AB32B6"/>
    <w:rsid w:val="00AB3EB1"/>
    <w:rsid w:val="00AB4410"/>
    <w:rsid w:val="00AB44E0"/>
    <w:rsid w:val="00AB4772"/>
    <w:rsid w:val="00AB4EC7"/>
    <w:rsid w:val="00AB7522"/>
    <w:rsid w:val="00AC07A4"/>
    <w:rsid w:val="00AC19C6"/>
    <w:rsid w:val="00AC2E21"/>
    <w:rsid w:val="00AC3FB0"/>
    <w:rsid w:val="00AC6464"/>
    <w:rsid w:val="00AC65A4"/>
    <w:rsid w:val="00AC75EA"/>
    <w:rsid w:val="00AD0C27"/>
    <w:rsid w:val="00AD3B72"/>
    <w:rsid w:val="00AD3DF4"/>
    <w:rsid w:val="00AD6DCF"/>
    <w:rsid w:val="00AE3A4B"/>
    <w:rsid w:val="00AE3ECF"/>
    <w:rsid w:val="00AE4018"/>
    <w:rsid w:val="00AE4174"/>
    <w:rsid w:val="00AE5926"/>
    <w:rsid w:val="00AE5CC0"/>
    <w:rsid w:val="00AE6437"/>
    <w:rsid w:val="00AE6F91"/>
    <w:rsid w:val="00AF0608"/>
    <w:rsid w:val="00AF2942"/>
    <w:rsid w:val="00AF32EB"/>
    <w:rsid w:val="00AF50D6"/>
    <w:rsid w:val="00AF54F4"/>
    <w:rsid w:val="00AF66E1"/>
    <w:rsid w:val="00AF6780"/>
    <w:rsid w:val="00B009F6"/>
    <w:rsid w:val="00B00DB8"/>
    <w:rsid w:val="00B033DE"/>
    <w:rsid w:val="00B03E7D"/>
    <w:rsid w:val="00B0492A"/>
    <w:rsid w:val="00B05890"/>
    <w:rsid w:val="00B103A2"/>
    <w:rsid w:val="00B119A8"/>
    <w:rsid w:val="00B11F44"/>
    <w:rsid w:val="00B130DB"/>
    <w:rsid w:val="00B1543A"/>
    <w:rsid w:val="00B21BF4"/>
    <w:rsid w:val="00B25ED7"/>
    <w:rsid w:val="00B26863"/>
    <w:rsid w:val="00B26D9A"/>
    <w:rsid w:val="00B303E4"/>
    <w:rsid w:val="00B30BD7"/>
    <w:rsid w:val="00B310BA"/>
    <w:rsid w:val="00B3141F"/>
    <w:rsid w:val="00B330C0"/>
    <w:rsid w:val="00B333C2"/>
    <w:rsid w:val="00B341AA"/>
    <w:rsid w:val="00B35962"/>
    <w:rsid w:val="00B40DB7"/>
    <w:rsid w:val="00B41936"/>
    <w:rsid w:val="00B431FB"/>
    <w:rsid w:val="00B44110"/>
    <w:rsid w:val="00B45467"/>
    <w:rsid w:val="00B46791"/>
    <w:rsid w:val="00B47893"/>
    <w:rsid w:val="00B50C35"/>
    <w:rsid w:val="00B5130D"/>
    <w:rsid w:val="00B52824"/>
    <w:rsid w:val="00B52DBB"/>
    <w:rsid w:val="00B53C5C"/>
    <w:rsid w:val="00B54C2C"/>
    <w:rsid w:val="00B55385"/>
    <w:rsid w:val="00B55B69"/>
    <w:rsid w:val="00B56BBD"/>
    <w:rsid w:val="00B6072E"/>
    <w:rsid w:val="00B63576"/>
    <w:rsid w:val="00B64B50"/>
    <w:rsid w:val="00B650A7"/>
    <w:rsid w:val="00B65EA9"/>
    <w:rsid w:val="00B66BB0"/>
    <w:rsid w:val="00B66D4F"/>
    <w:rsid w:val="00B671F0"/>
    <w:rsid w:val="00B709E7"/>
    <w:rsid w:val="00B740A0"/>
    <w:rsid w:val="00B74F07"/>
    <w:rsid w:val="00B7665B"/>
    <w:rsid w:val="00B77A19"/>
    <w:rsid w:val="00B8023D"/>
    <w:rsid w:val="00B804E5"/>
    <w:rsid w:val="00B8198B"/>
    <w:rsid w:val="00B82130"/>
    <w:rsid w:val="00B82317"/>
    <w:rsid w:val="00B84217"/>
    <w:rsid w:val="00B843A4"/>
    <w:rsid w:val="00B84C97"/>
    <w:rsid w:val="00B874E8"/>
    <w:rsid w:val="00B92693"/>
    <w:rsid w:val="00B940AD"/>
    <w:rsid w:val="00B952E5"/>
    <w:rsid w:val="00BA0458"/>
    <w:rsid w:val="00BA20D1"/>
    <w:rsid w:val="00BA3A60"/>
    <w:rsid w:val="00BA3EEB"/>
    <w:rsid w:val="00BA519A"/>
    <w:rsid w:val="00BA53D3"/>
    <w:rsid w:val="00BA7245"/>
    <w:rsid w:val="00BB160F"/>
    <w:rsid w:val="00BB2278"/>
    <w:rsid w:val="00BB3CEB"/>
    <w:rsid w:val="00BB63F5"/>
    <w:rsid w:val="00BC09B6"/>
    <w:rsid w:val="00BC12D6"/>
    <w:rsid w:val="00BC1937"/>
    <w:rsid w:val="00BC2108"/>
    <w:rsid w:val="00BC45EC"/>
    <w:rsid w:val="00BC6B32"/>
    <w:rsid w:val="00BC72C1"/>
    <w:rsid w:val="00BD082C"/>
    <w:rsid w:val="00BD1D4F"/>
    <w:rsid w:val="00BD2541"/>
    <w:rsid w:val="00BD34B1"/>
    <w:rsid w:val="00BD38AD"/>
    <w:rsid w:val="00BD4E66"/>
    <w:rsid w:val="00BD52F0"/>
    <w:rsid w:val="00BD6580"/>
    <w:rsid w:val="00BD7344"/>
    <w:rsid w:val="00BE1FFD"/>
    <w:rsid w:val="00BE4154"/>
    <w:rsid w:val="00BF1D47"/>
    <w:rsid w:val="00BF2451"/>
    <w:rsid w:val="00BF5321"/>
    <w:rsid w:val="00BF704B"/>
    <w:rsid w:val="00BF797E"/>
    <w:rsid w:val="00C000E5"/>
    <w:rsid w:val="00C02470"/>
    <w:rsid w:val="00C02C17"/>
    <w:rsid w:val="00C044CE"/>
    <w:rsid w:val="00C06B89"/>
    <w:rsid w:val="00C07318"/>
    <w:rsid w:val="00C073B8"/>
    <w:rsid w:val="00C07E09"/>
    <w:rsid w:val="00C10AEC"/>
    <w:rsid w:val="00C12478"/>
    <w:rsid w:val="00C12A35"/>
    <w:rsid w:val="00C14A09"/>
    <w:rsid w:val="00C160F0"/>
    <w:rsid w:val="00C2035A"/>
    <w:rsid w:val="00C20FF6"/>
    <w:rsid w:val="00C2160C"/>
    <w:rsid w:val="00C217CE"/>
    <w:rsid w:val="00C219BB"/>
    <w:rsid w:val="00C270D4"/>
    <w:rsid w:val="00C30503"/>
    <w:rsid w:val="00C32F1A"/>
    <w:rsid w:val="00C33437"/>
    <w:rsid w:val="00C33E12"/>
    <w:rsid w:val="00C35050"/>
    <w:rsid w:val="00C3539C"/>
    <w:rsid w:val="00C36970"/>
    <w:rsid w:val="00C37CF8"/>
    <w:rsid w:val="00C414AF"/>
    <w:rsid w:val="00C421BC"/>
    <w:rsid w:val="00C46D51"/>
    <w:rsid w:val="00C4788D"/>
    <w:rsid w:val="00C507E6"/>
    <w:rsid w:val="00C53ED5"/>
    <w:rsid w:val="00C54C53"/>
    <w:rsid w:val="00C6326A"/>
    <w:rsid w:val="00C645DE"/>
    <w:rsid w:val="00C65146"/>
    <w:rsid w:val="00C65909"/>
    <w:rsid w:val="00C66AAC"/>
    <w:rsid w:val="00C67AC4"/>
    <w:rsid w:val="00C67E67"/>
    <w:rsid w:val="00C67FF6"/>
    <w:rsid w:val="00C70962"/>
    <w:rsid w:val="00C72F9C"/>
    <w:rsid w:val="00C73CFD"/>
    <w:rsid w:val="00C74991"/>
    <w:rsid w:val="00C74A0D"/>
    <w:rsid w:val="00C759FE"/>
    <w:rsid w:val="00C75BF6"/>
    <w:rsid w:val="00C7657B"/>
    <w:rsid w:val="00C76BE6"/>
    <w:rsid w:val="00C778E7"/>
    <w:rsid w:val="00C7793F"/>
    <w:rsid w:val="00C81696"/>
    <w:rsid w:val="00C82ABA"/>
    <w:rsid w:val="00C846C2"/>
    <w:rsid w:val="00C86D9A"/>
    <w:rsid w:val="00C92677"/>
    <w:rsid w:val="00C937D3"/>
    <w:rsid w:val="00C95A36"/>
    <w:rsid w:val="00C95C21"/>
    <w:rsid w:val="00C96DC4"/>
    <w:rsid w:val="00CA02FA"/>
    <w:rsid w:val="00CA0669"/>
    <w:rsid w:val="00CA2E67"/>
    <w:rsid w:val="00CA2F70"/>
    <w:rsid w:val="00CA2FF2"/>
    <w:rsid w:val="00CA3102"/>
    <w:rsid w:val="00CA345F"/>
    <w:rsid w:val="00CA3478"/>
    <w:rsid w:val="00CA54A7"/>
    <w:rsid w:val="00CA66C1"/>
    <w:rsid w:val="00CA7881"/>
    <w:rsid w:val="00CA79E4"/>
    <w:rsid w:val="00CB0606"/>
    <w:rsid w:val="00CB14D5"/>
    <w:rsid w:val="00CB173A"/>
    <w:rsid w:val="00CB2E48"/>
    <w:rsid w:val="00CB63B4"/>
    <w:rsid w:val="00CC0CC3"/>
    <w:rsid w:val="00CC32B1"/>
    <w:rsid w:val="00CC3EB3"/>
    <w:rsid w:val="00CC4474"/>
    <w:rsid w:val="00CC6F4B"/>
    <w:rsid w:val="00CC7480"/>
    <w:rsid w:val="00CC7F8D"/>
    <w:rsid w:val="00CD06D4"/>
    <w:rsid w:val="00CD0AEC"/>
    <w:rsid w:val="00CD0C53"/>
    <w:rsid w:val="00CD12D6"/>
    <w:rsid w:val="00CD13FC"/>
    <w:rsid w:val="00CD220C"/>
    <w:rsid w:val="00CD22C0"/>
    <w:rsid w:val="00CD248B"/>
    <w:rsid w:val="00CD47E2"/>
    <w:rsid w:val="00CD74C4"/>
    <w:rsid w:val="00CE08A5"/>
    <w:rsid w:val="00CE4F80"/>
    <w:rsid w:val="00CF1B82"/>
    <w:rsid w:val="00CF26B2"/>
    <w:rsid w:val="00CF2854"/>
    <w:rsid w:val="00CF2AE2"/>
    <w:rsid w:val="00CF3B41"/>
    <w:rsid w:val="00CF4812"/>
    <w:rsid w:val="00CF51D5"/>
    <w:rsid w:val="00CF6B4E"/>
    <w:rsid w:val="00CF6D23"/>
    <w:rsid w:val="00CF6F8C"/>
    <w:rsid w:val="00D001A9"/>
    <w:rsid w:val="00D00A5C"/>
    <w:rsid w:val="00D02636"/>
    <w:rsid w:val="00D0317E"/>
    <w:rsid w:val="00D04241"/>
    <w:rsid w:val="00D04516"/>
    <w:rsid w:val="00D079DF"/>
    <w:rsid w:val="00D12DF2"/>
    <w:rsid w:val="00D13A4F"/>
    <w:rsid w:val="00D13C81"/>
    <w:rsid w:val="00D15AFE"/>
    <w:rsid w:val="00D15D6C"/>
    <w:rsid w:val="00D16023"/>
    <w:rsid w:val="00D16327"/>
    <w:rsid w:val="00D16BF0"/>
    <w:rsid w:val="00D172F6"/>
    <w:rsid w:val="00D25BA3"/>
    <w:rsid w:val="00D26C9D"/>
    <w:rsid w:val="00D27E3B"/>
    <w:rsid w:val="00D30277"/>
    <w:rsid w:val="00D3134E"/>
    <w:rsid w:val="00D33055"/>
    <w:rsid w:val="00D33D65"/>
    <w:rsid w:val="00D35008"/>
    <w:rsid w:val="00D36F25"/>
    <w:rsid w:val="00D374F8"/>
    <w:rsid w:val="00D40DB5"/>
    <w:rsid w:val="00D411B1"/>
    <w:rsid w:val="00D4235E"/>
    <w:rsid w:val="00D43107"/>
    <w:rsid w:val="00D43453"/>
    <w:rsid w:val="00D43774"/>
    <w:rsid w:val="00D4525D"/>
    <w:rsid w:val="00D46033"/>
    <w:rsid w:val="00D472F5"/>
    <w:rsid w:val="00D500A7"/>
    <w:rsid w:val="00D502E2"/>
    <w:rsid w:val="00D503B8"/>
    <w:rsid w:val="00D503F9"/>
    <w:rsid w:val="00D509EB"/>
    <w:rsid w:val="00D5334D"/>
    <w:rsid w:val="00D53F69"/>
    <w:rsid w:val="00D54671"/>
    <w:rsid w:val="00D549BF"/>
    <w:rsid w:val="00D55EC7"/>
    <w:rsid w:val="00D575DC"/>
    <w:rsid w:val="00D57BAE"/>
    <w:rsid w:val="00D61B4C"/>
    <w:rsid w:val="00D63028"/>
    <w:rsid w:val="00D63918"/>
    <w:rsid w:val="00D64E4D"/>
    <w:rsid w:val="00D6538F"/>
    <w:rsid w:val="00D67858"/>
    <w:rsid w:val="00D74B3E"/>
    <w:rsid w:val="00D75624"/>
    <w:rsid w:val="00D75F8D"/>
    <w:rsid w:val="00D809F3"/>
    <w:rsid w:val="00D8328C"/>
    <w:rsid w:val="00D87A2E"/>
    <w:rsid w:val="00D909DD"/>
    <w:rsid w:val="00D90D71"/>
    <w:rsid w:val="00D91489"/>
    <w:rsid w:val="00D954B8"/>
    <w:rsid w:val="00D9642E"/>
    <w:rsid w:val="00D964D6"/>
    <w:rsid w:val="00D9683C"/>
    <w:rsid w:val="00DA123B"/>
    <w:rsid w:val="00DA14F3"/>
    <w:rsid w:val="00DA1989"/>
    <w:rsid w:val="00DA215B"/>
    <w:rsid w:val="00DA2710"/>
    <w:rsid w:val="00DA7E0D"/>
    <w:rsid w:val="00DB0EB8"/>
    <w:rsid w:val="00DB1ECA"/>
    <w:rsid w:val="00DB2844"/>
    <w:rsid w:val="00DB3DFE"/>
    <w:rsid w:val="00DB6373"/>
    <w:rsid w:val="00DB7EA2"/>
    <w:rsid w:val="00DC132E"/>
    <w:rsid w:val="00DC58FB"/>
    <w:rsid w:val="00DC7847"/>
    <w:rsid w:val="00DC7B9E"/>
    <w:rsid w:val="00DD03F3"/>
    <w:rsid w:val="00DD22AA"/>
    <w:rsid w:val="00DD4518"/>
    <w:rsid w:val="00DD5081"/>
    <w:rsid w:val="00DD5F4A"/>
    <w:rsid w:val="00DD779C"/>
    <w:rsid w:val="00DE086B"/>
    <w:rsid w:val="00DE2466"/>
    <w:rsid w:val="00DE2AC1"/>
    <w:rsid w:val="00DE3FB2"/>
    <w:rsid w:val="00DE51DF"/>
    <w:rsid w:val="00DE5769"/>
    <w:rsid w:val="00DE5F43"/>
    <w:rsid w:val="00DE61FD"/>
    <w:rsid w:val="00DF00D2"/>
    <w:rsid w:val="00DF472B"/>
    <w:rsid w:val="00DF5803"/>
    <w:rsid w:val="00DF5896"/>
    <w:rsid w:val="00DF5E45"/>
    <w:rsid w:val="00DF6038"/>
    <w:rsid w:val="00DF64F9"/>
    <w:rsid w:val="00E01236"/>
    <w:rsid w:val="00E01417"/>
    <w:rsid w:val="00E01A2D"/>
    <w:rsid w:val="00E05DF6"/>
    <w:rsid w:val="00E076A0"/>
    <w:rsid w:val="00E10A9C"/>
    <w:rsid w:val="00E12295"/>
    <w:rsid w:val="00E138FC"/>
    <w:rsid w:val="00E149F5"/>
    <w:rsid w:val="00E15031"/>
    <w:rsid w:val="00E15BD2"/>
    <w:rsid w:val="00E17977"/>
    <w:rsid w:val="00E2109B"/>
    <w:rsid w:val="00E217B9"/>
    <w:rsid w:val="00E22318"/>
    <w:rsid w:val="00E22BF7"/>
    <w:rsid w:val="00E25CAC"/>
    <w:rsid w:val="00E26DAB"/>
    <w:rsid w:val="00E26FF8"/>
    <w:rsid w:val="00E27C06"/>
    <w:rsid w:val="00E301CA"/>
    <w:rsid w:val="00E3021C"/>
    <w:rsid w:val="00E32DB1"/>
    <w:rsid w:val="00E33D46"/>
    <w:rsid w:val="00E36769"/>
    <w:rsid w:val="00E36D71"/>
    <w:rsid w:val="00E3708C"/>
    <w:rsid w:val="00E4355B"/>
    <w:rsid w:val="00E448B0"/>
    <w:rsid w:val="00E44DD5"/>
    <w:rsid w:val="00E450A4"/>
    <w:rsid w:val="00E50505"/>
    <w:rsid w:val="00E51003"/>
    <w:rsid w:val="00E51C42"/>
    <w:rsid w:val="00E52562"/>
    <w:rsid w:val="00E526C9"/>
    <w:rsid w:val="00E530F1"/>
    <w:rsid w:val="00E53D86"/>
    <w:rsid w:val="00E54923"/>
    <w:rsid w:val="00E55DFB"/>
    <w:rsid w:val="00E56568"/>
    <w:rsid w:val="00E57BB3"/>
    <w:rsid w:val="00E64D3F"/>
    <w:rsid w:val="00E655ED"/>
    <w:rsid w:val="00E717CC"/>
    <w:rsid w:val="00E720E5"/>
    <w:rsid w:val="00E723A4"/>
    <w:rsid w:val="00E74B9C"/>
    <w:rsid w:val="00E77AC3"/>
    <w:rsid w:val="00E8052C"/>
    <w:rsid w:val="00E82119"/>
    <w:rsid w:val="00E8267D"/>
    <w:rsid w:val="00E83EB3"/>
    <w:rsid w:val="00E86C1F"/>
    <w:rsid w:val="00E9001C"/>
    <w:rsid w:val="00E90E08"/>
    <w:rsid w:val="00E91A71"/>
    <w:rsid w:val="00E91EE3"/>
    <w:rsid w:val="00E94DA9"/>
    <w:rsid w:val="00E95A1F"/>
    <w:rsid w:val="00E96351"/>
    <w:rsid w:val="00E97EF5"/>
    <w:rsid w:val="00EA05FE"/>
    <w:rsid w:val="00EA07A4"/>
    <w:rsid w:val="00EA1C13"/>
    <w:rsid w:val="00EA3632"/>
    <w:rsid w:val="00EA3BC2"/>
    <w:rsid w:val="00EA3F45"/>
    <w:rsid w:val="00EA4447"/>
    <w:rsid w:val="00EA505F"/>
    <w:rsid w:val="00EA5C74"/>
    <w:rsid w:val="00EA5DD4"/>
    <w:rsid w:val="00EA6FAB"/>
    <w:rsid w:val="00EA7447"/>
    <w:rsid w:val="00EB0209"/>
    <w:rsid w:val="00EB2BC3"/>
    <w:rsid w:val="00EB4886"/>
    <w:rsid w:val="00EB5F35"/>
    <w:rsid w:val="00EB5F79"/>
    <w:rsid w:val="00EC2F08"/>
    <w:rsid w:val="00EC3F18"/>
    <w:rsid w:val="00EC40C6"/>
    <w:rsid w:val="00EC6BA2"/>
    <w:rsid w:val="00ED1525"/>
    <w:rsid w:val="00ED2347"/>
    <w:rsid w:val="00ED41D9"/>
    <w:rsid w:val="00ED53E4"/>
    <w:rsid w:val="00ED63E4"/>
    <w:rsid w:val="00ED68EF"/>
    <w:rsid w:val="00ED7B69"/>
    <w:rsid w:val="00EE101C"/>
    <w:rsid w:val="00EE3C4F"/>
    <w:rsid w:val="00EE47E2"/>
    <w:rsid w:val="00EE62EC"/>
    <w:rsid w:val="00EE6E03"/>
    <w:rsid w:val="00EF1B49"/>
    <w:rsid w:val="00EF2D4A"/>
    <w:rsid w:val="00EF4C1F"/>
    <w:rsid w:val="00EF5629"/>
    <w:rsid w:val="00F0005D"/>
    <w:rsid w:val="00F01B93"/>
    <w:rsid w:val="00F01D7F"/>
    <w:rsid w:val="00F02C04"/>
    <w:rsid w:val="00F04146"/>
    <w:rsid w:val="00F06651"/>
    <w:rsid w:val="00F07DFB"/>
    <w:rsid w:val="00F1178D"/>
    <w:rsid w:val="00F12A5D"/>
    <w:rsid w:val="00F15280"/>
    <w:rsid w:val="00F17102"/>
    <w:rsid w:val="00F17A3C"/>
    <w:rsid w:val="00F20146"/>
    <w:rsid w:val="00F21715"/>
    <w:rsid w:val="00F21CFB"/>
    <w:rsid w:val="00F24755"/>
    <w:rsid w:val="00F254E1"/>
    <w:rsid w:val="00F25537"/>
    <w:rsid w:val="00F32339"/>
    <w:rsid w:val="00F34234"/>
    <w:rsid w:val="00F3433C"/>
    <w:rsid w:val="00F346B3"/>
    <w:rsid w:val="00F348ED"/>
    <w:rsid w:val="00F352DB"/>
    <w:rsid w:val="00F35D64"/>
    <w:rsid w:val="00F3619D"/>
    <w:rsid w:val="00F369B2"/>
    <w:rsid w:val="00F3721A"/>
    <w:rsid w:val="00F4194E"/>
    <w:rsid w:val="00F419F8"/>
    <w:rsid w:val="00F424E0"/>
    <w:rsid w:val="00F42AA0"/>
    <w:rsid w:val="00F42AD6"/>
    <w:rsid w:val="00F4309A"/>
    <w:rsid w:val="00F4322F"/>
    <w:rsid w:val="00F43681"/>
    <w:rsid w:val="00F44424"/>
    <w:rsid w:val="00F4587C"/>
    <w:rsid w:val="00F4679D"/>
    <w:rsid w:val="00F47954"/>
    <w:rsid w:val="00F47D57"/>
    <w:rsid w:val="00F5065A"/>
    <w:rsid w:val="00F50FDE"/>
    <w:rsid w:val="00F52A42"/>
    <w:rsid w:val="00F53F0A"/>
    <w:rsid w:val="00F5430D"/>
    <w:rsid w:val="00F55EF2"/>
    <w:rsid w:val="00F57AF0"/>
    <w:rsid w:val="00F60AD3"/>
    <w:rsid w:val="00F60F20"/>
    <w:rsid w:val="00F62901"/>
    <w:rsid w:val="00F6301F"/>
    <w:rsid w:val="00F63D25"/>
    <w:rsid w:val="00F70186"/>
    <w:rsid w:val="00F7045E"/>
    <w:rsid w:val="00F7069A"/>
    <w:rsid w:val="00F70FC1"/>
    <w:rsid w:val="00F71FD7"/>
    <w:rsid w:val="00F7222E"/>
    <w:rsid w:val="00F732F8"/>
    <w:rsid w:val="00F74F7C"/>
    <w:rsid w:val="00F768CF"/>
    <w:rsid w:val="00F77207"/>
    <w:rsid w:val="00F772CC"/>
    <w:rsid w:val="00F801EF"/>
    <w:rsid w:val="00F81062"/>
    <w:rsid w:val="00F825BA"/>
    <w:rsid w:val="00F8269A"/>
    <w:rsid w:val="00F83846"/>
    <w:rsid w:val="00F83BD8"/>
    <w:rsid w:val="00F841BD"/>
    <w:rsid w:val="00F85B04"/>
    <w:rsid w:val="00F863B4"/>
    <w:rsid w:val="00F92D70"/>
    <w:rsid w:val="00F93D8E"/>
    <w:rsid w:val="00F94A5F"/>
    <w:rsid w:val="00F95A5E"/>
    <w:rsid w:val="00F95C46"/>
    <w:rsid w:val="00FA077B"/>
    <w:rsid w:val="00FA2BF8"/>
    <w:rsid w:val="00FA4A92"/>
    <w:rsid w:val="00FA5441"/>
    <w:rsid w:val="00FA7F75"/>
    <w:rsid w:val="00FB2F0A"/>
    <w:rsid w:val="00FB53D5"/>
    <w:rsid w:val="00FB6622"/>
    <w:rsid w:val="00FB7C10"/>
    <w:rsid w:val="00FC1142"/>
    <w:rsid w:val="00FC1167"/>
    <w:rsid w:val="00FC2FEC"/>
    <w:rsid w:val="00FC5394"/>
    <w:rsid w:val="00FC544E"/>
    <w:rsid w:val="00FC6140"/>
    <w:rsid w:val="00FD10CE"/>
    <w:rsid w:val="00FD22E6"/>
    <w:rsid w:val="00FD3256"/>
    <w:rsid w:val="00FD353E"/>
    <w:rsid w:val="00FD4F01"/>
    <w:rsid w:val="00FD69DF"/>
    <w:rsid w:val="00FE0E72"/>
    <w:rsid w:val="00FE1E61"/>
    <w:rsid w:val="00FE3CFC"/>
    <w:rsid w:val="00FE64F5"/>
    <w:rsid w:val="00FE7564"/>
    <w:rsid w:val="00FF1CCC"/>
    <w:rsid w:val="00FF6869"/>
    <w:rsid w:val="00FF71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9E75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317"/>
    <w:pPr>
      <w:spacing w:after="0" w:line="240" w:lineRule="auto"/>
    </w:pPr>
    <w:rPr>
      <w:rFonts w:ascii="Times" w:eastAsia="Batang" w:hAnsi="Times" w:cs="Times New Roman"/>
      <w:sz w:val="20"/>
      <w:szCs w:val="24"/>
      <w:lang w:val="en-GB"/>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783D30"/>
    <w:pPr>
      <w:keepNext/>
      <w:numPr>
        <w:numId w:val="1"/>
      </w:numPr>
      <w:overflowPunct w:val="0"/>
      <w:autoSpaceDE w:val="0"/>
      <w:autoSpaceDN w:val="0"/>
      <w:adjustRightInd w:val="0"/>
      <w:spacing w:before="120" w:after="180" w:line="360" w:lineRule="auto"/>
      <w:outlineLvl w:val="0"/>
    </w:pPr>
    <w:rPr>
      <w:rFonts w:ascii="Times New Roman" w:eastAsia="SimSun" w:hAnsi="Times New Roman"/>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unhideWhenUsed/>
    <w:qFormat/>
    <w:rsid w:val="00783D30"/>
    <w:pPr>
      <w:keepNext/>
      <w:numPr>
        <w:ilvl w:val="1"/>
        <w:numId w:val="1"/>
      </w:numPr>
      <w:overflowPunct w:val="0"/>
      <w:autoSpaceDE w:val="0"/>
      <w:autoSpaceDN w:val="0"/>
      <w:adjustRightInd w:val="0"/>
      <w:spacing w:before="120" w:after="180" w:line="360" w:lineRule="auto"/>
      <w:outlineLvl w:val="1"/>
    </w:pPr>
    <w:rPr>
      <w:rFonts w:ascii="Times New Roman" w:eastAsia="SimSun" w:hAnsi="Times New Roman"/>
      <w:sz w:val="24"/>
      <w:szCs w:val="20"/>
    </w:rPr>
  </w:style>
  <w:style w:type="paragraph" w:styleId="Heading3">
    <w:name w:val="heading 3"/>
    <w:aliases w:val="heading 3,h3"/>
    <w:basedOn w:val="Normal"/>
    <w:next w:val="Normal"/>
    <w:link w:val="Heading3Char"/>
    <w:unhideWhenUsed/>
    <w:qFormat/>
    <w:rsid w:val="00783D30"/>
    <w:pPr>
      <w:keepNext/>
      <w:numPr>
        <w:ilvl w:val="2"/>
        <w:numId w:val="1"/>
      </w:numPr>
      <w:overflowPunct w:val="0"/>
      <w:autoSpaceDE w:val="0"/>
      <w:autoSpaceDN w:val="0"/>
      <w:adjustRightInd w:val="0"/>
      <w:spacing w:before="120" w:after="180" w:line="360" w:lineRule="auto"/>
      <w:outlineLvl w:val="2"/>
    </w:pPr>
    <w:rPr>
      <w:rFonts w:ascii="Times New Roman" w:eastAsia="SimSun" w:hAnsi="Times New Roman"/>
      <w:szCs w:val="20"/>
    </w:rPr>
  </w:style>
  <w:style w:type="paragraph" w:styleId="Heading4">
    <w:name w:val="heading 4"/>
    <w:aliases w:val="H4,h4,H41,h41,H42,h42,H43,h43,H411,h411,H421,h421,H44,h44,H412,h412,H422,h422,H431,h431,H45,h45,H413,h413,H423,h423,H432,h432,H46,h46,H47,h47,Memo Heading 4"/>
    <w:basedOn w:val="Normal"/>
    <w:next w:val="Normal"/>
    <w:link w:val="Heading4Char"/>
    <w:semiHidden/>
    <w:unhideWhenUsed/>
    <w:qFormat/>
    <w:rsid w:val="00783D30"/>
    <w:pPr>
      <w:keepNext/>
      <w:numPr>
        <w:ilvl w:val="3"/>
        <w:numId w:val="1"/>
      </w:numPr>
      <w:overflowPunct w:val="0"/>
      <w:autoSpaceDE w:val="0"/>
      <w:autoSpaceDN w:val="0"/>
      <w:adjustRightInd w:val="0"/>
      <w:spacing w:before="240" w:after="60" w:line="360" w:lineRule="auto"/>
      <w:outlineLvl w:val="3"/>
    </w:pPr>
    <w:rPr>
      <w:rFonts w:ascii="Times New Roman" w:eastAsia="SimSun" w:hAnsi="Times New Roman"/>
      <w:sz w:val="28"/>
      <w:szCs w:val="28"/>
    </w:rPr>
  </w:style>
  <w:style w:type="paragraph" w:styleId="Heading5">
    <w:name w:val="heading 5"/>
    <w:aliases w:val="h5,Heading5"/>
    <w:basedOn w:val="Normal"/>
    <w:next w:val="Normal"/>
    <w:link w:val="Heading5Char"/>
    <w:semiHidden/>
    <w:unhideWhenUsed/>
    <w:qFormat/>
    <w:rsid w:val="00783D30"/>
    <w:pPr>
      <w:numPr>
        <w:ilvl w:val="4"/>
        <w:numId w:val="1"/>
      </w:numPr>
      <w:overflowPunct w:val="0"/>
      <w:autoSpaceDE w:val="0"/>
      <w:autoSpaceDN w:val="0"/>
      <w:adjustRightInd w:val="0"/>
      <w:spacing w:before="240" w:after="60" w:line="360" w:lineRule="auto"/>
      <w:outlineLvl w:val="4"/>
    </w:pPr>
    <w:rPr>
      <w:rFonts w:ascii="Times New Roman" w:eastAsia="SimSun" w:hAnsi="Times New Roman"/>
      <w:i/>
      <w:iCs/>
      <w:sz w:val="26"/>
      <w:szCs w:val="26"/>
    </w:rPr>
  </w:style>
  <w:style w:type="paragraph" w:styleId="Heading6">
    <w:name w:val="heading 6"/>
    <w:basedOn w:val="Normal"/>
    <w:next w:val="Normal"/>
    <w:link w:val="Heading6Char"/>
    <w:semiHidden/>
    <w:unhideWhenUsed/>
    <w:qFormat/>
    <w:rsid w:val="00783D30"/>
    <w:pPr>
      <w:numPr>
        <w:ilvl w:val="5"/>
        <w:numId w:val="1"/>
      </w:numPr>
      <w:overflowPunct w:val="0"/>
      <w:autoSpaceDE w:val="0"/>
      <w:autoSpaceDN w:val="0"/>
      <w:adjustRightInd w:val="0"/>
      <w:spacing w:before="240" w:after="60" w:line="360" w:lineRule="auto"/>
      <w:outlineLvl w:val="5"/>
    </w:pPr>
    <w:rPr>
      <w:rFonts w:ascii="Times New Roman" w:eastAsia="SimSun" w:hAnsi="Times New Roman"/>
      <w:b/>
      <w:bCs/>
      <w:szCs w:val="20"/>
    </w:rPr>
  </w:style>
  <w:style w:type="paragraph" w:styleId="Heading7">
    <w:name w:val="heading 7"/>
    <w:basedOn w:val="Normal"/>
    <w:next w:val="Normal"/>
    <w:link w:val="Heading7Char"/>
    <w:semiHidden/>
    <w:unhideWhenUsed/>
    <w:qFormat/>
    <w:rsid w:val="00783D30"/>
    <w:pPr>
      <w:numPr>
        <w:ilvl w:val="6"/>
        <w:numId w:val="1"/>
      </w:numPr>
      <w:overflowPunct w:val="0"/>
      <w:autoSpaceDE w:val="0"/>
      <w:autoSpaceDN w:val="0"/>
      <w:adjustRightInd w:val="0"/>
      <w:spacing w:before="240" w:after="60" w:line="360" w:lineRule="auto"/>
      <w:outlineLvl w:val="6"/>
    </w:pPr>
    <w:rPr>
      <w:rFonts w:ascii="Times New Roman" w:eastAsia="SimSun" w:hAnsi="Times New Roman"/>
      <w:sz w:val="24"/>
    </w:rPr>
  </w:style>
  <w:style w:type="paragraph" w:styleId="Heading8">
    <w:name w:val="heading 8"/>
    <w:basedOn w:val="Normal"/>
    <w:next w:val="Normal"/>
    <w:link w:val="Heading8Char"/>
    <w:semiHidden/>
    <w:unhideWhenUsed/>
    <w:qFormat/>
    <w:rsid w:val="00783D30"/>
    <w:pPr>
      <w:numPr>
        <w:ilvl w:val="7"/>
        <w:numId w:val="1"/>
      </w:numPr>
      <w:overflowPunct w:val="0"/>
      <w:autoSpaceDE w:val="0"/>
      <w:autoSpaceDN w:val="0"/>
      <w:adjustRightInd w:val="0"/>
      <w:spacing w:before="240" w:after="60" w:line="360" w:lineRule="auto"/>
      <w:outlineLvl w:val="7"/>
    </w:pPr>
    <w:rPr>
      <w:rFonts w:ascii="Times New Roman" w:eastAsia="SimSun" w:hAnsi="Times New Roman"/>
      <w:i/>
      <w:iCs/>
      <w:sz w:val="24"/>
    </w:rPr>
  </w:style>
  <w:style w:type="paragraph" w:styleId="Heading9">
    <w:name w:val="heading 9"/>
    <w:aliases w:val="Figure Heading,FH"/>
    <w:basedOn w:val="Normal"/>
    <w:next w:val="Normal"/>
    <w:link w:val="Heading9Char"/>
    <w:semiHidden/>
    <w:unhideWhenUsed/>
    <w:qFormat/>
    <w:rsid w:val="00783D30"/>
    <w:pPr>
      <w:numPr>
        <w:ilvl w:val="8"/>
        <w:numId w:val="1"/>
      </w:numPr>
      <w:overflowPunct w:val="0"/>
      <w:autoSpaceDE w:val="0"/>
      <w:autoSpaceDN w:val="0"/>
      <w:adjustRightInd w:val="0"/>
      <w:spacing w:before="240" w:after="60" w:line="360" w:lineRule="auto"/>
      <w:outlineLvl w:val="8"/>
    </w:pPr>
    <w:rPr>
      <w:rFonts w:ascii="Arial" w:eastAsia="SimSun" w:hAnsi="Arial" w:cs="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783D30"/>
    <w:rPr>
      <w:rFonts w:ascii="Times New Roman" w:eastAsia="SimSun" w:hAnsi="Times New Roman" w:cs="Times New Roman"/>
      <w:sz w:val="28"/>
      <w:szCs w:val="28"/>
      <w:lang w:val="en-GB"/>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783D30"/>
    <w:rPr>
      <w:rFonts w:ascii="Times New Roman" w:eastAsia="SimSun" w:hAnsi="Times New Roman" w:cs="Times New Roman"/>
      <w:sz w:val="24"/>
      <w:szCs w:val="20"/>
      <w:lang w:val="en-GB"/>
    </w:rPr>
  </w:style>
  <w:style w:type="character" w:customStyle="1" w:styleId="Heading3Char">
    <w:name w:val="Heading 3 Char"/>
    <w:aliases w:val="heading 3 Char,h3 Char"/>
    <w:basedOn w:val="DefaultParagraphFont"/>
    <w:link w:val="Heading3"/>
    <w:rsid w:val="00783D30"/>
    <w:rPr>
      <w:rFonts w:ascii="Times New Roman" w:eastAsia="SimSun" w:hAnsi="Times New Roman" w:cs="Times New Roman"/>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783D30"/>
    <w:rPr>
      <w:rFonts w:ascii="Times New Roman" w:eastAsia="SimSun" w:hAnsi="Times New Roman" w:cs="Times New Roman"/>
      <w:sz w:val="28"/>
      <w:szCs w:val="28"/>
      <w:lang w:val="en-GB"/>
    </w:rPr>
  </w:style>
  <w:style w:type="character" w:customStyle="1" w:styleId="Heading5Char">
    <w:name w:val="Heading 5 Char"/>
    <w:aliases w:val="h5 Char,Heading5 Char"/>
    <w:basedOn w:val="DefaultParagraphFont"/>
    <w:link w:val="Heading5"/>
    <w:semiHidden/>
    <w:rsid w:val="00783D30"/>
    <w:rPr>
      <w:rFonts w:ascii="Times New Roman" w:eastAsia="SimSun" w:hAnsi="Times New Roman" w:cs="Times New Roman"/>
      <w:i/>
      <w:iCs/>
      <w:sz w:val="26"/>
      <w:szCs w:val="26"/>
      <w:lang w:val="en-GB"/>
    </w:rPr>
  </w:style>
  <w:style w:type="character" w:customStyle="1" w:styleId="Heading6Char">
    <w:name w:val="Heading 6 Char"/>
    <w:basedOn w:val="DefaultParagraphFont"/>
    <w:link w:val="Heading6"/>
    <w:semiHidden/>
    <w:rsid w:val="00783D30"/>
    <w:rPr>
      <w:rFonts w:ascii="Times New Roman" w:eastAsia="SimSun" w:hAnsi="Times New Roman" w:cs="Times New Roman"/>
      <w:b/>
      <w:bCs/>
      <w:sz w:val="20"/>
      <w:szCs w:val="20"/>
      <w:lang w:val="en-GB"/>
    </w:rPr>
  </w:style>
  <w:style w:type="character" w:customStyle="1" w:styleId="Heading7Char">
    <w:name w:val="Heading 7 Char"/>
    <w:basedOn w:val="DefaultParagraphFont"/>
    <w:link w:val="Heading7"/>
    <w:semiHidden/>
    <w:rsid w:val="00783D30"/>
    <w:rPr>
      <w:rFonts w:ascii="Times New Roman" w:eastAsia="SimSun" w:hAnsi="Times New Roman" w:cs="Times New Roman"/>
      <w:sz w:val="24"/>
      <w:szCs w:val="24"/>
      <w:lang w:val="en-GB"/>
    </w:rPr>
  </w:style>
  <w:style w:type="character" w:customStyle="1" w:styleId="Heading8Char">
    <w:name w:val="Heading 8 Char"/>
    <w:basedOn w:val="DefaultParagraphFont"/>
    <w:link w:val="Heading8"/>
    <w:semiHidden/>
    <w:rsid w:val="00783D30"/>
    <w:rPr>
      <w:rFonts w:ascii="Times New Roman" w:eastAsia="SimSun" w:hAnsi="Times New Roman" w:cs="Times New Roman"/>
      <w:i/>
      <w:iCs/>
      <w:sz w:val="24"/>
      <w:szCs w:val="24"/>
      <w:lang w:val="en-GB"/>
    </w:rPr>
  </w:style>
  <w:style w:type="character" w:customStyle="1" w:styleId="Heading9Char">
    <w:name w:val="Heading 9 Char"/>
    <w:aliases w:val="Figure Heading Char,FH Char"/>
    <w:basedOn w:val="DefaultParagraphFont"/>
    <w:link w:val="Heading9"/>
    <w:semiHidden/>
    <w:rsid w:val="00783D30"/>
    <w:rPr>
      <w:rFonts w:ascii="Arial" w:eastAsia="SimSun" w:hAnsi="Arial" w:cs="Arial"/>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locked/>
    <w:rsid w:val="00783D30"/>
    <w:rPr>
      <w:rFonts w:ascii="Times" w:eastAsia="Batang" w:hAnsi="Times" w:cs="Times New Roman"/>
      <w:b/>
      <w:bCs/>
      <w:sz w:val="20"/>
      <w:szCs w:val="24"/>
      <w:lang w:val="en-GB"/>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unhideWhenUsed/>
    <w:qFormat/>
    <w:rsid w:val="00783D30"/>
    <w:pPr>
      <w:spacing w:before="120"/>
    </w:pPr>
    <w:rPr>
      <w:b/>
      <w:bCs/>
    </w:rPr>
  </w:style>
  <w:style w:type="character" w:customStyle="1" w:styleId="ListParagraphChar">
    <w:name w:val="List Paragraph Char"/>
    <w:aliases w:val="- Bullets Char,목록 단락 Char,?? ?? Char,????? Char,???? Char,Lista1 Char,リスト段落 Char,列出段落1 Char,中等深浅网格 1 - 着色 21 Char,列出段落 Char,¥¡¡¡¡ì¬º¥¹¥È¶ÎÂä Char,ÁÐ³ö¶ÎÂä Char,列表段落1 Char,—ño’i—Ž Char,¥ê¥¹¥È¶ÎÂä Char,Lettre d'introduction Char"/>
    <w:link w:val="ListParagraph"/>
    <w:uiPriority w:val="34"/>
    <w:qFormat/>
    <w:locked/>
    <w:rsid w:val="00783D30"/>
    <w:rPr>
      <w:rFonts w:ascii="Calibri" w:eastAsia="SimSun" w:hAnsi="Calibri" w:cs="Times New Roman"/>
      <w:sz w:val="20"/>
      <w:szCs w:val="20"/>
      <w:lang w:val="en-GB"/>
    </w:rPr>
  </w:style>
  <w:style w:type="paragraph" w:styleId="ListParagraph">
    <w:name w:val="List Paragraph"/>
    <w:aliases w:val="- Bullets,목록 단락,?? ??,?????,????,Lista1,リスト段落,列出段落1,中等深浅网格 1 - 着色 21,列出段落,¥¡¡¡¡ì¬º¥¹¥È¶ÎÂä,ÁÐ³ö¶ÎÂä,列表段落1,—ño’i—Ž,¥ê¥¹¥È¶ÎÂä,1st level - Bullet List Paragraph,Lettre d'introduction,Paragrafo elenco,Normal bullet 2,Bullet list,목록단락,列"/>
    <w:basedOn w:val="Normal"/>
    <w:link w:val="ListParagraphChar"/>
    <w:uiPriority w:val="34"/>
    <w:qFormat/>
    <w:rsid w:val="00783D30"/>
    <w:pPr>
      <w:overflowPunct w:val="0"/>
      <w:spacing w:line="360" w:lineRule="auto"/>
      <w:ind w:left="720"/>
    </w:pPr>
    <w:rPr>
      <w:rFonts w:ascii="Calibri" w:eastAsia="SimSun" w:hAnsi="Calibri"/>
      <w:szCs w:val="20"/>
    </w:rPr>
  </w:style>
  <w:style w:type="character" w:styleId="CommentReference">
    <w:name w:val="annotation reference"/>
    <w:basedOn w:val="DefaultParagraphFont"/>
    <w:uiPriority w:val="99"/>
    <w:semiHidden/>
    <w:unhideWhenUsed/>
    <w:rsid w:val="00DD4518"/>
    <w:rPr>
      <w:sz w:val="16"/>
      <w:szCs w:val="16"/>
    </w:rPr>
  </w:style>
  <w:style w:type="paragraph" w:styleId="CommentText">
    <w:name w:val="annotation text"/>
    <w:basedOn w:val="Normal"/>
    <w:link w:val="CommentTextChar"/>
    <w:uiPriority w:val="99"/>
    <w:unhideWhenUsed/>
    <w:rsid w:val="00DD4518"/>
    <w:pPr>
      <w:overflowPunct w:val="0"/>
      <w:autoSpaceDE w:val="0"/>
      <w:autoSpaceDN w:val="0"/>
      <w:adjustRightInd w:val="0"/>
      <w:spacing w:after="180"/>
    </w:pPr>
    <w:rPr>
      <w:rFonts w:ascii="Times New Roman" w:eastAsia="SimSun" w:hAnsi="Times New Roman"/>
      <w:szCs w:val="20"/>
    </w:rPr>
  </w:style>
  <w:style w:type="character" w:customStyle="1" w:styleId="CommentTextChar">
    <w:name w:val="Comment Text Char"/>
    <w:basedOn w:val="DefaultParagraphFont"/>
    <w:link w:val="CommentText"/>
    <w:uiPriority w:val="99"/>
    <w:rsid w:val="00DD451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D4518"/>
    <w:rPr>
      <w:b/>
      <w:bCs/>
    </w:rPr>
  </w:style>
  <w:style w:type="character" w:customStyle="1" w:styleId="CommentSubjectChar">
    <w:name w:val="Comment Subject Char"/>
    <w:basedOn w:val="CommentTextChar"/>
    <w:link w:val="CommentSubject"/>
    <w:uiPriority w:val="99"/>
    <w:semiHidden/>
    <w:rsid w:val="00DD4518"/>
    <w:rPr>
      <w:rFonts w:ascii="Times New Roman" w:eastAsia="SimSun" w:hAnsi="Times New Roman" w:cs="Times New Roman"/>
      <w:b/>
      <w:bCs/>
      <w:sz w:val="20"/>
      <w:szCs w:val="20"/>
      <w:lang w:val="en-GB"/>
    </w:rPr>
  </w:style>
  <w:style w:type="paragraph" w:styleId="Header">
    <w:name w:val="header"/>
    <w:basedOn w:val="Normal"/>
    <w:link w:val="HeaderChar"/>
    <w:uiPriority w:val="99"/>
    <w:unhideWhenUsed/>
    <w:rsid w:val="00337253"/>
    <w:pPr>
      <w:pBdr>
        <w:bottom w:val="single" w:sz="6" w:space="1" w:color="auto"/>
      </w:pBdr>
      <w:tabs>
        <w:tab w:val="center" w:pos="4153"/>
        <w:tab w:val="right" w:pos="8306"/>
      </w:tabs>
      <w:overflowPunct w:val="0"/>
      <w:autoSpaceDE w:val="0"/>
      <w:autoSpaceDN w:val="0"/>
      <w:adjustRightInd w:val="0"/>
      <w:snapToGrid w:val="0"/>
      <w:spacing w:after="180"/>
      <w:jc w:val="center"/>
    </w:pPr>
    <w:rPr>
      <w:rFonts w:ascii="Times New Roman" w:eastAsia="SimSun" w:hAnsi="Times New Roman"/>
      <w:sz w:val="18"/>
      <w:szCs w:val="18"/>
    </w:rPr>
  </w:style>
  <w:style w:type="character" w:customStyle="1" w:styleId="HeaderChar">
    <w:name w:val="Header Char"/>
    <w:basedOn w:val="DefaultParagraphFont"/>
    <w:link w:val="Header"/>
    <w:uiPriority w:val="99"/>
    <w:rsid w:val="00337253"/>
    <w:rPr>
      <w:rFonts w:ascii="Times New Roman" w:eastAsia="SimSun" w:hAnsi="Times New Roman" w:cs="Times New Roman"/>
      <w:sz w:val="18"/>
      <w:szCs w:val="18"/>
      <w:lang w:val="en-GB"/>
    </w:rPr>
  </w:style>
  <w:style w:type="paragraph" w:styleId="Footer">
    <w:name w:val="footer"/>
    <w:basedOn w:val="Normal"/>
    <w:link w:val="FooterChar"/>
    <w:uiPriority w:val="99"/>
    <w:unhideWhenUsed/>
    <w:rsid w:val="00337253"/>
    <w:pPr>
      <w:tabs>
        <w:tab w:val="center" w:pos="4153"/>
        <w:tab w:val="right" w:pos="8306"/>
      </w:tabs>
      <w:overflowPunct w:val="0"/>
      <w:autoSpaceDE w:val="0"/>
      <w:autoSpaceDN w:val="0"/>
      <w:adjustRightInd w:val="0"/>
      <w:snapToGrid w:val="0"/>
      <w:spacing w:after="180"/>
    </w:pPr>
    <w:rPr>
      <w:rFonts w:ascii="Times New Roman" w:eastAsia="SimSun" w:hAnsi="Times New Roman"/>
      <w:sz w:val="18"/>
      <w:szCs w:val="18"/>
    </w:rPr>
  </w:style>
  <w:style w:type="character" w:customStyle="1" w:styleId="FooterChar">
    <w:name w:val="Footer Char"/>
    <w:basedOn w:val="DefaultParagraphFont"/>
    <w:link w:val="Footer"/>
    <w:uiPriority w:val="99"/>
    <w:rsid w:val="00337253"/>
    <w:rPr>
      <w:rFonts w:ascii="Times New Roman" w:eastAsia="SimSun" w:hAnsi="Times New Roman" w:cs="Times New Roman"/>
      <w:sz w:val="18"/>
      <w:szCs w:val="18"/>
      <w:lang w:val="en-GB"/>
    </w:rPr>
  </w:style>
  <w:style w:type="paragraph" w:customStyle="1" w:styleId="Agreement">
    <w:name w:val="Agreement"/>
    <w:basedOn w:val="Normal"/>
    <w:next w:val="Normal"/>
    <w:uiPriority w:val="99"/>
    <w:qFormat/>
    <w:rsid w:val="0077359E"/>
    <w:pPr>
      <w:numPr>
        <w:numId w:val="2"/>
      </w:numPr>
      <w:spacing w:before="60"/>
    </w:pPr>
    <w:rPr>
      <w:rFonts w:ascii="Arial" w:eastAsia="MS Mincho" w:hAnsi="Arial"/>
      <w:b/>
      <w:lang w:eastAsia="en-GB"/>
    </w:rPr>
  </w:style>
  <w:style w:type="character" w:customStyle="1" w:styleId="B1Zchn">
    <w:name w:val="B1 Zchn"/>
    <w:qFormat/>
    <w:rsid w:val="008A2009"/>
    <w:rPr>
      <w:rFonts w:ascii="SimSun" w:eastAsia="SimSun" w:hAnsi="SimSun" w:hint="eastAsia"/>
      <w:lang w:val="en-US" w:eastAsia="en-US" w:bidi="ar-SA"/>
    </w:rPr>
  </w:style>
  <w:style w:type="character" w:customStyle="1" w:styleId="fontstyle01">
    <w:name w:val="fontstyle01"/>
    <w:basedOn w:val="DefaultParagraphFont"/>
    <w:rsid w:val="00FF71C6"/>
    <w:rPr>
      <w:rFonts w:ascii="TimesNewRomanPS-ItalicMT" w:hAnsi="TimesNewRomanPS-ItalicMT" w:hint="default"/>
      <w:b w:val="0"/>
      <w:bCs w:val="0"/>
      <w:i/>
      <w:iCs/>
      <w:color w:val="000000"/>
      <w:sz w:val="20"/>
      <w:szCs w:val="20"/>
    </w:rPr>
  </w:style>
  <w:style w:type="paragraph" w:styleId="Revision">
    <w:name w:val="Revision"/>
    <w:hidden/>
    <w:uiPriority w:val="99"/>
    <w:semiHidden/>
    <w:rsid w:val="00D75624"/>
    <w:pPr>
      <w:spacing w:after="0" w:line="240" w:lineRule="auto"/>
    </w:pPr>
    <w:rPr>
      <w:rFonts w:ascii="Times New Roman" w:eastAsia="SimSun" w:hAnsi="Times New Roman" w:cs="Times New Roman"/>
      <w:sz w:val="20"/>
      <w:szCs w:val="20"/>
      <w:lang w:val="en-GB"/>
    </w:rPr>
  </w:style>
  <w:style w:type="character" w:customStyle="1" w:styleId="fontstyle21">
    <w:name w:val="fontstyle21"/>
    <w:basedOn w:val="DefaultParagraphFont"/>
    <w:rsid w:val="00B0492A"/>
    <w:rPr>
      <w:rFonts w:ascii="TimesNewRomanPS-ItalicMT" w:hAnsi="TimesNewRomanPS-ItalicMT" w:hint="default"/>
      <w:b w:val="0"/>
      <w:bCs w:val="0"/>
      <w:i/>
      <w:iCs/>
      <w:color w:val="000000"/>
      <w:sz w:val="20"/>
      <w:szCs w:val="20"/>
    </w:rPr>
  </w:style>
  <w:style w:type="character" w:customStyle="1" w:styleId="3GPPNormalTextChar">
    <w:name w:val="3GPP Normal Text Char"/>
    <w:link w:val="3GPPNormalText"/>
    <w:locked/>
    <w:rsid w:val="000D57C3"/>
    <w:rPr>
      <w:rFonts w:ascii="Times" w:eastAsia="MS Mincho" w:hAnsi="Times" w:cs="Times New Roman"/>
      <w:szCs w:val="24"/>
      <w:lang w:eastAsia="zh-CN"/>
    </w:rPr>
  </w:style>
  <w:style w:type="paragraph" w:customStyle="1" w:styleId="3GPPNormalText">
    <w:name w:val="3GPP Normal Text"/>
    <w:basedOn w:val="BodyText"/>
    <w:link w:val="3GPPNormalTextChar"/>
    <w:qFormat/>
    <w:rsid w:val="000D57C3"/>
    <w:pPr>
      <w:tabs>
        <w:tab w:val="left" w:pos="1440"/>
      </w:tabs>
      <w:overflowPunct/>
      <w:autoSpaceDE/>
      <w:autoSpaceDN/>
      <w:adjustRightInd/>
      <w:spacing w:line="240" w:lineRule="auto"/>
      <w:ind w:left="1440" w:hanging="1440"/>
      <w:jc w:val="both"/>
    </w:pPr>
    <w:rPr>
      <w:rFonts w:ascii="Times" w:eastAsia="MS Mincho" w:hAnsi="Times"/>
      <w:sz w:val="22"/>
      <w:szCs w:val="24"/>
      <w:lang w:val="en-US" w:eastAsia="zh-CN"/>
    </w:rPr>
  </w:style>
  <w:style w:type="paragraph" w:styleId="BodyText">
    <w:name w:val="Body Text"/>
    <w:basedOn w:val="Normal"/>
    <w:link w:val="BodyTextChar"/>
    <w:uiPriority w:val="99"/>
    <w:semiHidden/>
    <w:unhideWhenUsed/>
    <w:rsid w:val="000D57C3"/>
    <w:pPr>
      <w:overflowPunct w:val="0"/>
      <w:autoSpaceDE w:val="0"/>
      <w:autoSpaceDN w:val="0"/>
      <w:adjustRightInd w:val="0"/>
      <w:spacing w:after="120" w:line="360" w:lineRule="auto"/>
    </w:pPr>
    <w:rPr>
      <w:rFonts w:ascii="Times New Roman" w:eastAsia="SimSun" w:hAnsi="Times New Roman"/>
      <w:szCs w:val="20"/>
    </w:rPr>
  </w:style>
  <w:style w:type="character" w:customStyle="1" w:styleId="BodyTextChar">
    <w:name w:val="Body Text Char"/>
    <w:basedOn w:val="DefaultParagraphFont"/>
    <w:link w:val="BodyText"/>
    <w:uiPriority w:val="99"/>
    <w:semiHidden/>
    <w:rsid w:val="000D57C3"/>
    <w:rPr>
      <w:rFonts w:ascii="Times New Roman" w:eastAsia="SimSun" w:hAnsi="Times New Roman" w:cs="Times New Roman"/>
      <w:sz w:val="20"/>
      <w:szCs w:val="20"/>
      <w:lang w:val="en-GB"/>
    </w:rPr>
  </w:style>
  <w:style w:type="table" w:styleId="TableGrid">
    <w:name w:val="Table Grid"/>
    <w:aliases w:val="TableGrid"/>
    <w:basedOn w:val="TableNormal"/>
    <w:uiPriority w:val="39"/>
    <w:qFormat/>
    <w:rsid w:val="005C0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129A"/>
    <w:rPr>
      <w:color w:val="605E5C"/>
      <w:shd w:val="clear" w:color="auto" w:fill="E1DFDD"/>
    </w:rPr>
  </w:style>
  <w:style w:type="character" w:customStyle="1" w:styleId="contentpasted2">
    <w:name w:val="contentpasted2"/>
    <w:basedOn w:val="DefaultParagraphFont"/>
    <w:qFormat/>
    <w:rsid w:val="002F31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96493">
      <w:bodyDiv w:val="1"/>
      <w:marLeft w:val="0"/>
      <w:marRight w:val="0"/>
      <w:marTop w:val="0"/>
      <w:marBottom w:val="0"/>
      <w:divBdr>
        <w:top w:val="none" w:sz="0" w:space="0" w:color="auto"/>
        <w:left w:val="none" w:sz="0" w:space="0" w:color="auto"/>
        <w:bottom w:val="none" w:sz="0" w:space="0" w:color="auto"/>
        <w:right w:val="none" w:sz="0" w:space="0" w:color="auto"/>
      </w:divBdr>
    </w:div>
    <w:div w:id="193156954">
      <w:bodyDiv w:val="1"/>
      <w:marLeft w:val="0"/>
      <w:marRight w:val="0"/>
      <w:marTop w:val="0"/>
      <w:marBottom w:val="0"/>
      <w:divBdr>
        <w:top w:val="none" w:sz="0" w:space="0" w:color="auto"/>
        <w:left w:val="none" w:sz="0" w:space="0" w:color="auto"/>
        <w:bottom w:val="none" w:sz="0" w:space="0" w:color="auto"/>
        <w:right w:val="none" w:sz="0" w:space="0" w:color="auto"/>
      </w:divBdr>
    </w:div>
    <w:div w:id="280380892">
      <w:bodyDiv w:val="1"/>
      <w:marLeft w:val="0"/>
      <w:marRight w:val="0"/>
      <w:marTop w:val="0"/>
      <w:marBottom w:val="0"/>
      <w:divBdr>
        <w:top w:val="none" w:sz="0" w:space="0" w:color="auto"/>
        <w:left w:val="none" w:sz="0" w:space="0" w:color="auto"/>
        <w:bottom w:val="none" w:sz="0" w:space="0" w:color="auto"/>
        <w:right w:val="none" w:sz="0" w:space="0" w:color="auto"/>
      </w:divBdr>
    </w:div>
    <w:div w:id="317194257">
      <w:bodyDiv w:val="1"/>
      <w:marLeft w:val="0"/>
      <w:marRight w:val="0"/>
      <w:marTop w:val="0"/>
      <w:marBottom w:val="0"/>
      <w:divBdr>
        <w:top w:val="none" w:sz="0" w:space="0" w:color="auto"/>
        <w:left w:val="none" w:sz="0" w:space="0" w:color="auto"/>
        <w:bottom w:val="none" w:sz="0" w:space="0" w:color="auto"/>
        <w:right w:val="none" w:sz="0" w:space="0" w:color="auto"/>
      </w:divBdr>
    </w:div>
    <w:div w:id="347103514">
      <w:bodyDiv w:val="1"/>
      <w:marLeft w:val="0"/>
      <w:marRight w:val="0"/>
      <w:marTop w:val="0"/>
      <w:marBottom w:val="0"/>
      <w:divBdr>
        <w:top w:val="none" w:sz="0" w:space="0" w:color="auto"/>
        <w:left w:val="none" w:sz="0" w:space="0" w:color="auto"/>
        <w:bottom w:val="none" w:sz="0" w:space="0" w:color="auto"/>
        <w:right w:val="none" w:sz="0" w:space="0" w:color="auto"/>
      </w:divBdr>
    </w:div>
    <w:div w:id="572351963">
      <w:bodyDiv w:val="1"/>
      <w:marLeft w:val="0"/>
      <w:marRight w:val="0"/>
      <w:marTop w:val="0"/>
      <w:marBottom w:val="0"/>
      <w:divBdr>
        <w:top w:val="none" w:sz="0" w:space="0" w:color="auto"/>
        <w:left w:val="none" w:sz="0" w:space="0" w:color="auto"/>
        <w:bottom w:val="none" w:sz="0" w:space="0" w:color="auto"/>
        <w:right w:val="none" w:sz="0" w:space="0" w:color="auto"/>
      </w:divBdr>
    </w:div>
    <w:div w:id="606036216">
      <w:bodyDiv w:val="1"/>
      <w:marLeft w:val="0"/>
      <w:marRight w:val="0"/>
      <w:marTop w:val="0"/>
      <w:marBottom w:val="0"/>
      <w:divBdr>
        <w:top w:val="none" w:sz="0" w:space="0" w:color="auto"/>
        <w:left w:val="none" w:sz="0" w:space="0" w:color="auto"/>
        <w:bottom w:val="none" w:sz="0" w:space="0" w:color="auto"/>
        <w:right w:val="none" w:sz="0" w:space="0" w:color="auto"/>
      </w:divBdr>
    </w:div>
    <w:div w:id="715666385">
      <w:bodyDiv w:val="1"/>
      <w:marLeft w:val="0"/>
      <w:marRight w:val="0"/>
      <w:marTop w:val="0"/>
      <w:marBottom w:val="0"/>
      <w:divBdr>
        <w:top w:val="none" w:sz="0" w:space="0" w:color="auto"/>
        <w:left w:val="none" w:sz="0" w:space="0" w:color="auto"/>
        <w:bottom w:val="none" w:sz="0" w:space="0" w:color="auto"/>
        <w:right w:val="none" w:sz="0" w:space="0" w:color="auto"/>
      </w:divBdr>
    </w:div>
    <w:div w:id="742142947">
      <w:bodyDiv w:val="1"/>
      <w:marLeft w:val="0"/>
      <w:marRight w:val="0"/>
      <w:marTop w:val="0"/>
      <w:marBottom w:val="0"/>
      <w:divBdr>
        <w:top w:val="none" w:sz="0" w:space="0" w:color="auto"/>
        <w:left w:val="none" w:sz="0" w:space="0" w:color="auto"/>
        <w:bottom w:val="none" w:sz="0" w:space="0" w:color="auto"/>
        <w:right w:val="none" w:sz="0" w:space="0" w:color="auto"/>
      </w:divBdr>
    </w:div>
    <w:div w:id="949124300">
      <w:bodyDiv w:val="1"/>
      <w:marLeft w:val="0"/>
      <w:marRight w:val="0"/>
      <w:marTop w:val="0"/>
      <w:marBottom w:val="0"/>
      <w:divBdr>
        <w:top w:val="none" w:sz="0" w:space="0" w:color="auto"/>
        <w:left w:val="none" w:sz="0" w:space="0" w:color="auto"/>
        <w:bottom w:val="none" w:sz="0" w:space="0" w:color="auto"/>
        <w:right w:val="none" w:sz="0" w:space="0" w:color="auto"/>
      </w:divBdr>
    </w:div>
    <w:div w:id="1070275836">
      <w:bodyDiv w:val="1"/>
      <w:marLeft w:val="0"/>
      <w:marRight w:val="0"/>
      <w:marTop w:val="0"/>
      <w:marBottom w:val="0"/>
      <w:divBdr>
        <w:top w:val="none" w:sz="0" w:space="0" w:color="auto"/>
        <w:left w:val="none" w:sz="0" w:space="0" w:color="auto"/>
        <w:bottom w:val="none" w:sz="0" w:space="0" w:color="auto"/>
        <w:right w:val="none" w:sz="0" w:space="0" w:color="auto"/>
      </w:divBdr>
    </w:div>
    <w:div w:id="1139689078">
      <w:bodyDiv w:val="1"/>
      <w:marLeft w:val="0"/>
      <w:marRight w:val="0"/>
      <w:marTop w:val="0"/>
      <w:marBottom w:val="0"/>
      <w:divBdr>
        <w:top w:val="none" w:sz="0" w:space="0" w:color="auto"/>
        <w:left w:val="none" w:sz="0" w:space="0" w:color="auto"/>
        <w:bottom w:val="none" w:sz="0" w:space="0" w:color="auto"/>
        <w:right w:val="none" w:sz="0" w:space="0" w:color="auto"/>
      </w:divBdr>
    </w:div>
    <w:div w:id="1361541844">
      <w:bodyDiv w:val="1"/>
      <w:marLeft w:val="0"/>
      <w:marRight w:val="0"/>
      <w:marTop w:val="0"/>
      <w:marBottom w:val="0"/>
      <w:divBdr>
        <w:top w:val="none" w:sz="0" w:space="0" w:color="auto"/>
        <w:left w:val="none" w:sz="0" w:space="0" w:color="auto"/>
        <w:bottom w:val="none" w:sz="0" w:space="0" w:color="auto"/>
        <w:right w:val="none" w:sz="0" w:space="0" w:color="auto"/>
      </w:divBdr>
    </w:div>
    <w:div w:id="1364550976">
      <w:bodyDiv w:val="1"/>
      <w:marLeft w:val="0"/>
      <w:marRight w:val="0"/>
      <w:marTop w:val="0"/>
      <w:marBottom w:val="0"/>
      <w:divBdr>
        <w:top w:val="none" w:sz="0" w:space="0" w:color="auto"/>
        <w:left w:val="none" w:sz="0" w:space="0" w:color="auto"/>
        <w:bottom w:val="none" w:sz="0" w:space="0" w:color="auto"/>
        <w:right w:val="none" w:sz="0" w:space="0" w:color="auto"/>
      </w:divBdr>
    </w:div>
    <w:div w:id="1378120438">
      <w:bodyDiv w:val="1"/>
      <w:marLeft w:val="0"/>
      <w:marRight w:val="0"/>
      <w:marTop w:val="0"/>
      <w:marBottom w:val="0"/>
      <w:divBdr>
        <w:top w:val="none" w:sz="0" w:space="0" w:color="auto"/>
        <w:left w:val="none" w:sz="0" w:space="0" w:color="auto"/>
        <w:bottom w:val="none" w:sz="0" w:space="0" w:color="auto"/>
        <w:right w:val="none" w:sz="0" w:space="0" w:color="auto"/>
      </w:divBdr>
    </w:div>
    <w:div w:id="1399666008">
      <w:bodyDiv w:val="1"/>
      <w:marLeft w:val="0"/>
      <w:marRight w:val="0"/>
      <w:marTop w:val="0"/>
      <w:marBottom w:val="0"/>
      <w:divBdr>
        <w:top w:val="none" w:sz="0" w:space="0" w:color="auto"/>
        <w:left w:val="none" w:sz="0" w:space="0" w:color="auto"/>
        <w:bottom w:val="none" w:sz="0" w:space="0" w:color="auto"/>
        <w:right w:val="none" w:sz="0" w:space="0" w:color="auto"/>
      </w:divBdr>
    </w:div>
    <w:div w:id="1432047531">
      <w:bodyDiv w:val="1"/>
      <w:marLeft w:val="0"/>
      <w:marRight w:val="0"/>
      <w:marTop w:val="0"/>
      <w:marBottom w:val="0"/>
      <w:divBdr>
        <w:top w:val="none" w:sz="0" w:space="0" w:color="auto"/>
        <w:left w:val="none" w:sz="0" w:space="0" w:color="auto"/>
        <w:bottom w:val="none" w:sz="0" w:space="0" w:color="auto"/>
        <w:right w:val="none" w:sz="0" w:space="0" w:color="auto"/>
      </w:divBdr>
    </w:div>
    <w:div w:id="1516722778">
      <w:bodyDiv w:val="1"/>
      <w:marLeft w:val="0"/>
      <w:marRight w:val="0"/>
      <w:marTop w:val="0"/>
      <w:marBottom w:val="0"/>
      <w:divBdr>
        <w:top w:val="none" w:sz="0" w:space="0" w:color="auto"/>
        <w:left w:val="none" w:sz="0" w:space="0" w:color="auto"/>
        <w:bottom w:val="none" w:sz="0" w:space="0" w:color="auto"/>
        <w:right w:val="none" w:sz="0" w:space="0" w:color="auto"/>
      </w:divBdr>
    </w:div>
    <w:div w:id="1625118132">
      <w:bodyDiv w:val="1"/>
      <w:marLeft w:val="0"/>
      <w:marRight w:val="0"/>
      <w:marTop w:val="0"/>
      <w:marBottom w:val="0"/>
      <w:divBdr>
        <w:top w:val="none" w:sz="0" w:space="0" w:color="auto"/>
        <w:left w:val="none" w:sz="0" w:space="0" w:color="auto"/>
        <w:bottom w:val="none" w:sz="0" w:space="0" w:color="auto"/>
        <w:right w:val="none" w:sz="0" w:space="0" w:color="auto"/>
      </w:divBdr>
    </w:div>
    <w:div w:id="1711496524">
      <w:bodyDiv w:val="1"/>
      <w:marLeft w:val="0"/>
      <w:marRight w:val="0"/>
      <w:marTop w:val="0"/>
      <w:marBottom w:val="0"/>
      <w:divBdr>
        <w:top w:val="none" w:sz="0" w:space="0" w:color="auto"/>
        <w:left w:val="none" w:sz="0" w:space="0" w:color="auto"/>
        <w:bottom w:val="none" w:sz="0" w:space="0" w:color="auto"/>
        <w:right w:val="none" w:sz="0" w:space="0" w:color="auto"/>
      </w:divBdr>
    </w:div>
    <w:div w:id="1717197809">
      <w:bodyDiv w:val="1"/>
      <w:marLeft w:val="0"/>
      <w:marRight w:val="0"/>
      <w:marTop w:val="0"/>
      <w:marBottom w:val="0"/>
      <w:divBdr>
        <w:top w:val="none" w:sz="0" w:space="0" w:color="auto"/>
        <w:left w:val="none" w:sz="0" w:space="0" w:color="auto"/>
        <w:bottom w:val="none" w:sz="0" w:space="0" w:color="auto"/>
        <w:right w:val="none" w:sz="0" w:space="0" w:color="auto"/>
      </w:divBdr>
    </w:div>
    <w:div w:id="1761411074">
      <w:bodyDiv w:val="1"/>
      <w:marLeft w:val="0"/>
      <w:marRight w:val="0"/>
      <w:marTop w:val="0"/>
      <w:marBottom w:val="0"/>
      <w:divBdr>
        <w:top w:val="none" w:sz="0" w:space="0" w:color="auto"/>
        <w:left w:val="none" w:sz="0" w:space="0" w:color="auto"/>
        <w:bottom w:val="none" w:sz="0" w:space="0" w:color="auto"/>
        <w:right w:val="none" w:sz="0" w:space="0" w:color="auto"/>
      </w:divBdr>
    </w:div>
    <w:div w:id="1805466986">
      <w:bodyDiv w:val="1"/>
      <w:marLeft w:val="0"/>
      <w:marRight w:val="0"/>
      <w:marTop w:val="0"/>
      <w:marBottom w:val="0"/>
      <w:divBdr>
        <w:top w:val="none" w:sz="0" w:space="0" w:color="auto"/>
        <w:left w:val="none" w:sz="0" w:space="0" w:color="auto"/>
        <w:bottom w:val="none" w:sz="0" w:space="0" w:color="auto"/>
        <w:right w:val="none" w:sz="0" w:space="0" w:color="auto"/>
      </w:divBdr>
    </w:div>
    <w:div w:id="1850942942">
      <w:bodyDiv w:val="1"/>
      <w:marLeft w:val="0"/>
      <w:marRight w:val="0"/>
      <w:marTop w:val="0"/>
      <w:marBottom w:val="0"/>
      <w:divBdr>
        <w:top w:val="none" w:sz="0" w:space="0" w:color="auto"/>
        <w:left w:val="none" w:sz="0" w:space="0" w:color="auto"/>
        <w:bottom w:val="none" w:sz="0" w:space="0" w:color="auto"/>
        <w:right w:val="none" w:sz="0" w:space="0" w:color="auto"/>
      </w:divBdr>
    </w:div>
    <w:div w:id="1874420066">
      <w:bodyDiv w:val="1"/>
      <w:marLeft w:val="0"/>
      <w:marRight w:val="0"/>
      <w:marTop w:val="0"/>
      <w:marBottom w:val="0"/>
      <w:divBdr>
        <w:top w:val="none" w:sz="0" w:space="0" w:color="auto"/>
        <w:left w:val="none" w:sz="0" w:space="0" w:color="auto"/>
        <w:bottom w:val="none" w:sz="0" w:space="0" w:color="auto"/>
        <w:right w:val="none" w:sz="0" w:space="0" w:color="auto"/>
      </w:divBdr>
    </w:div>
    <w:div w:id="1904758493">
      <w:bodyDiv w:val="1"/>
      <w:marLeft w:val="0"/>
      <w:marRight w:val="0"/>
      <w:marTop w:val="0"/>
      <w:marBottom w:val="0"/>
      <w:divBdr>
        <w:top w:val="none" w:sz="0" w:space="0" w:color="auto"/>
        <w:left w:val="none" w:sz="0" w:space="0" w:color="auto"/>
        <w:bottom w:val="none" w:sz="0" w:space="0" w:color="auto"/>
        <w:right w:val="none" w:sz="0" w:space="0" w:color="auto"/>
      </w:divBdr>
    </w:div>
    <w:div w:id="1951354192">
      <w:bodyDiv w:val="1"/>
      <w:marLeft w:val="0"/>
      <w:marRight w:val="0"/>
      <w:marTop w:val="0"/>
      <w:marBottom w:val="0"/>
      <w:divBdr>
        <w:top w:val="none" w:sz="0" w:space="0" w:color="auto"/>
        <w:left w:val="none" w:sz="0" w:space="0" w:color="auto"/>
        <w:bottom w:val="none" w:sz="0" w:space="0" w:color="auto"/>
        <w:right w:val="none" w:sz="0" w:space="0" w:color="auto"/>
      </w:divBdr>
    </w:div>
    <w:div w:id="2028368284">
      <w:bodyDiv w:val="1"/>
      <w:marLeft w:val="0"/>
      <w:marRight w:val="0"/>
      <w:marTop w:val="0"/>
      <w:marBottom w:val="0"/>
      <w:divBdr>
        <w:top w:val="none" w:sz="0" w:space="0" w:color="auto"/>
        <w:left w:val="none" w:sz="0" w:space="0" w:color="auto"/>
        <w:bottom w:val="none" w:sz="0" w:space="0" w:color="auto"/>
        <w:right w:val="none" w:sz="0" w:space="0" w:color="auto"/>
      </w:divBdr>
    </w:div>
    <w:div w:id="2030713634">
      <w:bodyDiv w:val="1"/>
      <w:marLeft w:val="0"/>
      <w:marRight w:val="0"/>
      <w:marTop w:val="0"/>
      <w:marBottom w:val="0"/>
      <w:divBdr>
        <w:top w:val="none" w:sz="0" w:space="0" w:color="auto"/>
        <w:left w:val="none" w:sz="0" w:space="0" w:color="auto"/>
        <w:bottom w:val="none" w:sz="0" w:space="0" w:color="auto"/>
        <w:right w:val="none" w:sz="0" w:space="0" w:color="auto"/>
      </w:divBdr>
    </w:div>
    <w:div w:id="2111653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2958</Words>
  <Characters>16866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2023-05-12T20:56:00Z</dcterms:created>
  <dcterms:modified xsi:type="dcterms:W3CDTF">2023-05-12T20:56:00Z</dcterms:modified>
</cp:coreProperties>
</file>