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8FAD8B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947B7F" w:rsidRPr="00947B7F">
        <w:rPr>
          <w:rFonts w:ascii="Arial" w:hAnsi="Arial" w:cs="Arial"/>
          <w:b/>
          <w:sz w:val="24"/>
          <w:lang w:val="en-US"/>
        </w:rPr>
        <w:t>#11</w:t>
      </w:r>
      <w:r w:rsidR="005D6628">
        <w:rPr>
          <w:rFonts w:ascii="Arial" w:hAnsi="Arial" w:cs="Arial"/>
          <w:b/>
          <w:sz w:val="24"/>
          <w:lang w:val="en-US"/>
        </w:rPr>
        <w:t>3</w:t>
      </w:r>
      <w:r w:rsidRPr="004560F5">
        <w:rPr>
          <w:rFonts w:ascii="Arial" w:hAnsi="Arial" w:cs="Arial"/>
          <w:b/>
          <w:sz w:val="24"/>
          <w:lang w:val="en-US"/>
        </w:rPr>
        <w:tab/>
      </w:r>
      <w:r w:rsidR="00C20B3A" w:rsidRPr="00C20B3A">
        <w:rPr>
          <w:rFonts w:ascii="Arial" w:hAnsi="Arial" w:cs="Arial"/>
          <w:b/>
          <w:sz w:val="24"/>
          <w:lang w:val="en-US"/>
        </w:rPr>
        <w:t>R1-2305173</w:t>
      </w:r>
    </w:p>
    <w:p w14:paraId="0877B945" w14:textId="10538B56" w:rsidR="004B4372" w:rsidRDefault="005D6628" w:rsidP="004B4372">
      <w:pPr>
        <w:tabs>
          <w:tab w:val="left" w:pos="1985"/>
        </w:tabs>
        <w:spacing w:after="0"/>
        <w:jc w:val="both"/>
        <w:rPr>
          <w:rFonts w:ascii="Arial" w:hAnsi="Arial" w:cs="Arial"/>
          <w:b/>
          <w:sz w:val="24"/>
          <w:lang w:val="en-US"/>
        </w:rPr>
      </w:pPr>
      <w:r w:rsidRPr="005D6628">
        <w:rPr>
          <w:rFonts w:ascii="Arial" w:hAnsi="Arial" w:cs="Arial"/>
          <w:b/>
          <w:bCs/>
          <w:sz w:val="24"/>
        </w:rPr>
        <w:t>Incheon, Korea, May 22nd – May 26th,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6A761739" w14:textId="1C032CA9" w:rsidR="00771953" w:rsidRPr="007727D5" w:rsidRDefault="0097496D" w:rsidP="007727D5">
      <w:pPr>
        <w:pStyle w:val="Heading1"/>
        <w:numPr>
          <w:ilvl w:val="0"/>
          <w:numId w:val="5"/>
        </w:numPr>
        <w:spacing w:before="120" w:after="60"/>
        <w:jc w:val="both"/>
        <w:rPr>
          <w:rFonts w:cs="Arial"/>
          <w:lang w:val="en-US"/>
        </w:rPr>
      </w:pPr>
      <w:r>
        <w:rPr>
          <w:rFonts w:cs="Arial"/>
          <w:lang w:val="en-US"/>
        </w:rPr>
        <w:t>Introduction</w:t>
      </w:r>
    </w:p>
    <w:p w14:paraId="55F8116A" w14:textId="3757A6EF" w:rsidR="00771953" w:rsidRDefault="00771953" w:rsidP="0057317F">
      <w:pPr>
        <w:spacing w:before="240"/>
        <w:ind w:firstLine="288"/>
        <w:jc w:val="both"/>
        <w:rPr>
          <w:sz w:val="22"/>
          <w:lang w:eastAsia="zh-CN"/>
        </w:rPr>
      </w:pPr>
      <w:r w:rsidRPr="00013990">
        <w:t xml:space="preserve">In this contribution, we provide our views on the enhancements for </w:t>
      </w:r>
      <w:r w:rsidR="00604259" w:rsidRPr="00013990">
        <w:t xml:space="preserve">8Tx UL in </w:t>
      </w:r>
      <w:r w:rsidRPr="00013990">
        <w:t>Rel-1</w:t>
      </w:r>
      <w:r w:rsidR="006C357E" w:rsidRPr="00013990">
        <w:t>8</w:t>
      </w:r>
      <w:r w:rsidRPr="00013990">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633BDDB4" w14:textId="4DEB23EE" w:rsidR="00DE717B" w:rsidRDefault="001A066D" w:rsidP="00DE717B">
      <w:pPr>
        <w:pStyle w:val="Heading2"/>
      </w:pPr>
      <w:r>
        <w:t>2.</w:t>
      </w:r>
      <w:r w:rsidR="00FD4E0F">
        <w:t>1</w:t>
      </w:r>
      <w:r>
        <w:t xml:space="preserve"> </w:t>
      </w:r>
      <w:r w:rsidR="008639C4">
        <w:t xml:space="preserve">Codebook </w:t>
      </w:r>
      <w:r w:rsidR="00837B37">
        <w:t>design for partial-coherent UE</w:t>
      </w:r>
    </w:p>
    <w:p w14:paraId="478CFD74" w14:textId="21E51A8E" w:rsidR="00DE717B" w:rsidRPr="00DE717B" w:rsidRDefault="00DE717B" w:rsidP="00DE717B">
      <w:pPr>
        <w:rPr>
          <w:i/>
          <w:iCs/>
          <w:u w:val="single"/>
        </w:rPr>
      </w:pPr>
      <w:r w:rsidRPr="00DE717B">
        <w:rPr>
          <w:i/>
          <w:iCs/>
          <w:u w:val="single"/>
        </w:rPr>
        <w:t>Port mapping</w:t>
      </w:r>
    </w:p>
    <w:tbl>
      <w:tblPr>
        <w:tblStyle w:val="TableGrid"/>
        <w:tblW w:w="0" w:type="auto"/>
        <w:tblLook w:val="04A0" w:firstRow="1" w:lastRow="0" w:firstColumn="1" w:lastColumn="0" w:noHBand="0" w:noVBand="1"/>
      </w:tblPr>
      <w:tblGrid>
        <w:gridCol w:w="10160"/>
      </w:tblGrid>
      <w:tr w:rsidR="004B6090" w14:paraId="0860F192" w14:textId="77777777" w:rsidTr="004B6090">
        <w:tc>
          <w:tcPr>
            <w:tcW w:w="10160" w:type="dxa"/>
          </w:tcPr>
          <w:p w14:paraId="4DBE3C07" w14:textId="77777777" w:rsidR="004B6090" w:rsidRPr="0014294D" w:rsidRDefault="004B6090" w:rsidP="004B6090">
            <w:pPr>
              <w:overflowPunct/>
              <w:autoSpaceDE/>
              <w:autoSpaceDN/>
              <w:adjustRightInd/>
              <w:spacing w:before="0" w:after="0" w:line="240" w:lineRule="auto"/>
              <w:contextualSpacing/>
              <w:textAlignment w:val="auto"/>
              <w:rPr>
                <w:rFonts w:eastAsia="Times New Roman"/>
                <w:b/>
                <w:bCs/>
                <w:lang w:val="en-US"/>
              </w:rPr>
            </w:pPr>
            <w:r w:rsidRPr="0014294D">
              <w:rPr>
                <w:rFonts w:eastAsia="Times New Roman"/>
                <w:b/>
                <w:bCs/>
                <w:highlight w:val="green"/>
                <w:lang w:val="en-US"/>
              </w:rPr>
              <w:t>Agreement</w:t>
            </w:r>
            <w:r w:rsidRPr="00705B86">
              <w:rPr>
                <w:rFonts w:eastAsia="Times New Roman"/>
                <w:b/>
                <w:bCs/>
                <w:highlight w:val="green"/>
                <w:lang w:val="en-US"/>
              </w:rPr>
              <w:t xml:space="preserve"> (110b-e)</w:t>
            </w:r>
          </w:p>
          <w:p w14:paraId="1611B9F4" w14:textId="77777777" w:rsidR="004B6090" w:rsidRPr="0014294D" w:rsidRDefault="004B6090" w:rsidP="004B6090">
            <w:p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For codebook design of an 8TX partial-coherent UE, configured with an 8-port SRS resource</w:t>
            </w:r>
          </w:p>
          <w:p w14:paraId="41177E36" w14:textId="77777777" w:rsidR="004B6090" w:rsidRPr="0014294D" w:rsidRDefault="004B6090" w:rsidP="0053205B">
            <w:pPr>
              <w:numPr>
                <w:ilvl w:val="0"/>
                <w:numId w:val="1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 xml:space="preserve">For when Ng=2, </w:t>
            </w:r>
            <w:proofErr w:type="gramStart"/>
            <w:r w:rsidRPr="0014294D">
              <w:rPr>
                <w:rFonts w:eastAsia="Times New Roman"/>
                <w:lang w:val="en-US"/>
              </w:rPr>
              <w:t>down-select</w:t>
            </w:r>
            <w:proofErr w:type="gramEnd"/>
            <w:r w:rsidRPr="0014294D">
              <w:rPr>
                <w:rFonts w:eastAsia="Times New Roman"/>
                <w:lang w:val="en-US"/>
              </w:rPr>
              <w:t xml:space="preserve"> of the following convention for assumption of port coherency scheme is used</w:t>
            </w:r>
          </w:p>
          <w:p w14:paraId="3D51BCC7" w14:textId="77777777" w:rsidR="004B6090" w:rsidRPr="0014294D" w:rsidRDefault="004B6090" w:rsidP="0053205B">
            <w:pPr>
              <w:numPr>
                <w:ilvl w:val="1"/>
                <w:numId w:val="1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two coherent groups of {0,2,4,6} and {1,3,5,7}</w:t>
            </w:r>
          </w:p>
          <w:p w14:paraId="03C3EBFF" w14:textId="77777777" w:rsidR="004B6090" w:rsidRPr="0014294D" w:rsidRDefault="004B6090" w:rsidP="0053205B">
            <w:pPr>
              <w:numPr>
                <w:ilvl w:val="1"/>
                <w:numId w:val="1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two coherent groups of {0,1,4,5} and {2,3,6,7}</w:t>
            </w:r>
          </w:p>
          <w:p w14:paraId="0E4156FA" w14:textId="77777777" w:rsidR="004B6090" w:rsidRPr="0014294D" w:rsidRDefault="004B6090" w:rsidP="0053205B">
            <w:pPr>
              <w:numPr>
                <w:ilvl w:val="1"/>
                <w:numId w:val="1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two coherent groups of {0,1,2,3} and {4,5,6,7}</w:t>
            </w:r>
          </w:p>
          <w:p w14:paraId="7BB27747" w14:textId="77777777" w:rsidR="004B6090" w:rsidRPr="0014294D" w:rsidRDefault="004B6090" w:rsidP="0053205B">
            <w:pPr>
              <w:numPr>
                <w:ilvl w:val="0"/>
                <w:numId w:val="10"/>
              </w:numPr>
              <w:overflowPunct/>
              <w:autoSpaceDE/>
              <w:autoSpaceDN/>
              <w:adjustRightInd/>
              <w:spacing w:before="0" w:after="0" w:line="240" w:lineRule="auto"/>
              <w:contextualSpacing/>
              <w:textAlignment w:val="auto"/>
              <w:rPr>
                <w:rFonts w:eastAsia="Times New Roman"/>
                <w:lang w:val="en-US"/>
              </w:rPr>
            </w:pPr>
            <w:r w:rsidRPr="0014294D">
              <w:rPr>
                <w:rFonts w:eastAsia="Times New Roman"/>
                <w:lang w:val="en-US"/>
              </w:rPr>
              <w:t xml:space="preserve">For when Ng=4, </w:t>
            </w:r>
            <w:proofErr w:type="gramStart"/>
            <w:r w:rsidRPr="0014294D">
              <w:rPr>
                <w:rFonts w:eastAsia="Times New Roman"/>
                <w:lang w:val="en-US"/>
              </w:rPr>
              <w:t>down-select</w:t>
            </w:r>
            <w:proofErr w:type="gramEnd"/>
            <w:r w:rsidRPr="0014294D">
              <w:rPr>
                <w:rFonts w:eastAsia="Times New Roman"/>
                <w:lang w:val="en-US"/>
              </w:rPr>
              <w:t xml:space="preserve"> of the following convention for assumption of port coherency scheme is used</w:t>
            </w:r>
          </w:p>
          <w:p w14:paraId="0896E36B" w14:textId="77777777" w:rsidR="004B6090" w:rsidRPr="0014294D" w:rsidRDefault="004B6090" w:rsidP="0053205B">
            <w:pPr>
              <w:numPr>
                <w:ilvl w:val="1"/>
                <w:numId w:val="1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1: four coherent groups of {0,4}, {1,5}, {2,6}, and {3,7}</w:t>
            </w:r>
          </w:p>
          <w:p w14:paraId="1F9F46D5" w14:textId="77777777" w:rsidR="004B6090" w:rsidRPr="0014294D" w:rsidRDefault="004B6090" w:rsidP="0053205B">
            <w:pPr>
              <w:numPr>
                <w:ilvl w:val="1"/>
                <w:numId w:val="1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2: four coherent groups of {0,1}, {2,3}, {4,5}, and {6,7}</w:t>
            </w:r>
          </w:p>
          <w:p w14:paraId="166A558E" w14:textId="32D52861" w:rsidR="004B6090" w:rsidRPr="004B6090" w:rsidRDefault="004B6090" w:rsidP="0053205B">
            <w:pPr>
              <w:numPr>
                <w:ilvl w:val="1"/>
                <w:numId w:val="10"/>
              </w:numPr>
              <w:overflowPunct/>
              <w:autoSpaceDE/>
              <w:autoSpaceDN/>
              <w:adjustRightInd/>
              <w:spacing w:before="0" w:after="0" w:line="240" w:lineRule="auto"/>
              <w:ind w:left="1060"/>
              <w:contextualSpacing/>
              <w:textAlignment w:val="auto"/>
              <w:rPr>
                <w:rFonts w:ascii="Times" w:eastAsia="Times New Roman" w:hAnsi="Times" w:cs="Times"/>
                <w:bCs/>
                <w:iCs/>
                <w:lang w:eastAsia="x-none"/>
              </w:rPr>
            </w:pPr>
            <w:r w:rsidRPr="0014294D">
              <w:rPr>
                <w:rFonts w:ascii="Times" w:eastAsia="Times New Roman" w:hAnsi="Times" w:cs="Times"/>
                <w:bCs/>
                <w:iCs/>
                <w:lang w:eastAsia="x-none"/>
              </w:rPr>
              <w:t>Alt 3: four coherent groups of {0, 2}, {4, 6}, {1, 3} and {5,</w:t>
            </w:r>
            <w:r w:rsidRPr="006A4E4E">
              <w:rPr>
                <w:rFonts w:ascii="Times" w:eastAsia="Times New Roman" w:hAnsi="Times" w:cs="Times"/>
                <w:bCs/>
                <w:iCs/>
                <w:lang w:eastAsia="x-none"/>
              </w:rPr>
              <w:t>7}</w:t>
            </w:r>
          </w:p>
        </w:tc>
      </w:tr>
    </w:tbl>
    <w:p w14:paraId="41A946E9" w14:textId="77777777" w:rsidR="00837B37" w:rsidRDefault="00837B37" w:rsidP="00837B37"/>
    <w:p w14:paraId="60C1404F" w14:textId="512F31B5" w:rsidR="006C669A" w:rsidRDefault="00940202" w:rsidP="00837B37">
      <w:r>
        <w:t>One remain</w:t>
      </w:r>
      <w:r w:rsidR="0086211C">
        <w:t>ing item for codebook design the port mapping for partial-</w:t>
      </w:r>
      <w:r w:rsidR="00F973AD">
        <w:t>coherent UE. Note that according to convention in RAN1 for cross polarized planer arrays port mapping is vertical first (from bottom to top), horizontal second (from left to right) and polarization third.</w:t>
      </w:r>
      <w:r w:rsidR="006C669A">
        <w:t xml:space="preserve"> We also note that the array structure assumption made during EVM is as</w:t>
      </w:r>
      <w:r w:rsidR="00B71F34">
        <w:t xml:space="preserve"> below</w:t>
      </w:r>
      <w:r w:rsidR="006C669A">
        <w:t>:</w:t>
      </w: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B71F34" w:rsidRPr="0079169E" w14:paraId="0F7AA28D" w14:textId="77777777" w:rsidTr="0085318E">
        <w:tc>
          <w:tcPr>
            <w:tcW w:w="630" w:type="dxa"/>
            <w:tcBorders>
              <w:top w:val="single" w:sz="8" w:space="0" w:color="auto"/>
              <w:left w:val="single" w:sz="8" w:space="0" w:color="auto"/>
              <w:bottom w:val="single" w:sz="8" w:space="0" w:color="auto"/>
              <w:right w:val="single" w:sz="8" w:space="0" w:color="auto"/>
            </w:tcBorders>
            <w:hideMark/>
          </w:tcPr>
          <w:p w14:paraId="21A5A221" w14:textId="77777777" w:rsidR="00B71F34" w:rsidRPr="0079169E" w:rsidRDefault="00B71F34" w:rsidP="0085318E">
            <w:pPr>
              <w:spacing w:after="0"/>
              <w:jc w:val="center"/>
              <w:rPr>
                <w:rFonts w:ascii="Times" w:eastAsia="Batang" w:hAnsi="Times"/>
                <w:szCs w:val="24"/>
              </w:rPr>
            </w:pPr>
            <w:r w:rsidRPr="0079169E">
              <w:rPr>
                <w:rFonts w:ascii="Times" w:eastAsia="Batang" w:hAnsi="Times"/>
                <w:b/>
                <w:bCs/>
                <w:szCs w:val="24"/>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4995F1" w14:textId="77777777" w:rsidR="00B71F34" w:rsidRPr="0079169E" w:rsidRDefault="00B71F34" w:rsidP="0085318E">
            <w:pPr>
              <w:spacing w:after="0"/>
              <w:jc w:val="center"/>
              <w:rPr>
                <w:rFonts w:ascii="Times" w:eastAsia="Batang" w:hAnsi="Times"/>
                <w:szCs w:val="24"/>
              </w:rPr>
            </w:pPr>
            <w:r w:rsidRPr="0079169E">
              <w:rPr>
                <w:rFonts w:ascii="Times" w:eastAsia="Batang" w:hAnsi="Times"/>
                <w:b/>
                <w:bCs/>
                <w:szCs w:val="24"/>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A231B" w14:textId="77777777" w:rsidR="00B71F34" w:rsidRPr="0079169E" w:rsidRDefault="00B71F34" w:rsidP="0085318E">
            <w:pPr>
              <w:spacing w:after="0"/>
              <w:jc w:val="center"/>
              <w:rPr>
                <w:rFonts w:ascii="Times" w:eastAsia="Batang" w:hAnsi="Times"/>
                <w:szCs w:val="24"/>
              </w:rPr>
            </w:pPr>
            <w:r w:rsidRPr="0079169E">
              <w:rPr>
                <w:rFonts w:ascii="Times" w:eastAsia="Batang" w:hAnsi="Times"/>
                <w:b/>
                <w:bCs/>
                <w:szCs w:val="24"/>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19382" w14:textId="77777777" w:rsidR="00B71F34" w:rsidRPr="0079169E" w:rsidRDefault="00B71F34" w:rsidP="0085318E">
            <w:pPr>
              <w:spacing w:after="0"/>
              <w:jc w:val="center"/>
              <w:rPr>
                <w:rFonts w:ascii="Times" w:eastAsia="Batang" w:hAnsi="Times"/>
                <w:szCs w:val="24"/>
              </w:rPr>
            </w:pPr>
            <w:r w:rsidRPr="0079169E">
              <w:rPr>
                <w:rFonts w:ascii="Times" w:eastAsia="Batang" w:hAnsi="Times"/>
                <w:b/>
                <w:bCs/>
                <w:szCs w:val="24"/>
              </w:rPr>
              <w:t>Antenna Layout</w:t>
            </w:r>
          </w:p>
        </w:tc>
        <w:tc>
          <w:tcPr>
            <w:tcW w:w="3770" w:type="dxa"/>
            <w:tcBorders>
              <w:top w:val="single" w:sz="8" w:space="0" w:color="auto"/>
              <w:left w:val="nil"/>
              <w:bottom w:val="single" w:sz="8" w:space="0" w:color="auto"/>
              <w:right w:val="single" w:sz="8" w:space="0" w:color="auto"/>
            </w:tcBorders>
            <w:hideMark/>
          </w:tcPr>
          <w:p w14:paraId="55B4ADC1" w14:textId="77777777" w:rsidR="00B71F34" w:rsidRPr="0079169E" w:rsidRDefault="00B71F34" w:rsidP="0085318E">
            <w:pPr>
              <w:spacing w:after="0"/>
              <w:jc w:val="center"/>
              <w:rPr>
                <w:rFonts w:ascii="Times" w:eastAsia="Batang" w:hAnsi="Times"/>
                <w:szCs w:val="24"/>
              </w:rPr>
            </w:pPr>
            <w:r w:rsidRPr="0079169E">
              <w:rPr>
                <w:rFonts w:ascii="Times" w:eastAsia="Batang" w:hAnsi="Times"/>
                <w:b/>
                <w:bCs/>
                <w:szCs w:val="24"/>
              </w:rPr>
              <w:t>Antenna Pattern/Antenna Element Gain</w:t>
            </w:r>
          </w:p>
        </w:tc>
      </w:tr>
      <w:tr w:rsidR="00B71F34" w:rsidRPr="0079169E" w14:paraId="0FA39D7B" w14:textId="77777777" w:rsidTr="0085318E">
        <w:tc>
          <w:tcPr>
            <w:tcW w:w="630" w:type="dxa"/>
            <w:tcBorders>
              <w:top w:val="nil"/>
              <w:left w:val="single" w:sz="8" w:space="0" w:color="auto"/>
              <w:bottom w:val="single" w:sz="8" w:space="0" w:color="auto"/>
              <w:right w:val="single" w:sz="8" w:space="0" w:color="auto"/>
            </w:tcBorders>
            <w:vAlign w:val="center"/>
            <w:hideMark/>
          </w:tcPr>
          <w:p w14:paraId="442B712C"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18019"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C1420"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CEFAF" w14:textId="77777777" w:rsidR="00B71F34" w:rsidRPr="0079169E" w:rsidRDefault="00B71F34" w:rsidP="0085318E">
            <w:pPr>
              <w:spacing w:after="0"/>
              <w:jc w:val="center"/>
              <w:rPr>
                <w:rFonts w:ascii="Times" w:eastAsia="Batang" w:hAnsi="Times"/>
                <w:szCs w:val="24"/>
              </w:rPr>
            </w:pPr>
            <w:r w:rsidRPr="0079169E">
              <w:rPr>
                <w:rFonts w:ascii="Times" w:eastAsia="Batang" w:hAnsi="Times"/>
                <w:noProof/>
                <w:szCs w:val="24"/>
              </w:rPr>
              <w:fldChar w:fldCharType="begin"/>
            </w:r>
            <w:r w:rsidRPr="0079169E">
              <w:rPr>
                <w:rFonts w:ascii="Times" w:eastAsia="Batang" w:hAnsi="Times"/>
                <w:noProof/>
                <w:szCs w:val="24"/>
              </w:rPr>
              <w:instrText xml:space="preserve"> INCLUDEPICTURE  "cid:image002.png@01D86B95.47F0C450" \* MERGEFORMATINET </w:instrText>
            </w:r>
            <w:r w:rsidRPr="0079169E">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sidR="00CF1D5D">
              <w:rPr>
                <w:rFonts w:ascii="Times" w:eastAsia="Batang" w:hAnsi="Times"/>
                <w:noProof/>
                <w:szCs w:val="24"/>
              </w:rPr>
              <w:fldChar w:fldCharType="begin"/>
            </w:r>
            <w:r w:rsidR="00CF1D5D">
              <w:rPr>
                <w:rFonts w:ascii="Times" w:eastAsia="Batang" w:hAnsi="Times"/>
                <w:noProof/>
                <w:szCs w:val="24"/>
              </w:rPr>
              <w:instrText xml:space="preserve"> INCLUDEPICTURE  "cid:image002.png@01D86B95.47F0C450" \* MERGEFORMATINET </w:instrText>
            </w:r>
            <w:r w:rsidR="00CF1D5D">
              <w:rPr>
                <w:rFonts w:ascii="Times" w:eastAsia="Batang" w:hAnsi="Times"/>
                <w:noProof/>
                <w:szCs w:val="24"/>
              </w:rPr>
              <w:fldChar w:fldCharType="separate"/>
            </w:r>
            <w:r w:rsidR="004E6F50">
              <w:rPr>
                <w:rFonts w:ascii="Times" w:eastAsia="Batang" w:hAnsi="Times"/>
                <w:noProof/>
                <w:szCs w:val="24"/>
              </w:rPr>
              <w:fldChar w:fldCharType="begin"/>
            </w:r>
            <w:r w:rsidR="004E6F50">
              <w:rPr>
                <w:rFonts w:ascii="Times" w:eastAsia="Batang" w:hAnsi="Times"/>
                <w:noProof/>
                <w:szCs w:val="24"/>
              </w:rPr>
              <w:instrText xml:space="preserve"> </w:instrText>
            </w:r>
            <w:r w:rsidR="004E6F50">
              <w:rPr>
                <w:rFonts w:ascii="Times" w:eastAsia="Batang" w:hAnsi="Times"/>
                <w:noProof/>
                <w:szCs w:val="24"/>
              </w:rPr>
              <w:instrText>INCLUDEPICTURE  "cid:image002.png@01D86B95.47F0C450" \* MERGEFORMATINET</w:instrText>
            </w:r>
            <w:r w:rsidR="004E6F50">
              <w:rPr>
                <w:rFonts w:ascii="Times" w:eastAsia="Batang" w:hAnsi="Times"/>
                <w:noProof/>
                <w:szCs w:val="24"/>
              </w:rPr>
              <w:instrText xml:space="preserve"> </w:instrText>
            </w:r>
            <w:r w:rsidR="004E6F50">
              <w:rPr>
                <w:rFonts w:ascii="Times" w:eastAsia="Batang" w:hAnsi="Times"/>
                <w:noProof/>
                <w:szCs w:val="24"/>
              </w:rPr>
              <w:fldChar w:fldCharType="separate"/>
            </w:r>
            <w:r w:rsidR="004E6F50">
              <w:rPr>
                <w:rFonts w:ascii="Times" w:eastAsia="Batang" w:hAnsi="Times"/>
                <w:noProof/>
                <w:szCs w:val="24"/>
              </w:rPr>
              <w:pict w14:anchorId="3E76E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aphical user interface&#10;&#10;Description automatically generated" style="width:169.5pt;height:84.75pt;visibility:visible">
                  <v:imagedata r:id="rId11" r:href="rId12"/>
                </v:shape>
              </w:pict>
            </w:r>
            <w:r w:rsidR="004E6F50">
              <w:rPr>
                <w:rFonts w:ascii="Times" w:eastAsia="Batang" w:hAnsi="Times"/>
                <w:noProof/>
                <w:szCs w:val="24"/>
              </w:rPr>
              <w:fldChar w:fldCharType="end"/>
            </w:r>
            <w:r w:rsidR="00CF1D5D">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sidRPr="0079169E">
              <w:rPr>
                <w:rFonts w:ascii="Times" w:eastAsia="Batang" w:hAnsi="Times"/>
                <w:noProof/>
                <w:szCs w:val="24"/>
              </w:rPr>
              <w:fldChar w:fldCharType="end"/>
            </w:r>
          </w:p>
        </w:tc>
        <w:tc>
          <w:tcPr>
            <w:tcW w:w="3770" w:type="dxa"/>
            <w:tcBorders>
              <w:top w:val="nil"/>
              <w:left w:val="nil"/>
              <w:bottom w:val="single" w:sz="8" w:space="0" w:color="auto"/>
              <w:right w:val="single" w:sz="8" w:space="0" w:color="auto"/>
            </w:tcBorders>
            <w:hideMark/>
          </w:tcPr>
          <w:p w14:paraId="3D63E12B" w14:textId="77777777" w:rsidR="00B71F34" w:rsidRPr="0079169E" w:rsidRDefault="00B71F34" w:rsidP="0085318E">
            <w:pPr>
              <w:spacing w:after="0"/>
              <w:jc w:val="both"/>
              <w:rPr>
                <w:rFonts w:ascii="Times" w:eastAsia="Batang" w:hAnsi="Times"/>
                <w:szCs w:val="24"/>
              </w:rPr>
            </w:pPr>
            <w:r w:rsidRPr="0079169E">
              <w:rPr>
                <w:rFonts w:ascii="Times" w:eastAsia="Batang" w:hAnsi="Times"/>
                <w:szCs w:val="24"/>
              </w:rPr>
              <w:t>Isotropic (Indoor/Outdoor FWA &amp; Industrial)</w:t>
            </w:r>
          </w:p>
          <w:p w14:paraId="3BC20B3C" w14:textId="77777777" w:rsidR="00B71F34" w:rsidRPr="0079169E" w:rsidRDefault="00B71F34" w:rsidP="0085318E">
            <w:pPr>
              <w:spacing w:after="0"/>
              <w:jc w:val="both"/>
              <w:rPr>
                <w:rFonts w:ascii="Times" w:eastAsia="Batang" w:hAnsi="Times"/>
                <w:szCs w:val="24"/>
              </w:rPr>
            </w:pPr>
            <w:r w:rsidRPr="0079169E">
              <w:rPr>
                <w:rFonts w:ascii="Times" w:eastAsia="Batang" w:hAnsi="Times"/>
                <w:szCs w:val="24"/>
              </w:rPr>
              <w:t xml:space="preserve"> </w:t>
            </w:r>
          </w:p>
          <w:p w14:paraId="1E35C3C2" w14:textId="77777777" w:rsidR="00B71F34" w:rsidRPr="0079169E" w:rsidRDefault="00B71F34" w:rsidP="0085318E">
            <w:pPr>
              <w:spacing w:after="0"/>
              <w:rPr>
                <w:rFonts w:ascii="Times" w:eastAsia="Batang" w:hAnsi="Times"/>
                <w:szCs w:val="24"/>
              </w:rPr>
            </w:pPr>
            <w:r w:rsidRPr="0079169E">
              <w:rPr>
                <w:rFonts w:ascii="Times" w:eastAsia="Batang" w:hAnsi="Times"/>
                <w:szCs w:val="24"/>
              </w:rPr>
              <w:t xml:space="preserve">8 </w:t>
            </w:r>
            <w:proofErr w:type="spellStart"/>
            <w:r w:rsidRPr="0079169E">
              <w:rPr>
                <w:rFonts w:ascii="Times" w:eastAsia="Batang" w:hAnsi="Times"/>
                <w:szCs w:val="24"/>
              </w:rPr>
              <w:t>dBi</w:t>
            </w:r>
            <w:proofErr w:type="spellEnd"/>
            <w:r w:rsidRPr="0079169E">
              <w:rPr>
                <w:rFonts w:ascii="Times" w:eastAsia="Batang" w:hAnsi="Times"/>
                <w:szCs w:val="24"/>
              </w:rPr>
              <w:t xml:space="preserve">, 65° </w:t>
            </w:r>
            <w:proofErr w:type="gramStart"/>
            <w:r w:rsidRPr="0079169E">
              <w:rPr>
                <w:rFonts w:ascii="Times" w:eastAsia="Batang" w:hAnsi="Times"/>
                <w:szCs w:val="24"/>
              </w:rPr>
              <w:t>HPBW(</w:t>
            </w:r>
            <w:proofErr w:type="gramEnd"/>
            <w:r w:rsidRPr="0079169E">
              <w:rPr>
                <w:rFonts w:ascii="Times" w:eastAsia="Batang" w:hAnsi="Times"/>
                <w:szCs w:val="24"/>
              </w:rPr>
              <w:t>Outdoor FWA) </w:t>
            </w:r>
          </w:p>
        </w:tc>
      </w:tr>
      <w:tr w:rsidR="00B71F34" w:rsidRPr="0079169E" w14:paraId="17BCA28A" w14:textId="77777777" w:rsidTr="0085318E">
        <w:tc>
          <w:tcPr>
            <w:tcW w:w="630" w:type="dxa"/>
            <w:tcBorders>
              <w:top w:val="nil"/>
              <w:left w:val="single" w:sz="8" w:space="0" w:color="auto"/>
              <w:bottom w:val="single" w:sz="8" w:space="0" w:color="auto"/>
              <w:right w:val="single" w:sz="8" w:space="0" w:color="auto"/>
            </w:tcBorders>
            <w:vAlign w:val="center"/>
            <w:hideMark/>
          </w:tcPr>
          <w:p w14:paraId="12DD2D69"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3D1B0"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01DC9"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3817B" w14:textId="77777777" w:rsidR="00B71F34" w:rsidRPr="0079169E" w:rsidRDefault="00B71F34" w:rsidP="0085318E">
            <w:pPr>
              <w:spacing w:after="0"/>
              <w:jc w:val="center"/>
              <w:rPr>
                <w:rFonts w:ascii="Times" w:eastAsia="Batang" w:hAnsi="Times"/>
                <w:szCs w:val="24"/>
              </w:rPr>
            </w:pPr>
            <w:r w:rsidRPr="0079169E">
              <w:rPr>
                <w:rFonts w:ascii="Times" w:eastAsia="Batang" w:hAnsi="Times"/>
                <w:szCs w:val="24"/>
              </w:rPr>
              <w:object w:dxaOrig="6431" w:dyaOrig="3061" w14:anchorId="731FAFBC">
                <v:shape id="_x0000_i1026" type="#_x0000_t75" style="width:174pt;height:82.5pt" o:ole="">
                  <v:imagedata r:id="rId13" o:title=""/>
                </v:shape>
                <o:OLEObject Type="Embed" ProgID="Visio.Drawing.15" ShapeID="_x0000_i1026" DrawAspect="Content" ObjectID="_1745524401" r:id="rId14"/>
              </w:object>
            </w:r>
          </w:p>
        </w:tc>
        <w:tc>
          <w:tcPr>
            <w:tcW w:w="3770" w:type="dxa"/>
            <w:tcBorders>
              <w:top w:val="nil"/>
              <w:left w:val="nil"/>
              <w:bottom w:val="single" w:sz="8" w:space="0" w:color="auto"/>
              <w:right w:val="single" w:sz="8" w:space="0" w:color="auto"/>
            </w:tcBorders>
            <w:hideMark/>
          </w:tcPr>
          <w:p w14:paraId="1BBB473E" w14:textId="77777777" w:rsidR="00B71F34" w:rsidRPr="0079169E" w:rsidRDefault="00B71F34" w:rsidP="0085318E">
            <w:pPr>
              <w:spacing w:after="0"/>
              <w:jc w:val="both"/>
              <w:rPr>
                <w:rFonts w:ascii="Times" w:eastAsia="Batang" w:hAnsi="Times"/>
                <w:szCs w:val="24"/>
              </w:rPr>
            </w:pPr>
            <w:r w:rsidRPr="0079169E">
              <w:rPr>
                <w:rFonts w:ascii="Times" w:eastAsia="Batang" w:hAnsi="Times"/>
                <w:szCs w:val="24"/>
              </w:rPr>
              <w:t>Isotropic (Indoor/Outdoor FWA &amp; Industrial)</w:t>
            </w:r>
          </w:p>
          <w:p w14:paraId="7AA8DD27" w14:textId="77777777" w:rsidR="00B71F34" w:rsidRPr="0079169E" w:rsidRDefault="00B71F34" w:rsidP="0085318E">
            <w:pPr>
              <w:spacing w:after="0"/>
              <w:jc w:val="both"/>
              <w:rPr>
                <w:rFonts w:ascii="Times" w:eastAsia="Batang" w:hAnsi="Times"/>
                <w:szCs w:val="24"/>
              </w:rPr>
            </w:pPr>
            <w:r w:rsidRPr="0079169E">
              <w:rPr>
                <w:rFonts w:ascii="Times" w:eastAsia="Batang" w:hAnsi="Times"/>
                <w:szCs w:val="24"/>
              </w:rPr>
              <w:t xml:space="preserve"> </w:t>
            </w:r>
          </w:p>
          <w:p w14:paraId="3B3913E2" w14:textId="77777777" w:rsidR="00B71F34" w:rsidRPr="0079169E" w:rsidRDefault="00B71F34" w:rsidP="0085318E">
            <w:pPr>
              <w:spacing w:after="0"/>
              <w:rPr>
                <w:rFonts w:ascii="Times" w:eastAsia="Batang" w:hAnsi="Times"/>
                <w:szCs w:val="24"/>
              </w:rPr>
            </w:pPr>
            <w:r w:rsidRPr="0079169E">
              <w:rPr>
                <w:rFonts w:ascii="Times" w:eastAsia="Batang" w:hAnsi="Times"/>
                <w:szCs w:val="24"/>
              </w:rPr>
              <w:t xml:space="preserve">4 </w:t>
            </w:r>
            <w:proofErr w:type="spellStart"/>
            <w:r w:rsidRPr="0079169E">
              <w:rPr>
                <w:rFonts w:ascii="Times" w:eastAsia="Batang" w:hAnsi="Times"/>
                <w:szCs w:val="24"/>
              </w:rPr>
              <w:t>dBi</w:t>
            </w:r>
            <w:proofErr w:type="spellEnd"/>
            <w:r w:rsidRPr="0079169E">
              <w:rPr>
                <w:rFonts w:ascii="Times" w:eastAsia="Batang" w:hAnsi="Times"/>
                <w:szCs w:val="24"/>
              </w:rPr>
              <w:t xml:space="preserve">, 110° </w:t>
            </w:r>
            <w:proofErr w:type="gramStart"/>
            <w:r w:rsidRPr="0079169E">
              <w:rPr>
                <w:rFonts w:ascii="Times" w:eastAsia="Batang" w:hAnsi="Times"/>
                <w:szCs w:val="24"/>
              </w:rPr>
              <w:t>HPBW(</w:t>
            </w:r>
            <w:proofErr w:type="gramEnd"/>
            <w:r w:rsidRPr="0079169E">
              <w:rPr>
                <w:rFonts w:ascii="Times" w:eastAsia="Batang" w:hAnsi="Times"/>
                <w:szCs w:val="24"/>
              </w:rPr>
              <w:t>Indoor FWA &amp; Industrial</w:t>
            </w:r>
          </w:p>
        </w:tc>
      </w:tr>
    </w:tbl>
    <w:p w14:paraId="126DAD86" w14:textId="77777777" w:rsidR="00B71F34" w:rsidRDefault="00B71F34" w:rsidP="00837B37"/>
    <w:p w14:paraId="1EF81946" w14:textId="77777777" w:rsidR="00B71F34" w:rsidRDefault="00B71F34" w:rsidP="00837B37">
      <w:r>
        <w:t>Then, following RAN1 port mapping convention we have the following proposal:</w:t>
      </w:r>
    </w:p>
    <w:p w14:paraId="65BF65C3" w14:textId="2708FB2E" w:rsidR="00B71F34" w:rsidRPr="00036ACE" w:rsidRDefault="00B71F34" w:rsidP="00B71F34">
      <w:pPr>
        <w:spacing w:before="120" w:after="0"/>
        <w:jc w:val="both"/>
        <w:rPr>
          <w:b/>
          <w:i/>
          <w:sz w:val="22"/>
          <w:szCs w:val="22"/>
        </w:rPr>
      </w:pPr>
      <w:r w:rsidRPr="004E6F50">
        <w:rPr>
          <w:b/>
          <w:i/>
        </w:rPr>
        <w:lastRenderedPageBreak/>
        <w:t>Proposal 1: Port mapping for</w:t>
      </w:r>
      <w:r w:rsidR="003D7AA6" w:rsidRPr="004E6F50">
        <w:rPr>
          <w:b/>
          <w:i/>
        </w:rPr>
        <w:t xml:space="preserve"> </w:t>
      </w:r>
      <w:r w:rsidR="00C03600" w:rsidRPr="004E6F50">
        <w:rPr>
          <w:b/>
          <w:i/>
        </w:rPr>
        <w:t xml:space="preserve">Ng=2 is to have </w:t>
      </w:r>
      <w:r w:rsidR="003D7AA6" w:rsidRPr="004E6F50">
        <w:rPr>
          <w:b/>
          <w:i/>
        </w:rPr>
        <w:t>two coherent groups of {0,1,4,5} and {2,3,6,7}</w:t>
      </w:r>
      <w:r w:rsidR="00C03600" w:rsidRPr="004E6F50">
        <w:rPr>
          <w:b/>
          <w:i/>
        </w:rPr>
        <w:t xml:space="preserve"> for both antenna layouts 2-a and 2-b</w:t>
      </w:r>
      <w:r w:rsidR="002050C8" w:rsidRPr="004E6F50">
        <w:rPr>
          <w:b/>
          <w:i/>
        </w:rPr>
        <w:t xml:space="preserve">. Port mapping for Ng=4 is to have four coherent groups of </w:t>
      </w:r>
      <w:r w:rsidR="000342A4" w:rsidRPr="004E6F50">
        <w:rPr>
          <w:b/>
          <w:i/>
        </w:rPr>
        <w:t xml:space="preserve">{0,4}, {1,5}, {2,6}, and {3,7} </w:t>
      </w:r>
      <w:r w:rsidR="002050C8" w:rsidRPr="004E6F50">
        <w:rPr>
          <w:b/>
          <w:i/>
        </w:rPr>
        <w:t xml:space="preserve">for both antenna layouts </w:t>
      </w:r>
      <w:r w:rsidR="000342A4" w:rsidRPr="004E6F50">
        <w:rPr>
          <w:b/>
          <w:i/>
        </w:rPr>
        <w:t>3</w:t>
      </w:r>
      <w:r w:rsidR="002050C8" w:rsidRPr="004E6F50">
        <w:rPr>
          <w:b/>
          <w:i/>
        </w:rPr>
        <w:t xml:space="preserve">-a and </w:t>
      </w:r>
      <w:r w:rsidR="000342A4" w:rsidRPr="004E6F50">
        <w:rPr>
          <w:b/>
          <w:i/>
        </w:rPr>
        <w:t>3</w:t>
      </w:r>
      <w:r w:rsidR="002050C8" w:rsidRPr="004E6F50">
        <w:rPr>
          <w:b/>
          <w:i/>
        </w:rPr>
        <w:t xml:space="preserve">-b </w:t>
      </w:r>
    </w:p>
    <w:p w14:paraId="42028062" w14:textId="77777777" w:rsidR="00B71F34" w:rsidRDefault="00B71F34" w:rsidP="00837B37"/>
    <w:p w14:paraId="74040D6D" w14:textId="23509216" w:rsidR="00940202" w:rsidRPr="00753454" w:rsidRDefault="0001009F" w:rsidP="00837B37">
      <w:pPr>
        <w:rPr>
          <w:i/>
          <w:iCs/>
          <w:u w:val="single"/>
        </w:rPr>
      </w:pPr>
      <w:r>
        <w:rPr>
          <w:i/>
          <w:iCs/>
          <w:u w:val="single"/>
        </w:rPr>
        <w:t>C</w:t>
      </w:r>
      <w:r w:rsidR="00753454" w:rsidRPr="00753454">
        <w:rPr>
          <w:i/>
          <w:iCs/>
          <w:u w:val="single"/>
        </w:rPr>
        <w:t xml:space="preserve">odeword </w:t>
      </w:r>
      <w:r>
        <w:rPr>
          <w:i/>
          <w:iCs/>
          <w:u w:val="single"/>
        </w:rPr>
        <w:t xml:space="preserve">to antenna group </w:t>
      </w:r>
      <w:r w:rsidR="00753454" w:rsidRPr="00753454">
        <w:rPr>
          <w:i/>
          <w:iCs/>
          <w:u w:val="single"/>
        </w:rPr>
        <w:t>mapping:</w:t>
      </w:r>
    </w:p>
    <w:p w14:paraId="74B7C693" w14:textId="1EEDED08" w:rsidR="00B71F34" w:rsidRDefault="00753454" w:rsidP="00837B37">
      <w:r>
        <w:t xml:space="preserve">Another </w:t>
      </w:r>
      <w:r w:rsidR="00965580">
        <w:t xml:space="preserve">remaining aspect </w:t>
      </w:r>
      <w:r w:rsidR="00156103">
        <w:t>for Ng=2</w:t>
      </w:r>
      <w:r w:rsidR="009D381D">
        <w:t xml:space="preserve"> when rank&gt; 4 </w:t>
      </w:r>
      <w:r w:rsidR="00753BD6">
        <w:t xml:space="preserve">is to decide whether the </w:t>
      </w:r>
      <w:r w:rsidR="00842EE8">
        <w:t xml:space="preserve">precoding </w:t>
      </w:r>
      <w:r w:rsidR="00753BD6">
        <w:t>layer</w:t>
      </w:r>
      <w:r w:rsidR="00842EE8">
        <w:t>s</w:t>
      </w:r>
      <w:r w:rsidR="00753BD6">
        <w:t xml:space="preserve"> </w:t>
      </w:r>
      <w:r w:rsidR="00962B05">
        <w:t xml:space="preserve">for each CW </w:t>
      </w:r>
      <w:r w:rsidR="00207DA6">
        <w:t xml:space="preserve">can be mapped to </w:t>
      </w:r>
      <w:proofErr w:type="gramStart"/>
      <w:r w:rsidR="00605889">
        <w:t>either/</w:t>
      </w:r>
      <w:proofErr w:type="gramEnd"/>
      <w:r w:rsidR="00605889">
        <w:t xml:space="preserve">both of the antenna groups. </w:t>
      </w:r>
      <w:r w:rsidR="0032213B">
        <w:t xml:space="preserve">In our understanding mapping CWs to </w:t>
      </w:r>
      <w:r w:rsidR="00EE6D04">
        <w:t xml:space="preserve">distinct </w:t>
      </w:r>
      <w:r w:rsidR="0032213B">
        <w:t xml:space="preserve">antenna groups </w:t>
      </w:r>
      <w:r w:rsidR="004E7726">
        <w:t xml:space="preserve">is </w:t>
      </w:r>
      <w:r w:rsidR="00572798">
        <w:t xml:space="preserve">typically </w:t>
      </w:r>
      <w:r w:rsidR="004E7726">
        <w:t xml:space="preserve">not beneficial in FR1 situations. </w:t>
      </w:r>
      <w:r w:rsidR="00975929">
        <w:t xml:space="preserve">Rather having both CWs </w:t>
      </w:r>
      <w:r w:rsidR="002179B5">
        <w:t xml:space="preserve">spread across the antenna groups can offer diversity. </w:t>
      </w:r>
      <w:proofErr w:type="gramStart"/>
      <w:r w:rsidR="002179B5">
        <w:t>Therefore</w:t>
      </w:r>
      <w:proofErr w:type="gramEnd"/>
      <w:r w:rsidR="002179B5">
        <w:t xml:space="preserve"> we have the following proposal:</w:t>
      </w:r>
    </w:p>
    <w:p w14:paraId="67D11711" w14:textId="7CE757FE" w:rsidR="002179B5" w:rsidRPr="00DC5086" w:rsidRDefault="002179B5" w:rsidP="004E6F50">
      <w:pPr>
        <w:spacing w:before="120" w:after="0"/>
        <w:jc w:val="both"/>
        <w:rPr>
          <w:b/>
          <w:bCs/>
          <w:i/>
          <w:iCs/>
          <w:sz w:val="22"/>
          <w:szCs w:val="22"/>
        </w:rPr>
      </w:pPr>
      <w:r w:rsidRPr="004E6F50">
        <w:rPr>
          <w:b/>
          <w:i/>
        </w:rPr>
        <w:t xml:space="preserve">Proposal </w:t>
      </w:r>
      <w:r w:rsidR="00DC5086" w:rsidRPr="004E6F50">
        <w:rPr>
          <w:b/>
          <w:i/>
        </w:rPr>
        <w:t>2</w:t>
      </w:r>
      <w:r w:rsidRPr="004E6F50">
        <w:rPr>
          <w:b/>
          <w:i/>
        </w:rPr>
        <w:t xml:space="preserve">: </w:t>
      </w:r>
      <w:r w:rsidR="00DC5086" w:rsidRPr="004E6F50">
        <w:rPr>
          <w:b/>
          <w:i/>
        </w:rPr>
        <w:t xml:space="preserve">For partially coherent uplink precoding by an 8TX UE, Ng=2, when rank&gt;4, layers for each CW can be mapped to either or </w:t>
      </w:r>
      <w:proofErr w:type="gramStart"/>
      <w:r w:rsidR="00DC5086" w:rsidRPr="004E6F50">
        <w:rPr>
          <w:b/>
          <w:i/>
        </w:rPr>
        <w:t>both of the antenna</w:t>
      </w:r>
      <w:proofErr w:type="gramEnd"/>
      <w:r w:rsidR="00DC5086" w:rsidRPr="004E6F50">
        <w:rPr>
          <w:b/>
          <w:i/>
        </w:rPr>
        <w:t xml:space="preserve"> groups</w:t>
      </w:r>
    </w:p>
    <w:p w14:paraId="24CC7D6F" w14:textId="77777777" w:rsidR="00753454" w:rsidRDefault="00753454" w:rsidP="00837B37"/>
    <w:p w14:paraId="3C8DDCB1" w14:textId="1049F714" w:rsidR="00820A39" w:rsidRDefault="004A3FC5" w:rsidP="00BB712F">
      <w:pPr>
        <w:pStyle w:val="Heading2"/>
      </w:pPr>
      <w:r>
        <w:t>2.</w:t>
      </w:r>
      <w:r w:rsidR="003035A4">
        <w:t>2</w:t>
      </w:r>
      <w:r>
        <w:t xml:space="preserve"> Codebook configuration aspects</w:t>
      </w:r>
    </w:p>
    <w:p w14:paraId="09E2ECB0" w14:textId="1CFAEAB9" w:rsidR="00BB712F" w:rsidRPr="00013990" w:rsidRDefault="00BB712F" w:rsidP="00BB712F">
      <w:pPr>
        <w:spacing w:before="120" w:after="0"/>
        <w:ind w:firstLine="288"/>
        <w:jc w:val="both"/>
      </w:pPr>
      <w:r w:rsidRPr="00013990">
        <w:t xml:space="preserve">In NR Rel-15, codebook subsets are defined, including </w:t>
      </w:r>
      <w:proofErr w:type="spellStart"/>
      <w:r w:rsidRPr="00013990">
        <w:rPr>
          <w:i/>
          <w:iCs/>
        </w:rPr>
        <w:t>fullyAndPartialAndNonCoherent</w:t>
      </w:r>
      <w:proofErr w:type="spellEnd"/>
      <w:r w:rsidRPr="00013990">
        <w:t xml:space="preserve"> codebook subset, </w:t>
      </w:r>
      <w:proofErr w:type="spellStart"/>
      <w:r w:rsidRPr="00013990">
        <w:rPr>
          <w:i/>
          <w:iCs/>
        </w:rPr>
        <w:t>partialAndNonCoherent</w:t>
      </w:r>
      <w:proofErr w:type="spellEnd"/>
      <w:r w:rsidRPr="00013990">
        <w:t xml:space="preserve"> codebook subset, and noncoherent codebook subset. In </w:t>
      </w:r>
      <w:proofErr w:type="spellStart"/>
      <w:r w:rsidRPr="00013990">
        <w:rPr>
          <w:i/>
          <w:iCs/>
        </w:rPr>
        <w:t>fullyAndPartialAndNonCoherent</w:t>
      </w:r>
      <w:proofErr w:type="spellEnd"/>
      <w:r w:rsidRPr="00013990">
        <w:t xml:space="preserve"> codebook subset, the full coherent/partial coherent/non-coherent precoders are included. In </w:t>
      </w:r>
      <w:proofErr w:type="spellStart"/>
      <w:r w:rsidRPr="00013990">
        <w:rPr>
          <w:i/>
          <w:iCs/>
        </w:rPr>
        <w:t>partialAndNonCoherent</w:t>
      </w:r>
      <w:proofErr w:type="spellEnd"/>
      <w:r w:rsidRPr="00013990">
        <w:t xml:space="preserve"> codebook subset, the partial coherent/non-coherent precoders are included. In noncoherent codebook subset, only non-coherent precoders are included. </w:t>
      </w:r>
      <w:r w:rsidRPr="00013990">
        <w:fldChar w:fldCharType="begin"/>
      </w:r>
      <w:r w:rsidRPr="00013990">
        <w:instrText xml:space="preserve"> REF _Ref118584017 \h  \* MERGEFORMAT </w:instrText>
      </w:r>
      <w:r w:rsidRPr="00013990">
        <w:fldChar w:fldCharType="separate"/>
      </w:r>
      <w:r w:rsidRPr="00013990">
        <w:t>Figure 1</w:t>
      </w:r>
      <w:r w:rsidRPr="00013990">
        <w:fldChar w:fldCharType="end"/>
      </w:r>
      <w:r w:rsidRPr="00013990">
        <w:t xml:space="preserve"> illustrates the codebook subset configuration in Rel-15.</w:t>
      </w:r>
    </w:p>
    <w:p w14:paraId="619EBF74" w14:textId="77777777" w:rsidR="00BB712F" w:rsidRDefault="00BB712F" w:rsidP="00BB712F">
      <w:pPr>
        <w:spacing w:before="120" w:after="0"/>
        <w:jc w:val="center"/>
      </w:pPr>
      <w:r>
        <w:object w:dxaOrig="8701" w:dyaOrig="5280" w14:anchorId="7896100C">
          <v:shape id="_x0000_i1027" type="#_x0000_t75" style="width:280.5pt;height:170.25pt" o:ole="">
            <v:imagedata r:id="rId15" o:title=""/>
          </v:shape>
          <o:OLEObject Type="Embed" ProgID="Visio.Drawing.15" ShapeID="_x0000_i1027" DrawAspect="Content" ObjectID="_1745524402" r:id="rId16"/>
        </w:object>
      </w:r>
    </w:p>
    <w:p w14:paraId="4EDC9792" w14:textId="7E32D0F7" w:rsidR="00BB712F" w:rsidRPr="00BB712F" w:rsidRDefault="00BB712F" w:rsidP="00BB712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Codebook subset configuration in Rel-15</w:t>
      </w:r>
    </w:p>
    <w:p w14:paraId="43BB515F" w14:textId="34F98CD4" w:rsidR="004A3FC5" w:rsidRDefault="004A3FC5" w:rsidP="00837B37">
      <w:r w:rsidRPr="00013990">
        <w:t>The Rel-15 scheme allows a full coherent UE to dynamically receive TPMIs from any coherence type. The usage scenario corresponds to antenna power imbalance cases. This can occur due to obstruction of paths from certain antenna elements and more likely to occur with directional antenna groups (panels). This use-case is still relevant for 8Tx full coherent UEs. Secondly, the structure of antenna groups (Ng=2 or Ng=4) is an inherent property for a UE and there is good use-case for using Ng=4 for a UE that is inherently Ng=2. Therefore, we support Alt-2</w:t>
      </w:r>
      <w:r w:rsidR="00BB712F" w:rsidRPr="00013990">
        <w:t xml:space="preserve"> given by </w:t>
      </w:r>
    </w:p>
    <w:p w14:paraId="74947D82" w14:textId="020D392B" w:rsidR="00560304" w:rsidRPr="004E6F50" w:rsidRDefault="00560304" w:rsidP="004E6F50">
      <w:pPr>
        <w:spacing w:before="120" w:after="0"/>
        <w:jc w:val="both"/>
        <w:rPr>
          <w:b/>
          <w:i/>
        </w:rPr>
      </w:pPr>
      <w:r w:rsidRPr="004E6F50">
        <w:rPr>
          <w:b/>
          <w:i/>
        </w:rPr>
        <w:t>Proposal 3:</w:t>
      </w:r>
      <w:r w:rsidR="0006139E" w:rsidRPr="004E6F50">
        <w:rPr>
          <w:b/>
          <w:i/>
        </w:rPr>
        <w:t xml:space="preserve"> Support nested</w:t>
      </w:r>
      <w:r w:rsidR="003C6460" w:rsidRPr="004E6F50">
        <w:rPr>
          <w:b/>
          <w:i/>
        </w:rPr>
        <w:t>-like</w:t>
      </w:r>
      <w:r w:rsidR="0006139E" w:rsidRPr="004E6F50">
        <w:rPr>
          <w:b/>
          <w:i/>
        </w:rPr>
        <w:t xml:space="preserve"> codebook configuration </w:t>
      </w:r>
      <w:r w:rsidR="00265B70" w:rsidRPr="004E6F50">
        <w:rPr>
          <w:b/>
          <w:i/>
        </w:rPr>
        <w:t xml:space="preserve">- </w:t>
      </w:r>
      <w:r w:rsidRPr="004E6F50">
        <w:rPr>
          <w:b/>
          <w:i/>
        </w:rPr>
        <w:t xml:space="preserve">Alt2 (Nested-like codebook but needs re-configuration) </w:t>
      </w:r>
    </w:p>
    <w:p w14:paraId="7F9FEB78" w14:textId="58A20E67" w:rsidR="00560304" w:rsidRDefault="00560304" w:rsidP="004E6F50">
      <w:pPr>
        <w:spacing w:before="120" w:after="0"/>
        <w:jc w:val="both"/>
        <w:rPr>
          <w:b/>
          <w:i/>
        </w:rPr>
      </w:pPr>
      <w:r w:rsidRPr="00265B70">
        <w:rPr>
          <w:b/>
          <w:i/>
        </w:rPr>
        <w:t xml:space="preserve">A </w:t>
      </w:r>
      <w:proofErr w:type="gramStart"/>
      <w:r w:rsidRPr="00265B70">
        <w:rPr>
          <w:b/>
          <w:i/>
        </w:rPr>
        <w:t>fully-coherent</w:t>
      </w:r>
      <w:proofErr w:type="gramEnd"/>
      <w:r w:rsidRPr="00265B70">
        <w:rPr>
          <w:b/>
          <w:i/>
        </w:rPr>
        <w:t xml:space="preserve"> UE (Ng=1) can only be configured with precoders associated with one of Ng cases, i.e., Ng=1, 2, 4, 8</w:t>
      </w:r>
    </w:p>
    <w:p w14:paraId="27F3DEE9" w14:textId="77777777" w:rsidR="00560304" w:rsidRDefault="00560304" w:rsidP="004E6F50">
      <w:pPr>
        <w:spacing w:before="120" w:after="0"/>
        <w:jc w:val="both"/>
        <w:rPr>
          <w:b/>
          <w:i/>
        </w:rPr>
      </w:pPr>
      <w:r w:rsidRPr="00265B70">
        <w:rPr>
          <w:b/>
          <w:i/>
        </w:rPr>
        <w:t xml:space="preserve">A </w:t>
      </w:r>
      <w:proofErr w:type="gramStart"/>
      <w:r w:rsidRPr="00265B70">
        <w:rPr>
          <w:b/>
          <w:i/>
        </w:rPr>
        <w:t>partially-coherent</w:t>
      </w:r>
      <w:proofErr w:type="gramEnd"/>
      <w:r w:rsidRPr="00265B70">
        <w:rPr>
          <w:b/>
          <w:i/>
        </w:rPr>
        <w:t xml:space="preserve"> UE, with Ng=2, can only be configured with precoders associated with one of Ng cases, i.e., Ng=2, 4, 8</w:t>
      </w:r>
    </w:p>
    <w:p w14:paraId="1C27DD49" w14:textId="77777777" w:rsidR="00560304" w:rsidRDefault="00560304" w:rsidP="004E6F50">
      <w:pPr>
        <w:spacing w:before="120" w:after="0"/>
        <w:jc w:val="both"/>
        <w:rPr>
          <w:b/>
          <w:i/>
        </w:rPr>
      </w:pPr>
      <w:r w:rsidRPr="00265B70">
        <w:rPr>
          <w:b/>
          <w:i/>
        </w:rPr>
        <w:t xml:space="preserve">A </w:t>
      </w:r>
      <w:proofErr w:type="gramStart"/>
      <w:r w:rsidRPr="00265B70">
        <w:rPr>
          <w:b/>
          <w:i/>
        </w:rPr>
        <w:t>partially-coherent</w:t>
      </w:r>
      <w:proofErr w:type="gramEnd"/>
      <w:r w:rsidRPr="00265B70">
        <w:rPr>
          <w:b/>
          <w:i/>
        </w:rPr>
        <w:t xml:space="preserve"> UE, with Ng=4, can only be configured with precoders associated with one of Ng cases, i.e., Ng=4, 8</w:t>
      </w:r>
    </w:p>
    <w:p w14:paraId="61D55FC8" w14:textId="7DDAA712" w:rsidR="00560304" w:rsidRPr="00265B70" w:rsidRDefault="00560304" w:rsidP="004E6F50">
      <w:pPr>
        <w:spacing w:before="120" w:after="0"/>
        <w:jc w:val="both"/>
        <w:rPr>
          <w:b/>
          <w:i/>
        </w:rPr>
      </w:pPr>
      <w:r w:rsidRPr="00265B70">
        <w:rPr>
          <w:b/>
          <w:i/>
        </w:rPr>
        <w:t>A non-coherent UE, with Ng=8, can only be configured with precoders associated with Ng = 8</w:t>
      </w:r>
    </w:p>
    <w:p w14:paraId="50DA9515" w14:textId="77777777" w:rsidR="00BB712F" w:rsidRPr="00837B37" w:rsidRDefault="00BB712F" w:rsidP="00837B37"/>
    <w:p w14:paraId="4DAF9214" w14:textId="154DC5A7" w:rsidR="00CE2051" w:rsidRPr="001B1235" w:rsidRDefault="00CE2051" w:rsidP="00CE2051">
      <w:pPr>
        <w:pStyle w:val="Heading2"/>
      </w:pPr>
      <w:r w:rsidRPr="001B1235">
        <w:lastRenderedPageBreak/>
        <w:t>2.</w:t>
      </w:r>
      <w:r>
        <w:t>2</w:t>
      </w:r>
      <w:r w:rsidRPr="001B1235">
        <w:t xml:space="preserve"> </w:t>
      </w:r>
      <w:r>
        <w:t>TPMI indication</w:t>
      </w:r>
    </w:p>
    <w:p w14:paraId="351F4B5C" w14:textId="6577D677" w:rsidR="00BE6BB1" w:rsidRPr="00013990" w:rsidRDefault="00EF63F1" w:rsidP="00013990">
      <w:pPr>
        <w:spacing w:before="120" w:after="0"/>
        <w:ind w:firstLine="288"/>
        <w:jc w:val="both"/>
      </w:pPr>
      <w:r w:rsidRPr="00013990">
        <w:t>TPMI indication for codebook based PUSCH transmission with 8Tx require careful discussion</w:t>
      </w:r>
      <w:r w:rsidR="00797B2B" w:rsidRPr="00013990">
        <w:t xml:space="preserve"> due to the need to keep the signaling efficient and overhead to a minimum</w:t>
      </w:r>
      <w:r w:rsidRPr="00013990">
        <w:t>.</w:t>
      </w:r>
      <w:r w:rsidRPr="00013990" w:rsidDel="00797B2B">
        <w:t xml:space="preserve"> </w:t>
      </w:r>
      <w:r w:rsidR="009D667D" w:rsidRPr="00013990">
        <w:t xml:space="preserve">In the following we discuss </w:t>
      </w:r>
      <w:r w:rsidRPr="00013990">
        <w:t xml:space="preserve">several sub-issues such as TPMI indication for different coherence, </w:t>
      </w:r>
      <w:r w:rsidR="00D83597" w:rsidRPr="00013990">
        <w:t xml:space="preserve">number of TPMI fields, </w:t>
      </w:r>
      <w:r w:rsidRPr="00013990">
        <w:t>encoding of rank indicator and precoder indicator</w:t>
      </w:r>
      <w:r w:rsidR="00B3426E" w:rsidRPr="00013990">
        <w:t xml:space="preserve"> and </w:t>
      </w:r>
      <w:r w:rsidRPr="00013990">
        <w:t>codebook subset configuration.</w:t>
      </w:r>
    </w:p>
    <w:p w14:paraId="4F761BF4" w14:textId="0BAE592B" w:rsidR="00666AAF" w:rsidRDefault="00666AAF" w:rsidP="00343C91">
      <w:pPr>
        <w:pStyle w:val="Heading3"/>
      </w:pPr>
      <w:r>
        <w:t xml:space="preserve">2.2.1 </w:t>
      </w:r>
      <w:r w:rsidR="0090741B">
        <w:t>TPMI i</w:t>
      </w:r>
      <w:r>
        <w:t xml:space="preserve">ndication of </w:t>
      </w:r>
      <w:r w:rsidR="001713FB">
        <w:t xml:space="preserve">a </w:t>
      </w:r>
      <w:r>
        <w:t>full coherent precoder</w:t>
      </w:r>
    </w:p>
    <w:p w14:paraId="7B11ACF7" w14:textId="77777777" w:rsidR="00BA5011" w:rsidRDefault="00BA5011" w:rsidP="00343C91">
      <w:pPr>
        <w:spacing w:before="120" w:after="0"/>
        <w:jc w:val="both"/>
        <w:rPr>
          <w:sz w:val="22"/>
          <w:szCs w:val="22"/>
        </w:rPr>
      </w:pPr>
    </w:p>
    <w:tbl>
      <w:tblPr>
        <w:tblStyle w:val="TableGrid"/>
        <w:tblW w:w="0" w:type="auto"/>
        <w:tblLook w:val="04A0" w:firstRow="1" w:lastRow="0" w:firstColumn="1" w:lastColumn="0" w:noHBand="0" w:noVBand="1"/>
      </w:tblPr>
      <w:tblGrid>
        <w:gridCol w:w="10160"/>
      </w:tblGrid>
      <w:tr w:rsidR="00BA5011" w14:paraId="6BEBE11E" w14:textId="77777777" w:rsidTr="0085318E">
        <w:tc>
          <w:tcPr>
            <w:tcW w:w="10160" w:type="dxa"/>
          </w:tcPr>
          <w:p w14:paraId="702587CC" w14:textId="77777777" w:rsidR="00BA5011" w:rsidRPr="00437BCB" w:rsidRDefault="00BA5011" w:rsidP="00343C91">
            <w:pPr>
              <w:pStyle w:val="Caption"/>
              <w:spacing w:before="0" w:after="0"/>
              <w:contextualSpacing/>
              <w:rPr>
                <w:rFonts w:ascii="Times" w:hAnsi="Times" w:cs="Times"/>
                <w:iCs/>
              </w:rPr>
            </w:pPr>
            <w:r>
              <w:rPr>
                <w:rFonts w:ascii="Times" w:hAnsi="Times" w:cs="Times"/>
                <w:iCs/>
              </w:rPr>
              <w:t>Conclusion (RAN1#112bis-e)</w:t>
            </w:r>
          </w:p>
          <w:p w14:paraId="6AD797EA" w14:textId="77777777" w:rsidR="00BA5011" w:rsidRPr="00CE1A41" w:rsidRDefault="00BA5011" w:rsidP="00343C91">
            <w:pPr>
              <w:pStyle w:val="Caption"/>
              <w:spacing w:before="0" w:after="0"/>
              <w:contextualSpacing/>
              <w:rPr>
                <w:rFonts w:ascii="Times" w:hAnsi="Times" w:cs="Times"/>
                <w:b w:val="0"/>
                <w:iCs/>
              </w:rPr>
            </w:pPr>
            <w:r w:rsidRPr="00437BCB">
              <w:rPr>
                <w:rFonts w:ascii="Times" w:hAnsi="Times" w:cs="Times"/>
                <w:b w:val="0"/>
                <w:iCs/>
              </w:rPr>
              <w:t>For fully coherent uplink precoding by an 8TX UE, based on NR Rel-15 single panel DL Type I codebook (</w:t>
            </w:r>
            <w:proofErr w:type="spellStart"/>
            <w:r w:rsidRPr="00437BCB">
              <w:rPr>
                <w:rFonts w:ascii="Times" w:hAnsi="Times" w:cs="Times"/>
                <w:b w:val="0"/>
                <w:iCs/>
              </w:rPr>
              <w:t>CodebookMode</w:t>
            </w:r>
            <w:proofErr w:type="spellEnd"/>
            <w:r w:rsidRPr="00437BCB">
              <w:rPr>
                <w:rFonts w:ascii="Times" w:hAnsi="Times" w:cs="Times"/>
                <w:b w:val="0"/>
                <w:iCs/>
              </w:rPr>
              <w:t>=1), there is no consensus to support any optional over-sampling ratio.</w:t>
            </w:r>
          </w:p>
        </w:tc>
      </w:tr>
    </w:tbl>
    <w:p w14:paraId="53283881" w14:textId="77777777" w:rsidR="00BA5011" w:rsidRDefault="00BA5011" w:rsidP="00343C91">
      <w:pPr>
        <w:spacing w:before="120" w:after="0"/>
        <w:jc w:val="both"/>
        <w:rPr>
          <w:sz w:val="22"/>
          <w:szCs w:val="22"/>
        </w:rPr>
      </w:pPr>
    </w:p>
    <w:p w14:paraId="490C8966" w14:textId="77777777" w:rsidR="00BA5011" w:rsidRPr="00013990" w:rsidRDefault="00BA5011" w:rsidP="00343C91">
      <w:pPr>
        <w:spacing w:before="120" w:after="0"/>
        <w:ind w:firstLine="288"/>
        <w:jc w:val="both"/>
      </w:pPr>
      <w:r w:rsidRPr="00013990">
        <w:t xml:space="preserve">In RAN1 #112 meeting, it was agreed that for full coherent UE, the antenna configurations of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m:rPr>
            <m:sty m:val="p"/>
          </m:rPr>
          <w:rPr>
            <w:rFonts w:ascii="Cambria Math" w:hAnsi="Cambria Math"/>
          </w:rPr>
          <m:t>=(4,1)</m:t>
        </m:r>
      </m:oMath>
      <w:r w:rsidRPr="00013990">
        <w:t xml:space="preserve"> and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m:rPr>
            <m:sty m:val="p"/>
          </m:rPr>
          <w:rPr>
            <w:rFonts w:ascii="Cambria Math" w:hAnsi="Cambria Math"/>
          </w:rPr>
          <m:t>=(2,2)</m:t>
        </m:r>
      </m:oMath>
      <w:r w:rsidRPr="00013990">
        <w:t xml:space="preserve"> is supported. Oversampling factor of </w:t>
      </w:r>
      <m:oMath>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e>
        </m:d>
        <m:r>
          <m:rPr>
            <m:sty m:val="p"/>
          </m:rPr>
          <w:rPr>
            <w:rFonts w:ascii="Cambria Math" w:hAnsi="Cambria Math"/>
          </w:rPr>
          <m:t>=(1,1)</m:t>
        </m:r>
      </m:oMath>
      <w:r w:rsidRPr="00013990">
        <w:t xml:space="preserve"> was also agreed for the full coherent precoders based on Type I single panel codebook. It was concluded in RAN1#112bis-e that additional values for oversampling factor is not supported e.g., </w:t>
      </w:r>
      <m:oMath>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e>
        </m:d>
        <m:r>
          <m:rPr>
            <m:sty m:val="p"/>
          </m:rPr>
          <w:rPr>
            <w:rFonts w:ascii="Cambria Math" w:hAnsi="Cambria Math"/>
          </w:rPr>
          <m:t>=(2,1)</m:t>
        </m:r>
      </m:oMath>
      <w:r w:rsidRPr="00013990">
        <w:t xml:space="preserve"> and </w:t>
      </w:r>
      <m:oMath>
        <m:d>
          <m:dPr>
            <m:ctrlPr>
              <w:rPr>
                <w:rFonts w:ascii="Cambria Math" w:hAnsi="Cambria Math"/>
              </w:rPr>
            </m:ctrlPr>
          </m:dPr>
          <m:e>
            <m:sSub>
              <m:sSubPr>
                <m:ctrlPr>
                  <w:rPr>
                    <w:rFonts w:ascii="Cambria Math" w:hAnsi="Cambria Math"/>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e>
        </m:d>
        <m:r>
          <m:rPr>
            <m:sty m:val="p"/>
          </m:rPr>
          <w:rPr>
            <w:rFonts w:ascii="Cambria Math" w:hAnsi="Cambria Math"/>
          </w:rPr>
          <m:t>=(2,2)</m:t>
        </m:r>
      </m:oMath>
      <w:r w:rsidRPr="00013990">
        <w:t>. The PMI overhead as noted in the FL summary is (R1-2302307)</w:t>
      </w:r>
    </w:p>
    <w:p w14:paraId="00FFF469" w14:textId="77777777" w:rsidR="00BA5011" w:rsidRDefault="00BA5011" w:rsidP="00343C91">
      <w:pPr>
        <w:spacing w:before="120" w:after="0"/>
        <w:ind w:firstLine="288"/>
        <w:jc w:val="both"/>
        <w:rPr>
          <w:sz w:val="22"/>
          <w:szCs w:val="22"/>
        </w:rPr>
      </w:pPr>
    </w:p>
    <w:tbl>
      <w:tblPr>
        <w:tblW w:w="5000" w:type="pct"/>
        <w:tblCellMar>
          <w:left w:w="0" w:type="dxa"/>
          <w:right w:w="0" w:type="dxa"/>
        </w:tblCellMar>
        <w:tblLook w:val="04A0" w:firstRow="1" w:lastRow="0" w:firstColumn="1" w:lastColumn="0" w:noHBand="0" w:noVBand="1"/>
      </w:tblPr>
      <w:tblGrid>
        <w:gridCol w:w="2431"/>
        <w:gridCol w:w="841"/>
        <w:gridCol w:w="841"/>
        <w:gridCol w:w="840"/>
        <w:gridCol w:w="840"/>
        <w:gridCol w:w="840"/>
        <w:gridCol w:w="840"/>
        <w:gridCol w:w="840"/>
        <w:gridCol w:w="840"/>
        <w:gridCol w:w="997"/>
      </w:tblGrid>
      <w:tr w:rsidR="00BA5011" w14:paraId="4CDF0879" w14:textId="77777777" w:rsidTr="0085318E">
        <w:tc>
          <w:tcPr>
            <w:tcW w:w="11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01843" w14:textId="77777777" w:rsidR="00BA5011" w:rsidRDefault="00BA5011" w:rsidP="00343C91">
            <w:pPr>
              <w:snapToGrid w:val="0"/>
              <w:spacing w:after="0"/>
              <w:contextualSpacing/>
              <w:jc w:val="center"/>
            </w:pPr>
            <w:r>
              <w:t>Configuration parameters</w:t>
            </w:r>
          </w:p>
        </w:tc>
        <w:tc>
          <w:tcPr>
            <w:tcW w:w="3803"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BFC46A" w14:textId="77777777" w:rsidR="00BA5011" w:rsidRDefault="00BA5011" w:rsidP="00343C91">
            <w:pPr>
              <w:snapToGrid w:val="0"/>
              <w:spacing w:after="0"/>
              <w:contextualSpacing/>
              <w:jc w:val="center"/>
              <w:rPr>
                <w:lang w:eastAsia="zh-CN"/>
              </w:rPr>
            </w:pPr>
            <w:r>
              <w:rPr>
                <w:lang w:eastAsia="zh-CN"/>
              </w:rPr>
              <w:t>Number of precoders using NR Rel-15 single panel DL Type I</w:t>
            </w:r>
          </w:p>
        </w:tc>
      </w:tr>
      <w:tr w:rsidR="00BA5011" w14:paraId="0AB0FF4A" w14:textId="77777777" w:rsidTr="0085318E">
        <w:tc>
          <w:tcPr>
            <w:tcW w:w="119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4EE70" w14:textId="77777777" w:rsidR="00BA5011" w:rsidRDefault="00BA5011" w:rsidP="00343C91">
            <w:pPr>
              <w:snapToGrid w:val="0"/>
              <w:spacing w:after="0"/>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C086C" w14:textId="77777777" w:rsidR="00BA5011" w:rsidRDefault="00BA5011" w:rsidP="00343C91">
            <w:pPr>
              <w:snapToGrid w:val="0"/>
              <w:spacing w:after="0"/>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BC085" w14:textId="77777777" w:rsidR="00BA5011" w:rsidRDefault="00BA5011" w:rsidP="00343C91">
            <w:pPr>
              <w:snapToGrid w:val="0"/>
              <w:spacing w:after="0"/>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58B60" w14:textId="77777777" w:rsidR="00BA5011" w:rsidRDefault="00BA5011" w:rsidP="00343C91">
            <w:pPr>
              <w:snapToGrid w:val="0"/>
              <w:spacing w:after="0"/>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0D2A4" w14:textId="77777777" w:rsidR="00BA5011" w:rsidRDefault="00BA5011" w:rsidP="00343C91">
            <w:pPr>
              <w:snapToGrid w:val="0"/>
              <w:spacing w:after="0"/>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DC5A8" w14:textId="77777777" w:rsidR="00BA5011" w:rsidRDefault="00BA5011" w:rsidP="00343C91">
            <w:pPr>
              <w:snapToGrid w:val="0"/>
              <w:spacing w:after="0"/>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47CF9" w14:textId="77777777" w:rsidR="00BA5011" w:rsidRDefault="00BA5011" w:rsidP="00343C91">
            <w:pPr>
              <w:snapToGrid w:val="0"/>
              <w:spacing w:after="0"/>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B261D" w14:textId="77777777" w:rsidR="00BA5011" w:rsidRDefault="00BA5011" w:rsidP="00343C91">
            <w:pPr>
              <w:snapToGrid w:val="0"/>
              <w:spacing w:after="0"/>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1EF37" w14:textId="77777777" w:rsidR="00BA5011" w:rsidRDefault="00BA5011" w:rsidP="00343C91">
            <w:pPr>
              <w:snapToGrid w:val="0"/>
              <w:spacing w:after="0"/>
              <w:contextualSpacing/>
              <w:jc w:val="center"/>
              <w:rPr>
                <w:lang w:eastAsia="zh-CN"/>
              </w:rPr>
            </w:pPr>
            <w:r>
              <w:rPr>
                <w:lang w:eastAsia="zh-CN"/>
              </w:rPr>
              <w:t>8</w:t>
            </w:r>
          </w:p>
        </w:tc>
        <w:tc>
          <w:tcPr>
            <w:tcW w:w="4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2F229" w14:textId="77777777" w:rsidR="00BA5011" w:rsidRDefault="00BA5011" w:rsidP="00343C91">
            <w:pPr>
              <w:snapToGrid w:val="0"/>
              <w:spacing w:after="0"/>
              <w:contextualSpacing/>
              <w:jc w:val="center"/>
              <w:rPr>
                <w:lang w:eastAsia="zh-CN"/>
              </w:rPr>
            </w:pPr>
            <w:r>
              <w:rPr>
                <w:lang w:eastAsia="zh-CN"/>
              </w:rPr>
              <w:t>Total</w:t>
            </w:r>
          </w:p>
        </w:tc>
      </w:tr>
      <w:tr w:rsidR="00BA5011" w14:paraId="09028707" w14:textId="77777777" w:rsidTr="0085318E">
        <w:tc>
          <w:tcPr>
            <w:tcW w:w="11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33E7F0B" w14:textId="77777777" w:rsidR="00BA5011" w:rsidRPr="0051396F" w:rsidRDefault="00BA5011" w:rsidP="00343C91">
            <w:pPr>
              <w:snapToGrid w:val="0"/>
              <w:spacing w:after="0"/>
              <w:contextualSpacing/>
              <w:jc w:val="center"/>
              <w:rPr>
                <w:lang w:eastAsia="zh-CN"/>
              </w:rPr>
            </w:pPr>
            <w:r w:rsidRPr="0051396F">
              <w:rPr>
                <w:lang w:eastAsia="zh-CN"/>
              </w:rPr>
              <w:t>(2, 2, 1, 1)</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9C9592" w14:textId="77777777" w:rsidR="00BA5011" w:rsidRPr="00B75168" w:rsidRDefault="00BA5011" w:rsidP="00343C91">
            <w:pPr>
              <w:snapToGrid w:val="0"/>
              <w:spacing w:after="0"/>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522F44E" w14:textId="77777777" w:rsidR="00BA5011" w:rsidRPr="00B75168" w:rsidRDefault="00BA5011" w:rsidP="00343C91">
            <w:pPr>
              <w:snapToGrid w:val="0"/>
              <w:spacing w:after="0"/>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9032E3F" w14:textId="77777777" w:rsidR="00BA5011" w:rsidRPr="00B75168" w:rsidRDefault="00BA5011" w:rsidP="00343C91">
            <w:pPr>
              <w:snapToGrid w:val="0"/>
              <w:spacing w:after="0"/>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A1225E4" w14:textId="77777777" w:rsidR="00BA5011" w:rsidRPr="00B75168" w:rsidRDefault="00BA5011" w:rsidP="00343C91">
            <w:pPr>
              <w:snapToGrid w:val="0"/>
              <w:spacing w:after="0"/>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447118" w14:textId="77777777" w:rsidR="00BA5011" w:rsidRPr="00B75168" w:rsidRDefault="00BA5011" w:rsidP="00343C91">
            <w:pPr>
              <w:snapToGrid w:val="0"/>
              <w:spacing w:after="0"/>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DB39AAF" w14:textId="77777777" w:rsidR="00BA5011" w:rsidRPr="00B75168" w:rsidRDefault="00BA5011" w:rsidP="00343C91">
            <w:pPr>
              <w:snapToGrid w:val="0"/>
              <w:spacing w:after="0"/>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E41F3CE" w14:textId="77777777" w:rsidR="00BA5011" w:rsidRPr="00B75168" w:rsidRDefault="00BA5011" w:rsidP="00343C91">
            <w:pPr>
              <w:snapToGrid w:val="0"/>
              <w:spacing w:after="0"/>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3330393" w14:textId="77777777" w:rsidR="00BA5011" w:rsidRPr="00B75168" w:rsidRDefault="00BA5011" w:rsidP="00343C91">
            <w:pPr>
              <w:snapToGrid w:val="0"/>
              <w:spacing w:after="0"/>
              <w:contextualSpacing/>
              <w:jc w:val="center"/>
              <w:rPr>
                <w:lang w:eastAsia="zh-CN"/>
              </w:rPr>
            </w:pPr>
            <w:r w:rsidRPr="00B75168">
              <w:rPr>
                <w:lang w:eastAsia="zh-CN"/>
              </w:rPr>
              <w:t>8</w:t>
            </w:r>
          </w:p>
        </w:tc>
        <w:tc>
          <w:tcPr>
            <w:tcW w:w="49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571CDACB" w14:textId="77777777" w:rsidR="00BA5011" w:rsidRPr="00B75168" w:rsidRDefault="00BA5011" w:rsidP="00343C91">
            <w:pPr>
              <w:snapToGrid w:val="0"/>
              <w:spacing w:after="0"/>
              <w:contextualSpacing/>
              <w:jc w:val="center"/>
              <w:rPr>
                <w:lang w:eastAsia="zh-CN"/>
              </w:rPr>
            </w:pPr>
            <w:r w:rsidRPr="00B75168">
              <w:t>128</w:t>
            </w:r>
          </w:p>
        </w:tc>
      </w:tr>
      <w:tr w:rsidR="00BA5011" w14:paraId="7B678A45" w14:textId="77777777" w:rsidTr="0085318E">
        <w:tc>
          <w:tcPr>
            <w:tcW w:w="1197"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102C387" w14:textId="77777777" w:rsidR="00BA5011" w:rsidRDefault="00BA5011" w:rsidP="00343C91">
            <w:pPr>
              <w:snapToGrid w:val="0"/>
              <w:spacing w:after="0"/>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213DD6C" w14:textId="77777777" w:rsidR="00BA5011" w:rsidRPr="00B75168" w:rsidRDefault="00BA5011" w:rsidP="00343C91">
            <w:pPr>
              <w:snapToGrid w:val="0"/>
              <w:spacing w:after="0"/>
              <w:contextualSpacing/>
              <w:jc w:val="center"/>
              <w:rPr>
                <w:lang w:eastAsia="zh-CN"/>
              </w:rPr>
            </w:pPr>
            <w:r w:rsidRPr="00B75168">
              <w:rPr>
                <w:lang w:eastAsia="zh-CN"/>
              </w:rPr>
              <w:t>16</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2247BB" w14:textId="77777777" w:rsidR="00BA5011" w:rsidRPr="00B75168" w:rsidRDefault="00BA5011" w:rsidP="00343C91">
            <w:pPr>
              <w:snapToGrid w:val="0"/>
              <w:spacing w:after="0"/>
              <w:contextualSpacing/>
              <w:jc w:val="center"/>
              <w:rPr>
                <w:lang w:eastAsia="zh-CN"/>
              </w:rPr>
            </w:pPr>
            <w:r w:rsidRPr="00B75168">
              <w:rPr>
                <w:lang w:eastAsia="zh-CN"/>
              </w:rPr>
              <w:t>32</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126C66D" w14:textId="77777777" w:rsidR="00BA5011" w:rsidRPr="00B75168" w:rsidRDefault="00BA5011" w:rsidP="00343C91">
            <w:pPr>
              <w:snapToGrid w:val="0"/>
              <w:spacing w:after="0"/>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96EFE2" w14:textId="77777777" w:rsidR="00BA5011" w:rsidRPr="00B75168" w:rsidRDefault="00BA5011" w:rsidP="00343C91">
            <w:pPr>
              <w:snapToGrid w:val="0"/>
              <w:spacing w:after="0"/>
              <w:contextualSpacing/>
              <w:jc w:val="center"/>
              <w:rPr>
                <w:lang w:eastAsia="zh-CN"/>
              </w:rPr>
            </w:pPr>
            <w:r w:rsidRPr="00B75168">
              <w:rPr>
                <w:lang w:eastAsia="zh-CN"/>
              </w:rPr>
              <w:t>24</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47D71FE" w14:textId="77777777" w:rsidR="00BA5011" w:rsidRPr="00B75168" w:rsidRDefault="00BA5011" w:rsidP="00343C91">
            <w:pPr>
              <w:snapToGrid w:val="0"/>
              <w:spacing w:after="0"/>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8ADC4A" w14:textId="77777777" w:rsidR="00BA5011" w:rsidRPr="00B75168" w:rsidRDefault="00BA5011" w:rsidP="00343C91">
            <w:pPr>
              <w:snapToGrid w:val="0"/>
              <w:spacing w:after="0"/>
              <w:contextualSpacing/>
              <w:jc w:val="center"/>
              <w:rPr>
                <w:lang w:eastAsia="zh-CN"/>
              </w:rPr>
            </w:pPr>
            <w:r w:rsidRPr="00B75168">
              <w:rPr>
                <w:lang w:eastAsia="zh-CN"/>
              </w:rPr>
              <w:t>8</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31D382" w14:textId="77777777" w:rsidR="00BA5011" w:rsidRPr="00B75168" w:rsidRDefault="00BA5011" w:rsidP="00343C91">
            <w:pPr>
              <w:snapToGrid w:val="0"/>
              <w:spacing w:after="0"/>
              <w:contextualSpacing/>
              <w:jc w:val="center"/>
              <w:rPr>
                <w:lang w:eastAsia="zh-CN"/>
              </w:rPr>
            </w:pPr>
            <w:r w:rsidRPr="00B75168">
              <w:rPr>
                <w:lang w:eastAsia="zh-CN"/>
              </w:rPr>
              <w:t>4</w:t>
            </w:r>
          </w:p>
        </w:tc>
        <w:tc>
          <w:tcPr>
            <w:tcW w:w="41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78BE6C9" w14:textId="77777777" w:rsidR="00BA5011" w:rsidRPr="00B75168" w:rsidRDefault="00BA5011" w:rsidP="00343C91">
            <w:pPr>
              <w:snapToGrid w:val="0"/>
              <w:spacing w:after="0"/>
              <w:contextualSpacing/>
              <w:jc w:val="center"/>
              <w:rPr>
                <w:lang w:eastAsia="zh-CN"/>
              </w:rPr>
            </w:pPr>
            <w:r w:rsidRPr="00B75168">
              <w:rPr>
                <w:lang w:eastAsia="zh-CN"/>
              </w:rPr>
              <w:t>4</w:t>
            </w:r>
          </w:p>
        </w:tc>
        <w:tc>
          <w:tcPr>
            <w:tcW w:w="492"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14:paraId="2D218E94" w14:textId="77777777" w:rsidR="00BA5011" w:rsidRPr="00B75168" w:rsidRDefault="00BA5011" w:rsidP="00343C91">
            <w:pPr>
              <w:snapToGrid w:val="0"/>
              <w:spacing w:after="0"/>
              <w:contextualSpacing/>
              <w:jc w:val="center"/>
              <w:rPr>
                <w:lang w:eastAsia="zh-CN"/>
              </w:rPr>
            </w:pPr>
            <w:r w:rsidRPr="00B75168">
              <w:t>120</w:t>
            </w:r>
          </w:p>
        </w:tc>
      </w:tr>
    </w:tbl>
    <w:p w14:paraId="4E307659" w14:textId="77777777" w:rsidR="00BA5011" w:rsidRPr="00384927" w:rsidRDefault="00BA5011" w:rsidP="00343C91">
      <w:pPr>
        <w:spacing w:before="120" w:after="0"/>
        <w:ind w:firstLine="288"/>
        <w:jc w:val="both"/>
        <w:rPr>
          <w:sz w:val="22"/>
          <w:szCs w:val="22"/>
        </w:rPr>
      </w:pPr>
    </w:p>
    <w:p w14:paraId="343902C8" w14:textId="77777777" w:rsidR="00BA5011" w:rsidRPr="00013990" w:rsidRDefault="00BA5011" w:rsidP="00343C91">
      <w:pPr>
        <w:spacing w:before="120" w:after="0"/>
        <w:ind w:firstLine="288"/>
        <w:jc w:val="both"/>
      </w:pPr>
      <w:r w:rsidRPr="00013990">
        <w:t>In general,</w:t>
      </w:r>
      <w:r w:rsidRPr="00013990" w:rsidDel="00F618C0">
        <w:t xml:space="preserve"> </w:t>
      </w:r>
      <w:r w:rsidRPr="00013990">
        <w:t xml:space="preserve">an 8-port coherent precoder could be generated according to the pre-defined formula based on the rank value and the parameters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w:t>
      </w:r>
      <w:proofErr w:type="gramStart"/>
      <w:r w:rsidRPr="00013990">
        <w:t>similar to</w:t>
      </w:r>
      <w:proofErr w:type="gramEnd"/>
      <w:r w:rsidRPr="00013990">
        <w:t xml:space="preserve"> the Type I codebook on the downlink. Note that in the downlink, the rank restriction for a UE is fully flexible and configured via bitmap. Also, the value range for parameters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are different depending on the rank value and antenna configuration. </w:t>
      </w:r>
      <w:r w:rsidRPr="00013990">
        <w:fldChar w:fldCharType="begin"/>
      </w:r>
      <w:r w:rsidRPr="00013990">
        <w:instrText xml:space="preserve"> REF _Ref130844140 \h  \* MERGEFORMAT </w:instrText>
      </w:r>
      <w:r w:rsidRPr="00013990">
        <w:fldChar w:fldCharType="separate"/>
      </w:r>
      <w:r w:rsidRPr="00013990">
        <w:t>Table 1</w:t>
      </w:r>
      <w:r w:rsidRPr="00013990">
        <w:fldChar w:fldCharType="end"/>
      </w:r>
      <w:r w:rsidRPr="00013990">
        <w:t xml:space="preserve"> shows the value range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for antenna configuration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m:rPr>
            <m:sty m:val="p"/>
          </m:rPr>
          <w:rPr>
            <w:rFonts w:ascii="Cambria Math" w:hAnsi="Cambria Math"/>
          </w:rPr>
          <m:t>=(4,1)</m:t>
        </m:r>
      </m:oMath>
      <w:r w:rsidRPr="00013990">
        <w:t xml:space="preserve">. </w:t>
      </w:r>
      <w:r w:rsidRPr="00013990">
        <w:fldChar w:fldCharType="begin"/>
      </w:r>
      <w:r w:rsidRPr="00013990">
        <w:instrText xml:space="preserve"> REF _Ref130844145 \h  \* MERGEFORMAT </w:instrText>
      </w:r>
      <w:r w:rsidRPr="00013990">
        <w:fldChar w:fldCharType="separate"/>
      </w:r>
      <w:r w:rsidRPr="00013990">
        <w:t>Table 2</w:t>
      </w:r>
      <w:r w:rsidRPr="00013990">
        <w:fldChar w:fldCharType="end"/>
      </w:r>
      <w:r w:rsidRPr="00013990">
        <w:t xml:space="preserve"> shows the value range of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for antenna configuration </w:t>
      </w:r>
      <m:oMath>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2</m:t>
                </m:r>
              </m:sub>
            </m:sSub>
          </m:e>
        </m:d>
        <m:r>
          <m:rPr>
            <m:sty m:val="p"/>
          </m:rPr>
          <w:rPr>
            <w:rFonts w:ascii="Cambria Math" w:hAnsi="Cambria Math"/>
          </w:rPr>
          <m:t>=(2,2)</m:t>
        </m:r>
      </m:oMath>
      <w:r w:rsidRPr="00013990">
        <w:t>.</w:t>
      </w:r>
    </w:p>
    <w:p w14:paraId="0A2C9351" w14:textId="77777777" w:rsidR="00BA5011" w:rsidRDefault="00BA5011" w:rsidP="00343C91">
      <w:pPr>
        <w:spacing w:before="120" w:after="0"/>
        <w:ind w:firstLine="288"/>
        <w:jc w:val="both"/>
        <w:rPr>
          <w:sz w:val="22"/>
          <w:szCs w:val="22"/>
        </w:rPr>
      </w:pPr>
    </w:p>
    <w:p w14:paraId="6B1C4A0A" w14:textId="77777777" w:rsidR="00BA5011" w:rsidRPr="00637615" w:rsidRDefault="00BA5011" w:rsidP="00343C91">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Value range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1,1</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1,2</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1,3</m:t>
            </m:r>
          </m:sub>
        </m:sSub>
      </m:oMath>
      <w:r w:rsidRPr="00637615">
        <w:t xml:space="preserve">, and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m:t>
            </m:r>
          </m:sub>
        </m:sSub>
      </m:oMath>
      <w:r w:rsidRPr="00637615">
        <w:t xml:space="preserve"> for (N</w:t>
      </w:r>
      <w:proofErr w:type="gramStart"/>
      <w:r w:rsidRPr="00637615">
        <w:t>1,N</w:t>
      </w:r>
      <w:proofErr w:type="gramEnd"/>
      <w:r w:rsidRPr="00637615">
        <w:t>2)=(4,1)</w:t>
      </w:r>
      <w:r>
        <w:t xml:space="preserve"> for DL</w:t>
      </w:r>
    </w:p>
    <w:tbl>
      <w:tblPr>
        <w:tblStyle w:val="TableGrid"/>
        <w:tblW w:w="0" w:type="auto"/>
        <w:jc w:val="center"/>
        <w:tblLook w:val="04A0" w:firstRow="1" w:lastRow="0" w:firstColumn="1" w:lastColumn="0" w:noHBand="0" w:noVBand="1"/>
      </w:tblPr>
      <w:tblGrid>
        <w:gridCol w:w="715"/>
        <w:gridCol w:w="2295"/>
        <w:gridCol w:w="2295"/>
        <w:gridCol w:w="1170"/>
        <w:gridCol w:w="1260"/>
      </w:tblGrid>
      <w:tr w:rsidR="00BA5011" w:rsidRPr="00637615" w14:paraId="34083CC6" w14:textId="77777777" w:rsidTr="0085318E">
        <w:trPr>
          <w:jc w:val="center"/>
        </w:trPr>
        <w:tc>
          <w:tcPr>
            <w:tcW w:w="715" w:type="dxa"/>
            <w:shd w:val="clear" w:color="auto" w:fill="D9D9D9" w:themeFill="background1" w:themeFillShade="D9"/>
            <w:vAlign w:val="center"/>
          </w:tcPr>
          <w:p w14:paraId="375143A4" w14:textId="77777777" w:rsidR="00BA5011" w:rsidRPr="00637615" w:rsidRDefault="00BA5011" w:rsidP="00343C91">
            <w:pPr>
              <w:spacing w:after="0"/>
              <w:jc w:val="left"/>
              <w:rPr>
                <w:b/>
                <w:bCs/>
                <w:i/>
                <w:iCs/>
              </w:rPr>
            </w:pPr>
            <w:r w:rsidRPr="00637615">
              <w:rPr>
                <w:b/>
                <w:bCs/>
                <w:i/>
                <w:iCs/>
              </w:rPr>
              <w:t>Rank</w:t>
            </w:r>
          </w:p>
        </w:tc>
        <w:tc>
          <w:tcPr>
            <w:tcW w:w="2295" w:type="dxa"/>
            <w:shd w:val="clear" w:color="auto" w:fill="D9D9D9" w:themeFill="background1" w:themeFillShade="D9"/>
            <w:vAlign w:val="center"/>
          </w:tcPr>
          <w:p w14:paraId="439CB488"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2295" w:type="dxa"/>
            <w:shd w:val="clear" w:color="auto" w:fill="D9D9D9" w:themeFill="background1" w:themeFillShade="D9"/>
            <w:vAlign w:val="center"/>
          </w:tcPr>
          <w:p w14:paraId="6DC6A9F5"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170" w:type="dxa"/>
            <w:shd w:val="clear" w:color="auto" w:fill="D9D9D9" w:themeFill="background1" w:themeFillShade="D9"/>
            <w:vAlign w:val="center"/>
          </w:tcPr>
          <w:p w14:paraId="79731310"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260" w:type="dxa"/>
            <w:shd w:val="clear" w:color="auto" w:fill="D9D9D9" w:themeFill="background1" w:themeFillShade="D9"/>
            <w:vAlign w:val="center"/>
          </w:tcPr>
          <w:p w14:paraId="4EAF3EC7"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BA5011" w:rsidRPr="00637615" w14:paraId="2F17D727" w14:textId="77777777" w:rsidTr="0085318E">
        <w:trPr>
          <w:jc w:val="center"/>
        </w:trPr>
        <w:tc>
          <w:tcPr>
            <w:tcW w:w="715" w:type="dxa"/>
            <w:vAlign w:val="center"/>
          </w:tcPr>
          <w:p w14:paraId="3B1041A9" w14:textId="77777777" w:rsidR="00BA5011" w:rsidRPr="00637615" w:rsidRDefault="00BA5011" w:rsidP="00343C91">
            <w:pPr>
              <w:spacing w:after="0"/>
              <w:jc w:val="left"/>
            </w:pPr>
            <w:r w:rsidRPr="00637615">
              <w:t>1</w:t>
            </w:r>
          </w:p>
        </w:tc>
        <w:tc>
          <w:tcPr>
            <w:tcW w:w="2295" w:type="dxa"/>
            <w:vMerge w:val="restart"/>
            <w:vAlign w:val="center"/>
          </w:tcPr>
          <w:p w14:paraId="79B3C00A"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tc>
        <w:tc>
          <w:tcPr>
            <w:tcW w:w="2295" w:type="dxa"/>
            <w:vMerge w:val="restart"/>
            <w:vAlign w:val="center"/>
          </w:tcPr>
          <w:p w14:paraId="7FDB430E"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tc>
        <w:tc>
          <w:tcPr>
            <w:tcW w:w="1170" w:type="dxa"/>
            <w:vAlign w:val="center"/>
          </w:tcPr>
          <w:p w14:paraId="19A86101" w14:textId="77777777" w:rsidR="00BA5011" w:rsidRPr="00637615" w:rsidRDefault="00BA5011" w:rsidP="00343C91">
            <w:pPr>
              <w:spacing w:after="0"/>
              <w:jc w:val="left"/>
            </w:pPr>
            <w:r w:rsidRPr="00637615">
              <w:t>N/A</w:t>
            </w:r>
          </w:p>
        </w:tc>
        <w:tc>
          <w:tcPr>
            <w:tcW w:w="1260" w:type="dxa"/>
            <w:vAlign w:val="center"/>
          </w:tcPr>
          <w:p w14:paraId="6B9E3302"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r>
      <w:tr w:rsidR="00BA5011" w:rsidRPr="00637615" w14:paraId="2146E6F2" w14:textId="77777777" w:rsidTr="0085318E">
        <w:trPr>
          <w:jc w:val="center"/>
        </w:trPr>
        <w:tc>
          <w:tcPr>
            <w:tcW w:w="715" w:type="dxa"/>
            <w:vAlign w:val="center"/>
          </w:tcPr>
          <w:p w14:paraId="40A5BDB9" w14:textId="77777777" w:rsidR="00BA5011" w:rsidRPr="00637615" w:rsidRDefault="00BA5011" w:rsidP="00343C91">
            <w:pPr>
              <w:spacing w:after="0"/>
              <w:jc w:val="left"/>
            </w:pPr>
            <w:r w:rsidRPr="00637615">
              <w:t>2</w:t>
            </w:r>
          </w:p>
        </w:tc>
        <w:tc>
          <w:tcPr>
            <w:tcW w:w="2295" w:type="dxa"/>
            <w:vMerge/>
            <w:vAlign w:val="center"/>
          </w:tcPr>
          <w:p w14:paraId="316C31C8" w14:textId="77777777" w:rsidR="00BA5011" w:rsidRPr="00637615" w:rsidRDefault="00BA5011" w:rsidP="00343C91">
            <w:pPr>
              <w:spacing w:after="0"/>
              <w:jc w:val="left"/>
            </w:pPr>
          </w:p>
        </w:tc>
        <w:tc>
          <w:tcPr>
            <w:tcW w:w="2295" w:type="dxa"/>
            <w:vMerge/>
            <w:vAlign w:val="center"/>
          </w:tcPr>
          <w:p w14:paraId="1EBE9BC0" w14:textId="77777777" w:rsidR="00BA5011" w:rsidRPr="00637615" w:rsidRDefault="00BA5011" w:rsidP="00343C91">
            <w:pPr>
              <w:spacing w:after="0"/>
              <w:jc w:val="left"/>
            </w:pPr>
          </w:p>
        </w:tc>
        <w:tc>
          <w:tcPr>
            <w:tcW w:w="1170" w:type="dxa"/>
            <w:vAlign w:val="center"/>
          </w:tcPr>
          <w:p w14:paraId="1169E347"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c>
          <w:tcPr>
            <w:tcW w:w="1260" w:type="dxa"/>
            <w:vMerge w:val="restart"/>
            <w:vAlign w:val="center"/>
          </w:tcPr>
          <w:p w14:paraId="2640DC0F"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e>
                </m:d>
              </m:oMath>
            </m:oMathPara>
          </w:p>
        </w:tc>
      </w:tr>
      <w:tr w:rsidR="00BA5011" w:rsidRPr="00637615" w14:paraId="1FACADEB" w14:textId="77777777" w:rsidTr="0085318E">
        <w:trPr>
          <w:jc w:val="center"/>
        </w:trPr>
        <w:tc>
          <w:tcPr>
            <w:tcW w:w="715" w:type="dxa"/>
            <w:vAlign w:val="center"/>
          </w:tcPr>
          <w:p w14:paraId="38168DEF" w14:textId="77777777" w:rsidR="00BA5011" w:rsidRPr="00637615" w:rsidRDefault="00BA5011" w:rsidP="00343C91">
            <w:pPr>
              <w:spacing w:after="0"/>
              <w:jc w:val="left"/>
            </w:pPr>
            <w:r w:rsidRPr="00637615">
              <w:t>3</w:t>
            </w:r>
          </w:p>
        </w:tc>
        <w:tc>
          <w:tcPr>
            <w:tcW w:w="2295" w:type="dxa"/>
            <w:vMerge/>
            <w:vAlign w:val="center"/>
          </w:tcPr>
          <w:p w14:paraId="544FD042" w14:textId="77777777" w:rsidR="00BA5011" w:rsidRPr="00637615" w:rsidRDefault="00BA5011" w:rsidP="00343C91">
            <w:pPr>
              <w:spacing w:after="0"/>
              <w:jc w:val="left"/>
            </w:pPr>
          </w:p>
        </w:tc>
        <w:tc>
          <w:tcPr>
            <w:tcW w:w="2295" w:type="dxa"/>
            <w:vMerge/>
            <w:vAlign w:val="center"/>
          </w:tcPr>
          <w:p w14:paraId="14F543EE" w14:textId="77777777" w:rsidR="00BA5011" w:rsidRPr="00637615" w:rsidRDefault="00BA5011" w:rsidP="00343C91">
            <w:pPr>
              <w:spacing w:after="0"/>
              <w:jc w:val="left"/>
            </w:pPr>
          </w:p>
        </w:tc>
        <w:tc>
          <w:tcPr>
            <w:tcW w:w="1170" w:type="dxa"/>
            <w:vAlign w:val="center"/>
          </w:tcPr>
          <w:p w14:paraId="203BADAC"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0,1,2</m:t>
                    </m:r>
                  </m:e>
                </m:d>
              </m:oMath>
            </m:oMathPara>
          </w:p>
        </w:tc>
        <w:tc>
          <w:tcPr>
            <w:tcW w:w="1260" w:type="dxa"/>
            <w:vMerge/>
            <w:vAlign w:val="center"/>
          </w:tcPr>
          <w:p w14:paraId="2C825968" w14:textId="77777777" w:rsidR="00BA5011" w:rsidRPr="00637615" w:rsidRDefault="00BA5011" w:rsidP="00343C91">
            <w:pPr>
              <w:spacing w:after="0"/>
              <w:jc w:val="left"/>
            </w:pPr>
          </w:p>
        </w:tc>
      </w:tr>
      <w:tr w:rsidR="00BA5011" w:rsidRPr="00637615" w14:paraId="507EFD0C" w14:textId="77777777" w:rsidTr="0085318E">
        <w:trPr>
          <w:jc w:val="center"/>
        </w:trPr>
        <w:tc>
          <w:tcPr>
            <w:tcW w:w="715" w:type="dxa"/>
            <w:vAlign w:val="center"/>
          </w:tcPr>
          <w:p w14:paraId="3E98E09F" w14:textId="77777777" w:rsidR="00BA5011" w:rsidRPr="00637615" w:rsidRDefault="00BA5011" w:rsidP="00343C91">
            <w:pPr>
              <w:spacing w:after="0"/>
              <w:jc w:val="left"/>
            </w:pPr>
            <w:r w:rsidRPr="00637615">
              <w:t>4</w:t>
            </w:r>
          </w:p>
        </w:tc>
        <w:tc>
          <w:tcPr>
            <w:tcW w:w="2295" w:type="dxa"/>
            <w:vMerge/>
            <w:vAlign w:val="center"/>
          </w:tcPr>
          <w:p w14:paraId="09EDFBD9" w14:textId="77777777" w:rsidR="00BA5011" w:rsidRPr="00637615" w:rsidRDefault="00BA5011" w:rsidP="00343C91">
            <w:pPr>
              <w:spacing w:after="0"/>
              <w:jc w:val="left"/>
            </w:pPr>
          </w:p>
        </w:tc>
        <w:tc>
          <w:tcPr>
            <w:tcW w:w="2295" w:type="dxa"/>
            <w:vMerge/>
            <w:vAlign w:val="center"/>
          </w:tcPr>
          <w:p w14:paraId="09E35D45" w14:textId="77777777" w:rsidR="00BA5011" w:rsidRPr="00637615" w:rsidRDefault="00BA5011" w:rsidP="00343C91">
            <w:pPr>
              <w:spacing w:after="0"/>
              <w:jc w:val="left"/>
            </w:pPr>
          </w:p>
        </w:tc>
        <w:tc>
          <w:tcPr>
            <w:tcW w:w="1170" w:type="dxa"/>
            <w:vMerge w:val="restart"/>
            <w:vAlign w:val="center"/>
          </w:tcPr>
          <w:p w14:paraId="727DE4B3" w14:textId="77777777" w:rsidR="00BA5011" w:rsidRPr="00637615" w:rsidRDefault="00BA5011" w:rsidP="00343C91">
            <w:pPr>
              <w:spacing w:after="0"/>
              <w:jc w:val="left"/>
            </w:pPr>
            <w:r w:rsidRPr="00637615">
              <w:t>N/A</w:t>
            </w:r>
          </w:p>
        </w:tc>
        <w:tc>
          <w:tcPr>
            <w:tcW w:w="1260" w:type="dxa"/>
            <w:vMerge/>
            <w:vAlign w:val="center"/>
          </w:tcPr>
          <w:p w14:paraId="62BB8F8D" w14:textId="77777777" w:rsidR="00BA5011" w:rsidRPr="00637615" w:rsidRDefault="00BA5011" w:rsidP="00343C91">
            <w:pPr>
              <w:spacing w:after="0"/>
              <w:jc w:val="left"/>
            </w:pPr>
          </w:p>
        </w:tc>
      </w:tr>
      <w:tr w:rsidR="00BA5011" w:rsidRPr="00637615" w14:paraId="402B66B3" w14:textId="77777777" w:rsidTr="0085318E">
        <w:trPr>
          <w:jc w:val="center"/>
        </w:trPr>
        <w:tc>
          <w:tcPr>
            <w:tcW w:w="715" w:type="dxa"/>
            <w:vAlign w:val="center"/>
          </w:tcPr>
          <w:p w14:paraId="32BE939F" w14:textId="77777777" w:rsidR="00BA5011" w:rsidRPr="00637615" w:rsidRDefault="00BA5011" w:rsidP="00343C91">
            <w:pPr>
              <w:spacing w:after="0"/>
              <w:jc w:val="left"/>
            </w:pPr>
            <w:r w:rsidRPr="00637615">
              <w:t>5</w:t>
            </w:r>
          </w:p>
        </w:tc>
        <w:tc>
          <w:tcPr>
            <w:tcW w:w="2295" w:type="dxa"/>
            <w:vMerge/>
            <w:vAlign w:val="center"/>
          </w:tcPr>
          <w:p w14:paraId="54320191" w14:textId="77777777" w:rsidR="00BA5011" w:rsidRPr="00637615" w:rsidRDefault="00BA5011" w:rsidP="00343C91">
            <w:pPr>
              <w:spacing w:after="0"/>
              <w:jc w:val="left"/>
            </w:pPr>
          </w:p>
        </w:tc>
        <w:tc>
          <w:tcPr>
            <w:tcW w:w="2295" w:type="dxa"/>
            <w:vMerge w:val="restart"/>
            <w:vAlign w:val="center"/>
          </w:tcPr>
          <w:p w14:paraId="1D730A78"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m:t>
                    </m:r>
                  </m:e>
                </m:d>
              </m:oMath>
            </m:oMathPara>
          </w:p>
        </w:tc>
        <w:tc>
          <w:tcPr>
            <w:tcW w:w="1170" w:type="dxa"/>
            <w:vMerge/>
            <w:vAlign w:val="center"/>
          </w:tcPr>
          <w:p w14:paraId="61655B8F" w14:textId="77777777" w:rsidR="00BA5011" w:rsidRPr="00637615" w:rsidRDefault="00BA5011" w:rsidP="00343C91">
            <w:pPr>
              <w:spacing w:after="0"/>
              <w:jc w:val="left"/>
            </w:pPr>
          </w:p>
        </w:tc>
        <w:tc>
          <w:tcPr>
            <w:tcW w:w="1260" w:type="dxa"/>
            <w:vMerge/>
            <w:vAlign w:val="center"/>
          </w:tcPr>
          <w:p w14:paraId="08765F1C" w14:textId="77777777" w:rsidR="00BA5011" w:rsidRPr="00637615" w:rsidRDefault="00BA5011" w:rsidP="00343C91">
            <w:pPr>
              <w:spacing w:after="0"/>
              <w:jc w:val="left"/>
            </w:pPr>
          </w:p>
        </w:tc>
      </w:tr>
      <w:tr w:rsidR="00BA5011" w:rsidRPr="00637615" w14:paraId="5B399C70" w14:textId="77777777" w:rsidTr="0085318E">
        <w:trPr>
          <w:jc w:val="center"/>
        </w:trPr>
        <w:tc>
          <w:tcPr>
            <w:tcW w:w="715" w:type="dxa"/>
            <w:vAlign w:val="center"/>
          </w:tcPr>
          <w:p w14:paraId="5C0FBD56" w14:textId="77777777" w:rsidR="00BA5011" w:rsidRPr="00637615" w:rsidRDefault="00BA5011" w:rsidP="00343C91">
            <w:pPr>
              <w:spacing w:after="0"/>
              <w:jc w:val="left"/>
            </w:pPr>
            <w:r w:rsidRPr="00637615">
              <w:t>6</w:t>
            </w:r>
          </w:p>
        </w:tc>
        <w:tc>
          <w:tcPr>
            <w:tcW w:w="2295" w:type="dxa"/>
            <w:vMerge/>
            <w:vAlign w:val="center"/>
          </w:tcPr>
          <w:p w14:paraId="62DF840D" w14:textId="77777777" w:rsidR="00BA5011" w:rsidRPr="00637615" w:rsidRDefault="00BA5011" w:rsidP="00343C91">
            <w:pPr>
              <w:spacing w:after="0"/>
              <w:jc w:val="left"/>
            </w:pPr>
          </w:p>
        </w:tc>
        <w:tc>
          <w:tcPr>
            <w:tcW w:w="2295" w:type="dxa"/>
            <w:vMerge/>
            <w:vAlign w:val="center"/>
          </w:tcPr>
          <w:p w14:paraId="33D9D192" w14:textId="77777777" w:rsidR="00BA5011" w:rsidRPr="00637615" w:rsidRDefault="00BA5011" w:rsidP="00343C91">
            <w:pPr>
              <w:spacing w:after="0"/>
              <w:jc w:val="left"/>
            </w:pPr>
          </w:p>
        </w:tc>
        <w:tc>
          <w:tcPr>
            <w:tcW w:w="1170" w:type="dxa"/>
            <w:vMerge/>
            <w:vAlign w:val="center"/>
          </w:tcPr>
          <w:p w14:paraId="4649A8A1" w14:textId="77777777" w:rsidR="00BA5011" w:rsidRPr="00637615" w:rsidRDefault="00BA5011" w:rsidP="00343C91">
            <w:pPr>
              <w:spacing w:after="0"/>
              <w:jc w:val="left"/>
            </w:pPr>
          </w:p>
        </w:tc>
        <w:tc>
          <w:tcPr>
            <w:tcW w:w="1260" w:type="dxa"/>
            <w:vMerge/>
            <w:vAlign w:val="center"/>
          </w:tcPr>
          <w:p w14:paraId="12D6F31F" w14:textId="77777777" w:rsidR="00BA5011" w:rsidRPr="00637615" w:rsidRDefault="00BA5011" w:rsidP="00343C91">
            <w:pPr>
              <w:spacing w:after="0"/>
              <w:jc w:val="left"/>
            </w:pPr>
          </w:p>
        </w:tc>
      </w:tr>
      <w:tr w:rsidR="00BA5011" w:rsidRPr="00637615" w14:paraId="57DD2AE8" w14:textId="77777777" w:rsidTr="0085318E">
        <w:trPr>
          <w:jc w:val="center"/>
        </w:trPr>
        <w:tc>
          <w:tcPr>
            <w:tcW w:w="715" w:type="dxa"/>
            <w:vAlign w:val="center"/>
          </w:tcPr>
          <w:p w14:paraId="4C336D06" w14:textId="77777777" w:rsidR="00BA5011" w:rsidRPr="00637615" w:rsidRDefault="00BA5011" w:rsidP="00343C91">
            <w:pPr>
              <w:spacing w:after="0"/>
              <w:jc w:val="left"/>
            </w:pPr>
            <w:r w:rsidRPr="00637615">
              <w:t>7</w:t>
            </w:r>
          </w:p>
        </w:tc>
        <w:tc>
          <w:tcPr>
            <w:tcW w:w="2295" w:type="dxa"/>
            <w:vMerge w:val="restart"/>
            <w:vAlign w:val="center"/>
          </w:tcPr>
          <w:p w14:paraId="6BEA4E14"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-1</m:t>
                    </m:r>
                  </m:e>
                </m:d>
              </m:oMath>
            </m:oMathPara>
          </w:p>
        </w:tc>
        <w:tc>
          <w:tcPr>
            <w:tcW w:w="2295" w:type="dxa"/>
            <w:vMerge/>
            <w:vAlign w:val="center"/>
          </w:tcPr>
          <w:p w14:paraId="16C2395F" w14:textId="77777777" w:rsidR="00BA5011" w:rsidRPr="00637615" w:rsidRDefault="00BA5011" w:rsidP="00343C91">
            <w:pPr>
              <w:spacing w:after="0"/>
              <w:jc w:val="left"/>
            </w:pPr>
          </w:p>
        </w:tc>
        <w:tc>
          <w:tcPr>
            <w:tcW w:w="1170" w:type="dxa"/>
            <w:vMerge/>
            <w:vAlign w:val="center"/>
          </w:tcPr>
          <w:p w14:paraId="341FBEC4" w14:textId="77777777" w:rsidR="00BA5011" w:rsidRPr="00637615" w:rsidRDefault="00BA5011" w:rsidP="00343C91">
            <w:pPr>
              <w:spacing w:after="0"/>
              <w:jc w:val="left"/>
            </w:pPr>
          </w:p>
        </w:tc>
        <w:tc>
          <w:tcPr>
            <w:tcW w:w="1260" w:type="dxa"/>
            <w:vMerge/>
            <w:vAlign w:val="center"/>
          </w:tcPr>
          <w:p w14:paraId="40E62318" w14:textId="77777777" w:rsidR="00BA5011" w:rsidRPr="00637615" w:rsidRDefault="00BA5011" w:rsidP="00343C91">
            <w:pPr>
              <w:spacing w:after="0"/>
              <w:jc w:val="left"/>
            </w:pPr>
          </w:p>
        </w:tc>
      </w:tr>
      <w:tr w:rsidR="00BA5011" w:rsidRPr="00637615" w14:paraId="24F0C9FE" w14:textId="77777777" w:rsidTr="0085318E">
        <w:trPr>
          <w:jc w:val="center"/>
        </w:trPr>
        <w:tc>
          <w:tcPr>
            <w:tcW w:w="715" w:type="dxa"/>
            <w:vAlign w:val="center"/>
          </w:tcPr>
          <w:p w14:paraId="5AC3E24B" w14:textId="77777777" w:rsidR="00BA5011" w:rsidRPr="00637615" w:rsidRDefault="00BA5011" w:rsidP="00343C91">
            <w:pPr>
              <w:spacing w:after="0"/>
              <w:jc w:val="left"/>
            </w:pPr>
            <w:r w:rsidRPr="00637615">
              <w:t>8</w:t>
            </w:r>
          </w:p>
        </w:tc>
        <w:tc>
          <w:tcPr>
            <w:tcW w:w="2295" w:type="dxa"/>
            <w:vMerge/>
            <w:vAlign w:val="center"/>
          </w:tcPr>
          <w:p w14:paraId="27CD332F" w14:textId="77777777" w:rsidR="00BA5011" w:rsidRPr="00637615" w:rsidRDefault="00BA5011" w:rsidP="00343C91">
            <w:pPr>
              <w:spacing w:after="0"/>
              <w:jc w:val="left"/>
            </w:pPr>
          </w:p>
        </w:tc>
        <w:tc>
          <w:tcPr>
            <w:tcW w:w="2295" w:type="dxa"/>
            <w:vMerge/>
            <w:vAlign w:val="center"/>
          </w:tcPr>
          <w:p w14:paraId="0631670C" w14:textId="77777777" w:rsidR="00BA5011" w:rsidRPr="00637615" w:rsidRDefault="00BA5011" w:rsidP="00343C91">
            <w:pPr>
              <w:spacing w:after="0"/>
              <w:jc w:val="left"/>
            </w:pPr>
          </w:p>
        </w:tc>
        <w:tc>
          <w:tcPr>
            <w:tcW w:w="1170" w:type="dxa"/>
            <w:vMerge/>
            <w:vAlign w:val="center"/>
          </w:tcPr>
          <w:p w14:paraId="304AEA16" w14:textId="77777777" w:rsidR="00BA5011" w:rsidRPr="00637615" w:rsidRDefault="00BA5011" w:rsidP="00343C91">
            <w:pPr>
              <w:spacing w:after="0"/>
              <w:jc w:val="left"/>
            </w:pPr>
          </w:p>
        </w:tc>
        <w:tc>
          <w:tcPr>
            <w:tcW w:w="1260" w:type="dxa"/>
            <w:vMerge/>
            <w:vAlign w:val="center"/>
          </w:tcPr>
          <w:p w14:paraId="450326B5" w14:textId="77777777" w:rsidR="00BA5011" w:rsidRPr="00637615" w:rsidRDefault="00BA5011" w:rsidP="00343C91">
            <w:pPr>
              <w:spacing w:after="0"/>
              <w:jc w:val="left"/>
            </w:pPr>
          </w:p>
        </w:tc>
      </w:tr>
    </w:tbl>
    <w:p w14:paraId="4481DFC1" w14:textId="77777777" w:rsidR="00BA5011" w:rsidRDefault="00BA5011" w:rsidP="00343C91">
      <w:pPr>
        <w:spacing w:before="120" w:after="0"/>
        <w:ind w:firstLine="288"/>
        <w:jc w:val="both"/>
        <w:rPr>
          <w:sz w:val="22"/>
          <w:szCs w:val="22"/>
        </w:rPr>
      </w:pPr>
    </w:p>
    <w:p w14:paraId="4571B7B8" w14:textId="77777777" w:rsidR="00BA5011" w:rsidRPr="00637615" w:rsidRDefault="00BA5011" w:rsidP="00343C91">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Value range of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1,1</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1,2</m:t>
            </m:r>
          </m:sub>
        </m:sSub>
      </m:oMath>
      <w:r w:rsidRPr="00637615">
        <w:t xml:space="preserve">,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1,3</m:t>
            </m:r>
          </m:sub>
        </m:sSub>
      </m:oMath>
      <w:r w:rsidRPr="00637615">
        <w:t xml:space="preserve">, and </w:t>
      </w:r>
      <m:oMath>
        <m:sSub>
          <m:sSubPr>
            <m:ctrlPr>
              <w:rPr>
                <w:rFonts w:ascii="Cambria Math" w:hAnsi="Cambria Math"/>
              </w:rPr>
            </m:ctrlPr>
          </m:sSubPr>
          <m:e>
            <m:r>
              <m:rPr>
                <m:sty m:val="bi"/>
              </m:rPr>
              <w:rPr>
                <w:rFonts w:ascii="Cambria Math" w:hAnsi="Cambria Math"/>
              </w:rPr>
              <m:t>i</m:t>
            </m:r>
          </m:e>
          <m:sub>
            <m:r>
              <m:rPr>
                <m:sty m:val="b"/>
              </m:rPr>
              <w:rPr>
                <w:rFonts w:ascii="Cambria Math" w:hAnsi="Cambria Math"/>
              </w:rPr>
              <m:t>2</m:t>
            </m:r>
          </m:sub>
        </m:sSub>
      </m:oMath>
      <w:r w:rsidRPr="00637615">
        <w:t xml:space="preserve"> for (N</w:t>
      </w:r>
      <w:proofErr w:type="gramStart"/>
      <w:r w:rsidRPr="00637615">
        <w:t>1,N</w:t>
      </w:r>
      <w:proofErr w:type="gramEnd"/>
      <w:r w:rsidRPr="00637615">
        <w:t>2)=(</w:t>
      </w:r>
      <w:r>
        <w:t>2</w:t>
      </w:r>
      <w:r w:rsidRPr="00637615">
        <w:t>,</w:t>
      </w:r>
      <w:r>
        <w:t>2</w:t>
      </w:r>
      <w:r w:rsidRPr="00637615">
        <w:t>)</w:t>
      </w:r>
      <w:r>
        <w:t xml:space="preserve"> for DL</w:t>
      </w:r>
    </w:p>
    <w:tbl>
      <w:tblPr>
        <w:tblStyle w:val="TableGrid"/>
        <w:tblW w:w="0" w:type="auto"/>
        <w:jc w:val="center"/>
        <w:tblLook w:val="04A0" w:firstRow="1" w:lastRow="0" w:firstColumn="1" w:lastColumn="0" w:noHBand="0" w:noVBand="1"/>
      </w:tblPr>
      <w:tblGrid>
        <w:gridCol w:w="715"/>
        <w:gridCol w:w="2295"/>
        <w:gridCol w:w="2295"/>
        <w:gridCol w:w="1170"/>
        <w:gridCol w:w="1260"/>
      </w:tblGrid>
      <w:tr w:rsidR="00BA5011" w:rsidRPr="00637615" w14:paraId="05E21855" w14:textId="77777777" w:rsidTr="0085318E">
        <w:trPr>
          <w:jc w:val="center"/>
        </w:trPr>
        <w:tc>
          <w:tcPr>
            <w:tcW w:w="715" w:type="dxa"/>
            <w:shd w:val="clear" w:color="auto" w:fill="D9D9D9" w:themeFill="background1" w:themeFillShade="D9"/>
            <w:vAlign w:val="center"/>
          </w:tcPr>
          <w:p w14:paraId="36A1E80F" w14:textId="77777777" w:rsidR="00BA5011" w:rsidRPr="00637615" w:rsidRDefault="00BA5011" w:rsidP="00343C91">
            <w:pPr>
              <w:spacing w:after="0"/>
              <w:jc w:val="left"/>
              <w:rPr>
                <w:b/>
                <w:bCs/>
                <w:i/>
                <w:iCs/>
              </w:rPr>
            </w:pPr>
            <w:r w:rsidRPr="00637615">
              <w:rPr>
                <w:b/>
                <w:bCs/>
                <w:i/>
                <w:iCs/>
              </w:rPr>
              <w:lastRenderedPageBreak/>
              <w:t>Rank</w:t>
            </w:r>
          </w:p>
        </w:tc>
        <w:tc>
          <w:tcPr>
            <w:tcW w:w="2295" w:type="dxa"/>
            <w:shd w:val="clear" w:color="auto" w:fill="D9D9D9" w:themeFill="background1" w:themeFillShade="D9"/>
            <w:vAlign w:val="center"/>
          </w:tcPr>
          <w:p w14:paraId="7C505599"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1,1</m:t>
                    </m:r>
                  </m:sub>
                </m:sSub>
              </m:oMath>
            </m:oMathPara>
          </w:p>
        </w:tc>
        <w:tc>
          <w:tcPr>
            <w:tcW w:w="2295" w:type="dxa"/>
            <w:shd w:val="clear" w:color="auto" w:fill="D9D9D9" w:themeFill="background1" w:themeFillShade="D9"/>
            <w:vAlign w:val="center"/>
          </w:tcPr>
          <w:p w14:paraId="30F0B9BB"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1,2</m:t>
                    </m:r>
                  </m:sub>
                </m:sSub>
              </m:oMath>
            </m:oMathPara>
          </w:p>
        </w:tc>
        <w:tc>
          <w:tcPr>
            <w:tcW w:w="1170" w:type="dxa"/>
            <w:shd w:val="clear" w:color="auto" w:fill="D9D9D9" w:themeFill="background1" w:themeFillShade="D9"/>
            <w:vAlign w:val="center"/>
          </w:tcPr>
          <w:p w14:paraId="1E120B2F"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1,3</m:t>
                    </m:r>
                  </m:sub>
                </m:sSub>
              </m:oMath>
            </m:oMathPara>
          </w:p>
        </w:tc>
        <w:tc>
          <w:tcPr>
            <w:tcW w:w="1260" w:type="dxa"/>
            <w:shd w:val="clear" w:color="auto" w:fill="D9D9D9" w:themeFill="background1" w:themeFillShade="D9"/>
            <w:vAlign w:val="center"/>
          </w:tcPr>
          <w:p w14:paraId="3543D228" w14:textId="77777777" w:rsidR="00BA5011" w:rsidRPr="00637615" w:rsidRDefault="004E6F50" w:rsidP="00343C91">
            <w:pPr>
              <w:spacing w:after="0"/>
              <w:jc w:val="left"/>
              <w:rPr>
                <w:b/>
                <w:bCs/>
                <w:i/>
                <w:iCs/>
              </w:rPr>
            </w:pPr>
            <m:oMathPara>
              <m:oMath>
                <m:sSub>
                  <m:sSubPr>
                    <m:ctrlPr>
                      <w:rPr>
                        <w:rFonts w:ascii="Cambria Math" w:hAnsi="Cambria Math"/>
                        <w:b/>
                        <w:bCs/>
                        <w:i/>
                        <w:iCs/>
                      </w:rPr>
                    </m:ctrlPr>
                  </m:sSubPr>
                  <m:e>
                    <m:r>
                      <m:rPr>
                        <m:sty m:val="bi"/>
                      </m:rPr>
                      <w:rPr>
                        <w:rFonts w:ascii="Cambria Math" w:hAnsi="Cambria Math"/>
                      </w:rPr>
                      <m:t>i</m:t>
                    </m:r>
                  </m:e>
                  <m:sub>
                    <m:r>
                      <m:rPr>
                        <m:sty m:val="bi"/>
                      </m:rPr>
                      <w:rPr>
                        <w:rFonts w:ascii="Cambria Math" w:hAnsi="Cambria Math"/>
                      </w:rPr>
                      <m:t>2</m:t>
                    </m:r>
                  </m:sub>
                </m:sSub>
              </m:oMath>
            </m:oMathPara>
          </w:p>
        </w:tc>
      </w:tr>
      <w:tr w:rsidR="00BA5011" w:rsidRPr="00637615" w14:paraId="1D53FED4" w14:textId="77777777" w:rsidTr="0085318E">
        <w:trPr>
          <w:jc w:val="center"/>
        </w:trPr>
        <w:tc>
          <w:tcPr>
            <w:tcW w:w="715" w:type="dxa"/>
            <w:vAlign w:val="center"/>
          </w:tcPr>
          <w:p w14:paraId="4DCC3983" w14:textId="77777777" w:rsidR="00BA5011" w:rsidRPr="00637615" w:rsidRDefault="00BA5011" w:rsidP="00343C91">
            <w:pPr>
              <w:spacing w:after="0"/>
              <w:jc w:val="left"/>
            </w:pPr>
            <w:r w:rsidRPr="00637615">
              <w:t>1</w:t>
            </w:r>
          </w:p>
        </w:tc>
        <w:tc>
          <w:tcPr>
            <w:tcW w:w="2295" w:type="dxa"/>
            <w:vMerge w:val="restart"/>
            <w:vAlign w:val="center"/>
          </w:tcPr>
          <w:p w14:paraId="2EC73F1E"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e>
                </m:d>
              </m:oMath>
            </m:oMathPara>
          </w:p>
        </w:tc>
        <w:tc>
          <w:tcPr>
            <w:tcW w:w="2295" w:type="dxa"/>
            <w:vMerge w:val="restart"/>
            <w:vAlign w:val="center"/>
          </w:tcPr>
          <w:p w14:paraId="2CCD2449"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e>
                </m:d>
              </m:oMath>
            </m:oMathPara>
          </w:p>
        </w:tc>
        <w:tc>
          <w:tcPr>
            <w:tcW w:w="1170" w:type="dxa"/>
            <w:vAlign w:val="center"/>
          </w:tcPr>
          <w:p w14:paraId="54F5DBCF" w14:textId="77777777" w:rsidR="00BA5011" w:rsidRPr="00637615" w:rsidRDefault="00BA5011" w:rsidP="00343C91">
            <w:pPr>
              <w:spacing w:after="0"/>
              <w:jc w:val="left"/>
            </w:pPr>
            <w:r w:rsidRPr="00637615">
              <w:t>N/A</w:t>
            </w:r>
          </w:p>
        </w:tc>
        <w:tc>
          <w:tcPr>
            <w:tcW w:w="1260" w:type="dxa"/>
            <w:vAlign w:val="center"/>
          </w:tcPr>
          <w:p w14:paraId="76FE857D"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r>
      <w:tr w:rsidR="00BA5011" w:rsidRPr="00637615" w14:paraId="4E54FA10" w14:textId="77777777" w:rsidTr="0085318E">
        <w:trPr>
          <w:jc w:val="center"/>
        </w:trPr>
        <w:tc>
          <w:tcPr>
            <w:tcW w:w="715" w:type="dxa"/>
            <w:vAlign w:val="center"/>
          </w:tcPr>
          <w:p w14:paraId="3A63CC94" w14:textId="77777777" w:rsidR="00BA5011" w:rsidRPr="00637615" w:rsidRDefault="00BA5011" w:rsidP="00343C91">
            <w:pPr>
              <w:spacing w:after="0"/>
              <w:jc w:val="left"/>
            </w:pPr>
            <w:r w:rsidRPr="00637615">
              <w:t>2</w:t>
            </w:r>
          </w:p>
        </w:tc>
        <w:tc>
          <w:tcPr>
            <w:tcW w:w="2295" w:type="dxa"/>
            <w:vMerge/>
            <w:vAlign w:val="center"/>
          </w:tcPr>
          <w:p w14:paraId="21AC2122" w14:textId="77777777" w:rsidR="00BA5011" w:rsidRPr="00637615" w:rsidRDefault="00BA5011" w:rsidP="00343C91">
            <w:pPr>
              <w:spacing w:after="0"/>
              <w:jc w:val="left"/>
            </w:pPr>
          </w:p>
        </w:tc>
        <w:tc>
          <w:tcPr>
            <w:tcW w:w="2295" w:type="dxa"/>
            <w:vMerge/>
            <w:vAlign w:val="center"/>
          </w:tcPr>
          <w:p w14:paraId="637FE73F" w14:textId="77777777" w:rsidR="00BA5011" w:rsidRPr="00637615" w:rsidRDefault="00BA5011" w:rsidP="00343C91">
            <w:pPr>
              <w:spacing w:after="0"/>
              <w:jc w:val="left"/>
            </w:pPr>
          </w:p>
        </w:tc>
        <w:tc>
          <w:tcPr>
            <w:tcW w:w="1170" w:type="dxa"/>
            <w:vAlign w:val="center"/>
          </w:tcPr>
          <w:p w14:paraId="3CD74A2F"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0,1,2,3</m:t>
                    </m:r>
                  </m:e>
                </m:d>
              </m:oMath>
            </m:oMathPara>
          </w:p>
        </w:tc>
        <w:tc>
          <w:tcPr>
            <w:tcW w:w="1260" w:type="dxa"/>
            <w:vMerge w:val="restart"/>
            <w:vAlign w:val="center"/>
          </w:tcPr>
          <w:p w14:paraId="2A45AEF0"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m:t>
                    </m:r>
                  </m:e>
                </m:d>
              </m:oMath>
            </m:oMathPara>
          </w:p>
        </w:tc>
      </w:tr>
      <w:tr w:rsidR="00BA5011" w:rsidRPr="00637615" w14:paraId="63B9F719" w14:textId="77777777" w:rsidTr="0085318E">
        <w:trPr>
          <w:jc w:val="center"/>
        </w:trPr>
        <w:tc>
          <w:tcPr>
            <w:tcW w:w="715" w:type="dxa"/>
            <w:vAlign w:val="center"/>
          </w:tcPr>
          <w:p w14:paraId="2D0A1F97" w14:textId="77777777" w:rsidR="00BA5011" w:rsidRPr="00637615" w:rsidRDefault="00BA5011" w:rsidP="00343C91">
            <w:pPr>
              <w:spacing w:after="0"/>
              <w:jc w:val="left"/>
            </w:pPr>
            <w:r w:rsidRPr="00637615">
              <w:t>3</w:t>
            </w:r>
          </w:p>
        </w:tc>
        <w:tc>
          <w:tcPr>
            <w:tcW w:w="2295" w:type="dxa"/>
            <w:vMerge/>
            <w:vAlign w:val="center"/>
          </w:tcPr>
          <w:p w14:paraId="786AAD48" w14:textId="77777777" w:rsidR="00BA5011" w:rsidRPr="00637615" w:rsidRDefault="00BA5011" w:rsidP="00343C91">
            <w:pPr>
              <w:spacing w:after="0"/>
              <w:jc w:val="left"/>
            </w:pPr>
          </w:p>
        </w:tc>
        <w:tc>
          <w:tcPr>
            <w:tcW w:w="2295" w:type="dxa"/>
            <w:vMerge/>
            <w:vAlign w:val="center"/>
          </w:tcPr>
          <w:p w14:paraId="2F86A3A9" w14:textId="77777777" w:rsidR="00BA5011" w:rsidRPr="00637615" w:rsidRDefault="00BA5011" w:rsidP="00343C91">
            <w:pPr>
              <w:spacing w:after="0"/>
              <w:jc w:val="left"/>
            </w:pPr>
          </w:p>
        </w:tc>
        <w:tc>
          <w:tcPr>
            <w:tcW w:w="1170" w:type="dxa"/>
            <w:vAlign w:val="center"/>
          </w:tcPr>
          <w:p w14:paraId="5B4151A6" w14:textId="77777777" w:rsidR="00BA5011" w:rsidRPr="00637615" w:rsidRDefault="004E6F50" w:rsidP="00343C91">
            <w:pPr>
              <w:spacing w:after="0"/>
              <w:jc w:val="left"/>
            </w:pPr>
            <m:oMathPara>
              <m:oMath>
                <m:d>
                  <m:dPr>
                    <m:begChr m:val="{"/>
                    <m:endChr m:val="}"/>
                    <m:ctrlPr>
                      <w:rPr>
                        <w:rFonts w:ascii="Cambria Math" w:hAnsi="Cambria Math"/>
                        <w:i/>
                      </w:rPr>
                    </m:ctrlPr>
                  </m:dPr>
                  <m:e>
                    <m:r>
                      <w:rPr>
                        <w:rFonts w:ascii="Cambria Math" w:hAnsi="Cambria Math"/>
                      </w:rPr>
                      <m:t>0,1,2</m:t>
                    </m:r>
                  </m:e>
                </m:d>
              </m:oMath>
            </m:oMathPara>
          </w:p>
        </w:tc>
        <w:tc>
          <w:tcPr>
            <w:tcW w:w="1260" w:type="dxa"/>
            <w:vMerge/>
            <w:vAlign w:val="center"/>
          </w:tcPr>
          <w:p w14:paraId="73E6438A" w14:textId="77777777" w:rsidR="00BA5011" w:rsidRPr="00637615" w:rsidRDefault="00BA5011" w:rsidP="00343C91">
            <w:pPr>
              <w:spacing w:after="0"/>
              <w:jc w:val="left"/>
            </w:pPr>
          </w:p>
        </w:tc>
      </w:tr>
      <w:tr w:rsidR="00BA5011" w:rsidRPr="00637615" w14:paraId="4A011334" w14:textId="77777777" w:rsidTr="0085318E">
        <w:trPr>
          <w:jc w:val="center"/>
        </w:trPr>
        <w:tc>
          <w:tcPr>
            <w:tcW w:w="715" w:type="dxa"/>
            <w:vAlign w:val="center"/>
          </w:tcPr>
          <w:p w14:paraId="70495E8F" w14:textId="77777777" w:rsidR="00BA5011" w:rsidRPr="00637615" w:rsidRDefault="00BA5011" w:rsidP="00343C91">
            <w:pPr>
              <w:spacing w:after="0"/>
              <w:jc w:val="left"/>
            </w:pPr>
            <w:r w:rsidRPr="00637615">
              <w:t>4</w:t>
            </w:r>
          </w:p>
        </w:tc>
        <w:tc>
          <w:tcPr>
            <w:tcW w:w="2295" w:type="dxa"/>
            <w:vMerge/>
            <w:vAlign w:val="center"/>
          </w:tcPr>
          <w:p w14:paraId="49BD840B" w14:textId="77777777" w:rsidR="00BA5011" w:rsidRPr="00637615" w:rsidRDefault="00BA5011" w:rsidP="00343C91">
            <w:pPr>
              <w:spacing w:after="0"/>
              <w:jc w:val="left"/>
            </w:pPr>
          </w:p>
        </w:tc>
        <w:tc>
          <w:tcPr>
            <w:tcW w:w="2295" w:type="dxa"/>
            <w:vMerge/>
            <w:vAlign w:val="center"/>
          </w:tcPr>
          <w:p w14:paraId="067F69A6" w14:textId="77777777" w:rsidR="00BA5011" w:rsidRPr="00637615" w:rsidRDefault="00BA5011" w:rsidP="00343C91">
            <w:pPr>
              <w:spacing w:after="0"/>
              <w:jc w:val="left"/>
            </w:pPr>
          </w:p>
        </w:tc>
        <w:tc>
          <w:tcPr>
            <w:tcW w:w="1170" w:type="dxa"/>
            <w:vMerge w:val="restart"/>
            <w:vAlign w:val="center"/>
          </w:tcPr>
          <w:p w14:paraId="6104BC00" w14:textId="77777777" w:rsidR="00BA5011" w:rsidRPr="00637615" w:rsidRDefault="00BA5011" w:rsidP="00343C91">
            <w:pPr>
              <w:spacing w:after="0"/>
              <w:jc w:val="left"/>
            </w:pPr>
            <w:r w:rsidRPr="00637615">
              <w:t>N/A</w:t>
            </w:r>
          </w:p>
        </w:tc>
        <w:tc>
          <w:tcPr>
            <w:tcW w:w="1260" w:type="dxa"/>
            <w:vMerge/>
            <w:vAlign w:val="center"/>
          </w:tcPr>
          <w:p w14:paraId="0DAD3CC5" w14:textId="77777777" w:rsidR="00BA5011" w:rsidRPr="00637615" w:rsidRDefault="00BA5011" w:rsidP="00343C91">
            <w:pPr>
              <w:spacing w:after="0"/>
              <w:jc w:val="left"/>
            </w:pPr>
          </w:p>
        </w:tc>
      </w:tr>
      <w:tr w:rsidR="00BA5011" w:rsidRPr="00637615" w14:paraId="7B0E5382" w14:textId="77777777" w:rsidTr="0085318E">
        <w:trPr>
          <w:jc w:val="center"/>
        </w:trPr>
        <w:tc>
          <w:tcPr>
            <w:tcW w:w="715" w:type="dxa"/>
            <w:vAlign w:val="center"/>
          </w:tcPr>
          <w:p w14:paraId="264A903A" w14:textId="77777777" w:rsidR="00BA5011" w:rsidRPr="00637615" w:rsidRDefault="00BA5011" w:rsidP="00343C91">
            <w:pPr>
              <w:spacing w:after="0"/>
              <w:jc w:val="left"/>
            </w:pPr>
            <w:r w:rsidRPr="00637615">
              <w:t>5</w:t>
            </w:r>
          </w:p>
        </w:tc>
        <w:tc>
          <w:tcPr>
            <w:tcW w:w="2295" w:type="dxa"/>
            <w:vMerge/>
            <w:vAlign w:val="center"/>
          </w:tcPr>
          <w:p w14:paraId="158BCED9" w14:textId="77777777" w:rsidR="00BA5011" w:rsidRPr="00637615" w:rsidRDefault="00BA5011" w:rsidP="00343C91">
            <w:pPr>
              <w:spacing w:after="0"/>
              <w:jc w:val="left"/>
            </w:pPr>
          </w:p>
        </w:tc>
        <w:tc>
          <w:tcPr>
            <w:tcW w:w="2295" w:type="dxa"/>
            <w:vMerge/>
            <w:vAlign w:val="center"/>
          </w:tcPr>
          <w:p w14:paraId="2F8B2324" w14:textId="77777777" w:rsidR="00BA5011" w:rsidRPr="00637615" w:rsidRDefault="00BA5011" w:rsidP="00343C91">
            <w:pPr>
              <w:spacing w:after="0"/>
              <w:jc w:val="left"/>
            </w:pPr>
          </w:p>
        </w:tc>
        <w:tc>
          <w:tcPr>
            <w:tcW w:w="1170" w:type="dxa"/>
            <w:vMerge/>
            <w:vAlign w:val="center"/>
          </w:tcPr>
          <w:p w14:paraId="07CFDA6C" w14:textId="77777777" w:rsidR="00BA5011" w:rsidRPr="00637615" w:rsidRDefault="00BA5011" w:rsidP="00343C91">
            <w:pPr>
              <w:spacing w:after="0"/>
              <w:jc w:val="left"/>
            </w:pPr>
          </w:p>
        </w:tc>
        <w:tc>
          <w:tcPr>
            <w:tcW w:w="1260" w:type="dxa"/>
            <w:vMerge/>
            <w:vAlign w:val="center"/>
          </w:tcPr>
          <w:p w14:paraId="4BFB1981" w14:textId="77777777" w:rsidR="00BA5011" w:rsidRPr="00637615" w:rsidRDefault="00BA5011" w:rsidP="00343C91">
            <w:pPr>
              <w:spacing w:after="0"/>
              <w:jc w:val="left"/>
            </w:pPr>
          </w:p>
        </w:tc>
      </w:tr>
      <w:tr w:rsidR="00BA5011" w:rsidRPr="00637615" w14:paraId="5FC56CFC" w14:textId="77777777" w:rsidTr="0085318E">
        <w:trPr>
          <w:jc w:val="center"/>
        </w:trPr>
        <w:tc>
          <w:tcPr>
            <w:tcW w:w="715" w:type="dxa"/>
            <w:vAlign w:val="center"/>
          </w:tcPr>
          <w:p w14:paraId="6FA6A6C6" w14:textId="77777777" w:rsidR="00BA5011" w:rsidRPr="00637615" w:rsidRDefault="00BA5011" w:rsidP="00343C91">
            <w:pPr>
              <w:spacing w:after="0"/>
              <w:jc w:val="left"/>
            </w:pPr>
            <w:r w:rsidRPr="00637615">
              <w:t>6</w:t>
            </w:r>
          </w:p>
        </w:tc>
        <w:tc>
          <w:tcPr>
            <w:tcW w:w="2295" w:type="dxa"/>
            <w:vMerge/>
            <w:vAlign w:val="center"/>
          </w:tcPr>
          <w:p w14:paraId="6758E034" w14:textId="77777777" w:rsidR="00BA5011" w:rsidRPr="00637615" w:rsidRDefault="00BA5011" w:rsidP="00343C91">
            <w:pPr>
              <w:spacing w:after="0"/>
              <w:jc w:val="left"/>
            </w:pPr>
          </w:p>
        </w:tc>
        <w:tc>
          <w:tcPr>
            <w:tcW w:w="2295" w:type="dxa"/>
            <w:vMerge/>
            <w:vAlign w:val="center"/>
          </w:tcPr>
          <w:p w14:paraId="579E28D8" w14:textId="77777777" w:rsidR="00BA5011" w:rsidRPr="00637615" w:rsidRDefault="00BA5011" w:rsidP="00343C91">
            <w:pPr>
              <w:spacing w:after="0"/>
              <w:jc w:val="left"/>
            </w:pPr>
          </w:p>
        </w:tc>
        <w:tc>
          <w:tcPr>
            <w:tcW w:w="1170" w:type="dxa"/>
            <w:vMerge/>
            <w:vAlign w:val="center"/>
          </w:tcPr>
          <w:p w14:paraId="6991CD45" w14:textId="77777777" w:rsidR="00BA5011" w:rsidRPr="00637615" w:rsidRDefault="00BA5011" w:rsidP="00343C91">
            <w:pPr>
              <w:spacing w:after="0"/>
              <w:jc w:val="left"/>
            </w:pPr>
          </w:p>
        </w:tc>
        <w:tc>
          <w:tcPr>
            <w:tcW w:w="1260" w:type="dxa"/>
            <w:vMerge/>
            <w:vAlign w:val="center"/>
          </w:tcPr>
          <w:p w14:paraId="197CB200" w14:textId="77777777" w:rsidR="00BA5011" w:rsidRPr="00637615" w:rsidRDefault="00BA5011" w:rsidP="00343C91">
            <w:pPr>
              <w:spacing w:after="0"/>
              <w:jc w:val="left"/>
            </w:pPr>
          </w:p>
        </w:tc>
      </w:tr>
      <w:tr w:rsidR="00BA5011" w:rsidRPr="00637615" w14:paraId="3035A935" w14:textId="77777777" w:rsidTr="0085318E">
        <w:trPr>
          <w:jc w:val="center"/>
        </w:trPr>
        <w:tc>
          <w:tcPr>
            <w:tcW w:w="715" w:type="dxa"/>
            <w:vAlign w:val="center"/>
          </w:tcPr>
          <w:p w14:paraId="33F2E839" w14:textId="77777777" w:rsidR="00BA5011" w:rsidRPr="00637615" w:rsidRDefault="00BA5011" w:rsidP="00343C91">
            <w:pPr>
              <w:spacing w:after="0"/>
              <w:jc w:val="left"/>
            </w:pPr>
            <w:r w:rsidRPr="00637615">
              <w:t>7</w:t>
            </w:r>
          </w:p>
        </w:tc>
        <w:tc>
          <w:tcPr>
            <w:tcW w:w="2295" w:type="dxa"/>
            <w:vMerge/>
            <w:vAlign w:val="center"/>
          </w:tcPr>
          <w:p w14:paraId="08C3A309" w14:textId="77777777" w:rsidR="00BA5011" w:rsidRPr="00637615" w:rsidRDefault="00BA5011" w:rsidP="00343C91">
            <w:pPr>
              <w:spacing w:after="0"/>
              <w:jc w:val="left"/>
            </w:pPr>
          </w:p>
        </w:tc>
        <w:tc>
          <w:tcPr>
            <w:tcW w:w="2295" w:type="dxa"/>
            <w:vMerge/>
            <w:vAlign w:val="center"/>
          </w:tcPr>
          <w:p w14:paraId="545238F4" w14:textId="77777777" w:rsidR="00BA5011" w:rsidRPr="00637615" w:rsidRDefault="00BA5011" w:rsidP="00343C91">
            <w:pPr>
              <w:spacing w:after="0"/>
              <w:jc w:val="left"/>
            </w:pPr>
          </w:p>
        </w:tc>
        <w:tc>
          <w:tcPr>
            <w:tcW w:w="1170" w:type="dxa"/>
            <w:vMerge/>
            <w:vAlign w:val="center"/>
          </w:tcPr>
          <w:p w14:paraId="715FDAAE" w14:textId="77777777" w:rsidR="00BA5011" w:rsidRPr="00637615" w:rsidRDefault="00BA5011" w:rsidP="00343C91">
            <w:pPr>
              <w:spacing w:after="0"/>
              <w:jc w:val="left"/>
            </w:pPr>
          </w:p>
        </w:tc>
        <w:tc>
          <w:tcPr>
            <w:tcW w:w="1260" w:type="dxa"/>
            <w:vMerge/>
            <w:vAlign w:val="center"/>
          </w:tcPr>
          <w:p w14:paraId="05553096" w14:textId="77777777" w:rsidR="00BA5011" w:rsidRPr="00637615" w:rsidRDefault="00BA5011" w:rsidP="00343C91">
            <w:pPr>
              <w:spacing w:after="0"/>
              <w:jc w:val="left"/>
            </w:pPr>
          </w:p>
        </w:tc>
      </w:tr>
      <w:tr w:rsidR="00BA5011" w:rsidRPr="00637615" w14:paraId="416C6C94" w14:textId="77777777" w:rsidTr="0085318E">
        <w:trPr>
          <w:jc w:val="center"/>
        </w:trPr>
        <w:tc>
          <w:tcPr>
            <w:tcW w:w="715" w:type="dxa"/>
            <w:vAlign w:val="center"/>
          </w:tcPr>
          <w:p w14:paraId="15A9315F" w14:textId="77777777" w:rsidR="00BA5011" w:rsidRPr="00637615" w:rsidRDefault="00BA5011" w:rsidP="00343C91">
            <w:pPr>
              <w:spacing w:after="0"/>
              <w:jc w:val="left"/>
            </w:pPr>
            <w:r w:rsidRPr="00637615">
              <w:t>8</w:t>
            </w:r>
          </w:p>
        </w:tc>
        <w:tc>
          <w:tcPr>
            <w:tcW w:w="2295" w:type="dxa"/>
            <w:vMerge/>
            <w:vAlign w:val="center"/>
          </w:tcPr>
          <w:p w14:paraId="16D7B832" w14:textId="77777777" w:rsidR="00BA5011" w:rsidRPr="00637615" w:rsidRDefault="00BA5011" w:rsidP="00343C91">
            <w:pPr>
              <w:spacing w:after="0"/>
              <w:jc w:val="left"/>
            </w:pPr>
          </w:p>
        </w:tc>
        <w:tc>
          <w:tcPr>
            <w:tcW w:w="2295" w:type="dxa"/>
            <w:vMerge/>
            <w:vAlign w:val="center"/>
          </w:tcPr>
          <w:p w14:paraId="6CC20FDB" w14:textId="77777777" w:rsidR="00BA5011" w:rsidRPr="00637615" w:rsidRDefault="00BA5011" w:rsidP="00343C91">
            <w:pPr>
              <w:spacing w:after="0"/>
              <w:jc w:val="left"/>
            </w:pPr>
          </w:p>
        </w:tc>
        <w:tc>
          <w:tcPr>
            <w:tcW w:w="1170" w:type="dxa"/>
            <w:vMerge/>
            <w:vAlign w:val="center"/>
          </w:tcPr>
          <w:p w14:paraId="6BE73F83" w14:textId="77777777" w:rsidR="00BA5011" w:rsidRPr="00637615" w:rsidRDefault="00BA5011" w:rsidP="00343C91">
            <w:pPr>
              <w:spacing w:after="0"/>
              <w:jc w:val="left"/>
            </w:pPr>
          </w:p>
        </w:tc>
        <w:tc>
          <w:tcPr>
            <w:tcW w:w="1260" w:type="dxa"/>
            <w:vMerge/>
            <w:vAlign w:val="center"/>
          </w:tcPr>
          <w:p w14:paraId="217C87A4" w14:textId="77777777" w:rsidR="00BA5011" w:rsidRPr="00637615" w:rsidRDefault="00BA5011" w:rsidP="00343C91">
            <w:pPr>
              <w:spacing w:after="0"/>
              <w:jc w:val="left"/>
            </w:pPr>
          </w:p>
        </w:tc>
      </w:tr>
    </w:tbl>
    <w:p w14:paraId="778E46F9" w14:textId="77777777" w:rsidR="00BA5011" w:rsidRDefault="00BA5011" w:rsidP="00343C91">
      <w:pPr>
        <w:spacing w:before="120" w:after="0"/>
        <w:ind w:firstLine="288"/>
        <w:jc w:val="both"/>
        <w:rPr>
          <w:sz w:val="22"/>
          <w:szCs w:val="22"/>
        </w:rPr>
      </w:pPr>
    </w:p>
    <w:p w14:paraId="2845BD2A" w14:textId="77777777" w:rsidR="00BA5011" w:rsidRPr="00013990" w:rsidRDefault="00BA5011" w:rsidP="00343C91">
      <w:pPr>
        <w:spacing w:before="120" w:after="0"/>
        <w:ind w:firstLine="288"/>
        <w:jc w:val="both"/>
      </w:pPr>
      <w:proofErr w:type="gramStart"/>
      <w:r w:rsidRPr="00013990">
        <w:t>Similar to</w:t>
      </w:r>
      <w:proofErr w:type="gramEnd"/>
      <w:r w:rsidRPr="00013990">
        <w:t xml:space="preserve"> the downlink and especially if larger oversampling values are supported it is beneficial to support configurations for codebook subset restrictions limiting </w:t>
      </w:r>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oMath>
      <w:r w:rsidRPr="00013990">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1,2</m:t>
            </m:r>
          </m:sub>
        </m:sSub>
      </m:oMath>
      <w:r w:rsidRPr="00013990">
        <w:t xml:space="preserve"> – this will allow the TPMI field bit-size reduction. Additionally, restriction on the parameters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and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xml:space="preserve"> can also be introduced. For example, </w:t>
      </w:r>
      <m:oMath>
        <m:sSub>
          <m:sSubPr>
            <m:ctrlPr>
              <w:rPr>
                <w:rFonts w:ascii="Cambria Math" w:hAnsi="Cambria Math"/>
              </w:rPr>
            </m:ctrlPr>
          </m:sSubPr>
          <m:e>
            <m:r>
              <w:rPr>
                <w:rFonts w:ascii="Cambria Math" w:hAnsi="Cambria Math"/>
              </w:rPr>
              <m:t>i</m:t>
            </m:r>
          </m:e>
          <m:sub>
            <m:r>
              <m:rPr>
                <m:sty m:val="p"/>
              </m:rPr>
              <w:rPr>
                <w:rFonts w:ascii="Cambria Math" w:hAnsi="Cambria Math"/>
              </w:rPr>
              <m:t>2</m:t>
            </m:r>
          </m:sub>
        </m:sSub>
      </m:oMath>
      <w:r w:rsidRPr="00013990">
        <w:t>, that represents co-phasing across polarization</w:t>
      </w:r>
      <w:r w:rsidRPr="00013990" w:rsidDel="00D53E06">
        <w:t xml:space="preserve"> </w:t>
      </w:r>
      <w:proofErr w:type="gramStart"/>
      <w:r w:rsidRPr="00013990">
        <w:t>and also</w:t>
      </w:r>
      <w:proofErr w:type="gramEnd"/>
      <w:r w:rsidRPr="00013990">
        <w:t xml:space="preserve"> wideband (as opposed to the downlink) can be coarsely quantized to one bit. Also </w:t>
      </w:r>
      <m:oMath>
        <m:sSub>
          <m:sSubPr>
            <m:ctrlPr>
              <w:rPr>
                <w:rFonts w:ascii="Cambria Math" w:hAnsi="Cambria Math"/>
              </w:rPr>
            </m:ctrlPr>
          </m:sSubPr>
          <m:e>
            <m:r>
              <w:rPr>
                <w:rFonts w:ascii="Cambria Math" w:hAnsi="Cambria Math"/>
              </w:rPr>
              <m:t>i</m:t>
            </m:r>
          </m:e>
          <m:sub>
            <m:r>
              <m:rPr>
                <m:sty m:val="p"/>
              </m:rPr>
              <w:rPr>
                <w:rFonts w:ascii="Cambria Math" w:hAnsi="Cambria Math"/>
              </w:rPr>
              <m:t>1,3</m:t>
            </m:r>
          </m:sub>
        </m:sSub>
      </m:oMath>
      <w:r w:rsidRPr="00013990">
        <w:t xml:space="preserve"> that corresponds to the case with a different beam for the second or the third layer could be fixed to zero. </w:t>
      </w:r>
    </w:p>
    <w:p w14:paraId="61F39E9F" w14:textId="620D8F32" w:rsidR="00BA5011" w:rsidRPr="004E6F50" w:rsidRDefault="00BA5011" w:rsidP="00343C91">
      <w:pPr>
        <w:spacing w:before="120" w:after="0"/>
        <w:jc w:val="both"/>
      </w:pPr>
      <w:r w:rsidRPr="00013990">
        <w:t xml:space="preserve">There could be multiple ways of determining a single TPMI index from parameters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One option is that the mapping between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and the TPMI index is fixed (</w:t>
      </w:r>
      <w:proofErr w:type="gramStart"/>
      <w:r w:rsidRPr="00013990">
        <w:t>e.g.</w:t>
      </w:r>
      <w:proofErr w:type="gramEnd"/>
      <w:r w:rsidRPr="00013990">
        <w:t xml:space="preserve"> specified in a Table), the other option is that TMPI index is a linear combination of the components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(specified as </w:t>
      </w:r>
      <w:r w:rsidR="00744256" w:rsidRPr="00013990">
        <w:t xml:space="preserve">linear indexing </w:t>
      </w:r>
      <w:r w:rsidRPr="00013990">
        <w:t xml:space="preserve">formula). One advantage of the second approach is that restrictions on </w:t>
      </w:r>
      <m:oMath>
        <m:sSub>
          <m:sSubPr>
            <m:ctrlPr>
              <w:rPr>
                <w:rFonts w:ascii="Cambria Math" w:hAnsi="Cambria Math"/>
              </w:rPr>
            </m:ctrlPr>
          </m:sSubPr>
          <m:e>
            <m:r>
              <w:rPr>
                <w:rFonts w:ascii="Cambria Math" w:hAnsi="Cambria Math"/>
              </w:rPr>
              <m:t>i</m:t>
            </m:r>
          </m:e>
          <m:sub>
            <m:r>
              <w:rPr>
                <w:rFonts w:ascii="Cambria Math" w:hAnsi="Cambria Math"/>
              </w:rPr>
              <m:t>x</m:t>
            </m:r>
          </m:sub>
        </m:sSub>
      </m:oMath>
      <w:r w:rsidRPr="00013990">
        <w:t xml:space="preserve"> can be configured in a UE specific manner that can also be leveraged for the reduction of TPMI field-size.</w:t>
      </w:r>
    </w:p>
    <w:p w14:paraId="3C7330B4" w14:textId="14C3E0B4" w:rsidR="00BA5011" w:rsidRPr="00303575" w:rsidRDefault="00BA5011" w:rsidP="00303575">
      <w:pPr>
        <w:spacing w:before="120" w:after="0"/>
        <w:jc w:val="both"/>
        <w:rPr>
          <w:b/>
          <w:i/>
          <w:sz w:val="22"/>
          <w:szCs w:val="22"/>
        </w:rPr>
      </w:pPr>
      <w:r w:rsidRPr="004E6F50">
        <w:rPr>
          <w:b/>
          <w:i/>
        </w:rPr>
        <w:t xml:space="preserve">Proposal </w:t>
      </w:r>
      <w:r w:rsidR="001713FB" w:rsidRPr="004E6F50">
        <w:rPr>
          <w:b/>
          <w:i/>
        </w:rPr>
        <w:t>4</w:t>
      </w:r>
      <w:r w:rsidRPr="004E6F50">
        <w:rPr>
          <w:b/>
          <w:i/>
        </w:rPr>
        <w:t>:</w:t>
      </w:r>
      <w:r w:rsidR="00303575" w:rsidRPr="004E6F50">
        <w:rPr>
          <w:b/>
          <w:i/>
        </w:rPr>
        <w:t xml:space="preserve"> </w:t>
      </w:r>
      <w:r w:rsidRPr="004E6F50">
        <w:rPr>
          <w:b/>
          <w:i/>
        </w:rPr>
        <w:t xml:space="preserve">TPMI indication of </w:t>
      </w:r>
      <w:r w:rsidR="00B45D53" w:rsidRPr="004E6F50">
        <w:rPr>
          <w:b/>
          <w:i/>
        </w:rPr>
        <w:t xml:space="preserve">a </w:t>
      </w:r>
      <w:r w:rsidRPr="004E6F50">
        <w:rPr>
          <w:b/>
          <w:i/>
        </w:rPr>
        <w:t xml:space="preserve">full-coherent codebook is by a single index </w:t>
      </w:r>
      <w:r w:rsidR="00303575" w:rsidRPr="004E6F50">
        <w:rPr>
          <w:b/>
          <w:i/>
        </w:rPr>
        <w:t>mapped to</w:t>
      </w:r>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x</m:t>
            </m:r>
          </m:sub>
        </m:sSub>
      </m:oMath>
      <w:r w:rsidRPr="004E6F50">
        <w:rPr>
          <w:b/>
          <w:i/>
        </w:rPr>
        <w:t xml:space="preserve"> components.</w:t>
      </w:r>
      <w:r w:rsidR="00303575" w:rsidRPr="004E6F50">
        <w:rPr>
          <w:b/>
          <w:i/>
        </w:rPr>
        <w:t xml:space="preserve"> </w:t>
      </w:r>
      <w:proofErr w:type="gramStart"/>
      <w:r w:rsidR="00EA70D9" w:rsidRPr="004E6F50">
        <w:rPr>
          <w:b/>
          <w:i/>
        </w:rPr>
        <w:t>In order to</w:t>
      </w:r>
      <w:proofErr w:type="gramEnd"/>
      <w:r w:rsidR="00EA70D9" w:rsidRPr="004E6F50">
        <w:rPr>
          <w:b/>
          <w:i/>
        </w:rPr>
        <w:t xml:space="preserve"> reduce </w:t>
      </w:r>
      <w:r w:rsidRPr="004E6F50">
        <w:rPr>
          <w:b/>
          <w:i/>
        </w:rPr>
        <w:t xml:space="preserve">TPMI </w:t>
      </w:r>
      <w:r w:rsidR="00EA70D9" w:rsidRPr="004E6F50">
        <w:rPr>
          <w:b/>
          <w:i/>
        </w:rPr>
        <w:t xml:space="preserve">overhead </w:t>
      </w:r>
      <w:r w:rsidRPr="004E6F50">
        <w:rPr>
          <w:b/>
          <w:i/>
        </w:rPr>
        <w:t xml:space="preserve">consider introducing </w:t>
      </w:r>
      <w:r w:rsidR="00EA70D9" w:rsidRPr="004E6F50">
        <w:rPr>
          <w:b/>
          <w:i/>
        </w:rPr>
        <w:t xml:space="preserve">configurable </w:t>
      </w:r>
      <w:r w:rsidRPr="004E6F50">
        <w:rPr>
          <w:b/>
          <w:i/>
        </w:rPr>
        <w:t xml:space="preserve">restrictions on TPMI parameters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1,1</m:t>
            </m:r>
          </m:sub>
        </m:sSub>
      </m:oMath>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1,2</m:t>
            </m:r>
          </m:sub>
        </m:sSub>
      </m:oMath>
      <w:r w:rsidRPr="004E6F50">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1,3</m:t>
            </m:r>
          </m:sub>
        </m:sSub>
      </m:oMath>
      <w:r w:rsidRPr="004E6F50">
        <w:rPr>
          <w:b/>
          <w:i/>
        </w:rPr>
        <w:t xml:space="preserve">, and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m:t>
            </m:r>
          </m:sub>
        </m:sSub>
      </m:oMath>
      <w:r w:rsidRPr="004E6F50">
        <w:rPr>
          <w:b/>
          <w:i/>
        </w:rPr>
        <w:t>.</w:t>
      </w:r>
    </w:p>
    <w:p w14:paraId="779BEBB7" w14:textId="77777777" w:rsidR="00C30FE1" w:rsidRPr="00C30FE1" w:rsidRDefault="00C30FE1" w:rsidP="00343C91">
      <w:pPr>
        <w:spacing w:before="120" w:after="0"/>
        <w:ind w:firstLine="288"/>
        <w:jc w:val="both"/>
        <w:rPr>
          <w:sz w:val="22"/>
          <w:szCs w:val="22"/>
          <w:lang w:val="en-US"/>
        </w:rPr>
      </w:pPr>
    </w:p>
    <w:p w14:paraId="11BC836E" w14:textId="422F22F4" w:rsidR="0090741B" w:rsidRDefault="0090741B" w:rsidP="0090741B">
      <w:pPr>
        <w:pStyle w:val="Heading3"/>
      </w:pPr>
      <w:r>
        <w:t xml:space="preserve">2.2.2 TPMI indication of </w:t>
      </w:r>
      <w:r w:rsidR="00EE5B59">
        <w:t xml:space="preserve">a </w:t>
      </w:r>
      <w:r>
        <w:t>partial coherent precoder</w:t>
      </w:r>
    </w:p>
    <w:p w14:paraId="7FAF2B1E" w14:textId="0C463935" w:rsidR="00C10F10" w:rsidRPr="004E6F50" w:rsidRDefault="00F27CB6" w:rsidP="004E6F50">
      <w:pPr>
        <w:spacing w:before="120" w:after="0"/>
        <w:ind w:firstLine="288"/>
        <w:jc w:val="both"/>
      </w:pPr>
      <w:r w:rsidRPr="00013990">
        <w:t xml:space="preserve">As </w:t>
      </w:r>
      <w:r w:rsidR="00EE5B59" w:rsidRPr="00013990">
        <w:t xml:space="preserve">agreed earlier, </w:t>
      </w:r>
      <w:r w:rsidR="00D558E1" w:rsidRPr="00013990">
        <w:t xml:space="preserve">an </w:t>
      </w:r>
      <w:r w:rsidRPr="00013990">
        <w:t xml:space="preserve">8-port partial coherent precoder </w:t>
      </w:r>
      <w:r w:rsidR="00E624CD" w:rsidRPr="00013990">
        <w:t xml:space="preserve">for Ng=2 </w:t>
      </w:r>
      <w:r w:rsidR="00BE51BD" w:rsidRPr="00013990">
        <w:t xml:space="preserve">is </w:t>
      </w:r>
      <w:r w:rsidRPr="00013990">
        <w:t xml:space="preserve">constructed </w:t>
      </w:r>
      <w:r w:rsidR="0068384E" w:rsidRPr="00013990">
        <w:t xml:space="preserve">with </w:t>
      </w:r>
      <w:r w:rsidRPr="00013990">
        <w:t>two Rel-15 4Tx full coherent precoding matri</w:t>
      </w:r>
      <w:r w:rsidR="007C3077" w:rsidRPr="00013990">
        <w:t>ces</w:t>
      </w:r>
      <w:r w:rsidR="00D62329" w:rsidRPr="00013990">
        <w:t xml:space="preserve"> where the first TMPI is applied on the first antenna group and the second TPMI </w:t>
      </w:r>
      <w:r w:rsidR="008F3031" w:rsidRPr="00013990">
        <w:t>is applied on the second antenna group.</w:t>
      </w:r>
      <w:r w:rsidR="00BE51BD" w:rsidRPr="00013990">
        <w:t xml:space="preserve"> Similarly, for Ng=</w:t>
      </w:r>
      <w:r w:rsidR="00865AD6" w:rsidRPr="00013990">
        <w:t>4</w:t>
      </w:r>
      <w:r w:rsidR="007C3077" w:rsidRPr="00013990">
        <w:t xml:space="preserve"> an 8-port partial coherent precoder is constructed with </w:t>
      </w:r>
      <w:r w:rsidR="00CC0414" w:rsidRPr="00013990">
        <w:t>four</w:t>
      </w:r>
      <w:r w:rsidR="007C3077" w:rsidRPr="00013990">
        <w:t xml:space="preserve"> Rel-15 </w:t>
      </w:r>
      <w:r w:rsidR="00CC0414" w:rsidRPr="00013990">
        <w:t>2</w:t>
      </w:r>
      <w:r w:rsidR="007C3077" w:rsidRPr="00013990">
        <w:t>Tx full coherent precoding matrices</w:t>
      </w:r>
      <w:r w:rsidR="005C3C6B" w:rsidRPr="00013990">
        <w:t xml:space="preserve">, each applied to a different antenna group. We propose </w:t>
      </w:r>
      <w:r w:rsidR="001618A7" w:rsidRPr="00013990">
        <w:t>TPMI indication for Ng=2 and Ng=4 by</w:t>
      </w:r>
      <w:r w:rsidR="00C10F10" w:rsidRPr="00013990">
        <w:t xml:space="preserve"> a single index based on the values of 2 or 4 Rel-15 TPMIs.</w:t>
      </w:r>
      <w:r w:rsidR="008C794F" w:rsidRPr="00013990">
        <w:t xml:space="preserve"> </w:t>
      </w:r>
      <w:r w:rsidR="0008053D" w:rsidRPr="00013990">
        <w:t xml:space="preserve">This could be achieved by a </w:t>
      </w:r>
      <w:r w:rsidR="00723533" w:rsidRPr="00013990">
        <w:t xml:space="preserve">table-based </w:t>
      </w:r>
      <w:r w:rsidR="0008053D" w:rsidRPr="00013990">
        <w:t xml:space="preserve">mapping of an index to a list of TMPI combinations or </w:t>
      </w:r>
      <w:r w:rsidR="00723533" w:rsidRPr="00013990">
        <w:t>a formula based (linear indexing)</w:t>
      </w:r>
      <w:r w:rsidR="00744256" w:rsidRPr="00013990">
        <w:t xml:space="preserve"> mapping of an index to a TMPI combination</w:t>
      </w:r>
      <w:r w:rsidR="008428AA" w:rsidRPr="00013990">
        <w:t xml:space="preserve">. The advantage of the second approach is that restrictions on layer-split options could be configured in a UE-specific manner </w:t>
      </w:r>
      <w:proofErr w:type="gramStart"/>
      <w:r w:rsidR="00552C12" w:rsidRPr="00013990">
        <w:t>in order to</w:t>
      </w:r>
      <w:proofErr w:type="gramEnd"/>
      <w:r w:rsidR="00552C12" w:rsidRPr="00013990">
        <w:t xml:space="preserve"> reduce TPMI overhead.</w:t>
      </w:r>
    </w:p>
    <w:p w14:paraId="6E046FEF" w14:textId="77CFD463" w:rsidR="00F805A2" w:rsidRPr="004E6F50" w:rsidDel="004D035A" w:rsidRDefault="00C10F10" w:rsidP="007F448A">
      <w:pPr>
        <w:spacing w:before="120" w:after="0"/>
        <w:jc w:val="both"/>
        <w:rPr>
          <w:b/>
          <w:i/>
          <w:sz w:val="22"/>
          <w:szCs w:val="22"/>
        </w:rPr>
      </w:pPr>
      <w:r w:rsidRPr="004E6F50">
        <w:rPr>
          <w:b/>
          <w:i/>
        </w:rPr>
        <w:t>Proposal 5:</w:t>
      </w:r>
      <w:r w:rsidR="00604DE3" w:rsidRPr="004E6F50">
        <w:rPr>
          <w:b/>
          <w:i/>
        </w:rPr>
        <w:t xml:space="preserve"> </w:t>
      </w:r>
      <w:r w:rsidRPr="004E6F50">
        <w:rPr>
          <w:b/>
          <w:i/>
        </w:rPr>
        <w:t xml:space="preserve">TPMI indication of a partial-coherent codebook </w:t>
      </w:r>
      <w:r w:rsidR="008C7481" w:rsidRPr="004E6F50">
        <w:rPr>
          <w:b/>
          <w:i/>
        </w:rPr>
        <w:t xml:space="preserve">(Ng=2 or Ng=4) </w:t>
      </w:r>
      <w:r w:rsidRPr="004E6F50">
        <w:rPr>
          <w:b/>
          <w:i/>
        </w:rPr>
        <w:t xml:space="preserve">is by a single index </w:t>
      </w:r>
      <w:r w:rsidR="00552C12" w:rsidRPr="004E6F50">
        <w:rPr>
          <w:b/>
          <w:i/>
        </w:rPr>
        <w:t>mapped to</w:t>
      </w:r>
      <w:r w:rsidRPr="004E6F50">
        <w:rPr>
          <w:b/>
          <w:i/>
        </w:rPr>
        <w:t xml:space="preserve"> </w:t>
      </w:r>
      <w:r w:rsidR="003866BF" w:rsidRPr="004E6F50">
        <w:rPr>
          <w:b/>
          <w:i/>
        </w:rPr>
        <w:t xml:space="preserve">2 or 4 Rel-15 TPMI </w:t>
      </w:r>
      <w:r w:rsidRPr="004E6F50">
        <w:rPr>
          <w:b/>
          <w:i/>
        </w:rPr>
        <w:t>components.</w:t>
      </w:r>
      <w:r w:rsidR="001B6D96" w:rsidRPr="004E6F50">
        <w:rPr>
          <w:b/>
          <w:i/>
        </w:rPr>
        <w:t xml:space="preserve"> Consider restrictions on layer-split options </w:t>
      </w:r>
      <w:proofErr w:type="gramStart"/>
      <w:r w:rsidR="001B6D96" w:rsidRPr="004E6F50">
        <w:rPr>
          <w:b/>
          <w:i/>
        </w:rPr>
        <w:t>in order to</w:t>
      </w:r>
      <w:proofErr w:type="gramEnd"/>
      <w:r w:rsidR="001B6D96" w:rsidRPr="004E6F50">
        <w:rPr>
          <w:b/>
          <w:i/>
        </w:rPr>
        <w:t xml:space="preserve"> reduce TPMI overhead. </w:t>
      </w:r>
    </w:p>
    <w:p w14:paraId="6B90D8C2" w14:textId="54EF11F7" w:rsidR="002B2F95" w:rsidRPr="00013990" w:rsidRDefault="002B2F95" w:rsidP="009174DF">
      <w:pPr>
        <w:spacing w:before="120" w:after="0"/>
        <w:ind w:firstLine="288"/>
        <w:jc w:val="both"/>
      </w:pPr>
      <w:r w:rsidRPr="00013990">
        <w:t xml:space="preserve">For TPMI indication, overhead is an important issue to be considered. In Rel-15, rank restriction </w:t>
      </w:r>
      <w:r w:rsidR="009174DF" w:rsidRPr="00013990">
        <w:t>is</w:t>
      </w:r>
      <w:r w:rsidRPr="00013990" w:rsidDel="009174DF">
        <w:t xml:space="preserve"> </w:t>
      </w:r>
      <w:r w:rsidRPr="00013990">
        <w:t xml:space="preserve">configured for Type I </w:t>
      </w:r>
      <w:proofErr w:type="gramStart"/>
      <w:r w:rsidRPr="00013990">
        <w:t>codebook</w:t>
      </w:r>
      <w:proofErr w:type="gramEnd"/>
      <w:r w:rsidRPr="00013990">
        <w:t xml:space="preserve"> </w:t>
      </w:r>
      <w:r w:rsidR="009174DF" w:rsidRPr="00013990">
        <w:t xml:space="preserve">and it also contributes to </w:t>
      </w:r>
      <w:r w:rsidRPr="00013990">
        <w:t>reduce</w:t>
      </w:r>
      <w:r w:rsidR="009174DF" w:rsidRPr="00013990">
        <w:t>d</w:t>
      </w:r>
      <w:r w:rsidRPr="00013990">
        <w:t xml:space="preserve"> </w:t>
      </w:r>
      <w:r w:rsidR="00FB373B" w:rsidRPr="00013990">
        <w:t xml:space="preserve">UCI </w:t>
      </w:r>
      <w:r w:rsidRPr="00013990">
        <w:t>overhead.</w:t>
      </w:r>
      <w:r w:rsidR="009174DF" w:rsidRPr="00013990">
        <w:t xml:space="preserve"> </w:t>
      </w:r>
      <w:r w:rsidRPr="00013990">
        <w:t>Similarly rank restriction could also be considered for PUSCH TPMI indication. With rank restriction configured, only the precoders for allowed rank values will be indicated which can reduce the DCI overhead.</w:t>
      </w:r>
    </w:p>
    <w:p w14:paraId="0B03FB75" w14:textId="5FE4229D" w:rsidR="009F1D5C" w:rsidRPr="00DD0626" w:rsidRDefault="009F1D5C" w:rsidP="00DD0626">
      <w:pPr>
        <w:spacing w:before="120" w:after="0"/>
        <w:jc w:val="both"/>
        <w:rPr>
          <w:b/>
          <w:i/>
          <w:sz w:val="22"/>
          <w:szCs w:val="22"/>
        </w:rPr>
      </w:pPr>
      <w:r w:rsidRPr="004E6F50">
        <w:rPr>
          <w:b/>
          <w:i/>
        </w:rPr>
        <w:t xml:space="preserve">Proposal </w:t>
      </w:r>
      <w:r w:rsidR="006A0059" w:rsidRPr="004E6F50">
        <w:rPr>
          <w:b/>
          <w:i/>
        </w:rPr>
        <w:t>6</w:t>
      </w:r>
      <w:r w:rsidRPr="004E6F50">
        <w:rPr>
          <w:b/>
          <w:i/>
        </w:rPr>
        <w:t>:</w:t>
      </w:r>
      <w:r w:rsidR="006A0059" w:rsidRPr="004E6F50">
        <w:rPr>
          <w:b/>
          <w:i/>
        </w:rPr>
        <w:t xml:space="preserve"> </w:t>
      </w:r>
      <w:r w:rsidR="00E647B7" w:rsidRPr="004E6F50">
        <w:rPr>
          <w:b/>
          <w:i/>
        </w:rPr>
        <w:t>C</w:t>
      </w:r>
      <w:r w:rsidR="002B2F95" w:rsidRPr="004E6F50">
        <w:rPr>
          <w:b/>
          <w:i/>
        </w:rPr>
        <w:t xml:space="preserve">onsider </w:t>
      </w:r>
      <w:r w:rsidR="00E647B7" w:rsidRPr="004E6F50">
        <w:rPr>
          <w:b/>
          <w:i/>
        </w:rPr>
        <w:t xml:space="preserve">flexible </w:t>
      </w:r>
      <w:r w:rsidR="002B2F95" w:rsidRPr="004E6F50">
        <w:rPr>
          <w:b/>
          <w:i/>
        </w:rPr>
        <w:t xml:space="preserve">rank restriction </w:t>
      </w:r>
      <w:r w:rsidR="00E647B7" w:rsidRPr="004E6F50">
        <w:rPr>
          <w:b/>
          <w:i/>
        </w:rPr>
        <w:t xml:space="preserve">(bitmap) </w:t>
      </w:r>
      <w:r w:rsidR="002B2F95" w:rsidRPr="004E6F50">
        <w:rPr>
          <w:b/>
          <w:i/>
        </w:rPr>
        <w:t>to reduce the DCI overhead for TPMI indication.</w:t>
      </w:r>
    </w:p>
    <w:p w14:paraId="52587069" w14:textId="77777777" w:rsidR="00D1713B" w:rsidRPr="009F1D5C" w:rsidRDefault="00D1713B" w:rsidP="00365350">
      <w:pPr>
        <w:spacing w:before="120" w:after="0"/>
        <w:ind w:firstLine="288"/>
        <w:jc w:val="both"/>
        <w:rPr>
          <w:sz w:val="22"/>
          <w:szCs w:val="22"/>
          <w:lang w:val="en-US"/>
        </w:rPr>
      </w:pPr>
    </w:p>
    <w:p w14:paraId="0CC83622" w14:textId="18721647" w:rsidR="002F497F" w:rsidRPr="001B1235" w:rsidRDefault="002F497F" w:rsidP="001B1235">
      <w:pPr>
        <w:pStyle w:val="Heading2"/>
      </w:pPr>
      <w:r w:rsidRPr="001B1235">
        <w:t>2.</w:t>
      </w:r>
      <w:r w:rsidR="007E24C1">
        <w:t>4</w:t>
      </w:r>
      <w:r w:rsidRPr="001B1235">
        <w:t xml:space="preserve"> </w:t>
      </w:r>
      <w:r w:rsidR="005E493B" w:rsidRPr="001B1235">
        <w:t>Full power operation</w:t>
      </w:r>
    </w:p>
    <w:p w14:paraId="1024E056" w14:textId="57B6843A" w:rsidR="002F497F" w:rsidRPr="00013990" w:rsidRDefault="00CF2339" w:rsidP="00365350">
      <w:pPr>
        <w:spacing w:before="120" w:after="0"/>
        <w:ind w:firstLine="288"/>
        <w:jc w:val="both"/>
      </w:pPr>
      <w:r w:rsidRPr="00013990">
        <w:t xml:space="preserve">In Rel-16, full power operation was introduced with different full power operation mode, i.e., Mode 0, Mode </w:t>
      </w:r>
      <w:proofErr w:type="gramStart"/>
      <w:r w:rsidRPr="00013990">
        <w:t>1</w:t>
      </w:r>
      <w:proofErr w:type="gramEnd"/>
      <w:r w:rsidRPr="00013990">
        <w:t xml:space="preserve"> and Mode 2. </w:t>
      </w:r>
      <w:r w:rsidR="00B31E82" w:rsidRPr="00013990">
        <w:t xml:space="preserve">There were three kinds of </w:t>
      </w:r>
      <w:r w:rsidRPr="00013990">
        <w:t>UE PA architecture</w:t>
      </w:r>
      <w:r w:rsidR="00B31E82" w:rsidRPr="00013990">
        <w:t xml:space="preserve">s considered in Rel-16 full power operation, as shown in </w:t>
      </w:r>
      <w:r w:rsidR="00B31E82" w:rsidRPr="00013990">
        <w:fldChar w:fldCharType="begin"/>
      </w:r>
      <w:r w:rsidR="00B31E82" w:rsidRPr="00013990">
        <w:instrText xml:space="preserve"> REF _Ref110287078 \h  \* MERGEFORMAT </w:instrText>
      </w:r>
      <w:r w:rsidR="00B31E82" w:rsidRPr="00013990">
        <w:fldChar w:fldCharType="separate"/>
      </w:r>
      <w:r w:rsidR="00760434" w:rsidRPr="00013990">
        <w:t>Figure 2</w:t>
      </w:r>
      <w:r w:rsidR="00B31E82" w:rsidRPr="00013990">
        <w:fldChar w:fldCharType="end"/>
      </w:r>
      <w:r w:rsidR="00B31E82" w:rsidRPr="00013990">
        <w:t>.</w:t>
      </w:r>
    </w:p>
    <w:p w14:paraId="52C5FA16" w14:textId="64057472" w:rsidR="00CF2339" w:rsidRPr="00013990" w:rsidRDefault="00CF2339" w:rsidP="0053205B">
      <w:pPr>
        <w:pStyle w:val="ListParagraph"/>
        <w:numPr>
          <w:ilvl w:val="0"/>
          <w:numId w:val="9"/>
        </w:numPr>
        <w:spacing w:before="120"/>
        <w:jc w:val="both"/>
        <w:rPr>
          <w:rFonts w:ascii="Times New Roman" w:eastAsia="SimSun" w:hAnsi="Times New Roman"/>
          <w:sz w:val="20"/>
          <w:szCs w:val="20"/>
          <w:lang w:val="en-GB"/>
        </w:rPr>
      </w:pPr>
      <w:r w:rsidRPr="00013990">
        <w:rPr>
          <w:rFonts w:ascii="Times New Roman" w:eastAsia="SimSun" w:hAnsi="Times New Roman"/>
          <w:sz w:val="20"/>
          <w:szCs w:val="20"/>
          <w:lang w:val="en-GB"/>
        </w:rPr>
        <w:lastRenderedPageBreak/>
        <w:t xml:space="preserve">All the UE PAs can deliver </w:t>
      </w:r>
      <w:r w:rsidR="00EA7A4B" w:rsidRPr="00013990">
        <w:rPr>
          <w:rFonts w:ascii="Times New Roman" w:eastAsia="SimSun" w:hAnsi="Times New Roman"/>
          <w:sz w:val="20"/>
          <w:szCs w:val="20"/>
          <w:lang w:val="en-GB"/>
        </w:rPr>
        <w:t>full</w:t>
      </w:r>
      <w:r w:rsidRPr="00013990">
        <w:rPr>
          <w:rFonts w:ascii="Times New Roman" w:eastAsia="SimSun" w:hAnsi="Times New Roman"/>
          <w:sz w:val="20"/>
          <w:szCs w:val="20"/>
          <w:lang w:val="en-GB"/>
        </w:rPr>
        <w:t xml:space="preserve"> power</w:t>
      </w:r>
    </w:p>
    <w:p w14:paraId="487006F8" w14:textId="1166E065" w:rsidR="002F497F" w:rsidRPr="00013990" w:rsidRDefault="00CF2339" w:rsidP="0053205B">
      <w:pPr>
        <w:pStyle w:val="ListParagraph"/>
        <w:numPr>
          <w:ilvl w:val="0"/>
          <w:numId w:val="9"/>
        </w:numPr>
        <w:spacing w:before="120"/>
        <w:jc w:val="both"/>
        <w:rPr>
          <w:rFonts w:ascii="Times New Roman" w:eastAsia="SimSun" w:hAnsi="Times New Roman"/>
          <w:sz w:val="20"/>
          <w:szCs w:val="20"/>
          <w:lang w:val="en-GB"/>
        </w:rPr>
      </w:pPr>
      <w:r w:rsidRPr="00013990">
        <w:rPr>
          <w:rFonts w:ascii="Times New Roman" w:eastAsia="SimSun" w:hAnsi="Times New Roman"/>
          <w:sz w:val="20"/>
          <w:szCs w:val="20"/>
          <w:lang w:val="en-GB"/>
        </w:rPr>
        <w:t>None of the UE PAs can deliver full power</w:t>
      </w:r>
    </w:p>
    <w:p w14:paraId="1AE04580" w14:textId="4874AB66" w:rsidR="00CF2339" w:rsidRPr="00013990" w:rsidRDefault="00CF2339" w:rsidP="0053205B">
      <w:pPr>
        <w:pStyle w:val="ListParagraph"/>
        <w:numPr>
          <w:ilvl w:val="0"/>
          <w:numId w:val="9"/>
        </w:numPr>
        <w:spacing w:before="120"/>
        <w:jc w:val="both"/>
        <w:rPr>
          <w:rFonts w:ascii="Times New Roman" w:eastAsia="SimSun" w:hAnsi="Times New Roman"/>
          <w:sz w:val="20"/>
          <w:szCs w:val="20"/>
          <w:lang w:val="en-GB"/>
        </w:rPr>
      </w:pPr>
      <w:r w:rsidRPr="00013990">
        <w:rPr>
          <w:rFonts w:ascii="Times New Roman" w:eastAsia="SimSun" w:hAnsi="Times New Roman"/>
          <w:sz w:val="20"/>
          <w:szCs w:val="20"/>
          <w:lang w:val="en-GB"/>
        </w:rPr>
        <w:t>A subset of the UE PAs can deliver full power</w:t>
      </w:r>
    </w:p>
    <w:p w14:paraId="2C6E385B" w14:textId="29A72FD5" w:rsidR="002F497F" w:rsidRPr="00013990" w:rsidRDefault="00B31E82" w:rsidP="00365350">
      <w:pPr>
        <w:spacing w:before="120" w:after="0"/>
        <w:ind w:firstLine="288"/>
        <w:jc w:val="both"/>
      </w:pPr>
      <w:r w:rsidRPr="00013990">
        <w:t xml:space="preserve">The maximum output power of </w:t>
      </w:r>
      <w:r w:rsidR="00747C6C" w:rsidRPr="00013990">
        <w:t>one</w:t>
      </w:r>
      <w:r w:rsidRPr="00013990">
        <w:t xml:space="preserve"> PA could be 23dBm, 20dBm, or 17dBm.</w:t>
      </w:r>
    </w:p>
    <w:p w14:paraId="7E8B0E47" w14:textId="0581A3EB" w:rsidR="002F497F" w:rsidRDefault="00B31E82" w:rsidP="00B31E82">
      <w:pPr>
        <w:spacing w:before="120" w:after="0"/>
        <w:jc w:val="center"/>
        <w:rPr>
          <w:sz w:val="22"/>
          <w:szCs w:val="22"/>
        </w:rPr>
      </w:pPr>
      <w:r>
        <w:object w:dxaOrig="10851" w:dyaOrig="3290" w14:anchorId="2336A559">
          <v:shape id="_x0000_i1028" type="#_x0000_t75" style="width:347.25pt;height:105pt" o:ole="">
            <v:imagedata r:id="rId17" o:title=""/>
          </v:shape>
          <o:OLEObject Type="Embed" ProgID="Visio.Drawing.15" ShapeID="_x0000_i1028" DrawAspect="Content" ObjectID="_1745524403" r:id="rId18"/>
        </w:object>
      </w:r>
    </w:p>
    <w:p w14:paraId="615DAA89" w14:textId="19476238" w:rsidR="00EB2CFA" w:rsidRPr="008B05E5" w:rsidRDefault="00EB2CFA" w:rsidP="008B05E5">
      <w:pPr>
        <w:pStyle w:val="Caption"/>
        <w:jc w:val="center"/>
      </w:pPr>
      <w:bookmarkStart w:id="0" w:name="_Ref110287078"/>
      <w:r>
        <w:t xml:space="preserve">Figure </w:t>
      </w:r>
      <w:r>
        <w:fldChar w:fldCharType="begin"/>
      </w:r>
      <w:r>
        <w:instrText xml:space="preserve"> SEQ Figure \* ARABIC </w:instrText>
      </w:r>
      <w:r>
        <w:fldChar w:fldCharType="separate"/>
      </w:r>
      <w:r w:rsidR="00760434">
        <w:rPr>
          <w:noProof/>
        </w:rPr>
        <w:t>2</w:t>
      </w:r>
      <w:r>
        <w:fldChar w:fldCharType="end"/>
      </w:r>
      <w:bookmarkEnd w:id="0"/>
      <w:r>
        <w:t xml:space="preserve"> </w:t>
      </w:r>
      <w:r w:rsidR="00B31E82">
        <w:t>UE PA architecture for Rel-16 full power operation with 2Tx</w:t>
      </w:r>
    </w:p>
    <w:p w14:paraId="23BE24D3" w14:textId="77777777" w:rsidR="00805782" w:rsidRDefault="00805782" w:rsidP="00365350">
      <w:pPr>
        <w:spacing w:before="120" w:after="0"/>
        <w:ind w:firstLine="288"/>
        <w:jc w:val="both"/>
        <w:rPr>
          <w:sz w:val="22"/>
          <w:szCs w:val="22"/>
        </w:rPr>
      </w:pPr>
    </w:p>
    <w:p w14:paraId="575ABC6E" w14:textId="69876254" w:rsidR="00841DF5" w:rsidRPr="00013990" w:rsidRDefault="001A1A7F" w:rsidP="00365350">
      <w:pPr>
        <w:spacing w:before="120" w:after="0"/>
        <w:ind w:firstLine="288"/>
        <w:jc w:val="both"/>
      </w:pPr>
      <w:r w:rsidRPr="00013990">
        <w:t>In RAN1 #11</w:t>
      </w:r>
      <w:r w:rsidR="00BB72E7" w:rsidRPr="00013990">
        <w:t>1</w:t>
      </w:r>
      <w:r w:rsidRPr="00013990">
        <w:t xml:space="preserve"> meeting, </w:t>
      </w:r>
      <w:r w:rsidR="00BB72E7" w:rsidRPr="00013990">
        <w:t>some UE PA architectures are identified for full power operation</w:t>
      </w:r>
      <w:r w:rsidR="00B0453E" w:rsidRPr="00013990">
        <w:t xml:space="preserve"> in Rel-18</w:t>
      </w:r>
      <w:r w:rsidR="00805782" w:rsidRPr="00013990">
        <w:t xml:space="preserve"> as shown in </w:t>
      </w:r>
      <w:r w:rsidR="00805782" w:rsidRPr="00013990">
        <w:fldChar w:fldCharType="begin"/>
      </w:r>
      <w:r w:rsidR="00805782" w:rsidRPr="00013990">
        <w:instrText xml:space="preserve"> REF _Ref118475510 \h  \* MERGEFORMAT </w:instrText>
      </w:r>
      <w:r w:rsidR="00805782" w:rsidRPr="00013990">
        <w:fldChar w:fldCharType="separate"/>
      </w:r>
      <w:r w:rsidR="00760434" w:rsidRPr="00013990">
        <w:t>Figure 3</w:t>
      </w:r>
      <w:r w:rsidR="00805782" w:rsidRPr="00013990">
        <w:fldChar w:fldCharType="end"/>
      </w:r>
      <w:r w:rsidRPr="00013990">
        <w:t>.</w:t>
      </w:r>
    </w:p>
    <w:p w14:paraId="365599F7" w14:textId="6594A8B6" w:rsidR="00BB72E7" w:rsidRDefault="004538BD" w:rsidP="004538BD">
      <w:pPr>
        <w:spacing w:before="120" w:after="0"/>
        <w:ind w:firstLine="288"/>
        <w:jc w:val="center"/>
        <w:rPr>
          <w:sz w:val="22"/>
          <w:szCs w:val="22"/>
        </w:rPr>
      </w:pPr>
      <w:r>
        <w:rPr>
          <w:noProof/>
        </w:rPr>
        <w:drawing>
          <wp:inline distT="0" distB="0" distL="0" distR="0" wp14:anchorId="1319440F" wp14:editId="18589424">
            <wp:extent cx="4769479" cy="49702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79579" cy="4980725"/>
                    </a:xfrm>
                    <a:prstGeom prst="rect">
                      <a:avLst/>
                    </a:prstGeom>
                  </pic:spPr>
                </pic:pic>
              </a:graphicData>
            </a:graphic>
          </wp:inline>
        </w:drawing>
      </w:r>
    </w:p>
    <w:p w14:paraId="72425EB9" w14:textId="2B1224DF" w:rsidR="001A1A7F" w:rsidRPr="001A1A7F" w:rsidRDefault="001A1A7F" w:rsidP="001A1A7F">
      <w:pPr>
        <w:pStyle w:val="Caption"/>
        <w:jc w:val="center"/>
      </w:pPr>
      <w:bookmarkStart w:id="1" w:name="_Ref118475510"/>
      <w:r>
        <w:t xml:space="preserve">Figure </w:t>
      </w:r>
      <w:r>
        <w:fldChar w:fldCharType="begin"/>
      </w:r>
      <w:r>
        <w:instrText xml:space="preserve"> SEQ Figure \* ARABIC </w:instrText>
      </w:r>
      <w:r>
        <w:fldChar w:fldCharType="separate"/>
      </w:r>
      <w:r w:rsidR="00760434">
        <w:rPr>
          <w:noProof/>
        </w:rPr>
        <w:t>3</w:t>
      </w:r>
      <w:r>
        <w:fldChar w:fldCharType="end"/>
      </w:r>
      <w:bookmarkEnd w:id="1"/>
      <w:r>
        <w:t xml:space="preserve"> UE PA architecture with 8Tx for full power operation</w:t>
      </w:r>
      <w:r w:rsidR="004538BD">
        <w:t xml:space="preserve"> identified in RAN1 #111</w:t>
      </w:r>
    </w:p>
    <w:p w14:paraId="20E56A15" w14:textId="6BF137C3" w:rsidR="004538BD" w:rsidRPr="00013990" w:rsidRDefault="004538BD" w:rsidP="00365350">
      <w:pPr>
        <w:spacing w:before="120" w:after="0"/>
        <w:ind w:firstLine="288"/>
        <w:jc w:val="both"/>
      </w:pPr>
      <w:r w:rsidRPr="00013990">
        <w:lastRenderedPageBreak/>
        <w:t xml:space="preserve">For full power operation Mode 0, the operation is simple, i.e., the power scaling factor is fixed to 1. The </w:t>
      </w:r>
      <w:r w:rsidR="001B2F14" w:rsidRPr="00013990">
        <w:t>support</w:t>
      </w:r>
      <w:r w:rsidRPr="00013990">
        <w:t xml:space="preserve"> of full power Mode 0 doesn’t depend on codebook design and should be supported in Rel-18.</w:t>
      </w:r>
      <w:r w:rsidR="00873F84" w:rsidRPr="00013990">
        <w:t xml:space="preserve"> For Mode 0 operation, no spec change is required in Rel-18.</w:t>
      </w:r>
    </w:p>
    <w:p w14:paraId="622CE2B3" w14:textId="7F15F3FA" w:rsidR="00873F84" w:rsidRPr="00013990" w:rsidRDefault="00143242" w:rsidP="00365350">
      <w:pPr>
        <w:spacing w:before="120" w:after="0"/>
        <w:ind w:firstLine="288"/>
        <w:jc w:val="both"/>
      </w:pPr>
      <w:r w:rsidRPr="00013990">
        <w:t>For full power Mode 1 in Rel-16, for non-coherent UE</w:t>
      </w:r>
      <w:r w:rsidR="00717F22" w:rsidRPr="00013990">
        <w:t xml:space="preserve"> and partial coherent UE</w:t>
      </w:r>
      <w:r w:rsidRPr="00013990">
        <w:t>, the full coherent precoder is added to the codebook subset so that the full power operation can be enabled. In Rel-18, the same design principle as Rel-16 could be followed for full power Mode 1.</w:t>
      </w:r>
    </w:p>
    <w:p w14:paraId="7C6459D7" w14:textId="61F2F5BB" w:rsidR="004538BD" w:rsidRPr="00013990" w:rsidRDefault="004538BD" w:rsidP="00365350">
      <w:pPr>
        <w:spacing w:before="120" w:after="0"/>
        <w:ind w:firstLine="288"/>
        <w:jc w:val="both"/>
      </w:pPr>
      <w:r w:rsidRPr="00013990">
        <w:t>For full power Mode 2 in Rel-16, the UE should report capability on those TPMIs that can enable full power operation. For the TPMIs that can support full power, the power scaling factor is set to 1. For those TPMIs that can’t support full power, the legacy power scaling factor is used.</w:t>
      </w:r>
    </w:p>
    <w:p w14:paraId="308CE4C2" w14:textId="7F6142CD" w:rsidR="001F4260" w:rsidRPr="00013990" w:rsidRDefault="004538BD" w:rsidP="00E77633">
      <w:pPr>
        <w:spacing w:before="120" w:after="0"/>
        <w:ind w:firstLine="288"/>
        <w:jc w:val="both"/>
      </w:pPr>
      <w:r w:rsidRPr="00013990">
        <w:t>In Rel-18, we think similar scheme could be used for full power Mode 2 operation, i.e., the UE should report capability on those TPMIs that can support full power operation. The detailed reporting could be discussed in UE capability.</w:t>
      </w:r>
      <w:r w:rsidR="00E77633" w:rsidRPr="00013990">
        <w:t xml:space="preserve"> </w:t>
      </w:r>
      <w:r w:rsidR="001F4260" w:rsidRPr="00013990">
        <w:t>Therefore, we have the following proposals on full power operation in Rel-18.</w:t>
      </w:r>
    </w:p>
    <w:p w14:paraId="33748FE9" w14:textId="19C19D09" w:rsidR="00F805A2" w:rsidRDefault="00F805A2" w:rsidP="00365350">
      <w:pPr>
        <w:spacing w:before="120" w:after="0"/>
        <w:ind w:firstLine="288"/>
        <w:jc w:val="both"/>
        <w:rPr>
          <w:sz w:val="22"/>
          <w:szCs w:val="22"/>
        </w:rPr>
      </w:pPr>
    </w:p>
    <w:p w14:paraId="34F7E401" w14:textId="098A475C" w:rsidR="005F00AF" w:rsidRPr="004E6F50" w:rsidRDefault="00143242" w:rsidP="00403E76">
      <w:pPr>
        <w:spacing w:before="120" w:after="0"/>
        <w:jc w:val="both"/>
        <w:rPr>
          <w:b/>
          <w:bCs/>
          <w:i/>
          <w:iCs/>
        </w:rPr>
      </w:pPr>
      <w:r w:rsidRPr="004E6F50">
        <w:rPr>
          <w:b/>
          <w:bCs/>
          <w:i/>
          <w:iCs/>
        </w:rPr>
        <w:t xml:space="preserve">Proposal </w:t>
      </w:r>
      <w:r w:rsidR="00717F22" w:rsidRPr="004E6F50">
        <w:rPr>
          <w:b/>
          <w:bCs/>
          <w:i/>
          <w:iCs/>
        </w:rPr>
        <w:t>7</w:t>
      </w:r>
      <w:r w:rsidRPr="004E6F50">
        <w:rPr>
          <w:b/>
          <w:bCs/>
          <w:i/>
          <w:iCs/>
        </w:rPr>
        <w:t>:</w:t>
      </w:r>
      <w:r w:rsidR="00403E76" w:rsidRPr="004E6F50">
        <w:rPr>
          <w:b/>
          <w:bCs/>
          <w:i/>
          <w:iCs/>
        </w:rPr>
        <w:t xml:space="preserve"> </w:t>
      </w:r>
      <w:r w:rsidRPr="004E6F50">
        <w:rPr>
          <w:b/>
          <w:bCs/>
          <w:i/>
          <w:iCs/>
        </w:rPr>
        <w:t>For full power Mode 1 operation, consider similar design principle as Rel-16, i.e., adding full coherent precoder to the non-coherent codebook subset</w:t>
      </w:r>
      <w:r w:rsidR="00717F22" w:rsidRPr="004E6F50">
        <w:rPr>
          <w:b/>
          <w:bCs/>
          <w:i/>
          <w:iCs/>
        </w:rPr>
        <w:t xml:space="preserve"> and the partial coherent codebook subset</w:t>
      </w:r>
      <w:r w:rsidRPr="004E6F50">
        <w:rPr>
          <w:b/>
          <w:bCs/>
          <w:i/>
          <w:iCs/>
        </w:rPr>
        <w:t>.</w:t>
      </w:r>
      <w:r w:rsidR="00403E76" w:rsidRPr="004E6F50">
        <w:rPr>
          <w:b/>
          <w:bCs/>
          <w:i/>
          <w:iCs/>
        </w:rPr>
        <w:t xml:space="preserve"> </w:t>
      </w:r>
      <w:r w:rsidR="005F00AF" w:rsidRPr="004E6F50">
        <w:rPr>
          <w:b/>
          <w:bCs/>
          <w:i/>
          <w:iCs/>
        </w:rPr>
        <w:t xml:space="preserve">For full power </w:t>
      </w:r>
      <w:r w:rsidR="00137BC5" w:rsidRPr="004E6F50">
        <w:rPr>
          <w:b/>
          <w:bCs/>
          <w:i/>
          <w:iCs/>
        </w:rPr>
        <w:t>Mode 2</w:t>
      </w:r>
      <w:r w:rsidRPr="004E6F50">
        <w:rPr>
          <w:b/>
          <w:bCs/>
          <w:i/>
          <w:iCs/>
        </w:rPr>
        <w:t xml:space="preserve"> operation</w:t>
      </w:r>
      <w:r w:rsidR="005F00AF" w:rsidRPr="004E6F50">
        <w:rPr>
          <w:b/>
          <w:bCs/>
          <w:i/>
          <w:iCs/>
        </w:rPr>
        <w:t xml:space="preserve">, </w:t>
      </w:r>
      <w:r w:rsidR="000B17CF" w:rsidRPr="004E6F50">
        <w:rPr>
          <w:b/>
          <w:bCs/>
          <w:i/>
          <w:iCs/>
        </w:rPr>
        <w:t xml:space="preserve">consider extending </w:t>
      </w:r>
      <w:r w:rsidR="004538BD" w:rsidRPr="004E6F50">
        <w:rPr>
          <w:b/>
          <w:bCs/>
          <w:i/>
          <w:iCs/>
        </w:rPr>
        <w:t xml:space="preserve">the </w:t>
      </w:r>
      <w:r w:rsidR="000B17CF" w:rsidRPr="004E6F50">
        <w:rPr>
          <w:b/>
          <w:bCs/>
          <w:i/>
          <w:iCs/>
        </w:rPr>
        <w:t xml:space="preserve">Rel-16 framework </w:t>
      </w:r>
      <w:r w:rsidR="004538BD" w:rsidRPr="004E6F50">
        <w:rPr>
          <w:b/>
          <w:bCs/>
          <w:i/>
          <w:iCs/>
        </w:rPr>
        <w:t>to</w:t>
      </w:r>
      <w:r w:rsidR="000B17CF" w:rsidRPr="004E6F50">
        <w:rPr>
          <w:b/>
          <w:bCs/>
          <w:i/>
          <w:iCs/>
        </w:rPr>
        <w:t xml:space="preserve"> 8Tx UE</w:t>
      </w:r>
      <w:r w:rsidR="005F00AF" w:rsidRPr="004E6F50">
        <w:rPr>
          <w:b/>
          <w:bCs/>
          <w:i/>
          <w:iCs/>
        </w:rPr>
        <w:t>.</w:t>
      </w:r>
    </w:p>
    <w:p w14:paraId="4A41C859" w14:textId="7114A5FF" w:rsidR="00B80D06" w:rsidRDefault="00B80D06" w:rsidP="00B80D06">
      <w:pPr>
        <w:pStyle w:val="Heading1"/>
        <w:numPr>
          <w:ilvl w:val="0"/>
          <w:numId w:val="5"/>
        </w:numPr>
      </w:pPr>
      <w:r>
        <w:t>Conclusion</w:t>
      </w:r>
    </w:p>
    <w:p w14:paraId="1304D2C0" w14:textId="58B5A736" w:rsidR="00F14D2B" w:rsidRPr="004E7A89" w:rsidRDefault="00633CAF" w:rsidP="004E7A89">
      <w:pPr>
        <w:ind w:firstLine="284"/>
        <w:jc w:val="both"/>
      </w:pPr>
      <w:r w:rsidRPr="00013990">
        <w:t xml:space="preserve">In conclusion, we have the following proposals </w:t>
      </w:r>
      <w:r w:rsidR="00F657FF" w:rsidRPr="00013990">
        <w:t>on</w:t>
      </w:r>
      <w:r w:rsidR="00E01D68" w:rsidRPr="00013990">
        <w:t xml:space="preserve"> </w:t>
      </w:r>
      <w:r w:rsidR="002F497F" w:rsidRPr="00013990">
        <w:t>8Tx UL</w:t>
      </w:r>
      <w:r w:rsidR="00E01D68" w:rsidRPr="00013990">
        <w:t xml:space="preserve"> enhancements in Rel-1</w:t>
      </w:r>
      <w:r w:rsidR="00771953" w:rsidRPr="00013990">
        <w:t>8</w:t>
      </w:r>
      <w:r w:rsidR="00575F55" w:rsidRPr="00013990">
        <w:t>.</w:t>
      </w:r>
    </w:p>
    <w:p w14:paraId="7EB26F31" w14:textId="5FB0F6D0" w:rsidR="0053205B" w:rsidRPr="004E7A89" w:rsidRDefault="0053205B" w:rsidP="0053205B">
      <w:pPr>
        <w:rPr>
          <w:b/>
          <w:i/>
        </w:rPr>
      </w:pPr>
      <w:r w:rsidRPr="004E7A89">
        <w:rPr>
          <w:b/>
          <w:i/>
        </w:rPr>
        <w:t xml:space="preserve">Proposal 1: Port mapping for Ng=2 is to have two coherent groups of {0,1,4,5} and {2,3,6,7} for both antenna layouts 2-a and 2-b. Port mapping for Ng=4 is to have four coherent groups of </w:t>
      </w:r>
      <w:r w:rsidRPr="004E7A89">
        <w:rPr>
          <w:rFonts w:eastAsia="Times New Roman"/>
          <w:b/>
          <w:bCs/>
          <w:i/>
          <w:iCs/>
          <w:lang w:eastAsia="x-none"/>
        </w:rPr>
        <w:t xml:space="preserve">{0,4}, {1,5}, {2,6}, and {3,7} </w:t>
      </w:r>
      <w:r w:rsidRPr="004E7A89">
        <w:rPr>
          <w:b/>
          <w:i/>
        </w:rPr>
        <w:t>for both antenna layouts 3-a and 3-b</w:t>
      </w:r>
    </w:p>
    <w:p w14:paraId="599777A1" w14:textId="044C5055" w:rsidR="0053205B" w:rsidRPr="004E7A89" w:rsidRDefault="0053205B" w:rsidP="0053205B">
      <w:pPr>
        <w:rPr>
          <w:b/>
          <w:i/>
        </w:rPr>
      </w:pPr>
      <w:r w:rsidRPr="004E7A89">
        <w:rPr>
          <w:b/>
          <w:i/>
        </w:rPr>
        <w:t xml:space="preserve">Proposal 2: </w:t>
      </w:r>
      <w:r w:rsidRPr="004E7A89">
        <w:rPr>
          <w:b/>
          <w:bCs/>
          <w:i/>
          <w:iCs/>
        </w:rPr>
        <w:t xml:space="preserve">For partially coherent uplink precoding by an 8TX UE, Ng=2, when rank&gt;4, </w:t>
      </w:r>
      <w:r w:rsidRPr="004E7A89">
        <w:rPr>
          <w:rFonts w:eastAsia="Times New Roman"/>
          <w:b/>
          <w:bCs/>
          <w:i/>
          <w:iCs/>
          <w:lang w:val="en-US"/>
        </w:rPr>
        <w:t xml:space="preserve">layers for each CW can be mapped to either or </w:t>
      </w:r>
      <w:proofErr w:type="gramStart"/>
      <w:r w:rsidRPr="004E7A89">
        <w:rPr>
          <w:rFonts w:eastAsia="Times New Roman"/>
          <w:b/>
          <w:bCs/>
          <w:i/>
          <w:iCs/>
          <w:lang w:val="en-US"/>
        </w:rPr>
        <w:t>both of the antenna</w:t>
      </w:r>
      <w:proofErr w:type="gramEnd"/>
      <w:r w:rsidRPr="004E7A89">
        <w:rPr>
          <w:rFonts w:eastAsia="Times New Roman"/>
          <w:b/>
          <w:bCs/>
          <w:i/>
          <w:iCs/>
          <w:lang w:val="en-US"/>
        </w:rPr>
        <w:t xml:space="preserve"> groups</w:t>
      </w:r>
    </w:p>
    <w:p w14:paraId="5D8E8B3F" w14:textId="3F3E7190" w:rsidR="0053205B" w:rsidRPr="004E7A89" w:rsidRDefault="0053205B" w:rsidP="0053205B">
      <w:r w:rsidRPr="004E7A89">
        <w:rPr>
          <w:b/>
          <w:i/>
        </w:rPr>
        <w:t xml:space="preserve">Proposal 3: Support nested-like codebook configuration </w:t>
      </w:r>
      <w:r w:rsidRPr="004E7A89">
        <w:t xml:space="preserve">- </w:t>
      </w:r>
      <w:r w:rsidRPr="004E7A89">
        <w:rPr>
          <w:b/>
          <w:i/>
        </w:rPr>
        <w:t xml:space="preserve">Alt2 (Nested-like codebook but needs re-configuration) </w:t>
      </w:r>
    </w:p>
    <w:p w14:paraId="4080C7C7" w14:textId="77777777" w:rsidR="0053205B" w:rsidRPr="004E7A89" w:rsidRDefault="0053205B" w:rsidP="0053205B">
      <w:pPr>
        <w:pStyle w:val="ListParagraph"/>
        <w:numPr>
          <w:ilvl w:val="0"/>
          <w:numId w:val="11"/>
        </w:numPr>
        <w:rPr>
          <w:rFonts w:ascii="Times New Roman" w:hAnsi="Times New Roman"/>
          <w:b/>
          <w:i/>
          <w:sz w:val="20"/>
          <w:szCs w:val="20"/>
        </w:rPr>
      </w:pPr>
      <w:r w:rsidRPr="004E7A89">
        <w:rPr>
          <w:rFonts w:ascii="Times New Roman" w:hAnsi="Times New Roman"/>
          <w:b/>
          <w:i/>
          <w:sz w:val="20"/>
          <w:szCs w:val="20"/>
        </w:rPr>
        <w:t xml:space="preserve">A </w:t>
      </w:r>
      <w:proofErr w:type="gramStart"/>
      <w:r w:rsidRPr="004E7A89">
        <w:rPr>
          <w:rFonts w:ascii="Times New Roman" w:hAnsi="Times New Roman"/>
          <w:b/>
          <w:i/>
          <w:sz w:val="20"/>
          <w:szCs w:val="20"/>
        </w:rPr>
        <w:t>fully-coherent</w:t>
      </w:r>
      <w:proofErr w:type="gramEnd"/>
      <w:r w:rsidRPr="004E7A89">
        <w:rPr>
          <w:rFonts w:ascii="Times New Roman" w:hAnsi="Times New Roman"/>
          <w:b/>
          <w:i/>
          <w:sz w:val="20"/>
          <w:szCs w:val="20"/>
        </w:rPr>
        <w:t xml:space="preserve"> UE (Ng=1) can only be configured with precoders associated with one of Ng cases, i.e., Ng=1, 2, 4, 8</w:t>
      </w:r>
    </w:p>
    <w:p w14:paraId="277CF99B" w14:textId="77777777" w:rsidR="0053205B" w:rsidRPr="004E7A89" w:rsidRDefault="0053205B" w:rsidP="0053205B">
      <w:pPr>
        <w:pStyle w:val="ListParagraph"/>
        <w:numPr>
          <w:ilvl w:val="0"/>
          <w:numId w:val="11"/>
        </w:numPr>
        <w:rPr>
          <w:rFonts w:ascii="Times New Roman" w:hAnsi="Times New Roman"/>
          <w:b/>
          <w:i/>
          <w:sz w:val="20"/>
          <w:szCs w:val="20"/>
        </w:rPr>
      </w:pPr>
      <w:r w:rsidRPr="004E7A89">
        <w:rPr>
          <w:rFonts w:ascii="Times New Roman" w:hAnsi="Times New Roman"/>
          <w:b/>
          <w:i/>
          <w:sz w:val="20"/>
          <w:szCs w:val="20"/>
        </w:rPr>
        <w:t xml:space="preserve">A </w:t>
      </w:r>
      <w:proofErr w:type="gramStart"/>
      <w:r w:rsidRPr="004E7A89">
        <w:rPr>
          <w:rFonts w:ascii="Times New Roman" w:hAnsi="Times New Roman"/>
          <w:b/>
          <w:i/>
          <w:sz w:val="20"/>
          <w:szCs w:val="20"/>
        </w:rPr>
        <w:t>partially-coherent</w:t>
      </w:r>
      <w:proofErr w:type="gramEnd"/>
      <w:r w:rsidRPr="004E7A89">
        <w:rPr>
          <w:rFonts w:ascii="Times New Roman" w:hAnsi="Times New Roman"/>
          <w:b/>
          <w:i/>
          <w:sz w:val="20"/>
          <w:szCs w:val="20"/>
        </w:rPr>
        <w:t xml:space="preserve"> UE, with Ng=2, can only be configured with precoders associated with one of Ng cases, i.e., Ng=2, 4, 8</w:t>
      </w:r>
    </w:p>
    <w:p w14:paraId="1C6ABC1A" w14:textId="77777777" w:rsidR="0053205B" w:rsidRPr="004E7A89" w:rsidRDefault="0053205B" w:rsidP="0053205B">
      <w:pPr>
        <w:pStyle w:val="ListParagraph"/>
        <w:numPr>
          <w:ilvl w:val="0"/>
          <w:numId w:val="11"/>
        </w:numPr>
        <w:rPr>
          <w:rFonts w:ascii="Times New Roman" w:hAnsi="Times New Roman"/>
          <w:b/>
          <w:i/>
          <w:sz w:val="20"/>
          <w:szCs w:val="20"/>
        </w:rPr>
      </w:pPr>
      <w:r w:rsidRPr="004E7A89">
        <w:rPr>
          <w:rFonts w:ascii="Times New Roman" w:hAnsi="Times New Roman"/>
          <w:b/>
          <w:i/>
          <w:sz w:val="20"/>
          <w:szCs w:val="20"/>
        </w:rPr>
        <w:t xml:space="preserve">A </w:t>
      </w:r>
      <w:proofErr w:type="gramStart"/>
      <w:r w:rsidRPr="004E7A89">
        <w:rPr>
          <w:rFonts w:ascii="Times New Roman" w:hAnsi="Times New Roman"/>
          <w:b/>
          <w:i/>
          <w:sz w:val="20"/>
          <w:szCs w:val="20"/>
        </w:rPr>
        <w:t>partially-coherent</w:t>
      </w:r>
      <w:proofErr w:type="gramEnd"/>
      <w:r w:rsidRPr="004E7A89">
        <w:rPr>
          <w:rFonts w:ascii="Times New Roman" w:hAnsi="Times New Roman"/>
          <w:b/>
          <w:i/>
          <w:sz w:val="20"/>
          <w:szCs w:val="20"/>
        </w:rPr>
        <w:t xml:space="preserve"> UE, with Ng=4, can only be configured with precoders associated with one of Ng cases, i.e., Ng=4, 8</w:t>
      </w:r>
    </w:p>
    <w:p w14:paraId="3DFB97C6" w14:textId="0352D965" w:rsidR="00C93C52" w:rsidRPr="004E7A89" w:rsidRDefault="0053205B" w:rsidP="0053205B">
      <w:pPr>
        <w:pStyle w:val="ListParagraph"/>
        <w:numPr>
          <w:ilvl w:val="0"/>
          <w:numId w:val="11"/>
        </w:numPr>
        <w:rPr>
          <w:rFonts w:ascii="Times New Roman" w:hAnsi="Times New Roman"/>
          <w:b/>
          <w:i/>
          <w:sz w:val="20"/>
          <w:szCs w:val="20"/>
        </w:rPr>
      </w:pPr>
      <w:r w:rsidRPr="004E7A89">
        <w:rPr>
          <w:rFonts w:ascii="Times New Roman" w:hAnsi="Times New Roman"/>
          <w:b/>
          <w:i/>
          <w:sz w:val="20"/>
          <w:szCs w:val="20"/>
        </w:rPr>
        <w:t>A non-coherent UE, with Ng=8, can only be configured with precoders associated with Ng = 8</w:t>
      </w:r>
    </w:p>
    <w:p w14:paraId="68BFFE77" w14:textId="2958BF6D" w:rsidR="00C64C58" w:rsidRPr="004E7A89" w:rsidRDefault="006C7416" w:rsidP="00C93C52">
      <w:pPr>
        <w:spacing w:before="120"/>
        <w:jc w:val="both"/>
        <w:rPr>
          <w:b/>
          <w:i/>
        </w:rPr>
      </w:pPr>
      <w:r w:rsidRPr="004E7A89">
        <w:rPr>
          <w:b/>
          <w:i/>
        </w:rPr>
        <w:t xml:space="preserve">Proposal 4: TPMI indication of a full-coherent codebook is by a single index mapped to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x</m:t>
            </m:r>
          </m:sub>
        </m:sSub>
      </m:oMath>
      <w:r w:rsidRPr="004E7A89">
        <w:rPr>
          <w:b/>
          <w:i/>
        </w:rPr>
        <w:t xml:space="preserve"> components. </w:t>
      </w:r>
      <w:proofErr w:type="gramStart"/>
      <w:r w:rsidRPr="004E7A89">
        <w:rPr>
          <w:b/>
          <w:i/>
        </w:rPr>
        <w:t>In order to</w:t>
      </w:r>
      <w:proofErr w:type="gramEnd"/>
      <w:r w:rsidRPr="004E7A89">
        <w:rPr>
          <w:b/>
          <w:i/>
        </w:rPr>
        <w:t xml:space="preserve"> reduce TPMI overhead consider introducing configurable restrictions on TPMI parameters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1,1</m:t>
            </m:r>
          </m:sub>
        </m:sSub>
      </m:oMath>
      <w:r w:rsidRPr="004E7A89">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1,2</m:t>
            </m:r>
          </m:sub>
        </m:sSub>
      </m:oMath>
      <w:r w:rsidRPr="004E7A89">
        <w:rPr>
          <w:b/>
          <w:i/>
        </w:rPr>
        <w:t xml:space="preserve">,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1,3</m:t>
            </m:r>
          </m:sub>
        </m:sSub>
      </m:oMath>
      <w:r w:rsidRPr="004E7A89">
        <w:rPr>
          <w:b/>
          <w:i/>
        </w:rPr>
        <w:t xml:space="preserve">, and </w:t>
      </w:r>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m:t>
            </m:r>
          </m:sub>
        </m:sSub>
      </m:oMath>
      <w:r w:rsidRPr="004E7A89">
        <w:rPr>
          <w:b/>
          <w:i/>
        </w:rPr>
        <w:t>.</w:t>
      </w:r>
    </w:p>
    <w:p w14:paraId="028F5FE5" w14:textId="7A033974" w:rsidR="00524ED8" w:rsidRPr="004E7A89" w:rsidRDefault="00C64C58" w:rsidP="00C93C52">
      <w:pPr>
        <w:spacing w:before="120"/>
        <w:jc w:val="both"/>
        <w:rPr>
          <w:b/>
          <w:i/>
        </w:rPr>
      </w:pPr>
      <w:r w:rsidRPr="004E7A89">
        <w:rPr>
          <w:b/>
          <w:i/>
        </w:rPr>
        <w:t xml:space="preserve">Proposal 5: TPMI indication of a partial-coherent codebook (Ng=2 or Ng=4) is by a single index mapped to 2 or 4 Rel-15 TPMI components. Consider restrictions on layer-split options </w:t>
      </w:r>
      <w:proofErr w:type="gramStart"/>
      <w:r w:rsidRPr="004E7A89">
        <w:rPr>
          <w:b/>
          <w:i/>
        </w:rPr>
        <w:t>in order to</w:t>
      </w:r>
      <w:proofErr w:type="gramEnd"/>
      <w:r w:rsidRPr="004E7A89">
        <w:rPr>
          <w:b/>
          <w:i/>
        </w:rPr>
        <w:t xml:space="preserve"> reduce TPMI overhead.</w:t>
      </w:r>
    </w:p>
    <w:p w14:paraId="1EB8530C" w14:textId="22FDED90" w:rsidR="00524ED8" w:rsidRPr="004E7A89" w:rsidRDefault="00524ED8" w:rsidP="00C93C52">
      <w:pPr>
        <w:spacing w:before="120"/>
        <w:jc w:val="both"/>
        <w:rPr>
          <w:b/>
          <w:i/>
        </w:rPr>
      </w:pPr>
      <w:r w:rsidRPr="004E7A89">
        <w:rPr>
          <w:b/>
          <w:i/>
        </w:rPr>
        <w:t>Proposal 6: Consider flexible rank restriction (bitmap) to reduce the DCI overhead for TPMI indication.</w:t>
      </w:r>
    </w:p>
    <w:p w14:paraId="270FFEE9" w14:textId="6B355A27" w:rsidR="00BD3016" w:rsidRPr="004E7A89" w:rsidRDefault="00C93C52" w:rsidP="00CF1D5D">
      <w:pPr>
        <w:spacing w:before="120"/>
        <w:jc w:val="both"/>
        <w:rPr>
          <w:i/>
        </w:rPr>
      </w:pPr>
      <w:r w:rsidRPr="004E7A89">
        <w:rPr>
          <w:b/>
          <w:i/>
        </w:rPr>
        <w:t>Proposal 7: For full power Mode 1 operation, consider similar design principle as Rel-16, i.e., adding full coherent precoder to the non-coherent codebook subset and the partial coherent codebook subset. For full power Mode 2 operation, consider extending the Rel-16 framework to 8Tx UE.</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9402EB" w14:textId="4DF4215E" w:rsidR="00A67334" w:rsidRPr="004E6F50" w:rsidRDefault="00A67334" w:rsidP="009A0813">
      <w:pPr>
        <w:numPr>
          <w:ilvl w:val="0"/>
          <w:numId w:val="2"/>
        </w:numPr>
      </w:pPr>
      <w:bookmarkStart w:id="2" w:name="_Ref130844104"/>
      <w:bookmarkStart w:id="3" w:name="_Ref54277122"/>
      <w:r w:rsidRPr="004E6F50">
        <w:t>R1-2300938, Discussion on enhancement for 8Tx UL transmission, Intel Corporation, 3GPP TSG RAN WG1 Meeting #112, February 27th – March 3rd, 2023</w:t>
      </w:r>
      <w:bookmarkEnd w:id="2"/>
    </w:p>
    <w:p w14:paraId="12F1E0D4" w14:textId="739E00DD" w:rsidR="009A0813" w:rsidRPr="004E6F50" w:rsidRDefault="009A0813" w:rsidP="009A0813">
      <w:pPr>
        <w:numPr>
          <w:ilvl w:val="0"/>
          <w:numId w:val="2"/>
        </w:numPr>
      </w:pPr>
      <w:r w:rsidRPr="004E6F50">
        <w:lastRenderedPageBreak/>
        <w:t>3GPP TS 38.211 v17.</w:t>
      </w:r>
      <w:r w:rsidR="00C12BAA" w:rsidRPr="004E6F50">
        <w:t>5</w:t>
      </w:r>
      <w:r w:rsidRPr="004E6F50">
        <w:t>.0, Physical channels and modulation</w:t>
      </w:r>
    </w:p>
    <w:p w14:paraId="644AE993" w14:textId="6BD164BF" w:rsidR="009A0813" w:rsidRPr="004E6F50" w:rsidRDefault="009A0813" w:rsidP="009A0813">
      <w:pPr>
        <w:numPr>
          <w:ilvl w:val="0"/>
          <w:numId w:val="2"/>
        </w:numPr>
      </w:pPr>
      <w:r w:rsidRPr="004E6F50">
        <w:t>3GPP TS 38.212 v17.</w:t>
      </w:r>
      <w:r w:rsidR="00C12BAA" w:rsidRPr="004E6F50">
        <w:t>5</w:t>
      </w:r>
      <w:r w:rsidRPr="004E6F50">
        <w:t>.0, Multiplexing and channel coding</w:t>
      </w:r>
    </w:p>
    <w:p w14:paraId="28EF8DF6" w14:textId="7F62CD42" w:rsidR="009A0813" w:rsidRPr="004E6F50" w:rsidRDefault="009A0813" w:rsidP="009A0813">
      <w:pPr>
        <w:numPr>
          <w:ilvl w:val="0"/>
          <w:numId w:val="2"/>
        </w:numPr>
      </w:pPr>
      <w:r w:rsidRPr="004E6F50">
        <w:t>3GPP TS 38.213 v17.</w:t>
      </w:r>
      <w:r w:rsidR="00C12BAA" w:rsidRPr="004E6F50">
        <w:t>5</w:t>
      </w:r>
      <w:r w:rsidRPr="004E6F50">
        <w:t>.0, Physical layer procedures for control</w:t>
      </w:r>
    </w:p>
    <w:p w14:paraId="0925DCE1" w14:textId="3E45C0C5" w:rsidR="009A0813" w:rsidRPr="004E6F50" w:rsidRDefault="009A0813" w:rsidP="009A0813">
      <w:pPr>
        <w:numPr>
          <w:ilvl w:val="0"/>
          <w:numId w:val="2"/>
        </w:numPr>
      </w:pPr>
      <w:r w:rsidRPr="004E6F50">
        <w:t>3GPP TS 38.214 v17.</w:t>
      </w:r>
      <w:r w:rsidR="00C12BAA" w:rsidRPr="004E6F50">
        <w:t>5</w:t>
      </w:r>
      <w:r w:rsidRPr="004E6F50">
        <w:t>.0, Physical layer procedures for data</w:t>
      </w:r>
    </w:p>
    <w:p w14:paraId="0C97544C" w14:textId="66E24D2B" w:rsidR="009A0813" w:rsidRPr="004E6F50" w:rsidRDefault="009A0813" w:rsidP="009A0813">
      <w:pPr>
        <w:numPr>
          <w:ilvl w:val="0"/>
          <w:numId w:val="2"/>
        </w:numPr>
      </w:pPr>
      <w:r w:rsidRPr="004E6F50">
        <w:t>3GPP TS 38.331 v17.</w:t>
      </w:r>
      <w:r w:rsidR="00C12BAA" w:rsidRPr="004E6F50">
        <w:t>4</w:t>
      </w:r>
      <w:r w:rsidRPr="004E6F50">
        <w:t>.0, Radio Resource Control (RRC) protocol specification</w:t>
      </w:r>
    </w:p>
    <w:p w14:paraId="24898FB3" w14:textId="77777777" w:rsidR="009A0813" w:rsidRPr="004E6F50" w:rsidRDefault="009A0813" w:rsidP="009A0813">
      <w:pPr>
        <w:numPr>
          <w:ilvl w:val="0"/>
          <w:numId w:val="2"/>
        </w:numPr>
      </w:pPr>
      <w:r w:rsidRPr="004E6F50">
        <w:t>RP-213598, 3GPP TSG RAN Meeting #94-e,</w:t>
      </w:r>
      <w:r w:rsidRPr="00771953">
        <w:t xml:space="preserve"> </w:t>
      </w:r>
      <w:r w:rsidRPr="004E6F50">
        <w:t>Dec 6 – Dec 17, 2021</w:t>
      </w:r>
    </w:p>
    <w:p w14:paraId="4C5A8052" w14:textId="1B4C7F22" w:rsidR="009A0813" w:rsidRPr="004E6F50" w:rsidRDefault="009A0813" w:rsidP="009A0813">
      <w:pPr>
        <w:numPr>
          <w:ilvl w:val="0"/>
          <w:numId w:val="2"/>
        </w:numPr>
      </w:pPr>
      <w:r w:rsidRPr="004E6F50">
        <w:t xml:space="preserve">RAN1 Chairman’s Notes, </w:t>
      </w:r>
      <w:r w:rsidR="00665219" w:rsidRPr="004E6F50">
        <w:t>3GPP TSG RAN WG1 Meeting #11</w:t>
      </w:r>
      <w:r w:rsidR="00C12BAA" w:rsidRPr="004E6F50">
        <w:t>2</w:t>
      </w:r>
      <w:r w:rsidR="00665219" w:rsidRPr="004E6F50">
        <w:t xml:space="preserve">, </w:t>
      </w:r>
      <w:r w:rsidR="00C12BAA" w:rsidRPr="004E6F50">
        <w:t>February 27th – March 3rd, 2023</w:t>
      </w:r>
    </w:p>
    <w:bookmarkEnd w:id="3"/>
    <w:sectPr w:rsidR="009A0813" w:rsidRPr="004E6F50" w:rsidSect="00733B1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E14B9" w14:textId="77777777" w:rsidR="00147398" w:rsidRDefault="00147398">
      <w:r>
        <w:separator/>
      </w:r>
    </w:p>
  </w:endnote>
  <w:endnote w:type="continuationSeparator" w:id="0">
    <w:p w14:paraId="75034D18" w14:textId="77777777" w:rsidR="00147398" w:rsidRDefault="00147398">
      <w:r>
        <w:continuationSeparator/>
      </w:r>
    </w:p>
  </w:endnote>
  <w:endnote w:type="continuationNotice" w:id="1">
    <w:p w14:paraId="25D6757B" w14:textId="77777777" w:rsidR="00147398" w:rsidRDefault="00147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F8309" w14:textId="77777777" w:rsidR="00147398" w:rsidRDefault="00147398">
      <w:r>
        <w:separator/>
      </w:r>
    </w:p>
  </w:footnote>
  <w:footnote w:type="continuationSeparator" w:id="0">
    <w:p w14:paraId="49BD49E9" w14:textId="77777777" w:rsidR="00147398" w:rsidRDefault="00147398">
      <w:r>
        <w:continuationSeparator/>
      </w:r>
    </w:p>
  </w:footnote>
  <w:footnote w:type="continuationNotice" w:id="1">
    <w:p w14:paraId="2CD8B9F2" w14:textId="77777777" w:rsidR="00147398" w:rsidRDefault="00147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 w15:restartNumberingAfterBreak="0">
    <w:nsid w:val="54E50EA7"/>
    <w:multiLevelType w:val="hybridMultilevel"/>
    <w:tmpl w:val="7D885588"/>
    <w:lvl w:ilvl="0" w:tplc="652E35E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908038">
    <w:abstractNumId w:val="5"/>
  </w:num>
  <w:num w:numId="2" w16cid:durableId="1044404415">
    <w:abstractNumId w:val="4"/>
  </w:num>
  <w:num w:numId="3" w16cid:durableId="966397378">
    <w:abstractNumId w:val="11"/>
  </w:num>
  <w:num w:numId="4" w16cid:durableId="11604647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
  </w:num>
  <w:num w:numId="6" w16cid:durableId="1342199519">
    <w:abstractNumId w:val="1"/>
  </w:num>
  <w:num w:numId="7" w16cid:durableId="1965580077">
    <w:abstractNumId w:val="10"/>
  </w:num>
  <w:num w:numId="8" w16cid:durableId="822232869">
    <w:abstractNumId w:val="2"/>
  </w:num>
  <w:num w:numId="9" w16cid:durableId="1082458161">
    <w:abstractNumId w:val="8"/>
  </w:num>
  <w:num w:numId="10" w16cid:durableId="2076665636">
    <w:abstractNumId w:val="6"/>
  </w:num>
  <w:num w:numId="11" w16cid:durableId="18436770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1E"/>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09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990"/>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C29"/>
    <w:rsid w:val="00023CB4"/>
    <w:rsid w:val="000241E6"/>
    <w:rsid w:val="00024E37"/>
    <w:rsid w:val="00024E57"/>
    <w:rsid w:val="0002506A"/>
    <w:rsid w:val="00025281"/>
    <w:rsid w:val="000255A1"/>
    <w:rsid w:val="000258DD"/>
    <w:rsid w:val="0002591B"/>
    <w:rsid w:val="00025AFC"/>
    <w:rsid w:val="00025BFB"/>
    <w:rsid w:val="000266AE"/>
    <w:rsid w:val="00026770"/>
    <w:rsid w:val="00026784"/>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2A4"/>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2F6D"/>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9B9"/>
    <w:rsid w:val="00060A49"/>
    <w:rsid w:val="00060FDB"/>
    <w:rsid w:val="000612C5"/>
    <w:rsid w:val="0006139E"/>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7DD"/>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D79"/>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190"/>
    <w:rsid w:val="0008053D"/>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80D"/>
    <w:rsid w:val="000839CE"/>
    <w:rsid w:val="00083EBD"/>
    <w:rsid w:val="00084255"/>
    <w:rsid w:val="0008481B"/>
    <w:rsid w:val="00084BE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325"/>
    <w:rsid w:val="000C2DE1"/>
    <w:rsid w:val="000C393F"/>
    <w:rsid w:val="000C3987"/>
    <w:rsid w:val="000C3EB8"/>
    <w:rsid w:val="000C3F16"/>
    <w:rsid w:val="000C44B7"/>
    <w:rsid w:val="000C4C76"/>
    <w:rsid w:val="000C4CD7"/>
    <w:rsid w:val="000C543E"/>
    <w:rsid w:val="000C550B"/>
    <w:rsid w:val="000C56C4"/>
    <w:rsid w:val="000C5759"/>
    <w:rsid w:val="000C59A5"/>
    <w:rsid w:val="000C5B11"/>
    <w:rsid w:val="000C5CD2"/>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5F9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E4F"/>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55"/>
    <w:rsid w:val="001140FA"/>
    <w:rsid w:val="001141CF"/>
    <w:rsid w:val="001142DE"/>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6F8D"/>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DBA"/>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398"/>
    <w:rsid w:val="001477C4"/>
    <w:rsid w:val="00147916"/>
    <w:rsid w:val="00147D65"/>
    <w:rsid w:val="00147D91"/>
    <w:rsid w:val="00147FC1"/>
    <w:rsid w:val="001508E1"/>
    <w:rsid w:val="00150B25"/>
    <w:rsid w:val="00150BAF"/>
    <w:rsid w:val="00150C26"/>
    <w:rsid w:val="00150CD5"/>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103"/>
    <w:rsid w:val="00156260"/>
    <w:rsid w:val="0015674F"/>
    <w:rsid w:val="00157654"/>
    <w:rsid w:val="0016019C"/>
    <w:rsid w:val="001605D8"/>
    <w:rsid w:val="00160674"/>
    <w:rsid w:val="00160786"/>
    <w:rsid w:val="00161455"/>
    <w:rsid w:val="001618A3"/>
    <w:rsid w:val="001618A7"/>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05F"/>
    <w:rsid w:val="0016711A"/>
    <w:rsid w:val="0016764C"/>
    <w:rsid w:val="00167709"/>
    <w:rsid w:val="00167713"/>
    <w:rsid w:val="00167863"/>
    <w:rsid w:val="00170397"/>
    <w:rsid w:val="001706E4"/>
    <w:rsid w:val="00170769"/>
    <w:rsid w:val="001708D0"/>
    <w:rsid w:val="0017095A"/>
    <w:rsid w:val="00170DB8"/>
    <w:rsid w:val="001713FB"/>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8A5"/>
    <w:rsid w:val="00197A1F"/>
    <w:rsid w:val="001A0303"/>
    <w:rsid w:val="001A032E"/>
    <w:rsid w:val="001A0421"/>
    <w:rsid w:val="001A066D"/>
    <w:rsid w:val="001A067A"/>
    <w:rsid w:val="001A0727"/>
    <w:rsid w:val="001A10FA"/>
    <w:rsid w:val="001A119C"/>
    <w:rsid w:val="001A11B9"/>
    <w:rsid w:val="001A1A7F"/>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B46"/>
    <w:rsid w:val="001B1F17"/>
    <w:rsid w:val="001B1F29"/>
    <w:rsid w:val="001B2085"/>
    <w:rsid w:val="001B26EE"/>
    <w:rsid w:val="001B2993"/>
    <w:rsid w:val="001B2B8C"/>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6D96"/>
    <w:rsid w:val="001B70CF"/>
    <w:rsid w:val="001B716B"/>
    <w:rsid w:val="001B748B"/>
    <w:rsid w:val="001C002C"/>
    <w:rsid w:val="001C0085"/>
    <w:rsid w:val="001C030C"/>
    <w:rsid w:val="001C04E1"/>
    <w:rsid w:val="001C063F"/>
    <w:rsid w:val="001C06E5"/>
    <w:rsid w:val="001C0883"/>
    <w:rsid w:val="001C16A9"/>
    <w:rsid w:val="001C1768"/>
    <w:rsid w:val="001C1C33"/>
    <w:rsid w:val="001C1E53"/>
    <w:rsid w:val="001C211D"/>
    <w:rsid w:val="001C2E60"/>
    <w:rsid w:val="001C3474"/>
    <w:rsid w:val="001C369D"/>
    <w:rsid w:val="001C3C4C"/>
    <w:rsid w:val="001C3DC6"/>
    <w:rsid w:val="001C3EAD"/>
    <w:rsid w:val="001C3EAE"/>
    <w:rsid w:val="001C459F"/>
    <w:rsid w:val="001C47C6"/>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4B2"/>
    <w:rsid w:val="001F0546"/>
    <w:rsid w:val="001F0848"/>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664"/>
    <w:rsid w:val="002047DE"/>
    <w:rsid w:val="002049B6"/>
    <w:rsid w:val="00204A5A"/>
    <w:rsid w:val="00204C12"/>
    <w:rsid w:val="00204E54"/>
    <w:rsid w:val="002050C8"/>
    <w:rsid w:val="00205218"/>
    <w:rsid w:val="00205615"/>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5D"/>
    <w:rsid w:val="00207603"/>
    <w:rsid w:val="00207613"/>
    <w:rsid w:val="00207847"/>
    <w:rsid w:val="0020799F"/>
    <w:rsid w:val="00207A1D"/>
    <w:rsid w:val="00207AF9"/>
    <w:rsid w:val="00207BB9"/>
    <w:rsid w:val="00207DA6"/>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9B5"/>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6F7"/>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B70"/>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87C"/>
    <w:rsid w:val="0027193C"/>
    <w:rsid w:val="00271B1E"/>
    <w:rsid w:val="00271EEF"/>
    <w:rsid w:val="0027242C"/>
    <w:rsid w:val="00272474"/>
    <w:rsid w:val="002726EE"/>
    <w:rsid w:val="00272C29"/>
    <w:rsid w:val="00272D06"/>
    <w:rsid w:val="00272FEB"/>
    <w:rsid w:val="0027309D"/>
    <w:rsid w:val="0027318B"/>
    <w:rsid w:val="002732F9"/>
    <w:rsid w:val="002733EB"/>
    <w:rsid w:val="002737BC"/>
    <w:rsid w:val="002738C9"/>
    <w:rsid w:val="00273B2D"/>
    <w:rsid w:val="00273CC9"/>
    <w:rsid w:val="00273CFB"/>
    <w:rsid w:val="00274125"/>
    <w:rsid w:val="00274567"/>
    <w:rsid w:val="0027467D"/>
    <w:rsid w:val="00274BED"/>
    <w:rsid w:val="00274D08"/>
    <w:rsid w:val="00274EE4"/>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CBB"/>
    <w:rsid w:val="00282F63"/>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1C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3EFC"/>
    <w:rsid w:val="002A4102"/>
    <w:rsid w:val="002A44F6"/>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DA8"/>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A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2FC9"/>
    <w:rsid w:val="002D341A"/>
    <w:rsid w:val="002D35C8"/>
    <w:rsid w:val="002D3968"/>
    <w:rsid w:val="002D425A"/>
    <w:rsid w:val="002D4322"/>
    <w:rsid w:val="002D4523"/>
    <w:rsid w:val="002D4A54"/>
    <w:rsid w:val="002D4C64"/>
    <w:rsid w:val="002D4E37"/>
    <w:rsid w:val="002D4EE9"/>
    <w:rsid w:val="002D52E0"/>
    <w:rsid w:val="002D5D14"/>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5D73"/>
    <w:rsid w:val="002E6615"/>
    <w:rsid w:val="002E679D"/>
    <w:rsid w:val="002E6994"/>
    <w:rsid w:val="002E7321"/>
    <w:rsid w:val="002E7894"/>
    <w:rsid w:val="002E7A06"/>
    <w:rsid w:val="002E7BE9"/>
    <w:rsid w:val="002E7FA9"/>
    <w:rsid w:val="002F0045"/>
    <w:rsid w:val="002F00F0"/>
    <w:rsid w:val="002F025B"/>
    <w:rsid w:val="002F03ED"/>
    <w:rsid w:val="002F0684"/>
    <w:rsid w:val="002F08F1"/>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0B1"/>
    <w:rsid w:val="003024AF"/>
    <w:rsid w:val="003024DE"/>
    <w:rsid w:val="00302701"/>
    <w:rsid w:val="00302734"/>
    <w:rsid w:val="00302739"/>
    <w:rsid w:val="00302D52"/>
    <w:rsid w:val="0030327E"/>
    <w:rsid w:val="00303575"/>
    <w:rsid w:val="003035A4"/>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5B2"/>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13B"/>
    <w:rsid w:val="003222E4"/>
    <w:rsid w:val="00322A6A"/>
    <w:rsid w:val="00322BC3"/>
    <w:rsid w:val="00322E3B"/>
    <w:rsid w:val="00323325"/>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AFA"/>
    <w:rsid w:val="00334477"/>
    <w:rsid w:val="0033476C"/>
    <w:rsid w:val="003349CA"/>
    <w:rsid w:val="00334A4F"/>
    <w:rsid w:val="00334E9F"/>
    <w:rsid w:val="00334FE7"/>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2317"/>
    <w:rsid w:val="0034243C"/>
    <w:rsid w:val="0034246D"/>
    <w:rsid w:val="003426DE"/>
    <w:rsid w:val="00342925"/>
    <w:rsid w:val="0034305B"/>
    <w:rsid w:val="003430E0"/>
    <w:rsid w:val="00343752"/>
    <w:rsid w:val="00343A11"/>
    <w:rsid w:val="00343C24"/>
    <w:rsid w:val="00343C91"/>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AD"/>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77B9F"/>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6B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B1"/>
    <w:rsid w:val="003907D2"/>
    <w:rsid w:val="00390828"/>
    <w:rsid w:val="00390B8F"/>
    <w:rsid w:val="00390C56"/>
    <w:rsid w:val="0039122C"/>
    <w:rsid w:val="0039124D"/>
    <w:rsid w:val="003914C2"/>
    <w:rsid w:val="00391A92"/>
    <w:rsid w:val="003926BE"/>
    <w:rsid w:val="00392827"/>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6330"/>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460"/>
    <w:rsid w:val="003C6580"/>
    <w:rsid w:val="003C6F60"/>
    <w:rsid w:val="003C728E"/>
    <w:rsid w:val="003C730B"/>
    <w:rsid w:val="003C7459"/>
    <w:rsid w:val="003C75E4"/>
    <w:rsid w:val="003C7728"/>
    <w:rsid w:val="003C78C0"/>
    <w:rsid w:val="003C79A4"/>
    <w:rsid w:val="003D08E9"/>
    <w:rsid w:val="003D09DA"/>
    <w:rsid w:val="003D0A97"/>
    <w:rsid w:val="003D0B50"/>
    <w:rsid w:val="003D0C2D"/>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AA6"/>
    <w:rsid w:val="003E03FC"/>
    <w:rsid w:val="003E0724"/>
    <w:rsid w:val="003E089F"/>
    <w:rsid w:val="003E0A9E"/>
    <w:rsid w:val="003E0AD0"/>
    <w:rsid w:val="003E0ADB"/>
    <w:rsid w:val="003E0C9A"/>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E76"/>
    <w:rsid w:val="00403F25"/>
    <w:rsid w:val="0040434F"/>
    <w:rsid w:val="004045F2"/>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ADB"/>
    <w:rsid w:val="00430E38"/>
    <w:rsid w:val="004314E7"/>
    <w:rsid w:val="00431817"/>
    <w:rsid w:val="0043189C"/>
    <w:rsid w:val="0043193A"/>
    <w:rsid w:val="00431CB1"/>
    <w:rsid w:val="00431DB5"/>
    <w:rsid w:val="0043270B"/>
    <w:rsid w:val="00432780"/>
    <w:rsid w:val="0043295D"/>
    <w:rsid w:val="00432CD5"/>
    <w:rsid w:val="00432DB9"/>
    <w:rsid w:val="00432E5C"/>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EA5"/>
    <w:rsid w:val="00441184"/>
    <w:rsid w:val="0044131C"/>
    <w:rsid w:val="0044142F"/>
    <w:rsid w:val="004414ED"/>
    <w:rsid w:val="004415D5"/>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57D8B"/>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8BD"/>
    <w:rsid w:val="00476A46"/>
    <w:rsid w:val="00476D8B"/>
    <w:rsid w:val="00476E0A"/>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4E2"/>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3FC5"/>
    <w:rsid w:val="004A41E6"/>
    <w:rsid w:val="004A4247"/>
    <w:rsid w:val="004A4635"/>
    <w:rsid w:val="004A4900"/>
    <w:rsid w:val="004A4C8C"/>
    <w:rsid w:val="004A4D38"/>
    <w:rsid w:val="004A4E7E"/>
    <w:rsid w:val="004A4E95"/>
    <w:rsid w:val="004A5270"/>
    <w:rsid w:val="004A5667"/>
    <w:rsid w:val="004A57FC"/>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090"/>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6A9"/>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528"/>
    <w:rsid w:val="004D4968"/>
    <w:rsid w:val="004D4977"/>
    <w:rsid w:val="004D49DB"/>
    <w:rsid w:val="004D4A8A"/>
    <w:rsid w:val="004D4BEA"/>
    <w:rsid w:val="004D50CC"/>
    <w:rsid w:val="004D5135"/>
    <w:rsid w:val="004D56A1"/>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2DC"/>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6F50"/>
    <w:rsid w:val="004E7143"/>
    <w:rsid w:val="004E7339"/>
    <w:rsid w:val="004E7691"/>
    <w:rsid w:val="004E76A5"/>
    <w:rsid w:val="004E7726"/>
    <w:rsid w:val="004E7831"/>
    <w:rsid w:val="004E7A89"/>
    <w:rsid w:val="004E7B7F"/>
    <w:rsid w:val="004E7E45"/>
    <w:rsid w:val="004F003D"/>
    <w:rsid w:val="004F01B4"/>
    <w:rsid w:val="004F020A"/>
    <w:rsid w:val="004F0587"/>
    <w:rsid w:val="004F080C"/>
    <w:rsid w:val="004F08E9"/>
    <w:rsid w:val="004F09DD"/>
    <w:rsid w:val="004F0C82"/>
    <w:rsid w:val="004F116C"/>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4ED8"/>
    <w:rsid w:val="005251DA"/>
    <w:rsid w:val="00525407"/>
    <w:rsid w:val="005254D4"/>
    <w:rsid w:val="00525A3A"/>
    <w:rsid w:val="00525F16"/>
    <w:rsid w:val="00525F3A"/>
    <w:rsid w:val="00525F71"/>
    <w:rsid w:val="00526270"/>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05B"/>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8BA"/>
    <w:rsid w:val="0053699D"/>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E11"/>
    <w:rsid w:val="00544220"/>
    <w:rsid w:val="005444D2"/>
    <w:rsid w:val="00544C33"/>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C12"/>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57FA8"/>
    <w:rsid w:val="00560304"/>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798"/>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DC6"/>
    <w:rsid w:val="005A4E38"/>
    <w:rsid w:val="005A4EA1"/>
    <w:rsid w:val="005A50CE"/>
    <w:rsid w:val="005A588D"/>
    <w:rsid w:val="005A59CF"/>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6B"/>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5F27"/>
    <w:rsid w:val="005D609E"/>
    <w:rsid w:val="005D610E"/>
    <w:rsid w:val="005D641E"/>
    <w:rsid w:val="005D64A5"/>
    <w:rsid w:val="005D6628"/>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D02"/>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2911"/>
    <w:rsid w:val="0060318C"/>
    <w:rsid w:val="0060320E"/>
    <w:rsid w:val="0060339C"/>
    <w:rsid w:val="00603648"/>
    <w:rsid w:val="006039C5"/>
    <w:rsid w:val="00603B1B"/>
    <w:rsid w:val="00604148"/>
    <w:rsid w:val="00604259"/>
    <w:rsid w:val="006043D7"/>
    <w:rsid w:val="00604594"/>
    <w:rsid w:val="00604708"/>
    <w:rsid w:val="00604AAE"/>
    <w:rsid w:val="00604CFF"/>
    <w:rsid w:val="00604DE3"/>
    <w:rsid w:val="00604F9E"/>
    <w:rsid w:val="00605207"/>
    <w:rsid w:val="00605320"/>
    <w:rsid w:val="00605344"/>
    <w:rsid w:val="00605399"/>
    <w:rsid w:val="006053D2"/>
    <w:rsid w:val="006054EE"/>
    <w:rsid w:val="00605889"/>
    <w:rsid w:val="0060591D"/>
    <w:rsid w:val="0060594E"/>
    <w:rsid w:val="006059EC"/>
    <w:rsid w:val="00605B5D"/>
    <w:rsid w:val="00605EA9"/>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053"/>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379"/>
    <w:rsid w:val="0061565F"/>
    <w:rsid w:val="006157CF"/>
    <w:rsid w:val="006157F6"/>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1CBE"/>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7F7"/>
    <w:rsid w:val="00643973"/>
    <w:rsid w:val="00644200"/>
    <w:rsid w:val="0064428B"/>
    <w:rsid w:val="00644511"/>
    <w:rsid w:val="0064486C"/>
    <w:rsid w:val="00644E60"/>
    <w:rsid w:val="006453A3"/>
    <w:rsid w:val="0064552C"/>
    <w:rsid w:val="006455B7"/>
    <w:rsid w:val="006457B7"/>
    <w:rsid w:val="0064584A"/>
    <w:rsid w:val="00645C7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3FC5"/>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274"/>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65B"/>
    <w:rsid w:val="00682A4A"/>
    <w:rsid w:val="00682ED3"/>
    <w:rsid w:val="0068367C"/>
    <w:rsid w:val="0068384E"/>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059"/>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7E0"/>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554"/>
    <w:rsid w:val="006B2744"/>
    <w:rsid w:val="006B358C"/>
    <w:rsid w:val="006B3604"/>
    <w:rsid w:val="006B393F"/>
    <w:rsid w:val="006B3940"/>
    <w:rsid w:val="006B3D4A"/>
    <w:rsid w:val="006B3E55"/>
    <w:rsid w:val="006B40D5"/>
    <w:rsid w:val="006B4221"/>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9A"/>
    <w:rsid w:val="006C66BC"/>
    <w:rsid w:val="006C677C"/>
    <w:rsid w:val="006C6E3F"/>
    <w:rsid w:val="006C6E92"/>
    <w:rsid w:val="006C6F04"/>
    <w:rsid w:val="006C72E4"/>
    <w:rsid w:val="006C7416"/>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7D2"/>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696"/>
    <w:rsid w:val="007218A9"/>
    <w:rsid w:val="0072190B"/>
    <w:rsid w:val="007219ED"/>
    <w:rsid w:val="00721E1D"/>
    <w:rsid w:val="007221F1"/>
    <w:rsid w:val="007229C1"/>
    <w:rsid w:val="00722B72"/>
    <w:rsid w:val="007230B7"/>
    <w:rsid w:val="0072345D"/>
    <w:rsid w:val="00723533"/>
    <w:rsid w:val="007235A8"/>
    <w:rsid w:val="00723701"/>
    <w:rsid w:val="00723AC6"/>
    <w:rsid w:val="00723C97"/>
    <w:rsid w:val="00723D94"/>
    <w:rsid w:val="00723EC3"/>
    <w:rsid w:val="00723F7A"/>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256"/>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454"/>
    <w:rsid w:val="007536BB"/>
    <w:rsid w:val="00753B9D"/>
    <w:rsid w:val="00753BD6"/>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7D5"/>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C96"/>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077"/>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48A"/>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A39"/>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116"/>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B37"/>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8AA"/>
    <w:rsid w:val="00842A0C"/>
    <w:rsid w:val="00842C24"/>
    <w:rsid w:val="00842DB7"/>
    <w:rsid w:val="00842EE8"/>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33B"/>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1D92"/>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80"/>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1C"/>
    <w:rsid w:val="00862173"/>
    <w:rsid w:val="00862290"/>
    <w:rsid w:val="008626B0"/>
    <w:rsid w:val="00862988"/>
    <w:rsid w:val="00863347"/>
    <w:rsid w:val="00863479"/>
    <w:rsid w:val="0086359D"/>
    <w:rsid w:val="00863901"/>
    <w:rsid w:val="008639C4"/>
    <w:rsid w:val="00863AA0"/>
    <w:rsid w:val="00864268"/>
    <w:rsid w:val="00864A9F"/>
    <w:rsid w:val="00864B93"/>
    <w:rsid w:val="008650AB"/>
    <w:rsid w:val="00865421"/>
    <w:rsid w:val="00865696"/>
    <w:rsid w:val="00865AD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755"/>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81"/>
    <w:rsid w:val="008C74CC"/>
    <w:rsid w:val="008C794F"/>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AAE"/>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031"/>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AB8"/>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9D6"/>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0741B"/>
    <w:rsid w:val="00910178"/>
    <w:rsid w:val="0091035D"/>
    <w:rsid w:val="009106B0"/>
    <w:rsid w:val="009108A7"/>
    <w:rsid w:val="00910A24"/>
    <w:rsid w:val="00910ED6"/>
    <w:rsid w:val="0091199C"/>
    <w:rsid w:val="00911E1A"/>
    <w:rsid w:val="00911FBA"/>
    <w:rsid w:val="00912094"/>
    <w:rsid w:val="009123B9"/>
    <w:rsid w:val="00912BE4"/>
    <w:rsid w:val="00912F83"/>
    <w:rsid w:val="009131D7"/>
    <w:rsid w:val="00913220"/>
    <w:rsid w:val="009136E4"/>
    <w:rsid w:val="009138EB"/>
    <w:rsid w:val="00913AEE"/>
    <w:rsid w:val="00913F4C"/>
    <w:rsid w:val="0091404B"/>
    <w:rsid w:val="0091423A"/>
    <w:rsid w:val="00914888"/>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2FF0"/>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202"/>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6F6F"/>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0D8"/>
    <w:rsid w:val="009621FF"/>
    <w:rsid w:val="00962647"/>
    <w:rsid w:val="00962725"/>
    <w:rsid w:val="00962874"/>
    <w:rsid w:val="0096292B"/>
    <w:rsid w:val="00962B05"/>
    <w:rsid w:val="009630FD"/>
    <w:rsid w:val="0096336E"/>
    <w:rsid w:val="0096392B"/>
    <w:rsid w:val="0096397B"/>
    <w:rsid w:val="00963A7C"/>
    <w:rsid w:val="009640C7"/>
    <w:rsid w:val="009649EA"/>
    <w:rsid w:val="00964DB8"/>
    <w:rsid w:val="00964E3C"/>
    <w:rsid w:val="00964E69"/>
    <w:rsid w:val="0096504D"/>
    <w:rsid w:val="00965196"/>
    <w:rsid w:val="009654F0"/>
    <w:rsid w:val="0096558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29"/>
    <w:rsid w:val="009761A9"/>
    <w:rsid w:val="00976E81"/>
    <w:rsid w:val="00976F8D"/>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4E7"/>
    <w:rsid w:val="00996546"/>
    <w:rsid w:val="009968E8"/>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06E"/>
    <w:rsid w:val="009A7154"/>
    <w:rsid w:val="009A7571"/>
    <w:rsid w:val="009A76D3"/>
    <w:rsid w:val="009A78D1"/>
    <w:rsid w:val="009B003C"/>
    <w:rsid w:val="009B0097"/>
    <w:rsid w:val="009B02F1"/>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09F"/>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259"/>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81D"/>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6E2C"/>
    <w:rsid w:val="009D75A4"/>
    <w:rsid w:val="009D78A5"/>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37A"/>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DD8"/>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9D6"/>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17"/>
    <w:rsid w:val="00A223AE"/>
    <w:rsid w:val="00A224C8"/>
    <w:rsid w:val="00A226BE"/>
    <w:rsid w:val="00A22A06"/>
    <w:rsid w:val="00A22A25"/>
    <w:rsid w:val="00A22C21"/>
    <w:rsid w:val="00A22D9C"/>
    <w:rsid w:val="00A23162"/>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735"/>
    <w:rsid w:val="00A3583A"/>
    <w:rsid w:val="00A3590A"/>
    <w:rsid w:val="00A35A0B"/>
    <w:rsid w:val="00A35CBB"/>
    <w:rsid w:val="00A36027"/>
    <w:rsid w:val="00A362CB"/>
    <w:rsid w:val="00A3668C"/>
    <w:rsid w:val="00A36694"/>
    <w:rsid w:val="00A368BB"/>
    <w:rsid w:val="00A3747D"/>
    <w:rsid w:val="00A374F2"/>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1FA5"/>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44"/>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0FCA"/>
    <w:rsid w:val="00A91218"/>
    <w:rsid w:val="00A91469"/>
    <w:rsid w:val="00A9164F"/>
    <w:rsid w:val="00A91B93"/>
    <w:rsid w:val="00A91F3E"/>
    <w:rsid w:val="00A92160"/>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10"/>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4D6A"/>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3D4A"/>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659"/>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15B"/>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C1D"/>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4E93"/>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2C"/>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5D53"/>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1F34"/>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77F5E"/>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011"/>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2F"/>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950"/>
    <w:rsid w:val="00BD5A26"/>
    <w:rsid w:val="00BD5AD7"/>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1BD"/>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5CE1"/>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00"/>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0F10"/>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3A"/>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58"/>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C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0D"/>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52"/>
    <w:rsid w:val="00C93CE9"/>
    <w:rsid w:val="00C940B8"/>
    <w:rsid w:val="00C9443A"/>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2C"/>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A9E"/>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414"/>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C4"/>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CC"/>
    <w:rsid w:val="00CE16EC"/>
    <w:rsid w:val="00CE1A41"/>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1D5D"/>
    <w:rsid w:val="00CF20C8"/>
    <w:rsid w:val="00CF2339"/>
    <w:rsid w:val="00CF233B"/>
    <w:rsid w:val="00CF23D5"/>
    <w:rsid w:val="00CF2639"/>
    <w:rsid w:val="00CF263C"/>
    <w:rsid w:val="00CF277A"/>
    <w:rsid w:val="00CF2C07"/>
    <w:rsid w:val="00CF2F5F"/>
    <w:rsid w:val="00CF2FBF"/>
    <w:rsid w:val="00CF3112"/>
    <w:rsid w:val="00CF33BA"/>
    <w:rsid w:val="00CF3654"/>
    <w:rsid w:val="00CF390E"/>
    <w:rsid w:val="00CF3963"/>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8B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15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0DB"/>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CCE"/>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8E1"/>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7D1"/>
    <w:rsid w:val="00D618B7"/>
    <w:rsid w:val="00D61B4E"/>
    <w:rsid w:val="00D62243"/>
    <w:rsid w:val="00D622BE"/>
    <w:rsid w:val="00D62329"/>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08A"/>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DB6"/>
    <w:rsid w:val="00D95F8C"/>
    <w:rsid w:val="00D96193"/>
    <w:rsid w:val="00D96DD2"/>
    <w:rsid w:val="00D96E06"/>
    <w:rsid w:val="00D978F5"/>
    <w:rsid w:val="00D97E86"/>
    <w:rsid w:val="00D97ED5"/>
    <w:rsid w:val="00DA0139"/>
    <w:rsid w:val="00DA0B1E"/>
    <w:rsid w:val="00DA0FC0"/>
    <w:rsid w:val="00DA10AB"/>
    <w:rsid w:val="00DA1771"/>
    <w:rsid w:val="00DA1B99"/>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F13"/>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86"/>
    <w:rsid w:val="00DC50B8"/>
    <w:rsid w:val="00DC522F"/>
    <w:rsid w:val="00DC588E"/>
    <w:rsid w:val="00DC5DE8"/>
    <w:rsid w:val="00DC65D8"/>
    <w:rsid w:val="00DC6A94"/>
    <w:rsid w:val="00DC7073"/>
    <w:rsid w:val="00DC765F"/>
    <w:rsid w:val="00DC7704"/>
    <w:rsid w:val="00DC7722"/>
    <w:rsid w:val="00DC7890"/>
    <w:rsid w:val="00DC7A85"/>
    <w:rsid w:val="00DC7ADE"/>
    <w:rsid w:val="00DD02C4"/>
    <w:rsid w:val="00DD0626"/>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17B"/>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28A"/>
    <w:rsid w:val="00DF6824"/>
    <w:rsid w:val="00DF7226"/>
    <w:rsid w:val="00DF7405"/>
    <w:rsid w:val="00DF7879"/>
    <w:rsid w:val="00DF7FE3"/>
    <w:rsid w:val="00E000AA"/>
    <w:rsid w:val="00E004D1"/>
    <w:rsid w:val="00E00633"/>
    <w:rsid w:val="00E006CC"/>
    <w:rsid w:val="00E00A07"/>
    <w:rsid w:val="00E00EFF"/>
    <w:rsid w:val="00E0138A"/>
    <w:rsid w:val="00E013CA"/>
    <w:rsid w:val="00E015AA"/>
    <w:rsid w:val="00E0179B"/>
    <w:rsid w:val="00E019EA"/>
    <w:rsid w:val="00E019EB"/>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3F7"/>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3D1"/>
    <w:rsid w:val="00E3697F"/>
    <w:rsid w:val="00E377BF"/>
    <w:rsid w:val="00E37C25"/>
    <w:rsid w:val="00E37C76"/>
    <w:rsid w:val="00E37EB7"/>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758"/>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766"/>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57AE3"/>
    <w:rsid w:val="00E6000E"/>
    <w:rsid w:val="00E60283"/>
    <w:rsid w:val="00E602C9"/>
    <w:rsid w:val="00E608B7"/>
    <w:rsid w:val="00E60F80"/>
    <w:rsid w:val="00E6155A"/>
    <w:rsid w:val="00E61764"/>
    <w:rsid w:val="00E61A52"/>
    <w:rsid w:val="00E61DAC"/>
    <w:rsid w:val="00E624CD"/>
    <w:rsid w:val="00E624DA"/>
    <w:rsid w:val="00E629F9"/>
    <w:rsid w:val="00E62AF2"/>
    <w:rsid w:val="00E62EE5"/>
    <w:rsid w:val="00E62FD5"/>
    <w:rsid w:val="00E630F7"/>
    <w:rsid w:val="00E63105"/>
    <w:rsid w:val="00E6331F"/>
    <w:rsid w:val="00E63995"/>
    <w:rsid w:val="00E63A2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CE0"/>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AF1"/>
    <w:rsid w:val="00E83E6E"/>
    <w:rsid w:val="00E84088"/>
    <w:rsid w:val="00E845FB"/>
    <w:rsid w:val="00E84626"/>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13F0"/>
    <w:rsid w:val="00E91514"/>
    <w:rsid w:val="00E91530"/>
    <w:rsid w:val="00E915E1"/>
    <w:rsid w:val="00E919F0"/>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4256"/>
    <w:rsid w:val="00EA4581"/>
    <w:rsid w:val="00EA475F"/>
    <w:rsid w:val="00EA4877"/>
    <w:rsid w:val="00EA4A7A"/>
    <w:rsid w:val="00EA4AC2"/>
    <w:rsid w:val="00EA5029"/>
    <w:rsid w:val="00EA5335"/>
    <w:rsid w:val="00EA6506"/>
    <w:rsid w:val="00EA708C"/>
    <w:rsid w:val="00EA70D9"/>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5FF5"/>
    <w:rsid w:val="00ED7140"/>
    <w:rsid w:val="00ED7E9B"/>
    <w:rsid w:val="00EE08BB"/>
    <w:rsid w:val="00EE08BC"/>
    <w:rsid w:val="00EE09C8"/>
    <w:rsid w:val="00EE09EA"/>
    <w:rsid w:val="00EE0A49"/>
    <w:rsid w:val="00EE0AA7"/>
    <w:rsid w:val="00EE0DCA"/>
    <w:rsid w:val="00EE0E09"/>
    <w:rsid w:val="00EE11EC"/>
    <w:rsid w:val="00EE12DA"/>
    <w:rsid w:val="00EE15CA"/>
    <w:rsid w:val="00EE18BB"/>
    <w:rsid w:val="00EE19B7"/>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B59"/>
    <w:rsid w:val="00EE5CF1"/>
    <w:rsid w:val="00EE62B4"/>
    <w:rsid w:val="00EE6359"/>
    <w:rsid w:val="00EE636D"/>
    <w:rsid w:val="00EE66B1"/>
    <w:rsid w:val="00EE67A5"/>
    <w:rsid w:val="00EE6D04"/>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B98"/>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00"/>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5BE7"/>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357F"/>
    <w:rsid w:val="00F238F6"/>
    <w:rsid w:val="00F23A04"/>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6B45"/>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1C35"/>
    <w:rsid w:val="00F42373"/>
    <w:rsid w:val="00F42400"/>
    <w:rsid w:val="00F42910"/>
    <w:rsid w:val="00F42C2B"/>
    <w:rsid w:val="00F42FAF"/>
    <w:rsid w:val="00F42FFD"/>
    <w:rsid w:val="00F439C5"/>
    <w:rsid w:val="00F43AD1"/>
    <w:rsid w:val="00F44510"/>
    <w:rsid w:val="00F44833"/>
    <w:rsid w:val="00F45220"/>
    <w:rsid w:val="00F465C1"/>
    <w:rsid w:val="00F4678D"/>
    <w:rsid w:val="00F467B0"/>
    <w:rsid w:val="00F46C13"/>
    <w:rsid w:val="00F46C66"/>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B28"/>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60"/>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49E"/>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3AD"/>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A66"/>
    <w:rsid w:val="00FB2F94"/>
    <w:rsid w:val="00FB32DA"/>
    <w:rsid w:val="00FB35AB"/>
    <w:rsid w:val="00FB35E4"/>
    <w:rsid w:val="00FB373B"/>
    <w:rsid w:val="00FB38EA"/>
    <w:rsid w:val="00FB3CD6"/>
    <w:rsid w:val="00FB4065"/>
    <w:rsid w:val="00FB44CB"/>
    <w:rsid w:val="00FB4725"/>
    <w:rsid w:val="00FB4760"/>
    <w:rsid w:val="00FB47B5"/>
    <w:rsid w:val="00FB47BA"/>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7B9"/>
    <w:rsid w:val="00FD0C32"/>
    <w:rsid w:val="00FD10D2"/>
    <w:rsid w:val="00FD111E"/>
    <w:rsid w:val="00FD1401"/>
    <w:rsid w:val="00FD14E4"/>
    <w:rsid w:val="00FD2804"/>
    <w:rsid w:val="00FD282A"/>
    <w:rsid w:val="00FD2964"/>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0741E6B"/>
  <w15:chartTrackingRefBased/>
  <w15:docId w15:val="{7BB295D3-16D2-4141-95C6-ABCD31DA2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F1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uiPriority w:val="99"/>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character" w:styleId="Strong">
    <w:name w:val="Strong"/>
    <w:uiPriority w:val="22"/>
    <w:qFormat/>
    <w:rsid w:val="00F23A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cid:image002.png@01D86B95.47F0C450" TargetMode="Externa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a7bc6c04-a6f3-4b85-abcc-278c78dc556b"/>
    <ds:schemaRef ds:uri="http://schemas.microsoft.com/office/2006/documentManagement/types"/>
    <ds:schemaRef ds:uri="http://schemas.microsoft.com/office/infopath/2007/PartnerControls"/>
    <ds:schemaRef ds:uri="ab813fb6-1347-4985-ab36-6575371b00b3"/>
    <ds:schemaRef ds:uri="http://purl.org/dc/elements/1.1/"/>
    <ds:schemaRef ds:uri="http://schemas.microsoft.com/office/2006/metadata/properties"/>
    <ds:schemaRef ds:uri="http://purl.org/dc/terms/"/>
    <ds:schemaRef ds:uri="http://schemas.openxmlformats.org/package/2006/metadata/core-propertie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7</Pages>
  <Words>2349</Words>
  <Characters>13853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372</cp:revision>
  <cp:lastPrinted>2011-11-09T07:49:00Z</cp:lastPrinted>
  <dcterms:created xsi:type="dcterms:W3CDTF">2023-04-06T03:41:00Z</dcterms:created>
  <dcterms:modified xsi:type="dcterms:W3CDTF">2023-05-14T05:52:00Z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