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38A21" w14:textId="77777777" w:rsidR="00487F93" w:rsidRDefault="00000000">
      <w:pPr>
        <w:tabs>
          <w:tab w:val="center" w:pos="4536"/>
          <w:tab w:val="right" w:pos="7938"/>
          <w:tab w:val="right" w:pos="9639"/>
        </w:tabs>
        <w:ind w:right="2"/>
        <w:rPr>
          <w:rFonts w:ascii="Arial" w:eastAsia="宋体" w:hAnsi="Arial" w:cs="Arial"/>
          <w:b/>
          <w:bCs/>
          <w:sz w:val="28"/>
          <w:lang w:val="en-US" w:eastAsia="zh-CN"/>
        </w:rPr>
      </w:pPr>
      <w:bookmarkStart w:id="0" w:name="_Hlk117841894"/>
      <w:r>
        <w:rPr>
          <w:rFonts w:ascii="Arial" w:hAnsi="Arial" w:cs="Arial"/>
          <w:b/>
          <w:bCs/>
          <w:sz w:val="28"/>
        </w:rPr>
        <w:t>3GPP TSG RAN WG1 #11</w:t>
      </w:r>
      <w:r>
        <w:rPr>
          <w:rFonts w:ascii="Arial" w:eastAsia="宋体" w:hAnsi="Arial" w:cs="Arial" w:hint="eastAsia"/>
          <w:b/>
          <w:bCs/>
          <w:sz w:val="28"/>
          <w:lang w:val="en-US" w:eastAsia="zh-CN"/>
        </w:rPr>
        <w:t>3</w:t>
      </w:r>
      <w:r>
        <w:rPr>
          <w:rFonts w:ascii="Arial" w:hAnsi="Arial" w:cs="Arial"/>
          <w:b/>
          <w:bCs/>
          <w:sz w:val="28"/>
        </w:rPr>
        <w:tab/>
      </w:r>
      <w:r>
        <w:rPr>
          <w:rFonts w:ascii="Arial" w:hAnsi="Arial" w:cs="Arial"/>
          <w:b/>
          <w:bCs/>
          <w:sz w:val="28"/>
        </w:rPr>
        <w:tab/>
      </w:r>
      <w:r>
        <w:rPr>
          <w:rFonts w:ascii="Arial" w:hAnsi="Arial" w:cs="Arial"/>
          <w:b/>
          <w:bCs/>
          <w:sz w:val="28"/>
        </w:rPr>
        <w:tab/>
        <w:t>R1-230</w:t>
      </w:r>
      <w:r>
        <w:rPr>
          <w:rFonts w:ascii="Arial" w:eastAsia="宋体" w:hAnsi="Arial" w:cs="Arial" w:hint="eastAsia"/>
          <w:b/>
          <w:bCs/>
          <w:sz w:val="28"/>
          <w:lang w:val="en-US" w:eastAsia="zh-CN"/>
        </w:rPr>
        <w:t>5023</w:t>
      </w:r>
    </w:p>
    <w:p w14:paraId="28A6C72B" w14:textId="77777777" w:rsidR="00487F93" w:rsidRDefault="00000000">
      <w:pPr>
        <w:tabs>
          <w:tab w:val="center" w:pos="4536"/>
          <w:tab w:val="right" w:pos="9072"/>
        </w:tabs>
        <w:rPr>
          <w:rFonts w:ascii="Arial" w:eastAsia="MS Mincho" w:hAnsi="Arial" w:cs="Arial"/>
          <w:b/>
          <w:bCs/>
          <w:sz w:val="28"/>
        </w:rPr>
      </w:pPr>
      <w:r>
        <w:rPr>
          <w:rFonts w:ascii="Arial" w:eastAsia="MS Mincho" w:hAnsi="Arial" w:cs="Arial"/>
          <w:b/>
          <w:bCs/>
          <w:sz w:val="28"/>
        </w:rPr>
        <w:t>Incheon, Korea, May 22</w:t>
      </w:r>
      <w:r>
        <w:rPr>
          <w:rFonts w:ascii="Arial" w:eastAsia="MS Mincho" w:hAnsi="Arial" w:cs="Arial"/>
          <w:b/>
          <w:bCs/>
          <w:sz w:val="28"/>
          <w:vertAlign w:val="superscript"/>
        </w:rPr>
        <w:t>nd</w:t>
      </w:r>
      <w:r>
        <w:rPr>
          <w:rFonts w:ascii="Arial" w:eastAsia="MS Mincho" w:hAnsi="Arial" w:cs="Arial"/>
          <w:b/>
          <w:bCs/>
          <w:sz w:val="28"/>
        </w:rPr>
        <w:t xml:space="preserve"> – May 26</w:t>
      </w:r>
      <w:r>
        <w:rPr>
          <w:rFonts w:ascii="Arial" w:eastAsia="MS Mincho" w:hAnsi="Arial" w:cs="Arial"/>
          <w:b/>
          <w:bCs/>
          <w:sz w:val="28"/>
          <w:vertAlign w:val="superscript"/>
        </w:rPr>
        <w:t>th</w:t>
      </w:r>
      <w:r>
        <w:rPr>
          <w:rFonts w:ascii="Arial" w:eastAsia="MS Mincho" w:hAnsi="Arial" w:cs="Arial"/>
          <w:b/>
          <w:bCs/>
          <w:sz w:val="28"/>
        </w:rPr>
        <w:t>, 2023</w:t>
      </w:r>
    </w:p>
    <w:p w14:paraId="2133726C" w14:textId="77777777" w:rsidR="00487F93" w:rsidRDefault="00487F93"/>
    <w:bookmarkEnd w:id="0"/>
    <w:p w14:paraId="4DB95CBF" w14:textId="77777777" w:rsidR="00487F93" w:rsidRDefault="00000000">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p w14:paraId="5B27D81D" w14:textId="77777777" w:rsidR="00487F93" w:rsidRDefault="00000000">
      <w:pPr>
        <w:pStyle w:val="af1"/>
        <w:ind w:left="1800" w:hanging="1800"/>
        <w:rPr>
          <w:sz w:val="24"/>
          <w:lang w:val="en-US"/>
        </w:rPr>
      </w:pPr>
      <w:r>
        <w:rPr>
          <w:sz w:val="24"/>
          <w:lang w:val="en-US"/>
        </w:rPr>
        <w:t>Title:</w:t>
      </w:r>
      <w:r>
        <w:rPr>
          <w:sz w:val="24"/>
          <w:lang w:val="en-US"/>
        </w:rPr>
        <w:tab/>
        <w:t xml:space="preserve">Discussion on </w:t>
      </w:r>
      <w:r>
        <w:rPr>
          <w:rFonts w:eastAsia="宋体" w:hint="eastAsia"/>
          <w:sz w:val="24"/>
          <w:lang w:val="en-US" w:eastAsia="zh-CN"/>
        </w:rPr>
        <w:t>t</w:t>
      </w:r>
      <w:proofErr w:type="spellStart"/>
      <w:r>
        <w:rPr>
          <w:sz w:val="24"/>
        </w:rPr>
        <w:t>iming</w:t>
      </w:r>
      <w:proofErr w:type="spellEnd"/>
      <w:r>
        <w:rPr>
          <w:sz w:val="24"/>
        </w:rPr>
        <w:t xml:space="preserve"> advance management to reduce latency</w:t>
      </w:r>
    </w:p>
    <w:p w14:paraId="229AAA60" w14:textId="77777777" w:rsidR="00487F93" w:rsidRDefault="00000000">
      <w:pPr>
        <w:pStyle w:val="af1"/>
        <w:tabs>
          <w:tab w:val="left" w:pos="1800"/>
        </w:tabs>
        <w:ind w:left="1800" w:hanging="1800"/>
        <w:rPr>
          <w:rFonts w:eastAsia="宋体"/>
          <w:sz w:val="24"/>
          <w:lang w:val="en-US" w:eastAsia="zh-CN"/>
        </w:rPr>
      </w:pPr>
      <w:r>
        <w:rPr>
          <w:sz w:val="24"/>
          <w:lang w:val="en-US"/>
        </w:rPr>
        <w:t>Agenda Item:</w:t>
      </w:r>
      <w:r>
        <w:rPr>
          <w:sz w:val="24"/>
          <w:lang w:val="en-US"/>
        </w:rPr>
        <w:tab/>
      </w:r>
      <w:r>
        <w:rPr>
          <w:rFonts w:hint="eastAsia"/>
          <w:sz w:val="24"/>
          <w:lang w:val="en-US"/>
        </w:rPr>
        <w:t>9.</w:t>
      </w:r>
      <w:r>
        <w:rPr>
          <w:rFonts w:eastAsia="宋体" w:hint="eastAsia"/>
          <w:sz w:val="24"/>
          <w:lang w:val="en-US" w:eastAsia="zh-CN"/>
        </w:rPr>
        <w:t>10</w:t>
      </w:r>
      <w:r>
        <w:rPr>
          <w:rFonts w:hint="eastAsia"/>
          <w:sz w:val="24"/>
          <w:lang w:val="en-US"/>
        </w:rPr>
        <w:t>.</w:t>
      </w:r>
      <w:r>
        <w:rPr>
          <w:rFonts w:eastAsia="宋体" w:hint="eastAsia"/>
          <w:sz w:val="24"/>
          <w:lang w:val="en-US" w:eastAsia="zh-CN"/>
        </w:rPr>
        <w:t>2</w:t>
      </w:r>
    </w:p>
    <w:p w14:paraId="2286F68D" w14:textId="77777777" w:rsidR="00487F93" w:rsidRDefault="00000000">
      <w:pPr>
        <w:pBdr>
          <w:bottom w:val="single" w:sz="6" w:space="1" w:color="auto"/>
        </w:pBdr>
        <w:ind w:left="1800" w:hanging="1800"/>
        <w:rPr>
          <w:rFonts w:ascii="Arial" w:eastAsia="宋体" w:hAnsi="Arial"/>
          <w:b/>
          <w:lang w:val="en-US" w:eastAsia="zh-CN"/>
        </w:rPr>
      </w:pPr>
      <w:r>
        <w:rPr>
          <w:rFonts w:ascii="Arial" w:hAnsi="Arial"/>
          <w:b/>
          <w:lang w:val="en-US"/>
        </w:rPr>
        <w:t>Document for:</w:t>
      </w:r>
      <w:r>
        <w:rPr>
          <w:rFonts w:ascii="Arial" w:hAnsi="Arial"/>
          <w:b/>
          <w:lang w:val="en-US"/>
        </w:rPr>
        <w:tab/>
        <w:t>Discussion and Decision</w:t>
      </w:r>
      <w:r>
        <w:rPr>
          <w:rFonts w:ascii="Arial" w:eastAsia="宋体" w:hAnsi="Arial" w:hint="eastAsia"/>
          <w:b/>
          <w:lang w:val="en-US" w:eastAsia="zh-CN"/>
        </w:rPr>
        <w:t xml:space="preserve">   </w:t>
      </w:r>
    </w:p>
    <w:p w14:paraId="2EAD3240" w14:textId="77777777" w:rsidR="00487F93" w:rsidRDefault="00000000">
      <w:pPr>
        <w:pStyle w:val="1"/>
        <w:numPr>
          <w:ilvl w:val="0"/>
          <w:numId w:val="10"/>
        </w:numPr>
        <w:spacing w:after="120"/>
        <w:jc w:val="both"/>
        <w:rPr>
          <w:b/>
          <w:lang w:val="en-US"/>
        </w:rPr>
      </w:pPr>
      <w:r>
        <w:rPr>
          <w:rFonts w:hint="eastAsia"/>
          <w:b/>
          <w:lang w:val="en-US"/>
        </w:rPr>
        <w:t>Introduction</w:t>
      </w:r>
    </w:p>
    <w:p w14:paraId="456D8F7A" w14:textId="77777777" w:rsidR="00487F93" w:rsidRDefault="00000000">
      <w:r>
        <w:t>In RAN1 #11</w:t>
      </w:r>
      <w:r>
        <w:rPr>
          <w:rFonts w:eastAsia="宋体" w:hint="eastAsia"/>
          <w:lang w:val="en-US" w:eastAsia="zh-CN"/>
        </w:rPr>
        <w:t>2bis</w:t>
      </w:r>
      <w:r>
        <w:t xml:space="preserve"> meeting</w:t>
      </w:r>
      <w:r>
        <w:rPr>
          <w:rFonts w:eastAsia="宋体" w:hint="eastAsia"/>
          <w:lang w:val="en-US" w:eastAsia="zh-CN"/>
        </w:rPr>
        <w:t xml:space="preserve"> </w:t>
      </w:r>
      <w:r>
        <w:t>several agreements</w:t>
      </w:r>
      <w:r>
        <w:rPr>
          <w:rFonts w:eastAsia="宋体" w:hint="eastAsia"/>
          <w:lang w:val="en-US" w:eastAsia="zh-CN"/>
        </w:rPr>
        <w:t xml:space="preserve"> of </w:t>
      </w:r>
      <w:r>
        <w:rPr>
          <w:iCs/>
        </w:rPr>
        <w:t>Timing advance management to reduce</w:t>
      </w:r>
      <w:r>
        <w:t xml:space="preserve"> latency were accepted during the meeting [1]:</w:t>
      </w:r>
    </w:p>
    <w:p w14:paraId="17260713" w14:textId="77777777" w:rsidR="00487F93" w:rsidRDefault="00000000">
      <w:pPr>
        <w:snapToGrid w:val="0"/>
        <w:jc w:val="both"/>
        <w:rPr>
          <w:rFonts w:eastAsia="等线"/>
          <w:b/>
          <w:szCs w:val="24"/>
          <w:lang w:eastAsia="zh-CN"/>
        </w:rPr>
      </w:pPr>
      <w:r>
        <w:rPr>
          <w:rFonts w:eastAsia="等线" w:hint="eastAsia"/>
          <w:szCs w:val="24"/>
          <w:lang w:eastAsia="zh-CN"/>
        </w:rPr>
        <w:t>For PDCCH ordered-RACH, if reception of RAR is not configured</w:t>
      </w:r>
    </w:p>
    <w:p w14:paraId="28EA2FE2" w14:textId="77777777" w:rsidR="00487F93" w:rsidRDefault="00000000">
      <w:pPr>
        <w:pStyle w:val="aff1"/>
        <w:widowControl w:val="0"/>
        <w:numPr>
          <w:ilvl w:val="0"/>
          <w:numId w:val="11"/>
        </w:numPr>
        <w:overflowPunct w:val="0"/>
        <w:autoSpaceDE w:val="0"/>
        <w:autoSpaceDN w:val="0"/>
        <w:adjustRightInd w:val="0"/>
        <w:spacing w:after="160" w:line="259" w:lineRule="auto"/>
        <w:ind w:leftChars="0" w:left="360"/>
        <w:contextualSpacing/>
        <w:jc w:val="both"/>
        <w:textAlignment w:val="baseline"/>
        <w:rPr>
          <w:rFonts w:eastAsia="等线"/>
          <w:szCs w:val="24"/>
          <w:lang w:eastAsia="zh-CN"/>
        </w:rPr>
      </w:pPr>
      <w:r>
        <w:rPr>
          <w:rFonts w:eastAsia="等线"/>
          <w:szCs w:val="24"/>
          <w:lang w:eastAsia="zh-CN"/>
        </w:rPr>
        <w:t xml:space="preserve">Whether power ramping is performed or not is </w:t>
      </w:r>
      <w:r>
        <w:rPr>
          <w:rFonts w:eastAsia="等线" w:hint="eastAsia"/>
          <w:szCs w:val="24"/>
          <w:lang w:eastAsia="zh-CN"/>
        </w:rPr>
        <w:t>determined from</w:t>
      </w:r>
      <w:r>
        <w:rPr>
          <w:rFonts w:eastAsia="等线"/>
          <w:szCs w:val="24"/>
          <w:lang w:eastAsia="zh-CN"/>
        </w:rPr>
        <w:t xml:space="preserve"> PDCCH order</w:t>
      </w:r>
    </w:p>
    <w:p w14:paraId="3B3BAB9F" w14:textId="77777777" w:rsidR="00487F93" w:rsidRDefault="00000000">
      <w:pPr>
        <w:pStyle w:val="aff1"/>
        <w:widowControl w:val="0"/>
        <w:numPr>
          <w:ilvl w:val="2"/>
          <w:numId w:val="12"/>
        </w:numPr>
        <w:overflowPunct w:val="0"/>
        <w:autoSpaceDE w:val="0"/>
        <w:autoSpaceDN w:val="0"/>
        <w:adjustRightInd w:val="0"/>
        <w:spacing w:after="160" w:line="259" w:lineRule="auto"/>
        <w:ind w:leftChars="0" w:left="360" w:firstLine="66"/>
        <w:contextualSpacing/>
        <w:jc w:val="both"/>
        <w:textAlignment w:val="baseline"/>
        <w:rPr>
          <w:rFonts w:eastAsia="等线"/>
          <w:szCs w:val="24"/>
          <w:lang w:eastAsia="zh-CN"/>
        </w:rPr>
      </w:pPr>
      <w:r>
        <w:rPr>
          <w:rFonts w:eastAsia="等线"/>
          <w:szCs w:val="24"/>
          <w:lang w:eastAsia="zh-CN"/>
        </w:rPr>
        <w:t>I</w:t>
      </w:r>
      <w:r>
        <w:rPr>
          <w:rFonts w:eastAsia="等线" w:hint="eastAsia"/>
          <w:szCs w:val="24"/>
          <w:lang w:eastAsia="zh-CN"/>
        </w:rPr>
        <w:t xml:space="preserve">f power ramping is performed, </w:t>
      </w:r>
    </w:p>
    <w:p w14:paraId="7B33C747" w14:textId="77777777" w:rsidR="00487F93" w:rsidRDefault="00000000">
      <w:pPr>
        <w:pStyle w:val="aff1"/>
        <w:widowControl w:val="0"/>
        <w:numPr>
          <w:ilvl w:val="3"/>
          <w:numId w:val="12"/>
        </w:numPr>
        <w:overflowPunct w:val="0"/>
        <w:autoSpaceDE w:val="0"/>
        <w:autoSpaceDN w:val="0"/>
        <w:adjustRightInd w:val="0"/>
        <w:spacing w:after="160" w:line="259" w:lineRule="auto"/>
        <w:ind w:leftChars="0" w:left="1134" w:hanging="425"/>
        <w:contextualSpacing/>
        <w:jc w:val="both"/>
        <w:textAlignment w:val="baseline"/>
        <w:rPr>
          <w:rFonts w:eastAsia="等线"/>
          <w:szCs w:val="24"/>
          <w:lang w:eastAsia="zh-CN"/>
        </w:rPr>
      </w:pPr>
      <w:r>
        <w:rPr>
          <w:rFonts w:eastAsia="等线" w:hint="eastAsia"/>
          <w:szCs w:val="24"/>
          <w:lang w:eastAsia="zh-CN"/>
        </w:rPr>
        <w:t>w</w:t>
      </w:r>
      <w:r>
        <w:rPr>
          <w:rFonts w:eastAsia="等线"/>
          <w:szCs w:val="24"/>
          <w:lang w:eastAsia="zh-CN"/>
        </w:rPr>
        <w:t>hether PRACH is a</w:t>
      </w:r>
      <w:r>
        <w:rPr>
          <w:rFonts w:eastAsia="等线" w:hint="eastAsia"/>
          <w:szCs w:val="24"/>
          <w:lang w:eastAsia="zh-CN"/>
        </w:rPr>
        <w:t>n initial transmission or</w:t>
      </w:r>
      <w:r>
        <w:rPr>
          <w:rFonts w:eastAsia="等线"/>
          <w:szCs w:val="24"/>
          <w:lang w:eastAsia="zh-CN"/>
        </w:rPr>
        <w:t xml:space="preserve"> retransmission is </w:t>
      </w:r>
      <w:r>
        <w:rPr>
          <w:rFonts w:eastAsia="等线" w:hint="eastAsia"/>
          <w:szCs w:val="24"/>
          <w:lang w:eastAsia="zh-CN"/>
        </w:rPr>
        <w:t>e</w:t>
      </w:r>
      <w:r>
        <w:rPr>
          <w:rFonts w:eastAsia="等线"/>
          <w:szCs w:val="24"/>
          <w:lang w:eastAsia="zh-CN"/>
        </w:rPr>
        <w:t>xplicit</w:t>
      </w:r>
      <w:r>
        <w:rPr>
          <w:rFonts w:eastAsia="等线" w:hint="eastAsia"/>
          <w:szCs w:val="24"/>
          <w:lang w:eastAsia="zh-CN"/>
        </w:rPr>
        <w:t xml:space="preserve">ly </w:t>
      </w:r>
      <w:r>
        <w:rPr>
          <w:rFonts w:eastAsia="等线"/>
          <w:szCs w:val="24"/>
          <w:lang w:eastAsia="zh-CN"/>
        </w:rPr>
        <w:t>indicated in PDCCH order</w:t>
      </w:r>
      <w:r>
        <w:rPr>
          <w:rFonts w:eastAsia="等线" w:hint="eastAsia"/>
          <w:szCs w:val="24"/>
          <w:lang w:eastAsia="zh-CN"/>
        </w:rPr>
        <w:t xml:space="preserve"> </w:t>
      </w:r>
      <w:r>
        <w:rPr>
          <w:rFonts w:eastAsia="等线"/>
          <w:szCs w:val="24"/>
          <w:lang w:eastAsia="zh-CN"/>
        </w:rPr>
        <w:t>(FFS exact indication mechanism)</w:t>
      </w:r>
    </w:p>
    <w:p w14:paraId="0C70EACE" w14:textId="77777777" w:rsidR="00487F93" w:rsidRDefault="00000000">
      <w:pPr>
        <w:pStyle w:val="aff1"/>
        <w:widowControl w:val="0"/>
        <w:numPr>
          <w:ilvl w:val="3"/>
          <w:numId w:val="12"/>
        </w:numPr>
        <w:overflowPunct w:val="0"/>
        <w:autoSpaceDE w:val="0"/>
        <w:autoSpaceDN w:val="0"/>
        <w:adjustRightInd w:val="0"/>
        <w:spacing w:after="160" w:line="259" w:lineRule="auto"/>
        <w:ind w:leftChars="0" w:left="1134" w:hanging="425"/>
        <w:contextualSpacing/>
        <w:jc w:val="both"/>
        <w:textAlignment w:val="baseline"/>
        <w:rPr>
          <w:rFonts w:eastAsia="等线"/>
          <w:szCs w:val="24"/>
          <w:lang w:eastAsia="zh-CN"/>
        </w:rPr>
      </w:pPr>
      <w:r>
        <w:rPr>
          <w:szCs w:val="24"/>
        </w:rPr>
        <w:t xml:space="preserve">power </w:t>
      </w:r>
      <w:r>
        <w:rPr>
          <w:rFonts w:hint="eastAsia"/>
          <w:szCs w:val="24"/>
          <w:lang w:eastAsia="zh-CN"/>
        </w:rPr>
        <w:t>ramping-</w:t>
      </w:r>
      <w:r>
        <w:rPr>
          <w:szCs w:val="24"/>
        </w:rPr>
        <w:t xml:space="preserve">up </w:t>
      </w:r>
      <w:r>
        <w:rPr>
          <w:rFonts w:hint="eastAsia"/>
          <w:szCs w:val="24"/>
          <w:lang w:eastAsia="zh-CN"/>
        </w:rPr>
        <w:t>value</w:t>
      </w:r>
      <w:r>
        <w:rPr>
          <w:szCs w:val="24"/>
        </w:rPr>
        <w:t xml:space="preserve"> </w:t>
      </w:r>
      <w:r>
        <w:rPr>
          <w:rFonts w:hint="eastAsia"/>
          <w:szCs w:val="24"/>
          <w:lang w:eastAsia="zh-CN"/>
        </w:rPr>
        <w:t xml:space="preserve">is </w:t>
      </w:r>
      <w:r>
        <w:rPr>
          <w:b/>
          <w:szCs w:val="24"/>
        </w:rPr>
        <w:t>configured</w:t>
      </w:r>
      <w:r>
        <w:rPr>
          <w:rFonts w:hint="eastAsia"/>
          <w:b/>
          <w:szCs w:val="24"/>
          <w:lang w:eastAsia="zh-CN"/>
        </w:rPr>
        <w:t xml:space="preserve"> </w:t>
      </w:r>
    </w:p>
    <w:p w14:paraId="62EC85A0" w14:textId="77777777" w:rsidR="00487F93" w:rsidRDefault="00000000">
      <w:pPr>
        <w:pStyle w:val="aff1"/>
        <w:widowControl w:val="0"/>
        <w:numPr>
          <w:ilvl w:val="2"/>
          <w:numId w:val="12"/>
        </w:numPr>
        <w:overflowPunct w:val="0"/>
        <w:autoSpaceDE w:val="0"/>
        <w:autoSpaceDN w:val="0"/>
        <w:adjustRightInd w:val="0"/>
        <w:spacing w:after="160" w:line="259" w:lineRule="auto"/>
        <w:ind w:leftChars="0" w:left="360" w:firstLine="66"/>
        <w:contextualSpacing/>
        <w:jc w:val="both"/>
        <w:textAlignment w:val="baseline"/>
        <w:rPr>
          <w:rFonts w:eastAsia="等线"/>
          <w:szCs w:val="24"/>
          <w:lang w:eastAsia="zh-CN"/>
        </w:rPr>
      </w:pPr>
      <w:r>
        <w:rPr>
          <w:rFonts w:eastAsia="等线" w:hint="eastAsia"/>
          <w:szCs w:val="24"/>
          <w:lang w:eastAsia="zh-CN"/>
        </w:rPr>
        <w:t>else, the power should be determined by open-loop power control</w:t>
      </w:r>
    </w:p>
    <w:p w14:paraId="26CF2C16" w14:textId="77777777" w:rsidR="00487F93" w:rsidRDefault="00000000">
      <w:pPr>
        <w:rPr>
          <w:rFonts w:eastAsia="宋体"/>
          <w:lang w:val="en-US" w:eastAsia="zh-CN"/>
        </w:rPr>
      </w:pPr>
      <w:r>
        <w:t>In this contribution, we further discuss more details</w:t>
      </w:r>
      <w:r>
        <w:rPr>
          <w:rFonts w:eastAsia="宋体" w:hint="eastAsia"/>
          <w:lang w:val="en-US" w:eastAsia="zh-CN"/>
        </w:rPr>
        <w:t xml:space="preserve"> </w:t>
      </w:r>
      <w:r>
        <w:t xml:space="preserve">of the </w:t>
      </w:r>
      <w:r>
        <w:rPr>
          <w:rFonts w:eastAsia="宋体"/>
          <w:lang w:eastAsia="zh-CN"/>
        </w:rPr>
        <w:t>PDCCH-order based PRACH</w:t>
      </w:r>
      <w:r>
        <w:rPr>
          <w:rFonts w:eastAsia="宋体" w:hint="eastAsia"/>
          <w:lang w:val="en-US" w:eastAsia="zh-CN"/>
        </w:rPr>
        <w:t xml:space="preserve"> including RACH based TA acquisition and TA updating mechanism.</w:t>
      </w:r>
    </w:p>
    <w:p w14:paraId="74DAFD1D" w14:textId="77777777" w:rsidR="00487F93"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RACH based TA acquisition</w:t>
      </w:r>
    </w:p>
    <w:p w14:paraId="102D396C" w14:textId="365D71BE" w:rsidR="00487F93" w:rsidRDefault="00000000">
      <w:pPr>
        <w:spacing w:beforeLines="50" w:before="120"/>
        <w:jc w:val="both"/>
        <w:rPr>
          <w:rFonts w:eastAsia="MS PGothic"/>
          <w:bCs/>
          <w:color w:val="000000"/>
          <w:szCs w:val="24"/>
          <w:lang w:val="en-US" w:eastAsia="zh-CN"/>
        </w:rPr>
      </w:pPr>
      <w:r>
        <w:rPr>
          <w:rFonts w:eastAsia="等线" w:hint="eastAsia"/>
          <w:szCs w:val="24"/>
          <w:lang w:val="en-US" w:eastAsia="zh-CN"/>
        </w:rPr>
        <w:t>As has been agreed, f</w:t>
      </w:r>
      <w:r>
        <w:rPr>
          <w:rFonts w:eastAsia="等线" w:hint="eastAsia"/>
          <w:szCs w:val="24"/>
          <w:lang w:eastAsia="zh-CN"/>
        </w:rPr>
        <w:t>or PDCCH ordered</w:t>
      </w:r>
      <w:r>
        <w:rPr>
          <w:rFonts w:eastAsia="等线" w:hint="eastAsia"/>
          <w:szCs w:val="24"/>
          <w:lang w:val="en-US" w:eastAsia="zh-CN"/>
        </w:rPr>
        <w:t xml:space="preserve"> </w:t>
      </w:r>
      <w:r>
        <w:rPr>
          <w:rFonts w:eastAsia="等线" w:hint="eastAsia"/>
          <w:szCs w:val="24"/>
          <w:lang w:eastAsia="zh-CN"/>
        </w:rPr>
        <w:t xml:space="preserve">RACH, if reception of RAR is not </w:t>
      </w:r>
      <w:proofErr w:type="gramStart"/>
      <w:r>
        <w:rPr>
          <w:rFonts w:eastAsia="等线" w:hint="eastAsia"/>
          <w:szCs w:val="24"/>
          <w:lang w:eastAsia="zh-CN"/>
        </w:rPr>
        <w:t>configured</w:t>
      </w:r>
      <w:r>
        <w:rPr>
          <w:rFonts w:eastAsia="等线" w:hint="eastAsia"/>
          <w:szCs w:val="24"/>
          <w:lang w:val="en-US" w:eastAsia="zh-CN"/>
        </w:rPr>
        <w:t>,w</w:t>
      </w:r>
      <w:proofErr w:type="spellStart"/>
      <w:r>
        <w:rPr>
          <w:rFonts w:eastAsia="等线"/>
          <w:szCs w:val="24"/>
          <w:lang w:eastAsia="zh-CN"/>
        </w:rPr>
        <w:t>hether</w:t>
      </w:r>
      <w:proofErr w:type="spellEnd"/>
      <w:proofErr w:type="gramEnd"/>
      <w:r>
        <w:rPr>
          <w:rFonts w:eastAsia="等线"/>
          <w:szCs w:val="24"/>
          <w:lang w:eastAsia="zh-CN"/>
        </w:rPr>
        <w:t xml:space="preserve"> power ramping is performed or not is </w:t>
      </w:r>
      <w:r>
        <w:rPr>
          <w:rFonts w:eastAsia="等线" w:hint="eastAsia"/>
          <w:szCs w:val="24"/>
          <w:lang w:eastAsia="zh-CN"/>
        </w:rPr>
        <w:t>determined from</w:t>
      </w:r>
      <w:r>
        <w:rPr>
          <w:rFonts w:eastAsia="等线"/>
          <w:szCs w:val="24"/>
          <w:lang w:eastAsia="zh-CN"/>
        </w:rPr>
        <w:t xml:space="preserve"> PDCCH order</w:t>
      </w:r>
      <w:r>
        <w:rPr>
          <w:rFonts w:eastAsia="等线" w:hint="eastAsia"/>
          <w:szCs w:val="24"/>
          <w:lang w:val="en-US" w:eastAsia="zh-CN"/>
        </w:rPr>
        <w:t xml:space="preserve">. </w:t>
      </w:r>
      <w:r>
        <w:rPr>
          <w:rFonts w:eastAsia="等线"/>
          <w:szCs w:val="24"/>
          <w:lang w:eastAsia="zh-CN"/>
        </w:rPr>
        <w:t>I</w:t>
      </w:r>
      <w:r>
        <w:rPr>
          <w:rFonts w:eastAsia="等线" w:hint="eastAsia"/>
          <w:szCs w:val="24"/>
          <w:lang w:eastAsia="zh-CN"/>
        </w:rPr>
        <w:t>f power ramping is performed, w</w:t>
      </w:r>
      <w:r>
        <w:rPr>
          <w:rFonts w:eastAsia="等线"/>
          <w:szCs w:val="24"/>
          <w:lang w:eastAsia="zh-CN"/>
        </w:rPr>
        <w:t>hether PRACH is a</w:t>
      </w:r>
      <w:r>
        <w:rPr>
          <w:rFonts w:eastAsia="等线" w:hint="eastAsia"/>
          <w:szCs w:val="24"/>
          <w:lang w:eastAsia="zh-CN"/>
        </w:rPr>
        <w:t>n initial transmission or</w:t>
      </w:r>
      <w:r>
        <w:rPr>
          <w:rFonts w:eastAsia="等线"/>
          <w:szCs w:val="24"/>
          <w:lang w:eastAsia="zh-CN"/>
        </w:rPr>
        <w:t xml:space="preserve"> retransmission is </w:t>
      </w:r>
      <w:r>
        <w:rPr>
          <w:rFonts w:eastAsia="等线" w:hint="eastAsia"/>
          <w:szCs w:val="24"/>
          <w:lang w:eastAsia="zh-CN"/>
        </w:rPr>
        <w:t>e</w:t>
      </w:r>
      <w:r>
        <w:rPr>
          <w:rFonts w:eastAsia="等线"/>
          <w:szCs w:val="24"/>
          <w:lang w:eastAsia="zh-CN"/>
        </w:rPr>
        <w:t>xplicit</w:t>
      </w:r>
      <w:r>
        <w:rPr>
          <w:rFonts w:eastAsia="等线" w:hint="eastAsia"/>
          <w:szCs w:val="24"/>
          <w:lang w:eastAsia="zh-CN"/>
        </w:rPr>
        <w:t xml:space="preserve">ly </w:t>
      </w:r>
      <w:r>
        <w:rPr>
          <w:rFonts w:eastAsia="等线"/>
          <w:szCs w:val="24"/>
          <w:lang w:eastAsia="zh-CN"/>
        </w:rPr>
        <w:t>indicated in PDCCH order</w:t>
      </w:r>
      <w:r>
        <w:rPr>
          <w:rFonts w:eastAsia="等线" w:hint="eastAsia"/>
          <w:szCs w:val="24"/>
          <w:lang w:val="en-US" w:eastAsia="zh-CN"/>
        </w:rPr>
        <w:t>. As for</w:t>
      </w:r>
      <w:r>
        <w:rPr>
          <w:rFonts w:eastAsia="等线" w:hint="eastAsia"/>
          <w:szCs w:val="24"/>
          <w:lang w:eastAsia="zh-CN"/>
        </w:rPr>
        <w:t xml:space="preserve"> </w:t>
      </w:r>
      <w:r>
        <w:rPr>
          <w:rFonts w:eastAsia="等线"/>
          <w:szCs w:val="24"/>
          <w:lang w:eastAsia="zh-CN"/>
        </w:rPr>
        <w:t xml:space="preserve">exact indication </w:t>
      </w:r>
      <w:r w:rsidR="00801A15">
        <w:rPr>
          <w:rFonts w:eastAsia="等线"/>
          <w:szCs w:val="24"/>
          <w:lang w:eastAsia="zh-CN"/>
        </w:rPr>
        <w:t>mechanism</w:t>
      </w:r>
      <w:r w:rsidR="00801A15">
        <w:rPr>
          <w:rFonts w:eastAsia="等线"/>
          <w:szCs w:val="24"/>
          <w:lang w:val="en-US" w:eastAsia="zh-CN"/>
        </w:rPr>
        <w:t>, we</w:t>
      </w:r>
      <w:r>
        <w:rPr>
          <w:rFonts w:eastAsia="MS PGothic"/>
          <w:bCs/>
          <w:color w:val="000000"/>
          <w:szCs w:val="24"/>
          <w:lang w:val="en-US" w:eastAsia="zh-CN"/>
        </w:rPr>
        <w:t xml:space="preserve"> think that </w:t>
      </w:r>
      <w:r>
        <w:rPr>
          <w:rFonts w:eastAsia="MS PGothic" w:hint="eastAsia"/>
          <w:bCs/>
          <w:color w:val="000000"/>
          <w:szCs w:val="24"/>
          <w:lang w:val="en-US" w:eastAsia="zh-CN"/>
        </w:rPr>
        <w:t>e</w:t>
      </w:r>
      <w:r>
        <w:rPr>
          <w:rFonts w:eastAsia="MS PGothic"/>
          <w:bCs/>
          <w:color w:val="000000"/>
          <w:szCs w:val="24"/>
          <w:lang w:val="en-US" w:eastAsia="zh-CN"/>
        </w:rPr>
        <w:t>xplicit indication in PDCCH order</w:t>
      </w:r>
      <w:r>
        <w:rPr>
          <w:rFonts w:eastAsia="MS PGothic" w:hint="eastAsia"/>
          <w:bCs/>
          <w:color w:val="000000"/>
          <w:szCs w:val="24"/>
          <w:lang w:val="en-US" w:eastAsia="zh-CN"/>
        </w:rPr>
        <w:t xml:space="preserve"> can be considered, such as using 1 bit to indicate initial transmission or retransmission.</w:t>
      </w:r>
    </w:p>
    <w:p w14:paraId="3200AFB0" w14:textId="77777777" w:rsidR="00487F93" w:rsidRDefault="00000000">
      <w:pPr>
        <w:rPr>
          <w:b/>
          <w:bCs/>
          <w:i/>
          <w:iCs/>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rFonts w:hint="eastAsia"/>
          <w:b/>
          <w:bCs/>
          <w:i/>
          <w:iCs/>
          <w:lang w:val="en-US" w:eastAsia="zh-CN"/>
        </w:rPr>
        <w:t>For explicitly indicated an initial transmission or retransmission, using 1 bit of PDCCH order to explicitly indicated is preferred.</w:t>
      </w:r>
    </w:p>
    <w:p w14:paraId="5F60C967" w14:textId="77777777" w:rsidR="00487F93" w:rsidRDefault="00487F93">
      <w:pPr>
        <w:jc w:val="both"/>
        <w:rPr>
          <w:rFonts w:eastAsia="Malgun Gothic"/>
        </w:rPr>
      </w:pPr>
    </w:p>
    <w:p w14:paraId="1F1B65C9" w14:textId="77777777" w:rsidR="00487F93"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TA updating Mechanism</w:t>
      </w:r>
    </w:p>
    <w:p w14:paraId="791CA309" w14:textId="77777777" w:rsidR="00487F93" w:rsidRDefault="00000000">
      <w:pPr>
        <w:pStyle w:val="af5"/>
        <w:widowControl w:val="0"/>
        <w:jc w:val="both"/>
        <w:rPr>
          <w:rFonts w:ascii="Times New Roman" w:hAnsi="Times New Roman" w:cs="Times New Roman"/>
          <w:bCs/>
          <w:color w:val="000000"/>
          <w:lang w:val="en-GB" w:eastAsia="en-GB"/>
        </w:rPr>
      </w:pPr>
      <w:r>
        <w:rPr>
          <w:rFonts w:ascii="Times New Roman" w:hAnsi="Times New Roman" w:cs="Times New Roman" w:hint="eastAsia"/>
          <w:bCs/>
          <w:color w:val="000000"/>
          <w:lang w:eastAsia="zh-CN"/>
        </w:rPr>
        <w:t>A</w:t>
      </w:r>
      <w:r>
        <w:rPr>
          <w:rFonts w:ascii="Times New Roman" w:hAnsi="Times New Roman" w:cs="Times New Roman" w:hint="eastAsia"/>
          <w:bCs/>
          <w:color w:val="000000"/>
          <w:lang w:val="en-GB" w:eastAsia="en-GB"/>
        </w:rPr>
        <w:t xml:space="preserve">n agreement </w:t>
      </w:r>
      <w:r>
        <w:rPr>
          <w:rFonts w:ascii="Times New Roman" w:hAnsi="Times New Roman" w:cs="Times New Roman" w:hint="eastAsia"/>
          <w:bCs/>
          <w:color w:val="000000"/>
          <w:lang w:eastAsia="zh-CN"/>
        </w:rPr>
        <w:t>has been made that</w:t>
      </w:r>
      <w:r>
        <w:rPr>
          <w:rFonts w:ascii="Times New Roman" w:hAnsi="Times New Roman" w:cs="Times New Roman" w:hint="eastAsia"/>
          <w:bCs/>
          <w:color w:val="000000"/>
          <w:lang w:val="en-GB" w:eastAsia="en-GB"/>
        </w:rPr>
        <w:t xml:space="preserve"> the serving cell can trigger the UE to update the TA for a candidate cell by </w:t>
      </w:r>
      <w:r>
        <w:rPr>
          <w:rFonts w:ascii="Times New Roman" w:eastAsia="宋体" w:hAnsi="Times New Roman" w:cs="Times New Roman" w:hint="eastAsia"/>
          <w:bCs/>
          <w:color w:val="000000"/>
          <w:lang w:eastAsia="zh-CN"/>
        </w:rPr>
        <w:t>updating</w:t>
      </w:r>
      <w:r>
        <w:rPr>
          <w:rFonts w:ascii="Times New Roman" w:hAnsi="Times New Roman" w:cs="Times New Roman" w:hint="eastAsia"/>
          <w:bCs/>
          <w:color w:val="000000"/>
          <w:lang w:val="en-GB" w:eastAsia="en-GB"/>
        </w:rPr>
        <w:t xml:space="preserve"> the TA using RACH procedure. </w:t>
      </w:r>
      <w:r>
        <w:rPr>
          <w:rFonts w:ascii="Times New Roman" w:hAnsi="Times New Roman" w:cs="Times New Roman" w:hint="eastAsia"/>
          <w:bCs/>
          <w:color w:val="000000"/>
          <w:lang w:eastAsia="zh-CN"/>
        </w:rPr>
        <w:t xml:space="preserve">There are two options of TA updating mechanism, the first option is UE based updating, which means </w:t>
      </w:r>
      <w:r>
        <w:rPr>
          <w:rFonts w:ascii="Times New Roman" w:hAnsi="Times New Roman" w:cs="Times New Roman" w:hint="eastAsia"/>
          <w:bCs/>
          <w:color w:val="000000"/>
          <w:lang w:val="en-GB" w:eastAsia="en-GB"/>
        </w:rPr>
        <w:t xml:space="preserve">the UE may be configured to </w:t>
      </w:r>
      <w:r>
        <w:rPr>
          <w:rFonts w:ascii="Times New Roman" w:eastAsia="宋体" w:hAnsi="Times New Roman" w:cs="Times New Roman" w:hint="eastAsia"/>
          <w:bCs/>
          <w:color w:val="000000"/>
          <w:lang w:eastAsia="zh-CN"/>
        </w:rPr>
        <w:t>maintain</w:t>
      </w:r>
      <w:r>
        <w:rPr>
          <w:rFonts w:ascii="Times New Roman" w:hAnsi="Times New Roman" w:cs="Times New Roman" w:hint="eastAsia"/>
          <w:bCs/>
          <w:color w:val="000000"/>
          <w:lang w:val="en-GB" w:eastAsia="en-GB"/>
        </w:rPr>
        <w:t xml:space="preserve"> </w:t>
      </w:r>
      <w:r>
        <w:rPr>
          <w:rFonts w:ascii="Times New Roman" w:eastAsia="宋体" w:hAnsi="Times New Roman" w:cs="Times New Roman" w:hint="eastAsia"/>
          <w:bCs/>
          <w:color w:val="000000"/>
          <w:lang w:eastAsia="zh-CN"/>
        </w:rPr>
        <w:t>the</w:t>
      </w:r>
      <w:r>
        <w:rPr>
          <w:rFonts w:ascii="Times New Roman" w:hAnsi="Times New Roman" w:cs="Times New Roman" w:hint="eastAsia"/>
          <w:bCs/>
          <w:color w:val="000000"/>
          <w:lang w:val="en-GB" w:eastAsia="en-GB"/>
        </w:rPr>
        <w:t xml:space="preserve"> timer for TA validity after sending</w:t>
      </w:r>
      <w:r>
        <w:rPr>
          <w:rFonts w:ascii="Times New Roman" w:eastAsia="宋体" w:hAnsi="Times New Roman" w:cs="Times New Roman" w:hint="eastAsia"/>
          <w:bCs/>
          <w:color w:val="000000"/>
          <w:lang w:eastAsia="zh-CN"/>
        </w:rPr>
        <w:t xml:space="preserve"> </w:t>
      </w:r>
      <w:r>
        <w:rPr>
          <w:rFonts w:ascii="Times New Roman" w:hAnsi="Times New Roman" w:cs="Times New Roman" w:hint="eastAsia"/>
          <w:bCs/>
          <w:color w:val="000000"/>
          <w:lang w:val="en-GB" w:eastAsia="en-GB"/>
        </w:rPr>
        <w:t xml:space="preserve">preamble </w:t>
      </w:r>
      <w:r>
        <w:rPr>
          <w:rFonts w:ascii="Times New Roman" w:eastAsia="宋体" w:hAnsi="Times New Roman" w:cs="Times New Roman" w:hint="eastAsia"/>
          <w:bCs/>
          <w:color w:val="000000"/>
          <w:lang w:eastAsia="zh-CN"/>
        </w:rPr>
        <w:t>or</w:t>
      </w:r>
      <w:r>
        <w:rPr>
          <w:rFonts w:ascii="Times New Roman" w:hAnsi="Times New Roman" w:cs="Times New Roman" w:hint="eastAsia"/>
          <w:bCs/>
          <w:color w:val="000000"/>
          <w:lang w:val="en-GB" w:eastAsia="en-GB"/>
        </w:rPr>
        <w:t xml:space="preserve"> receiving the RAR message</w:t>
      </w:r>
      <w:r>
        <w:rPr>
          <w:rFonts w:ascii="Times New Roman" w:eastAsia="宋体" w:hAnsi="Times New Roman" w:cs="Times New Roman" w:hint="eastAsia"/>
          <w:bCs/>
          <w:color w:val="000000"/>
          <w:lang w:eastAsia="zh-CN"/>
        </w:rPr>
        <w:t>,</w:t>
      </w:r>
      <w:r>
        <w:rPr>
          <w:rFonts w:ascii="Times New Roman" w:hAnsi="Times New Roman" w:cs="Times New Roman" w:hint="eastAsia"/>
          <w:bCs/>
          <w:color w:val="000000"/>
          <w:lang w:val="en-GB" w:eastAsia="en-GB"/>
        </w:rPr>
        <w:t xml:space="preserve"> upon expiration of </w:t>
      </w:r>
      <w:proofErr w:type="spellStart"/>
      <w:r>
        <w:rPr>
          <w:rFonts w:ascii="Times New Roman" w:hAnsi="Times New Roman" w:cs="Times New Roman" w:hint="eastAsia"/>
          <w:bCs/>
          <w:color w:val="000000"/>
          <w:lang w:val="en-GB" w:eastAsia="en-GB"/>
        </w:rPr>
        <w:t>th</w:t>
      </w:r>
      <w:proofErr w:type="spellEnd"/>
      <w:r>
        <w:rPr>
          <w:rFonts w:ascii="Times New Roman" w:eastAsia="宋体" w:hAnsi="Times New Roman" w:cs="Times New Roman" w:hint="eastAsia"/>
          <w:bCs/>
          <w:color w:val="000000"/>
          <w:lang w:eastAsia="zh-CN"/>
        </w:rPr>
        <w:t>e</w:t>
      </w:r>
      <w:r>
        <w:rPr>
          <w:rFonts w:ascii="Times New Roman" w:hAnsi="Times New Roman" w:cs="Times New Roman" w:hint="eastAsia"/>
          <w:bCs/>
          <w:color w:val="000000"/>
          <w:lang w:val="en-GB" w:eastAsia="en-GB"/>
        </w:rPr>
        <w:t xml:space="preserve"> timer, the UE may inform the source </w:t>
      </w:r>
      <w:r>
        <w:rPr>
          <w:rFonts w:ascii="Times New Roman" w:hAnsi="Times New Roman" w:cs="Times New Roman" w:hint="eastAsia"/>
          <w:bCs/>
          <w:color w:val="000000"/>
          <w:lang w:eastAsia="zh-CN"/>
        </w:rPr>
        <w:t>cell</w:t>
      </w:r>
      <w:r>
        <w:rPr>
          <w:rFonts w:ascii="Times New Roman" w:hAnsi="Times New Roman" w:cs="Times New Roman" w:hint="eastAsia"/>
          <w:bCs/>
          <w:color w:val="000000"/>
          <w:lang w:val="en-GB" w:eastAsia="en-GB"/>
        </w:rPr>
        <w:t xml:space="preserve"> </w:t>
      </w:r>
      <w:r>
        <w:rPr>
          <w:rFonts w:ascii="Times New Roman" w:eastAsia="宋体" w:hAnsi="Times New Roman" w:cs="Times New Roman" w:hint="eastAsia"/>
          <w:bCs/>
          <w:color w:val="000000"/>
          <w:lang w:eastAsia="zh-CN"/>
        </w:rPr>
        <w:t>to</w:t>
      </w:r>
      <w:r>
        <w:rPr>
          <w:rFonts w:ascii="Times New Roman" w:hAnsi="Times New Roman" w:cs="Times New Roman" w:hint="eastAsia"/>
          <w:bCs/>
          <w:color w:val="000000"/>
          <w:lang w:val="en-GB" w:eastAsia="en-GB"/>
        </w:rPr>
        <w:t xml:space="preserve"> trigger</w:t>
      </w:r>
      <w:r>
        <w:rPr>
          <w:rFonts w:ascii="Times New Roman" w:eastAsia="宋体" w:hAnsi="Times New Roman" w:cs="Times New Roman" w:hint="eastAsia"/>
          <w:bCs/>
          <w:color w:val="000000"/>
          <w:lang w:eastAsia="zh-CN"/>
        </w:rPr>
        <w:t xml:space="preserve"> </w:t>
      </w:r>
      <w:r>
        <w:rPr>
          <w:rFonts w:ascii="Times New Roman" w:hAnsi="Times New Roman" w:cs="Times New Roman" w:hint="eastAsia"/>
          <w:bCs/>
          <w:color w:val="000000"/>
          <w:lang w:val="en-GB" w:eastAsia="en-GB"/>
        </w:rPr>
        <w:t xml:space="preserve">TA update. </w:t>
      </w:r>
      <w:r>
        <w:rPr>
          <w:rFonts w:ascii="Times New Roman" w:eastAsia="宋体" w:hAnsi="Times New Roman" w:cs="Times New Roman" w:hint="eastAsia"/>
          <w:bCs/>
          <w:color w:val="000000"/>
          <w:lang w:eastAsia="zh-CN"/>
        </w:rPr>
        <w:t>T</w:t>
      </w:r>
      <w:r>
        <w:rPr>
          <w:rFonts w:ascii="Times New Roman" w:hAnsi="Times New Roman" w:cs="Times New Roman" w:hint="eastAsia"/>
          <w:bCs/>
          <w:color w:val="000000"/>
          <w:lang w:eastAsia="zh-CN"/>
        </w:rPr>
        <w:t xml:space="preserve">he second option is network based updating, which means </w:t>
      </w:r>
      <w:r>
        <w:rPr>
          <w:rFonts w:ascii="Times New Roman" w:hAnsi="Times New Roman" w:cs="Times New Roman" w:hint="eastAsia"/>
          <w:bCs/>
          <w:color w:val="000000"/>
          <w:lang w:val="en-GB" w:eastAsia="en-GB"/>
        </w:rPr>
        <w:t>the candidate cell may share the time duration of the TA validity timer with the s</w:t>
      </w:r>
      <w:proofErr w:type="spellStart"/>
      <w:r>
        <w:rPr>
          <w:rFonts w:ascii="Times New Roman" w:eastAsia="宋体" w:hAnsi="Times New Roman" w:cs="Times New Roman" w:hint="eastAsia"/>
          <w:bCs/>
          <w:color w:val="000000"/>
          <w:lang w:eastAsia="zh-CN"/>
        </w:rPr>
        <w:t>erving</w:t>
      </w:r>
      <w:proofErr w:type="spellEnd"/>
      <w:r>
        <w:rPr>
          <w:rFonts w:ascii="Times New Roman" w:hAnsi="Times New Roman" w:cs="Times New Roman" w:hint="eastAsia"/>
          <w:bCs/>
          <w:color w:val="000000"/>
          <w:lang w:val="en-GB" w:eastAsia="en-GB"/>
        </w:rPr>
        <w:t xml:space="preserve"> cell, </w:t>
      </w:r>
      <w:r>
        <w:rPr>
          <w:rFonts w:ascii="Times New Roman" w:eastAsia="宋体" w:hAnsi="Times New Roman" w:cs="Times New Roman" w:hint="eastAsia"/>
          <w:bCs/>
          <w:color w:val="000000"/>
          <w:lang w:eastAsia="zh-CN"/>
        </w:rPr>
        <w:t xml:space="preserve">and </w:t>
      </w:r>
      <w:proofErr w:type="gramStart"/>
      <w:r>
        <w:rPr>
          <w:rFonts w:ascii="Times New Roman" w:eastAsia="宋体" w:hAnsi="Times New Roman" w:cs="Times New Roman" w:hint="eastAsia"/>
          <w:bCs/>
          <w:color w:val="000000"/>
          <w:lang w:eastAsia="zh-CN"/>
        </w:rPr>
        <w:t xml:space="preserve">the </w:t>
      </w:r>
      <w:r>
        <w:rPr>
          <w:rFonts w:ascii="Times New Roman" w:hAnsi="Times New Roman" w:cs="Times New Roman" w:hint="eastAsia"/>
          <w:bCs/>
          <w:color w:val="000000"/>
          <w:lang w:val="en-GB" w:eastAsia="en-GB"/>
        </w:rPr>
        <w:t xml:space="preserve"> </w:t>
      </w:r>
      <w:r>
        <w:rPr>
          <w:rFonts w:ascii="Times New Roman" w:eastAsia="宋体" w:hAnsi="Times New Roman" w:cs="Times New Roman" w:hint="eastAsia"/>
          <w:bCs/>
          <w:color w:val="000000"/>
          <w:lang w:eastAsia="zh-CN"/>
        </w:rPr>
        <w:t>serving</w:t>
      </w:r>
      <w:proofErr w:type="gramEnd"/>
      <w:r>
        <w:rPr>
          <w:rFonts w:ascii="Times New Roman" w:eastAsia="宋体" w:hAnsi="Times New Roman" w:cs="Times New Roman" w:hint="eastAsia"/>
          <w:bCs/>
          <w:color w:val="000000"/>
          <w:lang w:eastAsia="zh-CN"/>
        </w:rPr>
        <w:t xml:space="preserve"> cell </w:t>
      </w:r>
      <w:r>
        <w:rPr>
          <w:rFonts w:ascii="Times New Roman" w:hAnsi="Times New Roman" w:cs="Times New Roman" w:hint="eastAsia"/>
          <w:bCs/>
          <w:color w:val="000000"/>
          <w:lang w:val="en-GB" w:eastAsia="en-GB"/>
        </w:rPr>
        <w:t xml:space="preserve">may </w:t>
      </w:r>
      <w:r>
        <w:rPr>
          <w:rFonts w:ascii="Times New Roman" w:eastAsia="宋体" w:hAnsi="Times New Roman" w:cs="Times New Roman" w:hint="eastAsia"/>
          <w:bCs/>
          <w:color w:val="000000"/>
          <w:lang w:eastAsia="zh-CN"/>
        </w:rPr>
        <w:t>maintain the</w:t>
      </w:r>
      <w:r>
        <w:rPr>
          <w:rFonts w:ascii="Times New Roman" w:hAnsi="Times New Roman" w:cs="Times New Roman" w:hint="eastAsia"/>
          <w:bCs/>
          <w:color w:val="000000"/>
          <w:lang w:val="en-GB" w:eastAsia="en-GB"/>
        </w:rPr>
        <w:t xml:space="preserve"> timer </w:t>
      </w:r>
      <w:r>
        <w:rPr>
          <w:rFonts w:ascii="Times New Roman" w:eastAsia="宋体" w:hAnsi="Times New Roman" w:cs="Times New Roman" w:hint="eastAsia"/>
          <w:bCs/>
          <w:color w:val="000000"/>
          <w:lang w:eastAsia="zh-CN"/>
        </w:rPr>
        <w:t>for TA validity</w:t>
      </w:r>
      <w:r>
        <w:rPr>
          <w:rFonts w:ascii="Times New Roman" w:hAnsi="Times New Roman" w:cs="Times New Roman" w:hint="eastAsia"/>
          <w:bCs/>
          <w:color w:val="000000"/>
          <w:lang w:eastAsia="zh-CN"/>
        </w:rPr>
        <w:t>.</w:t>
      </w:r>
    </w:p>
    <w:p w14:paraId="5AA79A5C" w14:textId="77777777" w:rsidR="00487F93"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For this issue, at least for PDCCH ordered based TA acquisition scheme, as mentioned above, we think the TA indication at serving cell is better than candidate cell, so for the TA updating mechanism, we also think it is better the TA validity timer is maintained in the serving cell. When the Timer expires, the source cell can trigger the PDCCH ordered PRACH transmission to acquire new TA information.</w:t>
      </w:r>
    </w:p>
    <w:p w14:paraId="6AD9B2A1" w14:textId="77777777" w:rsidR="00487F93" w:rsidRDefault="00000000">
      <w:pPr>
        <w:rPr>
          <w:b/>
          <w:bCs/>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bCs/>
          <w:i/>
          <w:iCs/>
          <w:lang w:val="en-US" w:eastAsia="zh-CN"/>
        </w:rPr>
        <w:t xml:space="preserve">For TA updating mechanism, the </w:t>
      </w:r>
      <w:proofErr w:type="gramStart"/>
      <w:r>
        <w:rPr>
          <w:rFonts w:hint="eastAsia"/>
          <w:b/>
          <w:bCs/>
          <w:i/>
          <w:iCs/>
          <w:lang w:val="en-US" w:eastAsia="zh-CN"/>
        </w:rPr>
        <w:t>network based</w:t>
      </w:r>
      <w:proofErr w:type="gramEnd"/>
      <w:r>
        <w:rPr>
          <w:rFonts w:hint="eastAsia"/>
          <w:b/>
          <w:bCs/>
          <w:i/>
          <w:iCs/>
          <w:lang w:val="en-US" w:eastAsia="zh-CN"/>
        </w:rPr>
        <w:t xml:space="preserve"> updating is supported.</w:t>
      </w:r>
    </w:p>
    <w:p w14:paraId="3CA6CA51" w14:textId="77777777" w:rsidR="00487F93" w:rsidRDefault="00487F93">
      <w:pPr>
        <w:spacing w:before="120"/>
        <w:rPr>
          <w:lang w:eastAsia="en-GB"/>
        </w:rPr>
      </w:pPr>
    </w:p>
    <w:p w14:paraId="65AC5AC4" w14:textId="77777777" w:rsidR="00487F93" w:rsidRDefault="00487F93"/>
    <w:p w14:paraId="20230D23" w14:textId="77777777" w:rsidR="00487F93"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Conclusion</w:t>
      </w:r>
    </w:p>
    <w:p w14:paraId="7BBBBBD2" w14:textId="77777777" w:rsidR="00487F93" w:rsidRDefault="00000000">
      <w:pPr>
        <w:rPr>
          <w:rFonts w:eastAsia="宋体"/>
          <w:bCs/>
          <w:color w:val="000000"/>
          <w:szCs w:val="24"/>
          <w:lang w:val="en-US"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lang w:val="en-US"/>
        </w:rPr>
        <w:t xml:space="preserve">on </w:t>
      </w:r>
      <w:r>
        <w:rPr>
          <w:bCs/>
          <w:color w:val="000000"/>
          <w:szCs w:val="24"/>
          <w:lang w:eastAsia="en-GB"/>
        </w:rPr>
        <w:t>PDCCH ordered</w:t>
      </w:r>
      <w:r>
        <w:rPr>
          <w:rFonts w:eastAsia="宋体" w:hint="eastAsia"/>
          <w:bCs/>
          <w:color w:val="000000"/>
          <w:szCs w:val="24"/>
          <w:lang w:val="en-US" w:eastAsia="zh-CN"/>
        </w:rPr>
        <w:t xml:space="preserve"> </w:t>
      </w:r>
      <w:r>
        <w:rPr>
          <w:bCs/>
          <w:color w:val="000000"/>
          <w:szCs w:val="24"/>
          <w:lang w:eastAsia="en-GB"/>
        </w:rPr>
        <w:t>RACH for candidate cell(s)</w:t>
      </w:r>
      <w:r>
        <w:rPr>
          <w:rFonts w:eastAsia="宋体" w:hint="eastAsia"/>
          <w:bCs/>
          <w:color w:val="000000"/>
          <w:szCs w:val="24"/>
          <w:lang w:val="en-US" w:eastAsia="zh-CN"/>
        </w:rPr>
        <w:t>:</w:t>
      </w:r>
    </w:p>
    <w:p w14:paraId="6C216BC3" w14:textId="77777777" w:rsidR="00487F93" w:rsidRDefault="00487F93">
      <w:pPr>
        <w:rPr>
          <w:rFonts w:eastAsia="宋体"/>
          <w:bCs/>
          <w:color w:val="000000"/>
          <w:szCs w:val="24"/>
          <w:lang w:val="en-US" w:eastAsia="zh-CN"/>
        </w:rPr>
      </w:pPr>
    </w:p>
    <w:p w14:paraId="592FF713" w14:textId="77777777" w:rsidR="00487F93" w:rsidRDefault="00000000">
      <w:pPr>
        <w:rPr>
          <w:b/>
          <w:bCs/>
          <w:i/>
          <w:iCs/>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rFonts w:hint="eastAsia"/>
          <w:b/>
          <w:bCs/>
          <w:i/>
          <w:iCs/>
          <w:lang w:val="en-US" w:eastAsia="zh-CN"/>
        </w:rPr>
        <w:t>For explicitly indicated an initial transmission or retransmission, using 1 bit of PDCCH order to explicitly indicated is preferred.</w:t>
      </w:r>
    </w:p>
    <w:p w14:paraId="202668A6" w14:textId="77777777" w:rsidR="00487F93" w:rsidRDefault="00000000">
      <w:pPr>
        <w:rPr>
          <w:b/>
          <w:bCs/>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bCs/>
          <w:i/>
          <w:iCs/>
          <w:lang w:val="en-US" w:eastAsia="zh-CN"/>
        </w:rPr>
        <w:t xml:space="preserve">For TA updating mechanism, the </w:t>
      </w:r>
      <w:proofErr w:type="gramStart"/>
      <w:r>
        <w:rPr>
          <w:rFonts w:hint="eastAsia"/>
          <w:b/>
          <w:bCs/>
          <w:i/>
          <w:iCs/>
          <w:lang w:val="en-US" w:eastAsia="zh-CN"/>
        </w:rPr>
        <w:t>network based</w:t>
      </w:r>
      <w:proofErr w:type="gramEnd"/>
      <w:r>
        <w:rPr>
          <w:rFonts w:hint="eastAsia"/>
          <w:b/>
          <w:bCs/>
          <w:i/>
          <w:iCs/>
          <w:lang w:val="en-US" w:eastAsia="zh-CN"/>
        </w:rPr>
        <w:t xml:space="preserve"> updating is supported.</w:t>
      </w:r>
    </w:p>
    <w:p w14:paraId="7C896C7C" w14:textId="77777777" w:rsidR="00487F93" w:rsidRDefault="00487F93">
      <w:pPr>
        <w:rPr>
          <w:b/>
          <w:bCs/>
          <w:i/>
          <w:iCs/>
          <w:lang w:val="en-US" w:eastAsia="zh-CN"/>
        </w:rPr>
      </w:pPr>
    </w:p>
    <w:p w14:paraId="3F13DC7D" w14:textId="77777777" w:rsidR="00487F93"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References</w:t>
      </w:r>
    </w:p>
    <w:p w14:paraId="77FE8298" w14:textId="77777777" w:rsidR="00487F93" w:rsidRDefault="00000000">
      <w:pPr>
        <w:widowControl w:val="0"/>
        <w:numPr>
          <w:ilvl w:val="0"/>
          <w:numId w:val="13"/>
        </w:numPr>
        <w:spacing w:after="120"/>
        <w:jc w:val="both"/>
        <w:rPr>
          <w:szCs w:val="24"/>
          <w:lang w:val="en-US"/>
        </w:rPr>
      </w:pPr>
      <w:r>
        <w:rPr>
          <w:rFonts w:eastAsia="宋体" w:hint="eastAsia"/>
          <w:sz w:val="22"/>
          <w:szCs w:val="22"/>
          <w:lang w:val="en-US" w:eastAsia="zh-CN"/>
        </w:rPr>
        <w:t>Chairman notes of RAN1#1</w:t>
      </w:r>
      <w:r>
        <w:rPr>
          <w:rFonts w:eastAsia="宋体"/>
          <w:sz w:val="22"/>
          <w:szCs w:val="22"/>
          <w:lang w:val="en-US" w:eastAsia="zh-CN"/>
        </w:rPr>
        <w:t>1</w:t>
      </w:r>
      <w:r>
        <w:rPr>
          <w:rFonts w:eastAsia="宋体" w:hint="eastAsia"/>
          <w:sz w:val="22"/>
          <w:szCs w:val="22"/>
          <w:lang w:val="en-US" w:eastAsia="zh-CN"/>
        </w:rPr>
        <w:t>2bis</w:t>
      </w:r>
    </w:p>
    <w:sectPr w:rsidR="00487F93">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F990" w14:textId="77777777" w:rsidR="00B8030A" w:rsidRDefault="00B8030A">
      <w:r>
        <w:separator/>
      </w:r>
    </w:p>
  </w:endnote>
  <w:endnote w:type="continuationSeparator" w:id="0">
    <w:p w14:paraId="79AB6001" w14:textId="77777777" w:rsidR="00B8030A" w:rsidRDefault="00B8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default"/>
    <w:sig w:usb0="00000000" w:usb1="00000000"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D7183" w14:textId="77777777" w:rsidR="00487F93" w:rsidRDefault="00000000">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255D5" w14:textId="77777777" w:rsidR="00B8030A" w:rsidRDefault="00B8030A">
      <w:r>
        <w:separator/>
      </w:r>
    </w:p>
  </w:footnote>
  <w:footnote w:type="continuationSeparator" w:id="0">
    <w:p w14:paraId="5E4F1977" w14:textId="77777777" w:rsidR="00B8030A" w:rsidRDefault="00B80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2872724">
    <w:abstractNumId w:val="0"/>
  </w:num>
  <w:num w:numId="2" w16cid:durableId="1133519610">
    <w:abstractNumId w:val="8"/>
  </w:num>
  <w:num w:numId="3" w16cid:durableId="1622689663">
    <w:abstractNumId w:val="11"/>
  </w:num>
  <w:num w:numId="4" w16cid:durableId="273244461">
    <w:abstractNumId w:val="12"/>
  </w:num>
  <w:num w:numId="5" w16cid:durableId="1518471166">
    <w:abstractNumId w:val="5"/>
  </w:num>
  <w:num w:numId="6" w16cid:durableId="1501313249">
    <w:abstractNumId w:val="1"/>
  </w:num>
  <w:num w:numId="7" w16cid:durableId="1982684795">
    <w:abstractNumId w:val="6"/>
  </w:num>
  <w:num w:numId="8" w16cid:durableId="2050908953">
    <w:abstractNumId w:val="2"/>
  </w:num>
  <w:num w:numId="9" w16cid:durableId="931474381">
    <w:abstractNumId w:val="4"/>
  </w:num>
  <w:num w:numId="10" w16cid:durableId="613906683">
    <w:abstractNumId w:val="10"/>
  </w:num>
  <w:num w:numId="11" w16cid:durableId="828597686">
    <w:abstractNumId w:val="7"/>
  </w:num>
  <w:num w:numId="12" w16cid:durableId="629022344">
    <w:abstractNumId w:val="9"/>
  </w:num>
  <w:num w:numId="13" w16cid:durableId="706375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autoHyphenation/>
  <w:doNotHyphenateCaps/>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QyNjc3YTU0YmViYzFmYTBjOTkyYzUwODVlZjhiZG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87F93"/>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AE5"/>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A15"/>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1B2"/>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30A"/>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3D2D25"/>
    <w:rsid w:val="024E06A7"/>
    <w:rsid w:val="0276345F"/>
    <w:rsid w:val="02CE64CE"/>
    <w:rsid w:val="02D07F13"/>
    <w:rsid w:val="03FB5322"/>
    <w:rsid w:val="04447FB3"/>
    <w:rsid w:val="044625E2"/>
    <w:rsid w:val="04C904B8"/>
    <w:rsid w:val="05212F61"/>
    <w:rsid w:val="05510E4A"/>
    <w:rsid w:val="05711D79"/>
    <w:rsid w:val="05804A7D"/>
    <w:rsid w:val="05863534"/>
    <w:rsid w:val="05B66963"/>
    <w:rsid w:val="060C1694"/>
    <w:rsid w:val="06711F48"/>
    <w:rsid w:val="06AA67BC"/>
    <w:rsid w:val="06EC048E"/>
    <w:rsid w:val="072E6CF9"/>
    <w:rsid w:val="079808BF"/>
    <w:rsid w:val="07996919"/>
    <w:rsid w:val="07A4199C"/>
    <w:rsid w:val="07F644DE"/>
    <w:rsid w:val="07F87CC2"/>
    <w:rsid w:val="087B5832"/>
    <w:rsid w:val="08AC6809"/>
    <w:rsid w:val="08E82C6B"/>
    <w:rsid w:val="09113257"/>
    <w:rsid w:val="09153CCC"/>
    <w:rsid w:val="09C3197A"/>
    <w:rsid w:val="09E047E1"/>
    <w:rsid w:val="09FD46CD"/>
    <w:rsid w:val="0A3745D2"/>
    <w:rsid w:val="0A4C06DA"/>
    <w:rsid w:val="0A5246D4"/>
    <w:rsid w:val="0AA033ED"/>
    <w:rsid w:val="0B770C66"/>
    <w:rsid w:val="0BA20F08"/>
    <w:rsid w:val="0BA457DB"/>
    <w:rsid w:val="0BA5640E"/>
    <w:rsid w:val="0C006351"/>
    <w:rsid w:val="0C251FCD"/>
    <w:rsid w:val="0C427F15"/>
    <w:rsid w:val="0C6A07D3"/>
    <w:rsid w:val="0C7C2D33"/>
    <w:rsid w:val="0C9807F7"/>
    <w:rsid w:val="0D0A2EBA"/>
    <w:rsid w:val="0D2616C1"/>
    <w:rsid w:val="0D705BFF"/>
    <w:rsid w:val="0D7B26CB"/>
    <w:rsid w:val="0D942D77"/>
    <w:rsid w:val="0DA51728"/>
    <w:rsid w:val="0E3177FA"/>
    <w:rsid w:val="0E331CFB"/>
    <w:rsid w:val="0E385C3C"/>
    <w:rsid w:val="0E83295C"/>
    <w:rsid w:val="0EA41014"/>
    <w:rsid w:val="0ECA0A34"/>
    <w:rsid w:val="0EF41A2A"/>
    <w:rsid w:val="0F0A004B"/>
    <w:rsid w:val="0F5512C6"/>
    <w:rsid w:val="0F8120BC"/>
    <w:rsid w:val="0FE850F5"/>
    <w:rsid w:val="0FF237B5"/>
    <w:rsid w:val="0FF26B15"/>
    <w:rsid w:val="1009527A"/>
    <w:rsid w:val="101862CC"/>
    <w:rsid w:val="106D0892"/>
    <w:rsid w:val="1088683B"/>
    <w:rsid w:val="10BE2E9B"/>
    <w:rsid w:val="10C63350"/>
    <w:rsid w:val="10D6033B"/>
    <w:rsid w:val="10F9180E"/>
    <w:rsid w:val="10FD39C4"/>
    <w:rsid w:val="11433E31"/>
    <w:rsid w:val="114A5E3E"/>
    <w:rsid w:val="11910865"/>
    <w:rsid w:val="11916802"/>
    <w:rsid w:val="119B346C"/>
    <w:rsid w:val="11A622AD"/>
    <w:rsid w:val="11B86D77"/>
    <w:rsid w:val="11EB4164"/>
    <w:rsid w:val="11F931C0"/>
    <w:rsid w:val="123A29F6"/>
    <w:rsid w:val="125A6BF4"/>
    <w:rsid w:val="12AA1929"/>
    <w:rsid w:val="12E144B4"/>
    <w:rsid w:val="12ED2E4A"/>
    <w:rsid w:val="131A2D36"/>
    <w:rsid w:val="131C3185"/>
    <w:rsid w:val="132B3D68"/>
    <w:rsid w:val="13435C0C"/>
    <w:rsid w:val="13490E00"/>
    <w:rsid w:val="13A95894"/>
    <w:rsid w:val="13D12EE6"/>
    <w:rsid w:val="14005579"/>
    <w:rsid w:val="14200447"/>
    <w:rsid w:val="143644A8"/>
    <w:rsid w:val="1494766A"/>
    <w:rsid w:val="14C70C6A"/>
    <w:rsid w:val="1537321C"/>
    <w:rsid w:val="1562480C"/>
    <w:rsid w:val="15677655"/>
    <w:rsid w:val="156C37B3"/>
    <w:rsid w:val="15E9458A"/>
    <w:rsid w:val="15FC2B6A"/>
    <w:rsid w:val="160C4B83"/>
    <w:rsid w:val="165E7F39"/>
    <w:rsid w:val="16C44C57"/>
    <w:rsid w:val="173C4A09"/>
    <w:rsid w:val="17504B03"/>
    <w:rsid w:val="17AC3627"/>
    <w:rsid w:val="17B70EE9"/>
    <w:rsid w:val="17CC0594"/>
    <w:rsid w:val="17E07F04"/>
    <w:rsid w:val="17E520D8"/>
    <w:rsid w:val="1800396E"/>
    <w:rsid w:val="181B23C9"/>
    <w:rsid w:val="183A0F20"/>
    <w:rsid w:val="183A54FD"/>
    <w:rsid w:val="18425767"/>
    <w:rsid w:val="18BC23B6"/>
    <w:rsid w:val="18E012D2"/>
    <w:rsid w:val="192A55D1"/>
    <w:rsid w:val="193C22F3"/>
    <w:rsid w:val="19BE0EDD"/>
    <w:rsid w:val="19C36A7C"/>
    <w:rsid w:val="19E6371D"/>
    <w:rsid w:val="19FF69FF"/>
    <w:rsid w:val="1A09162B"/>
    <w:rsid w:val="1A5C64B4"/>
    <w:rsid w:val="1A5D3725"/>
    <w:rsid w:val="1A732F49"/>
    <w:rsid w:val="1AA03612"/>
    <w:rsid w:val="1AB40623"/>
    <w:rsid w:val="1AE016DA"/>
    <w:rsid w:val="1BF71755"/>
    <w:rsid w:val="1C24274C"/>
    <w:rsid w:val="1CD84D20"/>
    <w:rsid w:val="1CF273CD"/>
    <w:rsid w:val="1CF82F2E"/>
    <w:rsid w:val="1D061E52"/>
    <w:rsid w:val="1D311F75"/>
    <w:rsid w:val="1D412E8A"/>
    <w:rsid w:val="1D4D0670"/>
    <w:rsid w:val="1DD66556"/>
    <w:rsid w:val="1DE502B6"/>
    <w:rsid w:val="1DE5707D"/>
    <w:rsid w:val="1E024414"/>
    <w:rsid w:val="1E3742BC"/>
    <w:rsid w:val="1E871D02"/>
    <w:rsid w:val="1EBA56E6"/>
    <w:rsid w:val="1EFB303D"/>
    <w:rsid w:val="1EFF00CB"/>
    <w:rsid w:val="1F047B3B"/>
    <w:rsid w:val="1F0E701B"/>
    <w:rsid w:val="1F5C3CDA"/>
    <w:rsid w:val="1F683E9E"/>
    <w:rsid w:val="1F9B7FFA"/>
    <w:rsid w:val="1FCB5873"/>
    <w:rsid w:val="1FEB6843"/>
    <w:rsid w:val="1FF70178"/>
    <w:rsid w:val="203474F7"/>
    <w:rsid w:val="20686980"/>
    <w:rsid w:val="206C7BC4"/>
    <w:rsid w:val="208512E0"/>
    <w:rsid w:val="20A47CA7"/>
    <w:rsid w:val="20B16579"/>
    <w:rsid w:val="20BD5788"/>
    <w:rsid w:val="2125466E"/>
    <w:rsid w:val="2136082C"/>
    <w:rsid w:val="2155053D"/>
    <w:rsid w:val="21937C58"/>
    <w:rsid w:val="21DE08DE"/>
    <w:rsid w:val="21EF1F19"/>
    <w:rsid w:val="21F051FB"/>
    <w:rsid w:val="21F757DB"/>
    <w:rsid w:val="22244B28"/>
    <w:rsid w:val="22372AAE"/>
    <w:rsid w:val="224C0E5A"/>
    <w:rsid w:val="22D72687"/>
    <w:rsid w:val="22F95FB5"/>
    <w:rsid w:val="23133FE2"/>
    <w:rsid w:val="23496177"/>
    <w:rsid w:val="237C7701"/>
    <w:rsid w:val="2390103D"/>
    <w:rsid w:val="23DF164F"/>
    <w:rsid w:val="23E20F62"/>
    <w:rsid w:val="23E822B1"/>
    <w:rsid w:val="241906BD"/>
    <w:rsid w:val="2494332D"/>
    <w:rsid w:val="24D32714"/>
    <w:rsid w:val="24F1682B"/>
    <w:rsid w:val="252602F8"/>
    <w:rsid w:val="253407F8"/>
    <w:rsid w:val="253A4D8F"/>
    <w:rsid w:val="256516E0"/>
    <w:rsid w:val="25DF392A"/>
    <w:rsid w:val="261455E0"/>
    <w:rsid w:val="26585D46"/>
    <w:rsid w:val="269404CF"/>
    <w:rsid w:val="269D6AE5"/>
    <w:rsid w:val="26A135E3"/>
    <w:rsid w:val="26C86793"/>
    <w:rsid w:val="26E050F9"/>
    <w:rsid w:val="26FF0871"/>
    <w:rsid w:val="27003DB6"/>
    <w:rsid w:val="27475FD7"/>
    <w:rsid w:val="27680553"/>
    <w:rsid w:val="27725822"/>
    <w:rsid w:val="27814EF7"/>
    <w:rsid w:val="278B5D71"/>
    <w:rsid w:val="27A13902"/>
    <w:rsid w:val="27A35D17"/>
    <w:rsid w:val="27C64F3B"/>
    <w:rsid w:val="27D51207"/>
    <w:rsid w:val="282472DA"/>
    <w:rsid w:val="28322F2F"/>
    <w:rsid w:val="28377363"/>
    <w:rsid w:val="2871644D"/>
    <w:rsid w:val="28777213"/>
    <w:rsid w:val="287A36F4"/>
    <w:rsid w:val="287F0D0A"/>
    <w:rsid w:val="28D406FC"/>
    <w:rsid w:val="294E705B"/>
    <w:rsid w:val="29821AAA"/>
    <w:rsid w:val="29986528"/>
    <w:rsid w:val="29E0316A"/>
    <w:rsid w:val="29EC6874"/>
    <w:rsid w:val="2A0428AB"/>
    <w:rsid w:val="2A1C4C16"/>
    <w:rsid w:val="2A3F69A3"/>
    <w:rsid w:val="2A7F704A"/>
    <w:rsid w:val="2AB53064"/>
    <w:rsid w:val="2AB842F9"/>
    <w:rsid w:val="2AEF2177"/>
    <w:rsid w:val="2B544F76"/>
    <w:rsid w:val="2B5C6C01"/>
    <w:rsid w:val="2B635FB9"/>
    <w:rsid w:val="2BB03A5B"/>
    <w:rsid w:val="2BC14310"/>
    <w:rsid w:val="2BCD020C"/>
    <w:rsid w:val="2BD7152E"/>
    <w:rsid w:val="2BE94C4C"/>
    <w:rsid w:val="2C1767F4"/>
    <w:rsid w:val="2C1D619B"/>
    <w:rsid w:val="2C35685B"/>
    <w:rsid w:val="2C3D33DA"/>
    <w:rsid w:val="2C654E9D"/>
    <w:rsid w:val="2C886F04"/>
    <w:rsid w:val="2CCB451E"/>
    <w:rsid w:val="2CD8175D"/>
    <w:rsid w:val="2CE56933"/>
    <w:rsid w:val="2D1D4C6D"/>
    <w:rsid w:val="2D3327C9"/>
    <w:rsid w:val="2D7F6592"/>
    <w:rsid w:val="2D8C5DFF"/>
    <w:rsid w:val="2DFA635E"/>
    <w:rsid w:val="2E5C248A"/>
    <w:rsid w:val="2E60513A"/>
    <w:rsid w:val="2E6C2E33"/>
    <w:rsid w:val="2E6F2877"/>
    <w:rsid w:val="2E884FDF"/>
    <w:rsid w:val="2E9B1EBF"/>
    <w:rsid w:val="2ED05311"/>
    <w:rsid w:val="2EF108B8"/>
    <w:rsid w:val="2F2A7C22"/>
    <w:rsid w:val="2F4326D1"/>
    <w:rsid w:val="2F43640B"/>
    <w:rsid w:val="2F9E4F07"/>
    <w:rsid w:val="2FAE616D"/>
    <w:rsid w:val="2FBE036A"/>
    <w:rsid w:val="2FCB3C7C"/>
    <w:rsid w:val="2FCD7F15"/>
    <w:rsid w:val="2FF43EDE"/>
    <w:rsid w:val="301145B7"/>
    <w:rsid w:val="30532D32"/>
    <w:rsid w:val="306942EA"/>
    <w:rsid w:val="30AA1F60"/>
    <w:rsid w:val="30B57283"/>
    <w:rsid w:val="31BC6B2B"/>
    <w:rsid w:val="31C559E0"/>
    <w:rsid w:val="320114F6"/>
    <w:rsid w:val="320449D6"/>
    <w:rsid w:val="322C2339"/>
    <w:rsid w:val="32686602"/>
    <w:rsid w:val="32963B8B"/>
    <w:rsid w:val="32BE0901"/>
    <w:rsid w:val="32C37033"/>
    <w:rsid w:val="33274516"/>
    <w:rsid w:val="332E43B3"/>
    <w:rsid w:val="333F18CD"/>
    <w:rsid w:val="33F11019"/>
    <w:rsid w:val="33F56325"/>
    <w:rsid w:val="33F70D5F"/>
    <w:rsid w:val="341D7398"/>
    <w:rsid w:val="344A5463"/>
    <w:rsid w:val="34677222"/>
    <w:rsid w:val="346E6803"/>
    <w:rsid w:val="348C50A8"/>
    <w:rsid w:val="34AB1D13"/>
    <w:rsid w:val="34B00BC9"/>
    <w:rsid w:val="34F82B28"/>
    <w:rsid w:val="34FD36E3"/>
    <w:rsid w:val="35030C9C"/>
    <w:rsid w:val="351F139A"/>
    <w:rsid w:val="35233293"/>
    <w:rsid w:val="35414D4C"/>
    <w:rsid w:val="355041A2"/>
    <w:rsid w:val="35B43F98"/>
    <w:rsid w:val="35B57921"/>
    <w:rsid w:val="35D11C3B"/>
    <w:rsid w:val="35D37D02"/>
    <w:rsid w:val="35E640AF"/>
    <w:rsid w:val="360B7A4B"/>
    <w:rsid w:val="36172CD9"/>
    <w:rsid w:val="3683176F"/>
    <w:rsid w:val="370300D4"/>
    <w:rsid w:val="37164F30"/>
    <w:rsid w:val="374E3714"/>
    <w:rsid w:val="378808AD"/>
    <w:rsid w:val="37AA00CB"/>
    <w:rsid w:val="37BE3A87"/>
    <w:rsid w:val="37F012DD"/>
    <w:rsid w:val="37F3362B"/>
    <w:rsid w:val="37F45271"/>
    <w:rsid w:val="38324B63"/>
    <w:rsid w:val="38961492"/>
    <w:rsid w:val="38B915EF"/>
    <w:rsid w:val="38C5276A"/>
    <w:rsid w:val="38CF754C"/>
    <w:rsid w:val="38FD48BB"/>
    <w:rsid w:val="391536F1"/>
    <w:rsid w:val="39537D75"/>
    <w:rsid w:val="397005CD"/>
    <w:rsid w:val="39944279"/>
    <w:rsid w:val="39F06760"/>
    <w:rsid w:val="3A035551"/>
    <w:rsid w:val="3A0F6392"/>
    <w:rsid w:val="3A1110EC"/>
    <w:rsid w:val="3A405D74"/>
    <w:rsid w:val="3A43603C"/>
    <w:rsid w:val="3A555D6F"/>
    <w:rsid w:val="3A7135A5"/>
    <w:rsid w:val="3AA15DE2"/>
    <w:rsid w:val="3AE453B6"/>
    <w:rsid w:val="3B0357CB"/>
    <w:rsid w:val="3B0D363F"/>
    <w:rsid w:val="3B3A401C"/>
    <w:rsid w:val="3B3D2A8B"/>
    <w:rsid w:val="3B5A188F"/>
    <w:rsid w:val="3B626FFB"/>
    <w:rsid w:val="3B934DA1"/>
    <w:rsid w:val="3BDF1D94"/>
    <w:rsid w:val="3BE87FAE"/>
    <w:rsid w:val="3BEE647B"/>
    <w:rsid w:val="3C20321B"/>
    <w:rsid w:val="3C6A2144"/>
    <w:rsid w:val="3C6D36A1"/>
    <w:rsid w:val="3C6E335D"/>
    <w:rsid w:val="3CDC4526"/>
    <w:rsid w:val="3CE340BC"/>
    <w:rsid w:val="3CF4186F"/>
    <w:rsid w:val="3D2F2660"/>
    <w:rsid w:val="3D3E1D0B"/>
    <w:rsid w:val="3D9237DD"/>
    <w:rsid w:val="3D933279"/>
    <w:rsid w:val="3D981523"/>
    <w:rsid w:val="3E546A69"/>
    <w:rsid w:val="3E5A3954"/>
    <w:rsid w:val="3E774506"/>
    <w:rsid w:val="3E8C141E"/>
    <w:rsid w:val="3E994EC3"/>
    <w:rsid w:val="3F105D1F"/>
    <w:rsid w:val="3F160A16"/>
    <w:rsid w:val="3F1F5A1F"/>
    <w:rsid w:val="40662F3A"/>
    <w:rsid w:val="4069073F"/>
    <w:rsid w:val="407F58F4"/>
    <w:rsid w:val="40CA47E9"/>
    <w:rsid w:val="40CC1756"/>
    <w:rsid w:val="40FA4E7B"/>
    <w:rsid w:val="411061F3"/>
    <w:rsid w:val="4149719B"/>
    <w:rsid w:val="41D261BD"/>
    <w:rsid w:val="41D37CA5"/>
    <w:rsid w:val="41D568D9"/>
    <w:rsid w:val="420B2E0D"/>
    <w:rsid w:val="424262B6"/>
    <w:rsid w:val="429B6EE2"/>
    <w:rsid w:val="432664A5"/>
    <w:rsid w:val="4352109E"/>
    <w:rsid w:val="4354700B"/>
    <w:rsid w:val="4359242C"/>
    <w:rsid w:val="43851473"/>
    <w:rsid w:val="43866F99"/>
    <w:rsid w:val="439C0C1F"/>
    <w:rsid w:val="43C304FC"/>
    <w:rsid w:val="43E87833"/>
    <w:rsid w:val="43F63ADC"/>
    <w:rsid w:val="443D4D9B"/>
    <w:rsid w:val="444906F3"/>
    <w:rsid w:val="446049D8"/>
    <w:rsid w:val="448F704B"/>
    <w:rsid w:val="449D459A"/>
    <w:rsid w:val="44D53D34"/>
    <w:rsid w:val="44DF4BB3"/>
    <w:rsid w:val="44EC107E"/>
    <w:rsid w:val="45625783"/>
    <w:rsid w:val="457C5043"/>
    <w:rsid w:val="457F3E75"/>
    <w:rsid w:val="45D466E2"/>
    <w:rsid w:val="45E7276F"/>
    <w:rsid w:val="463B406B"/>
    <w:rsid w:val="46870A23"/>
    <w:rsid w:val="47262CD6"/>
    <w:rsid w:val="47464845"/>
    <w:rsid w:val="475A49C5"/>
    <w:rsid w:val="475E2070"/>
    <w:rsid w:val="47C86160"/>
    <w:rsid w:val="47EB4EF0"/>
    <w:rsid w:val="48233577"/>
    <w:rsid w:val="48327B3A"/>
    <w:rsid w:val="484D0E76"/>
    <w:rsid w:val="48937494"/>
    <w:rsid w:val="48B03463"/>
    <w:rsid w:val="48CD6EB2"/>
    <w:rsid w:val="48E82C92"/>
    <w:rsid w:val="49752BD5"/>
    <w:rsid w:val="4987709C"/>
    <w:rsid w:val="49AD69CA"/>
    <w:rsid w:val="49B254F5"/>
    <w:rsid w:val="49C66341"/>
    <w:rsid w:val="49E3340D"/>
    <w:rsid w:val="49F8034B"/>
    <w:rsid w:val="4A1A6501"/>
    <w:rsid w:val="4A3260A2"/>
    <w:rsid w:val="4A3F79A2"/>
    <w:rsid w:val="4A531850"/>
    <w:rsid w:val="4A683DFA"/>
    <w:rsid w:val="4A713688"/>
    <w:rsid w:val="4A7C3D6C"/>
    <w:rsid w:val="4A932ECE"/>
    <w:rsid w:val="4AB131AC"/>
    <w:rsid w:val="4AC02965"/>
    <w:rsid w:val="4AD7722E"/>
    <w:rsid w:val="4B190EA1"/>
    <w:rsid w:val="4BA97CC9"/>
    <w:rsid w:val="4BEA65BC"/>
    <w:rsid w:val="4BF303BF"/>
    <w:rsid w:val="4C8A5D4C"/>
    <w:rsid w:val="4C98598E"/>
    <w:rsid w:val="4CC27294"/>
    <w:rsid w:val="4CDD7C2A"/>
    <w:rsid w:val="4CE26757"/>
    <w:rsid w:val="4D0B1159"/>
    <w:rsid w:val="4D234C1C"/>
    <w:rsid w:val="4D354C0D"/>
    <w:rsid w:val="4D962C9F"/>
    <w:rsid w:val="4E1E482A"/>
    <w:rsid w:val="4EA24A37"/>
    <w:rsid w:val="4F15491E"/>
    <w:rsid w:val="4F7B197C"/>
    <w:rsid w:val="4F9A742C"/>
    <w:rsid w:val="4FA77E3A"/>
    <w:rsid w:val="4FA82D75"/>
    <w:rsid w:val="4FE2118B"/>
    <w:rsid w:val="4FE94B38"/>
    <w:rsid w:val="5010224B"/>
    <w:rsid w:val="502142D2"/>
    <w:rsid w:val="502A1285"/>
    <w:rsid w:val="502D2C76"/>
    <w:rsid w:val="508F149E"/>
    <w:rsid w:val="50A373DC"/>
    <w:rsid w:val="50C95F3E"/>
    <w:rsid w:val="50E4544C"/>
    <w:rsid w:val="51185B96"/>
    <w:rsid w:val="51385D77"/>
    <w:rsid w:val="51542485"/>
    <w:rsid w:val="51850890"/>
    <w:rsid w:val="51A21442"/>
    <w:rsid w:val="51A372AD"/>
    <w:rsid w:val="51D07D5D"/>
    <w:rsid w:val="51D60E71"/>
    <w:rsid w:val="51E95D39"/>
    <w:rsid w:val="52094E68"/>
    <w:rsid w:val="52143C1E"/>
    <w:rsid w:val="52C4514C"/>
    <w:rsid w:val="52CB79FA"/>
    <w:rsid w:val="52DE6EBE"/>
    <w:rsid w:val="52E107FE"/>
    <w:rsid w:val="53472646"/>
    <w:rsid w:val="53C72F33"/>
    <w:rsid w:val="53E61ABA"/>
    <w:rsid w:val="540A4DD9"/>
    <w:rsid w:val="54462E2F"/>
    <w:rsid w:val="54684787"/>
    <w:rsid w:val="54F73911"/>
    <w:rsid w:val="550A1D23"/>
    <w:rsid w:val="55410F72"/>
    <w:rsid w:val="55462543"/>
    <w:rsid w:val="55A559A5"/>
    <w:rsid w:val="55AF1344"/>
    <w:rsid w:val="560B4AB5"/>
    <w:rsid w:val="5632764D"/>
    <w:rsid w:val="564E7084"/>
    <w:rsid w:val="56500D4E"/>
    <w:rsid w:val="56810698"/>
    <w:rsid w:val="569577C7"/>
    <w:rsid w:val="56BD4609"/>
    <w:rsid w:val="56D21B7B"/>
    <w:rsid w:val="56D95B38"/>
    <w:rsid w:val="57211BE8"/>
    <w:rsid w:val="57272B15"/>
    <w:rsid w:val="57392849"/>
    <w:rsid w:val="573E602B"/>
    <w:rsid w:val="577950CC"/>
    <w:rsid w:val="578C0FB5"/>
    <w:rsid w:val="57925AB5"/>
    <w:rsid w:val="57B61E86"/>
    <w:rsid w:val="58394ECF"/>
    <w:rsid w:val="58937D37"/>
    <w:rsid w:val="58D724E7"/>
    <w:rsid w:val="58D7729E"/>
    <w:rsid w:val="592B0524"/>
    <w:rsid w:val="592B0AFF"/>
    <w:rsid w:val="592F101C"/>
    <w:rsid w:val="59481C91"/>
    <w:rsid w:val="59D52CBB"/>
    <w:rsid w:val="59D57B1B"/>
    <w:rsid w:val="59F732C6"/>
    <w:rsid w:val="59FB2037"/>
    <w:rsid w:val="5A1166C5"/>
    <w:rsid w:val="5A150D5F"/>
    <w:rsid w:val="5A5D3CB1"/>
    <w:rsid w:val="5AA432EC"/>
    <w:rsid w:val="5AA50F8B"/>
    <w:rsid w:val="5AC9142C"/>
    <w:rsid w:val="5ADD51E9"/>
    <w:rsid w:val="5B331248"/>
    <w:rsid w:val="5B9A056E"/>
    <w:rsid w:val="5B9E29D7"/>
    <w:rsid w:val="5BA005DD"/>
    <w:rsid w:val="5BCD34A9"/>
    <w:rsid w:val="5BD364E5"/>
    <w:rsid w:val="5C1178F0"/>
    <w:rsid w:val="5C171BF3"/>
    <w:rsid w:val="5CB46E3B"/>
    <w:rsid w:val="5CD94967"/>
    <w:rsid w:val="5CF95F4C"/>
    <w:rsid w:val="5D273EB7"/>
    <w:rsid w:val="5D9F4BCE"/>
    <w:rsid w:val="5E273386"/>
    <w:rsid w:val="5E483371"/>
    <w:rsid w:val="5E7B54F5"/>
    <w:rsid w:val="5E9F2AEF"/>
    <w:rsid w:val="5EC20109"/>
    <w:rsid w:val="5ECD3FEE"/>
    <w:rsid w:val="5ED62FD5"/>
    <w:rsid w:val="5F3D27AA"/>
    <w:rsid w:val="5F481CA4"/>
    <w:rsid w:val="5F5D7C07"/>
    <w:rsid w:val="5F6F0260"/>
    <w:rsid w:val="5F95561C"/>
    <w:rsid w:val="5FAD5B82"/>
    <w:rsid w:val="5FEE3AFA"/>
    <w:rsid w:val="5FFD6B2F"/>
    <w:rsid w:val="60594EC5"/>
    <w:rsid w:val="60712ED4"/>
    <w:rsid w:val="60780080"/>
    <w:rsid w:val="60D32445"/>
    <w:rsid w:val="60DF594D"/>
    <w:rsid w:val="60E61D3A"/>
    <w:rsid w:val="60FB291D"/>
    <w:rsid w:val="612E6FF4"/>
    <w:rsid w:val="614E2836"/>
    <w:rsid w:val="61565DA5"/>
    <w:rsid w:val="618446C0"/>
    <w:rsid w:val="61850454"/>
    <w:rsid w:val="619018FF"/>
    <w:rsid w:val="619A2136"/>
    <w:rsid w:val="61C30F97"/>
    <w:rsid w:val="61EA10F9"/>
    <w:rsid w:val="62FB4E56"/>
    <w:rsid w:val="63031A36"/>
    <w:rsid w:val="63041F5D"/>
    <w:rsid w:val="635F1A4F"/>
    <w:rsid w:val="63A73362"/>
    <w:rsid w:val="63CD67F3"/>
    <w:rsid w:val="63CE5BCA"/>
    <w:rsid w:val="63EB3254"/>
    <w:rsid w:val="63F253E1"/>
    <w:rsid w:val="640F4EB9"/>
    <w:rsid w:val="641B24FC"/>
    <w:rsid w:val="644609F5"/>
    <w:rsid w:val="644C3BBB"/>
    <w:rsid w:val="64940A13"/>
    <w:rsid w:val="64B61202"/>
    <w:rsid w:val="64C9520C"/>
    <w:rsid w:val="64D4595F"/>
    <w:rsid w:val="650F7950"/>
    <w:rsid w:val="6547740B"/>
    <w:rsid w:val="657C0C73"/>
    <w:rsid w:val="659375C8"/>
    <w:rsid w:val="65BD4CF2"/>
    <w:rsid w:val="65C63C2C"/>
    <w:rsid w:val="65CA1BBB"/>
    <w:rsid w:val="667160A2"/>
    <w:rsid w:val="66F6704A"/>
    <w:rsid w:val="671959B6"/>
    <w:rsid w:val="671B3D97"/>
    <w:rsid w:val="671D4B10"/>
    <w:rsid w:val="6744501E"/>
    <w:rsid w:val="674D21F1"/>
    <w:rsid w:val="6759214B"/>
    <w:rsid w:val="67A32E68"/>
    <w:rsid w:val="67A755AC"/>
    <w:rsid w:val="67B81568"/>
    <w:rsid w:val="67F17377"/>
    <w:rsid w:val="67FF407C"/>
    <w:rsid w:val="6818122E"/>
    <w:rsid w:val="681E719A"/>
    <w:rsid w:val="68224C33"/>
    <w:rsid w:val="682C6086"/>
    <w:rsid w:val="683F59C1"/>
    <w:rsid w:val="68442DFB"/>
    <w:rsid w:val="68DC276A"/>
    <w:rsid w:val="68FD1AE0"/>
    <w:rsid w:val="69050E67"/>
    <w:rsid w:val="690E5C21"/>
    <w:rsid w:val="6915439E"/>
    <w:rsid w:val="69163C64"/>
    <w:rsid w:val="69386CC0"/>
    <w:rsid w:val="694C0149"/>
    <w:rsid w:val="69687756"/>
    <w:rsid w:val="697B244C"/>
    <w:rsid w:val="6986527A"/>
    <w:rsid w:val="69CC4766"/>
    <w:rsid w:val="69E4296C"/>
    <w:rsid w:val="69F30635"/>
    <w:rsid w:val="6A31115D"/>
    <w:rsid w:val="6A3A29F9"/>
    <w:rsid w:val="6A531ADF"/>
    <w:rsid w:val="6AC12349"/>
    <w:rsid w:val="6AF5558B"/>
    <w:rsid w:val="6B024D1F"/>
    <w:rsid w:val="6B1A31EF"/>
    <w:rsid w:val="6B431C39"/>
    <w:rsid w:val="6B767770"/>
    <w:rsid w:val="6B772119"/>
    <w:rsid w:val="6BAD1A08"/>
    <w:rsid w:val="6BD4607D"/>
    <w:rsid w:val="6BDA52DC"/>
    <w:rsid w:val="6BE26B9F"/>
    <w:rsid w:val="6C011600"/>
    <w:rsid w:val="6C0A7EB8"/>
    <w:rsid w:val="6C2B67B8"/>
    <w:rsid w:val="6C591C9F"/>
    <w:rsid w:val="6C5A2BED"/>
    <w:rsid w:val="6CBE7A84"/>
    <w:rsid w:val="6D2E4FC3"/>
    <w:rsid w:val="6D313994"/>
    <w:rsid w:val="6D4C59E2"/>
    <w:rsid w:val="6D8C5298"/>
    <w:rsid w:val="6D8E3127"/>
    <w:rsid w:val="6DB002F1"/>
    <w:rsid w:val="6DC24E74"/>
    <w:rsid w:val="6DD32C57"/>
    <w:rsid w:val="6DEF7365"/>
    <w:rsid w:val="6DFB3F5C"/>
    <w:rsid w:val="6E364F94"/>
    <w:rsid w:val="6E507269"/>
    <w:rsid w:val="6E514831"/>
    <w:rsid w:val="6EED6562"/>
    <w:rsid w:val="6F20011E"/>
    <w:rsid w:val="6F282B2F"/>
    <w:rsid w:val="6F2B0871"/>
    <w:rsid w:val="6F44629B"/>
    <w:rsid w:val="6F8566E4"/>
    <w:rsid w:val="6FA353F8"/>
    <w:rsid w:val="6FAF14A2"/>
    <w:rsid w:val="6FB16FDC"/>
    <w:rsid w:val="6FC423B7"/>
    <w:rsid w:val="6FC4769E"/>
    <w:rsid w:val="6FEA201E"/>
    <w:rsid w:val="70425E72"/>
    <w:rsid w:val="70441BEA"/>
    <w:rsid w:val="706E1044"/>
    <w:rsid w:val="70E7549B"/>
    <w:rsid w:val="710810BB"/>
    <w:rsid w:val="71267175"/>
    <w:rsid w:val="7139231A"/>
    <w:rsid w:val="713E488C"/>
    <w:rsid w:val="719F04F7"/>
    <w:rsid w:val="71A62C38"/>
    <w:rsid w:val="71B71FA3"/>
    <w:rsid w:val="72200254"/>
    <w:rsid w:val="72255D29"/>
    <w:rsid w:val="723864E8"/>
    <w:rsid w:val="72504B1E"/>
    <w:rsid w:val="72756FAC"/>
    <w:rsid w:val="72D4065E"/>
    <w:rsid w:val="736764A6"/>
    <w:rsid w:val="73AB0CF5"/>
    <w:rsid w:val="73B948C4"/>
    <w:rsid w:val="73F73418"/>
    <w:rsid w:val="740C6EC3"/>
    <w:rsid w:val="74251D33"/>
    <w:rsid w:val="742E2D8F"/>
    <w:rsid w:val="743326A2"/>
    <w:rsid w:val="745373FF"/>
    <w:rsid w:val="74581B12"/>
    <w:rsid w:val="74B20F5A"/>
    <w:rsid w:val="74BD1F6B"/>
    <w:rsid w:val="74DB1C50"/>
    <w:rsid w:val="7524023C"/>
    <w:rsid w:val="755E03FA"/>
    <w:rsid w:val="75A82C1C"/>
    <w:rsid w:val="75CB4B5C"/>
    <w:rsid w:val="75D4756D"/>
    <w:rsid w:val="76312C11"/>
    <w:rsid w:val="76441E7E"/>
    <w:rsid w:val="765B2B45"/>
    <w:rsid w:val="767B3EE5"/>
    <w:rsid w:val="767E6970"/>
    <w:rsid w:val="768E1B28"/>
    <w:rsid w:val="76F8372F"/>
    <w:rsid w:val="772F3560"/>
    <w:rsid w:val="776F4511"/>
    <w:rsid w:val="778A5732"/>
    <w:rsid w:val="782F4F2E"/>
    <w:rsid w:val="78715547"/>
    <w:rsid w:val="78782475"/>
    <w:rsid w:val="790F4D60"/>
    <w:rsid w:val="79216D8B"/>
    <w:rsid w:val="79420C91"/>
    <w:rsid w:val="79616FC2"/>
    <w:rsid w:val="79682D81"/>
    <w:rsid w:val="7A293F1C"/>
    <w:rsid w:val="7A485A56"/>
    <w:rsid w:val="7A4C1EE2"/>
    <w:rsid w:val="7AA65250"/>
    <w:rsid w:val="7AEF195E"/>
    <w:rsid w:val="7AF1471D"/>
    <w:rsid w:val="7AF83336"/>
    <w:rsid w:val="7B2D7E7A"/>
    <w:rsid w:val="7BB54EE4"/>
    <w:rsid w:val="7BBB41D0"/>
    <w:rsid w:val="7BED703F"/>
    <w:rsid w:val="7C00720D"/>
    <w:rsid w:val="7C0B4486"/>
    <w:rsid w:val="7C1C7187"/>
    <w:rsid w:val="7C5160EE"/>
    <w:rsid w:val="7C8B2F9C"/>
    <w:rsid w:val="7CA9048E"/>
    <w:rsid w:val="7CE85FF3"/>
    <w:rsid w:val="7CEC5D71"/>
    <w:rsid w:val="7CF57E8B"/>
    <w:rsid w:val="7D2E7117"/>
    <w:rsid w:val="7D4B3385"/>
    <w:rsid w:val="7D5E5262"/>
    <w:rsid w:val="7D777D15"/>
    <w:rsid w:val="7D7A0E04"/>
    <w:rsid w:val="7DED1B13"/>
    <w:rsid w:val="7E186464"/>
    <w:rsid w:val="7E395515"/>
    <w:rsid w:val="7E49118D"/>
    <w:rsid w:val="7E5576B9"/>
    <w:rsid w:val="7E5B702C"/>
    <w:rsid w:val="7E786F03"/>
    <w:rsid w:val="7E955AEE"/>
    <w:rsid w:val="7EB13CA8"/>
    <w:rsid w:val="7EDA63D7"/>
    <w:rsid w:val="7F841CFF"/>
    <w:rsid w:val="7F843602"/>
    <w:rsid w:val="7FD5285F"/>
    <w:rsid w:val="7FE77F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C41B52"/>
  <w15:docId w15:val="{8700CCD5-A5A5-4BF4-A702-F8DDF325C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1"/>
    <w:next w:val="a1"/>
    <w:link w:val="20"/>
    <w:qFormat/>
    <w:pPr>
      <w:spacing w:line="480" w:lineRule="auto"/>
      <w:outlineLvl w:val="1"/>
    </w:pPr>
  </w:style>
  <w:style w:type="paragraph" w:styleId="3">
    <w:name w:val="heading 3"/>
    <w:basedOn w:val="2"/>
    <w:next w:val="a1"/>
    <w:qFormat/>
    <w:pPr>
      <w:outlineLvl w:val="2"/>
    </w:p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7"/>
    <w:qFormat/>
    <w:pPr>
      <w:numPr>
        <w:numId w:val="1"/>
      </w:numPr>
    </w:pPr>
  </w:style>
  <w:style w:type="paragraph" w:styleId="a7">
    <w:name w:val="List"/>
    <w:basedOn w:val="a1"/>
    <w:qFormat/>
    <w:pPr>
      <w:spacing w:after="180"/>
      <w:ind w:left="568" w:hanging="284"/>
    </w:pPr>
  </w:style>
  <w:style w:type="paragraph" w:styleId="a8">
    <w:name w:val="Document Map"/>
    <w:basedOn w:val="a1"/>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w:basedOn w:val="a1"/>
    <w:qFormat/>
    <w:pPr>
      <w:spacing w:after="120"/>
    </w:pPr>
  </w:style>
  <w:style w:type="paragraph" w:styleId="ac">
    <w:name w:val="Body Text Indent"/>
    <w:basedOn w:val="a1"/>
    <w:qFormat/>
    <w:pPr>
      <w:ind w:left="360"/>
    </w:pPr>
  </w:style>
  <w:style w:type="paragraph" w:styleId="21">
    <w:name w:val="List 2"/>
    <w:basedOn w:val="a7"/>
    <w:qFormat/>
    <w:pPr>
      <w:ind w:left="851"/>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TOC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TOC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9"/>
    <w:next w:val="a9"/>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Emphasis"/>
    <w:qFormat/>
    <w:rPr>
      <w:i/>
      <w:iCs/>
    </w:rPr>
  </w:style>
  <w:style w:type="character" w:styleId="afd">
    <w:name w:val="Hyperlink"/>
    <w:qFormat/>
    <w:rPr>
      <w:rFonts w:eastAsia="Times New Roman"/>
      <w:color w:val="0000FF"/>
      <w:kern w:val="2"/>
      <w:sz w:val="21"/>
      <w:u w:val="single"/>
      <w:lang w:val="en-GB"/>
    </w:rPr>
  </w:style>
  <w:style w:type="character" w:styleId="afe">
    <w:name w:val="annotation reference"/>
    <w:qFormat/>
    <w:rPr>
      <w:rFonts w:eastAsia="Times New Roman"/>
      <w:kern w:val="2"/>
      <w:sz w:val="16"/>
      <w:lang w:val="en-GB"/>
    </w:rPr>
  </w:style>
  <w:style w:type="character" w:styleId="aff">
    <w:name w:val="footnote reference"/>
    <w:semiHidden/>
    <w:qFormat/>
    <w:rPr>
      <w:rFonts w:eastAsia="Times New Roman"/>
      <w:b/>
      <w:kern w:val="2"/>
      <w:position w:val="6"/>
      <w:sz w:val="16"/>
      <w:lang w:val="en-GB"/>
    </w:r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7"/>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1">
    <w:name w:val="List Paragraph"/>
    <w:basedOn w:val="a1"/>
    <w:link w:val="aff2"/>
    <w:uiPriority w:val="34"/>
    <w:qFormat/>
    <w:pPr>
      <w:ind w:leftChars="400" w:left="840"/>
    </w:pPr>
  </w:style>
  <w:style w:type="character" w:customStyle="1" w:styleId="aff2">
    <w:name w:val="列表段落 字符"/>
    <w:link w:val="aff1"/>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3">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a">
    <w:name w:val="批注文字 字符"/>
    <w:link w:val="a9"/>
    <w:uiPriority w:val="99"/>
    <w:qFormat/>
    <w:rPr>
      <w:rFonts w:ascii="Times New Roman" w:eastAsia="MS Gothic" w:hAnsi="Times New Roman"/>
      <w:lang w:val="en-GB"/>
    </w:rPr>
  </w:style>
  <w:style w:type="table" w:customStyle="1" w:styleId="12">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3">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 w:type="paragraph" w:customStyle="1" w:styleId="ordinary-output">
    <w:name w:val="ordinary-output"/>
    <w:basedOn w:val="a1"/>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qFormat/>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Proposal0">
    <w:name w:val="Proposal"/>
    <w:basedOn w:val="ab"/>
    <w:qFormat/>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paragraph" w:customStyle="1" w:styleId="proposal">
    <w:name w:val="proposal"/>
    <w:basedOn w:val="ab"/>
    <w:next w:val="a1"/>
    <w:qFormat/>
    <w:pPr>
      <w:numPr>
        <w:numId w:val="8"/>
      </w:numPr>
      <w:spacing w:beforeLines="50" w:before="120" w:afterLines="50"/>
      <w:ind w:left="1134" w:hanging="1134"/>
    </w:pPr>
    <w:rPr>
      <w:rFonts w:eastAsia="宋体"/>
      <w:b/>
      <w:lang w:eastAsia="zh-CN"/>
    </w:rPr>
  </w:style>
  <w:style w:type="paragraph" w:customStyle="1" w:styleId="title2">
    <w:name w:val="title 2"/>
    <w:basedOn w:val="2"/>
    <w:next w:val="a1"/>
    <w:qFormat/>
    <w:pPr>
      <w:numPr>
        <w:ilvl w:val="1"/>
        <w:numId w:val="9"/>
      </w:numPr>
      <w:ind w:left="0" w:firstLine="0"/>
    </w:pPr>
    <w:rPr>
      <w:rFonts w:eastAsia="Arial"/>
    </w:rPr>
  </w:style>
  <w:style w:type="paragraph" w:customStyle="1" w:styleId="000proposal">
    <w:name w:val="000_proposal"/>
    <w:basedOn w:val="00Text"/>
    <w:qFormat/>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460</Words>
  <Characters>2624</Characters>
  <Application>Microsoft Office Word</Application>
  <DocSecurity>0</DocSecurity>
  <Lines>21</Lines>
  <Paragraphs>6</Paragraphs>
  <ScaleCrop>false</ScaleCrop>
  <Company>NTTDoCoMo</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148</cp:revision>
  <cp:lastPrinted>2016-09-21T11:03:00Z</cp:lastPrinted>
  <dcterms:created xsi:type="dcterms:W3CDTF">2021-08-06T01:30:00Z</dcterms:created>
  <dcterms:modified xsi:type="dcterms:W3CDTF">2023-05-12T09:04:00Z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2052-11.1.0.13012</vt:lpwstr>
  </property>
  <property fmtid="{D5CDD505-2E9C-101B-9397-08002B2CF9AE}" pid="4" name="ICV">
    <vt:lpwstr>756E0518FBEB43CF90DC3241844E1CB7</vt:lpwstr>
  </property>
  <property fmtid="{D5CDD505-2E9C-101B-9397-08002B2CF9AE}" pid="5" name="commondata">
    <vt:lpwstr>eyJoZGlkIjoiNzViZjM3YTY3ZWVhZWNkYmYyN2U2ZGVlOTlhMjJiNzMifQ==</vt:lpwstr>
  </property>
</Properties>
</file>