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0011C4" w:rsidRDefault="0077751A" w:rsidP="000011C4">
      <w:pPr>
        <w:pStyle w:val="ad"/>
        <w:widowControl w:val="0"/>
        <w:tabs>
          <w:tab w:val="right" w:pos="9781"/>
        </w:tabs>
        <w:snapToGrid w:val="0"/>
        <w:ind w:left="-2" w:right="-57"/>
        <w:jc w:val="both"/>
        <w:rPr>
          <w:rFonts w:eastAsia="宋体"/>
          <w:sz w:val="22"/>
          <w:szCs w:val="22"/>
          <w:lang w:eastAsia="zh-CN"/>
        </w:rPr>
      </w:pPr>
      <w:r w:rsidRPr="000011C4">
        <w:rPr>
          <w:sz w:val="22"/>
          <w:szCs w:val="22"/>
        </w:rPr>
        <w:t xml:space="preserve">3GPP TSG RAN WG1 </w:t>
      </w:r>
      <w:r w:rsidRPr="000011C4">
        <w:rPr>
          <w:rFonts w:eastAsia="宋体" w:cs="Arial"/>
          <w:bCs/>
          <w:sz w:val="22"/>
          <w:szCs w:val="22"/>
          <w:lang w:val="en-GB" w:eastAsia="zh-CN"/>
        </w:rPr>
        <w:t>#</w:t>
      </w:r>
      <w:proofErr w:type="gramStart"/>
      <w:r w:rsidR="00CE0EEA" w:rsidRPr="000011C4">
        <w:rPr>
          <w:rFonts w:eastAsia="宋体" w:cs="Arial" w:hint="eastAsia"/>
          <w:bCs/>
          <w:sz w:val="22"/>
          <w:szCs w:val="22"/>
          <w:lang w:val="en-GB" w:eastAsia="zh-CN"/>
        </w:rPr>
        <w:t>1</w:t>
      </w:r>
      <w:r w:rsidR="00DF2B59" w:rsidRPr="000011C4">
        <w:rPr>
          <w:rFonts w:eastAsia="宋体" w:cs="Arial" w:hint="eastAsia"/>
          <w:bCs/>
          <w:sz w:val="22"/>
          <w:szCs w:val="22"/>
          <w:lang w:val="en-GB" w:eastAsia="zh-CN"/>
        </w:rPr>
        <w:t>1</w:t>
      </w:r>
      <w:r w:rsidR="00192271">
        <w:rPr>
          <w:rFonts w:eastAsia="宋体" w:cs="Arial" w:hint="eastAsia"/>
          <w:bCs/>
          <w:sz w:val="22"/>
          <w:szCs w:val="22"/>
          <w:lang w:val="en-GB" w:eastAsia="zh-CN"/>
        </w:rPr>
        <w:t>3</w:t>
      </w:r>
      <w:r w:rsidRPr="000011C4">
        <w:rPr>
          <w:sz w:val="22"/>
          <w:szCs w:val="22"/>
        </w:rPr>
        <w:tab/>
      </w:r>
      <w:r w:rsidRPr="000011C4">
        <w:rPr>
          <w:sz w:val="22"/>
          <w:szCs w:val="22"/>
        </w:rPr>
        <w:tab/>
      </w:r>
      <w:r w:rsidRPr="000011C4">
        <w:rPr>
          <w:rFonts w:hint="eastAsia"/>
          <w:sz w:val="22"/>
          <w:szCs w:val="22"/>
        </w:rPr>
        <w:t xml:space="preserve">                                                      </w:t>
      </w:r>
      <w:r w:rsidRPr="000011C4">
        <w:rPr>
          <w:sz w:val="22"/>
          <w:szCs w:val="22"/>
        </w:rPr>
        <w:t>R1-</w:t>
      </w:r>
      <w:r w:rsidR="00C2662D" w:rsidRPr="000011C4">
        <w:rPr>
          <w:rFonts w:eastAsia="宋体" w:hint="eastAsia"/>
          <w:sz w:val="22"/>
          <w:szCs w:val="22"/>
          <w:lang w:eastAsia="zh-CN"/>
        </w:rPr>
        <w:t>2</w:t>
      </w:r>
      <w:r w:rsidR="00E471A5">
        <w:rPr>
          <w:rFonts w:eastAsia="宋体" w:hint="eastAsia"/>
          <w:sz w:val="22"/>
          <w:szCs w:val="22"/>
          <w:lang w:eastAsia="zh-CN"/>
        </w:rPr>
        <w:t>30</w:t>
      </w:r>
      <w:r w:rsidR="00DD0138">
        <w:rPr>
          <w:rFonts w:eastAsia="宋体" w:hint="eastAsia"/>
          <w:sz w:val="22"/>
          <w:szCs w:val="22"/>
          <w:lang w:eastAsia="zh-CN"/>
        </w:rPr>
        <w:t>4719</w:t>
      </w:r>
      <w:bookmarkStart w:id="0" w:name="_GoBack"/>
      <w:bookmarkEnd w:id="0"/>
      <w:proofErr w:type="gramEnd"/>
    </w:p>
    <w:p w:rsidR="00830F4E" w:rsidRPr="00E471A5" w:rsidRDefault="00192271" w:rsidP="000F153D">
      <w:pPr>
        <w:pStyle w:val="ad"/>
        <w:tabs>
          <w:tab w:val="right" w:pos="8280"/>
          <w:tab w:val="right" w:pos="9781"/>
        </w:tabs>
        <w:snapToGrid w:val="0"/>
        <w:ind w:left="-2" w:right="-57"/>
        <w:jc w:val="both"/>
        <w:rPr>
          <w:rFonts w:eastAsiaTheme="minorEastAsia" w:cs="Arial"/>
          <w:bCs/>
          <w:sz w:val="22"/>
          <w:szCs w:val="22"/>
          <w:lang w:eastAsia="zh-CN"/>
        </w:rPr>
      </w:pPr>
      <w:r w:rsidRPr="00794832">
        <w:rPr>
          <w:sz w:val="22"/>
          <w:lang w:val="x-none"/>
        </w:rPr>
        <w:t>Incheon, Korea, May 22</w:t>
      </w:r>
      <w:r w:rsidRPr="008C40A7">
        <w:rPr>
          <w:sz w:val="22"/>
          <w:vertAlign w:val="superscript"/>
          <w:lang w:val="x-none"/>
        </w:rPr>
        <w:t>nd</w:t>
      </w:r>
      <w:r w:rsidRPr="00794832">
        <w:rPr>
          <w:sz w:val="22"/>
          <w:lang w:val="x-none"/>
        </w:rPr>
        <w:t xml:space="preserve"> – May 26</w:t>
      </w:r>
      <w:r w:rsidRPr="008C40A7">
        <w:rPr>
          <w:sz w:val="22"/>
          <w:vertAlign w:val="superscript"/>
          <w:lang w:val="x-none"/>
        </w:rPr>
        <w:t>th</w:t>
      </w:r>
      <w:r w:rsidRPr="00794832">
        <w:rPr>
          <w:sz w:val="22"/>
          <w:lang w:val="x-none"/>
        </w:rPr>
        <w:t>, 2023</w:t>
      </w:r>
    </w:p>
    <w:p w:rsidR="00543A45" w:rsidRPr="00BE21E2" w:rsidRDefault="00543A45" w:rsidP="000F153D">
      <w:pPr>
        <w:pStyle w:val="ad"/>
        <w:tabs>
          <w:tab w:val="right" w:pos="8280"/>
          <w:tab w:val="right" w:pos="9781"/>
        </w:tabs>
        <w:snapToGrid w:val="0"/>
        <w:ind w:left="-2" w:right="-57"/>
        <w:jc w:val="both"/>
        <w:rPr>
          <w:rFonts w:eastAsia="宋体"/>
          <w:bCs/>
          <w:sz w:val="22"/>
          <w:szCs w:val="22"/>
          <w:lang w:eastAsia="zh-CN"/>
        </w:rPr>
      </w:pPr>
    </w:p>
    <w:p w:rsidR="00830F4E" w:rsidRPr="00997AC6" w:rsidRDefault="00830F4E" w:rsidP="00DF2B59">
      <w:pPr>
        <w:pStyle w:val="ad"/>
        <w:tabs>
          <w:tab w:val="clear" w:pos="4536"/>
          <w:tab w:val="left" w:pos="1843"/>
        </w:tabs>
        <w:ind w:left="1843" w:hanging="1845"/>
        <w:rPr>
          <w:sz w:val="22"/>
          <w:szCs w:val="22"/>
        </w:rPr>
      </w:pPr>
      <w:r w:rsidRPr="00997AC6">
        <w:rPr>
          <w:sz w:val="22"/>
          <w:szCs w:val="22"/>
        </w:rPr>
        <w:t>Source:</w:t>
      </w:r>
      <w:r w:rsidRPr="00997AC6">
        <w:rPr>
          <w:sz w:val="22"/>
          <w:szCs w:val="22"/>
        </w:rPr>
        <w:tab/>
        <w:t>CATT</w:t>
      </w:r>
    </w:p>
    <w:p w:rsidR="00830F4E" w:rsidRPr="00997AC6" w:rsidRDefault="00830F4E" w:rsidP="00DF2B59">
      <w:pPr>
        <w:pStyle w:val="ad"/>
        <w:tabs>
          <w:tab w:val="clear" w:pos="4536"/>
          <w:tab w:val="left" w:pos="1843"/>
        </w:tabs>
        <w:ind w:left="1840" w:hangingChars="833" w:hanging="1840"/>
        <w:rPr>
          <w:rFonts w:eastAsia="宋体"/>
          <w:sz w:val="22"/>
          <w:szCs w:val="22"/>
          <w:lang w:eastAsia="zh-CN"/>
        </w:rPr>
      </w:pPr>
      <w:r w:rsidRPr="00997AC6">
        <w:rPr>
          <w:sz w:val="22"/>
          <w:szCs w:val="22"/>
        </w:rPr>
        <w:t>Title:</w:t>
      </w:r>
      <w:bookmarkStart w:id="1" w:name="Title"/>
      <w:bookmarkEnd w:id="1"/>
      <w:r w:rsidRPr="00997AC6">
        <w:rPr>
          <w:sz w:val="22"/>
          <w:szCs w:val="22"/>
        </w:rPr>
        <w:tab/>
      </w:r>
      <w:r w:rsidR="005C41C4" w:rsidRPr="00997AC6">
        <w:rPr>
          <w:rFonts w:eastAsia="宋体"/>
          <w:sz w:val="22"/>
          <w:szCs w:val="22"/>
        </w:rPr>
        <w:t>Dynamic switching between DFT-</w:t>
      </w:r>
      <w:r w:rsidR="005C41C4" w:rsidRPr="00997AC6">
        <w:rPr>
          <w:rFonts w:eastAsia="宋体" w:hint="eastAsia"/>
          <w:sz w:val="22"/>
          <w:szCs w:val="22"/>
          <w:lang w:eastAsia="zh-CN"/>
        </w:rPr>
        <w:t>S</w:t>
      </w:r>
      <w:r w:rsidR="005C41C4" w:rsidRPr="00997AC6">
        <w:rPr>
          <w:rFonts w:eastAsia="宋体"/>
          <w:sz w:val="22"/>
          <w:szCs w:val="22"/>
        </w:rPr>
        <w:t>-OFDM and CP-OFDM</w:t>
      </w:r>
    </w:p>
    <w:p w:rsidR="00830F4E" w:rsidRPr="00997AC6" w:rsidRDefault="00830F4E" w:rsidP="00DF2B59">
      <w:pPr>
        <w:pStyle w:val="ad"/>
        <w:tabs>
          <w:tab w:val="clear" w:pos="4536"/>
          <w:tab w:val="left" w:pos="1843"/>
        </w:tabs>
        <w:ind w:left="1843" w:hanging="1845"/>
        <w:rPr>
          <w:rFonts w:eastAsiaTheme="minorEastAsia"/>
          <w:sz w:val="22"/>
          <w:szCs w:val="22"/>
          <w:lang w:eastAsia="zh-CN"/>
        </w:rPr>
      </w:pPr>
      <w:r w:rsidRPr="00997AC6">
        <w:rPr>
          <w:sz w:val="22"/>
          <w:szCs w:val="22"/>
        </w:rPr>
        <w:t>Agenda Item:</w:t>
      </w:r>
      <w:bookmarkStart w:id="2" w:name="Source"/>
      <w:bookmarkEnd w:id="2"/>
      <w:r w:rsidRPr="00997AC6">
        <w:rPr>
          <w:sz w:val="22"/>
          <w:szCs w:val="22"/>
        </w:rPr>
        <w:tab/>
      </w:r>
      <w:r w:rsidR="005C41C4" w:rsidRPr="00997AC6">
        <w:rPr>
          <w:rFonts w:eastAsiaTheme="minorEastAsia" w:hint="eastAsia"/>
          <w:sz w:val="22"/>
          <w:szCs w:val="22"/>
          <w:lang w:eastAsia="zh-CN"/>
        </w:rPr>
        <w:t>9</w:t>
      </w:r>
      <w:r w:rsidR="003A3742" w:rsidRPr="00997AC6">
        <w:rPr>
          <w:rFonts w:hint="eastAsia"/>
          <w:sz w:val="22"/>
          <w:szCs w:val="22"/>
        </w:rPr>
        <w:t>.</w:t>
      </w:r>
      <w:r w:rsidR="00DF2B59" w:rsidRPr="00997AC6">
        <w:rPr>
          <w:rFonts w:hint="eastAsia"/>
          <w:sz w:val="22"/>
          <w:szCs w:val="22"/>
        </w:rPr>
        <w:t>1</w:t>
      </w:r>
      <w:r w:rsidR="00DC5FC0">
        <w:rPr>
          <w:rFonts w:eastAsiaTheme="minorEastAsia" w:hint="eastAsia"/>
          <w:sz w:val="22"/>
          <w:szCs w:val="22"/>
          <w:lang w:eastAsia="zh-CN"/>
        </w:rPr>
        <w:t>2</w:t>
      </w:r>
      <w:r w:rsidR="005C41C4" w:rsidRPr="00997AC6">
        <w:rPr>
          <w:rFonts w:eastAsiaTheme="minorEastAsia" w:hint="eastAsia"/>
          <w:sz w:val="22"/>
          <w:szCs w:val="22"/>
          <w:lang w:eastAsia="zh-CN"/>
        </w:rPr>
        <w:t>.3</w:t>
      </w:r>
    </w:p>
    <w:p w:rsidR="00830F4E" w:rsidRPr="00997AC6" w:rsidRDefault="00830F4E" w:rsidP="00DF2B59">
      <w:pPr>
        <w:pStyle w:val="ad"/>
        <w:tabs>
          <w:tab w:val="clear" w:pos="4536"/>
          <w:tab w:val="left" w:pos="1843"/>
        </w:tabs>
        <w:ind w:left="1843" w:hanging="1845"/>
        <w:rPr>
          <w:sz w:val="22"/>
          <w:szCs w:val="22"/>
        </w:rPr>
      </w:pPr>
      <w:r w:rsidRPr="00997AC6">
        <w:rPr>
          <w:sz w:val="22"/>
          <w:szCs w:val="22"/>
        </w:rPr>
        <w:t>Document for:</w:t>
      </w:r>
      <w:r w:rsidRPr="00997AC6">
        <w:rPr>
          <w:sz w:val="22"/>
          <w:szCs w:val="22"/>
        </w:rPr>
        <w:tab/>
      </w:r>
      <w:bookmarkStart w:id="3" w:name="DocumentFor"/>
      <w:bookmarkEnd w:id="3"/>
      <w:r w:rsidRPr="00997AC6">
        <w:rPr>
          <w:rFonts w:hint="eastAsia"/>
          <w:sz w:val="22"/>
          <w:szCs w:val="22"/>
        </w:rPr>
        <w:t>Decision</w:t>
      </w:r>
    </w:p>
    <w:p w:rsidR="00830F4E" w:rsidRPr="005D47C0" w:rsidRDefault="00830F4E" w:rsidP="00E9523A">
      <w:pPr>
        <w:pBdr>
          <w:bottom w:val="single" w:sz="4" w:space="1" w:color="auto"/>
        </w:pBdr>
        <w:tabs>
          <w:tab w:val="left" w:pos="2552"/>
        </w:tabs>
        <w:ind w:left="-2"/>
        <w:rPr>
          <w:rFonts w:eastAsia="宋体"/>
          <w:lang w:eastAsia="zh-CN"/>
        </w:rPr>
      </w:pPr>
    </w:p>
    <w:p w:rsidR="007925BC" w:rsidRDefault="00830F4E" w:rsidP="00B61F2E">
      <w:pPr>
        <w:pStyle w:val="1"/>
        <w:numPr>
          <w:ilvl w:val="0"/>
          <w:numId w:val="2"/>
        </w:numPr>
      </w:pPr>
      <w:bookmarkStart w:id="4" w:name="_Ref521334010"/>
      <w:r w:rsidRPr="0052231C">
        <w:t>Introduction</w:t>
      </w:r>
      <w:bookmarkEnd w:id="4"/>
    </w:p>
    <w:p w:rsidR="000011C4" w:rsidRDefault="000011C4" w:rsidP="00390E3B">
      <w:pPr>
        <w:pStyle w:val="a0"/>
        <w:rPr>
          <w:rFonts w:eastAsiaTheme="minorEastAsia"/>
          <w:lang w:eastAsia="zh-CN"/>
        </w:rPr>
      </w:pPr>
      <w:r>
        <w:rPr>
          <w:rFonts w:eastAsiaTheme="minorEastAsia" w:hint="eastAsia"/>
          <w:lang w:eastAsia="zh-CN"/>
        </w:rPr>
        <w:t>The following agreements</w:t>
      </w:r>
      <w:r w:rsidR="003B313E">
        <w:rPr>
          <w:rFonts w:eastAsiaTheme="minorEastAsia" w:hint="eastAsia"/>
          <w:lang w:eastAsia="zh-CN"/>
        </w:rPr>
        <w:t xml:space="preserve"> </w:t>
      </w:r>
      <w:r>
        <w:rPr>
          <w:rFonts w:eastAsiaTheme="minorEastAsia" w:hint="eastAsia"/>
          <w:lang w:eastAsia="zh-CN"/>
        </w:rPr>
        <w:t xml:space="preserve">were made in </w:t>
      </w:r>
      <w:r w:rsidR="003B313E">
        <w:rPr>
          <w:rFonts w:eastAsiaTheme="minorEastAsia" w:hint="eastAsia"/>
          <w:lang w:eastAsia="zh-CN"/>
        </w:rPr>
        <w:t>RAN1#11</w:t>
      </w:r>
      <w:r w:rsidR="00DF68E3">
        <w:rPr>
          <w:rFonts w:eastAsiaTheme="minorEastAsia" w:hint="eastAsia"/>
          <w:lang w:eastAsia="zh-CN"/>
        </w:rPr>
        <w:t>2</w:t>
      </w:r>
      <w:r w:rsidR="00192271">
        <w:rPr>
          <w:rFonts w:eastAsiaTheme="minorEastAsia" w:hint="eastAsia"/>
          <w:lang w:eastAsia="zh-CN"/>
        </w:rPr>
        <w:t>bis-e</w:t>
      </w:r>
      <w:r w:rsidR="003B313E">
        <w:rPr>
          <w:rFonts w:eastAsiaTheme="minorEastAsia" w:hint="eastAsia"/>
          <w:lang w:eastAsia="zh-CN"/>
        </w:rPr>
        <w:t xml:space="preserve"> on </w:t>
      </w:r>
      <w:r w:rsidR="003B313E" w:rsidRPr="001A383C">
        <w:rPr>
          <w:rFonts w:eastAsiaTheme="minorEastAsia"/>
          <w:lang w:val="en-GB" w:eastAsia="zh-CN"/>
        </w:rPr>
        <w:t>dynamic switching between DFT-</w:t>
      </w:r>
      <w:r w:rsidR="003B313E" w:rsidRPr="001A383C">
        <w:rPr>
          <w:rFonts w:eastAsiaTheme="minorEastAsia" w:hint="eastAsia"/>
          <w:lang w:val="en-GB" w:eastAsia="zh-CN"/>
        </w:rPr>
        <w:t>S</w:t>
      </w:r>
      <w:r w:rsidR="003B313E" w:rsidRPr="001A383C">
        <w:rPr>
          <w:rFonts w:eastAsiaTheme="minorEastAsia"/>
          <w:lang w:val="en-GB" w:eastAsia="zh-CN"/>
        </w:rPr>
        <w:t>-OFDM and CP-OFDM</w:t>
      </w:r>
      <w:r>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0011C4" w:rsidTr="000011C4">
        <w:tc>
          <w:tcPr>
            <w:tcW w:w="9288" w:type="dxa"/>
          </w:tcPr>
          <w:p w:rsidR="00192271" w:rsidRPr="00192271" w:rsidRDefault="00192271" w:rsidP="00192271">
            <w:pPr>
              <w:rPr>
                <w:rFonts w:eastAsia="等线"/>
                <w:highlight w:val="green"/>
                <w:lang w:eastAsia="zh-CN"/>
              </w:rPr>
            </w:pPr>
            <w:r w:rsidRPr="00192271">
              <w:rPr>
                <w:rFonts w:eastAsia="等线"/>
                <w:highlight w:val="green"/>
                <w:lang w:eastAsia="zh-CN"/>
              </w:rPr>
              <w:t>Agreement</w:t>
            </w:r>
          </w:p>
          <w:p w:rsidR="00192271" w:rsidRPr="00192271" w:rsidRDefault="00192271" w:rsidP="00192271">
            <w:r w:rsidRPr="00192271">
              <w:t>For DCI format 0_1/0_2 containing dynamic waveform indication, bit width of each field is set to the maximum between the bit width of the field if transform precoding is disabled and the bit width of the field if transform precoding is enabled, if different.</w:t>
            </w:r>
          </w:p>
          <w:p w:rsidR="00192271" w:rsidRPr="00192271" w:rsidRDefault="00192271" w:rsidP="00192271">
            <w:pPr>
              <w:numPr>
                <w:ilvl w:val="0"/>
                <w:numId w:val="25"/>
              </w:numPr>
              <w:rPr>
                <w:lang w:eastAsia="x-none"/>
              </w:rPr>
            </w:pPr>
            <w:r w:rsidRPr="00192271">
              <w:t xml:space="preserve">If, for the waveform indicated in the DCI, the bit width N of a field would be smaller than the bit width of the field set as per the above, UE decodes the field using N least significant bits. </w:t>
            </w:r>
            <w:r w:rsidRPr="00192271">
              <w:rPr>
                <w:rFonts w:eastAsia="等线"/>
              </w:rPr>
              <w:t>If N=0, the UE ignores the field for the indicated waveform.</w:t>
            </w:r>
          </w:p>
          <w:p w:rsidR="00192271" w:rsidRPr="00192271" w:rsidRDefault="00192271" w:rsidP="00192271">
            <w:pPr>
              <w:rPr>
                <w:rFonts w:eastAsia="等线"/>
              </w:rPr>
            </w:pPr>
          </w:p>
          <w:p w:rsidR="00192271" w:rsidRPr="00192271" w:rsidRDefault="00192271" w:rsidP="00192271">
            <w:pPr>
              <w:rPr>
                <w:rFonts w:eastAsia="等线"/>
              </w:rPr>
            </w:pPr>
          </w:p>
          <w:p w:rsidR="00192271" w:rsidRPr="00192271" w:rsidRDefault="00192271" w:rsidP="00192271">
            <w:pPr>
              <w:rPr>
                <w:highlight w:val="green"/>
              </w:rPr>
            </w:pPr>
            <w:r w:rsidRPr="00192271">
              <w:rPr>
                <w:highlight w:val="green"/>
              </w:rPr>
              <w:t>Agreement</w:t>
            </w:r>
          </w:p>
          <w:p w:rsidR="00192271" w:rsidRPr="00192271" w:rsidRDefault="00192271" w:rsidP="00192271">
            <w:r w:rsidRPr="00192271">
              <w:t>For potential enhancements to assist the scheduler in determining waveform switching, RAN1 to select 1 from the following options:</w:t>
            </w:r>
          </w:p>
          <w:p w:rsidR="00192271" w:rsidRPr="00192271" w:rsidRDefault="00192271" w:rsidP="00192271">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Option 1: Reporting of power headroom information for a reference PUSCH using target waveform different from waveform of actual PUSCH.</w:t>
            </w:r>
          </w:p>
          <w:p w:rsidR="00192271" w:rsidRPr="00192271" w:rsidRDefault="00192271" w:rsidP="00192271">
            <w:pPr>
              <w:pStyle w:val="af2"/>
              <w:numPr>
                <w:ilvl w:val="1"/>
                <w:numId w:val="18"/>
              </w:numPr>
              <w:ind w:firstLineChars="0"/>
              <w:jc w:val="both"/>
              <w:rPr>
                <w:rFonts w:ascii="Times New Roman" w:hAnsi="Times New Roman"/>
                <w:sz w:val="20"/>
                <w:szCs w:val="20"/>
              </w:rPr>
            </w:pPr>
            <w:r w:rsidRPr="00192271">
              <w:rPr>
                <w:rFonts w:ascii="Times New Roman" w:hAnsi="Times New Roman"/>
                <w:sz w:val="20"/>
                <w:szCs w:val="20"/>
              </w:rPr>
              <w:t>Details FFS.</w:t>
            </w:r>
          </w:p>
          <w:p w:rsidR="00192271" w:rsidRPr="00192271" w:rsidRDefault="00192271" w:rsidP="00192271">
            <w:pPr>
              <w:pStyle w:val="af2"/>
              <w:numPr>
                <w:ilvl w:val="1"/>
                <w:numId w:val="18"/>
              </w:numPr>
              <w:ind w:firstLineChars="0"/>
              <w:jc w:val="both"/>
              <w:rPr>
                <w:rFonts w:ascii="Times New Roman" w:hAnsi="Times New Roman"/>
                <w:sz w:val="20"/>
                <w:szCs w:val="20"/>
              </w:rPr>
            </w:pPr>
            <w:r w:rsidRPr="00192271">
              <w:rPr>
                <w:rFonts w:ascii="Times New Roman" w:hAnsi="Times New Roman"/>
                <w:sz w:val="20"/>
                <w:szCs w:val="20"/>
              </w:rPr>
              <w:t>Note: reporting PH information for both waveforms is not precluded.</w:t>
            </w:r>
          </w:p>
          <w:p w:rsidR="00192271" w:rsidRPr="00192271" w:rsidRDefault="00192271" w:rsidP="00192271">
            <w:pPr>
              <w:pStyle w:val="af2"/>
              <w:numPr>
                <w:ilvl w:val="1"/>
                <w:numId w:val="18"/>
              </w:numPr>
              <w:ind w:firstLineChars="0"/>
              <w:jc w:val="both"/>
              <w:rPr>
                <w:rFonts w:ascii="Times New Roman" w:hAnsi="Times New Roman"/>
                <w:sz w:val="20"/>
                <w:szCs w:val="20"/>
              </w:rPr>
            </w:pPr>
            <w:r w:rsidRPr="00192271">
              <w:rPr>
                <w:rFonts w:ascii="Times New Roman" w:hAnsi="Times New Roman"/>
                <w:sz w:val="20"/>
                <w:szCs w:val="20"/>
              </w:rPr>
              <w:t>Note: additional trigger for PH for reference PUSCH is not precluded.</w:t>
            </w:r>
          </w:p>
          <w:p w:rsidR="00192271" w:rsidRPr="00192271" w:rsidRDefault="00192271" w:rsidP="00192271">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Option 2: New trigger of power headroom report based on waveform switching event.</w:t>
            </w:r>
          </w:p>
          <w:p w:rsidR="00192271" w:rsidRPr="00192271" w:rsidRDefault="00192271" w:rsidP="00192271">
            <w:pPr>
              <w:pStyle w:val="af2"/>
              <w:numPr>
                <w:ilvl w:val="1"/>
                <w:numId w:val="18"/>
              </w:numPr>
              <w:ind w:firstLineChars="0"/>
              <w:jc w:val="both"/>
              <w:rPr>
                <w:rFonts w:ascii="Times New Roman" w:hAnsi="Times New Roman"/>
                <w:sz w:val="20"/>
                <w:szCs w:val="20"/>
              </w:rPr>
            </w:pPr>
            <w:r w:rsidRPr="00192271">
              <w:rPr>
                <w:rFonts w:ascii="Times New Roman" w:hAnsi="Times New Roman"/>
                <w:sz w:val="20"/>
                <w:szCs w:val="20"/>
              </w:rPr>
              <w:t>Details FFS.</w:t>
            </w:r>
          </w:p>
          <w:p w:rsidR="00192271" w:rsidRPr="00192271" w:rsidRDefault="00192271" w:rsidP="00192271">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Option 3: Both Option 1 and Option 2.</w:t>
            </w:r>
          </w:p>
          <w:p w:rsidR="00192271" w:rsidRPr="00192271" w:rsidRDefault="00192271" w:rsidP="00192271">
            <w:pPr>
              <w:pStyle w:val="af2"/>
              <w:numPr>
                <w:ilvl w:val="1"/>
                <w:numId w:val="18"/>
              </w:numPr>
              <w:ind w:firstLineChars="0"/>
              <w:jc w:val="both"/>
              <w:rPr>
                <w:rFonts w:ascii="Times New Roman" w:hAnsi="Times New Roman"/>
                <w:sz w:val="20"/>
                <w:szCs w:val="20"/>
              </w:rPr>
            </w:pPr>
            <w:r w:rsidRPr="00192271">
              <w:rPr>
                <w:rFonts w:ascii="Times New Roman" w:hAnsi="Times New Roman"/>
                <w:sz w:val="20"/>
                <w:szCs w:val="20"/>
              </w:rPr>
              <w:t>Details FFS.</w:t>
            </w:r>
          </w:p>
          <w:p w:rsidR="00192271" w:rsidRPr="00192271" w:rsidRDefault="00192271" w:rsidP="00192271">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Option 4: No enhancement.</w:t>
            </w:r>
          </w:p>
          <w:p w:rsidR="00192271" w:rsidRPr="00192271" w:rsidRDefault="00192271" w:rsidP="00192271">
            <w:pPr>
              <w:rPr>
                <w:lang w:eastAsia="x-none"/>
              </w:rPr>
            </w:pPr>
          </w:p>
          <w:p w:rsidR="00192271" w:rsidRPr="00192271" w:rsidRDefault="00192271" w:rsidP="00192271">
            <w:pPr>
              <w:rPr>
                <w:rFonts w:eastAsia="等线"/>
                <w:lang w:eastAsia="zh-CN"/>
              </w:rPr>
            </w:pPr>
            <w:r w:rsidRPr="00192271">
              <w:rPr>
                <w:rFonts w:eastAsia="等线"/>
                <w:lang w:eastAsia="zh-CN"/>
              </w:rPr>
              <w:t>Conclusion</w:t>
            </w:r>
          </w:p>
          <w:p w:rsidR="00192271" w:rsidRPr="00192271" w:rsidRDefault="00192271" w:rsidP="00192271">
            <w:r w:rsidRPr="00192271">
              <w:t xml:space="preserve">For PUSCH transmission scheduled by C-RNTI with DCI format 0_0, UE considers transform precoding enabled or disabled according to </w:t>
            </w:r>
            <w:r w:rsidRPr="00192271">
              <w:rPr>
                <w:i/>
                <w:iCs/>
              </w:rPr>
              <w:t>msg3-transformPrecoder</w:t>
            </w:r>
            <w:r w:rsidRPr="00192271">
              <w:t xml:space="preserve"> as in legacy.</w:t>
            </w:r>
          </w:p>
          <w:p w:rsidR="00192271" w:rsidRPr="00192271" w:rsidRDefault="00192271" w:rsidP="00192271">
            <w:pPr>
              <w:rPr>
                <w:lang w:eastAsia="x-none"/>
              </w:rPr>
            </w:pPr>
          </w:p>
          <w:p w:rsidR="00192271" w:rsidRPr="00192271" w:rsidRDefault="00192271" w:rsidP="00192271">
            <w:pPr>
              <w:rPr>
                <w:lang w:eastAsia="x-none"/>
              </w:rPr>
            </w:pPr>
          </w:p>
          <w:p w:rsidR="00192271" w:rsidRPr="00192271" w:rsidRDefault="00192271" w:rsidP="00192271">
            <w:pPr>
              <w:rPr>
                <w:rFonts w:eastAsia="Microsoft YaHei UI"/>
                <w:color w:val="000000"/>
                <w:highlight w:val="green"/>
                <w:shd w:val="clear" w:color="auto" w:fill="FF00FF"/>
                <w:lang w:eastAsia="zh-CN"/>
              </w:rPr>
            </w:pPr>
            <w:r w:rsidRPr="00192271">
              <w:rPr>
                <w:rFonts w:eastAsia="Microsoft YaHei UI"/>
                <w:b/>
                <w:bCs/>
                <w:color w:val="000000"/>
                <w:highlight w:val="green"/>
                <w:shd w:val="clear" w:color="auto" w:fill="FF00FF"/>
                <w:lang w:eastAsia="zh-CN"/>
              </w:rPr>
              <w:t>Agreement</w:t>
            </w:r>
          </w:p>
          <w:p w:rsidR="00192271" w:rsidRPr="00192271" w:rsidRDefault="00192271" w:rsidP="00192271">
            <w:pPr>
              <w:rPr>
                <w:rFonts w:eastAsia="Microsoft YaHei UI"/>
                <w:color w:val="000000"/>
                <w:lang w:eastAsia="zh-CN"/>
              </w:rPr>
            </w:pPr>
            <w:r w:rsidRPr="00192271">
              <w:rPr>
                <w:rFonts w:eastAsia="Microsoft YaHei UI"/>
                <w:color w:val="000000"/>
                <w:lang w:eastAsia="zh-CN"/>
              </w:rPr>
              <w:t>Dynamic waveform switching is configured separately for each BWP, within </w:t>
            </w:r>
            <w:r w:rsidRPr="00192271">
              <w:rPr>
                <w:rFonts w:eastAsia="Microsoft YaHei UI"/>
                <w:i/>
                <w:iCs/>
                <w:color w:val="000000"/>
                <w:lang w:eastAsia="zh-CN"/>
              </w:rPr>
              <w:t>PUSCH-</w:t>
            </w:r>
            <w:proofErr w:type="spellStart"/>
            <w:r w:rsidRPr="00192271">
              <w:rPr>
                <w:rFonts w:eastAsia="Microsoft YaHei UI"/>
                <w:i/>
                <w:iCs/>
                <w:color w:val="000000"/>
                <w:lang w:eastAsia="zh-CN"/>
              </w:rPr>
              <w:t>Config</w:t>
            </w:r>
            <w:proofErr w:type="spellEnd"/>
            <w:r w:rsidRPr="00192271">
              <w:rPr>
                <w:rFonts w:eastAsia="Microsoft YaHei UI"/>
                <w:color w:val="000000"/>
                <w:lang w:eastAsia="zh-CN"/>
              </w:rPr>
              <w:t>.</w:t>
            </w:r>
          </w:p>
          <w:p w:rsidR="00192271" w:rsidRPr="00192271" w:rsidRDefault="00192271" w:rsidP="00192271">
            <w:pPr>
              <w:rPr>
                <w:lang w:eastAsia="x-none"/>
              </w:rPr>
            </w:pPr>
          </w:p>
          <w:p w:rsidR="00192271" w:rsidRPr="00192271" w:rsidRDefault="00192271" w:rsidP="00192271">
            <w:pPr>
              <w:rPr>
                <w:rFonts w:eastAsia="Microsoft YaHei UI"/>
                <w:color w:val="000000"/>
                <w:highlight w:val="green"/>
                <w:shd w:val="clear" w:color="auto" w:fill="FF00FF"/>
                <w:lang w:eastAsia="zh-CN"/>
              </w:rPr>
            </w:pPr>
            <w:r w:rsidRPr="00192271">
              <w:rPr>
                <w:rFonts w:eastAsia="Microsoft YaHei UI"/>
                <w:b/>
                <w:bCs/>
                <w:color w:val="000000"/>
                <w:highlight w:val="green"/>
                <w:shd w:val="clear" w:color="auto" w:fill="FF00FF"/>
                <w:lang w:eastAsia="zh-CN"/>
              </w:rPr>
              <w:t>Agreement</w:t>
            </w:r>
          </w:p>
          <w:p w:rsidR="00192271" w:rsidRPr="00192271" w:rsidRDefault="00192271" w:rsidP="00192271">
            <w:pPr>
              <w:rPr>
                <w:rFonts w:eastAsia="Microsoft YaHei UI"/>
                <w:color w:val="000000"/>
                <w:lang w:eastAsia="zh-CN"/>
              </w:rPr>
            </w:pPr>
            <w:r w:rsidRPr="00192271">
              <w:rPr>
                <w:rFonts w:eastAsia="Microsoft YaHei UI"/>
                <w:color w:val="000000"/>
                <w:lang w:eastAsia="zh-CN"/>
              </w:rPr>
              <w:t>For UE configured with multi-PUSCH scheduling in time domain</w:t>
            </w:r>
            <w:r w:rsidRPr="00192271">
              <w:rPr>
                <w:rFonts w:eastAsia="Microsoft YaHei UI"/>
                <w:lang w:eastAsia="zh-CN"/>
              </w:rPr>
              <w:t> in a carrier</w:t>
            </w:r>
            <w:r w:rsidRPr="00192271">
              <w:rPr>
                <w:rFonts w:eastAsia="Microsoft YaHei UI"/>
                <w:color w:val="FF0000"/>
                <w:lang w:eastAsia="zh-CN"/>
              </w:rPr>
              <w:t> </w:t>
            </w:r>
            <w:r w:rsidRPr="00192271">
              <w:rPr>
                <w:rFonts w:eastAsia="Microsoft YaHei UI"/>
                <w:i/>
                <w:iCs/>
                <w:color w:val="000000"/>
                <w:lang w:eastAsia="zh-CN"/>
              </w:rPr>
              <w:t>(</w:t>
            </w:r>
            <w:r w:rsidRPr="00192271">
              <w:rPr>
                <w:rFonts w:eastAsia="Microsoft YaHei UI"/>
                <w:color w:val="000000"/>
                <w:lang w:eastAsia="zh-CN"/>
              </w:rPr>
              <w:t>i.e. </w:t>
            </w:r>
            <w:proofErr w:type="spellStart"/>
            <w:r w:rsidRPr="00192271">
              <w:rPr>
                <w:rFonts w:eastAsia="Microsoft YaHei UI"/>
                <w:i/>
                <w:iCs/>
                <w:color w:val="000000"/>
                <w:lang w:eastAsia="zh-CN"/>
              </w:rPr>
              <w:t>pusch-TimeDomainAllocationListForMultiPUSCH</w:t>
            </w:r>
            <w:proofErr w:type="spellEnd"/>
            <w:r w:rsidRPr="00192271">
              <w:rPr>
                <w:rFonts w:eastAsia="Microsoft YaHei UI"/>
                <w:color w:val="000000"/>
                <w:lang w:eastAsia="zh-CN"/>
              </w:rPr>
              <w:t>), DCI format 0_1 supports 1-bit field for dynamic waveform switching indication.</w:t>
            </w:r>
          </w:p>
          <w:p w:rsidR="00192271" w:rsidRPr="00192271" w:rsidRDefault="00192271" w:rsidP="00192271">
            <w:pPr>
              <w:numPr>
                <w:ilvl w:val="0"/>
                <w:numId w:val="26"/>
              </w:numPr>
              <w:rPr>
                <w:rFonts w:eastAsia="Microsoft YaHei UI"/>
                <w:color w:val="000000"/>
                <w:lang w:eastAsia="zh-CN"/>
              </w:rPr>
            </w:pPr>
            <w:r w:rsidRPr="00192271">
              <w:rPr>
                <w:rFonts w:eastAsia="Microsoft YaHei UI"/>
                <w:color w:val="000000"/>
                <w:lang w:eastAsia="zh-CN"/>
              </w:rPr>
              <w:t>When configured, 1-bit field indicates waveform for all scheduled PUSCH transmissions.</w:t>
            </w:r>
          </w:p>
          <w:p w:rsidR="00192271" w:rsidRPr="00192271" w:rsidRDefault="00192271" w:rsidP="00192271">
            <w:pPr>
              <w:rPr>
                <w:lang w:eastAsia="x-none"/>
              </w:rPr>
            </w:pPr>
          </w:p>
          <w:p w:rsidR="00192271" w:rsidRPr="00192271" w:rsidRDefault="00192271" w:rsidP="00192271">
            <w:pPr>
              <w:rPr>
                <w:lang w:eastAsia="x-none"/>
              </w:rPr>
            </w:pPr>
          </w:p>
          <w:p w:rsidR="00192271" w:rsidRPr="00192271" w:rsidRDefault="00192271" w:rsidP="00192271">
            <w:pPr>
              <w:rPr>
                <w:highlight w:val="green"/>
              </w:rPr>
            </w:pPr>
            <w:r w:rsidRPr="00192271">
              <w:rPr>
                <w:b/>
                <w:bCs/>
                <w:highlight w:val="green"/>
              </w:rPr>
              <w:t>Agreement</w:t>
            </w:r>
          </w:p>
          <w:p w:rsidR="00192271" w:rsidRPr="00192271" w:rsidRDefault="00192271" w:rsidP="00192271">
            <w:r w:rsidRPr="00192271">
              <w:t xml:space="preserve">For PUSCH scheduled by DCI format 0_1/0_2 with dynamic waveform switching indication field configured, and </w:t>
            </w:r>
            <w:proofErr w:type="spellStart"/>
            <w:r w:rsidRPr="00192271">
              <w:rPr>
                <w:i/>
                <w:iCs/>
              </w:rPr>
              <w:t>useInterlacePUCCH</w:t>
            </w:r>
            <w:proofErr w:type="spellEnd"/>
            <w:r w:rsidRPr="00192271">
              <w:rPr>
                <w:i/>
                <w:iCs/>
              </w:rPr>
              <w:t>-PUSCH</w:t>
            </w:r>
            <w:r w:rsidRPr="00192271">
              <w:t xml:space="preserve"> is not configured, </w:t>
            </w:r>
            <w:proofErr w:type="spellStart"/>
            <w:r w:rsidRPr="00192271">
              <w:t>downselect</w:t>
            </w:r>
            <w:proofErr w:type="spellEnd"/>
            <w:r w:rsidRPr="00192271">
              <w:t xml:space="preserve"> between following options:</w:t>
            </w:r>
          </w:p>
          <w:p w:rsidR="00192271" w:rsidRPr="00192271" w:rsidRDefault="00192271" w:rsidP="00192271">
            <w:pPr>
              <w:numPr>
                <w:ilvl w:val="0"/>
                <w:numId w:val="27"/>
              </w:numPr>
              <w:ind w:left="426"/>
            </w:pPr>
            <w:r w:rsidRPr="00192271">
              <w:t>Option 1 (configuration restriction with error case handling):</w:t>
            </w:r>
          </w:p>
          <w:p w:rsidR="00192271" w:rsidRPr="00192271" w:rsidRDefault="00192271" w:rsidP="00192271">
            <w:pPr>
              <w:pStyle w:val="af2"/>
              <w:numPr>
                <w:ilvl w:val="0"/>
                <w:numId w:val="18"/>
              </w:numPr>
              <w:ind w:left="720" w:firstLineChars="0" w:hanging="360"/>
              <w:jc w:val="both"/>
              <w:rPr>
                <w:rFonts w:ascii="Times New Roman" w:hAnsi="Times New Roman"/>
                <w:b/>
                <w:bCs/>
                <w:i/>
                <w:iCs/>
                <w:sz w:val="20"/>
                <w:szCs w:val="20"/>
              </w:rPr>
            </w:pPr>
            <w:r w:rsidRPr="00192271">
              <w:rPr>
                <w:rFonts w:ascii="Times New Roman" w:hAnsi="Times New Roman"/>
                <w:sz w:val="20"/>
                <w:szCs w:val="20"/>
              </w:rPr>
              <w:t xml:space="preserve">UE does not expect </w:t>
            </w:r>
            <w:proofErr w:type="spellStart"/>
            <w:r w:rsidRPr="00192271">
              <w:rPr>
                <w:rFonts w:ascii="Times New Roman" w:hAnsi="Times New Roman"/>
                <w:i/>
                <w:iCs/>
                <w:sz w:val="20"/>
                <w:szCs w:val="20"/>
              </w:rPr>
              <w:t>resourceAllocation</w:t>
            </w:r>
            <w:proofErr w:type="spellEnd"/>
            <w:r w:rsidRPr="00192271">
              <w:rPr>
                <w:rFonts w:ascii="Times New Roman" w:hAnsi="Times New Roman"/>
                <w:sz w:val="20"/>
                <w:szCs w:val="20"/>
              </w:rPr>
              <w:t xml:space="preserve"> set to </w:t>
            </w:r>
            <w:r w:rsidRPr="00192271">
              <w:rPr>
                <w:rFonts w:ascii="Times New Roman" w:hAnsi="Times New Roman"/>
                <w:i/>
                <w:iCs/>
                <w:sz w:val="20"/>
                <w:szCs w:val="20"/>
              </w:rPr>
              <w:t>resourceAllocationType0</w:t>
            </w:r>
            <w:r w:rsidRPr="00192271">
              <w:rPr>
                <w:rFonts w:ascii="Times New Roman" w:hAnsi="Times New Roman"/>
                <w:sz w:val="20"/>
                <w:szCs w:val="20"/>
              </w:rPr>
              <w:t>.</w:t>
            </w:r>
          </w:p>
          <w:p w:rsidR="00192271" w:rsidRPr="00192271" w:rsidRDefault="00192271" w:rsidP="00192271">
            <w:pPr>
              <w:pStyle w:val="af2"/>
              <w:numPr>
                <w:ilvl w:val="0"/>
                <w:numId w:val="18"/>
              </w:numPr>
              <w:ind w:left="720" w:firstLineChars="0" w:hanging="360"/>
              <w:jc w:val="both"/>
              <w:rPr>
                <w:rFonts w:ascii="Times New Roman" w:hAnsi="Times New Roman"/>
                <w:b/>
                <w:bCs/>
                <w:i/>
                <w:iCs/>
                <w:sz w:val="20"/>
                <w:szCs w:val="20"/>
              </w:rPr>
            </w:pPr>
            <w:r w:rsidRPr="00192271">
              <w:rPr>
                <w:rFonts w:ascii="Times New Roman" w:hAnsi="Times New Roman"/>
                <w:sz w:val="20"/>
                <w:szCs w:val="20"/>
              </w:rPr>
              <w:t xml:space="preserve">If DFT-S-OFDM is indicated and </w:t>
            </w:r>
            <w:proofErr w:type="spellStart"/>
            <w:r w:rsidRPr="00192271">
              <w:rPr>
                <w:rFonts w:ascii="Times New Roman" w:hAnsi="Times New Roman"/>
                <w:i/>
                <w:iCs/>
                <w:sz w:val="20"/>
                <w:szCs w:val="20"/>
              </w:rPr>
              <w:t>resourceAllocation</w:t>
            </w:r>
            <w:proofErr w:type="spellEnd"/>
            <w:r w:rsidRPr="00192271">
              <w:rPr>
                <w:rFonts w:ascii="Times New Roman" w:hAnsi="Times New Roman"/>
                <w:sz w:val="20"/>
                <w:szCs w:val="20"/>
              </w:rPr>
              <w:t xml:space="preserve"> set to </w:t>
            </w:r>
            <w:proofErr w:type="spellStart"/>
            <w:r w:rsidRPr="00192271">
              <w:rPr>
                <w:rFonts w:ascii="Times New Roman" w:hAnsi="Times New Roman"/>
                <w:i/>
                <w:iCs/>
                <w:sz w:val="20"/>
                <w:szCs w:val="20"/>
              </w:rPr>
              <w:t>dynamicSwitch</w:t>
            </w:r>
            <w:proofErr w:type="spellEnd"/>
            <w:r w:rsidRPr="00192271">
              <w:rPr>
                <w:rFonts w:ascii="Times New Roman" w:hAnsi="Times New Roman"/>
                <w:sz w:val="20"/>
                <w:szCs w:val="20"/>
              </w:rPr>
              <w:t xml:space="preserve">, UE does not expect MSB of FDRA field set to 0. </w:t>
            </w:r>
          </w:p>
          <w:p w:rsidR="00192271" w:rsidRPr="00192271" w:rsidRDefault="00192271" w:rsidP="00192271">
            <w:pPr>
              <w:ind w:left="360"/>
            </w:pPr>
          </w:p>
          <w:p w:rsidR="00192271" w:rsidRPr="00192271" w:rsidRDefault="00192271" w:rsidP="00192271">
            <w:pPr>
              <w:numPr>
                <w:ilvl w:val="0"/>
                <w:numId w:val="27"/>
              </w:numPr>
              <w:ind w:left="426"/>
            </w:pPr>
            <w:r w:rsidRPr="00192271">
              <w:t xml:space="preserve">Option 2 (UE only uses </w:t>
            </w:r>
            <w:proofErr w:type="spellStart"/>
            <w:r w:rsidRPr="00192271">
              <w:rPr>
                <w:i/>
                <w:iCs/>
              </w:rPr>
              <w:t>resourceAllocation</w:t>
            </w:r>
            <w:proofErr w:type="spellEnd"/>
            <w:r w:rsidRPr="00192271">
              <w:t xml:space="preserve"> if CP-OFDM is indicated):</w:t>
            </w:r>
          </w:p>
          <w:p w:rsidR="00192271" w:rsidRPr="00192271" w:rsidRDefault="00192271" w:rsidP="00192271">
            <w:pPr>
              <w:pStyle w:val="af2"/>
              <w:numPr>
                <w:ilvl w:val="0"/>
                <w:numId w:val="18"/>
              </w:numPr>
              <w:ind w:left="720" w:firstLineChars="0" w:hanging="360"/>
              <w:jc w:val="both"/>
              <w:rPr>
                <w:rFonts w:ascii="Times New Roman" w:hAnsi="Times New Roman"/>
                <w:b/>
                <w:bCs/>
                <w:i/>
                <w:iCs/>
                <w:sz w:val="20"/>
                <w:szCs w:val="20"/>
              </w:rPr>
            </w:pPr>
            <w:r w:rsidRPr="00192271">
              <w:rPr>
                <w:rFonts w:ascii="Times New Roman" w:hAnsi="Times New Roman"/>
                <w:sz w:val="20"/>
                <w:szCs w:val="20"/>
              </w:rPr>
              <w:t>If DFT-S-OFDM is indicated, UE applies type 1 resource allocation.</w:t>
            </w:r>
          </w:p>
          <w:p w:rsidR="00192271" w:rsidRPr="00192271" w:rsidRDefault="00192271" w:rsidP="00192271">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 xml:space="preserve">If CP-OFDM is indicated, UE applies resource allocation according to </w:t>
            </w:r>
            <w:proofErr w:type="spellStart"/>
            <w:r w:rsidRPr="00192271">
              <w:rPr>
                <w:rFonts w:ascii="Times New Roman" w:hAnsi="Times New Roman"/>
                <w:i/>
                <w:iCs/>
                <w:sz w:val="20"/>
                <w:szCs w:val="20"/>
              </w:rPr>
              <w:t>resourceAllocation</w:t>
            </w:r>
            <w:proofErr w:type="spellEnd"/>
            <w:r w:rsidRPr="00192271">
              <w:rPr>
                <w:rFonts w:ascii="Times New Roman" w:hAnsi="Times New Roman"/>
                <w:sz w:val="20"/>
                <w:szCs w:val="20"/>
              </w:rPr>
              <w:t xml:space="preserve"> IE.</w:t>
            </w:r>
          </w:p>
          <w:p w:rsidR="00192271" w:rsidRPr="00192271" w:rsidRDefault="00192271" w:rsidP="00192271">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 xml:space="preserve">Size of FDRA field is aligned between size for type 1 resource allocation and size according to </w:t>
            </w:r>
            <w:proofErr w:type="spellStart"/>
            <w:r w:rsidRPr="00192271">
              <w:rPr>
                <w:rFonts w:ascii="Times New Roman" w:hAnsi="Times New Roman"/>
                <w:i/>
                <w:iCs/>
                <w:sz w:val="20"/>
                <w:szCs w:val="20"/>
              </w:rPr>
              <w:t>resourceAllocation</w:t>
            </w:r>
            <w:proofErr w:type="spellEnd"/>
            <w:r w:rsidRPr="00192271">
              <w:rPr>
                <w:rFonts w:ascii="Times New Roman" w:hAnsi="Times New Roman"/>
                <w:sz w:val="20"/>
                <w:szCs w:val="20"/>
              </w:rPr>
              <w:t xml:space="preserve"> IE.</w:t>
            </w:r>
          </w:p>
          <w:p w:rsidR="00192271" w:rsidRPr="00192271" w:rsidRDefault="00192271" w:rsidP="00192271">
            <w:pPr>
              <w:rPr>
                <w:lang w:eastAsia="x-none"/>
              </w:rPr>
            </w:pPr>
          </w:p>
          <w:p w:rsidR="00192271" w:rsidRPr="00192271" w:rsidRDefault="00192271" w:rsidP="00192271">
            <w:pPr>
              <w:rPr>
                <w:highlight w:val="green"/>
              </w:rPr>
            </w:pPr>
            <w:r w:rsidRPr="00192271">
              <w:rPr>
                <w:b/>
                <w:bCs/>
                <w:highlight w:val="green"/>
              </w:rPr>
              <w:t>Agreement</w:t>
            </w:r>
          </w:p>
          <w:p w:rsidR="00192271" w:rsidRPr="00192271" w:rsidRDefault="00192271" w:rsidP="00192271">
            <w:r w:rsidRPr="00192271">
              <w:t xml:space="preserve">For PUSCH scheduled by DCI format 0_1/0_2 with dynamic waveform switching indication field configured, </w:t>
            </w:r>
            <w:proofErr w:type="spellStart"/>
            <w:r w:rsidRPr="00192271">
              <w:t>downselect</w:t>
            </w:r>
            <w:proofErr w:type="spellEnd"/>
            <w:r w:rsidRPr="00192271">
              <w:t xml:space="preserve"> between following options:</w:t>
            </w:r>
          </w:p>
          <w:p w:rsidR="00192271" w:rsidRPr="00192271" w:rsidRDefault="00192271" w:rsidP="00192271">
            <w:pPr>
              <w:numPr>
                <w:ilvl w:val="0"/>
                <w:numId w:val="27"/>
              </w:numPr>
              <w:ind w:left="426"/>
            </w:pPr>
            <w:r w:rsidRPr="00192271">
              <w:t>Option 1 (configuration restriction with error case handling):</w:t>
            </w:r>
          </w:p>
          <w:p w:rsidR="00192271" w:rsidRPr="00192271" w:rsidRDefault="00192271" w:rsidP="00192271">
            <w:pPr>
              <w:pStyle w:val="af2"/>
              <w:numPr>
                <w:ilvl w:val="0"/>
                <w:numId w:val="18"/>
              </w:numPr>
              <w:ind w:left="720" w:firstLineChars="0" w:hanging="360"/>
              <w:jc w:val="both"/>
              <w:rPr>
                <w:rFonts w:ascii="Times New Roman" w:hAnsi="Times New Roman"/>
                <w:b/>
                <w:bCs/>
                <w:i/>
                <w:iCs/>
                <w:sz w:val="20"/>
                <w:szCs w:val="20"/>
              </w:rPr>
            </w:pPr>
            <w:r w:rsidRPr="00192271">
              <w:rPr>
                <w:rFonts w:ascii="Times New Roman" w:hAnsi="Times New Roman"/>
                <w:sz w:val="20"/>
                <w:szCs w:val="20"/>
              </w:rPr>
              <w:t xml:space="preserve">UE does not expect </w:t>
            </w:r>
            <w:proofErr w:type="spellStart"/>
            <w:r w:rsidRPr="00192271">
              <w:rPr>
                <w:rFonts w:ascii="Times New Roman" w:hAnsi="Times New Roman"/>
                <w:i/>
                <w:iCs/>
                <w:sz w:val="20"/>
                <w:szCs w:val="20"/>
                <w:lang w:eastAsia="ko-KR"/>
              </w:rPr>
              <w:t>dmrs</w:t>
            </w:r>
            <w:proofErr w:type="spellEnd"/>
            <w:r w:rsidRPr="00192271">
              <w:rPr>
                <w:rFonts w:ascii="Times New Roman" w:hAnsi="Times New Roman"/>
                <w:i/>
                <w:iCs/>
                <w:sz w:val="20"/>
                <w:szCs w:val="20"/>
                <w:lang w:eastAsia="ko-KR"/>
              </w:rPr>
              <w:t>-Type</w:t>
            </w:r>
            <w:r w:rsidRPr="00192271">
              <w:rPr>
                <w:rFonts w:ascii="Times New Roman" w:hAnsi="Times New Roman"/>
                <w:sz w:val="20"/>
                <w:szCs w:val="20"/>
                <w:lang w:eastAsia="ko-KR"/>
              </w:rPr>
              <w:t xml:space="preserve"> to be set to </w:t>
            </w:r>
            <w:r w:rsidRPr="00192271">
              <w:rPr>
                <w:rFonts w:ascii="Times New Roman" w:hAnsi="Times New Roman"/>
                <w:i/>
                <w:iCs/>
                <w:sz w:val="20"/>
                <w:szCs w:val="20"/>
                <w:lang w:eastAsia="ko-KR"/>
              </w:rPr>
              <w:t>type2</w:t>
            </w:r>
            <w:r w:rsidRPr="00192271">
              <w:rPr>
                <w:rFonts w:ascii="Times New Roman" w:hAnsi="Times New Roman"/>
                <w:sz w:val="20"/>
                <w:szCs w:val="20"/>
                <w:lang w:eastAsia="ko-KR"/>
              </w:rPr>
              <w:t>.</w:t>
            </w:r>
          </w:p>
          <w:p w:rsidR="00192271" w:rsidRPr="00192271" w:rsidRDefault="00192271" w:rsidP="00192271">
            <w:pPr>
              <w:ind w:left="360"/>
            </w:pPr>
          </w:p>
          <w:p w:rsidR="00192271" w:rsidRPr="00192271" w:rsidRDefault="00192271" w:rsidP="00192271">
            <w:pPr>
              <w:numPr>
                <w:ilvl w:val="0"/>
                <w:numId w:val="27"/>
              </w:numPr>
              <w:ind w:left="426"/>
            </w:pPr>
            <w:r w:rsidRPr="00192271">
              <w:t xml:space="preserve">Option 2 (UE only uses </w:t>
            </w:r>
            <w:proofErr w:type="spellStart"/>
            <w:r w:rsidRPr="00192271">
              <w:rPr>
                <w:i/>
                <w:iCs/>
              </w:rPr>
              <w:t>dmrs</w:t>
            </w:r>
            <w:proofErr w:type="spellEnd"/>
            <w:r w:rsidRPr="00192271">
              <w:rPr>
                <w:i/>
                <w:iCs/>
              </w:rPr>
              <w:t>-Type</w:t>
            </w:r>
            <w:r w:rsidRPr="00192271">
              <w:t xml:space="preserve"> if CP-OFDM is indicated):</w:t>
            </w:r>
          </w:p>
          <w:p w:rsidR="00192271" w:rsidRPr="00192271" w:rsidRDefault="00192271" w:rsidP="00192271">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If DFT-S-OFDM is indicated, UE applies DMRS type 1.</w:t>
            </w:r>
          </w:p>
          <w:p w:rsidR="00192271" w:rsidRPr="00192271" w:rsidRDefault="00192271" w:rsidP="00192271">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 xml:space="preserve">If CP-OFDM is indicated, UE applies DMRS type according to </w:t>
            </w:r>
            <w:proofErr w:type="spellStart"/>
            <w:r w:rsidRPr="00192271">
              <w:rPr>
                <w:rFonts w:ascii="Times New Roman" w:hAnsi="Times New Roman"/>
                <w:i/>
                <w:iCs/>
                <w:sz w:val="20"/>
                <w:szCs w:val="20"/>
                <w:lang w:eastAsia="ko-KR"/>
              </w:rPr>
              <w:t>dmrs</w:t>
            </w:r>
            <w:proofErr w:type="spellEnd"/>
            <w:r w:rsidRPr="00192271">
              <w:rPr>
                <w:rFonts w:ascii="Times New Roman" w:hAnsi="Times New Roman"/>
                <w:i/>
                <w:iCs/>
                <w:sz w:val="20"/>
                <w:szCs w:val="20"/>
                <w:lang w:eastAsia="ko-KR"/>
              </w:rPr>
              <w:t>-Type</w:t>
            </w:r>
            <w:r w:rsidRPr="00192271">
              <w:rPr>
                <w:rFonts w:ascii="Times New Roman" w:hAnsi="Times New Roman"/>
                <w:sz w:val="20"/>
                <w:szCs w:val="20"/>
                <w:lang w:eastAsia="ko-KR"/>
              </w:rPr>
              <w:t>.</w:t>
            </w:r>
          </w:p>
          <w:p w:rsidR="00192271" w:rsidRPr="00192271" w:rsidRDefault="00192271" w:rsidP="00192271">
            <w:pPr>
              <w:rPr>
                <w:lang w:eastAsia="x-none"/>
              </w:rPr>
            </w:pPr>
          </w:p>
          <w:p w:rsidR="00192271" w:rsidRPr="00192271" w:rsidRDefault="00192271" w:rsidP="00192271">
            <w:pPr>
              <w:ind w:left="1440" w:hanging="1440"/>
              <w:rPr>
                <w:rFonts w:eastAsia="等线"/>
                <w:highlight w:val="green"/>
                <w:lang w:eastAsia="zh-CN"/>
              </w:rPr>
            </w:pPr>
            <w:r w:rsidRPr="00192271">
              <w:rPr>
                <w:rFonts w:eastAsia="等线"/>
                <w:highlight w:val="green"/>
                <w:lang w:eastAsia="zh-CN"/>
              </w:rPr>
              <w:t>Agreement</w:t>
            </w:r>
          </w:p>
          <w:p w:rsidR="00192271" w:rsidRPr="00192271" w:rsidRDefault="00192271" w:rsidP="00192271">
            <w:r w:rsidRPr="00192271">
              <w:t xml:space="preserve">For configuration of 1-bit dynamic waveform switching indication in DCI format 0_1/0_2 per a carrier, </w:t>
            </w:r>
            <w:proofErr w:type="spellStart"/>
            <w:r w:rsidRPr="00192271">
              <w:t>downselect</w:t>
            </w:r>
            <w:proofErr w:type="spellEnd"/>
            <w:r w:rsidRPr="00192271">
              <w:t xml:space="preserve"> between following options:</w:t>
            </w:r>
          </w:p>
          <w:p w:rsidR="00192271" w:rsidRPr="00192271" w:rsidRDefault="00192271" w:rsidP="00192271">
            <w:pPr>
              <w:pStyle w:val="af2"/>
              <w:numPr>
                <w:ilvl w:val="0"/>
                <w:numId w:val="18"/>
              </w:numPr>
              <w:ind w:left="432" w:firstLineChars="0" w:hanging="432"/>
              <w:jc w:val="both"/>
              <w:rPr>
                <w:rFonts w:ascii="Times New Roman" w:hAnsi="Times New Roman"/>
                <w:sz w:val="20"/>
                <w:szCs w:val="20"/>
              </w:rPr>
            </w:pPr>
            <w:r w:rsidRPr="00192271">
              <w:rPr>
                <w:rFonts w:ascii="Times New Roman" w:hAnsi="Times New Roman"/>
                <w:sz w:val="20"/>
                <w:szCs w:val="20"/>
              </w:rPr>
              <w:t>Option 1: Separate configuration of presence of dynamic waveform switching field for DCI format 0_1 and DCI format 0_2.</w:t>
            </w:r>
          </w:p>
          <w:p w:rsidR="00192271" w:rsidRPr="00192271" w:rsidRDefault="00192271" w:rsidP="00192271">
            <w:pPr>
              <w:pStyle w:val="af2"/>
              <w:numPr>
                <w:ilvl w:val="0"/>
                <w:numId w:val="18"/>
              </w:numPr>
              <w:ind w:left="432" w:firstLineChars="0" w:hanging="432"/>
              <w:jc w:val="both"/>
              <w:rPr>
                <w:rFonts w:ascii="Times New Roman" w:hAnsi="Times New Roman"/>
                <w:sz w:val="20"/>
                <w:szCs w:val="20"/>
              </w:rPr>
            </w:pPr>
            <w:r w:rsidRPr="00192271">
              <w:rPr>
                <w:rFonts w:ascii="Times New Roman" w:hAnsi="Times New Roman"/>
                <w:sz w:val="20"/>
                <w:szCs w:val="20"/>
              </w:rPr>
              <w:t>Option 2: Common configuration of presence of dynamic waveform switching field for DCI format 0_1 and DCI format 0_2.</w:t>
            </w:r>
          </w:p>
          <w:p w:rsidR="002060B1" w:rsidRPr="00192271" w:rsidRDefault="002060B1" w:rsidP="00192271">
            <w:pPr>
              <w:jc w:val="both"/>
              <w:rPr>
                <w:rFonts w:eastAsiaTheme="minorEastAsia"/>
                <w:lang w:eastAsia="zh-CN"/>
              </w:rPr>
            </w:pPr>
          </w:p>
        </w:tc>
      </w:tr>
    </w:tbl>
    <w:p w:rsidR="000011C4" w:rsidRDefault="000011C4" w:rsidP="00390E3B">
      <w:pPr>
        <w:pStyle w:val="a0"/>
        <w:rPr>
          <w:rFonts w:eastAsiaTheme="minorEastAsia"/>
          <w:lang w:eastAsia="zh-CN"/>
        </w:rPr>
      </w:pPr>
    </w:p>
    <w:p w:rsidR="001A383C" w:rsidRPr="00390E3B" w:rsidRDefault="001A383C" w:rsidP="00390E3B">
      <w:pPr>
        <w:pStyle w:val="a0"/>
        <w:rPr>
          <w:rFonts w:eastAsiaTheme="minorEastAsia"/>
          <w:lang w:eastAsia="zh-CN"/>
        </w:rPr>
      </w:pPr>
      <w:r>
        <w:rPr>
          <w:rFonts w:eastAsiaTheme="minorEastAsia" w:hint="eastAsia"/>
          <w:lang w:eastAsia="zh-CN"/>
        </w:rPr>
        <w:t>In this contribution, we provide our views on</w:t>
      </w:r>
      <w:r w:rsidR="003B313E">
        <w:rPr>
          <w:rFonts w:eastAsiaTheme="minorEastAsia" w:hint="eastAsia"/>
          <w:lang w:eastAsia="zh-CN"/>
        </w:rPr>
        <w:t xml:space="preserve"> remaining issues on</w:t>
      </w:r>
      <w:r>
        <w:rPr>
          <w:rFonts w:eastAsiaTheme="minorEastAsia" w:hint="eastAsia"/>
          <w:lang w:eastAsia="zh-CN"/>
        </w:rPr>
        <w:t xml:space="preserve"> dynamic </w:t>
      </w:r>
      <w:r w:rsidRPr="001A383C">
        <w:rPr>
          <w:rFonts w:eastAsiaTheme="minorEastAsia"/>
          <w:lang w:val="en-GB" w:eastAsia="zh-CN"/>
        </w:rPr>
        <w:t>switching between DFT-</w:t>
      </w:r>
      <w:r w:rsidRPr="001A383C">
        <w:rPr>
          <w:rFonts w:eastAsiaTheme="minorEastAsia" w:hint="eastAsia"/>
          <w:lang w:val="en-GB" w:eastAsia="zh-CN"/>
        </w:rPr>
        <w:t>S</w:t>
      </w:r>
      <w:r w:rsidRPr="001A383C">
        <w:rPr>
          <w:rFonts w:eastAsiaTheme="minorEastAsia"/>
          <w:lang w:val="en-GB" w:eastAsia="zh-CN"/>
        </w:rPr>
        <w:t>-OFDM and CP-OFDM</w:t>
      </w:r>
      <w:r w:rsidR="00223FBE">
        <w:rPr>
          <w:rFonts w:eastAsiaTheme="minorEastAsia" w:hint="eastAsia"/>
          <w:lang w:val="en-GB" w:eastAsia="zh-CN"/>
        </w:rPr>
        <w:t xml:space="preserve"> based on above agreements</w:t>
      </w:r>
      <w:r>
        <w:rPr>
          <w:rFonts w:eastAsiaTheme="minorEastAsia" w:hint="eastAsia"/>
          <w:lang w:val="en-GB" w:eastAsia="zh-CN"/>
        </w:rPr>
        <w:t>.</w:t>
      </w:r>
    </w:p>
    <w:p w:rsidR="00813DC1" w:rsidRDefault="00A836E5" w:rsidP="00B61F2E">
      <w:pPr>
        <w:pStyle w:val="1"/>
        <w:numPr>
          <w:ilvl w:val="0"/>
          <w:numId w:val="2"/>
        </w:numPr>
      </w:pPr>
      <w:r>
        <w:t>D</w:t>
      </w:r>
      <w:r w:rsidR="00FE275F">
        <w:t>iscussion</w:t>
      </w:r>
    </w:p>
    <w:p w:rsidR="008708FC" w:rsidRPr="008708FC" w:rsidRDefault="008708FC" w:rsidP="008708FC">
      <w:pPr>
        <w:pStyle w:val="a0"/>
        <w:rPr>
          <w:rFonts w:eastAsiaTheme="minorEastAsia"/>
          <w:b/>
          <w:u w:val="single"/>
          <w:lang w:eastAsia="zh-CN"/>
        </w:rPr>
      </w:pPr>
      <w:r w:rsidRPr="008708FC">
        <w:rPr>
          <w:rFonts w:eastAsiaTheme="minorEastAsia" w:hint="eastAsia"/>
          <w:b/>
          <w:u w:val="single"/>
          <w:lang w:eastAsia="zh-CN"/>
        </w:rPr>
        <w:t>Applicability of dynamic waveform switching</w:t>
      </w:r>
    </w:p>
    <w:p w:rsidR="00E64A98" w:rsidRDefault="00223FBE" w:rsidP="00120F59">
      <w:pPr>
        <w:pStyle w:val="a0"/>
        <w:rPr>
          <w:rFonts w:eastAsiaTheme="minorEastAsia"/>
          <w:lang w:eastAsia="zh-CN"/>
        </w:rPr>
      </w:pPr>
      <w:r>
        <w:rPr>
          <w:rFonts w:eastAsiaTheme="minorEastAsia" w:hint="eastAsia"/>
          <w:lang w:eastAsia="zh-CN"/>
        </w:rPr>
        <w:t xml:space="preserve">It was agreed that dynamic </w:t>
      </w:r>
      <w:r w:rsidRPr="000011C4">
        <w:rPr>
          <w:rFonts w:ascii="Times" w:hAnsi="Times"/>
          <w:color w:val="000000"/>
          <w:lang w:val="en-GB"/>
        </w:rPr>
        <w:t>waveform switching</w:t>
      </w:r>
      <w:r>
        <w:rPr>
          <w:rFonts w:ascii="Times" w:eastAsiaTheme="minorEastAsia" w:hAnsi="Times" w:hint="eastAsia"/>
          <w:color w:val="000000"/>
          <w:lang w:val="en-GB" w:eastAsia="zh-CN"/>
        </w:rPr>
        <w:t xml:space="preserve"> is applicable </w:t>
      </w:r>
      <w:r w:rsidRPr="000011C4">
        <w:rPr>
          <w:rFonts w:ascii="Times" w:hAnsi="Times"/>
          <w:color w:val="000000"/>
          <w:lang w:val="en-GB"/>
        </w:rPr>
        <w:t>to PUSCH scheduled by DCI format 0_1 or 0_2 in PDCCH with CRC scrambled with C-RNTI, MCS-C-RNTI, or CS-RNTI with NDI=1</w:t>
      </w:r>
      <w:r w:rsidR="002060B1">
        <w:rPr>
          <w:rFonts w:ascii="Times" w:eastAsiaTheme="minorEastAsia" w:hAnsi="Times" w:hint="eastAsia"/>
          <w:color w:val="000000"/>
          <w:lang w:val="en-GB" w:eastAsia="zh-CN"/>
        </w:rPr>
        <w:t xml:space="preserve"> and is not </w:t>
      </w:r>
      <w:r w:rsidR="002060B1">
        <w:rPr>
          <w:rFonts w:ascii="Times" w:eastAsiaTheme="minorEastAsia" w:hAnsi="Times"/>
          <w:color w:val="000000"/>
          <w:lang w:val="en-GB" w:eastAsia="zh-CN"/>
        </w:rPr>
        <w:t>applicable</w:t>
      </w:r>
      <w:r w:rsidR="002060B1">
        <w:rPr>
          <w:rFonts w:ascii="Times" w:eastAsiaTheme="minorEastAsia" w:hAnsi="Times" w:hint="eastAsia"/>
          <w:color w:val="000000"/>
          <w:lang w:val="en-GB" w:eastAsia="zh-CN"/>
        </w:rPr>
        <w:t xml:space="preserve"> to Type 1 CG PUSCH</w:t>
      </w:r>
      <w:r w:rsidR="00E64A98">
        <w:rPr>
          <w:rFonts w:ascii="Times" w:eastAsiaTheme="minorEastAsia" w:hAnsi="Times" w:hint="eastAsia"/>
          <w:color w:val="000000"/>
          <w:lang w:val="en-GB" w:eastAsia="zh-CN"/>
        </w:rPr>
        <w:t xml:space="preserve">, Type 2 CG PUSCH and </w:t>
      </w:r>
      <w:r w:rsidR="00E64A98">
        <w:rPr>
          <w:rFonts w:eastAsiaTheme="minorEastAsia" w:hint="eastAsia"/>
          <w:lang w:eastAsia="zh-CN"/>
        </w:rPr>
        <w:t>PUSCH scheduled by C-RNTI with DCI format 0_0.</w:t>
      </w:r>
    </w:p>
    <w:p w:rsidR="0052010F" w:rsidRDefault="00E64A98" w:rsidP="00120F59">
      <w:pPr>
        <w:pStyle w:val="a0"/>
        <w:rPr>
          <w:rFonts w:eastAsiaTheme="minorEastAsia"/>
          <w:lang w:eastAsia="zh-CN"/>
        </w:rPr>
      </w:pPr>
      <w:r>
        <w:rPr>
          <w:rFonts w:eastAsiaTheme="minorEastAsia" w:hint="eastAsia"/>
          <w:lang w:eastAsia="zh-CN"/>
        </w:rPr>
        <w:t xml:space="preserve">The remaining issue is whether dynamic waveform switching is applicable for initial transmission </w:t>
      </w:r>
      <w:r>
        <w:rPr>
          <w:rFonts w:eastAsiaTheme="minorEastAsia"/>
          <w:lang w:eastAsia="zh-CN"/>
        </w:rPr>
        <w:t>and</w:t>
      </w:r>
      <w:r>
        <w:rPr>
          <w:rFonts w:eastAsiaTheme="minorEastAsia" w:hint="eastAsia"/>
          <w:lang w:eastAsia="zh-CN"/>
        </w:rPr>
        <w:t xml:space="preserve"> retransmissions of PUSCH during random access, </w:t>
      </w:r>
      <w:r w:rsidR="0052010F">
        <w:rPr>
          <w:rFonts w:eastAsiaTheme="minorEastAsia" w:hint="eastAsia"/>
          <w:lang w:eastAsia="zh-CN"/>
        </w:rPr>
        <w:t xml:space="preserve">including PUSCH scheduled by RAR UL grant, </w:t>
      </w:r>
      <w:r w:rsidR="00C74C40" w:rsidRPr="00131DD0">
        <w:rPr>
          <w:rFonts w:eastAsiaTheme="minorEastAsia"/>
          <w:lang w:eastAsia="zh-CN"/>
        </w:rPr>
        <w:t xml:space="preserve">PUSCH scheduled by </w:t>
      </w:r>
      <w:proofErr w:type="spellStart"/>
      <w:r w:rsidR="00C74C40" w:rsidRPr="00131DD0">
        <w:rPr>
          <w:rFonts w:eastAsiaTheme="minorEastAsia"/>
          <w:lang w:eastAsia="zh-CN"/>
        </w:rPr>
        <w:t>fallbackRAR</w:t>
      </w:r>
      <w:proofErr w:type="spellEnd"/>
      <w:r w:rsidR="00C74C40" w:rsidRPr="00131DD0">
        <w:rPr>
          <w:rFonts w:eastAsiaTheme="minorEastAsia"/>
          <w:lang w:eastAsia="zh-CN"/>
        </w:rPr>
        <w:t xml:space="preserve"> UL grant</w:t>
      </w:r>
      <w:r w:rsidR="00C74C40">
        <w:rPr>
          <w:rFonts w:eastAsiaTheme="minorEastAsia" w:hint="eastAsia"/>
          <w:lang w:eastAsia="zh-CN"/>
        </w:rPr>
        <w:t>, PUSCH scheduled by DCI format 0_0</w:t>
      </w:r>
      <w:r w:rsidR="00C74C40" w:rsidRPr="00C74C40">
        <w:t xml:space="preserve"> </w:t>
      </w:r>
      <w:r w:rsidR="00C74C40">
        <w:rPr>
          <w:rFonts w:eastAsiaTheme="minorEastAsia"/>
          <w:lang w:eastAsia="zh-CN"/>
        </w:rPr>
        <w:t>with CRC scrambled by TC-RNTI</w:t>
      </w:r>
      <w:r w:rsidR="00C74C40">
        <w:rPr>
          <w:rFonts w:eastAsiaTheme="minorEastAsia" w:hint="eastAsia"/>
          <w:lang w:eastAsia="zh-CN"/>
        </w:rPr>
        <w:t xml:space="preserve"> and </w:t>
      </w:r>
      <w:proofErr w:type="spellStart"/>
      <w:r w:rsidR="00C74C40">
        <w:rPr>
          <w:rFonts w:eastAsiaTheme="minorEastAsia" w:hint="eastAsia"/>
          <w:lang w:eastAsia="zh-CN"/>
        </w:rPr>
        <w:t>MsgA</w:t>
      </w:r>
      <w:proofErr w:type="spellEnd"/>
      <w:r w:rsidR="00C74C40">
        <w:rPr>
          <w:rFonts w:eastAsiaTheme="minorEastAsia" w:hint="eastAsia"/>
          <w:lang w:eastAsia="zh-CN"/>
        </w:rPr>
        <w:t xml:space="preserve"> PUSCH</w:t>
      </w:r>
      <w:r>
        <w:rPr>
          <w:rFonts w:eastAsiaTheme="minorEastAsia" w:hint="eastAsia"/>
          <w:lang w:eastAsia="zh-CN"/>
        </w:rPr>
        <w:t>.</w:t>
      </w:r>
      <w:r w:rsidR="00C74C40">
        <w:rPr>
          <w:rFonts w:eastAsiaTheme="minorEastAsia" w:hint="eastAsia"/>
          <w:lang w:eastAsia="zh-CN"/>
        </w:rPr>
        <w:t xml:space="preserve"> </w:t>
      </w:r>
      <w:r>
        <w:rPr>
          <w:rFonts w:eastAsiaTheme="minorEastAsia" w:hint="eastAsia"/>
          <w:lang w:eastAsia="zh-CN"/>
        </w:rPr>
        <w:t>T</w:t>
      </w:r>
      <w:r w:rsidR="00C74C40">
        <w:rPr>
          <w:rFonts w:eastAsiaTheme="minorEastAsia" w:hint="eastAsia"/>
          <w:lang w:eastAsia="zh-CN"/>
        </w:rPr>
        <w:t>he motivation and benefit of dynamic switching between DFT-S-OFDM and CP-OFDM are not clear.</w:t>
      </w:r>
      <w:r w:rsidR="00843FF9">
        <w:rPr>
          <w:rFonts w:eastAsiaTheme="minorEastAsia" w:hint="eastAsia"/>
          <w:lang w:eastAsia="zh-CN"/>
        </w:rPr>
        <w:t xml:space="preserve"> In order</w:t>
      </w:r>
      <w:r w:rsidR="00C74C40">
        <w:rPr>
          <w:rFonts w:eastAsiaTheme="minorEastAsia" w:hint="eastAsia"/>
          <w:lang w:eastAsia="zh-CN"/>
        </w:rPr>
        <w:t xml:space="preserve"> </w:t>
      </w:r>
      <w:r w:rsidR="00843FF9">
        <w:rPr>
          <w:rFonts w:eastAsiaTheme="minorEastAsia" w:hint="eastAsia"/>
          <w:lang w:eastAsia="zh-CN"/>
        </w:rPr>
        <w:t>to differentiate UEs supporting dynamic UL waveform switching from legacy UEs</w:t>
      </w:r>
      <w:r w:rsidR="00C74C40">
        <w:rPr>
          <w:rFonts w:eastAsiaTheme="minorEastAsia" w:hint="eastAsia"/>
          <w:lang w:eastAsia="zh-CN"/>
        </w:rPr>
        <w:t xml:space="preserve">, additional PRACH/preamble resource partitioning would be required which is not desirable. </w:t>
      </w:r>
      <w:r w:rsidR="00843FF9">
        <w:rPr>
          <w:rFonts w:eastAsiaTheme="minorEastAsia" w:hint="eastAsia"/>
          <w:lang w:eastAsia="zh-CN"/>
        </w:rPr>
        <w:t xml:space="preserve">In addition, there </w:t>
      </w:r>
      <w:r w:rsidR="00843FF9">
        <w:rPr>
          <w:rFonts w:eastAsiaTheme="minorEastAsia"/>
          <w:lang w:eastAsia="zh-CN"/>
        </w:rPr>
        <w:t>would</w:t>
      </w:r>
      <w:r w:rsidR="00843FF9">
        <w:rPr>
          <w:rFonts w:eastAsiaTheme="minorEastAsia" w:hint="eastAsia"/>
          <w:lang w:eastAsia="zh-CN"/>
        </w:rPr>
        <w:t xml:space="preserve"> be significant specification impact on RAR UL grant, </w:t>
      </w:r>
      <w:proofErr w:type="spellStart"/>
      <w:r w:rsidR="00843FF9">
        <w:rPr>
          <w:rFonts w:eastAsiaTheme="minorEastAsia" w:hint="eastAsia"/>
          <w:lang w:eastAsia="zh-CN"/>
        </w:rPr>
        <w:t>fallbackRAR</w:t>
      </w:r>
      <w:proofErr w:type="spellEnd"/>
      <w:r w:rsidR="00843FF9">
        <w:rPr>
          <w:rFonts w:eastAsiaTheme="minorEastAsia" w:hint="eastAsia"/>
          <w:lang w:eastAsia="zh-CN"/>
        </w:rPr>
        <w:t xml:space="preserve"> UL grant and DCI format 0_0 design. </w:t>
      </w:r>
      <w:r w:rsidR="00807617">
        <w:rPr>
          <w:rFonts w:eastAsiaTheme="minorEastAsia" w:hint="eastAsia"/>
          <w:lang w:eastAsia="zh-CN"/>
        </w:rPr>
        <w:t>It is therefore proposed that dynamic switching between DFT-S-OFDM and CP-OFDM is not applicable to PUSCH</w:t>
      </w:r>
      <w:r w:rsidR="00807617" w:rsidRPr="00807617">
        <w:rPr>
          <w:rFonts w:eastAsiaTheme="minorEastAsia" w:hint="eastAsia"/>
          <w:lang w:eastAsia="zh-CN"/>
        </w:rPr>
        <w:t xml:space="preserve"> </w:t>
      </w:r>
      <w:r w:rsidR="00807617">
        <w:rPr>
          <w:rFonts w:eastAsiaTheme="minorEastAsia" w:hint="eastAsia"/>
          <w:lang w:eastAsia="zh-CN"/>
        </w:rPr>
        <w:t>transmissions during random access.</w:t>
      </w:r>
    </w:p>
    <w:p w:rsidR="001F4F1D" w:rsidRPr="008F41A2" w:rsidRDefault="008F41A2" w:rsidP="008F41A2">
      <w:pPr>
        <w:pStyle w:val="a0"/>
        <w:spacing w:after="0"/>
        <w:rPr>
          <w:rFonts w:eastAsiaTheme="minorEastAsia"/>
          <w:b/>
          <w:lang w:eastAsia="zh-CN"/>
        </w:rPr>
      </w:pPr>
      <w:r w:rsidRPr="008F41A2">
        <w:rPr>
          <w:rFonts w:eastAsiaTheme="minorEastAsia" w:hint="eastAsia"/>
          <w:b/>
          <w:lang w:eastAsia="zh-CN"/>
        </w:rPr>
        <w:t xml:space="preserve">Proposal 1: </w:t>
      </w:r>
      <w:r w:rsidR="00761B35" w:rsidRPr="008F41A2">
        <w:rPr>
          <w:b/>
          <w:lang w:eastAsia="zh-CN"/>
        </w:rPr>
        <w:t>Dynamic switching between DFT-</w:t>
      </w:r>
      <w:r w:rsidR="00F83DA2">
        <w:rPr>
          <w:rFonts w:eastAsiaTheme="minorEastAsia" w:hint="eastAsia"/>
          <w:b/>
          <w:lang w:eastAsia="zh-CN"/>
        </w:rPr>
        <w:t>S</w:t>
      </w:r>
      <w:r w:rsidR="00761B35" w:rsidRPr="008F41A2">
        <w:rPr>
          <w:b/>
          <w:lang w:eastAsia="zh-CN"/>
        </w:rPr>
        <w:t>-OFDM and CP-OFDM is not applicable to:</w:t>
      </w:r>
    </w:p>
    <w:p w:rsidR="001F4F1D" w:rsidRPr="008F41A2" w:rsidRDefault="00761B35" w:rsidP="008F41A2">
      <w:pPr>
        <w:pStyle w:val="a0"/>
        <w:numPr>
          <w:ilvl w:val="0"/>
          <w:numId w:val="14"/>
        </w:numPr>
        <w:spacing w:after="0"/>
        <w:rPr>
          <w:rFonts w:eastAsiaTheme="minorEastAsia"/>
          <w:b/>
          <w:lang w:eastAsia="zh-CN"/>
        </w:rPr>
      </w:pPr>
      <w:r w:rsidRPr="008F41A2">
        <w:rPr>
          <w:rFonts w:eastAsiaTheme="minorEastAsia"/>
          <w:b/>
          <w:lang w:eastAsia="zh-CN"/>
        </w:rPr>
        <w:t>P</w:t>
      </w:r>
      <w:r w:rsidR="00367659">
        <w:rPr>
          <w:rFonts w:eastAsiaTheme="minorEastAsia"/>
          <w:b/>
          <w:lang w:eastAsia="zh-CN"/>
        </w:rPr>
        <w:t>USCH scheduled by RAR UL grant</w:t>
      </w:r>
    </w:p>
    <w:p w:rsidR="001F4F1D" w:rsidRPr="008F41A2" w:rsidRDefault="00761B35" w:rsidP="008F41A2">
      <w:pPr>
        <w:pStyle w:val="a0"/>
        <w:numPr>
          <w:ilvl w:val="0"/>
          <w:numId w:val="14"/>
        </w:numPr>
        <w:spacing w:after="0"/>
        <w:rPr>
          <w:rFonts w:eastAsiaTheme="minorEastAsia"/>
          <w:b/>
          <w:lang w:eastAsia="zh-CN"/>
        </w:rPr>
      </w:pPr>
      <w:r w:rsidRPr="008F41A2">
        <w:rPr>
          <w:rFonts w:eastAsiaTheme="minorEastAsia"/>
          <w:b/>
          <w:lang w:eastAsia="zh-CN"/>
        </w:rPr>
        <w:t>PUSCH sch</w:t>
      </w:r>
      <w:r w:rsidR="00367659">
        <w:rPr>
          <w:rFonts w:eastAsiaTheme="minorEastAsia"/>
          <w:b/>
          <w:lang w:eastAsia="zh-CN"/>
        </w:rPr>
        <w:t>eduled by fallback RAR UL grant</w:t>
      </w:r>
    </w:p>
    <w:p w:rsidR="001F4F1D" w:rsidRPr="008F41A2" w:rsidRDefault="00367659" w:rsidP="008F41A2">
      <w:pPr>
        <w:pStyle w:val="a0"/>
        <w:numPr>
          <w:ilvl w:val="0"/>
          <w:numId w:val="14"/>
        </w:numPr>
        <w:spacing w:after="0"/>
        <w:rPr>
          <w:rFonts w:eastAsiaTheme="minorEastAsia"/>
          <w:b/>
          <w:lang w:eastAsia="zh-CN"/>
        </w:rPr>
      </w:pPr>
      <w:proofErr w:type="spellStart"/>
      <w:r>
        <w:rPr>
          <w:rFonts w:eastAsiaTheme="minorEastAsia"/>
          <w:b/>
          <w:lang w:eastAsia="zh-CN"/>
        </w:rPr>
        <w:t>MsgA</w:t>
      </w:r>
      <w:proofErr w:type="spellEnd"/>
      <w:r>
        <w:rPr>
          <w:rFonts w:eastAsiaTheme="minorEastAsia"/>
          <w:b/>
          <w:lang w:eastAsia="zh-CN"/>
        </w:rPr>
        <w:t xml:space="preserve"> PUSCH</w:t>
      </w:r>
    </w:p>
    <w:p w:rsidR="001F4F1D" w:rsidRPr="008F41A2" w:rsidRDefault="00761B35" w:rsidP="00E64A98">
      <w:pPr>
        <w:pStyle w:val="a0"/>
        <w:numPr>
          <w:ilvl w:val="0"/>
          <w:numId w:val="14"/>
        </w:numPr>
        <w:spacing w:after="0"/>
        <w:rPr>
          <w:rFonts w:eastAsiaTheme="minorEastAsia"/>
          <w:b/>
          <w:lang w:eastAsia="zh-CN"/>
        </w:rPr>
      </w:pPr>
      <w:r w:rsidRPr="008F41A2">
        <w:rPr>
          <w:rFonts w:eastAsiaTheme="minorEastAsia"/>
          <w:b/>
          <w:lang w:eastAsia="zh-CN"/>
        </w:rPr>
        <w:t>PUS</w:t>
      </w:r>
      <w:r w:rsidR="00367659">
        <w:rPr>
          <w:rFonts w:eastAsiaTheme="minorEastAsia"/>
          <w:b/>
          <w:lang w:eastAsia="zh-CN"/>
        </w:rPr>
        <w:t>CH scheduled by DCI format 0_0</w:t>
      </w:r>
      <w:r w:rsidR="00E64A98" w:rsidRPr="00E64A98">
        <w:t xml:space="preserve"> </w:t>
      </w:r>
      <w:r w:rsidR="00E64A98" w:rsidRPr="00E64A98">
        <w:rPr>
          <w:rFonts w:eastAsiaTheme="minorEastAsia"/>
          <w:b/>
          <w:lang w:eastAsia="zh-CN"/>
        </w:rPr>
        <w:t>with CRC scrambled by TC-RNTI</w:t>
      </w:r>
    </w:p>
    <w:p w:rsidR="00CC6B0F" w:rsidRDefault="00CC6B0F" w:rsidP="001230AB">
      <w:pPr>
        <w:pStyle w:val="a0"/>
        <w:spacing w:beforeLines="50" w:before="120"/>
        <w:rPr>
          <w:rFonts w:eastAsiaTheme="minorEastAsia"/>
          <w:b/>
          <w:u w:val="single"/>
          <w:lang w:eastAsia="zh-CN"/>
        </w:rPr>
      </w:pPr>
    </w:p>
    <w:p w:rsidR="00717FB7" w:rsidRPr="00607ED7" w:rsidRDefault="00422787" w:rsidP="00717FB7">
      <w:pPr>
        <w:pStyle w:val="a0"/>
        <w:spacing w:beforeLines="50" w:before="120"/>
        <w:rPr>
          <w:rFonts w:eastAsiaTheme="minorEastAsia"/>
          <w:b/>
          <w:u w:val="single"/>
          <w:lang w:val="en-GB" w:eastAsia="zh-CN"/>
        </w:rPr>
      </w:pPr>
      <w:r>
        <w:rPr>
          <w:rFonts w:eastAsiaTheme="minorEastAsia" w:hint="eastAsia"/>
          <w:b/>
          <w:u w:val="single"/>
          <w:lang w:val="en-GB" w:eastAsia="zh-CN"/>
        </w:rPr>
        <w:t>C</w:t>
      </w:r>
      <w:r>
        <w:rPr>
          <w:rFonts w:eastAsiaTheme="minorEastAsia"/>
          <w:b/>
          <w:u w:val="single"/>
          <w:lang w:val="en-GB" w:eastAsia="zh-CN"/>
        </w:rPr>
        <w:t>onfiguration</w:t>
      </w:r>
      <w:r>
        <w:rPr>
          <w:rFonts w:eastAsiaTheme="minorEastAsia" w:hint="eastAsia"/>
          <w:b/>
          <w:u w:val="single"/>
          <w:lang w:val="en-GB" w:eastAsia="zh-CN"/>
        </w:rPr>
        <w:t xml:space="preserve"> of </w:t>
      </w:r>
      <w:r w:rsidR="00B4436E">
        <w:rPr>
          <w:rFonts w:eastAsiaTheme="minorEastAsia" w:hint="eastAsia"/>
          <w:b/>
          <w:u w:val="single"/>
          <w:lang w:val="en-GB" w:eastAsia="zh-CN"/>
        </w:rPr>
        <w:t>DMRS type</w:t>
      </w:r>
      <w:r w:rsidR="00717FB7" w:rsidRPr="00607ED7">
        <w:rPr>
          <w:rFonts w:eastAsiaTheme="minorEastAsia" w:hint="eastAsia"/>
          <w:b/>
          <w:u w:val="single"/>
          <w:lang w:val="en-GB" w:eastAsia="zh-CN"/>
        </w:rPr>
        <w:t xml:space="preserve"> for different waveforms</w:t>
      </w:r>
    </w:p>
    <w:p w:rsidR="005A7EF1" w:rsidRDefault="00E314B0" w:rsidP="00717FB7">
      <w:pPr>
        <w:pStyle w:val="a0"/>
        <w:rPr>
          <w:rFonts w:eastAsiaTheme="minorEastAsia"/>
          <w:lang w:eastAsia="zh-CN"/>
        </w:rPr>
      </w:pPr>
      <w:r>
        <w:rPr>
          <w:rFonts w:eastAsiaTheme="minorEastAsia" w:hint="eastAsia"/>
          <w:lang w:eastAsia="zh-CN"/>
        </w:rPr>
        <w:t>DMRS type 1 is applicable to both CP-OFDM and DFT-</w:t>
      </w:r>
      <w:r w:rsidR="007C102E">
        <w:rPr>
          <w:rFonts w:eastAsiaTheme="minorEastAsia" w:hint="eastAsia"/>
          <w:lang w:eastAsia="zh-CN"/>
        </w:rPr>
        <w:t>S</w:t>
      </w:r>
      <w:r>
        <w:rPr>
          <w:rFonts w:eastAsiaTheme="minorEastAsia" w:hint="eastAsia"/>
          <w:lang w:eastAsia="zh-CN"/>
        </w:rPr>
        <w:t>-OFDM while DMRS type 2</w:t>
      </w:r>
      <w:r w:rsidRPr="008A4E3F">
        <w:rPr>
          <w:rFonts w:eastAsiaTheme="minorEastAsia" w:hint="eastAsia"/>
          <w:lang w:eastAsia="zh-CN"/>
        </w:rPr>
        <w:t xml:space="preserve"> </w:t>
      </w:r>
      <w:r>
        <w:rPr>
          <w:rFonts w:eastAsiaTheme="minorEastAsia" w:hint="eastAsia"/>
          <w:lang w:eastAsia="zh-CN"/>
        </w:rPr>
        <w:t xml:space="preserve">is applicable to CP-OFDM only but not applicable to DFT-S-OFDM. </w:t>
      </w:r>
    </w:p>
    <w:p w:rsidR="00E64A98" w:rsidRDefault="00E64A98" w:rsidP="00717FB7">
      <w:pPr>
        <w:pStyle w:val="a0"/>
        <w:rPr>
          <w:rFonts w:eastAsiaTheme="minorEastAsia"/>
          <w:lang w:eastAsia="zh-CN"/>
        </w:rPr>
      </w:pPr>
      <w:r>
        <w:rPr>
          <w:rFonts w:eastAsiaTheme="minorEastAsia" w:hint="eastAsia"/>
          <w:lang w:eastAsia="zh-CN"/>
        </w:rPr>
        <w:t xml:space="preserve">Two options were agreed for down selection for </w:t>
      </w:r>
      <w:r w:rsidRPr="00192271">
        <w:t>PUSCH scheduled by DCI format 0_1/0_2 with dynamic waveform switching indication field configured</w:t>
      </w:r>
      <w:r>
        <w:rPr>
          <w:rFonts w:eastAsiaTheme="minorEastAsia" w:hint="eastAsia"/>
          <w:lang w:eastAsia="zh-CN"/>
        </w:rPr>
        <w:t>.</w:t>
      </w:r>
    </w:p>
    <w:p w:rsidR="00E64A98" w:rsidRPr="00192271" w:rsidRDefault="00E64A98" w:rsidP="00E64A98">
      <w:pPr>
        <w:numPr>
          <w:ilvl w:val="0"/>
          <w:numId w:val="27"/>
        </w:numPr>
        <w:ind w:left="426"/>
      </w:pPr>
      <w:r w:rsidRPr="00192271">
        <w:lastRenderedPageBreak/>
        <w:t>Option 1 (configuration restriction with error case handling):</w:t>
      </w:r>
    </w:p>
    <w:p w:rsidR="00E64A98" w:rsidRPr="00192271" w:rsidRDefault="00E64A98" w:rsidP="00E64A98">
      <w:pPr>
        <w:pStyle w:val="af2"/>
        <w:numPr>
          <w:ilvl w:val="0"/>
          <w:numId w:val="18"/>
        </w:numPr>
        <w:ind w:left="720" w:firstLineChars="0" w:hanging="360"/>
        <w:jc w:val="both"/>
        <w:rPr>
          <w:rFonts w:ascii="Times New Roman" w:hAnsi="Times New Roman"/>
          <w:b/>
          <w:bCs/>
          <w:i/>
          <w:iCs/>
          <w:sz w:val="20"/>
          <w:szCs w:val="20"/>
        </w:rPr>
      </w:pPr>
      <w:r w:rsidRPr="00192271">
        <w:rPr>
          <w:rFonts w:ascii="Times New Roman" w:hAnsi="Times New Roman"/>
          <w:sz w:val="20"/>
          <w:szCs w:val="20"/>
        </w:rPr>
        <w:t xml:space="preserve">UE does not expect </w:t>
      </w:r>
      <w:proofErr w:type="spellStart"/>
      <w:r w:rsidRPr="00192271">
        <w:rPr>
          <w:rFonts w:ascii="Times New Roman" w:hAnsi="Times New Roman"/>
          <w:i/>
          <w:iCs/>
          <w:sz w:val="20"/>
          <w:szCs w:val="20"/>
          <w:lang w:eastAsia="ko-KR"/>
        </w:rPr>
        <w:t>dmrs</w:t>
      </w:r>
      <w:proofErr w:type="spellEnd"/>
      <w:r w:rsidRPr="00192271">
        <w:rPr>
          <w:rFonts w:ascii="Times New Roman" w:hAnsi="Times New Roman"/>
          <w:i/>
          <w:iCs/>
          <w:sz w:val="20"/>
          <w:szCs w:val="20"/>
          <w:lang w:eastAsia="ko-KR"/>
        </w:rPr>
        <w:t>-Type</w:t>
      </w:r>
      <w:r w:rsidRPr="00192271">
        <w:rPr>
          <w:rFonts w:ascii="Times New Roman" w:hAnsi="Times New Roman"/>
          <w:sz w:val="20"/>
          <w:szCs w:val="20"/>
          <w:lang w:eastAsia="ko-KR"/>
        </w:rPr>
        <w:t xml:space="preserve"> to be set to </w:t>
      </w:r>
      <w:r w:rsidRPr="00192271">
        <w:rPr>
          <w:rFonts w:ascii="Times New Roman" w:hAnsi="Times New Roman"/>
          <w:i/>
          <w:iCs/>
          <w:sz w:val="20"/>
          <w:szCs w:val="20"/>
          <w:lang w:eastAsia="ko-KR"/>
        </w:rPr>
        <w:t>type2</w:t>
      </w:r>
      <w:r w:rsidRPr="00192271">
        <w:rPr>
          <w:rFonts w:ascii="Times New Roman" w:hAnsi="Times New Roman"/>
          <w:sz w:val="20"/>
          <w:szCs w:val="20"/>
          <w:lang w:eastAsia="ko-KR"/>
        </w:rPr>
        <w:t>.</w:t>
      </w:r>
    </w:p>
    <w:p w:rsidR="00E64A98" w:rsidRPr="00192271" w:rsidRDefault="00E64A98" w:rsidP="00E64A98">
      <w:pPr>
        <w:numPr>
          <w:ilvl w:val="0"/>
          <w:numId w:val="27"/>
        </w:numPr>
        <w:ind w:left="426"/>
      </w:pPr>
      <w:r w:rsidRPr="00192271">
        <w:t xml:space="preserve">Option 2 (UE only uses </w:t>
      </w:r>
      <w:proofErr w:type="spellStart"/>
      <w:r w:rsidRPr="00192271">
        <w:rPr>
          <w:i/>
          <w:iCs/>
        </w:rPr>
        <w:t>dmrs</w:t>
      </w:r>
      <w:proofErr w:type="spellEnd"/>
      <w:r w:rsidRPr="00192271">
        <w:rPr>
          <w:i/>
          <w:iCs/>
        </w:rPr>
        <w:t>-Type</w:t>
      </w:r>
      <w:r w:rsidRPr="00192271">
        <w:t xml:space="preserve"> if CP-OFDM is indicated):</w:t>
      </w:r>
    </w:p>
    <w:p w:rsidR="00E64A98" w:rsidRPr="00192271" w:rsidRDefault="00E64A98" w:rsidP="00E64A98">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If DFT-S-OFDM is indicated, UE applies DMRS type 1.</w:t>
      </w:r>
    </w:p>
    <w:p w:rsidR="00E64A98" w:rsidRPr="00192271" w:rsidRDefault="00E64A98" w:rsidP="00E64A98">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 xml:space="preserve">If CP-OFDM is indicated, UE applies DMRS type according to </w:t>
      </w:r>
      <w:proofErr w:type="spellStart"/>
      <w:r w:rsidRPr="00192271">
        <w:rPr>
          <w:rFonts w:ascii="Times New Roman" w:hAnsi="Times New Roman"/>
          <w:i/>
          <w:iCs/>
          <w:sz w:val="20"/>
          <w:szCs w:val="20"/>
          <w:lang w:eastAsia="ko-KR"/>
        </w:rPr>
        <w:t>dmrs</w:t>
      </w:r>
      <w:proofErr w:type="spellEnd"/>
      <w:r w:rsidRPr="00192271">
        <w:rPr>
          <w:rFonts w:ascii="Times New Roman" w:hAnsi="Times New Roman"/>
          <w:i/>
          <w:iCs/>
          <w:sz w:val="20"/>
          <w:szCs w:val="20"/>
          <w:lang w:eastAsia="ko-KR"/>
        </w:rPr>
        <w:t>-Type</w:t>
      </w:r>
      <w:r w:rsidRPr="00192271">
        <w:rPr>
          <w:rFonts w:ascii="Times New Roman" w:hAnsi="Times New Roman"/>
          <w:sz w:val="20"/>
          <w:szCs w:val="20"/>
          <w:lang w:eastAsia="ko-KR"/>
        </w:rPr>
        <w:t>.</w:t>
      </w:r>
    </w:p>
    <w:p w:rsidR="00E64A98" w:rsidRDefault="00E64A98" w:rsidP="00717FB7">
      <w:pPr>
        <w:pStyle w:val="a0"/>
        <w:rPr>
          <w:rFonts w:eastAsiaTheme="minorEastAsia"/>
          <w:lang w:eastAsia="zh-CN"/>
        </w:rPr>
      </w:pPr>
    </w:p>
    <w:p w:rsidR="00E64A98" w:rsidRPr="00E64A98" w:rsidRDefault="009C69E3" w:rsidP="00717FB7">
      <w:pPr>
        <w:pStyle w:val="a0"/>
        <w:rPr>
          <w:rFonts w:eastAsiaTheme="minorEastAsia"/>
          <w:lang w:eastAsia="zh-CN"/>
        </w:rPr>
      </w:pPr>
      <w:r>
        <w:rPr>
          <w:rFonts w:eastAsiaTheme="minorEastAsia" w:hint="eastAsia"/>
          <w:lang w:eastAsia="zh-CN"/>
        </w:rPr>
        <w:t xml:space="preserve">We do not have a strong preference between the two options since both options are feasible. Considering that Option 2 provides better </w:t>
      </w:r>
      <w:r>
        <w:rPr>
          <w:rFonts w:eastAsiaTheme="minorEastAsia"/>
          <w:lang w:eastAsia="zh-CN"/>
        </w:rPr>
        <w:t>flexibility</w:t>
      </w:r>
      <w:r>
        <w:rPr>
          <w:rFonts w:eastAsiaTheme="minorEastAsia" w:hint="eastAsia"/>
          <w:lang w:eastAsia="zh-CN"/>
        </w:rPr>
        <w:t xml:space="preserve"> to allow configuration of DMRS type 2 for CP-OFDM and DMRS type 1 for DFT-s-OFDM, Option 2 is slightly preferred. </w:t>
      </w:r>
    </w:p>
    <w:p w:rsidR="008A39A5" w:rsidRPr="009C69E3" w:rsidRDefault="00717FB7" w:rsidP="00707980">
      <w:pPr>
        <w:pStyle w:val="a0"/>
        <w:spacing w:after="0"/>
        <w:rPr>
          <w:rFonts w:eastAsiaTheme="minorEastAsia"/>
          <w:b/>
          <w:lang w:eastAsia="zh-CN"/>
        </w:rPr>
      </w:pPr>
      <w:r w:rsidRPr="00C71AC4">
        <w:rPr>
          <w:rFonts w:eastAsiaTheme="minorEastAsia" w:hint="eastAsia"/>
          <w:b/>
          <w:lang w:eastAsia="zh-CN"/>
        </w:rPr>
        <w:t xml:space="preserve">Proposal </w:t>
      </w:r>
      <w:r w:rsidR="000B201E">
        <w:rPr>
          <w:rFonts w:eastAsiaTheme="minorEastAsia" w:hint="eastAsia"/>
          <w:b/>
          <w:lang w:eastAsia="zh-CN"/>
        </w:rPr>
        <w:t>2</w:t>
      </w:r>
      <w:r w:rsidRPr="00C71AC4">
        <w:rPr>
          <w:rFonts w:eastAsiaTheme="minorEastAsia" w:hint="eastAsia"/>
          <w:b/>
          <w:lang w:eastAsia="zh-CN"/>
        </w:rPr>
        <w:t xml:space="preserve">: </w:t>
      </w:r>
      <w:r w:rsidR="009C69E3" w:rsidRPr="009C69E3">
        <w:rPr>
          <w:rFonts w:eastAsiaTheme="minorEastAsia"/>
          <w:b/>
          <w:lang w:eastAsia="zh-CN"/>
        </w:rPr>
        <w:t>For PUSCH scheduled by DCI format 0_1/0_2 with dynamic waveform switching indication field configured,</w:t>
      </w:r>
      <w:r w:rsidR="009C69E3" w:rsidRPr="009C69E3">
        <w:rPr>
          <w:rFonts w:eastAsiaTheme="minorEastAsia" w:hint="eastAsia"/>
          <w:b/>
          <w:lang w:eastAsia="zh-CN"/>
        </w:rPr>
        <w:t xml:space="preserve"> both Option 1 and Option 2 are acceptable while Option 2 is slightly preferred</w:t>
      </w:r>
      <w:r w:rsidR="009C69E3">
        <w:rPr>
          <w:rFonts w:eastAsiaTheme="minorEastAsia" w:hint="eastAsia"/>
          <w:b/>
          <w:lang w:eastAsia="zh-CN"/>
        </w:rPr>
        <w:t xml:space="preserve"> due to better flexibility</w:t>
      </w:r>
      <w:r w:rsidR="009C69E3" w:rsidRPr="009C69E3">
        <w:rPr>
          <w:rFonts w:eastAsiaTheme="minorEastAsia" w:hint="eastAsia"/>
          <w:b/>
          <w:lang w:eastAsia="zh-CN"/>
        </w:rPr>
        <w:t>.</w:t>
      </w:r>
    </w:p>
    <w:p w:rsidR="009C69E3" w:rsidRPr="009C69E3" w:rsidRDefault="009C69E3" w:rsidP="009C69E3">
      <w:pPr>
        <w:numPr>
          <w:ilvl w:val="0"/>
          <w:numId w:val="27"/>
        </w:numPr>
        <w:ind w:left="426"/>
        <w:rPr>
          <w:b/>
        </w:rPr>
      </w:pPr>
      <w:r w:rsidRPr="009C69E3">
        <w:rPr>
          <w:b/>
        </w:rPr>
        <w:t>Option 1 (configuration restriction with error case handling):</w:t>
      </w:r>
    </w:p>
    <w:p w:rsidR="009C69E3" w:rsidRPr="009C69E3" w:rsidRDefault="009C69E3" w:rsidP="009C69E3">
      <w:pPr>
        <w:pStyle w:val="af2"/>
        <w:numPr>
          <w:ilvl w:val="0"/>
          <w:numId w:val="18"/>
        </w:numPr>
        <w:ind w:left="720" w:firstLineChars="0" w:hanging="360"/>
        <w:jc w:val="both"/>
        <w:rPr>
          <w:rFonts w:ascii="Times New Roman" w:hAnsi="Times New Roman"/>
          <w:b/>
          <w:bCs/>
          <w:i/>
          <w:iCs/>
          <w:sz w:val="20"/>
          <w:szCs w:val="20"/>
        </w:rPr>
      </w:pPr>
      <w:r w:rsidRPr="009C69E3">
        <w:rPr>
          <w:rFonts w:ascii="Times New Roman" w:hAnsi="Times New Roman"/>
          <w:b/>
          <w:sz w:val="20"/>
          <w:szCs w:val="20"/>
        </w:rPr>
        <w:t xml:space="preserve">UE does not expect </w:t>
      </w:r>
      <w:proofErr w:type="spellStart"/>
      <w:r w:rsidRPr="009C69E3">
        <w:rPr>
          <w:rFonts w:ascii="Times New Roman" w:hAnsi="Times New Roman"/>
          <w:b/>
          <w:i/>
          <w:iCs/>
          <w:sz w:val="20"/>
          <w:szCs w:val="20"/>
          <w:lang w:eastAsia="ko-KR"/>
        </w:rPr>
        <w:t>dmrs</w:t>
      </w:r>
      <w:proofErr w:type="spellEnd"/>
      <w:r w:rsidRPr="009C69E3">
        <w:rPr>
          <w:rFonts w:ascii="Times New Roman" w:hAnsi="Times New Roman"/>
          <w:b/>
          <w:i/>
          <w:iCs/>
          <w:sz w:val="20"/>
          <w:szCs w:val="20"/>
          <w:lang w:eastAsia="ko-KR"/>
        </w:rPr>
        <w:t>-Type</w:t>
      </w:r>
      <w:r w:rsidRPr="009C69E3">
        <w:rPr>
          <w:rFonts w:ascii="Times New Roman" w:hAnsi="Times New Roman"/>
          <w:b/>
          <w:sz w:val="20"/>
          <w:szCs w:val="20"/>
          <w:lang w:eastAsia="ko-KR"/>
        </w:rPr>
        <w:t xml:space="preserve"> to be set to </w:t>
      </w:r>
      <w:r w:rsidRPr="009C69E3">
        <w:rPr>
          <w:rFonts w:ascii="Times New Roman" w:hAnsi="Times New Roman"/>
          <w:b/>
          <w:i/>
          <w:iCs/>
          <w:sz w:val="20"/>
          <w:szCs w:val="20"/>
          <w:lang w:eastAsia="ko-KR"/>
        </w:rPr>
        <w:t>type2</w:t>
      </w:r>
      <w:r w:rsidRPr="009C69E3">
        <w:rPr>
          <w:rFonts w:ascii="Times New Roman" w:hAnsi="Times New Roman"/>
          <w:b/>
          <w:sz w:val="20"/>
          <w:szCs w:val="20"/>
          <w:lang w:eastAsia="ko-KR"/>
        </w:rPr>
        <w:t>.</w:t>
      </w:r>
    </w:p>
    <w:p w:rsidR="009C69E3" w:rsidRPr="009C69E3" w:rsidRDefault="009C69E3" w:rsidP="009C69E3">
      <w:pPr>
        <w:numPr>
          <w:ilvl w:val="0"/>
          <w:numId w:val="27"/>
        </w:numPr>
        <w:ind w:left="426"/>
        <w:rPr>
          <w:b/>
        </w:rPr>
      </w:pPr>
      <w:r w:rsidRPr="009C69E3">
        <w:rPr>
          <w:b/>
        </w:rPr>
        <w:t xml:space="preserve">Option 2 (UE only uses </w:t>
      </w:r>
      <w:proofErr w:type="spellStart"/>
      <w:r w:rsidRPr="009C69E3">
        <w:rPr>
          <w:b/>
          <w:i/>
          <w:iCs/>
        </w:rPr>
        <w:t>dmrs</w:t>
      </w:r>
      <w:proofErr w:type="spellEnd"/>
      <w:r w:rsidRPr="009C69E3">
        <w:rPr>
          <w:b/>
          <w:i/>
          <w:iCs/>
        </w:rPr>
        <w:t>-Type</w:t>
      </w:r>
      <w:r w:rsidRPr="009C69E3">
        <w:rPr>
          <w:b/>
        </w:rPr>
        <w:t xml:space="preserve"> if CP-OFDM is indicated):</w:t>
      </w:r>
    </w:p>
    <w:p w:rsidR="009C69E3" w:rsidRPr="009C69E3" w:rsidRDefault="009C69E3" w:rsidP="009C69E3">
      <w:pPr>
        <w:pStyle w:val="af2"/>
        <w:numPr>
          <w:ilvl w:val="0"/>
          <w:numId w:val="18"/>
        </w:numPr>
        <w:ind w:left="720" w:firstLineChars="0" w:hanging="360"/>
        <w:jc w:val="both"/>
        <w:rPr>
          <w:rFonts w:ascii="Times New Roman" w:hAnsi="Times New Roman"/>
          <w:b/>
          <w:sz w:val="20"/>
          <w:szCs w:val="20"/>
        </w:rPr>
      </w:pPr>
      <w:r w:rsidRPr="009C69E3">
        <w:rPr>
          <w:rFonts w:ascii="Times New Roman" w:hAnsi="Times New Roman"/>
          <w:b/>
          <w:sz w:val="20"/>
          <w:szCs w:val="20"/>
        </w:rPr>
        <w:t>If DFT-S-OFDM is indicated, UE applies DMRS type 1.</w:t>
      </w:r>
    </w:p>
    <w:p w:rsidR="009C69E3" w:rsidRPr="009C69E3" w:rsidRDefault="009C69E3" w:rsidP="009C69E3">
      <w:pPr>
        <w:pStyle w:val="af2"/>
        <w:numPr>
          <w:ilvl w:val="0"/>
          <w:numId w:val="18"/>
        </w:numPr>
        <w:ind w:left="720" w:firstLineChars="0" w:hanging="360"/>
        <w:jc w:val="both"/>
        <w:rPr>
          <w:rFonts w:ascii="Times New Roman" w:hAnsi="Times New Roman"/>
          <w:b/>
          <w:sz w:val="20"/>
          <w:szCs w:val="20"/>
        </w:rPr>
      </w:pPr>
      <w:r w:rsidRPr="009C69E3">
        <w:rPr>
          <w:rFonts w:ascii="Times New Roman" w:hAnsi="Times New Roman"/>
          <w:b/>
          <w:sz w:val="20"/>
          <w:szCs w:val="20"/>
        </w:rPr>
        <w:t xml:space="preserve">If CP-OFDM is indicated, UE applies DMRS type according to </w:t>
      </w:r>
      <w:proofErr w:type="spellStart"/>
      <w:r w:rsidRPr="009C69E3">
        <w:rPr>
          <w:rFonts w:ascii="Times New Roman" w:hAnsi="Times New Roman"/>
          <w:b/>
          <w:i/>
          <w:iCs/>
          <w:sz w:val="20"/>
          <w:szCs w:val="20"/>
          <w:lang w:eastAsia="ko-KR"/>
        </w:rPr>
        <w:t>dmrs</w:t>
      </w:r>
      <w:proofErr w:type="spellEnd"/>
      <w:r w:rsidRPr="009C69E3">
        <w:rPr>
          <w:rFonts w:ascii="Times New Roman" w:hAnsi="Times New Roman"/>
          <w:b/>
          <w:i/>
          <w:iCs/>
          <w:sz w:val="20"/>
          <w:szCs w:val="20"/>
          <w:lang w:eastAsia="ko-KR"/>
        </w:rPr>
        <w:t>-Type</w:t>
      </w:r>
      <w:r w:rsidRPr="009C69E3">
        <w:rPr>
          <w:rFonts w:ascii="Times New Roman" w:hAnsi="Times New Roman"/>
          <w:b/>
          <w:sz w:val="20"/>
          <w:szCs w:val="20"/>
          <w:lang w:eastAsia="ko-KR"/>
        </w:rPr>
        <w:t>.</w:t>
      </w:r>
    </w:p>
    <w:p w:rsidR="005134F6" w:rsidRPr="009C69E3" w:rsidRDefault="005134F6" w:rsidP="00717FB7">
      <w:pPr>
        <w:pStyle w:val="a0"/>
        <w:spacing w:beforeLines="50" w:before="120"/>
        <w:rPr>
          <w:rFonts w:eastAsiaTheme="minorEastAsia"/>
          <w:lang w:eastAsia="zh-CN"/>
        </w:rPr>
      </w:pPr>
    </w:p>
    <w:p w:rsidR="00442617" w:rsidRPr="00607ED7" w:rsidRDefault="00442617" w:rsidP="00442617">
      <w:pPr>
        <w:pStyle w:val="a0"/>
        <w:spacing w:beforeLines="50" w:before="120"/>
        <w:rPr>
          <w:rFonts w:eastAsiaTheme="minorEastAsia"/>
          <w:b/>
          <w:u w:val="single"/>
          <w:lang w:val="en-GB" w:eastAsia="zh-CN"/>
        </w:rPr>
      </w:pPr>
      <w:r>
        <w:rPr>
          <w:rFonts w:eastAsiaTheme="minorEastAsia" w:hint="eastAsia"/>
          <w:b/>
          <w:u w:val="single"/>
          <w:lang w:val="en-GB" w:eastAsia="zh-CN"/>
        </w:rPr>
        <w:t>C</w:t>
      </w:r>
      <w:r>
        <w:rPr>
          <w:rFonts w:eastAsiaTheme="minorEastAsia"/>
          <w:b/>
          <w:u w:val="single"/>
          <w:lang w:val="en-GB" w:eastAsia="zh-CN"/>
        </w:rPr>
        <w:t>onfiguration</w:t>
      </w:r>
      <w:r>
        <w:rPr>
          <w:rFonts w:eastAsiaTheme="minorEastAsia" w:hint="eastAsia"/>
          <w:b/>
          <w:u w:val="single"/>
          <w:lang w:val="en-GB" w:eastAsia="zh-CN"/>
        </w:rPr>
        <w:t xml:space="preserve"> of RA type</w:t>
      </w:r>
      <w:r w:rsidRPr="00607ED7">
        <w:rPr>
          <w:rFonts w:eastAsiaTheme="minorEastAsia" w:hint="eastAsia"/>
          <w:b/>
          <w:u w:val="single"/>
          <w:lang w:val="en-GB" w:eastAsia="zh-CN"/>
        </w:rPr>
        <w:t xml:space="preserve"> for different waveforms</w:t>
      </w:r>
    </w:p>
    <w:p w:rsidR="00442617" w:rsidRDefault="00442617" w:rsidP="00442617">
      <w:pPr>
        <w:pStyle w:val="a0"/>
        <w:rPr>
          <w:rFonts w:eastAsiaTheme="minorEastAsia"/>
          <w:lang w:eastAsia="zh-CN"/>
        </w:rPr>
      </w:pPr>
      <w:r>
        <w:rPr>
          <w:rFonts w:eastAsiaTheme="minorEastAsia" w:hint="eastAsia"/>
          <w:lang w:eastAsia="zh-CN"/>
        </w:rPr>
        <w:t xml:space="preserve">RA type 1 is applicable to both CP-OFDM and </w:t>
      </w:r>
      <w:r w:rsidR="007C102E">
        <w:rPr>
          <w:rFonts w:eastAsiaTheme="minorEastAsia" w:hint="eastAsia"/>
          <w:lang w:eastAsia="zh-CN"/>
        </w:rPr>
        <w:t>DFT-S-OFDM</w:t>
      </w:r>
      <w:r>
        <w:rPr>
          <w:rFonts w:eastAsiaTheme="minorEastAsia" w:hint="eastAsia"/>
          <w:lang w:eastAsia="zh-CN"/>
        </w:rPr>
        <w:t xml:space="preserve"> while RA type 0</w:t>
      </w:r>
      <w:r w:rsidRPr="008A4E3F">
        <w:rPr>
          <w:rFonts w:eastAsiaTheme="minorEastAsia" w:hint="eastAsia"/>
          <w:lang w:eastAsia="zh-CN"/>
        </w:rPr>
        <w:t xml:space="preserve"> </w:t>
      </w:r>
      <w:r>
        <w:rPr>
          <w:rFonts w:eastAsiaTheme="minorEastAsia" w:hint="eastAsia"/>
          <w:lang w:eastAsia="zh-CN"/>
        </w:rPr>
        <w:t xml:space="preserve">is applicable to CP-OFDM only but not applicable to DFT-S-OFDM. </w:t>
      </w:r>
    </w:p>
    <w:p w:rsidR="009C69E3" w:rsidRDefault="009C69E3" w:rsidP="009C69E3">
      <w:pPr>
        <w:pStyle w:val="a0"/>
        <w:rPr>
          <w:rFonts w:eastAsiaTheme="minorEastAsia"/>
          <w:lang w:eastAsia="zh-CN"/>
        </w:rPr>
      </w:pPr>
      <w:r>
        <w:rPr>
          <w:rFonts w:eastAsiaTheme="minorEastAsia" w:hint="eastAsia"/>
          <w:lang w:eastAsia="zh-CN"/>
        </w:rPr>
        <w:t xml:space="preserve">Two options were agreed for down selection for </w:t>
      </w:r>
      <w:r w:rsidRPr="00192271">
        <w:t>PUSCH scheduled by DCI format 0_1/0_2 with dynamic waveform switching indication field configured</w:t>
      </w:r>
      <w:r w:rsidRPr="009C69E3">
        <w:t xml:space="preserve"> </w:t>
      </w:r>
      <w:r w:rsidRPr="00192271">
        <w:t xml:space="preserve">and </w:t>
      </w:r>
      <w:proofErr w:type="spellStart"/>
      <w:r w:rsidRPr="00192271">
        <w:rPr>
          <w:i/>
          <w:iCs/>
        </w:rPr>
        <w:t>useInterlacePUCCH</w:t>
      </w:r>
      <w:proofErr w:type="spellEnd"/>
      <w:r w:rsidRPr="00192271">
        <w:rPr>
          <w:i/>
          <w:iCs/>
        </w:rPr>
        <w:t>-PUSCH</w:t>
      </w:r>
      <w:r w:rsidRPr="00192271">
        <w:t xml:space="preserve"> is not configured</w:t>
      </w:r>
      <w:r>
        <w:rPr>
          <w:rFonts w:eastAsiaTheme="minorEastAsia" w:hint="eastAsia"/>
          <w:lang w:eastAsia="zh-CN"/>
        </w:rPr>
        <w:t>.</w:t>
      </w:r>
    </w:p>
    <w:p w:rsidR="009C69E3" w:rsidRPr="00192271" w:rsidRDefault="009C69E3" w:rsidP="009C69E3">
      <w:pPr>
        <w:numPr>
          <w:ilvl w:val="0"/>
          <w:numId w:val="27"/>
        </w:numPr>
        <w:ind w:left="426"/>
      </w:pPr>
      <w:r w:rsidRPr="00192271">
        <w:t>Option 1 (configuration restriction with error case handling):</w:t>
      </w:r>
    </w:p>
    <w:p w:rsidR="009C69E3" w:rsidRPr="00192271" w:rsidRDefault="009C69E3" w:rsidP="009C69E3">
      <w:pPr>
        <w:pStyle w:val="af2"/>
        <w:numPr>
          <w:ilvl w:val="0"/>
          <w:numId w:val="18"/>
        </w:numPr>
        <w:ind w:left="720" w:firstLineChars="0" w:hanging="360"/>
        <w:jc w:val="both"/>
        <w:rPr>
          <w:rFonts w:ascii="Times New Roman" w:hAnsi="Times New Roman"/>
          <w:b/>
          <w:bCs/>
          <w:i/>
          <w:iCs/>
          <w:sz w:val="20"/>
          <w:szCs w:val="20"/>
        </w:rPr>
      </w:pPr>
      <w:r w:rsidRPr="00192271">
        <w:rPr>
          <w:rFonts w:ascii="Times New Roman" w:hAnsi="Times New Roman"/>
          <w:sz w:val="20"/>
          <w:szCs w:val="20"/>
        </w:rPr>
        <w:t xml:space="preserve">UE does not expect </w:t>
      </w:r>
      <w:proofErr w:type="spellStart"/>
      <w:r w:rsidRPr="00192271">
        <w:rPr>
          <w:rFonts w:ascii="Times New Roman" w:hAnsi="Times New Roman"/>
          <w:i/>
          <w:iCs/>
          <w:sz w:val="20"/>
          <w:szCs w:val="20"/>
        </w:rPr>
        <w:t>resourceAllocation</w:t>
      </w:r>
      <w:proofErr w:type="spellEnd"/>
      <w:r w:rsidRPr="00192271">
        <w:rPr>
          <w:rFonts w:ascii="Times New Roman" w:hAnsi="Times New Roman"/>
          <w:sz w:val="20"/>
          <w:szCs w:val="20"/>
        </w:rPr>
        <w:t xml:space="preserve"> set to </w:t>
      </w:r>
      <w:r w:rsidRPr="00192271">
        <w:rPr>
          <w:rFonts w:ascii="Times New Roman" w:hAnsi="Times New Roman"/>
          <w:i/>
          <w:iCs/>
          <w:sz w:val="20"/>
          <w:szCs w:val="20"/>
        </w:rPr>
        <w:t>resourceAllocationType0</w:t>
      </w:r>
      <w:r w:rsidRPr="00192271">
        <w:rPr>
          <w:rFonts w:ascii="Times New Roman" w:hAnsi="Times New Roman"/>
          <w:sz w:val="20"/>
          <w:szCs w:val="20"/>
        </w:rPr>
        <w:t>.</w:t>
      </w:r>
    </w:p>
    <w:p w:rsidR="009C69E3" w:rsidRPr="00192271" w:rsidRDefault="009C69E3" w:rsidP="009C69E3">
      <w:pPr>
        <w:pStyle w:val="af2"/>
        <w:numPr>
          <w:ilvl w:val="0"/>
          <w:numId w:val="18"/>
        </w:numPr>
        <w:ind w:left="720" w:firstLineChars="0" w:hanging="360"/>
        <w:jc w:val="both"/>
        <w:rPr>
          <w:rFonts w:ascii="Times New Roman" w:hAnsi="Times New Roman"/>
          <w:b/>
          <w:bCs/>
          <w:i/>
          <w:iCs/>
          <w:sz w:val="20"/>
          <w:szCs w:val="20"/>
        </w:rPr>
      </w:pPr>
      <w:r w:rsidRPr="00192271">
        <w:rPr>
          <w:rFonts w:ascii="Times New Roman" w:hAnsi="Times New Roman"/>
          <w:sz w:val="20"/>
          <w:szCs w:val="20"/>
        </w:rPr>
        <w:t xml:space="preserve">If DFT-S-OFDM is indicated and </w:t>
      </w:r>
      <w:proofErr w:type="spellStart"/>
      <w:r w:rsidRPr="00192271">
        <w:rPr>
          <w:rFonts w:ascii="Times New Roman" w:hAnsi="Times New Roman"/>
          <w:i/>
          <w:iCs/>
          <w:sz w:val="20"/>
          <w:szCs w:val="20"/>
        </w:rPr>
        <w:t>resourceAllocation</w:t>
      </w:r>
      <w:proofErr w:type="spellEnd"/>
      <w:r w:rsidRPr="00192271">
        <w:rPr>
          <w:rFonts w:ascii="Times New Roman" w:hAnsi="Times New Roman"/>
          <w:sz w:val="20"/>
          <w:szCs w:val="20"/>
        </w:rPr>
        <w:t xml:space="preserve"> set to </w:t>
      </w:r>
      <w:proofErr w:type="spellStart"/>
      <w:r w:rsidRPr="00192271">
        <w:rPr>
          <w:rFonts w:ascii="Times New Roman" w:hAnsi="Times New Roman"/>
          <w:i/>
          <w:iCs/>
          <w:sz w:val="20"/>
          <w:szCs w:val="20"/>
        </w:rPr>
        <w:t>dynamicSwitch</w:t>
      </w:r>
      <w:proofErr w:type="spellEnd"/>
      <w:r w:rsidRPr="00192271">
        <w:rPr>
          <w:rFonts w:ascii="Times New Roman" w:hAnsi="Times New Roman"/>
          <w:sz w:val="20"/>
          <w:szCs w:val="20"/>
        </w:rPr>
        <w:t xml:space="preserve">, UE does not expect MSB of FDRA field set to 0. </w:t>
      </w:r>
    </w:p>
    <w:p w:rsidR="009C69E3" w:rsidRPr="00192271" w:rsidRDefault="009C69E3" w:rsidP="009C69E3">
      <w:pPr>
        <w:numPr>
          <w:ilvl w:val="0"/>
          <w:numId w:val="27"/>
        </w:numPr>
        <w:ind w:left="426"/>
      </w:pPr>
      <w:r w:rsidRPr="00192271">
        <w:t xml:space="preserve">Option 2 (UE only uses </w:t>
      </w:r>
      <w:proofErr w:type="spellStart"/>
      <w:r w:rsidRPr="00192271">
        <w:rPr>
          <w:i/>
          <w:iCs/>
        </w:rPr>
        <w:t>resourceAllocation</w:t>
      </w:r>
      <w:proofErr w:type="spellEnd"/>
      <w:r w:rsidRPr="00192271">
        <w:t xml:space="preserve"> if CP-OFDM is indicated):</w:t>
      </w:r>
    </w:p>
    <w:p w:rsidR="009C69E3" w:rsidRPr="00192271" w:rsidRDefault="009C69E3" w:rsidP="009C69E3">
      <w:pPr>
        <w:pStyle w:val="af2"/>
        <w:numPr>
          <w:ilvl w:val="0"/>
          <w:numId w:val="18"/>
        </w:numPr>
        <w:ind w:left="720" w:firstLineChars="0" w:hanging="360"/>
        <w:jc w:val="both"/>
        <w:rPr>
          <w:rFonts w:ascii="Times New Roman" w:hAnsi="Times New Roman"/>
          <w:b/>
          <w:bCs/>
          <w:i/>
          <w:iCs/>
          <w:sz w:val="20"/>
          <w:szCs w:val="20"/>
        </w:rPr>
      </w:pPr>
      <w:r w:rsidRPr="00192271">
        <w:rPr>
          <w:rFonts w:ascii="Times New Roman" w:hAnsi="Times New Roman"/>
          <w:sz w:val="20"/>
          <w:szCs w:val="20"/>
        </w:rPr>
        <w:t>If DFT-S-OFDM is indicated, UE applies type 1 resource allocation.</w:t>
      </w:r>
    </w:p>
    <w:p w:rsidR="009C69E3" w:rsidRPr="00192271" w:rsidRDefault="009C69E3" w:rsidP="009C69E3">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 xml:space="preserve">If CP-OFDM is indicated, UE applies resource allocation according to </w:t>
      </w:r>
      <w:proofErr w:type="spellStart"/>
      <w:r w:rsidRPr="00192271">
        <w:rPr>
          <w:rFonts w:ascii="Times New Roman" w:hAnsi="Times New Roman"/>
          <w:i/>
          <w:iCs/>
          <w:sz w:val="20"/>
          <w:szCs w:val="20"/>
        </w:rPr>
        <w:t>resourceAllocation</w:t>
      </w:r>
      <w:proofErr w:type="spellEnd"/>
      <w:r w:rsidRPr="00192271">
        <w:rPr>
          <w:rFonts w:ascii="Times New Roman" w:hAnsi="Times New Roman"/>
          <w:sz w:val="20"/>
          <w:szCs w:val="20"/>
        </w:rPr>
        <w:t xml:space="preserve"> IE.</w:t>
      </w:r>
    </w:p>
    <w:p w:rsidR="009C69E3" w:rsidRPr="00192271" w:rsidRDefault="009C69E3" w:rsidP="009C69E3">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 xml:space="preserve">Size of FDRA field is aligned between size for type 1 resource allocation and size according to </w:t>
      </w:r>
      <w:proofErr w:type="spellStart"/>
      <w:r w:rsidRPr="00192271">
        <w:rPr>
          <w:rFonts w:ascii="Times New Roman" w:hAnsi="Times New Roman"/>
          <w:i/>
          <w:iCs/>
          <w:sz w:val="20"/>
          <w:szCs w:val="20"/>
        </w:rPr>
        <w:t>resourceAllocation</w:t>
      </w:r>
      <w:proofErr w:type="spellEnd"/>
      <w:r w:rsidRPr="00192271">
        <w:rPr>
          <w:rFonts w:ascii="Times New Roman" w:hAnsi="Times New Roman"/>
          <w:sz w:val="20"/>
          <w:szCs w:val="20"/>
        </w:rPr>
        <w:t xml:space="preserve"> IE.</w:t>
      </w:r>
    </w:p>
    <w:p w:rsidR="009C69E3" w:rsidRDefault="009C69E3" w:rsidP="00776339">
      <w:pPr>
        <w:pStyle w:val="a0"/>
        <w:rPr>
          <w:rFonts w:eastAsiaTheme="minorEastAsia"/>
          <w:lang w:eastAsia="zh-CN"/>
        </w:rPr>
      </w:pPr>
    </w:p>
    <w:p w:rsidR="00776339" w:rsidRDefault="00776339" w:rsidP="00776339">
      <w:pPr>
        <w:pStyle w:val="a0"/>
        <w:rPr>
          <w:rFonts w:eastAsiaTheme="minorEastAsia"/>
          <w:lang w:eastAsia="zh-CN"/>
        </w:rPr>
      </w:pPr>
      <w:r>
        <w:rPr>
          <w:rFonts w:eastAsiaTheme="minorEastAsia" w:hint="eastAsia"/>
          <w:lang w:eastAsia="zh-CN"/>
        </w:rPr>
        <w:t xml:space="preserve">We do not have a strong preference between the two options since both options are feasible. For Option 2, RA type 0 is applied to CP-OFDM and RA type 1 is applied to DFT-S-OFDM when </w:t>
      </w:r>
      <w:proofErr w:type="spellStart"/>
      <w:r w:rsidRPr="00192271">
        <w:rPr>
          <w:i/>
          <w:iCs/>
        </w:rPr>
        <w:t>resourceAllocation</w:t>
      </w:r>
      <w:proofErr w:type="spellEnd"/>
      <w:r w:rsidRPr="00192271">
        <w:t xml:space="preserve"> set to </w:t>
      </w:r>
      <w:r w:rsidRPr="00192271">
        <w:rPr>
          <w:i/>
          <w:iCs/>
        </w:rPr>
        <w:t>resourceAllocationType0</w:t>
      </w:r>
      <w:r>
        <w:rPr>
          <w:rFonts w:eastAsiaTheme="minorEastAsia" w:hint="eastAsia"/>
          <w:lang w:eastAsia="zh-CN"/>
        </w:rPr>
        <w:t xml:space="preserve">. It can be achieved by setting </w:t>
      </w:r>
      <w:proofErr w:type="spellStart"/>
      <w:r w:rsidRPr="00192271">
        <w:rPr>
          <w:i/>
          <w:iCs/>
        </w:rPr>
        <w:t>resourceAllocation</w:t>
      </w:r>
      <w:proofErr w:type="spellEnd"/>
      <w:r w:rsidRPr="00192271">
        <w:t xml:space="preserve"> to </w:t>
      </w:r>
      <w:proofErr w:type="spellStart"/>
      <w:r w:rsidRPr="00192271">
        <w:rPr>
          <w:i/>
          <w:iCs/>
        </w:rPr>
        <w:t>dynamicSwitch</w:t>
      </w:r>
      <w:proofErr w:type="spellEnd"/>
      <w:r>
        <w:rPr>
          <w:rFonts w:eastAsiaTheme="minorEastAsia" w:hint="eastAsia"/>
          <w:lang w:eastAsia="zh-CN"/>
        </w:rPr>
        <w:t xml:space="preserve"> for Option 1. In this case, Option 2 saves 1 bit but is less flexible since RA type 1 is not </w:t>
      </w:r>
      <w:r w:rsidR="00C37BE7">
        <w:rPr>
          <w:rFonts w:eastAsiaTheme="minorEastAsia" w:hint="eastAsia"/>
          <w:lang w:eastAsia="zh-CN"/>
        </w:rPr>
        <w:t>applicable</w:t>
      </w:r>
      <w:r>
        <w:rPr>
          <w:rFonts w:eastAsiaTheme="minorEastAsia" w:hint="eastAsia"/>
          <w:lang w:eastAsia="zh-CN"/>
        </w:rPr>
        <w:t xml:space="preserve"> for CP-OFDM</w:t>
      </w:r>
      <w:r w:rsidR="00C37BE7">
        <w:rPr>
          <w:rFonts w:eastAsiaTheme="minorEastAsia" w:hint="eastAsia"/>
          <w:lang w:eastAsia="zh-CN"/>
        </w:rPr>
        <w:t>. For simplicity, Option 1 is slightly preferred.</w:t>
      </w:r>
    </w:p>
    <w:p w:rsidR="00C37BE7" w:rsidRPr="00C37BE7" w:rsidRDefault="00717FB7" w:rsidP="00C37BE7">
      <w:pPr>
        <w:rPr>
          <w:b/>
        </w:rPr>
      </w:pPr>
      <w:r w:rsidRPr="001C3BC6">
        <w:rPr>
          <w:rFonts w:eastAsiaTheme="minorEastAsia" w:hint="eastAsia"/>
          <w:b/>
          <w:lang w:eastAsia="zh-CN"/>
        </w:rPr>
        <w:t xml:space="preserve">Proposal </w:t>
      </w:r>
      <w:r w:rsidR="00D27B98" w:rsidRPr="001C3BC6">
        <w:rPr>
          <w:rFonts w:eastAsiaTheme="minorEastAsia" w:hint="eastAsia"/>
          <w:b/>
          <w:lang w:eastAsia="zh-CN"/>
        </w:rPr>
        <w:t>3</w:t>
      </w:r>
      <w:r w:rsidRPr="001C3BC6">
        <w:rPr>
          <w:rFonts w:eastAsiaTheme="minorEastAsia" w:hint="eastAsia"/>
          <w:b/>
          <w:lang w:eastAsia="zh-CN"/>
        </w:rPr>
        <w:t xml:space="preserve">: </w:t>
      </w:r>
      <w:r w:rsidR="00C37BE7" w:rsidRPr="00C37BE7">
        <w:rPr>
          <w:b/>
        </w:rPr>
        <w:t xml:space="preserve">For PUSCH scheduled by DCI format 0_1/0_2 with dynamic waveform switching indication field configured, and </w:t>
      </w:r>
      <w:proofErr w:type="spellStart"/>
      <w:r w:rsidR="00C37BE7" w:rsidRPr="00C37BE7">
        <w:rPr>
          <w:b/>
          <w:i/>
          <w:iCs/>
        </w:rPr>
        <w:t>useInterlacePUCCH</w:t>
      </w:r>
      <w:proofErr w:type="spellEnd"/>
      <w:r w:rsidR="00C37BE7" w:rsidRPr="00C37BE7">
        <w:rPr>
          <w:b/>
          <w:i/>
          <w:iCs/>
        </w:rPr>
        <w:t>-PUSCH</w:t>
      </w:r>
      <w:r w:rsidR="00C37BE7" w:rsidRPr="00C37BE7">
        <w:rPr>
          <w:b/>
        </w:rPr>
        <w:t xml:space="preserve"> is not configured, </w:t>
      </w:r>
      <w:r w:rsidR="00C37BE7" w:rsidRPr="009C69E3">
        <w:rPr>
          <w:rFonts w:eastAsiaTheme="minorEastAsia" w:hint="eastAsia"/>
          <w:b/>
          <w:lang w:eastAsia="zh-CN"/>
        </w:rPr>
        <w:t xml:space="preserve">both Option 1 and Option 2 are acceptable while Option </w:t>
      </w:r>
      <w:r w:rsidR="00C37BE7">
        <w:rPr>
          <w:rFonts w:eastAsiaTheme="minorEastAsia" w:hint="eastAsia"/>
          <w:b/>
          <w:lang w:eastAsia="zh-CN"/>
        </w:rPr>
        <w:t>1</w:t>
      </w:r>
      <w:r w:rsidR="00C37BE7" w:rsidRPr="009C69E3">
        <w:rPr>
          <w:rFonts w:eastAsiaTheme="minorEastAsia" w:hint="eastAsia"/>
          <w:b/>
          <w:lang w:eastAsia="zh-CN"/>
        </w:rPr>
        <w:t xml:space="preserve"> is slightly preferred</w:t>
      </w:r>
      <w:r w:rsidR="00C37BE7">
        <w:rPr>
          <w:rFonts w:eastAsiaTheme="minorEastAsia" w:hint="eastAsia"/>
          <w:b/>
          <w:lang w:eastAsia="zh-CN"/>
        </w:rPr>
        <w:t xml:space="preserve"> for simplicity.</w:t>
      </w:r>
    </w:p>
    <w:p w:rsidR="00C37BE7" w:rsidRPr="00C37BE7" w:rsidRDefault="00C37BE7" w:rsidP="00C37BE7">
      <w:pPr>
        <w:numPr>
          <w:ilvl w:val="0"/>
          <w:numId w:val="27"/>
        </w:numPr>
        <w:ind w:left="426"/>
        <w:rPr>
          <w:b/>
        </w:rPr>
      </w:pPr>
      <w:r w:rsidRPr="00C37BE7">
        <w:rPr>
          <w:b/>
        </w:rPr>
        <w:t>Option 1 (configuration restriction with error case handling):</w:t>
      </w:r>
    </w:p>
    <w:p w:rsidR="00C37BE7" w:rsidRPr="00C37BE7" w:rsidRDefault="00C37BE7" w:rsidP="00C37BE7">
      <w:pPr>
        <w:pStyle w:val="af2"/>
        <w:numPr>
          <w:ilvl w:val="0"/>
          <w:numId w:val="18"/>
        </w:numPr>
        <w:ind w:left="720" w:firstLineChars="0" w:hanging="360"/>
        <w:jc w:val="both"/>
        <w:rPr>
          <w:rFonts w:ascii="Times New Roman" w:hAnsi="Times New Roman"/>
          <w:b/>
          <w:bCs/>
          <w:i/>
          <w:iCs/>
          <w:sz w:val="20"/>
          <w:szCs w:val="20"/>
        </w:rPr>
      </w:pPr>
      <w:r w:rsidRPr="00C37BE7">
        <w:rPr>
          <w:rFonts w:ascii="Times New Roman" w:hAnsi="Times New Roman"/>
          <w:b/>
          <w:sz w:val="20"/>
          <w:szCs w:val="20"/>
        </w:rPr>
        <w:t xml:space="preserve">UE does not expect </w:t>
      </w:r>
      <w:proofErr w:type="spellStart"/>
      <w:r w:rsidRPr="00C37BE7">
        <w:rPr>
          <w:rFonts w:ascii="Times New Roman" w:hAnsi="Times New Roman"/>
          <w:b/>
          <w:i/>
          <w:iCs/>
          <w:sz w:val="20"/>
          <w:szCs w:val="20"/>
        </w:rPr>
        <w:t>resourceAllocation</w:t>
      </w:r>
      <w:proofErr w:type="spellEnd"/>
      <w:r w:rsidRPr="00C37BE7">
        <w:rPr>
          <w:rFonts w:ascii="Times New Roman" w:hAnsi="Times New Roman"/>
          <w:b/>
          <w:sz w:val="20"/>
          <w:szCs w:val="20"/>
        </w:rPr>
        <w:t xml:space="preserve"> set to </w:t>
      </w:r>
      <w:r w:rsidRPr="00C37BE7">
        <w:rPr>
          <w:rFonts w:ascii="Times New Roman" w:hAnsi="Times New Roman"/>
          <w:b/>
          <w:i/>
          <w:iCs/>
          <w:sz w:val="20"/>
          <w:szCs w:val="20"/>
        </w:rPr>
        <w:t>resourceAllocationType0</w:t>
      </w:r>
      <w:r w:rsidRPr="00C37BE7">
        <w:rPr>
          <w:rFonts w:ascii="Times New Roman" w:hAnsi="Times New Roman"/>
          <w:b/>
          <w:sz w:val="20"/>
          <w:szCs w:val="20"/>
        </w:rPr>
        <w:t>.</w:t>
      </w:r>
    </w:p>
    <w:p w:rsidR="00C37BE7" w:rsidRPr="00C37BE7" w:rsidRDefault="00C37BE7" w:rsidP="00C37BE7">
      <w:pPr>
        <w:pStyle w:val="af2"/>
        <w:numPr>
          <w:ilvl w:val="0"/>
          <w:numId w:val="18"/>
        </w:numPr>
        <w:ind w:left="720" w:firstLineChars="0" w:hanging="360"/>
        <w:jc w:val="both"/>
        <w:rPr>
          <w:rFonts w:ascii="Times New Roman" w:hAnsi="Times New Roman"/>
          <w:b/>
          <w:bCs/>
          <w:i/>
          <w:iCs/>
          <w:sz w:val="20"/>
          <w:szCs w:val="20"/>
        </w:rPr>
      </w:pPr>
      <w:r w:rsidRPr="00C37BE7">
        <w:rPr>
          <w:rFonts w:ascii="Times New Roman" w:hAnsi="Times New Roman"/>
          <w:b/>
          <w:sz w:val="20"/>
          <w:szCs w:val="20"/>
        </w:rPr>
        <w:t xml:space="preserve">If DFT-S-OFDM is indicated and </w:t>
      </w:r>
      <w:proofErr w:type="spellStart"/>
      <w:r w:rsidRPr="00C37BE7">
        <w:rPr>
          <w:rFonts w:ascii="Times New Roman" w:hAnsi="Times New Roman"/>
          <w:b/>
          <w:i/>
          <w:iCs/>
          <w:sz w:val="20"/>
          <w:szCs w:val="20"/>
        </w:rPr>
        <w:t>resourceAllocation</w:t>
      </w:r>
      <w:proofErr w:type="spellEnd"/>
      <w:r w:rsidRPr="00C37BE7">
        <w:rPr>
          <w:rFonts w:ascii="Times New Roman" w:hAnsi="Times New Roman"/>
          <w:b/>
          <w:sz w:val="20"/>
          <w:szCs w:val="20"/>
        </w:rPr>
        <w:t xml:space="preserve"> set to </w:t>
      </w:r>
      <w:proofErr w:type="spellStart"/>
      <w:r w:rsidRPr="00C37BE7">
        <w:rPr>
          <w:rFonts w:ascii="Times New Roman" w:hAnsi="Times New Roman"/>
          <w:b/>
          <w:i/>
          <w:iCs/>
          <w:sz w:val="20"/>
          <w:szCs w:val="20"/>
        </w:rPr>
        <w:t>dynamicSwitch</w:t>
      </w:r>
      <w:proofErr w:type="spellEnd"/>
      <w:r w:rsidRPr="00C37BE7">
        <w:rPr>
          <w:rFonts w:ascii="Times New Roman" w:hAnsi="Times New Roman"/>
          <w:b/>
          <w:sz w:val="20"/>
          <w:szCs w:val="20"/>
        </w:rPr>
        <w:t xml:space="preserve">, UE does not expect MSB of FDRA field set to 0. </w:t>
      </w:r>
    </w:p>
    <w:p w:rsidR="00C37BE7" w:rsidRPr="00C37BE7" w:rsidRDefault="00C37BE7" w:rsidP="00C37BE7">
      <w:pPr>
        <w:numPr>
          <w:ilvl w:val="0"/>
          <w:numId w:val="27"/>
        </w:numPr>
        <w:ind w:left="426"/>
        <w:rPr>
          <w:b/>
        </w:rPr>
      </w:pPr>
      <w:r w:rsidRPr="00C37BE7">
        <w:rPr>
          <w:b/>
        </w:rPr>
        <w:t xml:space="preserve">Option 2 (UE only uses </w:t>
      </w:r>
      <w:proofErr w:type="spellStart"/>
      <w:r w:rsidRPr="00C37BE7">
        <w:rPr>
          <w:b/>
          <w:i/>
          <w:iCs/>
        </w:rPr>
        <w:t>resourceAllocation</w:t>
      </w:r>
      <w:proofErr w:type="spellEnd"/>
      <w:r w:rsidRPr="00C37BE7">
        <w:rPr>
          <w:b/>
        </w:rPr>
        <w:t xml:space="preserve"> if CP-OFDM is indicated):</w:t>
      </w:r>
    </w:p>
    <w:p w:rsidR="00C37BE7" w:rsidRPr="00C37BE7" w:rsidRDefault="00C37BE7" w:rsidP="00C37BE7">
      <w:pPr>
        <w:pStyle w:val="af2"/>
        <w:numPr>
          <w:ilvl w:val="0"/>
          <w:numId w:val="18"/>
        </w:numPr>
        <w:ind w:left="720" w:firstLineChars="0" w:hanging="360"/>
        <w:jc w:val="both"/>
        <w:rPr>
          <w:rFonts w:ascii="Times New Roman" w:hAnsi="Times New Roman"/>
          <w:b/>
          <w:bCs/>
          <w:i/>
          <w:iCs/>
          <w:sz w:val="20"/>
          <w:szCs w:val="20"/>
        </w:rPr>
      </w:pPr>
      <w:r w:rsidRPr="00C37BE7">
        <w:rPr>
          <w:rFonts w:ascii="Times New Roman" w:hAnsi="Times New Roman"/>
          <w:b/>
          <w:sz w:val="20"/>
          <w:szCs w:val="20"/>
        </w:rPr>
        <w:t>If DFT-S-OFDM is indicated, UE applies type 1 resource allocation.</w:t>
      </w:r>
    </w:p>
    <w:p w:rsidR="00C37BE7" w:rsidRPr="00C37BE7" w:rsidRDefault="00C37BE7" w:rsidP="00C37BE7">
      <w:pPr>
        <w:pStyle w:val="af2"/>
        <w:numPr>
          <w:ilvl w:val="0"/>
          <w:numId w:val="18"/>
        </w:numPr>
        <w:ind w:left="720" w:firstLineChars="0" w:hanging="360"/>
        <w:jc w:val="both"/>
        <w:rPr>
          <w:rFonts w:ascii="Times New Roman" w:hAnsi="Times New Roman"/>
          <w:b/>
          <w:sz w:val="20"/>
          <w:szCs w:val="20"/>
        </w:rPr>
      </w:pPr>
      <w:r w:rsidRPr="00C37BE7">
        <w:rPr>
          <w:rFonts w:ascii="Times New Roman" w:hAnsi="Times New Roman"/>
          <w:b/>
          <w:sz w:val="20"/>
          <w:szCs w:val="20"/>
        </w:rPr>
        <w:t xml:space="preserve">If CP-OFDM is indicated, UE applies resource allocation according to </w:t>
      </w:r>
      <w:proofErr w:type="spellStart"/>
      <w:r w:rsidRPr="00C37BE7">
        <w:rPr>
          <w:rFonts w:ascii="Times New Roman" w:hAnsi="Times New Roman"/>
          <w:b/>
          <w:i/>
          <w:iCs/>
          <w:sz w:val="20"/>
          <w:szCs w:val="20"/>
        </w:rPr>
        <w:t>resourceAllocation</w:t>
      </w:r>
      <w:proofErr w:type="spellEnd"/>
      <w:r w:rsidRPr="00C37BE7">
        <w:rPr>
          <w:rFonts w:ascii="Times New Roman" w:hAnsi="Times New Roman"/>
          <w:b/>
          <w:sz w:val="20"/>
          <w:szCs w:val="20"/>
        </w:rPr>
        <w:t xml:space="preserve"> IE.</w:t>
      </w:r>
    </w:p>
    <w:p w:rsidR="00C37BE7" w:rsidRPr="00C37BE7" w:rsidRDefault="00C37BE7" w:rsidP="00C37BE7">
      <w:pPr>
        <w:pStyle w:val="af2"/>
        <w:numPr>
          <w:ilvl w:val="0"/>
          <w:numId w:val="18"/>
        </w:numPr>
        <w:ind w:left="720" w:firstLineChars="0" w:hanging="360"/>
        <w:jc w:val="both"/>
        <w:rPr>
          <w:rFonts w:ascii="Times New Roman" w:hAnsi="Times New Roman"/>
          <w:b/>
          <w:sz w:val="20"/>
          <w:szCs w:val="20"/>
        </w:rPr>
      </w:pPr>
      <w:r w:rsidRPr="00C37BE7">
        <w:rPr>
          <w:rFonts w:ascii="Times New Roman" w:hAnsi="Times New Roman"/>
          <w:b/>
          <w:sz w:val="20"/>
          <w:szCs w:val="20"/>
        </w:rPr>
        <w:t xml:space="preserve">Size of FDRA field is aligned between size for type 1 resource allocation and size according to </w:t>
      </w:r>
      <w:proofErr w:type="spellStart"/>
      <w:r w:rsidRPr="00C37BE7">
        <w:rPr>
          <w:rFonts w:ascii="Times New Roman" w:hAnsi="Times New Roman"/>
          <w:b/>
          <w:i/>
          <w:iCs/>
          <w:sz w:val="20"/>
          <w:szCs w:val="20"/>
        </w:rPr>
        <w:t>resourceAllocation</w:t>
      </w:r>
      <w:proofErr w:type="spellEnd"/>
      <w:r w:rsidRPr="00C37BE7">
        <w:rPr>
          <w:rFonts w:ascii="Times New Roman" w:hAnsi="Times New Roman"/>
          <w:b/>
          <w:sz w:val="20"/>
          <w:szCs w:val="20"/>
        </w:rPr>
        <w:t xml:space="preserve"> IE.</w:t>
      </w:r>
    </w:p>
    <w:p w:rsidR="00414DC5" w:rsidRPr="001C3BC6" w:rsidRDefault="00414DC5" w:rsidP="00C37BE7">
      <w:pPr>
        <w:pStyle w:val="a0"/>
        <w:spacing w:after="0"/>
        <w:rPr>
          <w:rFonts w:eastAsiaTheme="minorEastAsia"/>
          <w:b/>
          <w:lang w:eastAsia="zh-CN"/>
        </w:rPr>
      </w:pPr>
    </w:p>
    <w:p w:rsidR="00717FB7" w:rsidRPr="00422787" w:rsidRDefault="00422787" w:rsidP="001230AB">
      <w:pPr>
        <w:pStyle w:val="a0"/>
        <w:spacing w:beforeLines="50" w:before="120"/>
        <w:rPr>
          <w:rFonts w:eastAsiaTheme="minorEastAsia"/>
          <w:b/>
          <w:u w:val="single"/>
          <w:lang w:eastAsia="zh-CN"/>
        </w:rPr>
      </w:pPr>
      <w:r w:rsidRPr="00422787">
        <w:rPr>
          <w:b/>
          <w:u w:val="single"/>
        </w:rPr>
        <w:t>Common</w:t>
      </w:r>
      <w:r w:rsidRPr="00422787">
        <w:rPr>
          <w:rFonts w:eastAsiaTheme="minorEastAsia" w:hint="eastAsia"/>
          <w:b/>
          <w:u w:val="single"/>
          <w:lang w:eastAsia="zh-CN"/>
        </w:rPr>
        <w:t>/separate</w:t>
      </w:r>
      <w:r w:rsidRPr="00422787">
        <w:rPr>
          <w:b/>
          <w:u w:val="single"/>
        </w:rPr>
        <w:t xml:space="preserve"> configuration of presence of dynamic waveform switching field</w:t>
      </w:r>
    </w:p>
    <w:p w:rsidR="00A51ADD" w:rsidRDefault="00422787" w:rsidP="001230AB">
      <w:pPr>
        <w:pStyle w:val="a0"/>
        <w:spacing w:beforeLines="50" w:before="120"/>
        <w:rPr>
          <w:rFonts w:eastAsiaTheme="minorEastAsia"/>
          <w:lang w:eastAsia="zh-CN"/>
        </w:rPr>
      </w:pPr>
      <w:r>
        <w:rPr>
          <w:rFonts w:eastAsiaTheme="minorEastAsia" w:hint="eastAsia"/>
          <w:lang w:eastAsia="zh-CN"/>
        </w:rPr>
        <w:lastRenderedPageBreak/>
        <w:t xml:space="preserve">It was agreed to </w:t>
      </w:r>
      <w:proofErr w:type="spellStart"/>
      <w:r>
        <w:rPr>
          <w:rFonts w:eastAsiaTheme="minorEastAsia" w:hint="eastAsia"/>
          <w:lang w:eastAsia="zh-CN"/>
        </w:rPr>
        <w:t>downselect</w:t>
      </w:r>
      <w:proofErr w:type="spellEnd"/>
      <w:r>
        <w:rPr>
          <w:rFonts w:eastAsiaTheme="minorEastAsia" w:hint="eastAsia"/>
          <w:lang w:eastAsia="zh-CN"/>
        </w:rPr>
        <w:t xml:space="preserve"> between separate and common configuration of</w:t>
      </w:r>
      <w:r w:rsidRPr="00422787">
        <w:t xml:space="preserve"> </w:t>
      </w:r>
      <w:r w:rsidRPr="00192271">
        <w:t>presence of dynamic waveform switching field for DCI format 0_1 and DCI format 0_2.</w:t>
      </w:r>
      <w:r>
        <w:rPr>
          <w:rFonts w:eastAsiaTheme="minorEastAsia" w:hint="eastAsia"/>
          <w:lang w:eastAsia="zh-CN"/>
        </w:rPr>
        <w:t xml:space="preserve"> Separate configuration is preferred which is </w:t>
      </w:r>
      <w:proofErr w:type="spellStart"/>
      <w:r>
        <w:rPr>
          <w:rFonts w:eastAsiaTheme="minorEastAsia" w:hint="eastAsia"/>
          <w:lang w:eastAsia="zh-CN"/>
        </w:rPr>
        <w:t>inline</w:t>
      </w:r>
      <w:proofErr w:type="spellEnd"/>
      <w:r>
        <w:rPr>
          <w:rFonts w:eastAsiaTheme="minorEastAsia" w:hint="eastAsia"/>
          <w:lang w:eastAsia="zh-CN"/>
        </w:rPr>
        <w:t xml:space="preserve"> with many other DCI fields for better flexibility.</w:t>
      </w:r>
    </w:p>
    <w:p w:rsidR="00422787" w:rsidRPr="00C9172C" w:rsidRDefault="00422787" w:rsidP="001230AB">
      <w:pPr>
        <w:pStyle w:val="a0"/>
        <w:spacing w:beforeLines="50" w:before="120"/>
        <w:rPr>
          <w:rFonts w:eastAsiaTheme="minorEastAsia"/>
          <w:b/>
          <w:lang w:eastAsia="zh-CN"/>
        </w:rPr>
      </w:pPr>
      <w:r w:rsidRPr="00C9172C">
        <w:rPr>
          <w:rFonts w:eastAsiaTheme="minorEastAsia" w:hint="eastAsia"/>
          <w:b/>
          <w:lang w:eastAsia="zh-CN"/>
        </w:rPr>
        <w:t>Proposal</w:t>
      </w:r>
      <w:r w:rsidR="00BA5B0B">
        <w:rPr>
          <w:rFonts w:eastAsiaTheme="minorEastAsia" w:hint="eastAsia"/>
          <w:b/>
          <w:lang w:eastAsia="zh-CN"/>
        </w:rPr>
        <w:t xml:space="preserve"> 4</w:t>
      </w:r>
      <w:r w:rsidRPr="00C9172C">
        <w:rPr>
          <w:rFonts w:eastAsiaTheme="minorEastAsia" w:hint="eastAsia"/>
          <w:b/>
          <w:lang w:eastAsia="zh-CN"/>
        </w:rPr>
        <w:t>:</w:t>
      </w:r>
      <w:r w:rsidRPr="00C9172C">
        <w:rPr>
          <w:b/>
        </w:rPr>
        <w:t xml:space="preserve"> For configuration of 1-bit dynamic waveform switching indication in DCI format 0_1/0_2 per a carrier,</w:t>
      </w:r>
      <w:r w:rsidRPr="00C9172C">
        <w:rPr>
          <w:rFonts w:eastAsiaTheme="minorEastAsia" w:hint="eastAsia"/>
          <w:b/>
          <w:lang w:eastAsia="zh-CN"/>
        </w:rPr>
        <w:t xml:space="preserve"> adopt Option 1.</w:t>
      </w:r>
    </w:p>
    <w:p w:rsidR="00422787" w:rsidRPr="00C9172C" w:rsidRDefault="00422787" w:rsidP="00422787">
      <w:pPr>
        <w:pStyle w:val="af2"/>
        <w:numPr>
          <w:ilvl w:val="0"/>
          <w:numId w:val="18"/>
        </w:numPr>
        <w:ind w:left="432" w:firstLineChars="0" w:hanging="432"/>
        <w:jc w:val="both"/>
        <w:rPr>
          <w:rFonts w:ascii="Times New Roman" w:hAnsi="Times New Roman"/>
          <w:b/>
          <w:sz w:val="20"/>
          <w:szCs w:val="20"/>
        </w:rPr>
      </w:pPr>
      <w:r w:rsidRPr="00C9172C">
        <w:rPr>
          <w:rFonts w:ascii="Times New Roman" w:hAnsi="Times New Roman"/>
          <w:b/>
          <w:sz w:val="20"/>
          <w:szCs w:val="20"/>
        </w:rPr>
        <w:t>Option 1: Separate configuration of presence of dynamic waveform switching field for DCI format 0_1 and DCI format 0_2.</w:t>
      </w:r>
    </w:p>
    <w:p w:rsidR="00422787" w:rsidRPr="00C9172C" w:rsidRDefault="00422787" w:rsidP="00422787">
      <w:pPr>
        <w:pStyle w:val="af2"/>
        <w:numPr>
          <w:ilvl w:val="0"/>
          <w:numId w:val="18"/>
        </w:numPr>
        <w:ind w:left="432" w:firstLineChars="0" w:hanging="432"/>
        <w:jc w:val="both"/>
        <w:rPr>
          <w:rFonts w:ascii="Times New Roman" w:hAnsi="Times New Roman"/>
          <w:b/>
          <w:sz w:val="20"/>
          <w:szCs w:val="20"/>
        </w:rPr>
      </w:pPr>
      <w:r w:rsidRPr="00C9172C">
        <w:rPr>
          <w:rFonts w:ascii="Times New Roman" w:hAnsi="Times New Roman"/>
          <w:b/>
          <w:sz w:val="20"/>
          <w:szCs w:val="20"/>
        </w:rPr>
        <w:t>Option 2: Common configuration of presence of dynamic waveform switching field for DCI format 0_1 and DCI format 0_2.</w:t>
      </w:r>
    </w:p>
    <w:p w:rsidR="00422787" w:rsidRDefault="00422787" w:rsidP="001230AB">
      <w:pPr>
        <w:pStyle w:val="a0"/>
        <w:spacing w:beforeLines="50" w:before="120"/>
        <w:rPr>
          <w:rFonts w:eastAsiaTheme="minorEastAsia"/>
          <w:lang w:eastAsia="zh-CN"/>
        </w:rPr>
      </w:pPr>
    </w:p>
    <w:p w:rsidR="00C9172C" w:rsidRPr="00C9172C" w:rsidRDefault="00C9172C" w:rsidP="001230AB">
      <w:pPr>
        <w:pStyle w:val="a0"/>
        <w:spacing w:beforeLines="50" w:before="120"/>
        <w:rPr>
          <w:rFonts w:eastAsiaTheme="minorEastAsia"/>
          <w:b/>
          <w:u w:val="single"/>
          <w:lang w:eastAsia="zh-CN"/>
        </w:rPr>
      </w:pPr>
      <w:r w:rsidRPr="00C9172C">
        <w:rPr>
          <w:rFonts w:eastAsiaTheme="minorEastAsia" w:hint="eastAsia"/>
          <w:b/>
          <w:u w:val="single"/>
          <w:lang w:eastAsia="zh-CN"/>
        </w:rPr>
        <w:t>PHR enhancement</w:t>
      </w:r>
    </w:p>
    <w:p w:rsidR="00C9172C" w:rsidRDefault="00C9172C" w:rsidP="001230AB">
      <w:pPr>
        <w:pStyle w:val="a0"/>
        <w:spacing w:beforeLines="50" w:before="120"/>
        <w:rPr>
          <w:rFonts w:eastAsiaTheme="minorEastAsia"/>
          <w:lang w:eastAsia="zh-CN"/>
        </w:rPr>
      </w:pPr>
      <w:r w:rsidRPr="00192271">
        <w:t>For potential enhancements to assist the scheduler in determining waveform switching,</w:t>
      </w:r>
      <w:r>
        <w:rPr>
          <w:rFonts w:eastAsiaTheme="minorEastAsia" w:hint="eastAsia"/>
          <w:lang w:eastAsia="zh-CN"/>
        </w:rPr>
        <w:t xml:space="preserve"> it was agreed to </w:t>
      </w:r>
      <w:proofErr w:type="spellStart"/>
      <w:r>
        <w:rPr>
          <w:rFonts w:eastAsiaTheme="minorEastAsia" w:hint="eastAsia"/>
          <w:lang w:eastAsia="zh-CN"/>
        </w:rPr>
        <w:t>downselect</w:t>
      </w:r>
      <w:proofErr w:type="spellEnd"/>
      <w:r>
        <w:rPr>
          <w:rFonts w:eastAsiaTheme="minorEastAsia" w:hint="eastAsia"/>
          <w:lang w:eastAsia="zh-CN"/>
        </w:rPr>
        <w:t xml:space="preserve"> from the following options.</w:t>
      </w:r>
    </w:p>
    <w:p w:rsidR="00C9172C" w:rsidRPr="00192271" w:rsidRDefault="00C9172C" w:rsidP="00C9172C">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Option 1: Reporting of power headroom information for a reference PUSCH using target waveform different from waveform of actual PUSCH.</w:t>
      </w:r>
    </w:p>
    <w:p w:rsidR="00C9172C" w:rsidRPr="00192271" w:rsidRDefault="00C9172C" w:rsidP="00C9172C">
      <w:pPr>
        <w:pStyle w:val="af2"/>
        <w:numPr>
          <w:ilvl w:val="1"/>
          <w:numId w:val="18"/>
        </w:numPr>
        <w:ind w:firstLineChars="0"/>
        <w:jc w:val="both"/>
        <w:rPr>
          <w:rFonts w:ascii="Times New Roman" w:hAnsi="Times New Roman"/>
          <w:sz w:val="20"/>
          <w:szCs w:val="20"/>
        </w:rPr>
      </w:pPr>
      <w:r w:rsidRPr="00192271">
        <w:rPr>
          <w:rFonts w:ascii="Times New Roman" w:hAnsi="Times New Roman"/>
          <w:sz w:val="20"/>
          <w:szCs w:val="20"/>
        </w:rPr>
        <w:t>Details FFS.</w:t>
      </w:r>
    </w:p>
    <w:p w:rsidR="00C9172C" w:rsidRPr="00192271" w:rsidRDefault="00C9172C" w:rsidP="00C9172C">
      <w:pPr>
        <w:pStyle w:val="af2"/>
        <w:numPr>
          <w:ilvl w:val="1"/>
          <w:numId w:val="18"/>
        </w:numPr>
        <w:ind w:firstLineChars="0"/>
        <w:jc w:val="both"/>
        <w:rPr>
          <w:rFonts w:ascii="Times New Roman" w:hAnsi="Times New Roman"/>
          <w:sz w:val="20"/>
          <w:szCs w:val="20"/>
        </w:rPr>
      </w:pPr>
      <w:r w:rsidRPr="00192271">
        <w:rPr>
          <w:rFonts w:ascii="Times New Roman" w:hAnsi="Times New Roman"/>
          <w:sz w:val="20"/>
          <w:szCs w:val="20"/>
        </w:rPr>
        <w:t>Note: reporting PH information for both waveforms is not precluded.</w:t>
      </w:r>
    </w:p>
    <w:p w:rsidR="00C9172C" w:rsidRPr="00192271" w:rsidRDefault="00C9172C" w:rsidP="00C9172C">
      <w:pPr>
        <w:pStyle w:val="af2"/>
        <w:numPr>
          <w:ilvl w:val="1"/>
          <w:numId w:val="18"/>
        </w:numPr>
        <w:ind w:firstLineChars="0"/>
        <w:jc w:val="both"/>
        <w:rPr>
          <w:rFonts w:ascii="Times New Roman" w:hAnsi="Times New Roman"/>
          <w:sz w:val="20"/>
          <w:szCs w:val="20"/>
        </w:rPr>
      </w:pPr>
      <w:r w:rsidRPr="00192271">
        <w:rPr>
          <w:rFonts w:ascii="Times New Roman" w:hAnsi="Times New Roman"/>
          <w:sz w:val="20"/>
          <w:szCs w:val="20"/>
        </w:rPr>
        <w:t>Note: additional trigger for PH for reference PUSCH is not precluded.</w:t>
      </w:r>
    </w:p>
    <w:p w:rsidR="00C9172C" w:rsidRPr="00192271" w:rsidRDefault="00C9172C" w:rsidP="00C9172C">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Option 2: New trigger of power headroom report based on waveform switching event.</w:t>
      </w:r>
    </w:p>
    <w:p w:rsidR="00C9172C" w:rsidRPr="00192271" w:rsidRDefault="00C9172C" w:rsidP="00C9172C">
      <w:pPr>
        <w:pStyle w:val="af2"/>
        <w:numPr>
          <w:ilvl w:val="1"/>
          <w:numId w:val="18"/>
        </w:numPr>
        <w:ind w:firstLineChars="0"/>
        <w:jc w:val="both"/>
        <w:rPr>
          <w:rFonts w:ascii="Times New Roman" w:hAnsi="Times New Roman"/>
          <w:sz w:val="20"/>
          <w:szCs w:val="20"/>
        </w:rPr>
      </w:pPr>
      <w:r w:rsidRPr="00192271">
        <w:rPr>
          <w:rFonts w:ascii="Times New Roman" w:hAnsi="Times New Roman"/>
          <w:sz w:val="20"/>
          <w:szCs w:val="20"/>
        </w:rPr>
        <w:t>Details FFS.</w:t>
      </w:r>
    </w:p>
    <w:p w:rsidR="00C9172C" w:rsidRPr="00192271" w:rsidRDefault="00C9172C" w:rsidP="00C9172C">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Option 3: Both Option 1 and Option 2.</w:t>
      </w:r>
    </w:p>
    <w:p w:rsidR="00C9172C" w:rsidRPr="00192271" w:rsidRDefault="00C9172C" w:rsidP="00C9172C">
      <w:pPr>
        <w:pStyle w:val="af2"/>
        <w:numPr>
          <w:ilvl w:val="1"/>
          <w:numId w:val="18"/>
        </w:numPr>
        <w:ind w:firstLineChars="0"/>
        <w:jc w:val="both"/>
        <w:rPr>
          <w:rFonts w:ascii="Times New Roman" w:hAnsi="Times New Roman"/>
          <w:sz w:val="20"/>
          <w:szCs w:val="20"/>
        </w:rPr>
      </w:pPr>
      <w:r w:rsidRPr="00192271">
        <w:rPr>
          <w:rFonts w:ascii="Times New Roman" w:hAnsi="Times New Roman"/>
          <w:sz w:val="20"/>
          <w:szCs w:val="20"/>
        </w:rPr>
        <w:t>Details FFS.</w:t>
      </w:r>
    </w:p>
    <w:p w:rsidR="00C9172C" w:rsidRPr="00192271" w:rsidRDefault="00C9172C" w:rsidP="00C9172C">
      <w:pPr>
        <w:pStyle w:val="af2"/>
        <w:numPr>
          <w:ilvl w:val="0"/>
          <w:numId w:val="18"/>
        </w:numPr>
        <w:ind w:left="720" w:firstLineChars="0" w:hanging="360"/>
        <w:jc w:val="both"/>
        <w:rPr>
          <w:rFonts w:ascii="Times New Roman" w:hAnsi="Times New Roman"/>
          <w:sz w:val="20"/>
          <w:szCs w:val="20"/>
        </w:rPr>
      </w:pPr>
      <w:r w:rsidRPr="00192271">
        <w:rPr>
          <w:rFonts w:ascii="Times New Roman" w:hAnsi="Times New Roman"/>
          <w:sz w:val="20"/>
          <w:szCs w:val="20"/>
        </w:rPr>
        <w:t>Option 4: No enhancement.</w:t>
      </w:r>
    </w:p>
    <w:p w:rsidR="00BA5B0B" w:rsidRDefault="00BA5B0B" w:rsidP="001230AB">
      <w:pPr>
        <w:pStyle w:val="a0"/>
        <w:spacing w:beforeLines="50" w:before="120"/>
        <w:rPr>
          <w:rFonts w:eastAsiaTheme="minorEastAsia"/>
          <w:lang w:eastAsia="zh-CN"/>
        </w:rPr>
      </w:pPr>
      <w:r>
        <w:rPr>
          <w:rFonts w:eastAsiaTheme="minorEastAsia" w:hint="eastAsia"/>
          <w:lang w:eastAsia="zh-CN"/>
        </w:rPr>
        <w:t xml:space="preserve">For Option 1, the simplest approach would be to always report PHR for both waveforms. Obviously, the PHR overhead is increased. Further enhancements can be considered to </w:t>
      </w:r>
      <w:r>
        <w:rPr>
          <w:rFonts w:eastAsiaTheme="minorEastAsia"/>
          <w:lang w:eastAsia="zh-CN"/>
        </w:rPr>
        <w:t>support</w:t>
      </w:r>
      <w:r>
        <w:rPr>
          <w:rFonts w:eastAsiaTheme="minorEastAsia" w:hint="eastAsia"/>
          <w:lang w:eastAsia="zh-CN"/>
        </w:rPr>
        <w:t xml:space="preserve"> </w:t>
      </w:r>
      <w:r w:rsidRPr="00192271">
        <w:t>additional trigger</w:t>
      </w:r>
      <w:r>
        <w:rPr>
          <w:rFonts w:eastAsiaTheme="minorEastAsia" w:hint="eastAsia"/>
          <w:lang w:eastAsia="zh-CN"/>
        </w:rPr>
        <w:t xml:space="preserve">ing schemes. </w:t>
      </w:r>
      <w:r>
        <w:rPr>
          <w:rFonts w:eastAsiaTheme="minorEastAsia"/>
          <w:lang w:eastAsia="zh-CN"/>
        </w:rPr>
        <w:t>B</w:t>
      </w:r>
      <w:r>
        <w:rPr>
          <w:rFonts w:eastAsiaTheme="minorEastAsia" w:hint="eastAsia"/>
          <w:lang w:eastAsia="zh-CN"/>
        </w:rPr>
        <w:t>ut it would complicate the design and implementation.</w:t>
      </w:r>
    </w:p>
    <w:p w:rsidR="00BA5B0B" w:rsidRDefault="00BA5B0B" w:rsidP="001230AB">
      <w:pPr>
        <w:pStyle w:val="a0"/>
        <w:spacing w:beforeLines="50" w:before="120"/>
        <w:rPr>
          <w:rFonts w:eastAsiaTheme="minorEastAsia"/>
          <w:lang w:eastAsia="zh-CN"/>
        </w:rPr>
      </w:pPr>
      <w:r>
        <w:rPr>
          <w:rFonts w:eastAsiaTheme="minorEastAsia" w:hint="eastAsia"/>
          <w:lang w:eastAsia="zh-CN"/>
        </w:rPr>
        <w:t xml:space="preserve">For Option 2, the intention is to report PHR after waveform switching. The spec impact is smaller </w:t>
      </w:r>
      <w:r>
        <w:rPr>
          <w:rFonts w:eastAsiaTheme="minorEastAsia"/>
          <w:lang w:eastAsia="zh-CN"/>
        </w:rPr>
        <w:t>compared</w:t>
      </w:r>
      <w:r>
        <w:rPr>
          <w:rFonts w:eastAsiaTheme="minorEastAsia" w:hint="eastAsia"/>
          <w:lang w:eastAsia="zh-CN"/>
        </w:rPr>
        <w:t xml:space="preserve"> with Option 1. But it cannot be used for gNB to determine waveform switching since PHR is reported after waveform switching. So the benefit is not quite clear.</w:t>
      </w:r>
    </w:p>
    <w:p w:rsidR="00C9172C" w:rsidRPr="007A77C6" w:rsidRDefault="007A77C6" w:rsidP="001230AB">
      <w:pPr>
        <w:pStyle w:val="a0"/>
        <w:spacing w:beforeLines="50" w:before="120"/>
        <w:rPr>
          <w:rFonts w:eastAsiaTheme="minorEastAsia"/>
          <w:lang w:eastAsia="zh-CN"/>
        </w:rPr>
      </w:pPr>
      <w:r>
        <w:rPr>
          <w:rFonts w:eastAsiaTheme="minorEastAsia" w:hint="eastAsia"/>
          <w:lang w:eastAsia="zh-CN"/>
        </w:rPr>
        <w:t xml:space="preserve">Among the four options, Option 4 should be the baseline. As discussed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_Ref134521661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gNB can give back-to-back grants using different waveforms. We think Option 4 is sufficient and any enhancements should be </w:t>
      </w:r>
      <w:r>
        <w:rPr>
          <w:rFonts w:eastAsiaTheme="minorEastAsia"/>
          <w:lang w:eastAsia="zh-CN"/>
        </w:rPr>
        <w:t>justified</w:t>
      </w:r>
      <w:r>
        <w:rPr>
          <w:rFonts w:eastAsiaTheme="minorEastAsia" w:hint="eastAsia"/>
          <w:lang w:eastAsia="zh-CN"/>
        </w:rPr>
        <w:t xml:space="preserve">. </w:t>
      </w:r>
    </w:p>
    <w:p w:rsidR="00C9172C" w:rsidRPr="00BA5B0B" w:rsidRDefault="00BA5B0B" w:rsidP="001230AB">
      <w:pPr>
        <w:pStyle w:val="a0"/>
        <w:spacing w:beforeLines="50" w:before="120"/>
        <w:rPr>
          <w:rFonts w:eastAsiaTheme="minorEastAsia"/>
          <w:b/>
          <w:lang w:eastAsia="zh-CN"/>
        </w:rPr>
      </w:pPr>
      <w:r w:rsidRPr="00BA5B0B">
        <w:rPr>
          <w:rFonts w:eastAsiaTheme="minorEastAsia" w:hint="eastAsia"/>
          <w:b/>
          <w:lang w:eastAsia="zh-CN"/>
        </w:rPr>
        <w:t xml:space="preserve">Proposal 5: </w:t>
      </w:r>
      <w:r w:rsidRPr="00BA5B0B">
        <w:rPr>
          <w:b/>
        </w:rPr>
        <w:t>For potential enhancements to assist the scheduler in determining waveform switching,</w:t>
      </w:r>
      <w:r w:rsidRPr="00BA5B0B">
        <w:rPr>
          <w:rFonts w:eastAsiaTheme="minorEastAsia" w:hint="eastAsia"/>
          <w:b/>
          <w:lang w:eastAsia="zh-CN"/>
        </w:rPr>
        <w:t xml:space="preserve"> Option 4 is baseline and any enhancements should be </w:t>
      </w:r>
      <w:r w:rsidRPr="00BA5B0B">
        <w:rPr>
          <w:rFonts w:eastAsiaTheme="minorEastAsia"/>
          <w:b/>
          <w:lang w:eastAsia="zh-CN"/>
        </w:rPr>
        <w:t>justified</w:t>
      </w:r>
      <w:r w:rsidRPr="00BA5B0B">
        <w:rPr>
          <w:rFonts w:eastAsiaTheme="minorEastAsia" w:hint="eastAsia"/>
          <w:b/>
          <w:lang w:eastAsia="zh-CN"/>
        </w:rPr>
        <w:t>.</w:t>
      </w:r>
    </w:p>
    <w:p w:rsidR="005935B8" w:rsidRPr="00AC7930" w:rsidRDefault="00830F4E" w:rsidP="00B61F2E">
      <w:pPr>
        <w:pStyle w:val="1"/>
        <w:numPr>
          <w:ilvl w:val="0"/>
          <w:numId w:val="2"/>
        </w:numPr>
        <w:jc w:val="both"/>
      </w:pPr>
      <w:r w:rsidRPr="00AC7930">
        <w:rPr>
          <w:rFonts w:hint="eastAsia"/>
        </w:rPr>
        <w:t>Conclusion</w:t>
      </w:r>
      <w:r w:rsidR="00BB5E8A">
        <w:rPr>
          <w:rFonts w:hint="eastAsia"/>
        </w:rPr>
        <w:t>s</w:t>
      </w:r>
    </w:p>
    <w:p w:rsidR="009D6912" w:rsidRDefault="009C63B3" w:rsidP="00757276">
      <w:pPr>
        <w:pStyle w:val="a0"/>
        <w:rPr>
          <w:rFonts w:eastAsia="宋体"/>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we </w:t>
      </w:r>
      <w:r>
        <w:rPr>
          <w:rFonts w:eastAsia="宋体" w:hint="eastAsia"/>
          <w:color w:val="000000"/>
          <w:lang w:eastAsia="zh-CN"/>
        </w:rPr>
        <w:t xml:space="preserve">discussed </w:t>
      </w:r>
      <w:r w:rsidR="00677761">
        <w:rPr>
          <w:rFonts w:eastAsiaTheme="minorEastAsia" w:hint="eastAsia"/>
          <w:lang w:eastAsia="zh-CN"/>
        </w:rPr>
        <w:t xml:space="preserve">dynamic </w:t>
      </w:r>
      <w:r w:rsidR="00677761" w:rsidRPr="001A383C">
        <w:rPr>
          <w:rFonts w:eastAsiaTheme="minorEastAsia"/>
          <w:lang w:val="en-GB" w:eastAsia="zh-CN"/>
        </w:rPr>
        <w:t>switching between DFT-</w:t>
      </w:r>
      <w:r w:rsidR="00677761" w:rsidRPr="001A383C">
        <w:rPr>
          <w:rFonts w:eastAsiaTheme="minorEastAsia" w:hint="eastAsia"/>
          <w:lang w:val="en-GB" w:eastAsia="zh-CN"/>
        </w:rPr>
        <w:t>S</w:t>
      </w:r>
      <w:r w:rsidR="00677761" w:rsidRPr="001A383C">
        <w:rPr>
          <w:rFonts w:eastAsiaTheme="minorEastAsia"/>
          <w:lang w:val="en-GB" w:eastAsia="zh-CN"/>
        </w:rPr>
        <w:t>-OFDM and CP-OFDM</w:t>
      </w:r>
      <w:r w:rsidR="00AA7F9B">
        <w:rPr>
          <w:rFonts w:ascii="Times" w:eastAsia="微软雅黑" w:hAnsi="Times" w:hint="eastAsia"/>
          <w:bCs/>
          <w:lang w:val="en-GB" w:eastAsia="zh-CN"/>
        </w:rPr>
        <w:t xml:space="preserve"> </w:t>
      </w:r>
      <w:r w:rsidR="00581CD9" w:rsidRPr="00B85E33">
        <w:rPr>
          <w:rFonts w:eastAsia="宋体" w:hint="eastAsia"/>
          <w:lang w:eastAsia="zh-CN"/>
        </w:rPr>
        <w:t>with</w:t>
      </w:r>
      <w:r w:rsidR="008C105C">
        <w:rPr>
          <w:rFonts w:eastAsia="宋体" w:hint="eastAsia"/>
          <w:color w:val="000000"/>
          <w:lang w:eastAsia="zh-CN"/>
        </w:rPr>
        <w:t xml:space="preserve"> </w:t>
      </w:r>
      <w:r w:rsidR="009843FB">
        <w:rPr>
          <w:rFonts w:eastAsia="宋体" w:hint="eastAsia"/>
          <w:color w:val="000000"/>
          <w:lang w:eastAsia="zh-CN"/>
        </w:rPr>
        <w:t xml:space="preserve">the following </w:t>
      </w:r>
      <w:r w:rsidR="008C105C">
        <w:rPr>
          <w:rFonts w:eastAsia="宋体" w:hint="eastAsia"/>
          <w:color w:val="000000"/>
          <w:lang w:eastAsia="zh-CN"/>
        </w:rPr>
        <w:t>proposal</w:t>
      </w:r>
      <w:r w:rsidR="00677761">
        <w:rPr>
          <w:rFonts w:eastAsia="宋体" w:hint="eastAsia"/>
          <w:color w:val="000000"/>
          <w:lang w:eastAsia="zh-CN"/>
        </w:rPr>
        <w:t>s</w:t>
      </w:r>
      <w:r w:rsidR="009843FB">
        <w:rPr>
          <w:rFonts w:eastAsia="宋体" w:hint="eastAsia"/>
          <w:lang w:eastAsia="zh-CN"/>
        </w:rPr>
        <w:t>.</w:t>
      </w:r>
    </w:p>
    <w:p w:rsidR="00BA5B0B" w:rsidRPr="008F41A2" w:rsidRDefault="00BA5B0B" w:rsidP="00BA5B0B">
      <w:pPr>
        <w:pStyle w:val="a0"/>
        <w:spacing w:beforeLines="50" w:before="120" w:after="0"/>
        <w:rPr>
          <w:rFonts w:eastAsiaTheme="minorEastAsia"/>
          <w:b/>
          <w:lang w:eastAsia="zh-CN"/>
        </w:rPr>
      </w:pPr>
      <w:r w:rsidRPr="008F41A2">
        <w:rPr>
          <w:rFonts w:eastAsiaTheme="minorEastAsia" w:hint="eastAsia"/>
          <w:b/>
          <w:lang w:eastAsia="zh-CN"/>
        </w:rPr>
        <w:t xml:space="preserve">Proposal 1: </w:t>
      </w:r>
      <w:r w:rsidRPr="008F41A2">
        <w:rPr>
          <w:b/>
          <w:lang w:eastAsia="zh-CN"/>
        </w:rPr>
        <w:t>Dynamic switching between DFT-</w:t>
      </w:r>
      <w:r>
        <w:rPr>
          <w:rFonts w:eastAsiaTheme="minorEastAsia" w:hint="eastAsia"/>
          <w:b/>
          <w:lang w:eastAsia="zh-CN"/>
        </w:rPr>
        <w:t>S</w:t>
      </w:r>
      <w:r w:rsidRPr="008F41A2">
        <w:rPr>
          <w:b/>
          <w:lang w:eastAsia="zh-CN"/>
        </w:rPr>
        <w:t>-OFDM and CP-OFDM is not applicable to:</w:t>
      </w:r>
    </w:p>
    <w:p w:rsidR="00BA5B0B" w:rsidRPr="008F41A2" w:rsidRDefault="00BA5B0B" w:rsidP="00BA5B0B">
      <w:pPr>
        <w:pStyle w:val="a0"/>
        <w:numPr>
          <w:ilvl w:val="0"/>
          <w:numId w:val="14"/>
        </w:numPr>
        <w:spacing w:after="0"/>
        <w:rPr>
          <w:rFonts w:eastAsiaTheme="minorEastAsia"/>
          <w:b/>
          <w:lang w:eastAsia="zh-CN"/>
        </w:rPr>
      </w:pPr>
      <w:r w:rsidRPr="008F41A2">
        <w:rPr>
          <w:rFonts w:eastAsiaTheme="minorEastAsia"/>
          <w:b/>
          <w:lang w:eastAsia="zh-CN"/>
        </w:rPr>
        <w:t>P</w:t>
      </w:r>
      <w:r>
        <w:rPr>
          <w:rFonts w:eastAsiaTheme="minorEastAsia"/>
          <w:b/>
          <w:lang w:eastAsia="zh-CN"/>
        </w:rPr>
        <w:t>USCH scheduled by RAR UL grant</w:t>
      </w:r>
    </w:p>
    <w:p w:rsidR="00BA5B0B" w:rsidRPr="008F41A2" w:rsidRDefault="00BA5B0B" w:rsidP="00BA5B0B">
      <w:pPr>
        <w:pStyle w:val="a0"/>
        <w:numPr>
          <w:ilvl w:val="0"/>
          <w:numId w:val="14"/>
        </w:numPr>
        <w:spacing w:after="0"/>
        <w:rPr>
          <w:rFonts w:eastAsiaTheme="minorEastAsia"/>
          <w:b/>
          <w:lang w:eastAsia="zh-CN"/>
        </w:rPr>
      </w:pPr>
      <w:r w:rsidRPr="008F41A2">
        <w:rPr>
          <w:rFonts w:eastAsiaTheme="minorEastAsia"/>
          <w:b/>
          <w:lang w:eastAsia="zh-CN"/>
        </w:rPr>
        <w:t>PUSCH sch</w:t>
      </w:r>
      <w:r>
        <w:rPr>
          <w:rFonts w:eastAsiaTheme="minorEastAsia"/>
          <w:b/>
          <w:lang w:eastAsia="zh-CN"/>
        </w:rPr>
        <w:t>eduled by fallback RAR UL grant</w:t>
      </w:r>
    </w:p>
    <w:p w:rsidR="00BA5B0B" w:rsidRPr="008F41A2" w:rsidRDefault="00BA5B0B" w:rsidP="00BA5B0B">
      <w:pPr>
        <w:pStyle w:val="a0"/>
        <w:numPr>
          <w:ilvl w:val="0"/>
          <w:numId w:val="14"/>
        </w:numPr>
        <w:spacing w:after="0"/>
        <w:rPr>
          <w:rFonts w:eastAsiaTheme="minorEastAsia"/>
          <w:b/>
          <w:lang w:eastAsia="zh-CN"/>
        </w:rPr>
      </w:pPr>
      <w:proofErr w:type="spellStart"/>
      <w:r>
        <w:rPr>
          <w:rFonts w:eastAsiaTheme="minorEastAsia"/>
          <w:b/>
          <w:lang w:eastAsia="zh-CN"/>
        </w:rPr>
        <w:t>MsgA</w:t>
      </w:r>
      <w:proofErr w:type="spellEnd"/>
      <w:r>
        <w:rPr>
          <w:rFonts w:eastAsiaTheme="minorEastAsia"/>
          <w:b/>
          <w:lang w:eastAsia="zh-CN"/>
        </w:rPr>
        <w:t xml:space="preserve"> PUSCH</w:t>
      </w:r>
    </w:p>
    <w:p w:rsidR="00BA5B0B" w:rsidRPr="008F41A2" w:rsidRDefault="00BA5B0B" w:rsidP="00BA5B0B">
      <w:pPr>
        <w:pStyle w:val="a0"/>
        <w:numPr>
          <w:ilvl w:val="0"/>
          <w:numId w:val="14"/>
        </w:numPr>
        <w:spacing w:after="0"/>
        <w:rPr>
          <w:rFonts w:eastAsiaTheme="minorEastAsia"/>
          <w:b/>
          <w:lang w:eastAsia="zh-CN"/>
        </w:rPr>
      </w:pPr>
      <w:r w:rsidRPr="008F41A2">
        <w:rPr>
          <w:rFonts w:eastAsiaTheme="minorEastAsia"/>
          <w:b/>
          <w:lang w:eastAsia="zh-CN"/>
        </w:rPr>
        <w:t>PUS</w:t>
      </w:r>
      <w:r>
        <w:rPr>
          <w:rFonts w:eastAsiaTheme="minorEastAsia"/>
          <w:b/>
          <w:lang w:eastAsia="zh-CN"/>
        </w:rPr>
        <w:t>CH scheduled by DCI format 0_0</w:t>
      </w:r>
      <w:r w:rsidRPr="00E64A98">
        <w:t xml:space="preserve"> </w:t>
      </w:r>
      <w:r w:rsidRPr="00E64A98">
        <w:rPr>
          <w:rFonts w:eastAsiaTheme="minorEastAsia"/>
          <w:b/>
          <w:lang w:eastAsia="zh-CN"/>
        </w:rPr>
        <w:t>with CRC scrambled by TC-RNTI</w:t>
      </w:r>
    </w:p>
    <w:p w:rsidR="00BA5B0B" w:rsidRPr="009C69E3" w:rsidRDefault="00BA5B0B" w:rsidP="00BA5B0B">
      <w:pPr>
        <w:pStyle w:val="a0"/>
        <w:spacing w:beforeLines="50" w:before="120" w:after="0"/>
        <w:rPr>
          <w:rFonts w:eastAsiaTheme="minorEastAsia"/>
          <w:b/>
          <w:lang w:eastAsia="zh-CN"/>
        </w:rPr>
      </w:pPr>
      <w:r w:rsidRPr="00C71AC4">
        <w:rPr>
          <w:rFonts w:eastAsiaTheme="minorEastAsia" w:hint="eastAsia"/>
          <w:b/>
          <w:lang w:eastAsia="zh-CN"/>
        </w:rPr>
        <w:t xml:space="preserve">Proposal </w:t>
      </w:r>
      <w:r>
        <w:rPr>
          <w:rFonts w:eastAsiaTheme="minorEastAsia" w:hint="eastAsia"/>
          <w:b/>
          <w:lang w:eastAsia="zh-CN"/>
        </w:rPr>
        <w:t>2</w:t>
      </w:r>
      <w:r w:rsidRPr="00C71AC4">
        <w:rPr>
          <w:rFonts w:eastAsiaTheme="minorEastAsia" w:hint="eastAsia"/>
          <w:b/>
          <w:lang w:eastAsia="zh-CN"/>
        </w:rPr>
        <w:t xml:space="preserve">: </w:t>
      </w:r>
      <w:r w:rsidRPr="009C69E3">
        <w:rPr>
          <w:rFonts w:eastAsiaTheme="minorEastAsia"/>
          <w:b/>
          <w:lang w:eastAsia="zh-CN"/>
        </w:rPr>
        <w:t>For PUSCH scheduled by DCI format 0_1/0_2 with dynamic waveform switching indication field configured,</w:t>
      </w:r>
      <w:r w:rsidRPr="009C69E3">
        <w:rPr>
          <w:rFonts w:eastAsiaTheme="minorEastAsia" w:hint="eastAsia"/>
          <w:b/>
          <w:lang w:eastAsia="zh-CN"/>
        </w:rPr>
        <w:t xml:space="preserve"> both Option 1 and Option 2 are acceptable while Option 2 is slightly preferred</w:t>
      </w:r>
      <w:r>
        <w:rPr>
          <w:rFonts w:eastAsiaTheme="minorEastAsia" w:hint="eastAsia"/>
          <w:b/>
          <w:lang w:eastAsia="zh-CN"/>
        </w:rPr>
        <w:t xml:space="preserve"> due to better flexibility</w:t>
      </w:r>
      <w:r w:rsidRPr="009C69E3">
        <w:rPr>
          <w:rFonts w:eastAsiaTheme="minorEastAsia" w:hint="eastAsia"/>
          <w:b/>
          <w:lang w:eastAsia="zh-CN"/>
        </w:rPr>
        <w:t>.</w:t>
      </w:r>
    </w:p>
    <w:p w:rsidR="00BA5B0B" w:rsidRPr="009C69E3" w:rsidRDefault="00BA5B0B" w:rsidP="00BA5B0B">
      <w:pPr>
        <w:numPr>
          <w:ilvl w:val="0"/>
          <w:numId w:val="27"/>
        </w:numPr>
        <w:ind w:left="426"/>
        <w:rPr>
          <w:b/>
        </w:rPr>
      </w:pPr>
      <w:r w:rsidRPr="009C69E3">
        <w:rPr>
          <w:b/>
        </w:rPr>
        <w:t>Option 1 (configuration restriction with error case handling):</w:t>
      </w:r>
    </w:p>
    <w:p w:rsidR="00BA5B0B" w:rsidRPr="009C69E3" w:rsidRDefault="00BA5B0B" w:rsidP="00BA5B0B">
      <w:pPr>
        <w:pStyle w:val="af2"/>
        <w:numPr>
          <w:ilvl w:val="0"/>
          <w:numId w:val="18"/>
        </w:numPr>
        <w:ind w:left="720" w:firstLineChars="0" w:hanging="360"/>
        <w:jc w:val="both"/>
        <w:rPr>
          <w:rFonts w:ascii="Times New Roman" w:hAnsi="Times New Roman"/>
          <w:b/>
          <w:bCs/>
          <w:i/>
          <w:iCs/>
          <w:sz w:val="20"/>
          <w:szCs w:val="20"/>
        </w:rPr>
      </w:pPr>
      <w:r w:rsidRPr="009C69E3">
        <w:rPr>
          <w:rFonts w:ascii="Times New Roman" w:hAnsi="Times New Roman"/>
          <w:b/>
          <w:sz w:val="20"/>
          <w:szCs w:val="20"/>
        </w:rPr>
        <w:t xml:space="preserve">UE does not expect </w:t>
      </w:r>
      <w:proofErr w:type="spellStart"/>
      <w:r w:rsidRPr="009C69E3">
        <w:rPr>
          <w:rFonts w:ascii="Times New Roman" w:hAnsi="Times New Roman"/>
          <w:b/>
          <w:i/>
          <w:iCs/>
          <w:sz w:val="20"/>
          <w:szCs w:val="20"/>
          <w:lang w:eastAsia="ko-KR"/>
        </w:rPr>
        <w:t>dmrs</w:t>
      </w:r>
      <w:proofErr w:type="spellEnd"/>
      <w:r w:rsidRPr="009C69E3">
        <w:rPr>
          <w:rFonts w:ascii="Times New Roman" w:hAnsi="Times New Roman"/>
          <w:b/>
          <w:i/>
          <w:iCs/>
          <w:sz w:val="20"/>
          <w:szCs w:val="20"/>
          <w:lang w:eastAsia="ko-KR"/>
        </w:rPr>
        <w:t>-Type</w:t>
      </w:r>
      <w:r w:rsidRPr="009C69E3">
        <w:rPr>
          <w:rFonts w:ascii="Times New Roman" w:hAnsi="Times New Roman"/>
          <w:b/>
          <w:sz w:val="20"/>
          <w:szCs w:val="20"/>
          <w:lang w:eastAsia="ko-KR"/>
        </w:rPr>
        <w:t xml:space="preserve"> to be set to </w:t>
      </w:r>
      <w:r w:rsidRPr="009C69E3">
        <w:rPr>
          <w:rFonts w:ascii="Times New Roman" w:hAnsi="Times New Roman"/>
          <w:b/>
          <w:i/>
          <w:iCs/>
          <w:sz w:val="20"/>
          <w:szCs w:val="20"/>
          <w:lang w:eastAsia="ko-KR"/>
        </w:rPr>
        <w:t>type2</w:t>
      </w:r>
      <w:r w:rsidRPr="009C69E3">
        <w:rPr>
          <w:rFonts w:ascii="Times New Roman" w:hAnsi="Times New Roman"/>
          <w:b/>
          <w:sz w:val="20"/>
          <w:szCs w:val="20"/>
          <w:lang w:eastAsia="ko-KR"/>
        </w:rPr>
        <w:t>.</w:t>
      </w:r>
    </w:p>
    <w:p w:rsidR="00BA5B0B" w:rsidRPr="009C69E3" w:rsidRDefault="00BA5B0B" w:rsidP="00BA5B0B">
      <w:pPr>
        <w:numPr>
          <w:ilvl w:val="0"/>
          <w:numId w:val="27"/>
        </w:numPr>
        <w:ind w:left="426"/>
        <w:rPr>
          <w:b/>
        </w:rPr>
      </w:pPr>
      <w:r w:rsidRPr="009C69E3">
        <w:rPr>
          <w:b/>
        </w:rPr>
        <w:t xml:space="preserve">Option 2 (UE only uses </w:t>
      </w:r>
      <w:proofErr w:type="spellStart"/>
      <w:r w:rsidRPr="009C69E3">
        <w:rPr>
          <w:b/>
          <w:i/>
          <w:iCs/>
        </w:rPr>
        <w:t>dmrs</w:t>
      </w:r>
      <w:proofErr w:type="spellEnd"/>
      <w:r w:rsidRPr="009C69E3">
        <w:rPr>
          <w:b/>
          <w:i/>
          <w:iCs/>
        </w:rPr>
        <w:t>-Type</w:t>
      </w:r>
      <w:r w:rsidRPr="009C69E3">
        <w:rPr>
          <w:b/>
        </w:rPr>
        <w:t xml:space="preserve"> if CP-OFDM is indicated):</w:t>
      </w:r>
    </w:p>
    <w:p w:rsidR="00BA5B0B" w:rsidRPr="009C69E3" w:rsidRDefault="00BA5B0B" w:rsidP="00BA5B0B">
      <w:pPr>
        <w:pStyle w:val="af2"/>
        <w:numPr>
          <w:ilvl w:val="0"/>
          <w:numId w:val="18"/>
        </w:numPr>
        <w:ind w:left="720" w:firstLineChars="0" w:hanging="360"/>
        <w:jc w:val="both"/>
        <w:rPr>
          <w:rFonts w:ascii="Times New Roman" w:hAnsi="Times New Roman"/>
          <w:b/>
          <w:sz w:val="20"/>
          <w:szCs w:val="20"/>
        </w:rPr>
      </w:pPr>
      <w:r w:rsidRPr="009C69E3">
        <w:rPr>
          <w:rFonts w:ascii="Times New Roman" w:hAnsi="Times New Roman"/>
          <w:b/>
          <w:sz w:val="20"/>
          <w:szCs w:val="20"/>
        </w:rPr>
        <w:t>If DFT-S-OFDM is indicated, UE applies DMRS type 1.</w:t>
      </w:r>
    </w:p>
    <w:p w:rsidR="00BA5B0B" w:rsidRPr="009C69E3" w:rsidRDefault="00BA5B0B" w:rsidP="00BA5B0B">
      <w:pPr>
        <w:pStyle w:val="af2"/>
        <w:numPr>
          <w:ilvl w:val="0"/>
          <w:numId w:val="18"/>
        </w:numPr>
        <w:ind w:left="720" w:firstLineChars="0" w:hanging="360"/>
        <w:jc w:val="both"/>
        <w:rPr>
          <w:rFonts w:ascii="Times New Roman" w:hAnsi="Times New Roman"/>
          <w:b/>
          <w:sz w:val="20"/>
          <w:szCs w:val="20"/>
        </w:rPr>
      </w:pPr>
      <w:r w:rsidRPr="009C69E3">
        <w:rPr>
          <w:rFonts w:ascii="Times New Roman" w:hAnsi="Times New Roman"/>
          <w:b/>
          <w:sz w:val="20"/>
          <w:szCs w:val="20"/>
        </w:rPr>
        <w:t xml:space="preserve">If CP-OFDM is indicated, UE applies DMRS type according to </w:t>
      </w:r>
      <w:proofErr w:type="spellStart"/>
      <w:r w:rsidRPr="009C69E3">
        <w:rPr>
          <w:rFonts w:ascii="Times New Roman" w:hAnsi="Times New Roman"/>
          <w:b/>
          <w:i/>
          <w:iCs/>
          <w:sz w:val="20"/>
          <w:szCs w:val="20"/>
          <w:lang w:eastAsia="ko-KR"/>
        </w:rPr>
        <w:t>dmrs</w:t>
      </w:r>
      <w:proofErr w:type="spellEnd"/>
      <w:r w:rsidRPr="009C69E3">
        <w:rPr>
          <w:rFonts w:ascii="Times New Roman" w:hAnsi="Times New Roman"/>
          <w:b/>
          <w:i/>
          <w:iCs/>
          <w:sz w:val="20"/>
          <w:szCs w:val="20"/>
          <w:lang w:eastAsia="ko-KR"/>
        </w:rPr>
        <w:t>-Type</w:t>
      </w:r>
      <w:r w:rsidRPr="009C69E3">
        <w:rPr>
          <w:rFonts w:ascii="Times New Roman" w:hAnsi="Times New Roman"/>
          <w:b/>
          <w:sz w:val="20"/>
          <w:szCs w:val="20"/>
          <w:lang w:eastAsia="ko-KR"/>
        </w:rPr>
        <w:t>.</w:t>
      </w:r>
    </w:p>
    <w:p w:rsidR="00BA5B0B" w:rsidRPr="00C37BE7" w:rsidRDefault="00BA5B0B" w:rsidP="00BA5B0B">
      <w:pPr>
        <w:spacing w:beforeLines="50" w:before="120"/>
        <w:rPr>
          <w:b/>
        </w:rPr>
      </w:pPr>
      <w:r w:rsidRPr="001C3BC6">
        <w:rPr>
          <w:rFonts w:eastAsiaTheme="minorEastAsia" w:hint="eastAsia"/>
          <w:b/>
          <w:lang w:eastAsia="zh-CN"/>
        </w:rPr>
        <w:lastRenderedPageBreak/>
        <w:t xml:space="preserve">Proposal 3: </w:t>
      </w:r>
      <w:r w:rsidRPr="00C37BE7">
        <w:rPr>
          <w:b/>
        </w:rPr>
        <w:t xml:space="preserve">For PUSCH scheduled by DCI format 0_1/0_2 with dynamic waveform switching indication field configured, and </w:t>
      </w:r>
      <w:proofErr w:type="spellStart"/>
      <w:r w:rsidRPr="00C37BE7">
        <w:rPr>
          <w:b/>
          <w:i/>
          <w:iCs/>
        </w:rPr>
        <w:t>useInterlacePUCCH</w:t>
      </w:r>
      <w:proofErr w:type="spellEnd"/>
      <w:r w:rsidRPr="00C37BE7">
        <w:rPr>
          <w:b/>
          <w:i/>
          <w:iCs/>
        </w:rPr>
        <w:t>-PUSCH</w:t>
      </w:r>
      <w:r w:rsidRPr="00C37BE7">
        <w:rPr>
          <w:b/>
        </w:rPr>
        <w:t xml:space="preserve"> is not configured, </w:t>
      </w:r>
      <w:r w:rsidRPr="009C69E3">
        <w:rPr>
          <w:rFonts w:eastAsiaTheme="minorEastAsia" w:hint="eastAsia"/>
          <w:b/>
          <w:lang w:eastAsia="zh-CN"/>
        </w:rPr>
        <w:t xml:space="preserve">both Option 1 and Option 2 are acceptable while Option </w:t>
      </w:r>
      <w:r>
        <w:rPr>
          <w:rFonts w:eastAsiaTheme="minorEastAsia" w:hint="eastAsia"/>
          <w:b/>
          <w:lang w:eastAsia="zh-CN"/>
        </w:rPr>
        <w:t>1</w:t>
      </w:r>
      <w:r w:rsidRPr="009C69E3">
        <w:rPr>
          <w:rFonts w:eastAsiaTheme="minorEastAsia" w:hint="eastAsia"/>
          <w:b/>
          <w:lang w:eastAsia="zh-CN"/>
        </w:rPr>
        <w:t xml:space="preserve"> is slightly preferred</w:t>
      </w:r>
      <w:r>
        <w:rPr>
          <w:rFonts w:eastAsiaTheme="minorEastAsia" w:hint="eastAsia"/>
          <w:b/>
          <w:lang w:eastAsia="zh-CN"/>
        </w:rPr>
        <w:t xml:space="preserve"> for simplicity.</w:t>
      </w:r>
    </w:p>
    <w:p w:rsidR="00BA5B0B" w:rsidRPr="00C37BE7" w:rsidRDefault="00BA5B0B" w:rsidP="00BA5B0B">
      <w:pPr>
        <w:numPr>
          <w:ilvl w:val="0"/>
          <w:numId w:val="27"/>
        </w:numPr>
        <w:ind w:left="426"/>
        <w:rPr>
          <w:b/>
        </w:rPr>
      </w:pPr>
      <w:r w:rsidRPr="00C37BE7">
        <w:rPr>
          <w:b/>
        </w:rPr>
        <w:t>Option 1 (configuration restriction with error case handling):</w:t>
      </w:r>
    </w:p>
    <w:p w:rsidR="00BA5B0B" w:rsidRPr="00C37BE7" w:rsidRDefault="00BA5B0B" w:rsidP="00BA5B0B">
      <w:pPr>
        <w:pStyle w:val="af2"/>
        <w:numPr>
          <w:ilvl w:val="0"/>
          <w:numId w:val="18"/>
        </w:numPr>
        <w:ind w:left="720" w:firstLineChars="0" w:hanging="360"/>
        <w:jc w:val="both"/>
        <w:rPr>
          <w:rFonts w:ascii="Times New Roman" w:hAnsi="Times New Roman"/>
          <w:b/>
          <w:bCs/>
          <w:i/>
          <w:iCs/>
          <w:sz w:val="20"/>
          <w:szCs w:val="20"/>
        </w:rPr>
      </w:pPr>
      <w:r w:rsidRPr="00C37BE7">
        <w:rPr>
          <w:rFonts w:ascii="Times New Roman" w:hAnsi="Times New Roman"/>
          <w:b/>
          <w:sz w:val="20"/>
          <w:szCs w:val="20"/>
        </w:rPr>
        <w:t xml:space="preserve">UE does not expect </w:t>
      </w:r>
      <w:proofErr w:type="spellStart"/>
      <w:r w:rsidRPr="00C37BE7">
        <w:rPr>
          <w:rFonts w:ascii="Times New Roman" w:hAnsi="Times New Roman"/>
          <w:b/>
          <w:i/>
          <w:iCs/>
          <w:sz w:val="20"/>
          <w:szCs w:val="20"/>
        </w:rPr>
        <w:t>resourceAllocation</w:t>
      </w:r>
      <w:proofErr w:type="spellEnd"/>
      <w:r w:rsidRPr="00C37BE7">
        <w:rPr>
          <w:rFonts w:ascii="Times New Roman" w:hAnsi="Times New Roman"/>
          <w:b/>
          <w:sz w:val="20"/>
          <w:szCs w:val="20"/>
        </w:rPr>
        <w:t xml:space="preserve"> set to </w:t>
      </w:r>
      <w:r w:rsidRPr="00C37BE7">
        <w:rPr>
          <w:rFonts w:ascii="Times New Roman" w:hAnsi="Times New Roman"/>
          <w:b/>
          <w:i/>
          <w:iCs/>
          <w:sz w:val="20"/>
          <w:szCs w:val="20"/>
        </w:rPr>
        <w:t>resourceAllocationType0</w:t>
      </w:r>
      <w:r w:rsidRPr="00C37BE7">
        <w:rPr>
          <w:rFonts w:ascii="Times New Roman" w:hAnsi="Times New Roman"/>
          <w:b/>
          <w:sz w:val="20"/>
          <w:szCs w:val="20"/>
        </w:rPr>
        <w:t>.</w:t>
      </w:r>
    </w:p>
    <w:p w:rsidR="00BA5B0B" w:rsidRPr="00C37BE7" w:rsidRDefault="00BA5B0B" w:rsidP="00BA5B0B">
      <w:pPr>
        <w:pStyle w:val="af2"/>
        <w:numPr>
          <w:ilvl w:val="0"/>
          <w:numId w:val="18"/>
        </w:numPr>
        <w:ind w:left="720" w:firstLineChars="0" w:hanging="360"/>
        <w:jc w:val="both"/>
        <w:rPr>
          <w:rFonts w:ascii="Times New Roman" w:hAnsi="Times New Roman"/>
          <w:b/>
          <w:bCs/>
          <w:i/>
          <w:iCs/>
          <w:sz w:val="20"/>
          <w:szCs w:val="20"/>
        </w:rPr>
      </w:pPr>
      <w:r w:rsidRPr="00C37BE7">
        <w:rPr>
          <w:rFonts w:ascii="Times New Roman" w:hAnsi="Times New Roman"/>
          <w:b/>
          <w:sz w:val="20"/>
          <w:szCs w:val="20"/>
        </w:rPr>
        <w:t xml:space="preserve">If DFT-S-OFDM is indicated and </w:t>
      </w:r>
      <w:proofErr w:type="spellStart"/>
      <w:r w:rsidRPr="00C37BE7">
        <w:rPr>
          <w:rFonts w:ascii="Times New Roman" w:hAnsi="Times New Roman"/>
          <w:b/>
          <w:i/>
          <w:iCs/>
          <w:sz w:val="20"/>
          <w:szCs w:val="20"/>
        </w:rPr>
        <w:t>resourceAllocation</w:t>
      </w:r>
      <w:proofErr w:type="spellEnd"/>
      <w:r w:rsidRPr="00C37BE7">
        <w:rPr>
          <w:rFonts w:ascii="Times New Roman" w:hAnsi="Times New Roman"/>
          <w:b/>
          <w:sz w:val="20"/>
          <w:szCs w:val="20"/>
        </w:rPr>
        <w:t xml:space="preserve"> set to </w:t>
      </w:r>
      <w:proofErr w:type="spellStart"/>
      <w:r w:rsidRPr="00C37BE7">
        <w:rPr>
          <w:rFonts w:ascii="Times New Roman" w:hAnsi="Times New Roman"/>
          <w:b/>
          <w:i/>
          <w:iCs/>
          <w:sz w:val="20"/>
          <w:szCs w:val="20"/>
        </w:rPr>
        <w:t>dynamicSwitch</w:t>
      </w:r>
      <w:proofErr w:type="spellEnd"/>
      <w:r w:rsidRPr="00C37BE7">
        <w:rPr>
          <w:rFonts w:ascii="Times New Roman" w:hAnsi="Times New Roman"/>
          <w:b/>
          <w:sz w:val="20"/>
          <w:szCs w:val="20"/>
        </w:rPr>
        <w:t xml:space="preserve">, UE does not expect MSB of FDRA field set to 0. </w:t>
      </w:r>
    </w:p>
    <w:p w:rsidR="00BA5B0B" w:rsidRPr="00C37BE7" w:rsidRDefault="00BA5B0B" w:rsidP="00BA5B0B">
      <w:pPr>
        <w:numPr>
          <w:ilvl w:val="0"/>
          <w:numId w:val="27"/>
        </w:numPr>
        <w:ind w:left="426"/>
        <w:rPr>
          <w:b/>
        </w:rPr>
      </w:pPr>
      <w:r w:rsidRPr="00C37BE7">
        <w:rPr>
          <w:b/>
        </w:rPr>
        <w:t xml:space="preserve">Option 2 (UE only uses </w:t>
      </w:r>
      <w:proofErr w:type="spellStart"/>
      <w:r w:rsidRPr="00C37BE7">
        <w:rPr>
          <w:b/>
          <w:i/>
          <w:iCs/>
        </w:rPr>
        <w:t>resourceAllocation</w:t>
      </w:r>
      <w:proofErr w:type="spellEnd"/>
      <w:r w:rsidRPr="00C37BE7">
        <w:rPr>
          <w:b/>
        </w:rPr>
        <w:t xml:space="preserve"> if CP-OFDM is indicated):</w:t>
      </w:r>
    </w:p>
    <w:p w:rsidR="00BA5B0B" w:rsidRPr="00C37BE7" w:rsidRDefault="00BA5B0B" w:rsidP="00BA5B0B">
      <w:pPr>
        <w:pStyle w:val="af2"/>
        <w:numPr>
          <w:ilvl w:val="0"/>
          <w:numId w:val="18"/>
        </w:numPr>
        <w:ind w:left="720" w:firstLineChars="0" w:hanging="360"/>
        <w:jc w:val="both"/>
        <w:rPr>
          <w:rFonts w:ascii="Times New Roman" w:hAnsi="Times New Roman"/>
          <w:b/>
          <w:bCs/>
          <w:i/>
          <w:iCs/>
          <w:sz w:val="20"/>
          <w:szCs w:val="20"/>
        </w:rPr>
      </w:pPr>
      <w:r w:rsidRPr="00C37BE7">
        <w:rPr>
          <w:rFonts w:ascii="Times New Roman" w:hAnsi="Times New Roman"/>
          <w:b/>
          <w:sz w:val="20"/>
          <w:szCs w:val="20"/>
        </w:rPr>
        <w:t>If DFT-S-OFDM is indicated, UE applies type 1 resource allocation.</w:t>
      </w:r>
    </w:p>
    <w:p w:rsidR="00BA5B0B" w:rsidRPr="00C37BE7" w:rsidRDefault="00BA5B0B" w:rsidP="00BA5B0B">
      <w:pPr>
        <w:pStyle w:val="af2"/>
        <w:numPr>
          <w:ilvl w:val="0"/>
          <w:numId w:val="18"/>
        </w:numPr>
        <w:ind w:left="720" w:firstLineChars="0" w:hanging="360"/>
        <w:jc w:val="both"/>
        <w:rPr>
          <w:rFonts w:ascii="Times New Roman" w:hAnsi="Times New Roman"/>
          <w:b/>
          <w:sz w:val="20"/>
          <w:szCs w:val="20"/>
        </w:rPr>
      </w:pPr>
      <w:r w:rsidRPr="00C37BE7">
        <w:rPr>
          <w:rFonts w:ascii="Times New Roman" w:hAnsi="Times New Roman"/>
          <w:b/>
          <w:sz w:val="20"/>
          <w:szCs w:val="20"/>
        </w:rPr>
        <w:t xml:space="preserve">If CP-OFDM is indicated, UE applies resource allocation according to </w:t>
      </w:r>
      <w:proofErr w:type="spellStart"/>
      <w:r w:rsidRPr="00C37BE7">
        <w:rPr>
          <w:rFonts w:ascii="Times New Roman" w:hAnsi="Times New Roman"/>
          <w:b/>
          <w:i/>
          <w:iCs/>
          <w:sz w:val="20"/>
          <w:szCs w:val="20"/>
        </w:rPr>
        <w:t>resourceAllocation</w:t>
      </w:r>
      <w:proofErr w:type="spellEnd"/>
      <w:r w:rsidRPr="00C37BE7">
        <w:rPr>
          <w:rFonts w:ascii="Times New Roman" w:hAnsi="Times New Roman"/>
          <w:b/>
          <w:sz w:val="20"/>
          <w:szCs w:val="20"/>
        </w:rPr>
        <w:t xml:space="preserve"> IE.</w:t>
      </w:r>
    </w:p>
    <w:p w:rsidR="00BA5B0B" w:rsidRPr="00C37BE7" w:rsidRDefault="00BA5B0B" w:rsidP="00BA5B0B">
      <w:pPr>
        <w:pStyle w:val="af2"/>
        <w:numPr>
          <w:ilvl w:val="0"/>
          <w:numId w:val="18"/>
        </w:numPr>
        <w:ind w:left="720" w:firstLineChars="0" w:hanging="360"/>
        <w:jc w:val="both"/>
        <w:rPr>
          <w:rFonts w:ascii="Times New Roman" w:hAnsi="Times New Roman"/>
          <w:b/>
          <w:sz w:val="20"/>
          <w:szCs w:val="20"/>
        </w:rPr>
      </w:pPr>
      <w:r w:rsidRPr="00C37BE7">
        <w:rPr>
          <w:rFonts w:ascii="Times New Roman" w:hAnsi="Times New Roman"/>
          <w:b/>
          <w:sz w:val="20"/>
          <w:szCs w:val="20"/>
        </w:rPr>
        <w:t xml:space="preserve">Size of FDRA field is aligned between size for type 1 resource allocation and size according to </w:t>
      </w:r>
      <w:proofErr w:type="spellStart"/>
      <w:r w:rsidRPr="00C37BE7">
        <w:rPr>
          <w:rFonts w:ascii="Times New Roman" w:hAnsi="Times New Roman"/>
          <w:b/>
          <w:i/>
          <w:iCs/>
          <w:sz w:val="20"/>
          <w:szCs w:val="20"/>
        </w:rPr>
        <w:t>resourceAllocation</w:t>
      </w:r>
      <w:proofErr w:type="spellEnd"/>
      <w:r w:rsidRPr="00C37BE7">
        <w:rPr>
          <w:rFonts w:ascii="Times New Roman" w:hAnsi="Times New Roman"/>
          <w:b/>
          <w:sz w:val="20"/>
          <w:szCs w:val="20"/>
        </w:rPr>
        <w:t xml:space="preserve"> IE.</w:t>
      </w:r>
    </w:p>
    <w:p w:rsidR="00BA5B0B" w:rsidRPr="00C9172C" w:rsidRDefault="00BA5B0B" w:rsidP="00BA5B0B">
      <w:pPr>
        <w:pStyle w:val="a0"/>
        <w:spacing w:beforeLines="50" w:before="120"/>
        <w:rPr>
          <w:rFonts w:eastAsiaTheme="minorEastAsia"/>
          <w:b/>
          <w:lang w:eastAsia="zh-CN"/>
        </w:rPr>
      </w:pPr>
      <w:r w:rsidRPr="00C9172C">
        <w:rPr>
          <w:rFonts w:eastAsiaTheme="minorEastAsia" w:hint="eastAsia"/>
          <w:b/>
          <w:lang w:eastAsia="zh-CN"/>
        </w:rPr>
        <w:t>Proposal</w:t>
      </w:r>
      <w:r>
        <w:rPr>
          <w:rFonts w:eastAsiaTheme="minorEastAsia" w:hint="eastAsia"/>
          <w:b/>
          <w:lang w:eastAsia="zh-CN"/>
        </w:rPr>
        <w:t xml:space="preserve"> 4</w:t>
      </w:r>
      <w:r w:rsidRPr="00C9172C">
        <w:rPr>
          <w:rFonts w:eastAsiaTheme="minorEastAsia" w:hint="eastAsia"/>
          <w:b/>
          <w:lang w:eastAsia="zh-CN"/>
        </w:rPr>
        <w:t>:</w:t>
      </w:r>
      <w:r w:rsidRPr="00C9172C">
        <w:rPr>
          <w:b/>
        </w:rPr>
        <w:t xml:space="preserve"> For configuration of 1-bit dynamic waveform switching indication in DCI format 0_1/0_2 per a carrier,</w:t>
      </w:r>
      <w:r w:rsidRPr="00C9172C">
        <w:rPr>
          <w:rFonts w:eastAsiaTheme="minorEastAsia" w:hint="eastAsia"/>
          <w:b/>
          <w:lang w:eastAsia="zh-CN"/>
        </w:rPr>
        <w:t xml:space="preserve"> adopt Option 1.</w:t>
      </w:r>
    </w:p>
    <w:p w:rsidR="00BA5B0B" w:rsidRPr="00C9172C" w:rsidRDefault="00BA5B0B" w:rsidP="00BA5B0B">
      <w:pPr>
        <w:pStyle w:val="af2"/>
        <w:numPr>
          <w:ilvl w:val="0"/>
          <w:numId w:val="18"/>
        </w:numPr>
        <w:ind w:left="432" w:firstLineChars="0" w:hanging="432"/>
        <w:jc w:val="both"/>
        <w:rPr>
          <w:rFonts w:ascii="Times New Roman" w:hAnsi="Times New Roman"/>
          <w:b/>
          <w:sz w:val="20"/>
          <w:szCs w:val="20"/>
        </w:rPr>
      </w:pPr>
      <w:r w:rsidRPr="00C9172C">
        <w:rPr>
          <w:rFonts w:ascii="Times New Roman" w:hAnsi="Times New Roman"/>
          <w:b/>
          <w:sz w:val="20"/>
          <w:szCs w:val="20"/>
        </w:rPr>
        <w:t>Option 1: Separate configuration of presence of dynamic waveform switching field for DCI format 0_1 and DCI format 0_2.</w:t>
      </w:r>
    </w:p>
    <w:p w:rsidR="00BA5B0B" w:rsidRPr="00C9172C" w:rsidRDefault="00BA5B0B" w:rsidP="00BA5B0B">
      <w:pPr>
        <w:pStyle w:val="af2"/>
        <w:numPr>
          <w:ilvl w:val="0"/>
          <w:numId w:val="18"/>
        </w:numPr>
        <w:ind w:left="432" w:firstLineChars="0" w:hanging="432"/>
        <w:jc w:val="both"/>
        <w:rPr>
          <w:rFonts w:ascii="Times New Roman" w:hAnsi="Times New Roman"/>
          <w:b/>
          <w:sz w:val="20"/>
          <w:szCs w:val="20"/>
        </w:rPr>
      </w:pPr>
      <w:r w:rsidRPr="00C9172C">
        <w:rPr>
          <w:rFonts w:ascii="Times New Roman" w:hAnsi="Times New Roman"/>
          <w:b/>
          <w:sz w:val="20"/>
          <w:szCs w:val="20"/>
        </w:rPr>
        <w:t>Option 2: Common configuration of presence of dynamic waveform switching field for DCI format 0_1 and DCI format 0_2.</w:t>
      </w:r>
    </w:p>
    <w:p w:rsidR="00BA5B0B" w:rsidRPr="00BA5B0B" w:rsidRDefault="00BA5B0B" w:rsidP="00BA5B0B">
      <w:pPr>
        <w:pStyle w:val="a0"/>
        <w:spacing w:beforeLines="50" w:before="120"/>
        <w:rPr>
          <w:rFonts w:eastAsiaTheme="minorEastAsia"/>
          <w:b/>
          <w:lang w:eastAsia="zh-CN"/>
        </w:rPr>
      </w:pPr>
      <w:r w:rsidRPr="00BA5B0B">
        <w:rPr>
          <w:rFonts w:eastAsiaTheme="minorEastAsia" w:hint="eastAsia"/>
          <w:b/>
          <w:lang w:eastAsia="zh-CN"/>
        </w:rPr>
        <w:t xml:space="preserve">Proposal 5: </w:t>
      </w:r>
      <w:r w:rsidRPr="00BA5B0B">
        <w:rPr>
          <w:b/>
        </w:rPr>
        <w:t>For potential enhancements to assist the scheduler in determining waveform switching,</w:t>
      </w:r>
      <w:r w:rsidRPr="00BA5B0B">
        <w:rPr>
          <w:rFonts w:eastAsiaTheme="minorEastAsia" w:hint="eastAsia"/>
          <w:b/>
          <w:lang w:eastAsia="zh-CN"/>
        </w:rPr>
        <w:t xml:space="preserve"> Option 4 is baseline and any enhancements should be </w:t>
      </w:r>
      <w:r w:rsidRPr="00BA5B0B">
        <w:rPr>
          <w:rFonts w:eastAsiaTheme="minorEastAsia"/>
          <w:b/>
          <w:lang w:eastAsia="zh-CN"/>
        </w:rPr>
        <w:t>justified</w:t>
      </w:r>
      <w:r w:rsidRPr="00BA5B0B">
        <w:rPr>
          <w:rFonts w:eastAsiaTheme="minorEastAsia" w:hint="eastAsia"/>
          <w:b/>
          <w:lang w:eastAsia="zh-CN"/>
        </w:rPr>
        <w:t>.</w:t>
      </w:r>
    </w:p>
    <w:p w:rsidR="00167B91" w:rsidRPr="00BA5B0B" w:rsidRDefault="00167B91" w:rsidP="00841645">
      <w:pPr>
        <w:pStyle w:val="a0"/>
        <w:rPr>
          <w:rFonts w:eastAsiaTheme="minorEastAsia"/>
          <w:b/>
          <w:lang w:eastAsia="zh-CN"/>
        </w:rPr>
      </w:pPr>
    </w:p>
    <w:p w:rsidR="00581CD9" w:rsidRDefault="00EF4ECE" w:rsidP="00B61F2E">
      <w:pPr>
        <w:pStyle w:val="1"/>
        <w:numPr>
          <w:ilvl w:val="0"/>
          <w:numId w:val="2"/>
        </w:numPr>
        <w:jc w:val="both"/>
        <w:rPr>
          <w:color w:val="000000"/>
        </w:rPr>
      </w:pPr>
      <w:r>
        <w:rPr>
          <w:rFonts w:hint="eastAsia"/>
          <w:color w:val="000000"/>
        </w:rPr>
        <w:t>Reference</w:t>
      </w:r>
    </w:p>
    <w:p w:rsidR="001042A4" w:rsidRDefault="001042A4" w:rsidP="001A383C">
      <w:pPr>
        <w:pStyle w:val="a0"/>
        <w:numPr>
          <w:ilvl w:val="0"/>
          <w:numId w:val="3"/>
        </w:numPr>
        <w:rPr>
          <w:rFonts w:eastAsia="宋体"/>
          <w:lang w:eastAsia="zh-CN"/>
        </w:rPr>
      </w:pPr>
      <w:bookmarkStart w:id="5" w:name="_Ref98947723"/>
      <w:bookmarkStart w:id="6" w:name="_Ref100836244"/>
      <w:bookmarkStart w:id="7" w:name="_Ref114557221"/>
      <w:r w:rsidRPr="001042A4">
        <w:rPr>
          <w:rFonts w:eastAsia="宋体"/>
          <w:lang w:eastAsia="zh-CN"/>
        </w:rPr>
        <w:t>R</w:t>
      </w:r>
      <w:r w:rsidR="001A383C">
        <w:rPr>
          <w:rFonts w:eastAsia="宋体" w:hint="eastAsia"/>
          <w:lang w:eastAsia="zh-CN"/>
        </w:rPr>
        <w:t>P</w:t>
      </w:r>
      <w:r w:rsidRPr="001042A4">
        <w:rPr>
          <w:rFonts w:eastAsia="宋体"/>
          <w:lang w:eastAsia="zh-CN"/>
        </w:rPr>
        <w:t>-22</w:t>
      </w:r>
      <w:r w:rsidR="001A383C">
        <w:rPr>
          <w:rFonts w:eastAsia="宋体" w:hint="eastAsia"/>
          <w:lang w:eastAsia="zh-CN"/>
        </w:rPr>
        <w:t>1858</w:t>
      </w:r>
      <w:r>
        <w:rPr>
          <w:rFonts w:eastAsia="宋体" w:hint="eastAsia"/>
          <w:lang w:eastAsia="zh-CN"/>
        </w:rPr>
        <w:t xml:space="preserve">, </w:t>
      </w:r>
      <w:r w:rsidR="001A383C" w:rsidRPr="001A383C">
        <w:rPr>
          <w:rFonts w:eastAsia="宋体"/>
          <w:lang w:eastAsia="zh-CN"/>
        </w:rPr>
        <w:t>Revised WID on Further NR coverage enhancements</w:t>
      </w:r>
      <w:r>
        <w:rPr>
          <w:rFonts w:eastAsia="宋体" w:hint="eastAsia"/>
          <w:lang w:eastAsia="zh-CN"/>
        </w:rPr>
        <w:t xml:space="preserve">, </w:t>
      </w:r>
      <w:r w:rsidR="001A383C">
        <w:rPr>
          <w:rFonts w:eastAsia="宋体" w:hint="eastAsia"/>
          <w:lang w:eastAsia="zh-CN"/>
        </w:rPr>
        <w:t>China Telecom</w:t>
      </w:r>
      <w:r>
        <w:rPr>
          <w:rFonts w:eastAsia="宋体" w:hint="eastAsia"/>
          <w:lang w:eastAsia="zh-CN"/>
        </w:rPr>
        <w:t xml:space="preserve">, </w:t>
      </w:r>
      <w:r w:rsidRPr="0002621D">
        <w:rPr>
          <w:rFonts w:eastAsia="宋体" w:hint="eastAsia"/>
          <w:lang w:eastAsia="zh-CN"/>
        </w:rPr>
        <w:t>RAN#</w:t>
      </w:r>
      <w:bookmarkEnd w:id="5"/>
      <w:bookmarkEnd w:id="6"/>
      <w:r w:rsidR="001A383C">
        <w:rPr>
          <w:rFonts w:eastAsia="宋体" w:hint="eastAsia"/>
          <w:lang w:eastAsia="zh-CN"/>
        </w:rPr>
        <w:t>96</w:t>
      </w:r>
      <w:bookmarkEnd w:id="7"/>
    </w:p>
    <w:p w:rsidR="00425A74" w:rsidRPr="00192271" w:rsidRDefault="00192271" w:rsidP="00192271">
      <w:pPr>
        <w:pStyle w:val="a0"/>
        <w:numPr>
          <w:ilvl w:val="0"/>
          <w:numId w:val="3"/>
        </w:numPr>
        <w:rPr>
          <w:rFonts w:eastAsia="宋体"/>
          <w:lang w:eastAsia="zh-CN"/>
        </w:rPr>
      </w:pPr>
      <w:bookmarkStart w:id="8" w:name="_Ref134521661"/>
      <w:r w:rsidRPr="00192271">
        <w:rPr>
          <w:rFonts w:eastAsia="宋体"/>
          <w:lang w:eastAsia="zh-CN"/>
        </w:rPr>
        <w:t>R1-2304222</w:t>
      </w:r>
      <w:r w:rsidRPr="00192271">
        <w:rPr>
          <w:rFonts w:eastAsia="宋体"/>
          <w:lang w:eastAsia="zh-CN"/>
        </w:rPr>
        <w:tab/>
      </w:r>
      <w:r>
        <w:rPr>
          <w:rFonts w:eastAsia="宋体" w:hint="eastAsia"/>
          <w:lang w:eastAsia="zh-CN"/>
        </w:rPr>
        <w:t xml:space="preserve">, </w:t>
      </w:r>
      <w:r w:rsidRPr="00192271">
        <w:rPr>
          <w:rFonts w:eastAsia="宋体"/>
          <w:lang w:eastAsia="zh-CN"/>
        </w:rPr>
        <w:t>Summary #5 on dynamic switching between DFT-S-OFDM and CP-OFDM</w:t>
      </w:r>
      <w:r>
        <w:rPr>
          <w:rFonts w:eastAsia="宋体" w:hint="eastAsia"/>
          <w:lang w:eastAsia="zh-CN"/>
        </w:rPr>
        <w:t xml:space="preserve">, </w:t>
      </w:r>
      <w:r w:rsidRPr="00192271">
        <w:rPr>
          <w:rFonts w:eastAsia="宋体"/>
          <w:lang w:eastAsia="zh-CN"/>
        </w:rPr>
        <w:t>Moderator (</w:t>
      </w:r>
      <w:proofErr w:type="spellStart"/>
      <w:r w:rsidRPr="00192271">
        <w:rPr>
          <w:rFonts w:eastAsia="宋体"/>
          <w:lang w:eastAsia="zh-CN"/>
        </w:rPr>
        <w:t>InterDigital</w:t>
      </w:r>
      <w:proofErr w:type="spellEnd"/>
      <w:r w:rsidRPr="00192271">
        <w:rPr>
          <w:rFonts w:eastAsia="宋体"/>
          <w:lang w:eastAsia="zh-CN"/>
        </w:rPr>
        <w:t>, Inc.)</w:t>
      </w:r>
      <w:r>
        <w:rPr>
          <w:rFonts w:eastAsia="宋体" w:hint="eastAsia"/>
          <w:lang w:eastAsia="zh-CN"/>
        </w:rPr>
        <w:t>, RAN1#112bis-e</w:t>
      </w:r>
      <w:bookmarkEnd w:id="8"/>
    </w:p>
    <w:sectPr w:rsidR="00425A74" w:rsidRPr="00192271"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846" w:rsidRDefault="00ED0846" w:rsidP="00E9523A">
      <w:pPr>
        <w:ind w:left="-2"/>
      </w:pPr>
      <w:r>
        <w:separator/>
      </w:r>
    </w:p>
  </w:endnote>
  <w:endnote w:type="continuationSeparator" w:id="0">
    <w:p w:rsidR="00ED0846" w:rsidRDefault="00ED084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icrosoft YaHei UI">
    <w:panose1 w:val="020B0503020204020204"/>
    <w:charset w:val="86"/>
    <w:family w:val="swiss"/>
    <w:pitch w:val="variable"/>
    <w:sig w:usb0="80000287" w:usb1="28CF3C52" w:usb2="00000016" w:usb3="00000000" w:csb0="0004001F" w:csb1="00000000"/>
  </w:font>
  <w:font w:name="微软雅黑">
    <w:altName w:val="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846" w:rsidRDefault="00ED0846" w:rsidP="00E9523A">
      <w:pPr>
        <w:ind w:left="-2"/>
      </w:pPr>
      <w:r>
        <w:separator/>
      </w:r>
    </w:p>
  </w:footnote>
  <w:footnote w:type="continuationSeparator" w:id="0">
    <w:p w:rsidR="00ED0846" w:rsidRDefault="00ED0846"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B20" w:rsidRPr="001A329E" w:rsidRDefault="00497B20"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B3E"/>
    <w:multiLevelType w:val="hybridMultilevel"/>
    <w:tmpl w:val="3856B7C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251094A"/>
    <w:multiLevelType w:val="hybridMultilevel"/>
    <w:tmpl w:val="26DAEA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65E7E69"/>
    <w:multiLevelType w:val="hybridMultilevel"/>
    <w:tmpl w:val="891EA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154C69"/>
    <w:multiLevelType w:val="hybridMultilevel"/>
    <w:tmpl w:val="9998C86C"/>
    <w:lvl w:ilvl="0" w:tplc="D51656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1615BA4"/>
    <w:multiLevelType w:val="hybridMultilevel"/>
    <w:tmpl w:val="E33868A2"/>
    <w:lvl w:ilvl="0" w:tplc="A1885B4C">
      <w:start w:val="1"/>
      <w:numFmt w:val="bullet"/>
      <w:lvlText w:val="•"/>
      <w:lvlJc w:val="left"/>
      <w:pPr>
        <w:tabs>
          <w:tab w:val="num" w:pos="720"/>
        </w:tabs>
        <w:ind w:left="720" w:hanging="360"/>
      </w:pPr>
      <w:rPr>
        <w:rFonts w:ascii="Arial" w:hAnsi="Arial" w:hint="default"/>
      </w:rPr>
    </w:lvl>
    <w:lvl w:ilvl="1" w:tplc="F392C2A6">
      <w:start w:val="1421"/>
      <w:numFmt w:val="bullet"/>
      <w:lvlText w:val="o"/>
      <w:lvlJc w:val="left"/>
      <w:pPr>
        <w:tabs>
          <w:tab w:val="num" w:pos="1440"/>
        </w:tabs>
        <w:ind w:left="1440" w:hanging="360"/>
      </w:pPr>
      <w:rPr>
        <w:rFonts w:ascii="Courier New" w:hAnsi="Courier New" w:hint="default"/>
      </w:rPr>
    </w:lvl>
    <w:lvl w:ilvl="2" w:tplc="0C487114" w:tentative="1">
      <w:start w:val="1"/>
      <w:numFmt w:val="bullet"/>
      <w:lvlText w:val="•"/>
      <w:lvlJc w:val="left"/>
      <w:pPr>
        <w:tabs>
          <w:tab w:val="num" w:pos="2160"/>
        </w:tabs>
        <w:ind w:left="2160" w:hanging="360"/>
      </w:pPr>
      <w:rPr>
        <w:rFonts w:ascii="Arial" w:hAnsi="Arial" w:hint="default"/>
      </w:rPr>
    </w:lvl>
    <w:lvl w:ilvl="3" w:tplc="A33CA6D4" w:tentative="1">
      <w:start w:val="1"/>
      <w:numFmt w:val="bullet"/>
      <w:lvlText w:val="•"/>
      <w:lvlJc w:val="left"/>
      <w:pPr>
        <w:tabs>
          <w:tab w:val="num" w:pos="2880"/>
        </w:tabs>
        <w:ind w:left="2880" w:hanging="360"/>
      </w:pPr>
      <w:rPr>
        <w:rFonts w:ascii="Arial" w:hAnsi="Arial" w:hint="default"/>
      </w:rPr>
    </w:lvl>
    <w:lvl w:ilvl="4" w:tplc="8E107156" w:tentative="1">
      <w:start w:val="1"/>
      <w:numFmt w:val="bullet"/>
      <w:lvlText w:val="•"/>
      <w:lvlJc w:val="left"/>
      <w:pPr>
        <w:tabs>
          <w:tab w:val="num" w:pos="3600"/>
        </w:tabs>
        <w:ind w:left="3600" w:hanging="360"/>
      </w:pPr>
      <w:rPr>
        <w:rFonts w:ascii="Arial" w:hAnsi="Arial" w:hint="default"/>
      </w:rPr>
    </w:lvl>
    <w:lvl w:ilvl="5" w:tplc="8856ED00" w:tentative="1">
      <w:start w:val="1"/>
      <w:numFmt w:val="bullet"/>
      <w:lvlText w:val="•"/>
      <w:lvlJc w:val="left"/>
      <w:pPr>
        <w:tabs>
          <w:tab w:val="num" w:pos="4320"/>
        </w:tabs>
        <w:ind w:left="4320" w:hanging="360"/>
      </w:pPr>
      <w:rPr>
        <w:rFonts w:ascii="Arial" w:hAnsi="Arial" w:hint="default"/>
      </w:rPr>
    </w:lvl>
    <w:lvl w:ilvl="6" w:tplc="D7C8CBFE" w:tentative="1">
      <w:start w:val="1"/>
      <w:numFmt w:val="bullet"/>
      <w:lvlText w:val="•"/>
      <w:lvlJc w:val="left"/>
      <w:pPr>
        <w:tabs>
          <w:tab w:val="num" w:pos="5040"/>
        </w:tabs>
        <w:ind w:left="5040" w:hanging="360"/>
      </w:pPr>
      <w:rPr>
        <w:rFonts w:ascii="Arial" w:hAnsi="Arial" w:hint="default"/>
      </w:rPr>
    </w:lvl>
    <w:lvl w:ilvl="7" w:tplc="4A10B59C" w:tentative="1">
      <w:start w:val="1"/>
      <w:numFmt w:val="bullet"/>
      <w:lvlText w:val="•"/>
      <w:lvlJc w:val="left"/>
      <w:pPr>
        <w:tabs>
          <w:tab w:val="num" w:pos="5760"/>
        </w:tabs>
        <w:ind w:left="5760" w:hanging="360"/>
      </w:pPr>
      <w:rPr>
        <w:rFonts w:ascii="Arial" w:hAnsi="Arial" w:hint="default"/>
      </w:rPr>
    </w:lvl>
    <w:lvl w:ilvl="8" w:tplc="9D82311E" w:tentative="1">
      <w:start w:val="1"/>
      <w:numFmt w:val="bullet"/>
      <w:lvlText w:val="•"/>
      <w:lvlJc w:val="left"/>
      <w:pPr>
        <w:tabs>
          <w:tab w:val="num" w:pos="6480"/>
        </w:tabs>
        <w:ind w:left="6480" w:hanging="360"/>
      </w:pPr>
      <w:rPr>
        <w:rFonts w:ascii="Arial" w:hAnsi="Arial" w:hint="default"/>
      </w:rPr>
    </w:lvl>
  </w:abstractNum>
  <w:abstractNum w:abstractNumId="8">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nsid w:val="216C5AC5"/>
    <w:multiLevelType w:val="hybridMultilevel"/>
    <w:tmpl w:val="5C0CC9B6"/>
    <w:lvl w:ilvl="0" w:tplc="B5A8667A">
      <w:numFmt w:val="bullet"/>
      <w:lvlText w:val="-"/>
      <w:lvlJc w:val="left"/>
      <w:pPr>
        <w:ind w:left="840" w:hanging="420"/>
      </w:pPr>
      <w:rPr>
        <w:rFonts w:ascii="Times" w:eastAsia="Batang" w:hAnsi="Times" w:cs="Time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3140158"/>
    <w:multiLevelType w:val="hybridMultilevel"/>
    <w:tmpl w:val="82D6E068"/>
    <w:lvl w:ilvl="0" w:tplc="7D8266F8">
      <w:start w:val="1"/>
      <w:numFmt w:val="bullet"/>
      <w:lvlText w:val="•"/>
      <w:lvlJc w:val="left"/>
      <w:pPr>
        <w:tabs>
          <w:tab w:val="num" w:pos="720"/>
        </w:tabs>
        <w:ind w:left="720" w:hanging="360"/>
      </w:pPr>
      <w:rPr>
        <w:rFonts w:ascii="Arial" w:hAnsi="Arial" w:hint="default"/>
      </w:rPr>
    </w:lvl>
    <w:lvl w:ilvl="1" w:tplc="D30CFC50">
      <w:start w:val="1421"/>
      <w:numFmt w:val="bullet"/>
      <w:lvlText w:val="o"/>
      <w:lvlJc w:val="left"/>
      <w:pPr>
        <w:tabs>
          <w:tab w:val="num" w:pos="1440"/>
        </w:tabs>
        <w:ind w:left="1440" w:hanging="360"/>
      </w:pPr>
      <w:rPr>
        <w:rFonts w:ascii="Courier New" w:hAnsi="Courier New" w:hint="default"/>
      </w:rPr>
    </w:lvl>
    <w:lvl w:ilvl="2" w:tplc="1F184D3C">
      <w:start w:val="1"/>
      <w:numFmt w:val="bullet"/>
      <w:lvlText w:val="•"/>
      <w:lvlJc w:val="left"/>
      <w:pPr>
        <w:tabs>
          <w:tab w:val="num" w:pos="2160"/>
        </w:tabs>
        <w:ind w:left="2160" w:hanging="360"/>
      </w:pPr>
      <w:rPr>
        <w:rFonts w:ascii="Arial" w:hAnsi="Arial" w:hint="default"/>
      </w:rPr>
    </w:lvl>
    <w:lvl w:ilvl="3" w:tplc="724EA55E">
      <w:start w:val="1"/>
      <w:numFmt w:val="bullet"/>
      <w:lvlText w:val="•"/>
      <w:lvlJc w:val="left"/>
      <w:pPr>
        <w:tabs>
          <w:tab w:val="num" w:pos="2880"/>
        </w:tabs>
        <w:ind w:left="2880" w:hanging="360"/>
      </w:pPr>
      <w:rPr>
        <w:rFonts w:ascii="Arial" w:hAnsi="Arial" w:hint="default"/>
      </w:rPr>
    </w:lvl>
    <w:lvl w:ilvl="4" w:tplc="7D4C45FC" w:tentative="1">
      <w:start w:val="1"/>
      <w:numFmt w:val="bullet"/>
      <w:lvlText w:val="•"/>
      <w:lvlJc w:val="left"/>
      <w:pPr>
        <w:tabs>
          <w:tab w:val="num" w:pos="3600"/>
        </w:tabs>
        <w:ind w:left="3600" w:hanging="360"/>
      </w:pPr>
      <w:rPr>
        <w:rFonts w:ascii="Arial" w:hAnsi="Arial" w:hint="default"/>
      </w:rPr>
    </w:lvl>
    <w:lvl w:ilvl="5" w:tplc="5880AE5C" w:tentative="1">
      <w:start w:val="1"/>
      <w:numFmt w:val="bullet"/>
      <w:lvlText w:val="•"/>
      <w:lvlJc w:val="left"/>
      <w:pPr>
        <w:tabs>
          <w:tab w:val="num" w:pos="4320"/>
        </w:tabs>
        <w:ind w:left="4320" w:hanging="360"/>
      </w:pPr>
      <w:rPr>
        <w:rFonts w:ascii="Arial" w:hAnsi="Arial" w:hint="default"/>
      </w:rPr>
    </w:lvl>
    <w:lvl w:ilvl="6" w:tplc="B0AC2A14" w:tentative="1">
      <w:start w:val="1"/>
      <w:numFmt w:val="bullet"/>
      <w:lvlText w:val="•"/>
      <w:lvlJc w:val="left"/>
      <w:pPr>
        <w:tabs>
          <w:tab w:val="num" w:pos="5040"/>
        </w:tabs>
        <w:ind w:left="5040" w:hanging="360"/>
      </w:pPr>
      <w:rPr>
        <w:rFonts w:ascii="Arial" w:hAnsi="Arial" w:hint="default"/>
      </w:rPr>
    </w:lvl>
    <w:lvl w:ilvl="7" w:tplc="9CFCDBEA" w:tentative="1">
      <w:start w:val="1"/>
      <w:numFmt w:val="bullet"/>
      <w:lvlText w:val="•"/>
      <w:lvlJc w:val="left"/>
      <w:pPr>
        <w:tabs>
          <w:tab w:val="num" w:pos="5760"/>
        </w:tabs>
        <w:ind w:left="5760" w:hanging="360"/>
      </w:pPr>
      <w:rPr>
        <w:rFonts w:ascii="Arial" w:hAnsi="Arial" w:hint="default"/>
      </w:rPr>
    </w:lvl>
    <w:lvl w:ilvl="8" w:tplc="50D211EE" w:tentative="1">
      <w:start w:val="1"/>
      <w:numFmt w:val="bullet"/>
      <w:lvlText w:val="•"/>
      <w:lvlJc w:val="left"/>
      <w:pPr>
        <w:tabs>
          <w:tab w:val="num" w:pos="6480"/>
        </w:tabs>
        <w:ind w:left="6480" w:hanging="360"/>
      </w:pPr>
      <w:rPr>
        <w:rFonts w:ascii="Arial" w:hAnsi="Arial" w:hint="default"/>
      </w:rPr>
    </w:lvl>
  </w:abstractNum>
  <w:abstractNum w:abstractNumId="12">
    <w:nsid w:val="2330102D"/>
    <w:multiLevelType w:val="hybridMultilevel"/>
    <w:tmpl w:val="5696119C"/>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16929F5"/>
    <w:multiLevelType w:val="hybridMultilevel"/>
    <w:tmpl w:val="9886DB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B977766"/>
    <w:multiLevelType w:val="hybridMultilevel"/>
    <w:tmpl w:val="79566854"/>
    <w:lvl w:ilvl="0" w:tplc="13EEE1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50E060A"/>
    <w:multiLevelType w:val="hybridMultilevel"/>
    <w:tmpl w:val="A622D314"/>
    <w:lvl w:ilvl="0" w:tplc="E23CD13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731248D7"/>
    <w:multiLevelType w:val="hybridMultilevel"/>
    <w:tmpl w:val="858A68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60D1012"/>
    <w:multiLevelType w:val="hybridMultilevel"/>
    <w:tmpl w:val="3C4226B8"/>
    <w:lvl w:ilvl="0" w:tplc="AC14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D1C72F8"/>
    <w:multiLevelType w:val="hybridMultilevel"/>
    <w:tmpl w:val="E34EA718"/>
    <w:lvl w:ilvl="0" w:tplc="7D8266F8">
      <w:start w:val="1"/>
      <w:numFmt w:val="bullet"/>
      <w:lvlText w:val="•"/>
      <w:lvlJc w:val="left"/>
      <w:pPr>
        <w:ind w:left="780" w:hanging="420"/>
      </w:pPr>
      <w:rPr>
        <w:rFonts w:ascii="Arial" w:hAnsi="Arial" w:hint="default"/>
      </w:rPr>
    </w:lvl>
    <w:lvl w:ilvl="1" w:tplc="D30CFC50">
      <w:start w:val="1421"/>
      <w:numFmt w:val="bullet"/>
      <w:lvlText w:val="o"/>
      <w:lvlJc w:val="left"/>
      <w:pPr>
        <w:ind w:left="1200" w:hanging="420"/>
      </w:pPr>
      <w:rPr>
        <w:rFonts w:ascii="Courier New" w:hAnsi="Courier New" w:hint="default"/>
      </w:rPr>
    </w:lvl>
    <w:lvl w:ilvl="2" w:tplc="A602306E">
      <w:numFmt w:val="bullet"/>
      <w:lvlText w:val="-"/>
      <w:lvlJc w:val="left"/>
      <w:pPr>
        <w:ind w:left="1620" w:hanging="420"/>
      </w:pPr>
      <w:rPr>
        <w:rFonts w:ascii="Calibri" w:eastAsia="Calibri" w:hAnsi="Calibri" w:cs="Calibri" w:hint="default"/>
      </w:rPr>
    </w:lvl>
    <w:lvl w:ilvl="3" w:tplc="59101B88">
      <w:start w:val="6"/>
      <w:numFmt w:val="bullet"/>
      <w:lvlText w:val="-"/>
      <w:lvlJc w:val="left"/>
      <w:pPr>
        <w:ind w:left="2040" w:hanging="420"/>
      </w:pPr>
      <w:rPr>
        <w:rFonts w:ascii="Times New Roman" w:eastAsia="宋体"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8"/>
  </w:num>
  <w:num w:numId="4">
    <w:abstractNumId w:val="12"/>
  </w:num>
  <w:num w:numId="5">
    <w:abstractNumId w:val="18"/>
  </w:num>
  <w:num w:numId="6">
    <w:abstractNumId w:val="3"/>
  </w:num>
  <w:num w:numId="7">
    <w:abstractNumId w:val="10"/>
  </w:num>
  <w:num w:numId="8">
    <w:abstractNumId w:val="24"/>
  </w:num>
  <w:num w:numId="9">
    <w:abstractNumId w:val="21"/>
  </w:num>
  <w:num w:numId="10">
    <w:abstractNumId w:val="4"/>
  </w:num>
  <w:num w:numId="11">
    <w:abstractNumId w:val="5"/>
  </w:num>
  <w:num w:numId="12">
    <w:abstractNumId w:val="0"/>
  </w:num>
  <w:num w:numId="13">
    <w:abstractNumId w:val="23"/>
  </w:num>
  <w:num w:numId="14">
    <w:abstractNumId w:val="11"/>
  </w:num>
  <w:num w:numId="15">
    <w:abstractNumId w:val="7"/>
  </w:num>
  <w:num w:numId="16">
    <w:abstractNumId w:val="1"/>
  </w:num>
  <w:num w:numId="17">
    <w:abstractNumId w:val="20"/>
  </w:num>
  <w:num w:numId="18">
    <w:abstractNumId w:val="15"/>
  </w:num>
  <w:num w:numId="19">
    <w:abstractNumId w:val="13"/>
  </w:num>
  <w:num w:numId="20">
    <w:abstractNumId w:val="22"/>
  </w:num>
  <w:num w:numId="21">
    <w:abstractNumId w:val="26"/>
  </w:num>
  <w:num w:numId="22">
    <w:abstractNumId w:val="16"/>
  </w:num>
  <w:num w:numId="23">
    <w:abstractNumId w:val="17"/>
  </w:num>
  <w:num w:numId="24">
    <w:abstractNumId w:val="25"/>
  </w:num>
  <w:num w:numId="25">
    <w:abstractNumId w:val="14"/>
  </w:num>
  <w:num w:numId="26">
    <w:abstractNumId w:val="6"/>
  </w:num>
  <w:num w:numId="2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76"/>
    <w:rsid w:val="00000355"/>
    <w:rsid w:val="00000F72"/>
    <w:rsid w:val="00000FB2"/>
    <w:rsid w:val="000011C4"/>
    <w:rsid w:val="000013E7"/>
    <w:rsid w:val="00001569"/>
    <w:rsid w:val="00001B54"/>
    <w:rsid w:val="00001C50"/>
    <w:rsid w:val="00001C9B"/>
    <w:rsid w:val="00001F36"/>
    <w:rsid w:val="00001FE6"/>
    <w:rsid w:val="00002421"/>
    <w:rsid w:val="00002525"/>
    <w:rsid w:val="00002AC8"/>
    <w:rsid w:val="0000314F"/>
    <w:rsid w:val="0000351A"/>
    <w:rsid w:val="00003FDA"/>
    <w:rsid w:val="000041A9"/>
    <w:rsid w:val="00004A77"/>
    <w:rsid w:val="00004B9D"/>
    <w:rsid w:val="00005A43"/>
    <w:rsid w:val="000062DC"/>
    <w:rsid w:val="0000640D"/>
    <w:rsid w:val="0000655A"/>
    <w:rsid w:val="000069B1"/>
    <w:rsid w:val="00010518"/>
    <w:rsid w:val="000105C0"/>
    <w:rsid w:val="00010A31"/>
    <w:rsid w:val="00010BFE"/>
    <w:rsid w:val="00010F26"/>
    <w:rsid w:val="00011014"/>
    <w:rsid w:val="000124A2"/>
    <w:rsid w:val="00012A5D"/>
    <w:rsid w:val="00012A74"/>
    <w:rsid w:val="00012B8D"/>
    <w:rsid w:val="00012BC4"/>
    <w:rsid w:val="00012BC7"/>
    <w:rsid w:val="00012C15"/>
    <w:rsid w:val="00012C17"/>
    <w:rsid w:val="00013498"/>
    <w:rsid w:val="00013FE3"/>
    <w:rsid w:val="0001436C"/>
    <w:rsid w:val="00014C18"/>
    <w:rsid w:val="00015419"/>
    <w:rsid w:val="000159FF"/>
    <w:rsid w:val="00015B97"/>
    <w:rsid w:val="000161ED"/>
    <w:rsid w:val="000162EF"/>
    <w:rsid w:val="00016490"/>
    <w:rsid w:val="00017246"/>
    <w:rsid w:val="00017344"/>
    <w:rsid w:val="0001761E"/>
    <w:rsid w:val="00017B9D"/>
    <w:rsid w:val="00017BD0"/>
    <w:rsid w:val="0002041B"/>
    <w:rsid w:val="00020F4C"/>
    <w:rsid w:val="0002113E"/>
    <w:rsid w:val="00021163"/>
    <w:rsid w:val="000216C3"/>
    <w:rsid w:val="0002182E"/>
    <w:rsid w:val="00021C2C"/>
    <w:rsid w:val="00022A19"/>
    <w:rsid w:val="00022E1A"/>
    <w:rsid w:val="00022E1F"/>
    <w:rsid w:val="00022F27"/>
    <w:rsid w:val="00023317"/>
    <w:rsid w:val="0002348B"/>
    <w:rsid w:val="00023C38"/>
    <w:rsid w:val="00023C59"/>
    <w:rsid w:val="00023DEF"/>
    <w:rsid w:val="00023E9E"/>
    <w:rsid w:val="00023FDB"/>
    <w:rsid w:val="000242E9"/>
    <w:rsid w:val="00024682"/>
    <w:rsid w:val="00025FB0"/>
    <w:rsid w:val="0002621D"/>
    <w:rsid w:val="000262F8"/>
    <w:rsid w:val="000266A1"/>
    <w:rsid w:val="00026721"/>
    <w:rsid w:val="00026A0E"/>
    <w:rsid w:val="00026A99"/>
    <w:rsid w:val="00026FC0"/>
    <w:rsid w:val="000276D4"/>
    <w:rsid w:val="00030655"/>
    <w:rsid w:val="000307A0"/>
    <w:rsid w:val="000312BB"/>
    <w:rsid w:val="00031371"/>
    <w:rsid w:val="000317FB"/>
    <w:rsid w:val="00031818"/>
    <w:rsid w:val="00031980"/>
    <w:rsid w:val="00032083"/>
    <w:rsid w:val="00032345"/>
    <w:rsid w:val="0003280A"/>
    <w:rsid w:val="00032BB9"/>
    <w:rsid w:val="00033171"/>
    <w:rsid w:val="000339D3"/>
    <w:rsid w:val="00033DEF"/>
    <w:rsid w:val="000347EE"/>
    <w:rsid w:val="00034F6F"/>
    <w:rsid w:val="00034FE0"/>
    <w:rsid w:val="000350C8"/>
    <w:rsid w:val="000352C2"/>
    <w:rsid w:val="00035570"/>
    <w:rsid w:val="00035711"/>
    <w:rsid w:val="00035A70"/>
    <w:rsid w:val="00035E39"/>
    <w:rsid w:val="00036367"/>
    <w:rsid w:val="00036766"/>
    <w:rsid w:val="00036B91"/>
    <w:rsid w:val="00036C97"/>
    <w:rsid w:val="00036F2B"/>
    <w:rsid w:val="000376AF"/>
    <w:rsid w:val="0003784B"/>
    <w:rsid w:val="00037A1E"/>
    <w:rsid w:val="00037B8F"/>
    <w:rsid w:val="00037FA6"/>
    <w:rsid w:val="0004042C"/>
    <w:rsid w:val="00040CC0"/>
    <w:rsid w:val="00042152"/>
    <w:rsid w:val="00042163"/>
    <w:rsid w:val="00042490"/>
    <w:rsid w:val="00042BBB"/>
    <w:rsid w:val="000430A3"/>
    <w:rsid w:val="0004364A"/>
    <w:rsid w:val="00043AD0"/>
    <w:rsid w:val="00043C48"/>
    <w:rsid w:val="00043D61"/>
    <w:rsid w:val="00043F5C"/>
    <w:rsid w:val="000440A0"/>
    <w:rsid w:val="00044253"/>
    <w:rsid w:val="00044766"/>
    <w:rsid w:val="00044DDD"/>
    <w:rsid w:val="000450D5"/>
    <w:rsid w:val="000451D2"/>
    <w:rsid w:val="0004534F"/>
    <w:rsid w:val="000458C1"/>
    <w:rsid w:val="00045952"/>
    <w:rsid w:val="00045F8C"/>
    <w:rsid w:val="00046EF2"/>
    <w:rsid w:val="00047A45"/>
    <w:rsid w:val="00047FFE"/>
    <w:rsid w:val="00050142"/>
    <w:rsid w:val="000501ED"/>
    <w:rsid w:val="0005087B"/>
    <w:rsid w:val="00050E51"/>
    <w:rsid w:val="000510FA"/>
    <w:rsid w:val="000511A0"/>
    <w:rsid w:val="0005124E"/>
    <w:rsid w:val="000516F1"/>
    <w:rsid w:val="000518A0"/>
    <w:rsid w:val="0005196D"/>
    <w:rsid w:val="00051A8E"/>
    <w:rsid w:val="00051D05"/>
    <w:rsid w:val="00052577"/>
    <w:rsid w:val="000527E0"/>
    <w:rsid w:val="00052886"/>
    <w:rsid w:val="000534BD"/>
    <w:rsid w:val="00054151"/>
    <w:rsid w:val="00054B92"/>
    <w:rsid w:val="0005514B"/>
    <w:rsid w:val="000551A3"/>
    <w:rsid w:val="000555F7"/>
    <w:rsid w:val="0005592F"/>
    <w:rsid w:val="00055FF1"/>
    <w:rsid w:val="0005625A"/>
    <w:rsid w:val="000562B1"/>
    <w:rsid w:val="000563A3"/>
    <w:rsid w:val="0005673F"/>
    <w:rsid w:val="00057117"/>
    <w:rsid w:val="000574EF"/>
    <w:rsid w:val="00057651"/>
    <w:rsid w:val="00057717"/>
    <w:rsid w:val="00057862"/>
    <w:rsid w:val="00057AB9"/>
    <w:rsid w:val="000606D1"/>
    <w:rsid w:val="0006076C"/>
    <w:rsid w:val="00060878"/>
    <w:rsid w:val="00060DB4"/>
    <w:rsid w:val="00061902"/>
    <w:rsid w:val="00061E8F"/>
    <w:rsid w:val="00061EE7"/>
    <w:rsid w:val="000620EB"/>
    <w:rsid w:val="000621CF"/>
    <w:rsid w:val="000625DC"/>
    <w:rsid w:val="00062FD8"/>
    <w:rsid w:val="0006455E"/>
    <w:rsid w:val="000646CF"/>
    <w:rsid w:val="00064FBE"/>
    <w:rsid w:val="00064FC2"/>
    <w:rsid w:val="00064FF8"/>
    <w:rsid w:val="000650D3"/>
    <w:rsid w:val="0006573E"/>
    <w:rsid w:val="000659BF"/>
    <w:rsid w:val="00065B91"/>
    <w:rsid w:val="00065E2C"/>
    <w:rsid w:val="00065F7D"/>
    <w:rsid w:val="00066764"/>
    <w:rsid w:val="000668D6"/>
    <w:rsid w:val="0006771E"/>
    <w:rsid w:val="00067974"/>
    <w:rsid w:val="000679FC"/>
    <w:rsid w:val="00067BBE"/>
    <w:rsid w:val="00067F68"/>
    <w:rsid w:val="00070A16"/>
    <w:rsid w:val="00071385"/>
    <w:rsid w:val="00071B7F"/>
    <w:rsid w:val="0007230A"/>
    <w:rsid w:val="00073266"/>
    <w:rsid w:val="00073511"/>
    <w:rsid w:val="000739C3"/>
    <w:rsid w:val="00073EDF"/>
    <w:rsid w:val="00074092"/>
    <w:rsid w:val="00074480"/>
    <w:rsid w:val="00074A84"/>
    <w:rsid w:val="00074BA0"/>
    <w:rsid w:val="00075134"/>
    <w:rsid w:val="000757A7"/>
    <w:rsid w:val="00075858"/>
    <w:rsid w:val="00075A28"/>
    <w:rsid w:val="00075DC1"/>
    <w:rsid w:val="00076054"/>
    <w:rsid w:val="000766F5"/>
    <w:rsid w:val="000767E9"/>
    <w:rsid w:val="00076870"/>
    <w:rsid w:val="00076B46"/>
    <w:rsid w:val="00076FDE"/>
    <w:rsid w:val="000778DE"/>
    <w:rsid w:val="00077B75"/>
    <w:rsid w:val="000800A1"/>
    <w:rsid w:val="000804FB"/>
    <w:rsid w:val="0008069A"/>
    <w:rsid w:val="00080782"/>
    <w:rsid w:val="000809E2"/>
    <w:rsid w:val="00080D95"/>
    <w:rsid w:val="00081414"/>
    <w:rsid w:val="000814B1"/>
    <w:rsid w:val="00081B36"/>
    <w:rsid w:val="00081BFB"/>
    <w:rsid w:val="00081CE1"/>
    <w:rsid w:val="00081FAF"/>
    <w:rsid w:val="00082665"/>
    <w:rsid w:val="00082771"/>
    <w:rsid w:val="00082950"/>
    <w:rsid w:val="0008346A"/>
    <w:rsid w:val="00083823"/>
    <w:rsid w:val="00083C39"/>
    <w:rsid w:val="00083CB2"/>
    <w:rsid w:val="00083DCE"/>
    <w:rsid w:val="00083E30"/>
    <w:rsid w:val="000842D9"/>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1610"/>
    <w:rsid w:val="000924D0"/>
    <w:rsid w:val="000927BA"/>
    <w:rsid w:val="000929F1"/>
    <w:rsid w:val="00093246"/>
    <w:rsid w:val="0009369C"/>
    <w:rsid w:val="000937E2"/>
    <w:rsid w:val="00093828"/>
    <w:rsid w:val="00093F31"/>
    <w:rsid w:val="000942DF"/>
    <w:rsid w:val="0009466A"/>
    <w:rsid w:val="00094B0A"/>
    <w:rsid w:val="00094E92"/>
    <w:rsid w:val="000955D7"/>
    <w:rsid w:val="000958C0"/>
    <w:rsid w:val="00096C20"/>
    <w:rsid w:val="00096E65"/>
    <w:rsid w:val="000971AD"/>
    <w:rsid w:val="00097D5F"/>
    <w:rsid w:val="00097E0A"/>
    <w:rsid w:val="00097FEA"/>
    <w:rsid w:val="000A0363"/>
    <w:rsid w:val="000A0665"/>
    <w:rsid w:val="000A0E25"/>
    <w:rsid w:val="000A1048"/>
    <w:rsid w:val="000A1177"/>
    <w:rsid w:val="000A157E"/>
    <w:rsid w:val="000A1AF5"/>
    <w:rsid w:val="000A1D32"/>
    <w:rsid w:val="000A216E"/>
    <w:rsid w:val="000A2789"/>
    <w:rsid w:val="000A2B74"/>
    <w:rsid w:val="000A2E44"/>
    <w:rsid w:val="000A315C"/>
    <w:rsid w:val="000A33FC"/>
    <w:rsid w:val="000A3443"/>
    <w:rsid w:val="000A4105"/>
    <w:rsid w:val="000A4B87"/>
    <w:rsid w:val="000A4C85"/>
    <w:rsid w:val="000A4E64"/>
    <w:rsid w:val="000A4E6C"/>
    <w:rsid w:val="000A5231"/>
    <w:rsid w:val="000A5423"/>
    <w:rsid w:val="000A5603"/>
    <w:rsid w:val="000A585B"/>
    <w:rsid w:val="000A5D86"/>
    <w:rsid w:val="000A64FC"/>
    <w:rsid w:val="000A6897"/>
    <w:rsid w:val="000A7B16"/>
    <w:rsid w:val="000A7B2F"/>
    <w:rsid w:val="000A7DD9"/>
    <w:rsid w:val="000B0156"/>
    <w:rsid w:val="000B0266"/>
    <w:rsid w:val="000B0454"/>
    <w:rsid w:val="000B075A"/>
    <w:rsid w:val="000B0907"/>
    <w:rsid w:val="000B10D9"/>
    <w:rsid w:val="000B11D4"/>
    <w:rsid w:val="000B124F"/>
    <w:rsid w:val="000B1FC2"/>
    <w:rsid w:val="000B201E"/>
    <w:rsid w:val="000B2AAE"/>
    <w:rsid w:val="000B2D0E"/>
    <w:rsid w:val="000B3EB3"/>
    <w:rsid w:val="000B4C79"/>
    <w:rsid w:val="000B4C8D"/>
    <w:rsid w:val="000B5A9D"/>
    <w:rsid w:val="000B5AE7"/>
    <w:rsid w:val="000B5D57"/>
    <w:rsid w:val="000B63B3"/>
    <w:rsid w:val="000B6693"/>
    <w:rsid w:val="000B731D"/>
    <w:rsid w:val="000B749A"/>
    <w:rsid w:val="000B760E"/>
    <w:rsid w:val="000B768F"/>
    <w:rsid w:val="000B7C59"/>
    <w:rsid w:val="000C0840"/>
    <w:rsid w:val="000C0BD8"/>
    <w:rsid w:val="000C1365"/>
    <w:rsid w:val="000C1BC5"/>
    <w:rsid w:val="000C1D1C"/>
    <w:rsid w:val="000C1E43"/>
    <w:rsid w:val="000C237B"/>
    <w:rsid w:val="000C25F1"/>
    <w:rsid w:val="000C2B22"/>
    <w:rsid w:val="000C2D9C"/>
    <w:rsid w:val="000C3188"/>
    <w:rsid w:val="000C3A16"/>
    <w:rsid w:val="000C441F"/>
    <w:rsid w:val="000C46B1"/>
    <w:rsid w:val="000C47ED"/>
    <w:rsid w:val="000C5188"/>
    <w:rsid w:val="000C5564"/>
    <w:rsid w:val="000C57C8"/>
    <w:rsid w:val="000C5BF6"/>
    <w:rsid w:val="000C5D48"/>
    <w:rsid w:val="000C67B1"/>
    <w:rsid w:val="000C6924"/>
    <w:rsid w:val="000C6A43"/>
    <w:rsid w:val="000C7C0C"/>
    <w:rsid w:val="000C7E4A"/>
    <w:rsid w:val="000D011B"/>
    <w:rsid w:val="000D04AC"/>
    <w:rsid w:val="000D04C7"/>
    <w:rsid w:val="000D05C2"/>
    <w:rsid w:val="000D0D36"/>
    <w:rsid w:val="000D0DC5"/>
    <w:rsid w:val="000D1721"/>
    <w:rsid w:val="000D179B"/>
    <w:rsid w:val="000D193E"/>
    <w:rsid w:val="000D1AC4"/>
    <w:rsid w:val="000D1B11"/>
    <w:rsid w:val="000D1D70"/>
    <w:rsid w:val="000D3022"/>
    <w:rsid w:val="000D40E9"/>
    <w:rsid w:val="000D4AF9"/>
    <w:rsid w:val="000D4D08"/>
    <w:rsid w:val="000D625C"/>
    <w:rsid w:val="000D64FD"/>
    <w:rsid w:val="000D65A4"/>
    <w:rsid w:val="000D662F"/>
    <w:rsid w:val="000D74AC"/>
    <w:rsid w:val="000E0007"/>
    <w:rsid w:val="000E0400"/>
    <w:rsid w:val="000E063F"/>
    <w:rsid w:val="000E0E57"/>
    <w:rsid w:val="000E0EB9"/>
    <w:rsid w:val="000E1CBE"/>
    <w:rsid w:val="000E1CE5"/>
    <w:rsid w:val="000E2829"/>
    <w:rsid w:val="000E3005"/>
    <w:rsid w:val="000E314E"/>
    <w:rsid w:val="000E3354"/>
    <w:rsid w:val="000E344D"/>
    <w:rsid w:val="000E39F1"/>
    <w:rsid w:val="000E3A85"/>
    <w:rsid w:val="000E3C57"/>
    <w:rsid w:val="000E3DE5"/>
    <w:rsid w:val="000E445D"/>
    <w:rsid w:val="000E4538"/>
    <w:rsid w:val="000E4E83"/>
    <w:rsid w:val="000E50B0"/>
    <w:rsid w:val="000E537B"/>
    <w:rsid w:val="000E60AD"/>
    <w:rsid w:val="000E6633"/>
    <w:rsid w:val="000E726D"/>
    <w:rsid w:val="000E7386"/>
    <w:rsid w:val="000E7718"/>
    <w:rsid w:val="000E7917"/>
    <w:rsid w:val="000F0082"/>
    <w:rsid w:val="000F08A5"/>
    <w:rsid w:val="000F153D"/>
    <w:rsid w:val="000F1B95"/>
    <w:rsid w:val="000F1CB3"/>
    <w:rsid w:val="000F20C2"/>
    <w:rsid w:val="000F2316"/>
    <w:rsid w:val="000F24AC"/>
    <w:rsid w:val="000F266C"/>
    <w:rsid w:val="000F3908"/>
    <w:rsid w:val="000F3C17"/>
    <w:rsid w:val="000F3F67"/>
    <w:rsid w:val="000F4330"/>
    <w:rsid w:val="000F450C"/>
    <w:rsid w:val="000F4D5E"/>
    <w:rsid w:val="000F4D91"/>
    <w:rsid w:val="000F4EC1"/>
    <w:rsid w:val="000F5057"/>
    <w:rsid w:val="000F54AC"/>
    <w:rsid w:val="000F5BAF"/>
    <w:rsid w:val="000F61D7"/>
    <w:rsid w:val="000F663D"/>
    <w:rsid w:val="000F6838"/>
    <w:rsid w:val="000F6BA5"/>
    <w:rsid w:val="000F6EAE"/>
    <w:rsid w:val="000F7BA1"/>
    <w:rsid w:val="001000D8"/>
    <w:rsid w:val="00100339"/>
    <w:rsid w:val="0010041E"/>
    <w:rsid w:val="0010099A"/>
    <w:rsid w:val="0010122E"/>
    <w:rsid w:val="001013E9"/>
    <w:rsid w:val="001014A4"/>
    <w:rsid w:val="001016AC"/>
    <w:rsid w:val="00101A6F"/>
    <w:rsid w:val="00101C52"/>
    <w:rsid w:val="001020C4"/>
    <w:rsid w:val="001023FD"/>
    <w:rsid w:val="001028E4"/>
    <w:rsid w:val="00102A1E"/>
    <w:rsid w:val="00103413"/>
    <w:rsid w:val="00103859"/>
    <w:rsid w:val="00103878"/>
    <w:rsid w:val="00103F2B"/>
    <w:rsid w:val="00103FA3"/>
    <w:rsid w:val="00104084"/>
    <w:rsid w:val="00104287"/>
    <w:rsid w:val="001042A4"/>
    <w:rsid w:val="0010460D"/>
    <w:rsid w:val="001051B9"/>
    <w:rsid w:val="00105681"/>
    <w:rsid w:val="00105B53"/>
    <w:rsid w:val="00105B81"/>
    <w:rsid w:val="00105F4A"/>
    <w:rsid w:val="00106230"/>
    <w:rsid w:val="0010721D"/>
    <w:rsid w:val="0010729F"/>
    <w:rsid w:val="00107A77"/>
    <w:rsid w:val="00110194"/>
    <w:rsid w:val="00110795"/>
    <w:rsid w:val="0011094B"/>
    <w:rsid w:val="001109EE"/>
    <w:rsid w:val="00110F3F"/>
    <w:rsid w:val="001112CC"/>
    <w:rsid w:val="00111D9F"/>
    <w:rsid w:val="0011205A"/>
    <w:rsid w:val="001125D0"/>
    <w:rsid w:val="001127FE"/>
    <w:rsid w:val="00112C85"/>
    <w:rsid w:val="00112FB5"/>
    <w:rsid w:val="00113083"/>
    <w:rsid w:val="001136C6"/>
    <w:rsid w:val="00113C42"/>
    <w:rsid w:val="00113DC2"/>
    <w:rsid w:val="001140AB"/>
    <w:rsid w:val="001141F2"/>
    <w:rsid w:val="001143D4"/>
    <w:rsid w:val="0011486C"/>
    <w:rsid w:val="001149EB"/>
    <w:rsid w:val="00115030"/>
    <w:rsid w:val="001153B9"/>
    <w:rsid w:val="00115A2B"/>
    <w:rsid w:val="00115EA6"/>
    <w:rsid w:val="0011624A"/>
    <w:rsid w:val="00116494"/>
    <w:rsid w:val="00116D2D"/>
    <w:rsid w:val="00117B83"/>
    <w:rsid w:val="001207BD"/>
    <w:rsid w:val="00120B56"/>
    <w:rsid w:val="00120F59"/>
    <w:rsid w:val="00121807"/>
    <w:rsid w:val="00121C72"/>
    <w:rsid w:val="00121DDA"/>
    <w:rsid w:val="001227BC"/>
    <w:rsid w:val="00122A63"/>
    <w:rsid w:val="00122DFC"/>
    <w:rsid w:val="001230AB"/>
    <w:rsid w:val="001231EA"/>
    <w:rsid w:val="00123399"/>
    <w:rsid w:val="001233A1"/>
    <w:rsid w:val="00123937"/>
    <w:rsid w:val="00123ACB"/>
    <w:rsid w:val="00123CBA"/>
    <w:rsid w:val="0012437C"/>
    <w:rsid w:val="001245F5"/>
    <w:rsid w:val="0012464F"/>
    <w:rsid w:val="001248EB"/>
    <w:rsid w:val="00124FE6"/>
    <w:rsid w:val="00125613"/>
    <w:rsid w:val="00126152"/>
    <w:rsid w:val="00126186"/>
    <w:rsid w:val="001262A0"/>
    <w:rsid w:val="001266A4"/>
    <w:rsid w:val="00126BBD"/>
    <w:rsid w:val="00127264"/>
    <w:rsid w:val="0012731B"/>
    <w:rsid w:val="00127A8F"/>
    <w:rsid w:val="00127C18"/>
    <w:rsid w:val="00127D22"/>
    <w:rsid w:val="00130765"/>
    <w:rsid w:val="001307AF"/>
    <w:rsid w:val="00131A9C"/>
    <w:rsid w:val="00131C36"/>
    <w:rsid w:val="00131DD0"/>
    <w:rsid w:val="00131F57"/>
    <w:rsid w:val="00132980"/>
    <w:rsid w:val="001331A9"/>
    <w:rsid w:val="001333A4"/>
    <w:rsid w:val="001337FB"/>
    <w:rsid w:val="001341F0"/>
    <w:rsid w:val="00134E83"/>
    <w:rsid w:val="00134F17"/>
    <w:rsid w:val="00134FFF"/>
    <w:rsid w:val="00135445"/>
    <w:rsid w:val="00135AC8"/>
    <w:rsid w:val="00135EBB"/>
    <w:rsid w:val="00135EFC"/>
    <w:rsid w:val="00136265"/>
    <w:rsid w:val="00136680"/>
    <w:rsid w:val="0013673A"/>
    <w:rsid w:val="00136834"/>
    <w:rsid w:val="00136A81"/>
    <w:rsid w:val="00136ABE"/>
    <w:rsid w:val="00136C9E"/>
    <w:rsid w:val="001400B7"/>
    <w:rsid w:val="00140551"/>
    <w:rsid w:val="001406E5"/>
    <w:rsid w:val="0014084E"/>
    <w:rsid w:val="00140C34"/>
    <w:rsid w:val="00140E29"/>
    <w:rsid w:val="001412A1"/>
    <w:rsid w:val="0014151E"/>
    <w:rsid w:val="00141AEB"/>
    <w:rsid w:val="00141B4C"/>
    <w:rsid w:val="00141C70"/>
    <w:rsid w:val="00141CE9"/>
    <w:rsid w:val="00141E4A"/>
    <w:rsid w:val="001424D3"/>
    <w:rsid w:val="001424E7"/>
    <w:rsid w:val="00142748"/>
    <w:rsid w:val="001428F1"/>
    <w:rsid w:val="00142F60"/>
    <w:rsid w:val="001436FC"/>
    <w:rsid w:val="00143816"/>
    <w:rsid w:val="00143854"/>
    <w:rsid w:val="00143C39"/>
    <w:rsid w:val="00143D7E"/>
    <w:rsid w:val="00143DDF"/>
    <w:rsid w:val="00143E90"/>
    <w:rsid w:val="00143EB5"/>
    <w:rsid w:val="00144074"/>
    <w:rsid w:val="00144167"/>
    <w:rsid w:val="00144C55"/>
    <w:rsid w:val="00144C72"/>
    <w:rsid w:val="00144ECF"/>
    <w:rsid w:val="00144F8E"/>
    <w:rsid w:val="00145363"/>
    <w:rsid w:val="00146D1F"/>
    <w:rsid w:val="0014761F"/>
    <w:rsid w:val="0014786C"/>
    <w:rsid w:val="001500B2"/>
    <w:rsid w:val="00150A7E"/>
    <w:rsid w:val="00150D2A"/>
    <w:rsid w:val="00150E4E"/>
    <w:rsid w:val="001517A8"/>
    <w:rsid w:val="00151989"/>
    <w:rsid w:val="001520CE"/>
    <w:rsid w:val="00152C9F"/>
    <w:rsid w:val="00152FCE"/>
    <w:rsid w:val="001532DD"/>
    <w:rsid w:val="00153724"/>
    <w:rsid w:val="00153B1A"/>
    <w:rsid w:val="00153E05"/>
    <w:rsid w:val="00154270"/>
    <w:rsid w:val="001549D3"/>
    <w:rsid w:val="00155149"/>
    <w:rsid w:val="00155448"/>
    <w:rsid w:val="001560A4"/>
    <w:rsid w:val="001562A4"/>
    <w:rsid w:val="001562C2"/>
    <w:rsid w:val="00156736"/>
    <w:rsid w:val="001567FF"/>
    <w:rsid w:val="00156CBD"/>
    <w:rsid w:val="001576B0"/>
    <w:rsid w:val="00157B05"/>
    <w:rsid w:val="001600EA"/>
    <w:rsid w:val="00160590"/>
    <w:rsid w:val="00160877"/>
    <w:rsid w:val="0016090A"/>
    <w:rsid w:val="0016096C"/>
    <w:rsid w:val="00161560"/>
    <w:rsid w:val="001615F1"/>
    <w:rsid w:val="00162E6B"/>
    <w:rsid w:val="00162FFA"/>
    <w:rsid w:val="001631CE"/>
    <w:rsid w:val="00163628"/>
    <w:rsid w:val="00163B0E"/>
    <w:rsid w:val="0016432A"/>
    <w:rsid w:val="00164535"/>
    <w:rsid w:val="00164750"/>
    <w:rsid w:val="00164873"/>
    <w:rsid w:val="001651CB"/>
    <w:rsid w:val="00165208"/>
    <w:rsid w:val="001658C3"/>
    <w:rsid w:val="00165D83"/>
    <w:rsid w:val="00165DD7"/>
    <w:rsid w:val="00165F29"/>
    <w:rsid w:val="001660AF"/>
    <w:rsid w:val="00166636"/>
    <w:rsid w:val="00166913"/>
    <w:rsid w:val="00166CD6"/>
    <w:rsid w:val="00166D6E"/>
    <w:rsid w:val="0016750A"/>
    <w:rsid w:val="00167B91"/>
    <w:rsid w:val="00170253"/>
    <w:rsid w:val="001708AD"/>
    <w:rsid w:val="00170D7B"/>
    <w:rsid w:val="00171D29"/>
    <w:rsid w:val="0017257C"/>
    <w:rsid w:val="00172723"/>
    <w:rsid w:val="00172A27"/>
    <w:rsid w:val="00172D3A"/>
    <w:rsid w:val="001736B3"/>
    <w:rsid w:val="00173921"/>
    <w:rsid w:val="00173C9E"/>
    <w:rsid w:val="001741F9"/>
    <w:rsid w:val="00174660"/>
    <w:rsid w:val="0017539A"/>
    <w:rsid w:val="001753FD"/>
    <w:rsid w:val="00175726"/>
    <w:rsid w:val="00175754"/>
    <w:rsid w:val="001758F8"/>
    <w:rsid w:val="00175981"/>
    <w:rsid w:val="00175BB1"/>
    <w:rsid w:val="00175F21"/>
    <w:rsid w:val="001765C8"/>
    <w:rsid w:val="00177610"/>
    <w:rsid w:val="0017766A"/>
    <w:rsid w:val="00177949"/>
    <w:rsid w:val="00177A70"/>
    <w:rsid w:val="00177AFF"/>
    <w:rsid w:val="001800C2"/>
    <w:rsid w:val="00180CE2"/>
    <w:rsid w:val="001811A3"/>
    <w:rsid w:val="001812C4"/>
    <w:rsid w:val="001813B7"/>
    <w:rsid w:val="001815C6"/>
    <w:rsid w:val="00181F9E"/>
    <w:rsid w:val="00182393"/>
    <w:rsid w:val="00182691"/>
    <w:rsid w:val="00182732"/>
    <w:rsid w:val="00182875"/>
    <w:rsid w:val="001833D2"/>
    <w:rsid w:val="00183D29"/>
    <w:rsid w:val="00183D5B"/>
    <w:rsid w:val="001846BB"/>
    <w:rsid w:val="00184ACF"/>
    <w:rsid w:val="001855B7"/>
    <w:rsid w:val="00185E36"/>
    <w:rsid w:val="00185EA7"/>
    <w:rsid w:val="001865B3"/>
    <w:rsid w:val="00186832"/>
    <w:rsid w:val="00186993"/>
    <w:rsid w:val="00187302"/>
    <w:rsid w:val="00187928"/>
    <w:rsid w:val="00187CF9"/>
    <w:rsid w:val="00187E19"/>
    <w:rsid w:val="00187E70"/>
    <w:rsid w:val="00190886"/>
    <w:rsid w:val="00190971"/>
    <w:rsid w:val="00190DC4"/>
    <w:rsid w:val="00190E56"/>
    <w:rsid w:val="00191B51"/>
    <w:rsid w:val="00192271"/>
    <w:rsid w:val="001923CE"/>
    <w:rsid w:val="00192701"/>
    <w:rsid w:val="001929D2"/>
    <w:rsid w:val="00192A86"/>
    <w:rsid w:val="00192F90"/>
    <w:rsid w:val="00193743"/>
    <w:rsid w:val="00194245"/>
    <w:rsid w:val="0019433C"/>
    <w:rsid w:val="00194A72"/>
    <w:rsid w:val="00194AA5"/>
    <w:rsid w:val="00194C90"/>
    <w:rsid w:val="00195416"/>
    <w:rsid w:val="0019569C"/>
    <w:rsid w:val="001956D1"/>
    <w:rsid w:val="00195A1C"/>
    <w:rsid w:val="00197327"/>
    <w:rsid w:val="001977A3"/>
    <w:rsid w:val="00197C69"/>
    <w:rsid w:val="00197C83"/>
    <w:rsid w:val="00197F4E"/>
    <w:rsid w:val="00197F6E"/>
    <w:rsid w:val="001A0216"/>
    <w:rsid w:val="001A0A5E"/>
    <w:rsid w:val="001A11C7"/>
    <w:rsid w:val="001A12F3"/>
    <w:rsid w:val="001A12F8"/>
    <w:rsid w:val="001A18B1"/>
    <w:rsid w:val="001A1EA4"/>
    <w:rsid w:val="001A246C"/>
    <w:rsid w:val="001A2CEF"/>
    <w:rsid w:val="001A2DCD"/>
    <w:rsid w:val="001A2EC1"/>
    <w:rsid w:val="001A30BB"/>
    <w:rsid w:val="001A329E"/>
    <w:rsid w:val="001A3499"/>
    <w:rsid w:val="001A383C"/>
    <w:rsid w:val="001A39CA"/>
    <w:rsid w:val="001A4454"/>
    <w:rsid w:val="001A466F"/>
    <w:rsid w:val="001A5B8F"/>
    <w:rsid w:val="001A5EB8"/>
    <w:rsid w:val="001A6234"/>
    <w:rsid w:val="001A63B3"/>
    <w:rsid w:val="001A67D6"/>
    <w:rsid w:val="001A6A70"/>
    <w:rsid w:val="001A6EC8"/>
    <w:rsid w:val="001A736E"/>
    <w:rsid w:val="001A7743"/>
    <w:rsid w:val="001A7C6C"/>
    <w:rsid w:val="001B01D7"/>
    <w:rsid w:val="001B0B35"/>
    <w:rsid w:val="001B113F"/>
    <w:rsid w:val="001B162E"/>
    <w:rsid w:val="001B2866"/>
    <w:rsid w:val="001B2B5F"/>
    <w:rsid w:val="001B2FA8"/>
    <w:rsid w:val="001B311A"/>
    <w:rsid w:val="001B34A9"/>
    <w:rsid w:val="001B352B"/>
    <w:rsid w:val="001B3AB2"/>
    <w:rsid w:val="001B3ADA"/>
    <w:rsid w:val="001B410D"/>
    <w:rsid w:val="001B42BF"/>
    <w:rsid w:val="001B42F8"/>
    <w:rsid w:val="001B4654"/>
    <w:rsid w:val="001B48F3"/>
    <w:rsid w:val="001B4C01"/>
    <w:rsid w:val="001B4C21"/>
    <w:rsid w:val="001B4D89"/>
    <w:rsid w:val="001B56CC"/>
    <w:rsid w:val="001B6D73"/>
    <w:rsid w:val="001B738D"/>
    <w:rsid w:val="001B750D"/>
    <w:rsid w:val="001B7513"/>
    <w:rsid w:val="001B7842"/>
    <w:rsid w:val="001B7CD4"/>
    <w:rsid w:val="001C0114"/>
    <w:rsid w:val="001C02E2"/>
    <w:rsid w:val="001C06DC"/>
    <w:rsid w:val="001C0727"/>
    <w:rsid w:val="001C0844"/>
    <w:rsid w:val="001C0857"/>
    <w:rsid w:val="001C0930"/>
    <w:rsid w:val="001C0FBA"/>
    <w:rsid w:val="001C14CC"/>
    <w:rsid w:val="001C17C6"/>
    <w:rsid w:val="001C2807"/>
    <w:rsid w:val="001C2B84"/>
    <w:rsid w:val="001C36B2"/>
    <w:rsid w:val="001C3880"/>
    <w:rsid w:val="001C3954"/>
    <w:rsid w:val="001C3BC6"/>
    <w:rsid w:val="001C3C6C"/>
    <w:rsid w:val="001C3D19"/>
    <w:rsid w:val="001C3EEB"/>
    <w:rsid w:val="001C44D7"/>
    <w:rsid w:val="001C4BDB"/>
    <w:rsid w:val="001C4CC5"/>
    <w:rsid w:val="001C4DAC"/>
    <w:rsid w:val="001C5183"/>
    <w:rsid w:val="001C5360"/>
    <w:rsid w:val="001C56AC"/>
    <w:rsid w:val="001C5C57"/>
    <w:rsid w:val="001C6060"/>
    <w:rsid w:val="001C641E"/>
    <w:rsid w:val="001C661D"/>
    <w:rsid w:val="001C6C75"/>
    <w:rsid w:val="001C7AEB"/>
    <w:rsid w:val="001D0808"/>
    <w:rsid w:val="001D11E4"/>
    <w:rsid w:val="001D15B5"/>
    <w:rsid w:val="001D1AF2"/>
    <w:rsid w:val="001D1F10"/>
    <w:rsid w:val="001D2E39"/>
    <w:rsid w:val="001D2F70"/>
    <w:rsid w:val="001D322B"/>
    <w:rsid w:val="001D349F"/>
    <w:rsid w:val="001D34E5"/>
    <w:rsid w:val="001D3927"/>
    <w:rsid w:val="001D3FC9"/>
    <w:rsid w:val="001D41EA"/>
    <w:rsid w:val="001D43B5"/>
    <w:rsid w:val="001D4B41"/>
    <w:rsid w:val="001D4C5D"/>
    <w:rsid w:val="001D525A"/>
    <w:rsid w:val="001D530A"/>
    <w:rsid w:val="001D56E3"/>
    <w:rsid w:val="001D5BF3"/>
    <w:rsid w:val="001D6462"/>
    <w:rsid w:val="001D6777"/>
    <w:rsid w:val="001D7195"/>
    <w:rsid w:val="001D7DE6"/>
    <w:rsid w:val="001E0004"/>
    <w:rsid w:val="001E0255"/>
    <w:rsid w:val="001E0709"/>
    <w:rsid w:val="001E0836"/>
    <w:rsid w:val="001E09F6"/>
    <w:rsid w:val="001E0EFF"/>
    <w:rsid w:val="001E1361"/>
    <w:rsid w:val="001E13C0"/>
    <w:rsid w:val="001E15FB"/>
    <w:rsid w:val="001E1F36"/>
    <w:rsid w:val="001E213C"/>
    <w:rsid w:val="001E229B"/>
    <w:rsid w:val="001E28FE"/>
    <w:rsid w:val="001E2B8B"/>
    <w:rsid w:val="001E2E10"/>
    <w:rsid w:val="001E3EAB"/>
    <w:rsid w:val="001E3EDF"/>
    <w:rsid w:val="001E4119"/>
    <w:rsid w:val="001E5084"/>
    <w:rsid w:val="001E53CD"/>
    <w:rsid w:val="001E558B"/>
    <w:rsid w:val="001E5C84"/>
    <w:rsid w:val="001E62B0"/>
    <w:rsid w:val="001E6505"/>
    <w:rsid w:val="001E65C5"/>
    <w:rsid w:val="001E705E"/>
    <w:rsid w:val="001E71D4"/>
    <w:rsid w:val="001E77FA"/>
    <w:rsid w:val="001E7951"/>
    <w:rsid w:val="001E79CE"/>
    <w:rsid w:val="001E7A1B"/>
    <w:rsid w:val="001E7A54"/>
    <w:rsid w:val="001E7B2F"/>
    <w:rsid w:val="001E7BC1"/>
    <w:rsid w:val="001F012D"/>
    <w:rsid w:val="001F022D"/>
    <w:rsid w:val="001F0B93"/>
    <w:rsid w:val="001F0D83"/>
    <w:rsid w:val="001F1936"/>
    <w:rsid w:val="001F1A1E"/>
    <w:rsid w:val="001F1F87"/>
    <w:rsid w:val="001F2018"/>
    <w:rsid w:val="001F2144"/>
    <w:rsid w:val="001F2168"/>
    <w:rsid w:val="001F25A4"/>
    <w:rsid w:val="001F29F0"/>
    <w:rsid w:val="001F2A1D"/>
    <w:rsid w:val="001F2D3A"/>
    <w:rsid w:val="001F2E0B"/>
    <w:rsid w:val="001F311D"/>
    <w:rsid w:val="001F3D1B"/>
    <w:rsid w:val="001F4D02"/>
    <w:rsid w:val="001F4E19"/>
    <w:rsid w:val="001F4F1D"/>
    <w:rsid w:val="001F4F88"/>
    <w:rsid w:val="001F52C0"/>
    <w:rsid w:val="001F538F"/>
    <w:rsid w:val="001F5753"/>
    <w:rsid w:val="001F5E13"/>
    <w:rsid w:val="001F5F67"/>
    <w:rsid w:val="001F6232"/>
    <w:rsid w:val="001F6338"/>
    <w:rsid w:val="001F65EF"/>
    <w:rsid w:val="001F69C8"/>
    <w:rsid w:val="001F6D8A"/>
    <w:rsid w:val="001F6E95"/>
    <w:rsid w:val="001F6EC2"/>
    <w:rsid w:val="001F6FA9"/>
    <w:rsid w:val="001F7307"/>
    <w:rsid w:val="001F753F"/>
    <w:rsid w:val="001F7A44"/>
    <w:rsid w:val="001F7DFB"/>
    <w:rsid w:val="002003A0"/>
    <w:rsid w:val="002004D6"/>
    <w:rsid w:val="002006FE"/>
    <w:rsid w:val="0020091E"/>
    <w:rsid w:val="00200A90"/>
    <w:rsid w:val="00200F2A"/>
    <w:rsid w:val="002019E1"/>
    <w:rsid w:val="00201E08"/>
    <w:rsid w:val="002022E8"/>
    <w:rsid w:val="00202592"/>
    <w:rsid w:val="0020290A"/>
    <w:rsid w:val="00202C48"/>
    <w:rsid w:val="00202D13"/>
    <w:rsid w:val="0020351E"/>
    <w:rsid w:val="00203921"/>
    <w:rsid w:val="002040ED"/>
    <w:rsid w:val="0020427A"/>
    <w:rsid w:val="00204409"/>
    <w:rsid w:val="002045B0"/>
    <w:rsid w:val="00204D9D"/>
    <w:rsid w:val="00204EEA"/>
    <w:rsid w:val="00204F92"/>
    <w:rsid w:val="00205586"/>
    <w:rsid w:val="0020599C"/>
    <w:rsid w:val="00205C82"/>
    <w:rsid w:val="00205E54"/>
    <w:rsid w:val="00205F30"/>
    <w:rsid w:val="00205FE7"/>
    <w:rsid w:val="002060B1"/>
    <w:rsid w:val="002061AD"/>
    <w:rsid w:val="00206EE2"/>
    <w:rsid w:val="002077E8"/>
    <w:rsid w:val="002079CA"/>
    <w:rsid w:val="00207C57"/>
    <w:rsid w:val="00207CDE"/>
    <w:rsid w:val="0021051F"/>
    <w:rsid w:val="0021085E"/>
    <w:rsid w:val="00210977"/>
    <w:rsid w:val="002110A6"/>
    <w:rsid w:val="00211A41"/>
    <w:rsid w:val="00212C52"/>
    <w:rsid w:val="00212F60"/>
    <w:rsid w:val="00212F65"/>
    <w:rsid w:val="002130A8"/>
    <w:rsid w:val="002131E1"/>
    <w:rsid w:val="0021326E"/>
    <w:rsid w:val="002132BE"/>
    <w:rsid w:val="002132CD"/>
    <w:rsid w:val="00213646"/>
    <w:rsid w:val="0021395C"/>
    <w:rsid w:val="00214019"/>
    <w:rsid w:val="0021430C"/>
    <w:rsid w:val="002144D8"/>
    <w:rsid w:val="00214561"/>
    <w:rsid w:val="0021468E"/>
    <w:rsid w:val="00215652"/>
    <w:rsid w:val="00215CA0"/>
    <w:rsid w:val="0021665E"/>
    <w:rsid w:val="00216845"/>
    <w:rsid w:val="00216868"/>
    <w:rsid w:val="00216953"/>
    <w:rsid w:val="00216B5A"/>
    <w:rsid w:val="00216C55"/>
    <w:rsid w:val="00216DFD"/>
    <w:rsid w:val="00217308"/>
    <w:rsid w:val="0022027C"/>
    <w:rsid w:val="00220890"/>
    <w:rsid w:val="002208B8"/>
    <w:rsid w:val="002220F3"/>
    <w:rsid w:val="0022210F"/>
    <w:rsid w:val="00222974"/>
    <w:rsid w:val="00222E3A"/>
    <w:rsid w:val="00223C5E"/>
    <w:rsid w:val="00223FBE"/>
    <w:rsid w:val="00224AAD"/>
    <w:rsid w:val="00224BC9"/>
    <w:rsid w:val="00224F2F"/>
    <w:rsid w:val="00224FA3"/>
    <w:rsid w:val="00225398"/>
    <w:rsid w:val="002268B7"/>
    <w:rsid w:val="00226A80"/>
    <w:rsid w:val="002274B4"/>
    <w:rsid w:val="00227D9D"/>
    <w:rsid w:val="00230796"/>
    <w:rsid w:val="00230ACC"/>
    <w:rsid w:val="00230B35"/>
    <w:rsid w:val="00230EC2"/>
    <w:rsid w:val="002315DD"/>
    <w:rsid w:val="00231700"/>
    <w:rsid w:val="002318BF"/>
    <w:rsid w:val="00231D7B"/>
    <w:rsid w:val="00231E59"/>
    <w:rsid w:val="00231E88"/>
    <w:rsid w:val="00232157"/>
    <w:rsid w:val="00232229"/>
    <w:rsid w:val="00232697"/>
    <w:rsid w:val="002337A0"/>
    <w:rsid w:val="00233ABF"/>
    <w:rsid w:val="00233DCB"/>
    <w:rsid w:val="00233DDA"/>
    <w:rsid w:val="00233E6A"/>
    <w:rsid w:val="00234013"/>
    <w:rsid w:val="00234541"/>
    <w:rsid w:val="00234AA5"/>
    <w:rsid w:val="00234ACA"/>
    <w:rsid w:val="00235446"/>
    <w:rsid w:val="002356B0"/>
    <w:rsid w:val="00235763"/>
    <w:rsid w:val="00235FA8"/>
    <w:rsid w:val="0023633C"/>
    <w:rsid w:val="0023670E"/>
    <w:rsid w:val="002367CF"/>
    <w:rsid w:val="00236A82"/>
    <w:rsid w:val="00236AF5"/>
    <w:rsid w:val="00236DB3"/>
    <w:rsid w:val="00236EC9"/>
    <w:rsid w:val="002373E4"/>
    <w:rsid w:val="002375AD"/>
    <w:rsid w:val="00237712"/>
    <w:rsid w:val="002379DF"/>
    <w:rsid w:val="00237F27"/>
    <w:rsid w:val="00240083"/>
    <w:rsid w:val="00240239"/>
    <w:rsid w:val="00240A74"/>
    <w:rsid w:val="00240CAE"/>
    <w:rsid w:val="00240E71"/>
    <w:rsid w:val="00241522"/>
    <w:rsid w:val="00241964"/>
    <w:rsid w:val="00241D46"/>
    <w:rsid w:val="00242455"/>
    <w:rsid w:val="00242599"/>
    <w:rsid w:val="00242D34"/>
    <w:rsid w:val="002439C4"/>
    <w:rsid w:val="002441CE"/>
    <w:rsid w:val="0024496B"/>
    <w:rsid w:val="00244A48"/>
    <w:rsid w:val="00244A78"/>
    <w:rsid w:val="00244B99"/>
    <w:rsid w:val="00244BBA"/>
    <w:rsid w:val="00244ED4"/>
    <w:rsid w:val="002453DC"/>
    <w:rsid w:val="00245614"/>
    <w:rsid w:val="00245724"/>
    <w:rsid w:val="00245785"/>
    <w:rsid w:val="00245ADF"/>
    <w:rsid w:val="00245C63"/>
    <w:rsid w:val="002462C7"/>
    <w:rsid w:val="002467FB"/>
    <w:rsid w:val="00246A27"/>
    <w:rsid w:val="00247863"/>
    <w:rsid w:val="00247A6F"/>
    <w:rsid w:val="00247C83"/>
    <w:rsid w:val="00247CE2"/>
    <w:rsid w:val="002501CA"/>
    <w:rsid w:val="00250497"/>
    <w:rsid w:val="002504E3"/>
    <w:rsid w:val="00251145"/>
    <w:rsid w:val="002516FF"/>
    <w:rsid w:val="00251734"/>
    <w:rsid w:val="0025182A"/>
    <w:rsid w:val="002518D9"/>
    <w:rsid w:val="00251A6D"/>
    <w:rsid w:val="00251BD3"/>
    <w:rsid w:val="002521B8"/>
    <w:rsid w:val="0025233E"/>
    <w:rsid w:val="00252AAB"/>
    <w:rsid w:val="00252FE9"/>
    <w:rsid w:val="0025318D"/>
    <w:rsid w:val="00253809"/>
    <w:rsid w:val="00253A69"/>
    <w:rsid w:val="00253D03"/>
    <w:rsid w:val="00254199"/>
    <w:rsid w:val="00254364"/>
    <w:rsid w:val="00255277"/>
    <w:rsid w:val="00255478"/>
    <w:rsid w:val="002554E4"/>
    <w:rsid w:val="00255934"/>
    <w:rsid w:val="002559B0"/>
    <w:rsid w:val="00257573"/>
    <w:rsid w:val="00257C2A"/>
    <w:rsid w:val="00257EEA"/>
    <w:rsid w:val="002608CD"/>
    <w:rsid w:val="00260AB2"/>
    <w:rsid w:val="00260C0C"/>
    <w:rsid w:val="00262882"/>
    <w:rsid w:val="00262C05"/>
    <w:rsid w:val="00262F45"/>
    <w:rsid w:val="0026372C"/>
    <w:rsid w:val="002638C8"/>
    <w:rsid w:val="002643DB"/>
    <w:rsid w:val="0026446E"/>
    <w:rsid w:val="0026448C"/>
    <w:rsid w:val="00264628"/>
    <w:rsid w:val="002647BD"/>
    <w:rsid w:val="00264ED1"/>
    <w:rsid w:val="00264F84"/>
    <w:rsid w:val="00265233"/>
    <w:rsid w:val="002655CC"/>
    <w:rsid w:val="00267A98"/>
    <w:rsid w:val="00267D94"/>
    <w:rsid w:val="00267FCC"/>
    <w:rsid w:val="00270534"/>
    <w:rsid w:val="00270A9C"/>
    <w:rsid w:val="002711D4"/>
    <w:rsid w:val="0027165A"/>
    <w:rsid w:val="00272027"/>
    <w:rsid w:val="0027221D"/>
    <w:rsid w:val="002724DC"/>
    <w:rsid w:val="00272B11"/>
    <w:rsid w:val="0027391F"/>
    <w:rsid w:val="00273D42"/>
    <w:rsid w:val="00274301"/>
    <w:rsid w:val="00274B6F"/>
    <w:rsid w:val="00275408"/>
    <w:rsid w:val="0027557B"/>
    <w:rsid w:val="002758FF"/>
    <w:rsid w:val="0027597B"/>
    <w:rsid w:val="00275B33"/>
    <w:rsid w:val="0027693F"/>
    <w:rsid w:val="00276E99"/>
    <w:rsid w:val="00277A12"/>
    <w:rsid w:val="00277CA8"/>
    <w:rsid w:val="00277D89"/>
    <w:rsid w:val="00280232"/>
    <w:rsid w:val="00280924"/>
    <w:rsid w:val="00280B63"/>
    <w:rsid w:val="00280DC4"/>
    <w:rsid w:val="00281720"/>
    <w:rsid w:val="002818C9"/>
    <w:rsid w:val="00281B86"/>
    <w:rsid w:val="00281CF6"/>
    <w:rsid w:val="002824B4"/>
    <w:rsid w:val="00282E37"/>
    <w:rsid w:val="00283000"/>
    <w:rsid w:val="002834F9"/>
    <w:rsid w:val="002835E6"/>
    <w:rsid w:val="002837BC"/>
    <w:rsid w:val="002838FF"/>
    <w:rsid w:val="002843A5"/>
    <w:rsid w:val="00285717"/>
    <w:rsid w:val="00285986"/>
    <w:rsid w:val="00285DF4"/>
    <w:rsid w:val="002860FD"/>
    <w:rsid w:val="00286970"/>
    <w:rsid w:val="00286E96"/>
    <w:rsid w:val="00287400"/>
    <w:rsid w:val="00287A24"/>
    <w:rsid w:val="00287D5C"/>
    <w:rsid w:val="002904C6"/>
    <w:rsid w:val="0029095E"/>
    <w:rsid w:val="00290D11"/>
    <w:rsid w:val="002914EE"/>
    <w:rsid w:val="00291F6E"/>
    <w:rsid w:val="00292168"/>
    <w:rsid w:val="0029255D"/>
    <w:rsid w:val="002927F2"/>
    <w:rsid w:val="00293892"/>
    <w:rsid w:val="002938C5"/>
    <w:rsid w:val="002939DC"/>
    <w:rsid w:val="00293A85"/>
    <w:rsid w:val="00294001"/>
    <w:rsid w:val="0029433F"/>
    <w:rsid w:val="0029495D"/>
    <w:rsid w:val="0029498E"/>
    <w:rsid w:val="00295327"/>
    <w:rsid w:val="00295A68"/>
    <w:rsid w:val="00296EB9"/>
    <w:rsid w:val="00297027"/>
    <w:rsid w:val="00297884"/>
    <w:rsid w:val="002979A5"/>
    <w:rsid w:val="00297E60"/>
    <w:rsid w:val="002A10D6"/>
    <w:rsid w:val="002A1453"/>
    <w:rsid w:val="002A18B7"/>
    <w:rsid w:val="002A1A17"/>
    <w:rsid w:val="002A201D"/>
    <w:rsid w:val="002A2094"/>
    <w:rsid w:val="002A2B66"/>
    <w:rsid w:val="002A301C"/>
    <w:rsid w:val="002A3146"/>
    <w:rsid w:val="002A36E3"/>
    <w:rsid w:val="002A387C"/>
    <w:rsid w:val="002A3D4E"/>
    <w:rsid w:val="002A3E11"/>
    <w:rsid w:val="002A3F9E"/>
    <w:rsid w:val="002A42A1"/>
    <w:rsid w:val="002A43CD"/>
    <w:rsid w:val="002A4BC1"/>
    <w:rsid w:val="002A60C0"/>
    <w:rsid w:val="002A64E2"/>
    <w:rsid w:val="002A6505"/>
    <w:rsid w:val="002A6707"/>
    <w:rsid w:val="002A6BE8"/>
    <w:rsid w:val="002A6F54"/>
    <w:rsid w:val="002A71B9"/>
    <w:rsid w:val="002A79A8"/>
    <w:rsid w:val="002A7BAB"/>
    <w:rsid w:val="002A7C52"/>
    <w:rsid w:val="002B03E1"/>
    <w:rsid w:val="002B040B"/>
    <w:rsid w:val="002B0443"/>
    <w:rsid w:val="002B07A8"/>
    <w:rsid w:val="002B09A6"/>
    <w:rsid w:val="002B1187"/>
    <w:rsid w:val="002B1196"/>
    <w:rsid w:val="002B16C0"/>
    <w:rsid w:val="002B189E"/>
    <w:rsid w:val="002B1EA4"/>
    <w:rsid w:val="002B1F10"/>
    <w:rsid w:val="002B2253"/>
    <w:rsid w:val="002B2882"/>
    <w:rsid w:val="002B3055"/>
    <w:rsid w:val="002B3407"/>
    <w:rsid w:val="002B3628"/>
    <w:rsid w:val="002B388F"/>
    <w:rsid w:val="002B39C4"/>
    <w:rsid w:val="002B3ABB"/>
    <w:rsid w:val="002B3D4C"/>
    <w:rsid w:val="002B4136"/>
    <w:rsid w:val="002B4333"/>
    <w:rsid w:val="002B49E1"/>
    <w:rsid w:val="002B4D9A"/>
    <w:rsid w:val="002B4F75"/>
    <w:rsid w:val="002B5342"/>
    <w:rsid w:val="002B5820"/>
    <w:rsid w:val="002B585C"/>
    <w:rsid w:val="002B5DFB"/>
    <w:rsid w:val="002B61F9"/>
    <w:rsid w:val="002B7156"/>
    <w:rsid w:val="002B756D"/>
    <w:rsid w:val="002B7A11"/>
    <w:rsid w:val="002B7A3D"/>
    <w:rsid w:val="002C00B1"/>
    <w:rsid w:val="002C0F50"/>
    <w:rsid w:val="002C12A6"/>
    <w:rsid w:val="002C14EB"/>
    <w:rsid w:val="002C17FF"/>
    <w:rsid w:val="002C1DA7"/>
    <w:rsid w:val="002C2568"/>
    <w:rsid w:val="002C2854"/>
    <w:rsid w:val="002C2AAE"/>
    <w:rsid w:val="002C31F8"/>
    <w:rsid w:val="002C3326"/>
    <w:rsid w:val="002C4154"/>
    <w:rsid w:val="002C430A"/>
    <w:rsid w:val="002C47EF"/>
    <w:rsid w:val="002C4B49"/>
    <w:rsid w:val="002C4C5F"/>
    <w:rsid w:val="002C5021"/>
    <w:rsid w:val="002C521B"/>
    <w:rsid w:val="002C5306"/>
    <w:rsid w:val="002C5951"/>
    <w:rsid w:val="002C5BA9"/>
    <w:rsid w:val="002C5C6A"/>
    <w:rsid w:val="002C6054"/>
    <w:rsid w:val="002C618B"/>
    <w:rsid w:val="002C618F"/>
    <w:rsid w:val="002C69D8"/>
    <w:rsid w:val="002C6DE9"/>
    <w:rsid w:val="002C70B6"/>
    <w:rsid w:val="002C745E"/>
    <w:rsid w:val="002D01F9"/>
    <w:rsid w:val="002D02EB"/>
    <w:rsid w:val="002D0A16"/>
    <w:rsid w:val="002D0D81"/>
    <w:rsid w:val="002D0DF1"/>
    <w:rsid w:val="002D101B"/>
    <w:rsid w:val="002D114E"/>
    <w:rsid w:val="002D1B8B"/>
    <w:rsid w:val="002D1D08"/>
    <w:rsid w:val="002D29A3"/>
    <w:rsid w:val="002D35F7"/>
    <w:rsid w:val="002D37A1"/>
    <w:rsid w:val="002D3F8C"/>
    <w:rsid w:val="002D46A0"/>
    <w:rsid w:val="002D501E"/>
    <w:rsid w:val="002D508C"/>
    <w:rsid w:val="002D5169"/>
    <w:rsid w:val="002D53B8"/>
    <w:rsid w:val="002D5AB8"/>
    <w:rsid w:val="002D65AE"/>
    <w:rsid w:val="002D69A1"/>
    <w:rsid w:val="002D6ADA"/>
    <w:rsid w:val="002D6CA7"/>
    <w:rsid w:val="002D6D27"/>
    <w:rsid w:val="002D6DB9"/>
    <w:rsid w:val="002D6FE4"/>
    <w:rsid w:val="002D7310"/>
    <w:rsid w:val="002D7406"/>
    <w:rsid w:val="002D761D"/>
    <w:rsid w:val="002D7918"/>
    <w:rsid w:val="002D7E8F"/>
    <w:rsid w:val="002E080F"/>
    <w:rsid w:val="002E0A17"/>
    <w:rsid w:val="002E0E29"/>
    <w:rsid w:val="002E0E81"/>
    <w:rsid w:val="002E0F24"/>
    <w:rsid w:val="002E1022"/>
    <w:rsid w:val="002E11D2"/>
    <w:rsid w:val="002E1D6F"/>
    <w:rsid w:val="002E1F7B"/>
    <w:rsid w:val="002E1FDB"/>
    <w:rsid w:val="002E216E"/>
    <w:rsid w:val="002E3626"/>
    <w:rsid w:val="002E4627"/>
    <w:rsid w:val="002E47FA"/>
    <w:rsid w:val="002E4D82"/>
    <w:rsid w:val="002E536B"/>
    <w:rsid w:val="002E608C"/>
    <w:rsid w:val="002E69C5"/>
    <w:rsid w:val="002E69F0"/>
    <w:rsid w:val="002E6FA3"/>
    <w:rsid w:val="002E6FBE"/>
    <w:rsid w:val="002E790E"/>
    <w:rsid w:val="002E7E65"/>
    <w:rsid w:val="002F0B10"/>
    <w:rsid w:val="002F0B34"/>
    <w:rsid w:val="002F1034"/>
    <w:rsid w:val="002F1370"/>
    <w:rsid w:val="002F1387"/>
    <w:rsid w:val="002F1494"/>
    <w:rsid w:val="002F19B3"/>
    <w:rsid w:val="002F1C31"/>
    <w:rsid w:val="002F1F1A"/>
    <w:rsid w:val="002F2103"/>
    <w:rsid w:val="002F2D1F"/>
    <w:rsid w:val="002F2D60"/>
    <w:rsid w:val="002F2E5B"/>
    <w:rsid w:val="002F32C0"/>
    <w:rsid w:val="002F355D"/>
    <w:rsid w:val="002F35D5"/>
    <w:rsid w:val="002F5533"/>
    <w:rsid w:val="002F5A0A"/>
    <w:rsid w:val="002F5A98"/>
    <w:rsid w:val="002F5C10"/>
    <w:rsid w:val="002F6703"/>
    <w:rsid w:val="002F6854"/>
    <w:rsid w:val="002F686F"/>
    <w:rsid w:val="002F6AB7"/>
    <w:rsid w:val="002F6AB8"/>
    <w:rsid w:val="002F6EE3"/>
    <w:rsid w:val="002F7348"/>
    <w:rsid w:val="002F7500"/>
    <w:rsid w:val="002F773D"/>
    <w:rsid w:val="002F7754"/>
    <w:rsid w:val="002F7C42"/>
    <w:rsid w:val="002F7C7A"/>
    <w:rsid w:val="0030028A"/>
    <w:rsid w:val="00300C37"/>
    <w:rsid w:val="0030110C"/>
    <w:rsid w:val="00301229"/>
    <w:rsid w:val="003017F0"/>
    <w:rsid w:val="00301D24"/>
    <w:rsid w:val="00301E66"/>
    <w:rsid w:val="00301F90"/>
    <w:rsid w:val="00303AAD"/>
    <w:rsid w:val="00303E25"/>
    <w:rsid w:val="00304265"/>
    <w:rsid w:val="003045FF"/>
    <w:rsid w:val="00304B39"/>
    <w:rsid w:val="00305948"/>
    <w:rsid w:val="003068DF"/>
    <w:rsid w:val="00306DF6"/>
    <w:rsid w:val="00306E68"/>
    <w:rsid w:val="003072FA"/>
    <w:rsid w:val="00307395"/>
    <w:rsid w:val="00307573"/>
    <w:rsid w:val="003101FE"/>
    <w:rsid w:val="00310981"/>
    <w:rsid w:val="00310D57"/>
    <w:rsid w:val="0031166C"/>
    <w:rsid w:val="003116CB"/>
    <w:rsid w:val="003117AF"/>
    <w:rsid w:val="00311CE7"/>
    <w:rsid w:val="00311E0A"/>
    <w:rsid w:val="003129B9"/>
    <w:rsid w:val="003130F3"/>
    <w:rsid w:val="00313120"/>
    <w:rsid w:val="00314B72"/>
    <w:rsid w:val="00315ACC"/>
    <w:rsid w:val="00315D91"/>
    <w:rsid w:val="00315F8D"/>
    <w:rsid w:val="00316041"/>
    <w:rsid w:val="0031616E"/>
    <w:rsid w:val="0031627E"/>
    <w:rsid w:val="003164A7"/>
    <w:rsid w:val="0031651A"/>
    <w:rsid w:val="003167E9"/>
    <w:rsid w:val="003169F2"/>
    <w:rsid w:val="00316A16"/>
    <w:rsid w:val="00316B9F"/>
    <w:rsid w:val="00316E73"/>
    <w:rsid w:val="00316EDB"/>
    <w:rsid w:val="003175C9"/>
    <w:rsid w:val="00317A2D"/>
    <w:rsid w:val="00317B18"/>
    <w:rsid w:val="003204D9"/>
    <w:rsid w:val="003204E3"/>
    <w:rsid w:val="00321615"/>
    <w:rsid w:val="00321CFB"/>
    <w:rsid w:val="00322377"/>
    <w:rsid w:val="003223A2"/>
    <w:rsid w:val="003224A5"/>
    <w:rsid w:val="00322666"/>
    <w:rsid w:val="00322E88"/>
    <w:rsid w:val="00322EA9"/>
    <w:rsid w:val="003236E4"/>
    <w:rsid w:val="00323875"/>
    <w:rsid w:val="00323CC3"/>
    <w:rsid w:val="00323EE7"/>
    <w:rsid w:val="0032444B"/>
    <w:rsid w:val="003249C3"/>
    <w:rsid w:val="00324C2B"/>
    <w:rsid w:val="00324CD7"/>
    <w:rsid w:val="00324DE8"/>
    <w:rsid w:val="00324F09"/>
    <w:rsid w:val="00325385"/>
    <w:rsid w:val="003254CB"/>
    <w:rsid w:val="0032550C"/>
    <w:rsid w:val="00326898"/>
    <w:rsid w:val="00326DDE"/>
    <w:rsid w:val="003270A3"/>
    <w:rsid w:val="0032750D"/>
    <w:rsid w:val="00327A26"/>
    <w:rsid w:val="00327AD4"/>
    <w:rsid w:val="00327D38"/>
    <w:rsid w:val="0033010F"/>
    <w:rsid w:val="0033158B"/>
    <w:rsid w:val="00332356"/>
    <w:rsid w:val="003325CC"/>
    <w:rsid w:val="003327C0"/>
    <w:rsid w:val="00332E5D"/>
    <w:rsid w:val="003336F3"/>
    <w:rsid w:val="00333B4B"/>
    <w:rsid w:val="00333FCA"/>
    <w:rsid w:val="00334527"/>
    <w:rsid w:val="003346FB"/>
    <w:rsid w:val="003347AD"/>
    <w:rsid w:val="00334A31"/>
    <w:rsid w:val="003354E6"/>
    <w:rsid w:val="0033591D"/>
    <w:rsid w:val="00335AD0"/>
    <w:rsid w:val="00335F99"/>
    <w:rsid w:val="003365EC"/>
    <w:rsid w:val="0033669F"/>
    <w:rsid w:val="00336718"/>
    <w:rsid w:val="00336810"/>
    <w:rsid w:val="00336EF2"/>
    <w:rsid w:val="0033725F"/>
    <w:rsid w:val="00337619"/>
    <w:rsid w:val="00337FB0"/>
    <w:rsid w:val="003402D3"/>
    <w:rsid w:val="0034084E"/>
    <w:rsid w:val="00340FBC"/>
    <w:rsid w:val="003410C1"/>
    <w:rsid w:val="003421A9"/>
    <w:rsid w:val="00343C09"/>
    <w:rsid w:val="00343DD4"/>
    <w:rsid w:val="00343F16"/>
    <w:rsid w:val="00343FAD"/>
    <w:rsid w:val="00344456"/>
    <w:rsid w:val="00344E06"/>
    <w:rsid w:val="00345009"/>
    <w:rsid w:val="003453CB"/>
    <w:rsid w:val="003453ED"/>
    <w:rsid w:val="0034581A"/>
    <w:rsid w:val="0034616E"/>
    <w:rsid w:val="003463A9"/>
    <w:rsid w:val="00346688"/>
    <w:rsid w:val="0034672E"/>
    <w:rsid w:val="00346F69"/>
    <w:rsid w:val="0034771E"/>
    <w:rsid w:val="003478B9"/>
    <w:rsid w:val="00347C74"/>
    <w:rsid w:val="00347D0A"/>
    <w:rsid w:val="00347ECD"/>
    <w:rsid w:val="003502D0"/>
    <w:rsid w:val="00350488"/>
    <w:rsid w:val="003508E7"/>
    <w:rsid w:val="003509B0"/>
    <w:rsid w:val="00350AC1"/>
    <w:rsid w:val="00352344"/>
    <w:rsid w:val="00352486"/>
    <w:rsid w:val="00352C6C"/>
    <w:rsid w:val="00352D4D"/>
    <w:rsid w:val="003533B4"/>
    <w:rsid w:val="0035360F"/>
    <w:rsid w:val="0035487B"/>
    <w:rsid w:val="00354F29"/>
    <w:rsid w:val="00355067"/>
    <w:rsid w:val="00355287"/>
    <w:rsid w:val="0035533F"/>
    <w:rsid w:val="00355BA0"/>
    <w:rsid w:val="003561B0"/>
    <w:rsid w:val="003562EE"/>
    <w:rsid w:val="00356ACD"/>
    <w:rsid w:val="00356FB8"/>
    <w:rsid w:val="003575F9"/>
    <w:rsid w:val="00357E99"/>
    <w:rsid w:val="003602FE"/>
    <w:rsid w:val="0036033D"/>
    <w:rsid w:val="00360A30"/>
    <w:rsid w:val="00360AE3"/>
    <w:rsid w:val="00360DE8"/>
    <w:rsid w:val="00360FC4"/>
    <w:rsid w:val="0036134C"/>
    <w:rsid w:val="00362200"/>
    <w:rsid w:val="00362C78"/>
    <w:rsid w:val="00364228"/>
    <w:rsid w:val="00364542"/>
    <w:rsid w:val="003648AB"/>
    <w:rsid w:val="00364A5B"/>
    <w:rsid w:val="00364DE7"/>
    <w:rsid w:val="00364E5C"/>
    <w:rsid w:val="003652E5"/>
    <w:rsid w:val="003657BB"/>
    <w:rsid w:val="003658F8"/>
    <w:rsid w:val="00365A9C"/>
    <w:rsid w:val="00365CFA"/>
    <w:rsid w:val="00365D86"/>
    <w:rsid w:val="00365DEB"/>
    <w:rsid w:val="0036647A"/>
    <w:rsid w:val="00366ABF"/>
    <w:rsid w:val="00366D2B"/>
    <w:rsid w:val="00366DF7"/>
    <w:rsid w:val="0036709E"/>
    <w:rsid w:val="0036711C"/>
    <w:rsid w:val="00367659"/>
    <w:rsid w:val="003678FA"/>
    <w:rsid w:val="00367B98"/>
    <w:rsid w:val="003701BE"/>
    <w:rsid w:val="00370774"/>
    <w:rsid w:val="003707F8"/>
    <w:rsid w:val="0037083F"/>
    <w:rsid w:val="00370CD6"/>
    <w:rsid w:val="00371349"/>
    <w:rsid w:val="003718DA"/>
    <w:rsid w:val="00371BEF"/>
    <w:rsid w:val="00371E81"/>
    <w:rsid w:val="00371F89"/>
    <w:rsid w:val="0037219C"/>
    <w:rsid w:val="0037262D"/>
    <w:rsid w:val="00372647"/>
    <w:rsid w:val="00372C33"/>
    <w:rsid w:val="00372ECA"/>
    <w:rsid w:val="003730C1"/>
    <w:rsid w:val="00373218"/>
    <w:rsid w:val="003738B7"/>
    <w:rsid w:val="003739E5"/>
    <w:rsid w:val="00373F8F"/>
    <w:rsid w:val="00374559"/>
    <w:rsid w:val="003748AB"/>
    <w:rsid w:val="00374CB3"/>
    <w:rsid w:val="0037521B"/>
    <w:rsid w:val="00375B41"/>
    <w:rsid w:val="00376B53"/>
    <w:rsid w:val="00377761"/>
    <w:rsid w:val="00380610"/>
    <w:rsid w:val="00380621"/>
    <w:rsid w:val="003809EA"/>
    <w:rsid w:val="00381488"/>
    <w:rsid w:val="00381802"/>
    <w:rsid w:val="00381B28"/>
    <w:rsid w:val="00381BA9"/>
    <w:rsid w:val="00382215"/>
    <w:rsid w:val="00382305"/>
    <w:rsid w:val="003823B8"/>
    <w:rsid w:val="003824A1"/>
    <w:rsid w:val="003829D3"/>
    <w:rsid w:val="00382C16"/>
    <w:rsid w:val="00382CAC"/>
    <w:rsid w:val="00382ED1"/>
    <w:rsid w:val="00383382"/>
    <w:rsid w:val="003833F8"/>
    <w:rsid w:val="00383F2E"/>
    <w:rsid w:val="003843E6"/>
    <w:rsid w:val="0038471C"/>
    <w:rsid w:val="003847E6"/>
    <w:rsid w:val="00384F99"/>
    <w:rsid w:val="003855BE"/>
    <w:rsid w:val="0038698D"/>
    <w:rsid w:val="00387207"/>
    <w:rsid w:val="003879C2"/>
    <w:rsid w:val="00390389"/>
    <w:rsid w:val="0039086B"/>
    <w:rsid w:val="0039087A"/>
    <w:rsid w:val="0039099C"/>
    <w:rsid w:val="003909AE"/>
    <w:rsid w:val="003909B3"/>
    <w:rsid w:val="003909EF"/>
    <w:rsid w:val="00390E3B"/>
    <w:rsid w:val="00390E59"/>
    <w:rsid w:val="0039120D"/>
    <w:rsid w:val="00391701"/>
    <w:rsid w:val="003917C8"/>
    <w:rsid w:val="00391AC1"/>
    <w:rsid w:val="00391BEA"/>
    <w:rsid w:val="003920B7"/>
    <w:rsid w:val="0039249F"/>
    <w:rsid w:val="00392975"/>
    <w:rsid w:val="00392E1D"/>
    <w:rsid w:val="003937AF"/>
    <w:rsid w:val="00393B1F"/>
    <w:rsid w:val="0039493D"/>
    <w:rsid w:val="00394981"/>
    <w:rsid w:val="00394F25"/>
    <w:rsid w:val="00395045"/>
    <w:rsid w:val="003956C7"/>
    <w:rsid w:val="00395B01"/>
    <w:rsid w:val="00395BAB"/>
    <w:rsid w:val="00395D53"/>
    <w:rsid w:val="00396284"/>
    <w:rsid w:val="0039745F"/>
    <w:rsid w:val="00397866"/>
    <w:rsid w:val="00397C51"/>
    <w:rsid w:val="003A025E"/>
    <w:rsid w:val="003A0701"/>
    <w:rsid w:val="003A070B"/>
    <w:rsid w:val="003A126E"/>
    <w:rsid w:val="003A142A"/>
    <w:rsid w:val="003A1764"/>
    <w:rsid w:val="003A192F"/>
    <w:rsid w:val="003A21C7"/>
    <w:rsid w:val="003A2706"/>
    <w:rsid w:val="003A27EF"/>
    <w:rsid w:val="003A34CF"/>
    <w:rsid w:val="003A3742"/>
    <w:rsid w:val="003A38EE"/>
    <w:rsid w:val="003A3B24"/>
    <w:rsid w:val="003A3EB8"/>
    <w:rsid w:val="003A3FFE"/>
    <w:rsid w:val="003A4800"/>
    <w:rsid w:val="003A49C6"/>
    <w:rsid w:val="003A4C09"/>
    <w:rsid w:val="003A54D4"/>
    <w:rsid w:val="003A5A31"/>
    <w:rsid w:val="003A5C69"/>
    <w:rsid w:val="003A5D50"/>
    <w:rsid w:val="003A5E94"/>
    <w:rsid w:val="003A7136"/>
    <w:rsid w:val="003A7612"/>
    <w:rsid w:val="003A7EFB"/>
    <w:rsid w:val="003B03F7"/>
    <w:rsid w:val="003B0649"/>
    <w:rsid w:val="003B06DC"/>
    <w:rsid w:val="003B0848"/>
    <w:rsid w:val="003B085A"/>
    <w:rsid w:val="003B0CD0"/>
    <w:rsid w:val="003B169F"/>
    <w:rsid w:val="003B17E0"/>
    <w:rsid w:val="003B1B52"/>
    <w:rsid w:val="003B245F"/>
    <w:rsid w:val="003B3094"/>
    <w:rsid w:val="003B313E"/>
    <w:rsid w:val="003B44C5"/>
    <w:rsid w:val="003B4861"/>
    <w:rsid w:val="003B4A27"/>
    <w:rsid w:val="003B4A84"/>
    <w:rsid w:val="003B4D36"/>
    <w:rsid w:val="003B5001"/>
    <w:rsid w:val="003B50A3"/>
    <w:rsid w:val="003B5312"/>
    <w:rsid w:val="003B555F"/>
    <w:rsid w:val="003B5671"/>
    <w:rsid w:val="003B5816"/>
    <w:rsid w:val="003B5CA5"/>
    <w:rsid w:val="003B634A"/>
    <w:rsid w:val="003B6363"/>
    <w:rsid w:val="003B64BF"/>
    <w:rsid w:val="003B6E1D"/>
    <w:rsid w:val="003B6E41"/>
    <w:rsid w:val="003B710A"/>
    <w:rsid w:val="003B7904"/>
    <w:rsid w:val="003B7D3B"/>
    <w:rsid w:val="003C03FF"/>
    <w:rsid w:val="003C04F2"/>
    <w:rsid w:val="003C0878"/>
    <w:rsid w:val="003C0A57"/>
    <w:rsid w:val="003C0F4A"/>
    <w:rsid w:val="003C2F75"/>
    <w:rsid w:val="003C3057"/>
    <w:rsid w:val="003C3175"/>
    <w:rsid w:val="003C3248"/>
    <w:rsid w:val="003C3B69"/>
    <w:rsid w:val="003C3BAF"/>
    <w:rsid w:val="003C3EB7"/>
    <w:rsid w:val="003C4875"/>
    <w:rsid w:val="003C4A1E"/>
    <w:rsid w:val="003C4B5A"/>
    <w:rsid w:val="003C4DCF"/>
    <w:rsid w:val="003C5047"/>
    <w:rsid w:val="003C550A"/>
    <w:rsid w:val="003C5641"/>
    <w:rsid w:val="003C5965"/>
    <w:rsid w:val="003C59FF"/>
    <w:rsid w:val="003C5D7D"/>
    <w:rsid w:val="003C5F3F"/>
    <w:rsid w:val="003C6072"/>
    <w:rsid w:val="003C6111"/>
    <w:rsid w:val="003C6180"/>
    <w:rsid w:val="003C65D2"/>
    <w:rsid w:val="003C68A4"/>
    <w:rsid w:val="003C6E4C"/>
    <w:rsid w:val="003C7223"/>
    <w:rsid w:val="003C7D4A"/>
    <w:rsid w:val="003D01CE"/>
    <w:rsid w:val="003D1030"/>
    <w:rsid w:val="003D118E"/>
    <w:rsid w:val="003D1434"/>
    <w:rsid w:val="003D14A2"/>
    <w:rsid w:val="003D1770"/>
    <w:rsid w:val="003D1C55"/>
    <w:rsid w:val="003D1E63"/>
    <w:rsid w:val="003D2719"/>
    <w:rsid w:val="003D29D0"/>
    <w:rsid w:val="003D2B2D"/>
    <w:rsid w:val="003D2C36"/>
    <w:rsid w:val="003D373A"/>
    <w:rsid w:val="003D3C74"/>
    <w:rsid w:val="003D456D"/>
    <w:rsid w:val="003D4A14"/>
    <w:rsid w:val="003D4F17"/>
    <w:rsid w:val="003D533C"/>
    <w:rsid w:val="003D590F"/>
    <w:rsid w:val="003D59BE"/>
    <w:rsid w:val="003D5BF8"/>
    <w:rsid w:val="003D6A8A"/>
    <w:rsid w:val="003D6D5C"/>
    <w:rsid w:val="003D6DD3"/>
    <w:rsid w:val="003D7EFC"/>
    <w:rsid w:val="003E01DC"/>
    <w:rsid w:val="003E081A"/>
    <w:rsid w:val="003E0858"/>
    <w:rsid w:val="003E089E"/>
    <w:rsid w:val="003E1521"/>
    <w:rsid w:val="003E1A33"/>
    <w:rsid w:val="003E24F7"/>
    <w:rsid w:val="003E2DD0"/>
    <w:rsid w:val="003E2FA7"/>
    <w:rsid w:val="003E3145"/>
    <w:rsid w:val="003E3B45"/>
    <w:rsid w:val="003E40AD"/>
    <w:rsid w:val="003E4F8A"/>
    <w:rsid w:val="003E5014"/>
    <w:rsid w:val="003E5320"/>
    <w:rsid w:val="003E5B2F"/>
    <w:rsid w:val="003E6110"/>
    <w:rsid w:val="003E6388"/>
    <w:rsid w:val="003E709F"/>
    <w:rsid w:val="003E7117"/>
    <w:rsid w:val="003E72BB"/>
    <w:rsid w:val="003F03D1"/>
    <w:rsid w:val="003F05EE"/>
    <w:rsid w:val="003F0651"/>
    <w:rsid w:val="003F07A3"/>
    <w:rsid w:val="003F08BC"/>
    <w:rsid w:val="003F0DED"/>
    <w:rsid w:val="003F2240"/>
    <w:rsid w:val="003F2315"/>
    <w:rsid w:val="003F28E4"/>
    <w:rsid w:val="003F28FA"/>
    <w:rsid w:val="003F2DF4"/>
    <w:rsid w:val="003F3040"/>
    <w:rsid w:val="003F30F0"/>
    <w:rsid w:val="003F385D"/>
    <w:rsid w:val="003F3893"/>
    <w:rsid w:val="003F3C61"/>
    <w:rsid w:val="003F4052"/>
    <w:rsid w:val="003F411F"/>
    <w:rsid w:val="003F41C1"/>
    <w:rsid w:val="003F4440"/>
    <w:rsid w:val="003F46F7"/>
    <w:rsid w:val="003F471E"/>
    <w:rsid w:val="003F4F80"/>
    <w:rsid w:val="003F519A"/>
    <w:rsid w:val="003F53EC"/>
    <w:rsid w:val="003F5632"/>
    <w:rsid w:val="003F5917"/>
    <w:rsid w:val="003F5B34"/>
    <w:rsid w:val="003F5D18"/>
    <w:rsid w:val="003F64EB"/>
    <w:rsid w:val="003F6915"/>
    <w:rsid w:val="003F69D6"/>
    <w:rsid w:val="003F6ABE"/>
    <w:rsid w:val="003F6CD4"/>
    <w:rsid w:val="003F725C"/>
    <w:rsid w:val="003F7729"/>
    <w:rsid w:val="003F7857"/>
    <w:rsid w:val="003F79FB"/>
    <w:rsid w:val="004004E0"/>
    <w:rsid w:val="00400A3D"/>
    <w:rsid w:val="00400B6A"/>
    <w:rsid w:val="00400F27"/>
    <w:rsid w:val="00401C31"/>
    <w:rsid w:val="00401C59"/>
    <w:rsid w:val="00401F01"/>
    <w:rsid w:val="00402093"/>
    <w:rsid w:val="00402A57"/>
    <w:rsid w:val="0040320B"/>
    <w:rsid w:val="0040353E"/>
    <w:rsid w:val="00403802"/>
    <w:rsid w:val="00403886"/>
    <w:rsid w:val="00403AA6"/>
    <w:rsid w:val="00403BB2"/>
    <w:rsid w:val="004044E2"/>
    <w:rsid w:val="004048D3"/>
    <w:rsid w:val="004048E0"/>
    <w:rsid w:val="00404FD9"/>
    <w:rsid w:val="00405172"/>
    <w:rsid w:val="004055E5"/>
    <w:rsid w:val="004056DA"/>
    <w:rsid w:val="00405C40"/>
    <w:rsid w:val="00405F1D"/>
    <w:rsid w:val="00406A08"/>
    <w:rsid w:val="00406D57"/>
    <w:rsid w:val="0040713A"/>
    <w:rsid w:val="00407711"/>
    <w:rsid w:val="0040795A"/>
    <w:rsid w:val="00410409"/>
    <w:rsid w:val="00410F13"/>
    <w:rsid w:val="0041111F"/>
    <w:rsid w:val="0041150E"/>
    <w:rsid w:val="00411510"/>
    <w:rsid w:val="004119C3"/>
    <w:rsid w:val="00411BDA"/>
    <w:rsid w:val="00412563"/>
    <w:rsid w:val="00413C28"/>
    <w:rsid w:val="00413F2C"/>
    <w:rsid w:val="00414DC5"/>
    <w:rsid w:val="00414E4A"/>
    <w:rsid w:val="00415004"/>
    <w:rsid w:val="0041516A"/>
    <w:rsid w:val="004153BB"/>
    <w:rsid w:val="00415431"/>
    <w:rsid w:val="00415567"/>
    <w:rsid w:val="00415925"/>
    <w:rsid w:val="00415BD8"/>
    <w:rsid w:val="00415C5D"/>
    <w:rsid w:val="00415C9A"/>
    <w:rsid w:val="00416D34"/>
    <w:rsid w:val="00416D4B"/>
    <w:rsid w:val="00417B44"/>
    <w:rsid w:val="00420448"/>
    <w:rsid w:val="004204C1"/>
    <w:rsid w:val="00420559"/>
    <w:rsid w:val="00420FDB"/>
    <w:rsid w:val="00421604"/>
    <w:rsid w:val="004217A4"/>
    <w:rsid w:val="004218C6"/>
    <w:rsid w:val="004220AD"/>
    <w:rsid w:val="004223E4"/>
    <w:rsid w:val="004225C1"/>
    <w:rsid w:val="00422787"/>
    <w:rsid w:val="00423654"/>
    <w:rsid w:val="00424117"/>
    <w:rsid w:val="004241FE"/>
    <w:rsid w:val="00424F42"/>
    <w:rsid w:val="00425637"/>
    <w:rsid w:val="00425A74"/>
    <w:rsid w:val="00425C32"/>
    <w:rsid w:val="00425FCB"/>
    <w:rsid w:val="0042608C"/>
    <w:rsid w:val="004265C7"/>
    <w:rsid w:val="00426B0A"/>
    <w:rsid w:val="00427F15"/>
    <w:rsid w:val="004301E8"/>
    <w:rsid w:val="004303B4"/>
    <w:rsid w:val="00430401"/>
    <w:rsid w:val="004309B7"/>
    <w:rsid w:val="00430B6E"/>
    <w:rsid w:val="00430F00"/>
    <w:rsid w:val="00432898"/>
    <w:rsid w:val="00432A52"/>
    <w:rsid w:val="00432F9D"/>
    <w:rsid w:val="004330DE"/>
    <w:rsid w:val="00433584"/>
    <w:rsid w:val="0043358B"/>
    <w:rsid w:val="00433815"/>
    <w:rsid w:val="00433B15"/>
    <w:rsid w:val="00434185"/>
    <w:rsid w:val="004348A6"/>
    <w:rsid w:val="004348B9"/>
    <w:rsid w:val="00434B00"/>
    <w:rsid w:val="00434C3A"/>
    <w:rsid w:val="00434F7B"/>
    <w:rsid w:val="0043540A"/>
    <w:rsid w:val="004362FD"/>
    <w:rsid w:val="00436420"/>
    <w:rsid w:val="004365AF"/>
    <w:rsid w:val="004367BF"/>
    <w:rsid w:val="00436A7C"/>
    <w:rsid w:val="0043740A"/>
    <w:rsid w:val="00437B2D"/>
    <w:rsid w:val="00437DEB"/>
    <w:rsid w:val="00437EAD"/>
    <w:rsid w:val="00437F1C"/>
    <w:rsid w:val="00440AF3"/>
    <w:rsid w:val="00440F85"/>
    <w:rsid w:val="0044171D"/>
    <w:rsid w:val="00441DA5"/>
    <w:rsid w:val="00441FE1"/>
    <w:rsid w:val="00442617"/>
    <w:rsid w:val="00442798"/>
    <w:rsid w:val="00442A75"/>
    <w:rsid w:val="00442B3A"/>
    <w:rsid w:val="00442D73"/>
    <w:rsid w:val="004431DC"/>
    <w:rsid w:val="004433A4"/>
    <w:rsid w:val="00443EB0"/>
    <w:rsid w:val="004440E2"/>
    <w:rsid w:val="004443F0"/>
    <w:rsid w:val="004445B2"/>
    <w:rsid w:val="00444964"/>
    <w:rsid w:val="00444B37"/>
    <w:rsid w:val="00444D3A"/>
    <w:rsid w:val="004454AC"/>
    <w:rsid w:val="00445919"/>
    <w:rsid w:val="00445AFE"/>
    <w:rsid w:val="00445C4D"/>
    <w:rsid w:val="00446D36"/>
    <w:rsid w:val="00447781"/>
    <w:rsid w:val="0044795E"/>
    <w:rsid w:val="00447D18"/>
    <w:rsid w:val="004504DE"/>
    <w:rsid w:val="00450B33"/>
    <w:rsid w:val="00450ED3"/>
    <w:rsid w:val="00450F34"/>
    <w:rsid w:val="00451296"/>
    <w:rsid w:val="004514D7"/>
    <w:rsid w:val="004515FB"/>
    <w:rsid w:val="00451715"/>
    <w:rsid w:val="00452083"/>
    <w:rsid w:val="00452836"/>
    <w:rsid w:val="00452ABE"/>
    <w:rsid w:val="00452BE0"/>
    <w:rsid w:val="0045316E"/>
    <w:rsid w:val="0045327B"/>
    <w:rsid w:val="00453BE9"/>
    <w:rsid w:val="00454A5D"/>
    <w:rsid w:val="0045506C"/>
    <w:rsid w:val="00455754"/>
    <w:rsid w:val="00455B12"/>
    <w:rsid w:val="00455C7D"/>
    <w:rsid w:val="00455FCF"/>
    <w:rsid w:val="004560F1"/>
    <w:rsid w:val="004567E9"/>
    <w:rsid w:val="00456A2F"/>
    <w:rsid w:val="0045760C"/>
    <w:rsid w:val="004579AE"/>
    <w:rsid w:val="00457A89"/>
    <w:rsid w:val="00457AA6"/>
    <w:rsid w:val="00457EC7"/>
    <w:rsid w:val="004602A1"/>
    <w:rsid w:val="0046059D"/>
    <w:rsid w:val="004607A5"/>
    <w:rsid w:val="004608F7"/>
    <w:rsid w:val="00460DAE"/>
    <w:rsid w:val="00460E89"/>
    <w:rsid w:val="004610B5"/>
    <w:rsid w:val="004612DD"/>
    <w:rsid w:val="004613D3"/>
    <w:rsid w:val="00461472"/>
    <w:rsid w:val="00461C5A"/>
    <w:rsid w:val="00462CBD"/>
    <w:rsid w:val="00463315"/>
    <w:rsid w:val="004635F6"/>
    <w:rsid w:val="00463EF6"/>
    <w:rsid w:val="00463F95"/>
    <w:rsid w:val="0046478E"/>
    <w:rsid w:val="00464C3E"/>
    <w:rsid w:val="00465677"/>
    <w:rsid w:val="00465A5F"/>
    <w:rsid w:val="00465AE7"/>
    <w:rsid w:val="00465C51"/>
    <w:rsid w:val="00465D62"/>
    <w:rsid w:val="004660FC"/>
    <w:rsid w:val="004665E9"/>
    <w:rsid w:val="004666D8"/>
    <w:rsid w:val="00466B8E"/>
    <w:rsid w:val="004670D1"/>
    <w:rsid w:val="00467B76"/>
    <w:rsid w:val="00467C33"/>
    <w:rsid w:val="00467C87"/>
    <w:rsid w:val="004701B0"/>
    <w:rsid w:val="004702AB"/>
    <w:rsid w:val="00470735"/>
    <w:rsid w:val="00470843"/>
    <w:rsid w:val="00470C53"/>
    <w:rsid w:val="00471051"/>
    <w:rsid w:val="0047135D"/>
    <w:rsid w:val="00471866"/>
    <w:rsid w:val="00471E4D"/>
    <w:rsid w:val="00471E80"/>
    <w:rsid w:val="00472078"/>
    <w:rsid w:val="0047237D"/>
    <w:rsid w:val="004723C8"/>
    <w:rsid w:val="004725D6"/>
    <w:rsid w:val="0047261D"/>
    <w:rsid w:val="004726D3"/>
    <w:rsid w:val="0047280A"/>
    <w:rsid w:val="0047280D"/>
    <w:rsid w:val="00472991"/>
    <w:rsid w:val="0047306D"/>
    <w:rsid w:val="00473540"/>
    <w:rsid w:val="0047387E"/>
    <w:rsid w:val="00473F64"/>
    <w:rsid w:val="00474729"/>
    <w:rsid w:val="0047477E"/>
    <w:rsid w:val="0047488B"/>
    <w:rsid w:val="00474E11"/>
    <w:rsid w:val="004750AB"/>
    <w:rsid w:val="00475AB6"/>
    <w:rsid w:val="00475B22"/>
    <w:rsid w:val="004763D5"/>
    <w:rsid w:val="00477433"/>
    <w:rsid w:val="004776B9"/>
    <w:rsid w:val="004776D8"/>
    <w:rsid w:val="00477829"/>
    <w:rsid w:val="0047791B"/>
    <w:rsid w:val="00477BD8"/>
    <w:rsid w:val="004800E2"/>
    <w:rsid w:val="004802CE"/>
    <w:rsid w:val="0048039B"/>
    <w:rsid w:val="004804E1"/>
    <w:rsid w:val="00480BE0"/>
    <w:rsid w:val="004814FC"/>
    <w:rsid w:val="0048211F"/>
    <w:rsid w:val="004822CD"/>
    <w:rsid w:val="00482CDE"/>
    <w:rsid w:val="00483BF0"/>
    <w:rsid w:val="00484405"/>
    <w:rsid w:val="00484FD5"/>
    <w:rsid w:val="004850B0"/>
    <w:rsid w:val="00485824"/>
    <w:rsid w:val="00485A55"/>
    <w:rsid w:val="0048620C"/>
    <w:rsid w:val="004864D8"/>
    <w:rsid w:val="0048684E"/>
    <w:rsid w:val="00486E84"/>
    <w:rsid w:val="00486E8A"/>
    <w:rsid w:val="00486F30"/>
    <w:rsid w:val="00487422"/>
    <w:rsid w:val="004878C9"/>
    <w:rsid w:val="004878E2"/>
    <w:rsid w:val="00487A41"/>
    <w:rsid w:val="0049065C"/>
    <w:rsid w:val="00490793"/>
    <w:rsid w:val="004907DA"/>
    <w:rsid w:val="0049081C"/>
    <w:rsid w:val="004908BA"/>
    <w:rsid w:val="00490D09"/>
    <w:rsid w:val="00491278"/>
    <w:rsid w:val="00491305"/>
    <w:rsid w:val="0049172A"/>
    <w:rsid w:val="00491920"/>
    <w:rsid w:val="00491CCB"/>
    <w:rsid w:val="00491E56"/>
    <w:rsid w:val="0049217A"/>
    <w:rsid w:val="004921F4"/>
    <w:rsid w:val="00492425"/>
    <w:rsid w:val="00493908"/>
    <w:rsid w:val="00493C61"/>
    <w:rsid w:val="00493CE6"/>
    <w:rsid w:val="00493FCE"/>
    <w:rsid w:val="004944E2"/>
    <w:rsid w:val="00494B3C"/>
    <w:rsid w:val="00494F26"/>
    <w:rsid w:val="00494F54"/>
    <w:rsid w:val="0049548B"/>
    <w:rsid w:val="004954CF"/>
    <w:rsid w:val="00495A72"/>
    <w:rsid w:val="00495EA7"/>
    <w:rsid w:val="00496D75"/>
    <w:rsid w:val="00496E51"/>
    <w:rsid w:val="00497033"/>
    <w:rsid w:val="0049735C"/>
    <w:rsid w:val="004976FB"/>
    <w:rsid w:val="00497831"/>
    <w:rsid w:val="00497850"/>
    <w:rsid w:val="00497A47"/>
    <w:rsid w:val="00497B20"/>
    <w:rsid w:val="00497C49"/>
    <w:rsid w:val="004A0478"/>
    <w:rsid w:val="004A0FAA"/>
    <w:rsid w:val="004A0FCD"/>
    <w:rsid w:val="004A1251"/>
    <w:rsid w:val="004A1859"/>
    <w:rsid w:val="004A18B5"/>
    <w:rsid w:val="004A1963"/>
    <w:rsid w:val="004A1994"/>
    <w:rsid w:val="004A1B61"/>
    <w:rsid w:val="004A1D67"/>
    <w:rsid w:val="004A21EF"/>
    <w:rsid w:val="004A2203"/>
    <w:rsid w:val="004A2630"/>
    <w:rsid w:val="004A2797"/>
    <w:rsid w:val="004A3B96"/>
    <w:rsid w:val="004A3DF4"/>
    <w:rsid w:val="004A41E2"/>
    <w:rsid w:val="004A4732"/>
    <w:rsid w:val="004A49E7"/>
    <w:rsid w:val="004A4B43"/>
    <w:rsid w:val="004A4D82"/>
    <w:rsid w:val="004A550C"/>
    <w:rsid w:val="004A6474"/>
    <w:rsid w:val="004A6CD6"/>
    <w:rsid w:val="004A6E5A"/>
    <w:rsid w:val="004A6F61"/>
    <w:rsid w:val="004A7649"/>
    <w:rsid w:val="004A76A4"/>
    <w:rsid w:val="004A7AFB"/>
    <w:rsid w:val="004A7E89"/>
    <w:rsid w:val="004A7F73"/>
    <w:rsid w:val="004B0EA2"/>
    <w:rsid w:val="004B19D4"/>
    <w:rsid w:val="004B1DFF"/>
    <w:rsid w:val="004B30CA"/>
    <w:rsid w:val="004B3113"/>
    <w:rsid w:val="004B4A1A"/>
    <w:rsid w:val="004B4A1B"/>
    <w:rsid w:val="004B4C2A"/>
    <w:rsid w:val="004B592A"/>
    <w:rsid w:val="004B5AA0"/>
    <w:rsid w:val="004B6356"/>
    <w:rsid w:val="004B7107"/>
    <w:rsid w:val="004B73A1"/>
    <w:rsid w:val="004B7563"/>
    <w:rsid w:val="004B7928"/>
    <w:rsid w:val="004B7B3F"/>
    <w:rsid w:val="004B7CAA"/>
    <w:rsid w:val="004B7FF7"/>
    <w:rsid w:val="004C001B"/>
    <w:rsid w:val="004C08AA"/>
    <w:rsid w:val="004C0C45"/>
    <w:rsid w:val="004C1207"/>
    <w:rsid w:val="004C1340"/>
    <w:rsid w:val="004C17EF"/>
    <w:rsid w:val="004C1BC7"/>
    <w:rsid w:val="004C1CDE"/>
    <w:rsid w:val="004C1D0A"/>
    <w:rsid w:val="004C2153"/>
    <w:rsid w:val="004C21E2"/>
    <w:rsid w:val="004C227F"/>
    <w:rsid w:val="004C2321"/>
    <w:rsid w:val="004C2330"/>
    <w:rsid w:val="004C246E"/>
    <w:rsid w:val="004C2476"/>
    <w:rsid w:val="004C28E1"/>
    <w:rsid w:val="004C3011"/>
    <w:rsid w:val="004C3CD3"/>
    <w:rsid w:val="004C3E47"/>
    <w:rsid w:val="004C4289"/>
    <w:rsid w:val="004C4833"/>
    <w:rsid w:val="004C4915"/>
    <w:rsid w:val="004C4D4D"/>
    <w:rsid w:val="004C551D"/>
    <w:rsid w:val="004C59C3"/>
    <w:rsid w:val="004C5B4A"/>
    <w:rsid w:val="004C5B77"/>
    <w:rsid w:val="004C5BEF"/>
    <w:rsid w:val="004C63DF"/>
    <w:rsid w:val="004C6850"/>
    <w:rsid w:val="004C6878"/>
    <w:rsid w:val="004C7050"/>
    <w:rsid w:val="004C7327"/>
    <w:rsid w:val="004C76BF"/>
    <w:rsid w:val="004D151B"/>
    <w:rsid w:val="004D1DBA"/>
    <w:rsid w:val="004D1FAF"/>
    <w:rsid w:val="004D2538"/>
    <w:rsid w:val="004D2754"/>
    <w:rsid w:val="004D2758"/>
    <w:rsid w:val="004D31CF"/>
    <w:rsid w:val="004D34F2"/>
    <w:rsid w:val="004D355B"/>
    <w:rsid w:val="004D4001"/>
    <w:rsid w:val="004D446B"/>
    <w:rsid w:val="004D45D6"/>
    <w:rsid w:val="004D461D"/>
    <w:rsid w:val="004D467F"/>
    <w:rsid w:val="004D4DB5"/>
    <w:rsid w:val="004D4E91"/>
    <w:rsid w:val="004D54AF"/>
    <w:rsid w:val="004D579B"/>
    <w:rsid w:val="004D5B12"/>
    <w:rsid w:val="004D5CEC"/>
    <w:rsid w:val="004D613B"/>
    <w:rsid w:val="004D61A4"/>
    <w:rsid w:val="004D76F2"/>
    <w:rsid w:val="004D7877"/>
    <w:rsid w:val="004D78D1"/>
    <w:rsid w:val="004D7D47"/>
    <w:rsid w:val="004D7D52"/>
    <w:rsid w:val="004D7D68"/>
    <w:rsid w:val="004E060F"/>
    <w:rsid w:val="004E083A"/>
    <w:rsid w:val="004E0A7F"/>
    <w:rsid w:val="004E0C8D"/>
    <w:rsid w:val="004E1138"/>
    <w:rsid w:val="004E1280"/>
    <w:rsid w:val="004E1450"/>
    <w:rsid w:val="004E16A7"/>
    <w:rsid w:val="004E26D8"/>
    <w:rsid w:val="004E3557"/>
    <w:rsid w:val="004E3CA5"/>
    <w:rsid w:val="004E4323"/>
    <w:rsid w:val="004E4458"/>
    <w:rsid w:val="004E4469"/>
    <w:rsid w:val="004E46C0"/>
    <w:rsid w:val="004E480A"/>
    <w:rsid w:val="004E4B3F"/>
    <w:rsid w:val="004E4D56"/>
    <w:rsid w:val="004E54FB"/>
    <w:rsid w:val="004E56FE"/>
    <w:rsid w:val="004E59D3"/>
    <w:rsid w:val="004E5A1C"/>
    <w:rsid w:val="004E6491"/>
    <w:rsid w:val="004E64D8"/>
    <w:rsid w:val="004E6741"/>
    <w:rsid w:val="004E69F5"/>
    <w:rsid w:val="004E6C1F"/>
    <w:rsid w:val="004E6C71"/>
    <w:rsid w:val="004E7A9F"/>
    <w:rsid w:val="004E7E5D"/>
    <w:rsid w:val="004F0AF2"/>
    <w:rsid w:val="004F1822"/>
    <w:rsid w:val="004F194B"/>
    <w:rsid w:val="004F1B30"/>
    <w:rsid w:val="004F1DEA"/>
    <w:rsid w:val="004F3226"/>
    <w:rsid w:val="004F3423"/>
    <w:rsid w:val="004F363F"/>
    <w:rsid w:val="004F3916"/>
    <w:rsid w:val="004F4199"/>
    <w:rsid w:val="004F4A4B"/>
    <w:rsid w:val="004F4B5E"/>
    <w:rsid w:val="004F4B72"/>
    <w:rsid w:val="004F4D17"/>
    <w:rsid w:val="004F4E16"/>
    <w:rsid w:val="004F5060"/>
    <w:rsid w:val="004F509C"/>
    <w:rsid w:val="004F51EF"/>
    <w:rsid w:val="004F5AC2"/>
    <w:rsid w:val="004F7095"/>
    <w:rsid w:val="004F7A47"/>
    <w:rsid w:val="004F7F18"/>
    <w:rsid w:val="00500097"/>
    <w:rsid w:val="005001B5"/>
    <w:rsid w:val="00500503"/>
    <w:rsid w:val="00500609"/>
    <w:rsid w:val="00500B03"/>
    <w:rsid w:val="00500C02"/>
    <w:rsid w:val="00500DA8"/>
    <w:rsid w:val="005016BA"/>
    <w:rsid w:val="00501A58"/>
    <w:rsid w:val="00501AD6"/>
    <w:rsid w:val="00502220"/>
    <w:rsid w:val="005026AE"/>
    <w:rsid w:val="005029FB"/>
    <w:rsid w:val="00502D18"/>
    <w:rsid w:val="00502E54"/>
    <w:rsid w:val="00502FCF"/>
    <w:rsid w:val="00503981"/>
    <w:rsid w:val="00503FEA"/>
    <w:rsid w:val="0050454A"/>
    <w:rsid w:val="00504941"/>
    <w:rsid w:val="00504B81"/>
    <w:rsid w:val="0050546E"/>
    <w:rsid w:val="00505CC5"/>
    <w:rsid w:val="00505F80"/>
    <w:rsid w:val="00506526"/>
    <w:rsid w:val="005065F4"/>
    <w:rsid w:val="00506674"/>
    <w:rsid w:val="0050679F"/>
    <w:rsid w:val="005069D5"/>
    <w:rsid w:val="00506BA9"/>
    <w:rsid w:val="00506CBD"/>
    <w:rsid w:val="00506CF1"/>
    <w:rsid w:val="00506D01"/>
    <w:rsid w:val="00506E83"/>
    <w:rsid w:val="00507A3E"/>
    <w:rsid w:val="00507B4D"/>
    <w:rsid w:val="0051092E"/>
    <w:rsid w:val="00510A0F"/>
    <w:rsid w:val="00510CB8"/>
    <w:rsid w:val="00510E8C"/>
    <w:rsid w:val="00510F08"/>
    <w:rsid w:val="005114BD"/>
    <w:rsid w:val="005117E5"/>
    <w:rsid w:val="00511AB2"/>
    <w:rsid w:val="00511CB2"/>
    <w:rsid w:val="00512382"/>
    <w:rsid w:val="005123DB"/>
    <w:rsid w:val="005127B6"/>
    <w:rsid w:val="00512DBA"/>
    <w:rsid w:val="00513080"/>
    <w:rsid w:val="00513183"/>
    <w:rsid w:val="00513467"/>
    <w:rsid w:val="005134F6"/>
    <w:rsid w:val="00513A1A"/>
    <w:rsid w:val="00513FB6"/>
    <w:rsid w:val="005140B7"/>
    <w:rsid w:val="005142A1"/>
    <w:rsid w:val="0051435C"/>
    <w:rsid w:val="00514730"/>
    <w:rsid w:val="00514F4C"/>
    <w:rsid w:val="00514FD6"/>
    <w:rsid w:val="005150D3"/>
    <w:rsid w:val="00515BC0"/>
    <w:rsid w:val="00516345"/>
    <w:rsid w:val="005164CE"/>
    <w:rsid w:val="00516713"/>
    <w:rsid w:val="00516894"/>
    <w:rsid w:val="0051692C"/>
    <w:rsid w:val="00516F4F"/>
    <w:rsid w:val="0051733A"/>
    <w:rsid w:val="005176DB"/>
    <w:rsid w:val="0051770D"/>
    <w:rsid w:val="00517C3B"/>
    <w:rsid w:val="0052001A"/>
    <w:rsid w:val="00520021"/>
    <w:rsid w:val="0052010F"/>
    <w:rsid w:val="0052030E"/>
    <w:rsid w:val="005206E7"/>
    <w:rsid w:val="0052087B"/>
    <w:rsid w:val="00521023"/>
    <w:rsid w:val="00521243"/>
    <w:rsid w:val="00521538"/>
    <w:rsid w:val="00521584"/>
    <w:rsid w:val="00521AA5"/>
    <w:rsid w:val="00521CFA"/>
    <w:rsid w:val="00521DEE"/>
    <w:rsid w:val="00521F3A"/>
    <w:rsid w:val="005229E3"/>
    <w:rsid w:val="00522D36"/>
    <w:rsid w:val="00522DBA"/>
    <w:rsid w:val="0052301D"/>
    <w:rsid w:val="00523302"/>
    <w:rsid w:val="00523E0D"/>
    <w:rsid w:val="005241A1"/>
    <w:rsid w:val="005241E4"/>
    <w:rsid w:val="00524F44"/>
    <w:rsid w:val="00524FFE"/>
    <w:rsid w:val="00525264"/>
    <w:rsid w:val="00526454"/>
    <w:rsid w:val="005264E7"/>
    <w:rsid w:val="00526A14"/>
    <w:rsid w:val="00526B52"/>
    <w:rsid w:val="005274E1"/>
    <w:rsid w:val="00527A78"/>
    <w:rsid w:val="00527D8B"/>
    <w:rsid w:val="00527DE3"/>
    <w:rsid w:val="0053004A"/>
    <w:rsid w:val="0053009C"/>
    <w:rsid w:val="00530684"/>
    <w:rsid w:val="00530B69"/>
    <w:rsid w:val="00531165"/>
    <w:rsid w:val="005317E9"/>
    <w:rsid w:val="00531980"/>
    <w:rsid w:val="00531F65"/>
    <w:rsid w:val="00532577"/>
    <w:rsid w:val="005327CA"/>
    <w:rsid w:val="0053291E"/>
    <w:rsid w:val="00532C03"/>
    <w:rsid w:val="00533097"/>
    <w:rsid w:val="00533320"/>
    <w:rsid w:val="00533D30"/>
    <w:rsid w:val="00534034"/>
    <w:rsid w:val="005343C3"/>
    <w:rsid w:val="00534AB0"/>
    <w:rsid w:val="00534C21"/>
    <w:rsid w:val="00534CA6"/>
    <w:rsid w:val="0053544A"/>
    <w:rsid w:val="00535B7E"/>
    <w:rsid w:val="00536256"/>
    <w:rsid w:val="0053644C"/>
    <w:rsid w:val="00536686"/>
    <w:rsid w:val="00536D5B"/>
    <w:rsid w:val="005378B9"/>
    <w:rsid w:val="00537A7A"/>
    <w:rsid w:val="00540181"/>
    <w:rsid w:val="00540893"/>
    <w:rsid w:val="00541051"/>
    <w:rsid w:val="00541229"/>
    <w:rsid w:val="005415FB"/>
    <w:rsid w:val="005419B6"/>
    <w:rsid w:val="00541A55"/>
    <w:rsid w:val="00541B30"/>
    <w:rsid w:val="005423B4"/>
    <w:rsid w:val="0054284E"/>
    <w:rsid w:val="00542D2F"/>
    <w:rsid w:val="00542F64"/>
    <w:rsid w:val="005431EA"/>
    <w:rsid w:val="00543610"/>
    <w:rsid w:val="00543A45"/>
    <w:rsid w:val="00544155"/>
    <w:rsid w:val="0054423D"/>
    <w:rsid w:val="00544522"/>
    <w:rsid w:val="00544589"/>
    <w:rsid w:val="00544673"/>
    <w:rsid w:val="00544B20"/>
    <w:rsid w:val="0054545C"/>
    <w:rsid w:val="00545700"/>
    <w:rsid w:val="005463D2"/>
    <w:rsid w:val="00546E7E"/>
    <w:rsid w:val="00546E92"/>
    <w:rsid w:val="00546EE7"/>
    <w:rsid w:val="00550479"/>
    <w:rsid w:val="00550D6E"/>
    <w:rsid w:val="00551461"/>
    <w:rsid w:val="00551843"/>
    <w:rsid w:val="00551907"/>
    <w:rsid w:val="0055231C"/>
    <w:rsid w:val="00552D5E"/>
    <w:rsid w:val="00552F91"/>
    <w:rsid w:val="00552FD9"/>
    <w:rsid w:val="0055321F"/>
    <w:rsid w:val="00553566"/>
    <w:rsid w:val="00553B4D"/>
    <w:rsid w:val="00553E3E"/>
    <w:rsid w:val="00554745"/>
    <w:rsid w:val="00554F50"/>
    <w:rsid w:val="00555659"/>
    <w:rsid w:val="00555849"/>
    <w:rsid w:val="00556315"/>
    <w:rsid w:val="00556460"/>
    <w:rsid w:val="005567B5"/>
    <w:rsid w:val="005567F2"/>
    <w:rsid w:val="005574DA"/>
    <w:rsid w:val="00557968"/>
    <w:rsid w:val="00557A50"/>
    <w:rsid w:val="00557B73"/>
    <w:rsid w:val="00557B97"/>
    <w:rsid w:val="00560185"/>
    <w:rsid w:val="0056086B"/>
    <w:rsid w:val="00560B8D"/>
    <w:rsid w:val="0056120A"/>
    <w:rsid w:val="0056125F"/>
    <w:rsid w:val="00561274"/>
    <w:rsid w:val="005613A4"/>
    <w:rsid w:val="00561F0E"/>
    <w:rsid w:val="00561FDE"/>
    <w:rsid w:val="0056257B"/>
    <w:rsid w:val="0056290B"/>
    <w:rsid w:val="00562AD3"/>
    <w:rsid w:val="00562EB9"/>
    <w:rsid w:val="00563308"/>
    <w:rsid w:val="00563C04"/>
    <w:rsid w:val="00563E5C"/>
    <w:rsid w:val="00563F8C"/>
    <w:rsid w:val="00564091"/>
    <w:rsid w:val="00564108"/>
    <w:rsid w:val="005642E7"/>
    <w:rsid w:val="00564581"/>
    <w:rsid w:val="00564E6B"/>
    <w:rsid w:val="0056501B"/>
    <w:rsid w:val="005650DF"/>
    <w:rsid w:val="0056536D"/>
    <w:rsid w:val="0056547C"/>
    <w:rsid w:val="00565645"/>
    <w:rsid w:val="0056596D"/>
    <w:rsid w:val="00565AA1"/>
    <w:rsid w:val="00565CC0"/>
    <w:rsid w:val="00566015"/>
    <w:rsid w:val="0056678E"/>
    <w:rsid w:val="00566B52"/>
    <w:rsid w:val="00566DB2"/>
    <w:rsid w:val="005673FF"/>
    <w:rsid w:val="00567E76"/>
    <w:rsid w:val="00570165"/>
    <w:rsid w:val="005705D7"/>
    <w:rsid w:val="00570843"/>
    <w:rsid w:val="00570EC3"/>
    <w:rsid w:val="00571038"/>
    <w:rsid w:val="0057114A"/>
    <w:rsid w:val="00571731"/>
    <w:rsid w:val="00571B16"/>
    <w:rsid w:val="00571C00"/>
    <w:rsid w:val="00571E3F"/>
    <w:rsid w:val="0057204F"/>
    <w:rsid w:val="00572562"/>
    <w:rsid w:val="005725F7"/>
    <w:rsid w:val="005727E8"/>
    <w:rsid w:val="005729D7"/>
    <w:rsid w:val="00572B43"/>
    <w:rsid w:val="00572EE8"/>
    <w:rsid w:val="00573873"/>
    <w:rsid w:val="005739B0"/>
    <w:rsid w:val="00573E4C"/>
    <w:rsid w:val="0057400E"/>
    <w:rsid w:val="00574AD5"/>
    <w:rsid w:val="005757AC"/>
    <w:rsid w:val="00576030"/>
    <w:rsid w:val="00576145"/>
    <w:rsid w:val="00576415"/>
    <w:rsid w:val="00576465"/>
    <w:rsid w:val="00576705"/>
    <w:rsid w:val="00577295"/>
    <w:rsid w:val="00577497"/>
    <w:rsid w:val="0057773D"/>
    <w:rsid w:val="005779ED"/>
    <w:rsid w:val="0058061C"/>
    <w:rsid w:val="00580735"/>
    <w:rsid w:val="00581253"/>
    <w:rsid w:val="00581C0E"/>
    <w:rsid w:val="00581C45"/>
    <w:rsid w:val="00581C96"/>
    <w:rsid w:val="00581CD9"/>
    <w:rsid w:val="005820E6"/>
    <w:rsid w:val="0058223C"/>
    <w:rsid w:val="00582BF5"/>
    <w:rsid w:val="00583244"/>
    <w:rsid w:val="00583418"/>
    <w:rsid w:val="00583CC5"/>
    <w:rsid w:val="00583F7F"/>
    <w:rsid w:val="00584273"/>
    <w:rsid w:val="00584BB6"/>
    <w:rsid w:val="005854A8"/>
    <w:rsid w:val="005858E7"/>
    <w:rsid w:val="00585CFC"/>
    <w:rsid w:val="0058658D"/>
    <w:rsid w:val="00586639"/>
    <w:rsid w:val="00586E81"/>
    <w:rsid w:val="00587463"/>
    <w:rsid w:val="00587E32"/>
    <w:rsid w:val="00590A7C"/>
    <w:rsid w:val="00591040"/>
    <w:rsid w:val="00591438"/>
    <w:rsid w:val="005914EE"/>
    <w:rsid w:val="00591D59"/>
    <w:rsid w:val="00592942"/>
    <w:rsid w:val="00592B2D"/>
    <w:rsid w:val="00593170"/>
    <w:rsid w:val="005935B8"/>
    <w:rsid w:val="0059378E"/>
    <w:rsid w:val="005937A8"/>
    <w:rsid w:val="00593DCC"/>
    <w:rsid w:val="00593E55"/>
    <w:rsid w:val="00594E34"/>
    <w:rsid w:val="005950D8"/>
    <w:rsid w:val="0059538A"/>
    <w:rsid w:val="00595A42"/>
    <w:rsid w:val="00595E24"/>
    <w:rsid w:val="0059687A"/>
    <w:rsid w:val="0059699D"/>
    <w:rsid w:val="00596F6E"/>
    <w:rsid w:val="00597704"/>
    <w:rsid w:val="005A0671"/>
    <w:rsid w:val="005A0F91"/>
    <w:rsid w:val="005A108E"/>
    <w:rsid w:val="005A1A2B"/>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697D"/>
    <w:rsid w:val="005A6B79"/>
    <w:rsid w:val="005A774D"/>
    <w:rsid w:val="005A7EF1"/>
    <w:rsid w:val="005B02B6"/>
    <w:rsid w:val="005B05A5"/>
    <w:rsid w:val="005B075F"/>
    <w:rsid w:val="005B0869"/>
    <w:rsid w:val="005B0A4C"/>
    <w:rsid w:val="005B0F47"/>
    <w:rsid w:val="005B1A33"/>
    <w:rsid w:val="005B1BF5"/>
    <w:rsid w:val="005B2596"/>
    <w:rsid w:val="005B2824"/>
    <w:rsid w:val="005B2E31"/>
    <w:rsid w:val="005B3210"/>
    <w:rsid w:val="005B32D3"/>
    <w:rsid w:val="005B356B"/>
    <w:rsid w:val="005B3EE7"/>
    <w:rsid w:val="005B40DA"/>
    <w:rsid w:val="005B41F7"/>
    <w:rsid w:val="005B433B"/>
    <w:rsid w:val="005B46F5"/>
    <w:rsid w:val="005B4D76"/>
    <w:rsid w:val="005B517D"/>
    <w:rsid w:val="005B52C3"/>
    <w:rsid w:val="005B5536"/>
    <w:rsid w:val="005B6156"/>
    <w:rsid w:val="005B63AF"/>
    <w:rsid w:val="005B7092"/>
    <w:rsid w:val="005B762A"/>
    <w:rsid w:val="005B7717"/>
    <w:rsid w:val="005B7AE7"/>
    <w:rsid w:val="005C03D5"/>
    <w:rsid w:val="005C04C9"/>
    <w:rsid w:val="005C09CD"/>
    <w:rsid w:val="005C0AD6"/>
    <w:rsid w:val="005C1B95"/>
    <w:rsid w:val="005C2225"/>
    <w:rsid w:val="005C25B6"/>
    <w:rsid w:val="005C2F05"/>
    <w:rsid w:val="005C314A"/>
    <w:rsid w:val="005C36C6"/>
    <w:rsid w:val="005C3726"/>
    <w:rsid w:val="005C3E27"/>
    <w:rsid w:val="005C3F40"/>
    <w:rsid w:val="005C41C4"/>
    <w:rsid w:val="005C54E2"/>
    <w:rsid w:val="005C585A"/>
    <w:rsid w:val="005C5A83"/>
    <w:rsid w:val="005C5DF2"/>
    <w:rsid w:val="005C6111"/>
    <w:rsid w:val="005C6491"/>
    <w:rsid w:val="005C6764"/>
    <w:rsid w:val="005C6797"/>
    <w:rsid w:val="005C6867"/>
    <w:rsid w:val="005C6B17"/>
    <w:rsid w:val="005C6B63"/>
    <w:rsid w:val="005C6B90"/>
    <w:rsid w:val="005C6DC4"/>
    <w:rsid w:val="005C6F89"/>
    <w:rsid w:val="005C7049"/>
    <w:rsid w:val="005C7117"/>
    <w:rsid w:val="005C773E"/>
    <w:rsid w:val="005C7AF6"/>
    <w:rsid w:val="005D095D"/>
    <w:rsid w:val="005D0C6C"/>
    <w:rsid w:val="005D0FB1"/>
    <w:rsid w:val="005D12A8"/>
    <w:rsid w:val="005D1650"/>
    <w:rsid w:val="005D1BAE"/>
    <w:rsid w:val="005D1D04"/>
    <w:rsid w:val="005D1F0A"/>
    <w:rsid w:val="005D1FE4"/>
    <w:rsid w:val="005D3480"/>
    <w:rsid w:val="005D3597"/>
    <w:rsid w:val="005D3FA1"/>
    <w:rsid w:val="005D410A"/>
    <w:rsid w:val="005D47C0"/>
    <w:rsid w:val="005D5972"/>
    <w:rsid w:val="005D5A59"/>
    <w:rsid w:val="005D5F6B"/>
    <w:rsid w:val="005D60A4"/>
    <w:rsid w:val="005D62A3"/>
    <w:rsid w:val="005D6572"/>
    <w:rsid w:val="005D6677"/>
    <w:rsid w:val="005D68E8"/>
    <w:rsid w:val="005D6DD9"/>
    <w:rsid w:val="005D7DB9"/>
    <w:rsid w:val="005E07C3"/>
    <w:rsid w:val="005E12B4"/>
    <w:rsid w:val="005E14A9"/>
    <w:rsid w:val="005E14DA"/>
    <w:rsid w:val="005E1984"/>
    <w:rsid w:val="005E1D3D"/>
    <w:rsid w:val="005E24DC"/>
    <w:rsid w:val="005E251E"/>
    <w:rsid w:val="005E2C51"/>
    <w:rsid w:val="005E328F"/>
    <w:rsid w:val="005E3573"/>
    <w:rsid w:val="005E3698"/>
    <w:rsid w:val="005E3C0E"/>
    <w:rsid w:val="005E41BC"/>
    <w:rsid w:val="005E4A01"/>
    <w:rsid w:val="005E4FB1"/>
    <w:rsid w:val="005E591D"/>
    <w:rsid w:val="005E5F82"/>
    <w:rsid w:val="005E5F9E"/>
    <w:rsid w:val="005E6581"/>
    <w:rsid w:val="005E69B7"/>
    <w:rsid w:val="005E7304"/>
    <w:rsid w:val="005E7772"/>
    <w:rsid w:val="005E7E22"/>
    <w:rsid w:val="005E7F7B"/>
    <w:rsid w:val="005F00D7"/>
    <w:rsid w:val="005F03C2"/>
    <w:rsid w:val="005F0464"/>
    <w:rsid w:val="005F05FD"/>
    <w:rsid w:val="005F0BCA"/>
    <w:rsid w:val="005F0C7E"/>
    <w:rsid w:val="005F1107"/>
    <w:rsid w:val="005F2067"/>
    <w:rsid w:val="005F3386"/>
    <w:rsid w:val="005F3637"/>
    <w:rsid w:val="005F3A15"/>
    <w:rsid w:val="005F3A5E"/>
    <w:rsid w:val="005F3CD1"/>
    <w:rsid w:val="005F3D51"/>
    <w:rsid w:val="005F3FC9"/>
    <w:rsid w:val="005F481D"/>
    <w:rsid w:val="005F4FCA"/>
    <w:rsid w:val="005F5017"/>
    <w:rsid w:val="005F52A2"/>
    <w:rsid w:val="005F5647"/>
    <w:rsid w:val="005F59C0"/>
    <w:rsid w:val="005F60FF"/>
    <w:rsid w:val="005F6164"/>
    <w:rsid w:val="005F624A"/>
    <w:rsid w:val="005F639C"/>
    <w:rsid w:val="005F6859"/>
    <w:rsid w:val="005F6AF4"/>
    <w:rsid w:val="005F7217"/>
    <w:rsid w:val="005F7226"/>
    <w:rsid w:val="005F7A16"/>
    <w:rsid w:val="005F7E8C"/>
    <w:rsid w:val="0060023D"/>
    <w:rsid w:val="00600432"/>
    <w:rsid w:val="00600659"/>
    <w:rsid w:val="00600D0C"/>
    <w:rsid w:val="00601241"/>
    <w:rsid w:val="006017DC"/>
    <w:rsid w:val="00601A03"/>
    <w:rsid w:val="00601DA5"/>
    <w:rsid w:val="00602750"/>
    <w:rsid w:val="00603774"/>
    <w:rsid w:val="00603A6C"/>
    <w:rsid w:val="00603BD7"/>
    <w:rsid w:val="00603D3C"/>
    <w:rsid w:val="00604293"/>
    <w:rsid w:val="00604907"/>
    <w:rsid w:val="006057DB"/>
    <w:rsid w:val="00605F97"/>
    <w:rsid w:val="0060617A"/>
    <w:rsid w:val="0060660B"/>
    <w:rsid w:val="006068FC"/>
    <w:rsid w:val="0060691B"/>
    <w:rsid w:val="00606A63"/>
    <w:rsid w:val="00606ADB"/>
    <w:rsid w:val="00607284"/>
    <w:rsid w:val="00607A24"/>
    <w:rsid w:val="00607C67"/>
    <w:rsid w:val="00607C9C"/>
    <w:rsid w:val="00607ED7"/>
    <w:rsid w:val="00607F51"/>
    <w:rsid w:val="0061091F"/>
    <w:rsid w:val="00610B51"/>
    <w:rsid w:val="00610C11"/>
    <w:rsid w:val="00610C32"/>
    <w:rsid w:val="00610CDE"/>
    <w:rsid w:val="00612136"/>
    <w:rsid w:val="00612429"/>
    <w:rsid w:val="00612F9B"/>
    <w:rsid w:val="006130CD"/>
    <w:rsid w:val="00613117"/>
    <w:rsid w:val="0061345B"/>
    <w:rsid w:val="00613531"/>
    <w:rsid w:val="0061364A"/>
    <w:rsid w:val="006139ED"/>
    <w:rsid w:val="00613E38"/>
    <w:rsid w:val="00614DD2"/>
    <w:rsid w:val="006161D7"/>
    <w:rsid w:val="00616517"/>
    <w:rsid w:val="00616AC5"/>
    <w:rsid w:val="00616BC5"/>
    <w:rsid w:val="006172BB"/>
    <w:rsid w:val="00620743"/>
    <w:rsid w:val="00620D3F"/>
    <w:rsid w:val="00620F26"/>
    <w:rsid w:val="00620F5F"/>
    <w:rsid w:val="00621050"/>
    <w:rsid w:val="00621441"/>
    <w:rsid w:val="00621BB4"/>
    <w:rsid w:val="00622B3B"/>
    <w:rsid w:val="00623451"/>
    <w:rsid w:val="0062358F"/>
    <w:rsid w:val="006236BB"/>
    <w:rsid w:val="006237AA"/>
    <w:rsid w:val="00623BAF"/>
    <w:rsid w:val="00623E6A"/>
    <w:rsid w:val="00624624"/>
    <w:rsid w:val="00624747"/>
    <w:rsid w:val="00624D60"/>
    <w:rsid w:val="006251B0"/>
    <w:rsid w:val="006254F3"/>
    <w:rsid w:val="006265E7"/>
    <w:rsid w:val="00626C8D"/>
    <w:rsid w:val="00626DE9"/>
    <w:rsid w:val="006270F8"/>
    <w:rsid w:val="006272E4"/>
    <w:rsid w:val="00627368"/>
    <w:rsid w:val="00627E6D"/>
    <w:rsid w:val="0063050E"/>
    <w:rsid w:val="00630CF2"/>
    <w:rsid w:val="00630F59"/>
    <w:rsid w:val="0063135F"/>
    <w:rsid w:val="00631D52"/>
    <w:rsid w:val="006328E4"/>
    <w:rsid w:val="006338A3"/>
    <w:rsid w:val="00633BDF"/>
    <w:rsid w:val="0063400E"/>
    <w:rsid w:val="006344FF"/>
    <w:rsid w:val="006355CB"/>
    <w:rsid w:val="006355D9"/>
    <w:rsid w:val="006355DF"/>
    <w:rsid w:val="00635680"/>
    <w:rsid w:val="006359F7"/>
    <w:rsid w:val="00635CBB"/>
    <w:rsid w:val="0063626D"/>
    <w:rsid w:val="00636329"/>
    <w:rsid w:val="00636B5C"/>
    <w:rsid w:val="00637054"/>
    <w:rsid w:val="00637391"/>
    <w:rsid w:val="00637737"/>
    <w:rsid w:val="00637F6A"/>
    <w:rsid w:val="0064056F"/>
    <w:rsid w:val="006406D5"/>
    <w:rsid w:val="00640A1F"/>
    <w:rsid w:val="00641142"/>
    <w:rsid w:val="00641212"/>
    <w:rsid w:val="00641579"/>
    <w:rsid w:val="006419D8"/>
    <w:rsid w:val="0064204C"/>
    <w:rsid w:val="00642216"/>
    <w:rsid w:val="0064250F"/>
    <w:rsid w:val="00642584"/>
    <w:rsid w:val="00643210"/>
    <w:rsid w:val="00643346"/>
    <w:rsid w:val="006433BB"/>
    <w:rsid w:val="0064379A"/>
    <w:rsid w:val="00643B6F"/>
    <w:rsid w:val="00644253"/>
    <w:rsid w:val="0064464A"/>
    <w:rsid w:val="006449B4"/>
    <w:rsid w:val="00645490"/>
    <w:rsid w:val="00645493"/>
    <w:rsid w:val="00645606"/>
    <w:rsid w:val="00645A6D"/>
    <w:rsid w:val="00645D52"/>
    <w:rsid w:val="00646094"/>
    <w:rsid w:val="00646772"/>
    <w:rsid w:val="00646907"/>
    <w:rsid w:val="00646AF4"/>
    <w:rsid w:val="00646B6A"/>
    <w:rsid w:val="006471D0"/>
    <w:rsid w:val="006472C1"/>
    <w:rsid w:val="006478D6"/>
    <w:rsid w:val="00647AF0"/>
    <w:rsid w:val="00647DE6"/>
    <w:rsid w:val="00647F85"/>
    <w:rsid w:val="0065030C"/>
    <w:rsid w:val="00650472"/>
    <w:rsid w:val="006507DF"/>
    <w:rsid w:val="00650F93"/>
    <w:rsid w:val="006510A5"/>
    <w:rsid w:val="00651B1B"/>
    <w:rsid w:val="00651D5B"/>
    <w:rsid w:val="0065277A"/>
    <w:rsid w:val="006527F2"/>
    <w:rsid w:val="00652A64"/>
    <w:rsid w:val="00652C6E"/>
    <w:rsid w:val="00652E01"/>
    <w:rsid w:val="006532C8"/>
    <w:rsid w:val="006533E9"/>
    <w:rsid w:val="00653681"/>
    <w:rsid w:val="006539BD"/>
    <w:rsid w:val="00653B0C"/>
    <w:rsid w:val="00653F08"/>
    <w:rsid w:val="00654005"/>
    <w:rsid w:val="00654F54"/>
    <w:rsid w:val="00655618"/>
    <w:rsid w:val="00655999"/>
    <w:rsid w:val="0065600E"/>
    <w:rsid w:val="006561DB"/>
    <w:rsid w:val="0065644C"/>
    <w:rsid w:val="00656CAD"/>
    <w:rsid w:val="00656E41"/>
    <w:rsid w:val="006570D9"/>
    <w:rsid w:val="00657907"/>
    <w:rsid w:val="006579B0"/>
    <w:rsid w:val="006602C5"/>
    <w:rsid w:val="00660333"/>
    <w:rsid w:val="0066073F"/>
    <w:rsid w:val="00660BB9"/>
    <w:rsid w:val="00661142"/>
    <w:rsid w:val="00661237"/>
    <w:rsid w:val="00661EA1"/>
    <w:rsid w:val="006620BC"/>
    <w:rsid w:val="0066210B"/>
    <w:rsid w:val="00662912"/>
    <w:rsid w:val="00663829"/>
    <w:rsid w:val="00663BF4"/>
    <w:rsid w:val="00663EC1"/>
    <w:rsid w:val="006641F6"/>
    <w:rsid w:val="00664279"/>
    <w:rsid w:val="0066428B"/>
    <w:rsid w:val="00664417"/>
    <w:rsid w:val="006644F4"/>
    <w:rsid w:val="00664946"/>
    <w:rsid w:val="006651AC"/>
    <w:rsid w:val="006652BB"/>
    <w:rsid w:val="0066562F"/>
    <w:rsid w:val="0066565D"/>
    <w:rsid w:val="00665C31"/>
    <w:rsid w:val="00665CC9"/>
    <w:rsid w:val="00665EAC"/>
    <w:rsid w:val="00666434"/>
    <w:rsid w:val="006664E3"/>
    <w:rsid w:val="006665FF"/>
    <w:rsid w:val="00666795"/>
    <w:rsid w:val="00667804"/>
    <w:rsid w:val="00667A1E"/>
    <w:rsid w:val="006705F1"/>
    <w:rsid w:val="00671BAD"/>
    <w:rsid w:val="00671BC5"/>
    <w:rsid w:val="00671CEF"/>
    <w:rsid w:val="00671D46"/>
    <w:rsid w:val="00671E6B"/>
    <w:rsid w:val="00672813"/>
    <w:rsid w:val="00672D98"/>
    <w:rsid w:val="00673168"/>
    <w:rsid w:val="0067369A"/>
    <w:rsid w:val="00673F5A"/>
    <w:rsid w:val="006748C4"/>
    <w:rsid w:val="006749C5"/>
    <w:rsid w:val="00674F03"/>
    <w:rsid w:val="0067534D"/>
    <w:rsid w:val="00675470"/>
    <w:rsid w:val="00675855"/>
    <w:rsid w:val="00675A08"/>
    <w:rsid w:val="00675ADB"/>
    <w:rsid w:val="00675FC9"/>
    <w:rsid w:val="00676122"/>
    <w:rsid w:val="00676630"/>
    <w:rsid w:val="006769E8"/>
    <w:rsid w:val="00676EAA"/>
    <w:rsid w:val="006774AA"/>
    <w:rsid w:val="00677761"/>
    <w:rsid w:val="00677DDC"/>
    <w:rsid w:val="00680D92"/>
    <w:rsid w:val="0068154C"/>
    <w:rsid w:val="006824E8"/>
    <w:rsid w:val="0068264F"/>
    <w:rsid w:val="0068265A"/>
    <w:rsid w:val="00682DCE"/>
    <w:rsid w:val="00682E29"/>
    <w:rsid w:val="00682FCF"/>
    <w:rsid w:val="00683464"/>
    <w:rsid w:val="006836E2"/>
    <w:rsid w:val="006837BF"/>
    <w:rsid w:val="00683E84"/>
    <w:rsid w:val="00684514"/>
    <w:rsid w:val="00684706"/>
    <w:rsid w:val="006847B6"/>
    <w:rsid w:val="00684EB2"/>
    <w:rsid w:val="006855E9"/>
    <w:rsid w:val="0068589E"/>
    <w:rsid w:val="00685935"/>
    <w:rsid w:val="00685B59"/>
    <w:rsid w:val="00685D2E"/>
    <w:rsid w:val="00685FFE"/>
    <w:rsid w:val="0068635A"/>
    <w:rsid w:val="00686C3B"/>
    <w:rsid w:val="00686DF7"/>
    <w:rsid w:val="0068716B"/>
    <w:rsid w:val="00687B2A"/>
    <w:rsid w:val="00687C81"/>
    <w:rsid w:val="006901BE"/>
    <w:rsid w:val="00690C7E"/>
    <w:rsid w:val="0069120C"/>
    <w:rsid w:val="006917A1"/>
    <w:rsid w:val="0069183C"/>
    <w:rsid w:val="00691A96"/>
    <w:rsid w:val="00691AA1"/>
    <w:rsid w:val="00691C29"/>
    <w:rsid w:val="00691C80"/>
    <w:rsid w:val="00691F64"/>
    <w:rsid w:val="00691F7A"/>
    <w:rsid w:val="0069212E"/>
    <w:rsid w:val="00692320"/>
    <w:rsid w:val="006924F3"/>
    <w:rsid w:val="00692795"/>
    <w:rsid w:val="0069295B"/>
    <w:rsid w:val="00692F11"/>
    <w:rsid w:val="0069364E"/>
    <w:rsid w:val="00693C40"/>
    <w:rsid w:val="00694C72"/>
    <w:rsid w:val="00694C79"/>
    <w:rsid w:val="00694EB6"/>
    <w:rsid w:val="0069576E"/>
    <w:rsid w:val="00695FD0"/>
    <w:rsid w:val="006968D5"/>
    <w:rsid w:val="00696AF2"/>
    <w:rsid w:val="00696EBC"/>
    <w:rsid w:val="006971D9"/>
    <w:rsid w:val="00697665"/>
    <w:rsid w:val="006976AA"/>
    <w:rsid w:val="00697AA5"/>
    <w:rsid w:val="00697B4E"/>
    <w:rsid w:val="006A0A89"/>
    <w:rsid w:val="006A0A92"/>
    <w:rsid w:val="006A0CCD"/>
    <w:rsid w:val="006A194E"/>
    <w:rsid w:val="006A1F0B"/>
    <w:rsid w:val="006A1F43"/>
    <w:rsid w:val="006A2092"/>
    <w:rsid w:val="006A2485"/>
    <w:rsid w:val="006A2685"/>
    <w:rsid w:val="006A2AAD"/>
    <w:rsid w:val="006A2EC7"/>
    <w:rsid w:val="006A2FB6"/>
    <w:rsid w:val="006A37B2"/>
    <w:rsid w:val="006A42A5"/>
    <w:rsid w:val="006A4318"/>
    <w:rsid w:val="006A4462"/>
    <w:rsid w:val="006A4F16"/>
    <w:rsid w:val="006A5C1B"/>
    <w:rsid w:val="006A5DA2"/>
    <w:rsid w:val="006A5EF2"/>
    <w:rsid w:val="006A5F9A"/>
    <w:rsid w:val="006A665F"/>
    <w:rsid w:val="006A666F"/>
    <w:rsid w:val="006A6C2E"/>
    <w:rsid w:val="006A6DDD"/>
    <w:rsid w:val="006A72B2"/>
    <w:rsid w:val="006A75F0"/>
    <w:rsid w:val="006A793A"/>
    <w:rsid w:val="006A7E69"/>
    <w:rsid w:val="006A7FD6"/>
    <w:rsid w:val="006B004F"/>
    <w:rsid w:val="006B0732"/>
    <w:rsid w:val="006B1526"/>
    <w:rsid w:val="006B1A3B"/>
    <w:rsid w:val="006B1BE8"/>
    <w:rsid w:val="006B2033"/>
    <w:rsid w:val="006B2223"/>
    <w:rsid w:val="006B263E"/>
    <w:rsid w:val="006B27AC"/>
    <w:rsid w:val="006B29D7"/>
    <w:rsid w:val="006B396D"/>
    <w:rsid w:val="006B3E86"/>
    <w:rsid w:val="006B45E5"/>
    <w:rsid w:val="006B4838"/>
    <w:rsid w:val="006B4F55"/>
    <w:rsid w:val="006B4F9F"/>
    <w:rsid w:val="006B4FE5"/>
    <w:rsid w:val="006B5137"/>
    <w:rsid w:val="006B51E4"/>
    <w:rsid w:val="006B5386"/>
    <w:rsid w:val="006B589D"/>
    <w:rsid w:val="006B5FE2"/>
    <w:rsid w:val="006B6139"/>
    <w:rsid w:val="006B6D24"/>
    <w:rsid w:val="006B70FB"/>
    <w:rsid w:val="006B7D74"/>
    <w:rsid w:val="006C07F0"/>
    <w:rsid w:val="006C0B1D"/>
    <w:rsid w:val="006C15DC"/>
    <w:rsid w:val="006C18DC"/>
    <w:rsid w:val="006C1BDC"/>
    <w:rsid w:val="006C1D21"/>
    <w:rsid w:val="006C1ECE"/>
    <w:rsid w:val="006C2238"/>
    <w:rsid w:val="006C2CA7"/>
    <w:rsid w:val="006C31DD"/>
    <w:rsid w:val="006C37C1"/>
    <w:rsid w:val="006C405D"/>
    <w:rsid w:val="006C4293"/>
    <w:rsid w:val="006C45E3"/>
    <w:rsid w:val="006C49FE"/>
    <w:rsid w:val="006C51ED"/>
    <w:rsid w:val="006C5263"/>
    <w:rsid w:val="006C52E9"/>
    <w:rsid w:val="006C58A2"/>
    <w:rsid w:val="006C5D38"/>
    <w:rsid w:val="006C6496"/>
    <w:rsid w:val="006C6788"/>
    <w:rsid w:val="006C69C0"/>
    <w:rsid w:val="006C6A02"/>
    <w:rsid w:val="006C7459"/>
    <w:rsid w:val="006C7C7C"/>
    <w:rsid w:val="006C7CAB"/>
    <w:rsid w:val="006D0C90"/>
    <w:rsid w:val="006D1B1A"/>
    <w:rsid w:val="006D1C74"/>
    <w:rsid w:val="006D1D59"/>
    <w:rsid w:val="006D2B40"/>
    <w:rsid w:val="006D2B96"/>
    <w:rsid w:val="006D2D7F"/>
    <w:rsid w:val="006D2E60"/>
    <w:rsid w:val="006D3133"/>
    <w:rsid w:val="006D38A5"/>
    <w:rsid w:val="006D3E2B"/>
    <w:rsid w:val="006D3EB9"/>
    <w:rsid w:val="006D4917"/>
    <w:rsid w:val="006D4B75"/>
    <w:rsid w:val="006D4E59"/>
    <w:rsid w:val="006D4F5B"/>
    <w:rsid w:val="006D5B67"/>
    <w:rsid w:val="006D6170"/>
    <w:rsid w:val="006D66AB"/>
    <w:rsid w:val="006D6B33"/>
    <w:rsid w:val="006D719C"/>
    <w:rsid w:val="006E020D"/>
    <w:rsid w:val="006E0829"/>
    <w:rsid w:val="006E11F8"/>
    <w:rsid w:val="006E123C"/>
    <w:rsid w:val="006E1569"/>
    <w:rsid w:val="006E1727"/>
    <w:rsid w:val="006E1A0B"/>
    <w:rsid w:val="006E1C29"/>
    <w:rsid w:val="006E1F32"/>
    <w:rsid w:val="006E20D2"/>
    <w:rsid w:val="006E229E"/>
    <w:rsid w:val="006E273E"/>
    <w:rsid w:val="006E2A0F"/>
    <w:rsid w:val="006E322C"/>
    <w:rsid w:val="006E3588"/>
    <w:rsid w:val="006E3C64"/>
    <w:rsid w:val="006E3EAF"/>
    <w:rsid w:val="006E42B3"/>
    <w:rsid w:val="006E43EB"/>
    <w:rsid w:val="006E49E2"/>
    <w:rsid w:val="006E4B78"/>
    <w:rsid w:val="006E4C12"/>
    <w:rsid w:val="006E4FEA"/>
    <w:rsid w:val="006E505F"/>
    <w:rsid w:val="006E54FB"/>
    <w:rsid w:val="006E5893"/>
    <w:rsid w:val="006E58B8"/>
    <w:rsid w:val="006E5D0F"/>
    <w:rsid w:val="006E5E91"/>
    <w:rsid w:val="006E6182"/>
    <w:rsid w:val="006E6278"/>
    <w:rsid w:val="006E6A85"/>
    <w:rsid w:val="006F0012"/>
    <w:rsid w:val="006F093E"/>
    <w:rsid w:val="006F0E38"/>
    <w:rsid w:val="006F0FE9"/>
    <w:rsid w:val="006F12DD"/>
    <w:rsid w:val="006F1589"/>
    <w:rsid w:val="006F1615"/>
    <w:rsid w:val="006F1979"/>
    <w:rsid w:val="006F2083"/>
    <w:rsid w:val="006F2327"/>
    <w:rsid w:val="006F2370"/>
    <w:rsid w:val="006F25AE"/>
    <w:rsid w:val="006F27DD"/>
    <w:rsid w:val="006F2981"/>
    <w:rsid w:val="006F3D55"/>
    <w:rsid w:val="006F3E5D"/>
    <w:rsid w:val="006F406A"/>
    <w:rsid w:val="006F4842"/>
    <w:rsid w:val="006F48CE"/>
    <w:rsid w:val="006F4AE6"/>
    <w:rsid w:val="006F4B60"/>
    <w:rsid w:val="006F4E62"/>
    <w:rsid w:val="006F510B"/>
    <w:rsid w:val="006F5C62"/>
    <w:rsid w:val="006F6182"/>
    <w:rsid w:val="006F686A"/>
    <w:rsid w:val="006F6EA4"/>
    <w:rsid w:val="006F7D39"/>
    <w:rsid w:val="007001F2"/>
    <w:rsid w:val="00700C35"/>
    <w:rsid w:val="00700CCE"/>
    <w:rsid w:val="00700D41"/>
    <w:rsid w:val="00700EB9"/>
    <w:rsid w:val="00700F96"/>
    <w:rsid w:val="00701657"/>
    <w:rsid w:val="007018AB"/>
    <w:rsid w:val="00701B12"/>
    <w:rsid w:val="0070255E"/>
    <w:rsid w:val="00702B50"/>
    <w:rsid w:val="00703508"/>
    <w:rsid w:val="00703918"/>
    <w:rsid w:val="007039E5"/>
    <w:rsid w:val="00703E55"/>
    <w:rsid w:val="00703F28"/>
    <w:rsid w:val="00704557"/>
    <w:rsid w:val="00704714"/>
    <w:rsid w:val="007047AE"/>
    <w:rsid w:val="00704829"/>
    <w:rsid w:val="0070489F"/>
    <w:rsid w:val="007048BC"/>
    <w:rsid w:val="007054A6"/>
    <w:rsid w:val="00705F26"/>
    <w:rsid w:val="00706575"/>
    <w:rsid w:val="00706AB0"/>
    <w:rsid w:val="00706AF2"/>
    <w:rsid w:val="00706C26"/>
    <w:rsid w:val="00706CD0"/>
    <w:rsid w:val="00706F74"/>
    <w:rsid w:val="00707342"/>
    <w:rsid w:val="00707355"/>
    <w:rsid w:val="00707386"/>
    <w:rsid w:val="007074FC"/>
    <w:rsid w:val="00707980"/>
    <w:rsid w:val="00707B1D"/>
    <w:rsid w:val="00707BB2"/>
    <w:rsid w:val="00710040"/>
    <w:rsid w:val="0071040B"/>
    <w:rsid w:val="007108B6"/>
    <w:rsid w:val="007113C8"/>
    <w:rsid w:val="00711860"/>
    <w:rsid w:val="0071194B"/>
    <w:rsid w:val="00711C26"/>
    <w:rsid w:val="00711D78"/>
    <w:rsid w:val="007122E1"/>
    <w:rsid w:val="00712468"/>
    <w:rsid w:val="0071262F"/>
    <w:rsid w:val="0071281A"/>
    <w:rsid w:val="00712F11"/>
    <w:rsid w:val="00713474"/>
    <w:rsid w:val="00713577"/>
    <w:rsid w:val="007136AE"/>
    <w:rsid w:val="0071380F"/>
    <w:rsid w:val="00714710"/>
    <w:rsid w:val="00715A6E"/>
    <w:rsid w:val="00716CB8"/>
    <w:rsid w:val="0071797B"/>
    <w:rsid w:val="00717EED"/>
    <w:rsid w:val="00717FB7"/>
    <w:rsid w:val="0072099D"/>
    <w:rsid w:val="00720A00"/>
    <w:rsid w:val="00720B2D"/>
    <w:rsid w:val="00721763"/>
    <w:rsid w:val="00721B13"/>
    <w:rsid w:val="00721F81"/>
    <w:rsid w:val="007223F7"/>
    <w:rsid w:val="007226F1"/>
    <w:rsid w:val="00722D7A"/>
    <w:rsid w:val="00722E28"/>
    <w:rsid w:val="0072302A"/>
    <w:rsid w:val="007235DC"/>
    <w:rsid w:val="00723B5F"/>
    <w:rsid w:val="00723BDD"/>
    <w:rsid w:val="00723C2E"/>
    <w:rsid w:val="0072424A"/>
    <w:rsid w:val="007246E9"/>
    <w:rsid w:val="00724B55"/>
    <w:rsid w:val="00724FF2"/>
    <w:rsid w:val="0072550D"/>
    <w:rsid w:val="0072554D"/>
    <w:rsid w:val="007256A8"/>
    <w:rsid w:val="0072575C"/>
    <w:rsid w:val="007259E2"/>
    <w:rsid w:val="00725A8C"/>
    <w:rsid w:val="007261CE"/>
    <w:rsid w:val="007264BB"/>
    <w:rsid w:val="007264EF"/>
    <w:rsid w:val="00726A33"/>
    <w:rsid w:val="00726BB9"/>
    <w:rsid w:val="00726D46"/>
    <w:rsid w:val="00726E93"/>
    <w:rsid w:val="00727397"/>
    <w:rsid w:val="00727911"/>
    <w:rsid w:val="00727CA7"/>
    <w:rsid w:val="00727D60"/>
    <w:rsid w:val="00727E7D"/>
    <w:rsid w:val="00730050"/>
    <w:rsid w:val="00730352"/>
    <w:rsid w:val="0073077F"/>
    <w:rsid w:val="007307EF"/>
    <w:rsid w:val="00730976"/>
    <w:rsid w:val="00731135"/>
    <w:rsid w:val="00731615"/>
    <w:rsid w:val="00731DAB"/>
    <w:rsid w:val="0073259A"/>
    <w:rsid w:val="007327AE"/>
    <w:rsid w:val="007334E2"/>
    <w:rsid w:val="0073375F"/>
    <w:rsid w:val="00733821"/>
    <w:rsid w:val="00733A60"/>
    <w:rsid w:val="00733B96"/>
    <w:rsid w:val="0073402C"/>
    <w:rsid w:val="00734BED"/>
    <w:rsid w:val="00735E8D"/>
    <w:rsid w:val="0073661E"/>
    <w:rsid w:val="00736803"/>
    <w:rsid w:val="007372F2"/>
    <w:rsid w:val="007373ED"/>
    <w:rsid w:val="0073782C"/>
    <w:rsid w:val="0073797A"/>
    <w:rsid w:val="00737A15"/>
    <w:rsid w:val="00737DF0"/>
    <w:rsid w:val="00737E2A"/>
    <w:rsid w:val="00737FDA"/>
    <w:rsid w:val="00740027"/>
    <w:rsid w:val="007400E0"/>
    <w:rsid w:val="00740AF2"/>
    <w:rsid w:val="00740C60"/>
    <w:rsid w:val="00741285"/>
    <w:rsid w:val="00741A4B"/>
    <w:rsid w:val="007420B2"/>
    <w:rsid w:val="0074234C"/>
    <w:rsid w:val="007425DE"/>
    <w:rsid w:val="00742E46"/>
    <w:rsid w:val="0074323D"/>
    <w:rsid w:val="00743E03"/>
    <w:rsid w:val="00743EE8"/>
    <w:rsid w:val="0074428D"/>
    <w:rsid w:val="00744BBA"/>
    <w:rsid w:val="00745340"/>
    <w:rsid w:val="00745928"/>
    <w:rsid w:val="00746039"/>
    <w:rsid w:val="00746086"/>
    <w:rsid w:val="00746222"/>
    <w:rsid w:val="0074653F"/>
    <w:rsid w:val="00747102"/>
    <w:rsid w:val="00747414"/>
    <w:rsid w:val="00747CB6"/>
    <w:rsid w:val="00747D12"/>
    <w:rsid w:val="00750C95"/>
    <w:rsid w:val="00750DE2"/>
    <w:rsid w:val="00751617"/>
    <w:rsid w:val="0075162F"/>
    <w:rsid w:val="00751C0E"/>
    <w:rsid w:val="00752489"/>
    <w:rsid w:val="00752884"/>
    <w:rsid w:val="00752B54"/>
    <w:rsid w:val="0075319F"/>
    <w:rsid w:val="007532A9"/>
    <w:rsid w:val="0075341F"/>
    <w:rsid w:val="007538CB"/>
    <w:rsid w:val="00753B36"/>
    <w:rsid w:val="00753F25"/>
    <w:rsid w:val="00754333"/>
    <w:rsid w:val="00754499"/>
    <w:rsid w:val="007549BD"/>
    <w:rsid w:val="00754A35"/>
    <w:rsid w:val="00754D40"/>
    <w:rsid w:val="00754F25"/>
    <w:rsid w:val="00754FFF"/>
    <w:rsid w:val="00755C6C"/>
    <w:rsid w:val="00755D4D"/>
    <w:rsid w:val="00756A50"/>
    <w:rsid w:val="00756A62"/>
    <w:rsid w:val="00756B54"/>
    <w:rsid w:val="00757276"/>
    <w:rsid w:val="00757398"/>
    <w:rsid w:val="00757696"/>
    <w:rsid w:val="0075773D"/>
    <w:rsid w:val="00757DAC"/>
    <w:rsid w:val="00757E52"/>
    <w:rsid w:val="00757F3C"/>
    <w:rsid w:val="0076080A"/>
    <w:rsid w:val="0076089A"/>
    <w:rsid w:val="00760AE1"/>
    <w:rsid w:val="00760B79"/>
    <w:rsid w:val="00760D16"/>
    <w:rsid w:val="00760D29"/>
    <w:rsid w:val="00760E47"/>
    <w:rsid w:val="00760EAC"/>
    <w:rsid w:val="00761040"/>
    <w:rsid w:val="00761458"/>
    <w:rsid w:val="00761751"/>
    <w:rsid w:val="00761B35"/>
    <w:rsid w:val="007622E4"/>
    <w:rsid w:val="007623B7"/>
    <w:rsid w:val="00763197"/>
    <w:rsid w:val="0076331E"/>
    <w:rsid w:val="00763537"/>
    <w:rsid w:val="007635DA"/>
    <w:rsid w:val="00763789"/>
    <w:rsid w:val="00763890"/>
    <w:rsid w:val="00763A94"/>
    <w:rsid w:val="00763B99"/>
    <w:rsid w:val="00763CC9"/>
    <w:rsid w:val="00763DFB"/>
    <w:rsid w:val="0076404A"/>
    <w:rsid w:val="007640A2"/>
    <w:rsid w:val="00764813"/>
    <w:rsid w:val="007649A1"/>
    <w:rsid w:val="00764BC1"/>
    <w:rsid w:val="00764BDA"/>
    <w:rsid w:val="00764CC8"/>
    <w:rsid w:val="00764EC2"/>
    <w:rsid w:val="00765543"/>
    <w:rsid w:val="00765A3C"/>
    <w:rsid w:val="00765D95"/>
    <w:rsid w:val="00766612"/>
    <w:rsid w:val="0076672E"/>
    <w:rsid w:val="00766AD2"/>
    <w:rsid w:val="0076704B"/>
    <w:rsid w:val="00767491"/>
    <w:rsid w:val="0076779B"/>
    <w:rsid w:val="007701A3"/>
    <w:rsid w:val="00770408"/>
    <w:rsid w:val="00771A19"/>
    <w:rsid w:val="00771C3F"/>
    <w:rsid w:val="00771FE2"/>
    <w:rsid w:val="007736C1"/>
    <w:rsid w:val="00774450"/>
    <w:rsid w:val="00774FD5"/>
    <w:rsid w:val="0077614F"/>
    <w:rsid w:val="00776339"/>
    <w:rsid w:val="007766FB"/>
    <w:rsid w:val="00776AFA"/>
    <w:rsid w:val="0077751A"/>
    <w:rsid w:val="00777931"/>
    <w:rsid w:val="00777E36"/>
    <w:rsid w:val="00780130"/>
    <w:rsid w:val="0078038F"/>
    <w:rsid w:val="00780ABA"/>
    <w:rsid w:val="00780EB0"/>
    <w:rsid w:val="0078194D"/>
    <w:rsid w:val="007819FC"/>
    <w:rsid w:val="00781B20"/>
    <w:rsid w:val="00781CD7"/>
    <w:rsid w:val="007822A4"/>
    <w:rsid w:val="00782575"/>
    <w:rsid w:val="00782BA8"/>
    <w:rsid w:val="00782C49"/>
    <w:rsid w:val="0078336C"/>
    <w:rsid w:val="00783CE8"/>
    <w:rsid w:val="0078459A"/>
    <w:rsid w:val="00784813"/>
    <w:rsid w:val="00784B2B"/>
    <w:rsid w:val="00784DDA"/>
    <w:rsid w:val="00785587"/>
    <w:rsid w:val="007856F6"/>
    <w:rsid w:val="00785BEB"/>
    <w:rsid w:val="00786673"/>
    <w:rsid w:val="00786B9D"/>
    <w:rsid w:val="00787193"/>
    <w:rsid w:val="007871B7"/>
    <w:rsid w:val="0078730E"/>
    <w:rsid w:val="00787404"/>
    <w:rsid w:val="00787A5F"/>
    <w:rsid w:val="00787BA8"/>
    <w:rsid w:val="00787CE2"/>
    <w:rsid w:val="007901D5"/>
    <w:rsid w:val="0079082B"/>
    <w:rsid w:val="00790996"/>
    <w:rsid w:val="00791246"/>
    <w:rsid w:val="00791873"/>
    <w:rsid w:val="00791BFE"/>
    <w:rsid w:val="00791F4F"/>
    <w:rsid w:val="00791F5E"/>
    <w:rsid w:val="00792013"/>
    <w:rsid w:val="00792088"/>
    <w:rsid w:val="00792470"/>
    <w:rsid w:val="007925BC"/>
    <w:rsid w:val="00793068"/>
    <w:rsid w:val="00793686"/>
    <w:rsid w:val="00794DE4"/>
    <w:rsid w:val="00795364"/>
    <w:rsid w:val="007956B8"/>
    <w:rsid w:val="00795D18"/>
    <w:rsid w:val="00795EFB"/>
    <w:rsid w:val="00796265"/>
    <w:rsid w:val="007963A0"/>
    <w:rsid w:val="0079665D"/>
    <w:rsid w:val="007967C1"/>
    <w:rsid w:val="00796C88"/>
    <w:rsid w:val="00797F27"/>
    <w:rsid w:val="007A01F9"/>
    <w:rsid w:val="007A03BC"/>
    <w:rsid w:val="007A0F7E"/>
    <w:rsid w:val="007A1394"/>
    <w:rsid w:val="007A17B8"/>
    <w:rsid w:val="007A19F2"/>
    <w:rsid w:val="007A1CD0"/>
    <w:rsid w:val="007A1E9E"/>
    <w:rsid w:val="007A1F96"/>
    <w:rsid w:val="007A2762"/>
    <w:rsid w:val="007A2A6F"/>
    <w:rsid w:val="007A2E8F"/>
    <w:rsid w:val="007A340A"/>
    <w:rsid w:val="007A34B0"/>
    <w:rsid w:val="007A3587"/>
    <w:rsid w:val="007A3B00"/>
    <w:rsid w:val="007A3BAC"/>
    <w:rsid w:val="007A4256"/>
    <w:rsid w:val="007A43FF"/>
    <w:rsid w:val="007A487B"/>
    <w:rsid w:val="007A499A"/>
    <w:rsid w:val="007A49EF"/>
    <w:rsid w:val="007A56A2"/>
    <w:rsid w:val="007A60BB"/>
    <w:rsid w:val="007A618C"/>
    <w:rsid w:val="007A6834"/>
    <w:rsid w:val="007A6873"/>
    <w:rsid w:val="007A6F71"/>
    <w:rsid w:val="007A7309"/>
    <w:rsid w:val="007A77C6"/>
    <w:rsid w:val="007A7811"/>
    <w:rsid w:val="007B02C5"/>
    <w:rsid w:val="007B090D"/>
    <w:rsid w:val="007B0EC2"/>
    <w:rsid w:val="007B13A1"/>
    <w:rsid w:val="007B1443"/>
    <w:rsid w:val="007B182F"/>
    <w:rsid w:val="007B189B"/>
    <w:rsid w:val="007B1BBB"/>
    <w:rsid w:val="007B255C"/>
    <w:rsid w:val="007B2C2B"/>
    <w:rsid w:val="007B3634"/>
    <w:rsid w:val="007B370A"/>
    <w:rsid w:val="007B3B02"/>
    <w:rsid w:val="007B3CCF"/>
    <w:rsid w:val="007B40FD"/>
    <w:rsid w:val="007B411F"/>
    <w:rsid w:val="007B45E1"/>
    <w:rsid w:val="007B5240"/>
    <w:rsid w:val="007B545A"/>
    <w:rsid w:val="007B54B4"/>
    <w:rsid w:val="007B5582"/>
    <w:rsid w:val="007B5802"/>
    <w:rsid w:val="007B5CFA"/>
    <w:rsid w:val="007B5F0F"/>
    <w:rsid w:val="007B6D70"/>
    <w:rsid w:val="007B7409"/>
    <w:rsid w:val="007B748D"/>
    <w:rsid w:val="007B7CC1"/>
    <w:rsid w:val="007B7F4A"/>
    <w:rsid w:val="007C0A92"/>
    <w:rsid w:val="007C102E"/>
    <w:rsid w:val="007C1588"/>
    <w:rsid w:val="007C1611"/>
    <w:rsid w:val="007C1716"/>
    <w:rsid w:val="007C1AE1"/>
    <w:rsid w:val="007C1C62"/>
    <w:rsid w:val="007C2364"/>
    <w:rsid w:val="007C2442"/>
    <w:rsid w:val="007C24A0"/>
    <w:rsid w:val="007C3180"/>
    <w:rsid w:val="007C3498"/>
    <w:rsid w:val="007C35BE"/>
    <w:rsid w:val="007C3685"/>
    <w:rsid w:val="007C3903"/>
    <w:rsid w:val="007C3A4A"/>
    <w:rsid w:val="007C3A6A"/>
    <w:rsid w:val="007C3D67"/>
    <w:rsid w:val="007C41A5"/>
    <w:rsid w:val="007C5404"/>
    <w:rsid w:val="007C5413"/>
    <w:rsid w:val="007C5A60"/>
    <w:rsid w:val="007C5B5E"/>
    <w:rsid w:val="007C6ADD"/>
    <w:rsid w:val="007C6C88"/>
    <w:rsid w:val="007C6EA9"/>
    <w:rsid w:val="007C6FAD"/>
    <w:rsid w:val="007C7902"/>
    <w:rsid w:val="007D03E8"/>
    <w:rsid w:val="007D06DB"/>
    <w:rsid w:val="007D0AB4"/>
    <w:rsid w:val="007D0F01"/>
    <w:rsid w:val="007D1879"/>
    <w:rsid w:val="007D1A41"/>
    <w:rsid w:val="007D1DF9"/>
    <w:rsid w:val="007D1EBA"/>
    <w:rsid w:val="007D312B"/>
    <w:rsid w:val="007D32B2"/>
    <w:rsid w:val="007D3546"/>
    <w:rsid w:val="007D3E76"/>
    <w:rsid w:val="007D3FF8"/>
    <w:rsid w:val="007D40C6"/>
    <w:rsid w:val="007D41FC"/>
    <w:rsid w:val="007D449F"/>
    <w:rsid w:val="007D4B1C"/>
    <w:rsid w:val="007D5332"/>
    <w:rsid w:val="007D55B7"/>
    <w:rsid w:val="007D5AE7"/>
    <w:rsid w:val="007D5C51"/>
    <w:rsid w:val="007D5EDC"/>
    <w:rsid w:val="007D6060"/>
    <w:rsid w:val="007D68E4"/>
    <w:rsid w:val="007D6A69"/>
    <w:rsid w:val="007D6C9E"/>
    <w:rsid w:val="007D778D"/>
    <w:rsid w:val="007D7E3F"/>
    <w:rsid w:val="007D7EA7"/>
    <w:rsid w:val="007E00E3"/>
    <w:rsid w:val="007E0518"/>
    <w:rsid w:val="007E079E"/>
    <w:rsid w:val="007E16BB"/>
    <w:rsid w:val="007E1793"/>
    <w:rsid w:val="007E189F"/>
    <w:rsid w:val="007E1E3F"/>
    <w:rsid w:val="007E2228"/>
    <w:rsid w:val="007E288B"/>
    <w:rsid w:val="007E2A97"/>
    <w:rsid w:val="007E2BF2"/>
    <w:rsid w:val="007E2C13"/>
    <w:rsid w:val="007E30C2"/>
    <w:rsid w:val="007E3573"/>
    <w:rsid w:val="007E36EF"/>
    <w:rsid w:val="007E3CF9"/>
    <w:rsid w:val="007E47C3"/>
    <w:rsid w:val="007E48D5"/>
    <w:rsid w:val="007E4BAA"/>
    <w:rsid w:val="007E518F"/>
    <w:rsid w:val="007E58FA"/>
    <w:rsid w:val="007E5CFD"/>
    <w:rsid w:val="007E61E0"/>
    <w:rsid w:val="007E6227"/>
    <w:rsid w:val="007E6409"/>
    <w:rsid w:val="007E6771"/>
    <w:rsid w:val="007E6882"/>
    <w:rsid w:val="007E68CE"/>
    <w:rsid w:val="007E763B"/>
    <w:rsid w:val="007E7BBD"/>
    <w:rsid w:val="007E7D8D"/>
    <w:rsid w:val="007F024F"/>
    <w:rsid w:val="007F02B4"/>
    <w:rsid w:val="007F04D7"/>
    <w:rsid w:val="007F0F22"/>
    <w:rsid w:val="007F1098"/>
    <w:rsid w:val="007F157A"/>
    <w:rsid w:val="007F19B0"/>
    <w:rsid w:val="007F1EE1"/>
    <w:rsid w:val="007F21C8"/>
    <w:rsid w:val="007F24CB"/>
    <w:rsid w:val="007F2FED"/>
    <w:rsid w:val="007F36D0"/>
    <w:rsid w:val="007F43CD"/>
    <w:rsid w:val="007F45BA"/>
    <w:rsid w:val="007F4EA3"/>
    <w:rsid w:val="007F4F2B"/>
    <w:rsid w:val="007F4FA1"/>
    <w:rsid w:val="007F50EF"/>
    <w:rsid w:val="007F5492"/>
    <w:rsid w:val="007F5602"/>
    <w:rsid w:val="007F58A1"/>
    <w:rsid w:val="007F5F1E"/>
    <w:rsid w:val="007F634E"/>
    <w:rsid w:val="007F662C"/>
    <w:rsid w:val="007F67E3"/>
    <w:rsid w:val="007F6F01"/>
    <w:rsid w:val="0080019E"/>
    <w:rsid w:val="00800248"/>
    <w:rsid w:val="00800393"/>
    <w:rsid w:val="00800438"/>
    <w:rsid w:val="0080065B"/>
    <w:rsid w:val="008013E3"/>
    <w:rsid w:val="008014EC"/>
    <w:rsid w:val="00801523"/>
    <w:rsid w:val="00801613"/>
    <w:rsid w:val="0080189A"/>
    <w:rsid w:val="00801932"/>
    <w:rsid w:val="0080249D"/>
    <w:rsid w:val="00802704"/>
    <w:rsid w:val="00802B83"/>
    <w:rsid w:val="00802EB0"/>
    <w:rsid w:val="008036D9"/>
    <w:rsid w:val="00803A09"/>
    <w:rsid w:val="00804C23"/>
    <w:rsid w:val="00804E0C"/>
    <w:rsid w:val="0080531B"/>
    <w:rsid w:val="00805827"/>
    <w:rsid w:val="0080590B"/>
    <w:rsid w:val="00805998"/>
    <w:rsid w:val="008059F2"/>
    <w:rsid w:val="0080608F"/>
    <w:rsid w:val="008060A9"/>
    <w:rsid w:val="008068B5"/>
    <w:rsid w:val="00806D78"/>
    <w:rsid w:val="0080716C"/>
    <w:rsid w:val="0080758A"/>
    <w:rsid w:val="00807617"/>
    <w:rsid w:val="00807747"/>
    <w:rsid w:val="00810760"/>
    <w:rsid w:val="008109CA"/>
    <w:rsid w:val="00810ADC"/>
    <w:rsid w:val="00811474"/>
    <w:rsid w:val="00811F27"/>
    <w:rsid w:val="00812BCC"/>
    <w:rsid w:val="0081304A"/>
    <w:rsid w:val="00813086"/>
    <w:rsid w:val="00813612"/>
    <w:rsid w:val="00813856"/>
    <w:rsid w:val="00813C6B"/>
    <w:rsid w:val="00813DC1"/>
    <w:rsid w:val="008140DA"/>
    <w:rsid w:val="00814311"/>
    <w:rsid w:val="008143E9"/>
    <w:rsid w:val="0081466C"/>
    <w:rsid w:val="0081548E"/>
    <w:rsid w:val="008156FA"/>
    <w:rsid w:val="00815A30"/>
    <w:rsid w:val="00816358"/>
    <w:rsid w:val="0081668F"/>
    <w:rsid w:val="00816C6D"/>
    <w:rsid w:val="00816EB5"/>
    <w:rsid w:val="00817070"/>
    <w:rsid w:val="008174EF"/>
    <w:rsid w:val="00817600"/>
    <w:rsid w:val="00817AE5"/>
    <w:rsid w:val="00820368"/>
    <w:rsid w:val="008208C4"/>
    <w:rsid w:val="00820A81"/>
    <w:rsid w:val="00820EDE"/>
    <w:rsid w:val="008210EE"/>
    <w:rsid w:val="00821599"/>
    <w:rsid w:val="00821707"/>
    <w:rsid w:val="00822005"/>
    <w:rsid w:val="008223D7"/>
    <w:rsid w:val="00823503"/>
    <w:rsid w:val="008238AE"/>
    <w:rsid w:val="00823B30"/>
    <w:rsid w:val="00823CF5"/>
    <w:rsid w:val="00823DCB"/>
    <w:rsid w:val="008240CD"/>
    <w:rsid w:val="00824A7B"/>
    <w:rsid w:val="008261F3"/>
    <w:rsid w:val="008265B7"/>
    <w:rsid w:val="0082671D"/>
    <w:rsid w:val="008267E0"/>
    <w:rsid w:val="00826BB9"/>
    <w:rsid w:val="00826D17"/>
    <w:rsid w:val="00826D58"/>
    <w:rsid w:val="00826E63"/>
    <w:rsid w:val="008274D5"/>
    <w:rsid w:val="00827B87"/>
    <w:rsid w:val="00827D45"/>
    <w:rsid w:val="00830587"/>
    <w:rsid w:val="00830A34"/>
    <w:rsid w:val="00830C9D"/>
    <w:rsid w:val="00830D4D"/>
    <w:rsid w:val="00830DA5"/>
    <w:rsid w:val="00830F4E"/>
    <w:rsid w:val="008317FA"/>
    <w:rsid w:val="00831AEA"/>
    <w:rsid w:val="0083252E"/>
    <w:rsid w:val="0083314F"/>
    <w:rsid w:val="0083358C"/>
    <w:rsid w:val="008336F8"/>
    <w:rsid w:val="00833AFE"/>
    <w:rsid w:val="00833FE1"/>
    <w:rsid w:val="00834136"/>
    <w:rsid w:val="00834812"/>
    <w:rsid w:val="0083486D"/>
    <w:rsid w:val="0083489B"/>
    <w:rsid w:val="00834AA2"/>
    <w:rsid w:val="00835001"/>
    <w:rsid w:val="00835546"/>
    <w:rsid w:val="00835592"/>
    <w:rsid w:val="00835621"/>
    <w:rsid w:val="00835CC8"/>
    <w:rsid w:val="00835D3D"/>
    <w:rsid w:val="00836195"/>
    <w:rsid w:val="00836727"/>
    <w:rsid w:val="00836DBF"/>
    <w:rsid w:val="00837039"/>
    <w:rsid w:val="00837532"/>
    <w:rsid w:val="0083768C"/>
    <w:rsid w:val="00840A90"/>
    <w:rsid w:val="00841645"/>
    <w:rsid w:val="00841E1D"/>
    <w:rsid w:val="00842114"/>
    <w:rsid w:val="008423AA"/>
    <w:rsid w:val="00842527"/>
    <w:rsid w:val="00842579"/>
    <w:rsid w:val="00842922"/>
    <w:rsid w:val="008431F2"/>
    <w:rsid w:val="00843312"/>
    <w:rsid w:val="00843D01"/>
    <w:rsid w:val="00843F5D"/>
    <w:rsid w:val="00843FF9"/>
    <w:rsid w:val="008453CB"/>
    <w:rsid w:val="00845435"/>
    <w:rsid w:val="008456B7"/>
    <w:rsid w:val="0084584A"/>
    <w:rsid w:val="00845992"/>
    <w:rsid w:val="00845A1A"/>
    <w:rsid w:val="00845E8C"/>
    <w:rsid w:val="008460F3"/>
    <w:rsid w:val="00846D03"/>
    <w:rsid w:val="00847031"/>
    <w:rsid w:val="0084705F"/>
    <w:rsid w:val="008470F5"/>
    <w:rsid w:val="0084737C"/>
    <w:rsid w:val="00847EB1"/>
    <w:rsid w:val="00851362"/>
    <w:rsid w:val="00851466"/>
    <w:rsid w:val="00851915"/>
    <w:rsid w:val="00851C3F"/>
    <w:rsid w:val="0085212D"/>
    <w:rsid w:val="008524E0"/>
    <w:rsid w:val="00853080"/>
    <w:rsid w:val="00853232"/>
    <w:rsid w:val="00854343"/>
    <w:rsid w:val="0085435D"/>
    <w:rsid w:val="00854416"/>
    <w:rsid w:val="00854E9B"/>
    <w:rsid w:val="00854FBA"/>
    <w:rsid w:val="00855384"/>
    <w:rsid w:val="00855BE8"/>
    <w:rsid w:val="00855DD8"/>
    <w:rsid w:val="00855EDF"/>
    <w:rsid w:val="008563B8"/>
    <w:rsid w:val="0085664A"/>
    <w:rsid w:val="00856BE6"/>
    <w:rsid w:val="00856CA5"/>
    <w:rsid w:val="00857012"/>
    <w:rsid w:val="00857112"/>
    <w:rsid w:val="008573A3"/>
    <w:rsid w:val="00857697"/>
    <w:rsid w:val="008576EC"/>
    <w:rsid w:val="00857CDA"/>
    <w:rsid w:val="00857CE5"/>
    <w:rsid w:val="00857D37"/>
    <w:rsid w:val="00860680"/>
    <w:rsid w:val="00860CC7"/>
    <w:rsid w:val="008617DC"/>
    <w:rsid w:val="00861C59"/>
    <w:rsid w:val="00861DC6"/>
    <w:rsid w:val="008621F8"/>
    <w:rsid w:val="00862569"/>
    <w:rsid w:val="00862A8A"/>
    <w:rsid w:val="00863160"/>
    <w:rsid w:val="008633C0"/>
    <w:rsid w:val="008636D1"/>
    <w:rsid w:val="008636EA"/>
    <w:rsid w:val="00863E54"/>
    <w:rsid w:val="00864279"/>
    <w:rsid w:val="0086441E"/>
    <w:rsid w:val="00864AB9"/>
    <w:rsid w:val="00864D42"/>
    <w:rsid w:val="008654E5"/>
    <w:rsid w:val="008658AB"/>
    <w:rsid w:val="00865954"/>
    <w:rsid w:val="00865BE0"/>
    <w:rsid w:val="00866664"/>
    <w:rsid w:val="00866E28"/>
    <w:rsid w:val="00867133"/>
    <w:rsid w:val="00867A9C"/>
    <w:rsid w:val="0087001D"/>
    <w:rsid w:val="00870147"/>
    <w:rsid w:val="0087026C"/>
    <w:rsid w:val="00870443"/>
    <w:rsid w:val="0087048B"/>
    <w:rsid w:val="008708FC"/>
    <w:rsid w:val="00870EA8"/>
    <w:rsid w:val="00872401"/>
    <w:rsid w:val="008728FC"/>
    <w:rsid w:val="00872E5E"/>
    <w:rsid w:val="00872F18"/>
    <w:rsid w:val="00872FCB"/>
    <w:rsid w:val="008730A5"/>
    <w:rsid w:val="008730D8"/>
    <w:rsid w:val="008732AC"/>
    <w:rsid w:val="00873345"/>
    <w:rsid w:val="00873AF3"/>
    <w:rsid w:val="00873EA9"/>
    <w:rsid w:val="00874CC7"/>
    <w:rsid w:val="00875333"/>
    <w:rsid w:val="008754F8"/>
    <w:rsid w:val="008758D5"/>
    <w:rsid w:val="00875BC7"/>
    <w:rsid w:val="00875BD6"/>
    <w:rsid w:val="00875CE0"/>
    <w:rsid w:val="008760E6"/>
    <w:rsid w:val="00876359"/>
    <w:rsid w:val="00876615"/>
    <w:rsid w:val="00876D2E"/>
    <w:rsid w:val="00876E91"/>
    <w:rsid w:val="00876EA5"/>
    <w:rsid w:val="00877025"/>
    <w:rsid w:val="00877219"/>
    <w:rsid w:val="00877F32"/>
    <w:rsid w:val="00880E2B"/>
    <w:rsid w:val="00881BE3"/>
    <w:rsid w:val="0088201B"/>
    <w:rsid w:val="00882A0A"/>
    <w:rsid w:val="00883454"/>
    <w:rsid w:val="00883800"/>
    <w:rsid w:val="0088409B"/>
    <w:rsid w:val="00884270"/>
    <w:rsid w:val="008856B9"/>
    <w:rsid w:val="00885A98"/>
    <w:rsid w:val="00885EDB"/>
    <w:rsid w:val="00885F62"/>
    <w:rsid w:val="00885F67"/>
    <w:rsid w:val="0088660E"/>
    <w:rsid w:val="0088681A"/>
    <w:rsid w:val="00886F38"/>
    <w:rsid w:val="008872DF"/>
    <w:rsid w:val="0088741B"/>
    <w:rsid w:val="008874E4"/>
    <w:rsid w:val="00887DCB"/>
    <w:rsid w:val="00887ED2"/>
    <w:rsid w:val="008901B1"/>
    <w:rsid w:val="00890494"/>
    <w:rsid w:val="008904E0"/>
    <w:rsid w:val="00890A73"/>
    <w:rsid w:val="00890D6C"/>
    <w:rsid w:val="008912CF"/>
    <w:rsid w:val="00891603"/>
    <w:rsid w:val="008919EB"/>
    <w:rsid w:val="00891ABB"/>
    <w:rsid w:val="00891D6D"/>
    <w:rsid w:val="00892043"/>
    <w:rsid w:val="0089245D"/>
    <w:rsid w:val="00892753"/>
    <w:rsid w:val="008938D2"/>
    <w:rsid w:val="00894753"/>
    <w:rsid w:val="00894A42"/>
    <w:rsid w:val="00894A65"/>
    <w:rsid w:val="00894CF9"/>
    <w:rsid w:val="00895DCF"/>
    <w:rsid w:val="00895FA7"/>
    <w:rsid w:val="008963AC"/>
    <w:rsid w:val="00896790"/>
    <w:rsid w:val="00896858"/>
    <w:rsid w:val="00896873"/>
    <w:rsid w:val="008A0D94"/>
    <w:rsid w:val="008A0DB3"/>
    <w:rsid w:val="008A102E"/>
    <w:rsid w:val="008A19A6"/>
    <w:rsid w:val="008A1D61"/>
    <w:rsid w:val="008A1F01"/>
    <w:rsid w:val="008A2102"/>
    <w:rsid w:val="008A22DC"/>
    <w:rsid w:val="008A2328"/>
    <w:rsid w:val="008A25FF"/>
    <w:rsid w:val="008A275F"/>
    <w:rsid w:val="008A3330"/>
    <w:rsid w:val="008A39A5"/>
    <w:rsid w:val="008A39B8"/>
    <w:rsid w:val="008A3D86"/>
    <w:rsid w:val="008A44AF"/>
    <w:rsid w:val="008A49E5"/>
    <w:rsid w:val="008A4C82"/>
    <w:rsid w:val="008A4D3B"/>
    <w:rsid w:val="008A4D7E"/>
    <w:rsid w:val="008A4E3F"/>
    <w:rsid w:val="008A4EEB"/>
    <w:rsid w:val="008A4F93"/>
    <w:rsid w:val="008A5377"/>
    <w:rsid w:val="008A5431"/>
    <w:rsid w:val="008A575C"/>
    <w:rsid w:val="008A5C90"/>
    <w:rsid w:val="008A61A0"/>
    <w:rsid w:val="008A688D"/>
    <w:rsid w:val="008A6B22"/>
    <w:rsid w:val="008A7216"/>
    <w:rsid w:val="008A73F4"/>
    <w:rsid w:val="008A7BAC"/>
    <w:rsid w:val="008B128A"/>
    <w:rsid w:val="008B1460"/>
    <w:rsid w:val="008B16F0"/>
    <w:rsid w:val="008B174E"/>
    <w:rsid w:val="008B196B"/>
    <w:rsid w:val="008B1D42"/>
    <w:rsid w:val="008B1FF4"/>
    <w:rsid w:val="008B2271"/>
    <w:rsid w:val="008B295A"/>
    <w:rsid w:val="008B2D25"/>
    <w:rsid w:val="008B339F"/>
    <w:rsid w:val="008B392F"/>
    <w:rsid w:val="008B3C31"/>
    <w:rsid w:val="008B459A"/>
    <w:rsid w:val="008B4E20"/>
    <w:rsid w:val="008B50FB"/>
    <w:rsid w:val="008B5138"/>
    <w:rsid w:val="008B51FA"/>
    <w:rsid w:val="008B5556"/>
    <w:rsid w:val="008B55E4"/>
    <w:rsid w:val="008B5CE2"/>
    <w:rsid w:val="008B740D"/>
    <w:rsid w:val="008B7482"/>
    <w:rsid w:val="008C02FD"/>
    <w:rsid w:val="008C0BB2"/>
    <w:rsid w:val="008C105C"/>
    <w:rsid w:val="008C12D5"/>
    <w:rsid w:val="008C1327"/>
    <w:rsid w:val="008C170E"/>
    <w:rsid w:val="008C181F"/>
    <w:rsid w:val="008C1845"/>
    <w:rsid w:val="008C1956"/>
    <w:rsid w:val="008C1E41"/>
    <w:rsid w:val="008C22C3"/>
    <w:rsid w:val="008C254C"/>
    <w:rsid w:val="008C26CB"/>
    <w:rsid w:val="008C27F9"/>
    <w:rsid w:val="008C2B2B"/>
    <w:rsid w:val="008C3805"/>
    <w:rsid w:val="008C3A2B"/>
    <w:rsid w:val="008C411F"/>
    <w:rsid w:val="008C420A"/>
    <w:rsid w:val="008C47AD"/>
    <w:rsid w:val="008C490E"/>
    <w:rsid w:val="008C5042"/>
    <w:rsid w:val="008C5046"/>
    <w:rsid w:val="008C5570"/>
    <w:rsid w:val="008C6796"/>
    <w:rsid w:val="008C693B"/>
    <w:rsid w:val="008C6BAE"/>
    <w:rsid w:val="008C7112"/>
    <w:rsid w:val="008C77A6"/>
    <w:rsid w:val="008C77E4"/>
    <w:rsid w:val="008C7B46"/>
    <w:rsid w:val="008D01A1"/>
    <w:rsid w:val="008D02CD"/>
    <w:rsid w:val="008D02E7"/>
    <w:rsid w:val="008D03CA"/>
    <w:rsid w:val="008D0564"/>
    <w:rsid w:val="008D135F"/>
    <w:rsid w:val="008D1417"/>
    <w:rsid w:val="008D1511"/>
    <w:rsid w:val="008D1652"/>
    <w:rsid w:val="008D19F6"/>
    <w:rsid w:val="008D1D2D"/>
    <w:rsid w:val="008D24B6"/>
    <w:rsid w:val="008D2648"/>
    <w:rsid w:val="008D2677"/>
    <w:rsid w:val="008D2BC4"/>
    <w:rsid w:val="008D31D1"/>
    <w:rsid w:val="008D3535"/>
    <w:rsid w:val="008D3E56"/>
    <w:rsid w:val="008D49FF"/>
    <w:rsid w:val="008D608D"/>
    <w:rsid w:val="008D63B6"/>
    <w:rsid w:val="008D641A"/>
    <w:rsid w:val="008D6470"/>
    <w:rsid w:val="008D6512"/>
    <w:rsid w:val="008D6628"/>
    <w:rsid w:val="008D66D8"/>
    <w:rsid w:val="008D7504"/>
    <w:rsid w:val="008D7720"/>
    <w:rsid w:val="008D7C1B"/>
    <w:rsid w:val="008E040F"/>
    <w:rsid w:val="008E045D"/>
    <w:rsid w:val="008E19E7"/>
    <w:rsid w:val="008E1A62"/>
    <w:rsid w:val="008E1F52"/>
    <w:rsid w:val="008E1F72"/>
    <w:rsid w:val="008E26A6"/>
    <w:rsid w:val="008E279B"/>
    <w:rsid w:val="008E36C3"/>
    <w:rsid w:val="008E38F9"/>
    <w:rsid w:val="008E3A9B"/>
    <w:rsid w:val="008E3FA3"/>
    <w:rsid w:val="008E4526"/>
    <w:rsid w:val="008E4739"/>
    <w:rsid w:val="008E48A8"/>
    <w:rsid w:val="008E4D0E"/>
    <w:rsid w:val="008E4DB4"/>
    <w:rsid w:val="008E4DE2"/>
    <w:rsid w:val="008E4E27"/>
    <w:rsid w:val="008E5194"/>
    <w:rsid w:val="008E54A2"/>
    <w:rsid w:val="008E5EB1"/>
    <w:rsid w:val="008E5F33"/>
    <w:rsid w:val="008E61AB"/>
    <w:rsid w:val="008E61D4"/>
    <w:rsid w:val="008E6995"/>
    <w:rsid w:val="008E6C57"/>
    <w:rsid w:val="008E7CC0"/>
    <w:rsid w:val="008F030F"/>
    <w:rsid w:val="008F03FF"/>
    <w:rsid w:val="008F0888"/>
    <w:rsid w:val="008F1044"/>
    <w:rsid w:val="008F120D"/>
    <w:rsid w:val="008F12FF"/>
    <w:rsid w:val="008F1789"/>
    <w:rsid w:val="008F18FA"/>
    <w:rsid w:val="008F1B17"/>
    <w:rsid w:val="008F1DBC"/>
    <w:rsid w:val="008F2009"/>
    <w:rsid w:val="008F202E"/>
    <w:rsid w:val="008F274F"/>
    <w:rsid w:val="008F2BED"/>
    <w:rsid w:val="008F31AD"/>
    <w:rsid w:val="008F3C3C"/>
    <w:rsid w:val="008F3EDB"/>
    <w:rsid w:val="008F3FE2"/>
    <w:rsid w:val="008F41A2"/>
    <w:rsid w:val="008F4391"/>
    <w:rsid w:val="008F47FA"/>
    <w:rsid w:val="008F4A1C"/>
    <w:rsid w:val="008F5019"/>
    <w:rsid w:val="008F5115"/>
    <w:rsid w:val="008F5487"/>
    <w:rsid w:val="008F5AF4"/>
    <w:rsid w:val="008F5D71"/>
    <w:rsid w:val="008F6211"/>
    <w:rsid w:val="008F6BD3"/>
    <w:rsid w:val="008F6D02"/>
    <w:rsid w:val="008F6F1F"/>
    <w:rsid w:val="008F744C"/>
    <w:rsid w:val="008F771A"/>
    <w:rsid w:val="008F7B11"/>
    <w:rsid w:val="008F7BFD"/>
    <w:rsid w:val="00900248"/>
    <w:rsid w:val="0090077A"/>
    <w:rsid w:val="00900B06"/>
    <w:rsid w:val="00900B0A"/>
    <w:rsid w:val="00900B30"/>
    <w:rsid w:val="00900C88"/>
    <w:rsid w:val="00900CE9"/>
    <w:rsid w:val="00900E54"/>
    <w:rsid w:val="00900FF5"/>
    <w:rsid w:val="009010EC"/>
    <w:rsid w:val="009010F9"/>
    <w:rsid w:val="0090128A"/>
    <w:rsid w:val="0090148D"/>
    <w:rsid w:val="00901D83"/>
    <w:rsid w:val="00901E26"/>
    <w:rsid w:val="0090252A"/>
    <w:rsid w:val="00902620"/>
    <w:rsid w:val="00902941"/>
    <w:rsid w:val="009035C1"/>
    <w:rsid w:val="00903913"/>
    <w:rsid w:val="00903B7F"/>
    <w:rsid w:val="0090424F"/>
    <w:rsid w:val="00904256"/>
    <w:rsid w:val="00904912"/>
    <w:rsid w:val="00904A61"/>
    <w:rsid w:val="00904F25"/>
    <w:rsid w:val="0090518C"/>
    <w:rsid w:val="009052FB"/>
    <w:rsid w:val="0090555F"/>
    <w:rsid w:val="009057D9"/>
    <w:rsid w:val="0090591A"/>
    <w:rsid w:val="00905A65"/>
    <w:rsid w:val="00905F0D"/>
    <w:rsid w:val="009067B2"/>
    <w:rsid w:val="00906AFB"/>
    <w:rsid w:val="00906B3B"/>
    <w:rsid w:val="00906BB9"/>
    <w:rsid w:val="0090753E"/>
    <w:rsid w:val="00907D28"/>
    <w:rsid w:val="009101E9"/>
    <w:rsid w:val="009104EB"/>
    <w:rsid w:val="00910ADB"/>
    <w:rsid w:val="00910D2F"/>
    <w:rsid w:val="00910FEE"/>
    <w:rsid w:val="0091120C"/>
    <w:rsid w:val="00911408"/>
    <w:rsid w:val="009114A8"/>
    <w:rsid w:val="00911C83"/>
    <w:rsid w:val="00912A94"/>
    <w:rsid w:val="00913130"/>
    <w:rsid w:val="0091389F"/>
    <w:rsid w:val="00913DFE"/>
    <w:rsid w:val="00913F0E"/>
    <w:rsid w:val="00914468"/>
    <w:rsid w:val="009144FE"/>
    <w:rsid w:val="00914BB6"/>
    <w:rsid w:val="00914C52"/>
    <w:rsid w:val="00914E1E"/>
    <w:rsid w:val="009150EC"/>
    <w:rsid w:val="0091571D"/>
    <w:rsid w:val="009163DE"/>
    <w:rsid w:val="009167FE"/>
    <w:rsid w:val="009168FC"/>
    <w:rsid w:val="00916A2D"/>
    <w:rsid w:val="00916BBA"/>
    <w:rsid w:val="00916CD6"/>
    <w:rsid w:val="00917424"/>
    <w:rsid w:val="009175C9"/>
    <w:rsid w:val="00917807"/>
    <w:rsid w:val="00917B56"/>
    <w:rsid w:val="00917DCE"/>
    <w:rsid w:val="00917F3C"/>
    <w:rsid w:val="009206CB"/>
    <w:rsid w:val="00920ADE"/>
    <w:rsid w:val="00920E82"/>
    <w:rsid w:val="009217B9"/>
    <w:rsid w:val="009219B4"/>
    <w:rsid w:val="00921B4B"/>
    <w:rsid w:val="00921B69"/>
    <w:rsid w:val="00921F7C"/>
    <w:rsid w:val="00921F8D"/>
    <w:rsid w:val="009224E2"/>
    <w:rsid w:val="00922536"/>
    <w:rsid w:val="00923090"/>
    <w:rsid w:val="0092352D"/>
    <w:rsid w:val="009236F4"/>
    <w:rsid w:val="00923EF2"/>
    <w:rsid w:val="00924323"/>
    <w:rsid w:val="00924D4B"/>
    <w:rsid w:val="009252B1"/>
    <w:rsid w:val="009262F0"/>
    <w:rsid w:val="009268C6"/>
    <w:rsid w:val="00926B77"/>
    <w:rsid w:val="009274B7"/>
    <w:rsid w:val="00927F02"/>
    <w:rsid w:val="0093056A"/>
    <w:rsid w:val="00930636"/>
    <w:rsid w:val="0093084E"/>
    <w:rsid w:val="00930D2B"/>
    <w:rsid w:val="00930D6E"/>
    <w:rsid w:val="00931BB4"/>
    <w:rsid w:val="00932660"/>
    <w:rsid w:val="009326E1"/>
    <w:rsid w:val="00932756"/>
    <w:rsid w:val="00932FBB"/>
    <w:rsid w:val="009333E8"/>
    <w:rsid w:val="00933524"/>
    <w:rsid w:val="00933571"/>
    <w:rsid w:val="0093364A"/>
    <w:rsid w:val="00933BA4"/>
    <w:rsid w:val="00934317"/>
    <w:rsid w:val="00934DE3"/>
    <w:rsid w:val="0093515E"/>
    <w:rsid w:val="009351D9"/>
    <w:rsid w:val="009351E8"/>
    <w:rsid w:val="00935326"/>
    <w:rsid w:val="0093552D"/>
    <w:rsid w:val="00935AA1"/>
    <w:rsid w:val="009360F0"/>
    <w:rsid w:val="009365B4"/>
    <w:rsid w:val="00936E2C"/>
    <w:rsid w:val="00936F46"/>
    <w:rsid w:val="00937080"/>
    <w:rsid w:val="0093717D"/>
    <w:rsid w:val="009378AD"/>
    <w:rsid w:val="009409A4"/>
    <w:rsid w:val="00940E6D"/>
    <w:rsid w:val="00941BFB"/>
    <w:rsid w:val="00941D91"/>
    <w:rsid w:val="00941E8C"/>
    <w:rsid w:val="00941FD8"/>
    <w:rsid w:val="00942177"/>
    <w:rsid w:val="00942357"/>
    <w:rsid w:val="009431ED"/>
    <w:rsid w:val="009436B0"/>
    <w:rsid w:val="009445D1"/>
    <w:rsid w:val="00944605"/>
    <w:rsid w:val="00944A96"/>
    <w:rsid w:val="00944EEA"/>
    <w:rsid w:val="00944FA5"/>
    <w:rsid w:val="00945218"/>
    <w:rsid w:val="0094526E"/>
    <w:rsid w:val="009453E5"/>
    <w:rsid w:val="009456E6"/>
    <w:rsid w:val="00945A96"/>
    <w:rsid w:val="00945E12"/>
    <w:rsid w:val="00946003"/>
    <w:rsid w:val="009466D4"/>
    <w:rsid w:val="009469DC"/>
    <w:rsid w:val="00946BB0"/>
    <w:rsid w:val="00946C77"/>
    <w:rsid w:val="00946F13"/>
    <w:rsid w:val="00947701"/>
    <w:rsid w:val="009478B6"/>
    <w:rsid w:val="00947F95"/>
    <w:rsid w:val="00950AF2"/>
    <w:rsid w:val="00950F2F"/>
    <w:rsid w:val="00950FDB"/>
    <w:rsid w:val="009513ED"/>
    <w:rsid w:val="009517E2"/>
    <w:rsid w:val="00951F9A"/>
    <w:rsid w:val="00951FC7"/>
    <w:rsid w:val="00952055"/>
    <w:rsid w:val="0095206E"/>
    <w:rsid w:val="0095260F"/>
    <w:rsid w:val="009526FC"/>
    <w:rsid w:val="0095295D"/>
    <w:rsid w:val="00952DAA"/>
    <w:rsid w:val="00954149"/>
    <w:rsid w:val="0095436D"/>
    <w:rsid w:val="0095509F"/>
    <w:rsid w:val="00955200"/>
    <w:rsid w:val="00955805"/>
    <w:rsid w:val="00955E7F"/>
    <w:rsid w:val="00956711"/>
    <w:rsid w:val="009568A5"/>
    <w:rsid w:val="00957022"/>
    <w:rsid w:val="009571BD"/>
    <w:rsid w:val="00957BCE"/>
    <w:rsid w:val="00957D36"/>
    <w:rsid w:val="00957FC6"/>
    <w:rsid w:val="009600A0"/>
    <w:rsid w:val="00960104"/>
    <w:rsid w:val="00960344"/>
    <w:rsid w:val="00960442"/>
    <w:rsid w:val="00960851"/>
    <w:rsid w:val="0096216C"/>
    <w:rsid w:val="00962195"/>
    <w:rsid w:val="0096224B"/>
    <w:rsid w:val="0096224D"/>
    <w:rsid w:val="009623FD"/>
    <w:rsid w:val="00962715"/>
    <w:rsid w:val="00963028"/>
    <w:rsid w:val="009647A9"/>
    <w:rsid w:val="009647D5"/>
    <w:rsid w:val="009649D0"/>
    <w:rsid w:val="00964B93"/>
    <w:rsid w:val="00964F62"/>
    <w:rsid w:val="00965001"/>
    <w:rsid w:val="00965B54"/>
    <w:rsid w:val="00965B65"/>
    <w:rsid w:val="009661A4"/>
    <w:rsid w:val="0096652B"/>
    <w:rsid w:val="0096666F"/>
    <w:rsid w:val="00966BED"/>
    <w:rsid w:val="00966D29"/>
    <w:rsid w:val="0096756E"/>
    <w:rsid w:val="009679BB"/>
    <w:rsid w:val="00967D45"/>
    <w:rsid w:val="00970113"/>
    <w:rsid w:val="00970382"/>
    <w:rsid w:val="00970939"/>
    <w:rsid w:val="009709E6"/>
    <w:rsid w:val="00970CDE"/>
    <w:rsid w:val="00971E54"/>
    <w:rsid w:val="009722AA"/>
    <w:rsid w:val="009723FC"/>
    <w:rsid w:val="009725E7"/>
    <w:rsid w:val="00972E33"/>
    <w:rsid w:val="009731A4"/>
    <w:rsid w:val="00973266"/>
    <w:rsid w:val="009734DC"/>
    <w:rsid w:val="00973742"/>
    <w:rsid w:val="00973CC8"/>
    <w:rsid w:val="00974CEC"/>
    <w:rsid w:val="00974EDB"/>
    <w:rsid w:val="00975111"/>
    <w:rsid w:val="0097528B"/>
    <w:rsid w:val="0097555D"/>
    <w:rsid w:val="00975608"/>
    <w:rsid w:val="00975689"/>
    <w:rsid w:val="00975762"/>
    <w:rsid w:val="00975A81"/>
    <w:rsid w:val="00975E0E"/>
    <w:rsid w:val="00976F93"/>
    <w:rsid w:val="00977226"/>
    <w:rsid w:val="0097771A"/>
    <w:rsid w:val="00977C74"/>
    <w:rsid w:val="00980E50"/>
    <w:rsid w:val="00981039"/>
    <w:rsid w:val="009812BB"/>
    <w:rsid w:val="009816B4"/>
    <w:rsid w:val="00981986"/>
    <w:rsid w:val="009820A9"/>
    <w:rsid w:val="009821AA"/>
    <w:rsid w:val="0098279E"/>
    <w:rsid w:val="00982814"/>
    <w:rsid w:val="009828C9"/>
    <w:rsid w:val="00983631"/>
    <w:rsid w:val="00983850"/>
    <w:rsid w:val="009838B2"/>
    <w:rsid w:val="00983941"/>
    <w:rsid w:val="009839DE"/>
    <w:rsid w:val="00983AAF"/>
    <w:rsid w:val="00984311"/>
    <w:rsid w:val="009843FB"/>
    <w:rsid w:val="00984BAC"/>
    <w:rsid w:val="00984D39"/>
    <w:rsid w:val="00985396"/>
    <w:rsid w:val="00985EBD"/>
    <w:rsid w:val="00986339"/>
    <w:rsid w:val="009869F5"/>
    <w:rsid w:val="00986B73"/>
    <w:rsid w:val="00986C57"/>
    <w:rsid w:val="00986E2B"/>
    <w:rsid w:val="00986EFD"/>
    <w:rsid w:val="009874B0"/>
    <w:rsid w:val="00987636"/>
    <w:rsid w:val="009878F5"/>
    <w:rsid w:val="009910D9"/>
    <w:rsid w:val="0099121A"/>
    <w:rsid w:val="009912C2"/>
    <w:rsid w:val="0099147F"/>
    <w:rsid w:val="009918FD"/>
    <w:rsid w:val="009919BC"/>
    <w:rsid w:val="00991C43"/>
    <w:rsid w:val="00992592"/>
    <w:rsid w:val="00992800"/>
    <w:rsid w:val="00992CB6"/>
    <w:rsid w:val="00992DBF"/>
    <w:rsid w:val="00992F64"/>
    <w:rsid w:val="00993164"/>
    <w:rsid w:val="009934A9"/>
    <w:rsid w:val="009937A8"/>
    <w:rsid w:val="00993971"/>
    <w:rsid w:val="009939C6"/>
    <w:rsid w:val="00993B4C"/>
    <w:rsid w:val="00994291"/>
    <w:rsid w:val="00994849"/>
    <w:rsid w:val="00994DA0"/>
    <w:rsid w:val="00994E80"/>
    <w:rsid w:val="009951B4"/>
    <w:rsid w:val="00995794"/>
    <w:rsid w:val="009959B2"/>
    <w:rsid w:val="009966E1"/>
    <w:rsid w:val="00996C40"/>
    <w:rsid w:val="009971CC"/>
    <w:rsid w:val="009976E3"/>
    <w:rsid w:val="00997A08"/>
    <w:rsid w:val="00997AC6"/>
    <w:rsid w:val="00997DE1"/>
    <w:rsid w:val="009A0173"/>
    <w:rsid w:val="009A0B27"/>
    <w:rsid w:val="009A0DD2"/>
    <w:rsid w:val="009A0F40"/>
    <w:rsid w:val="009A13B9"/>
    <w:rsid w:val="009A1E39"/>
    <w:rsid w:val="009A2363"/>
    <w:rsid w:val="009A27FB"/>
    <w:rsid w:val="009A296C"/>
    <w:rsid w:val="009A2B6F"/>
    <w:rsid w:val="009A2C6A"/>
    <w:rsid w:val="009A2C9D"/>
    <w:rsid w:val="009A2D67"/>
    <w:rsid w:val="009A2EE3"/>
    <w:rsid w:val="009A313F"/>
    <w:rsid w:val="009A3312"/>
    <w:rsid w:val="009A34F6"/>
    <w:rsid w:val="009A3845"/>
    <w:rsid w:val="009A38B3"/>
    <w:rsid w:val="009A3EB6"/>
    <w:rsid w:val="009A4991"/>
    <w:rsid w:val="009A4C0E"/>
    <w:rsid w:val="009A4D57"/>
    <w:rsid w:val="009A4D64"/>
    <w:rsid w:val="009A5200"/>
    <w:rsid w:val="009A55C6"/>
    <w:rsid w:val="009A575B"/>
    <w:rsid w:val="009A5CB0"/>
    <w:rsid w:val="009A5D3C"/>
    <w:rsid w:val="009A5EFF"/>
    <w:rsid w:val="009A646E"/>
    <w:rsid w:val="009A6542"/>
    <w:rsid w:val="009A65DE"/>
    <w:rsid w:val="009A6728"/>
    <w:rsid w:val="009A6731"/>
    <w:rsid w:val="009A6A8C"/>
    <w:rsid w:val="009A6FC8"/>
    <w:rsid w:val="009B00EC"/>
    <w:rsid w:val="009B0207"/>
    <w:rsid w:val="009B027D"/>
    <w:rsid w:val="009B0FE0"/>
    <w:rsid w:val="009B105D"/>
    <w:rsid w:val="009B122A"/>
    <w:rsid w:val="009B14D0"/>
    <w:rsid w:val="009B255E"/>
    <w:rsid w:val="009B283B"/>
    <w:rsid w:val="009B285D"/>
    <w:rsid w:val="009B2CDC"/>
    <w:rsid w:val="009B30EF"/>
    <w:rsid w:val="009B3155"/>
    <w:rsid w:val="009B3214"/>
    <w:rsid w:val="009B467B"/>
    <w:rsid w:val="009B4AB2"/>
    <w:rsid w:val="009B4EEF"/>
    <w:rsid w:val="009B526B"/>
    <w:rsid w:val="009B5639"/>
    <w:rsid w:val="009B5810"/>
    <w:rsid w:val="009B5914"/>
    <w:rsid w:val="009B5AC6"/>
    <w:rsid w:val="009B5F53"/>
    <w:rsid w:val="009B7BAF"/>
    <w:rsid w:val="009B7CAB"/>
    <w:rsid w:val="009C01B9"/>
    <w:rsid w:val="009C05D9"/>
    <w:rsid w:val="009C0661"/>
    <w:rsid w:val="009C0DFF"/>
    <w:rsid w:val="009C11C6"/>
    <w:rsid w:val="009C1361"/>
    <w:rsid w:val="009C1547"/>
    <w:rsid w:val="009C1AEA"/>
    <w:rsid w:val="009C1D27"/>
    <w:rsid w:val="009C2117"/>
    <w:rsid w:val="009C26CC"/>
    <w:rsid w:val="009C2A21"/>
    <w:rsid w:val="009C3488"/>
    <w:rsid w:val="009C35E2"/>
    <w:rsid w:val="009C3879"/>
    <w:rsid w:val="009C3A9B"/>
    <w:rsid w:val="009C4059"/>
    <w:rsid w:val="009C42F1"/>
    <w:rsid w:val="009C4531"/>
    <w:rsid w:val="009C4651"/>
    <w:rsid w:val="009C4729"/>
    <w:rsid w:val="009C4778"/>
    <w:rsid w:val="009C483E"/>
    <w:rsid w:val="009C4855"/>
    <w:rsid w:val="009C57C6"/>
    <w:rsid w:val="009C59B0"/>
    <w:rsid w:val="009C5A89"/>
    <w:rsid w:val="009C63B2"/>
    <w:rsid w:val="009C63B3"/>
    <w:rsid w:val="009C66DC"/>
    <w:rsid w:val="009C69E3"/>
    <w:rsid w:val="009C6A5E"/>
    <w:rsid w:val="009C7313"/>
    <w:rsid w:val="009C78F9"/>
    <w:rsid w:val="009C7D39"/>
    <w:rsid w:val="009C7EDF"/>
    <w:rsid w:val="009D0058"/>
    <w:rsid w:val="009D080C"/>
    <w:rsid w:val="009D09C7"/>
    <w:rsid w:val="009D1D21"/>
    <w:rsid w:val="009D2025"/>
    <w:rsid w:val="009D237F"/>
    <w:rsid w:val="009D2424"/>
    <w:rsid w:val="009D250F"/>
    <w:rsid w:val="009D2632"/>
    <w:rsid w:val="009D2BFF"/>
    <w:rsid w:val="009D33DC"/>
    <w:rsid w:val="009D4326"/>
    <w:rsid w:val="009D456E"/>
    <w:rsid w:val="009D48E3"/>
    <w:rsid w:val="009D4E0B"/>
    <w:rsid w:val="009D6217"/>
    <w:rsid w:val="009D67DC"/>
    <w:rsid w:val="009D6912"/>
    <w:rsid w:val="009D6BAF"/>
    <w:rsid w:val="009D6C85"/>
    <w:rsid w:val="009D6CE9"/>
    <w:rsid w:val="009D709A"/>
    <w:rsid w:val="009D7660"/>
    <w:rsid w:val="009D7661"/>
    <w:rsid w:val="009D7795"/>
    <w:rsid w:val="009D7BD1"/>
    <w:rsid w:val="009E0287"/>
    <w:rsid w:val="009E0489"/>
    <w:rsid w:val="009E0654"/>
    <w:rsid w:val="009E0664"/>
    <w:rsid w:val="009E0CF2"/>
    <w:rsid w:val="009E0D60"/>
    <w:rsid w:val="009E0F5E"/>
    <w:rsid w:val="009E15D3"/>
    <w:rsid w:val="009E1DD4"/>
    <w:rsid w:val="009E219B"/>
    <w:rsid w:val="009E258F"/>
    <w:rsid w:val="009E2737"/>
    <w:rsid w:val="009E279B"/>
    <w:rsid w:val="009E29DA"/>
    <w:rsid w:val="009E2A91"/>
    <w:rsid w:val="009E33F1"/>
    <w:rsid w:val="009E3A61"/>
    <w:rsid w:val="009E4BE8"/>
    <w:rsid w:val="009E4C08"/>
    <w:rsid w:val="009E5A68"/>
    <w:rsid w:val="009E5B7A"/>
    <w:rsid w:val="009E5D5A"/>
    <w:rsid w:val="009E5EFB"/>
    <w:rsid w:val="009E5F92"/>
    <w:rsid w:val="009E64CD"/>
    <w:rsid w:val="009E65B8"/>
    <w:rsid w:val="009E6946"/>
    <w:rsid w:val="009E76B1"/>
    <w:rsid w:val="009E7AA2"/>
    <w:rsid w:val="009E7F29"/>
    <w:rsid w:val="009F04E2"/>
    <w:rsid w:val="009F1406"/>
    <w:rsid w:val="009F1B50"/>
    <w:rsid w:val="009F1C20"/>
    <w:rsid w:val="009F24B7"/>
    <w:rsid w:val="009F25BE"/>
    <w:rsid w:val="009F2986"/>
    <w:rsid w:val="009F2F1C"/>
    <w:rsid w:val="009F31CE"/>
    <w:rsid w:val="009F35B5"/>
    <w:rsid w:val="009F4164"/>
    <w:rsid w:val="009F4218"/>
    <w:rsid w:val="009F4314"/>
    <w:rsid w:val="009F4ADB"/>
    <w:rsid w:val="009F4C2C"/>
    <w:rsid w:val="009F50AE"/>
    <w:rsid w:val="009F515E"/>
    <w:rsid w:val="009F56C4"/>
    <w:rsid w:val="009F5903"/>
    <w:rsid w:val="009F5B6C"/>
    <w:rsid w:val="009F5CC2"/>
    <w:rsid w:val="009F5ED9"/>
    <w:rsid w:val="009F6206"/>
    <w:rsid w:val="009F6336"/>
    <w:rsid w:val="009F66C8"/>
    <w:rsid w:val="009F6D9E"/>
    <w:rsid w:val="009F701D"/>
    <w:rsid w:val="009F764F"/>
    <w:rsid w:val="009F7BFF"/>
    <w:rsid w:val="00A001C3"/>
    <w:rsid w:val="00A00453"/>
    <w:rsid w:val="00A00471"/>
    <w:rsid w:val="00A0095F"/>
    <w:rsid w:val="00A00F96"/>
    <w:rsid w:val="00A01129"/>
    <w:rsid w:val="00A012A0"/>
    <w:rsid w:val="00A013D1"/>
    <w:rsid w:val="00A0176C"/>
    <w:rsid w:val="00A01BC5"/>
    <w:rsid w:val="00A022CC"/>
    <w:rsid w:val="00A02498"/>
    <w:rsid w:val="00A02626"/>
    <w:rsid w:val="00A02B88"/>
    <w:rsid w:val="00A02E50"/>
    <w:rsid w:val="00A03301"/>
    <w:rsid w:val="00A03598"/>
    <w:rsid w:val="00A03D9E"/>
    <w:rsid w:val="00A04771"/>
    <w:rsid w:val="00A04B73"/>
    <w:rsid w:val="00A0565B"/>
    <w:rsid w:val="00A0573B"/>
    <w:rsid w:val="00A0597C"/>
    <w:rsid w:val="00A05B5E"/>
    <w:rsid w:val="00A05DC7"/>
    <w:rsid w:val="00A0639F"/>
    <w:rsid w:val="00A07278"/>
    <w:rsid w:val="00A072C9"/>
    <w:rsid w:val="00A07B7E"/>
    <w:rsid w:val="00A10086"/>
    <w:rsid w:val="00A104F7"/>
    <w:rsid w:val="00A106F9"/>
    <w:rsid w:val="00A109EC"/>
    <w:rsid w:val="00A10EC3"/>
    <w:rsid w:val="00A11298"/>
    <w:rsid w:val="00A113FD"/>
    <w:rsid w:val="00A115D5"/>
    <w:rsid w:val="00A1171E"/>
    <w:rsid w:val="00A11881"/>
    <w:rsid w:val="00A11A39"/>
    <w:rsid w:val="00A11BFC"/>
    <w:rsid w:val="00A11D65"/>
    <w:rsid w:val="00A126B1"/>
    <w:rsid w:val="00A1276B"/>
    <w:rsid w:val="00A129AE"/>
    <w:rsid w:val="00A12CDB"/>
    <w:rsid w:val="00A12F06"/>
    <w:rsid w:val="00A130E7"/>
    <w:rsid w:val="00A13256"/>
    <w:rsid w:val="00A136AF"/>
    <w:rsid w:val="00A139E2"/>
    <w:rsid w:val="00A13E49"/>
    <w:rsid w:val="00A14C21"/>
    <w:rsid w:val="00A15511"/>
    <w:rsid w:val="00A15E2B"/>
    <w:rsid w:val="00A15F2D"/>
    <w:rsid w:val="00A15FAC"/>
    <w:rsid w:val="00A163BB"/>
    <w:rsid w:val="00A16454"/>
    <w:rsid w:val="00A17075"/>
    <w:rsid w:val="00A17D9D"/>
    <w:rsid w:val="00A20D35"/>
    <w:rsid w:val="00A211F7"/>
    <w:rsid w:val="00A21384"/>
    <w:rsid w:val="00A21455"/>
    <w:rsid w:val="00A21872"/>
    <w:rsid w:val="00A2195F"/>
    <w:rsid w:val="00A2207E"/>
    <w:rsid w:val="00A2208D"/>
    <w:rsid w:val="00A22526"/>
    <w:rsid w:val="00A22551"/>
    <w:rsid w:val="00A22FB2"/>
    <w:rsid w:val="00A235C5"/>
    <w:rsid w:val="00A237CD"/>
    <w:rsid w:val="00A23BE6"/>
    <w:rsid w:val="00A24253"/>
    <w:rsid w:val="00A24745"/>
    <w:rsid w:val="00A251E4"/>
    <w:rsid w:val="00A252AC"/>
    <w:rsid w:val="00A25414"/>
    <w:rsid w:val="00A25639"/>
    <w:rsid w:val="00A2599C"/>
    <w:rsid w:val="00A2609B"/>
    <w:rsid w:val="00A26382"/>
    <w:rsid w:val="00A2666F"/>
    <w:rsid w:val="00A26966"/>
    <w:rsid w:val="00A26E23"/>
    <w:rsid w:val="00A26EDC"/>
    <w:rsid w:val="00A272B7"/>
    <w:rsid w:val="00A2755C"/>
    <w:rsid w:val="00A27591"/>
    <w:rsid w:val="00A2770E"/>
    <w:rsid w:val="00A279A6"/>
    <w:rsid w:val="00A27B97"/>
    <w:rsid w:val="00A27BDD"/>
    <w:rsid w:val="00A27F1E"/>
    <w:rsid w:val="00A308C3"/>
    <w:rsid w:val="00A30BAC"/>
    <w:rsid w:val="00A30FBA"/>
    <w:rsid w:val="00A315F1"/>
    <w:rsid w:val="00A3173B"/>
    <w:rsid w:val="00A32012"/>
    <w:rsid w:val="00A3227C"/>
    <w:rsid w:val="00A32770"/>
    <w:rsid w:val="00A328D3"/>
    <w:rsid w:val="00A3297E"/>
    <w:rsid w:val="00A33D21"/>
    <w:rsid w:val="00A34118"/>
    <w:rsid w:val="00A34297"/>
    <w:rsid w:val="00A34478"/>
    <w:rsid w:val="00A345DA"/>
    <w:rsid w:val="00A3490B"/>
    <w:rsid w:val="00A34917"/>
    <w:rsid w:val="00A34C13"/>
    <w:rsid w:val="00A34DA8"/>
    <w:rsid w:val="00A358CB"/>
    <w:rsid w:val="00A359EC"/>
    <w:rsid w:val="00A35ADF"/>
    <w:rsid w:val="00A360E6"/>
    <w:rsid w:val="00A3661F"/>
    <w:rsid w:val="00A369AE"/>
    <w:rsid w:val="00A37291"/>
    <w:rsid w:val="00A374BA"/>
    <w:rsid w:val="00A37780"/>
    <w:rsid w:val="00A37A62"/>
    <w:rsid w:val="00A37B99"/>
    <w:rsid w:val="00A37FFA"/>
    <w:rsid w:val="00A40707"/>
    <w:rsid w:val="00A40722"/>
    <w:rsid w:val="00A40B8A"/>
    <w:rsid w:val="00A40D86"/>
    <w:rsid w:val="00A41645"/>
    <w:rsid w:val="00A41D42"/>
    <w:rsid w:val="00A42B14"/>
    <w:rsid w:val="00A42C4C"/>
    <w:rsid w:val="00A4402D"/>
    <w:rsid w:val="00A44081"/>
    <w:rsid w:val="00A440D6"/>
    <w:rsid w:val="00A44945"/>
    <w:rsid w:val="00A449BF"/>
    <w:rsid w:val="00A463F7"/>
    <w:rsid w:val="00A467FA"/>
    <w:rsid w:val="00A4696F"/>
    <w:rsid w:val="00A46B5E"/>
    <w:rsid w:val="00A471E7"/>
    <w:rsid w:val="00A47231"/>
    <w:rsid w:val="00A47502"/>
    <w:rsid w:val="00A47CBA"/>
    <w:rsid w:val="00A507AA"/>
    <w:rsid w:val="00A508CD"/>
    <w:rsid w:val="00A50EE3"/>
    <w:rsid w:val="00A51264"/>
    <w:rsid w:val="00A51572"/>
    <w:rsid w:val="00A51ADD"/>
    <w:rsid w:val="00A51B12"/>
    <w:rsid w:val="00A51B18"/>
    <w:rsid w:val="00A51BA5"/>
    <w:rsid w:val="00A51F1E"/>
    <w:rsid w:val="00A520C6"/>
    <w:rsid w:val="00A520FC"/>
    <w:rsid w:val="00A5260F"/>
    <w:rsid w:val="00A52AC6"/>
    <w:rsid w:val="00A52DE3"/>
    <w:rsid w:val="00A52F7E"/>
    <w:rsid w:val="00A5333B"/>
    <w:rsid w:val="00A538D0"/>
    <w:rsid w:val="00A54009"/>
    <w:rsid w:val="00A541B8"/>
    <w:rsid w:val="00A5448A"/>
    <w:rsid w:val="00A54EEF"/>
    <w:rsid w:val="00A55131"/>
    <w:rsid w:val="00A55385"/>
    <w:rsid w:val="00A55B95"/>
    <w:rsid w:val="00A56950"/>
    <w:rsid w:val="00A56CD6"/>
    <w:rsid w:val="00A56DC6"/>
    <w:rsid w:val="00A57642"/>
    <w:rsid w:val="00A57EAB"/>
    <w:rsid w:val="00A57F8B"/>
    <w:rsid w:val="00A60400"/>
    <w:rsid w:val="00A60E97"/>
    <w:rsid w:val="00A612FA"/>
    <w:rsid w:val="00A61D70"/>
    <w:rsid w:val="00A61EBB"/>
    <w:rsid w:val="00A62266"/>
    <w:rsid w:val="00A6231B"/>
    <w:rsid w:val="00A6272C"/>
    <w:rsid w:val="00A62A91"/>
    <w:rsid w:val="00A62E27"/>
    <w:rsid w:val="00A62E28"/>
    <w:rsid w:val="00A63437"/>
    <w:rsid w:val="00A6357E"/>
    <w:rsid w:val="00A63782"/>
    <w:rsid w:val="00A64242"/>
    <w:rsid w:val="00A644D6"/>
    <w:rsid w:val="00A644F8"/>
    <w:rsid w:val="00A64C52"/>
    <w:rsid w:val="00A65A82"/>
    <w:rsid w:val="00A6641C"/>
    <w:rsid w:val="00A66497"/>
    <w:rsid w:val="00A66617"/>
    <w:rsid w:val="00A666EB"/>
    <w:rsid w:val="00A66EF9"/>
    <w:rsid w:val="00A67398"/>
    <w:rsid w:val="00A709FF"/>
    <w:rsid w:val="00A71253"/>
    <w:rsid w:val="00A7134E"/>
    <w:rsid w:val="00A717D2"/>
    <w:rsid w:val="00A71B42"/>
    <w:rsid w:val="00A7269B"/>
    <w:rsid w:val="00A734F7"/>
    <w:rsid w:val="00A738AE"/>
    <w:rsid w:val="00A74274"/>
    <w:rsid w:val="00A747D5"/>
    <w:rsid w:val="00A74B67"/>
    <w:rsid w:val="00A74CBA"/>
    <w:rsid w:val="00A75366"/>
    <w:rsid w:val="00A75437"/>
    <w:rsid w:val="00A7557D"/>
    <w:rsid w:val="00A7599F"/>
    <w:rsid w:val="00A75A17"/>
    <w:rsid w:val="00A75D47"/>
    <w:rsid w:val="00A761F1"/>
    <w:rsid w:val="00A769C5"/>
    <w:rsid w:val="00A77316"/>
    <w:rsid w:val="00A7734B"/>
    <w:rsid w:val="00A774CD"/>
    <w:rsid w:val="00A7772E"/>
    <w:rsid w:val="00A77A50"/>
    <w:rsid w:val="00A77D62"/>
    <w:rsid w:val="00A81D50"/>
    <w:rsid w:val="00A81DC7"/>
    <w:rsid w:val="00A822EA"/>
    <w:rsid w:val="00A8249E"/>
    <w:rsid w:val="00A82C94"/>
    <w:rsid w:val="00A836E5"/>
    <w:rsid w:val="00A83816"/>
    <w:rsid w:val="00A839AC"/>
    <w:rsid w:val="00A85EDD"/>
    <w:rsid w:val="00A8649F"/>
    <w:rsid w:val="00A866AA"/>
    <w:rsid w:val="00A86ABE"/>
    <w:rsid w:val="00A86E10"/>
    <w:rsid w:val="00A871FE"/>
    <w:rsid w:val="00A8781A"/>
    <w:rsid w:val="00A906B7"/>
    <w:rsid w:val="00A91295"/>
    <w:rsid w:val="00A91402"/>
    <w:rsid w:val="00A91D33"/>
    <w:rsid w:val="00A91F4E"/>
    <w:rsid w:val="00A91FCC"/>
    <w:rsid w:val="00A92009"/>
    <w:rsid w:val="00A926F4"/>
    <w:rsid w:val="00A9302B"/>
    <w:rsid w:val="00A939B9"/>
    <w:rsid w:val="00A939CE"/>
    <w:rsid w:val="00A93A3F"/>
    <w:rsid w:val="00A93ACC"/>
    <w:rsid w:val="00A93F07"/>
    <w:rsid w:val="00A93FF0"/>
    <w:rsid w:val="00A942AA"/>
    <w:rsid w:val="00A94737"/>
    <w:rsid w:val="00A94CF8"/>
    <w:rsid w:val="00A94D2C"/>
    <w:rsid w:val="00A94E2D"/>
    <w:rsid w:val="00A95141"/>
    <w:rsid w:val="00A95845"/>
    <w:rsid w:val="00A9596D"/>
    <w:rsid w:val="00A95C26"/>
    <w:rsid w:val="00A95F45"/>
    <w:rsid w:val="00A961D1"/>
    <w:rsid w:val="00A96550"/>
    <w:rsid w:val="00A96A40"/>
    <w:rsid w:val="00A96D01"/>
    <w:rsid w:val="00A96D44"/>
    <w:rsid w:val="00A96D69"/>
    <w:rsid w:val="00A972AD"/>
    <w:rsid w:val="00A9752B"/>
    <w:rsid w:val="00A97CA4"/>
    <w:rsid w:val="00A97D34"/>
    <w:rsid w:val="00AA0367"/>
    <w:rsid w:val="00AA067E"/>
    <w:rsid w:val="00AA0AE3"/>
    <w:rsid w:val="00AA0B49"/>
    <w:rsid w:val="00AA0BF5"/>
    <w:rsid w:val="00AA0DC9"/>
    <w:rsid w:val="00AA0F36"/>
    <w:rsid w:val="00AA114A"/>
    <w:rsid w:val="00AA138F"/>
    <w:rsid w:val="00AA1603"/>
    <w:rsid w:val="00AA243E"/>
    <w:rsid w:val="00AA2981"/>
    <w:rsid w:val="00AA2F94"/>
    <w:rsid w:val="00AA35F2"/>
    <w:rsid w:val="00AA37B4"/>
    <w:rsid w:val="00AA3A0D"/>
    <w:rsid w:val="00AA49A5"/>
    <w:rsid w:val="00AA4D17"/>
    <w:rsid w:val="00AA4E0E"/>
    <w:rsid w:val="00AA4E5A"/>
    <w:rsid w:val="00AA4EFF"/>
    <w:rsid w:val="00AA6C1B"/>
    <w:rsid w:val="00AA6C7D"/>
    <w:rsid w:val="00AA6F93"/>
    <w:rsid w:val="00AA7A17"/>
    <w:rsid w:val="00AA7E2F"/>
    <w:rsid w:val="00AA7F9B"/>
    <w:rsid w:val="00AB0A8F"/>
    <w:rsid w:val="00AB27AF"/>
    <w:rsid w:val="00AB2C35"/>
    <w:rsid w:val="00AB38D1"/>
    <w:rsid w:val="00AB4411"/>
    <w:rsid w:val="00AB4529"/>
    <w:rsid w:val="00AB4969"/>
    <w:rsid w:val="00AB49E8"/>
    <w:rsid w:val="00AB4BB7"/>
    <w:rsid w:val="00AB4EA5"/>
    <w:rsid w:val="00AB56DD"/>
    <w:rsid w:val="00AB570E"/>
    <w:rsid w:val="00AB580A"/>
    <w:rsid w:val="00AB5F7D"/>
    <w:rsid w:val="00AB6039"/>
    <w:rsid w:val="00AB60C7"/>
    <w:rsid w:val="00AB6C31"/>
    <w:rsid w:val="00AB6E73"/>
    <w:rsid w:val="00AB7CF3"/>
    <w:rsid w:val="00AB7D25"/>
    <w:rsid w:val="00AC005E"/>
    <w:rsid w:val="00AC1257"/>
    <w:rsid w:val="00AC1356"/>
    <w:rsid w:val="00AC19B0"/>
    <w:rsid w:val="00AC1FC3"/>
    <w:rsid w:val="00AC213E"/>
    <w:rsid w:val="00AC27C8"/>
    <w:rsid w:val="00AC2CD3"/>
    <w:rsid w:val="00AC320D"/>
    <w:rsid w:val="00AC33DC"/>
    <w:rsid w:val="00AC340C"/>
    <w:rsid w:val="00AC3441"/>
    <w:rsid w:val="00AC3C46"/>
    <w:rsid w:val="00AC42F1"/>
    <w:rsid w:val="00AC5AAC"/>
    <w:rsid w:val="00AC60E1"/>
    <w:rsid w:val="00AC6456"/>
    <w:rsid w:val="00AC6521"/>
    <w:rsid w:val="00AC688D"/>
    <w:rsid w:val="00AC6A93"/>
    <w:rsid w:val="00AC6A9F"/>
    <w:rsid w:val="00AC6AD1"/>
    <w:rsid w:val="00AC6EBD"/>
    <w:rsid w:val="00AC70E1"/>
    <w:rsid w:val="00AC70F1"/>
    <w:rsid w:val="00AC72C2"/>
    <w:rsid w:val="00AC7903"/>
    <w:rsid w:val="00AC7930"/>
    <w:rsid w:val="00AC7C1E"/>
    <w:rsid w:val="00AD0244"/>
    <w:rsid w:val="00AD0A02"/>
    <w:rsid w:val="00AD0F73"/>
    <w:rsid w:val="00AD1206"/>
    <w:rsid w:val="00AD13D9"/>
    <w:rsid w:val="00AD14C0"/>
    <w:rsid w:val="00AD19BB"/>
    <w:rsid w:val="00AD1C9C"/>
    <w:rsid w:val="00AD2284"/>
    <w:rsid w:val="00AD2692"/>
    <w:rsid w:val="00AD2C92"/>
    <w:rsid w:val="00AD2CDB"/>
    <w:rsid w:val="00AD2D29"/>
    <w:rsid w:val="00AD32EB"/>
    <w:rsid w:val="00AD3528"/>
    <w:rsid w:val="00AD4054"/>
    <w:rsid w:val="00AD41DD"/>
    <w:rsid w:val="00AD44D7"/>
    <w:rsid w:val="00AD4561"/>
    <w:rsid w:val="00AD46D9"/>
    <w:rsid w:val="00AD47BB"/>
    <w:rsid w:val="00AD5F4A"/>
    <w:rsid w:val="00AD61D6"/>
    <w:rsid w:val="00AD6642"/>
    <w:rsid w:val="00AD66A9"/>
    <w:rsid w:val="00AD6C5D"/>
    <w:rsid w:val="00AD6D60"/>
    <w:rsid w:val="00AD6F0B"/>
    <w:rsid w:val="00AD6F47"/>
    <w:rsid w:val="00AD76D8"/>
    <w:rsid w:val="00AD7CB6"/>
    <w:rsid w:val="00AD7E03"/>
    <w:rsid w:val="00AE1554"/>
    <w:rsid w:val="00AE23C6"/>
    <w:rsid w:val="00AE2A98"/>
    <w:rsid w:val="00AE2DAA"/>
    <w:rsid w:val="00AE2E58"/>
    <w:rsid w:val="00AE30BC"/>
    <w:rsid w:val="00AE316B"/>
    <w:rsid w:val="00AE319E"/>
    <w:rsid w:val="00AE3917"/>
    <w:rsid w:val="00AE4116"/>
    <w:rsid w:val="00AE42EA"/>
    <w:rsid w:val="00AE45C0"/>
    <w:rsid w:val="00AE45E1"/>
    <w:rsid w:val="00AE4A96"/>
    <w:rsid w:val="00AE4E39"/>
    <w:rsid w:val="00AE511E"/>
    <w:rsid w:val="00AE547B"/>
    <w:rsid w:val="00AE5D4A"/>
    <w:rsid w:val="00AE66D8"/>
    <w:rsid w:val="00AE6ACF"/>
    <w:rsid w:val="00AE6E31"/>
    <w:rsid w:val="00AE6FFA"/>
    <w:rsid w:val="00AE7015"/>
    <w:rsid w:val="00AE7CCB"/>
    <w:rsid w:val="00AE7D3A"/>
    <w:rsid w:val="00AF024C"/>
    <w:rsid w:val="00AF049A"/>
    <w:rsid w:val="00AF05CD"/>
    <w:rsid w:val="00AF08A1"/>
    <w:rsid w:val="00AF0B07"/>
    <w:rsid w:val="00AF0CD2"/>
    <w:rsid w:val="00AF181E"/>
    <w:rsid w:val="00AF1A2E"/>
    <w:rsid w:val="00AF1A46"/>
    <w:rsid w:val="00AF1C88"/>
    <w:rsid w:val="00AF1D68"/>
    <w:rsid w:val="00AF238D"/>
    <w:rsid w:val="00AF27EE"/>
    <w:rsid w:val="00AF2972"/>
    <w:rsid w:val="00AF2F8C"/>
    <w:rsid w:val="00AF33EE"/>
    <w:rsid w:val="00AF3629"/>
    <w:rsid w:val="00AF3736"/>
    <w:rsid w:val="00AF4370"/>
    <w:rsid w:val="00AF47EE"/>
    <w:rsid w:val="00AF4D20"/>
    <w:rsid w:val="00AF4F1C"/>
    <w:rsid w:val="00AF5677"/>
    <w:rsid w:val="00AF5A6A"/>
    <w:rsid w:val="00AF5B77"/>
    <w:rsid w:val="00AF6397"/>
    <w:rsid w:val="00AF63E9"/>
    <w:rsid w:val="00AF714A"/>
    <w:rsid w:val="00AF75F3"/>
    <w:rsid w:val="00AF76FC"/>
    <w:rsid w:val="00B0028D"/>
    <w:rsid w:val="00B0075D"/>
    <w:rsid w:val="00B0094E"/>
    <w:rsid w:val="00B00DF7"/>
    <w:rsid w:val="00B00FC8"/>
    <w:rsid w:val="00B013EE"/>
    <w:rsid w:val="00B014CF"/>
    <w:rsid w:val="00B01528"/>
    <w:rsid w:val="00B01599"/>
    <w:rsid w:val="00B01A87"/>
    <w:rsid w:val="00B01BA2"/>
    <w:rsid w:val="00B01D2D"/>
    <w:rsid w:val="00B021A4"/>
    <w:rsid w:val="00B0243A"/>
    <w:rsid w:val="00B025B0"/>
    <w:rsid w:val="00B025C4"/>
    <w:rsid w:val="00B028DE"/>
    <w:rsid w:val="00B028F5"/>
    <w:rsid w:val="00B02AC4"/>
    <w:rsid w:val="00B03051"/>
    <w:rsid w:val="00B0305A"/>
    <w:rsid w:val="00B03873"/>
    <w:rsid w:val="00B0398C"/>
    <w:rsid w:val="00B03D9D"/>
    <w:rsid w:val="00B03E68"/>
    <w:rsid w:val="00B03FED"/>
    <w:rsid w:val="00B043B3"/>
    <w:rsid w:val="00B044E1"/>
    <w:rsid w:val="00B0456A"/>
    <w:rsid w:val="00B04596"/>
    <w:rsid w:val="00B047BC"/>
    <w:rsid w:val="00B04B0E"/>
    <w:rsid w:val="00B05897"/>
    <w:rsid w:val="00B05937"/>
    <w:rsid w:val="00B060B6"/>
    <w:rsid w:val="00B06697"/>
    <w:rsid w:val="00B07444"/>
    <w:rsid w:val="00B0753A"/>
    <w:rsid w:val="00B07A3A"/>
    <w:rsid w:val="00B07EBD"/>
    <w:rsid w:val="00B07F0D"/>
    <w:rsid w:val="00B10449"/>
    <w:rsid w:val="00B10715"/>
    <w:rsid w:val="00B10A3D"/>
    <w:rsid w:val="00B11298"/>
    <w:rsid w:val="00B118D7"/>
    <w:rsid w:val="00B124DF"/>
    <w:rsid w:val="00B1299E"/>
    <w:rsid w:val="00B12A10"/>
    <w:rsid w:val="00B12EA9"/>
    <w:rsid w:val="00B13011"/>
    <w:rsid w:val="00B133D9"/>
    <w:rsid w:val="00B13AA5"/>
    <w:rsid w:val="00B13B19"/>
    <w:rsid w:val="00B13E56"/>
    <w:rsid w:val="00B140C9"/>
    <w:rsid w:val="00B143F7"/>
    <w:rsid w:val="00B14428"/>
    <w:rsid w:val="00B14866"/>
    <w:rsid w:val="00B14A49"/>
    <w:rsid w:val="00B15B53"/>
    <w:rsid w:val="00B15E47"/>
    <w:rsid w:val="00B164BE"/>
    <w:rsid w:val="00B16813"/>
    <w:rsid w:val="00B168C2"/>
    <w:rsid w:val="00B16FDE"/>
    <w:rsid w:val="00B17571"/>
    <w:rsid w:val="00B17F46"/>
    <w:rsid w:val="00B20109"/>
    <w:rsid w:val="00B204A0"/>
    <w:rsid w:val="00B204D4"/>
    <w:rsid w:val="00B20719"/>
    <w:rsid w:val="00B20800"/>
    <w:rsid w:val="00B20AD0"/>
    <w:rsid w:val="00B20DF9"/>
    <w:rsid w:val="00B21327"/>
    <w:rsid w:val="00B218FF"/>
    <w:rsid w:val="00B22D07"/>
    <w:rsid w:val="00B23D06"/>
    <w:rsid w:val="00B24092"/>
    <w:rsid w:val="00B24615"/>
    <w:rsid w:val="00B24DEC"/>
    <w:rsid w:val="00B25017"/>
    <w:rsid w:val="00B2512F"/>
    <w:rsid w:val="00B2547D"/>
    <w:rsid w:val="00B259ED"/>
    <w:rsid w:val="00B26475"/>
    <w:rsid w:val="00B268AB"/>
    <w:rsid w:val="00B27091"/>
    <w:rsid w:val="00B270E4"/>
    <w:rsid w:val="00B274E0"/>
    <w:rsid w:val="00B27BA0"/>
    <w:rsid w:val="00B27F22"/>
    <w:rsid w:val="00B30DCD"/>
    <w:rsid w:val="00B31072"/>
    <w:rsid w:val="00B3132F"/>
    <w:rsid w:val="00B31F31"/>
    <w:rsid w:val="00B3252A"/>
    <w:rsid w:val="00B32E2D"/>
    <w:rsid w:val="00B33A42"/>
    <w:rsid w:val="00B33D46"/>
    <w:rsid w:val="00B345AA"/>
    <w:rsid w:val="00B349AB"/>
    <w:rsid w:val="00B35025"/>
    <w:rsid w:val="00B352DF"/>
    <w:rsid w:val="00B35358"/>
    <w:rsid w:val="00B35811"/>
    <w:rsid w:val="00B35B65"/>
    <w:rsid w:val="00B35C46"/>
    <w:rsid w:val="00B35D2F"/>
    <w:rsid w:val="00B35EBC"/>
    <w:rsid w:val="00B36571"/>
    <w:rsid w:val="00B36693"/>
    <w:rsid w:val="00B3680C"/>
    <w:rsid w:val="00B3701F"/>
    <w:rsid w:val="00B370FF"/>
    <w:rsid w:val="00B405B7"/>
    <w:rsid w:val="00B40646"/>
    <w:rsid w:val="00B40669"/>
    <w:rsid w:val="00B40C06"/>
    <w:rsid w:val="00B40D79"/>
    <w:rsid w:val="00B40E55"/>
    <w:rsid w:val="00B4130C"/>
    <w:rsid w:val="00B41A95"/>
    <w:rsid w:val="00B41D2E"/>
    <w:rsid w:val="00B42055"/>
    <w:rsid w:val="00B42079"/>
    <w:rsid w:val="00B420C5"/>
    <w:rsid w:val="00B42340"/>
    <w:rsid w:val="00B429B6"/>
    <w:rsid w:val="00B42A0D"/>
    <w:rsid w:val="00B42B37"/>
    <w:rsid w:val="00B42D15"/>
    <w:rsid w:val="00B4317A"/>
    <w:rsid w:val="00B434F9"/>
    <w:rsid w:val="00B43D5F"/>
    <w:rsid w:val="00B43EED"/>
    <w:rsid w:val="00B44000"/>
    <w:rsid w:val="00B4436E"/>
    <w:rsid w:val="00B44420"/>
    <w:rsid w:val="00B44708"/>
    <w:rsid w:val="00B4500B"/>
    <w:rsid w:val="00B454FA"/>
    <w:rsid w:val="00B45543"/>
    <w:rsid w:val="00B45562"/>
    <w:rsid w:val="00B4580F"/>
    <w:rsid w:val="00B45B4B"/>
    <w:rsid w:val="00B45BDF"/>
    <w:rsid w:val="00B45C2A"/>
    <w:rsid w:val="00B46113"/>
    <w:rsid w:val="00B46157"/>
    <w:rsid w:val="00B46A08"/>
    <w:rsid w:val="00B474D5"/>
    <w:rsid w:val="00B4750E"/>
    <w:rsid w:val="00B4751C"/>
    <w:rsid w:val="00B476BE"/>
    <w:rsid w:val="00B47A1F"/>
    <w:rsid w:val="00B50A4B"/>
    <w:rsid w:val="00B50D7C"/>
    <w:rsid w:val="00B5126B"/>
    <w:rsid w:val="00B5152E"/>
    <w:rsid w:val="00B517BC"/>
    <w:rsid w:val="00B519AC"/>
    <w:rsid w:val="00B51F0E"/>
    <w:rsid w:val="00B5232A"/>
    <w:rsid w:val="00B52495"/>
    <w:rsid w:val="00B52889"/>
    <w:rsid w:val="00B528CF"/>
    <w:rsid w:val="00B52C70"/>
    <w:rsid w:val="00B53698"/>
    <w:rsid w:val="00B54450"/>
    <w:rsid w:val="00B5462A"/>
    <w:rsid w:val="00B54990"/>
    <w:rsid w:val="00B555A6"/>
    <w:rsid w:val="00B55BD4"/>
    <w:rsid w:val="00B55D45"/>
    <w:rsid w:val="00B560C1"/>
    <w:rsid w:val="00B565B0"/>
    <w:rsid w:val="00B566A2"/>
    <w:rsid w:val="00B56954"/>
    <w:rsid w:val="00B56C78"/>
    <w:rsid w:val="00B56E7F"/>
    <w:rsid w:val="00B574F4"/>
    <w:rsid w:val="00B57521"/>
    <w:rsid w:val="00B578C3"/>
    <w:rsid w:val="00B57A5B"/>
    <w:rsid w:val="00B57DC6"/>
    <w:rsid w:val="00B6001B"/>
    <w:rsid w:val="00B60FE7"/>
    <w:rsid w:val="00B60FFD"/>
    <w:rsid w:val="00B611E9"/>
    <w:rsid w:val="00B612DB"/>
    <w:rsid w:val="00B61B7A"/>
    <w:rsid w:val="00B61C5A"/>
    <w:rsid w:val="00B61EEC"/>
    <w:rsid w:val="00B61F2E"/>
    <w:rsid w:val="00B62025"/>
    <w:rsid w:val="00B625C3"/>
    <w:rsid w:val="00B6295F"/>
    <w:rsid w:val="00B630D4"/>
    <w:rsid w:val="00B63136"/>
    <w:rsid w:val="00B6352F"/>
    <w:rsid w:val="00B63642"/>
    <w:rsid w:val="00B63832"/>
    <w:rsid w:val="00B63ADC"/>
    <w:rsid w:val="00B63E14"/>
    <w:rsid w:val="00B63F8A"/>
    <w:rsid w:val="00B64137"/>
    <w:rsid w:val="00B6453F"/>
    <w:rsid w:val="00B64CF9"/>
    <w:rsid w:val="00B64D16"/>
    <w:rsid w:val="00B653C0"/>
    <w:rsid w:val="00B6646F"/>
    <w:rsid w:val="00B666DA"/>
    <w:rsid w:val="00B66904"/>
    <w:rsid w:val="00B672A2"/>
    <w:rsid w:val="00B6741C"/>
    <w:rsid w:val="00B678F0"/>
    <w:rsid w:val="00B67ACB"/>
    <w:rsid w:val="00B70228"/>
    <w:rsid w:val="00B70C8A"/>
    <w:rsid w:val="00B7120E"/>
    <w:rsid w:val="00B71310"/>
    <w:rsid w:val="00B713EA"/>
    <w:rsid w:val="00B713FD"/>
    <w:rsid w:val="00B71D66"/>
    <w:rsid w:val="00B71D9C"/>
    <w:rsid w:val="00B725AE"/>
    <w:rsid w:val="00B72626"/>
    <w:rsid w:val="00B72AA5"/>
    <w:rsid w:val="00B73285"/>
    <w:rsid w:val="00B736AB"/>
    <w:rsid w:val="00B73755"/>
    <w:rsid w:val="00B73783"/>
    <w:rsid w:val="00B7386B"/>
    <w:rsid w:val="00B73BD1"/>
    <w:rsid w:val="00B73D27"/>
    <w:rsid w:val="00B73D59"/>
    <w:rsid w:val="00B73E59"/>
    <w:rsid w:val="00B73FC9"/>
    <w:rsid w:val="00B74043"/>
    <w:rsid w:val="00B741A4"/>
    <w:rsid w:val="00B742DB"/>
    <w:rsid w:val="00B7436F"/>
    <w:rsid w:val="00B746AE"/>
    <w:rsid w:val="00B7592C"/>
    <w:rsid w:val="00B75C93"/>
    <w:rsid w:val="00B760E6"/>
    <w:rsid w:val="00B7622A"/>
    <w:rsid w:val="00B76724"/>
    <w:rsid w:val="00B76A55"/>
    <w:rsid w:val="00B805B2"/>
    <w:rsid w:val="00B81E7F"/>
    <w:rsid w:val="00B821C1"/>
    <w:rsid w:val="00B821F2"/>
    <w:rsid w:val="00B828BB"/>
    <w:rsid w:val="00B835EA"/>
    <w:rsid w:val="00B83797"/>
    <w:rsid w:val="00B83BE9"/>
    <w:rsid w:val="00B83E2E"/>
    <w:rsid w:val="00B8537D"/>
    <w:rsid w:val="00B8541C"/>
    <w:rsid w:val="00B854A3"/>
    <w:rsid w:val="00B85E33"/>
    <w:rsid w:val="00B86145"/>
    <w:rsid w:val="00B8621C"/>
    <w:rsid w:val="00B867BA"/>
    <w:rsid w:val="00B8699D"/>
    <w:rsid w:val="00B86D29"/>
    <w:rsid w:val="00B86E34"/>
    <w:rsid w:val="00B8705A"/>
    <w:rsid w:val="00B871CA"/>
    <w:rsid w:val="00B8759C"/>
    <w:rsid w:val="00B8797E"/>
    <w:rsid w:val="00B87DC4"/>
    <w:rsid w:val="00B9038D"/>
    <w:rsid w:val="00B90625"/>
    <w:rsid w:val="00B90670"/>
    <w:rsid w:val="00B907A9"/>
    <w:rsid w:val="00B90854"/>
    <w:rsid w:val="00B90CA8"/>
    <w:rsid w:val="00B910B7"/>
    <w:rsid w:val="00B91118"/>
    <w:rsid w:val="00B914B3"/>
    <w:rsid w:val="00B9211C"/>
    <w:rsid w:val="00B925FC"/>
    <w:rsid w:val="00B927D5"/>
    <w:rsid w:val="00B92821"/>
    <w:rsid w:val="00B9309B"/>
    <w:rsid w:val="00B93B87"/>
    <w:rsid w:val="00B93DF9"/>
    <w:rsid w:val="00B9419B"/>
    <w:rsid w:val="00B9436F"/>
    <w:rsid w:val="00B943E2"/>
    <w:rsid w:val="00B94F35"/>
    <w:rsid w:val="00B95598"/>
    <w:rsid w:val="00B956EC"/>
    <w:rsid w:val="00B958C3"/>
    <w:rsid w:val="00B95F1F"/>
    <w:rsid w:val="00B95FE6"/>
    <w:rsid w:val="00B962DA"/>
    <w:rsid w:val="00B9657E"/>
    <w:rsid w:val="00B965EA"/>
    <w:rsid w:val="00B96E8C"/>
    <w:rsid w:val="00B970E0"/>
    <w:rsid w:val="00B9791C"/>
    <w:rsid w:val="00B97D24"/>
    <w:rsid w:val="00B97EB9"/>
    <w:rsid w:val="00BA05CD"/>
    <w:rsid w:val="00BA05F6"/>
    <w:rsid w:val="00BA15BC"/>
    <w:rsid w:val="00BA1741"/>
    <w:rsid w:val="00BA20F6"/>
    <w:rsid w:val="00BA2612"/>
    <w:rsid w:val="00BA3168"/>
    <w:rsid w:val="00BA352E"/>
    <w:rsid w:val="00BA4108"/>
    <w:rsid w:val="00BA4268"/>
    <w:rsid w:val="00BA45DD"/>
    <w:rsid w:val="00BA4852"/>
    <w:rsid w:val="00BA48D7"/>
    <w:rsid w:val="00BA4AD0"/>
    <w:rsid w:val="00BA4F74"/>
    <w:rsid w:val="00BA50A1"/>
    <w:rsid w:val="00BA5693"/>
    <w:rsid w:val="00BA5928"/>
    <w:rsid w:val="00BA5A33"/>
    <w:rsid w:val="00BA5B0B"/>
    <w:rsid w:val="00BA5BC9"/>
    <w:rsid w:val="00BA5F62"/>
    <w:rsid w:val="00BA6113"/>
    <w:rsid w:val="00BA6E20"/>
    <w:rsid w:val="00BA7593"/>
    <w:rsid w:val="00BB070D"/>
    <w:rsid w:val="00BB0953"/>
    <w:rsid w:val="00BB0DB3"/>
    <w:rsid w:val="00BB15E9"/>
    <w:rsid w:val="00BB164B"/>
    <w:rsid w:val="00BB1A96"/>
    <w:rsid w:val="00BB1AD6"/>
    <w:rsid w:val="00BB20DA"/>
    <w:rsid w:val="00BB2AEB"/>
    <w:rsid w:val="00BB2ECB"/>
    <w:rsid w:val="00BB2FC9"/>
    <w:rsid w:val="00BB3092"/>
    <w:rsid w:val="00BB371B"/>
    <w:rsid w:val="00BB3920"/>
    <w:rsid w:val="00BB473E"/>
    <w:rsid w:val="00BB475D"/>
    <w:rsid w:val="00BB4839"/>
    <w:rsid w:val="00BB4963"/>
    <w:rsid w:val="00BB5BB4"/>
    <w:rsid w:val="00BB5E8A"/>
    <w:rsid w:val="00BB624C"/>
    <w:rsid w:val="00BB647B"/>
    <w:rsid w:val="00BB6543"/>
    <w:rsid w:val="00BB67BA"/>
    <w:rsid w:val="00BB6E3C"/>
    <w:rsid w:val="00BB6E94"/>
    <w:rsid w:val="00BB70F6"/>
    <w:rsid w:val="00BB754A"/>
    <w:rsid w:val="00BC014F"/>
    <w:rsid w:val="00BC0948"/>
    <w:rsid w:val="00BC0D70"/>
    <w:rsid w:val="00BC1396"/>
    <w:rsid w:val="00BC1890"/>
    <w:rsid w:val="00BC18C0"/>
    <w:rsid w:val="00BC18E9"/>
    <w:rsid w:val="00BC198A"/>
    <w:rsid w:val="00BC1B1F"/>
    <w:rsid w:val="00BC1B61"/>
    <w:rsid w:val="00BC1BE6"/>
    <w:rsid w:val="00BC21BA"/>
    <w:rsid w:val="00BC2834"/>
    <w:rsid w:val="00BC284E"/>
    <w:rsid w:val="00BC2CE7"/>
    <w:rsid w:val="00BC2D98"/>
    <w:rsid w:val="00BC31DF"/>
    <w:rsid w:val="00BC33E9"/>
    <w:rsid w:val="00BC35D6"/>
    <w:rsid w:val="00BC3612"/>
    <w:rsid w:val="00BC372B"/>
    <w:rsid w:val="00BC3B62"/>
    <w:rsid w:val="00BC3F4F"/>
    <w:rsid w:val="00BC4273"/>
    <w:rsid w:val="00BC45AF"/>
    <w:rsid w:val="00BC4866"/>
    <w:rsid w:val="00BC4C90"/>
    <w:rsid w:val="00BC52E2"/>
    <w:rsid w:val="00BC5B27"/>
    <w:rsid w:val="00BC5F4E"/>
    <w:rsid w:val="00BC6558"/>
    <w:rsid w:val="00BC69E0"/>
    <w:rsid w:val="00BC69F5"/>
    <w:rsid w:val="00BC6E9B"/>
    <w:rsid w:val="00BD00BD"/>
    <w:rsid w:val="00BD00E3"/>
    <w:rsid w:val="00BD048F"/>
    <w:rsid w:val="00BD06BD"/>
    <w:rsid w:val="00BD0B7E"/>
    <w:rsid w:val="00BD0CF8"/>
    <w:rsid w:val="00BD0E04"/>
    <w:rsid w:val="00BD159D"/>
    <w:rsid w:val="00BD1F81"/>
    <w:rsid w:val="00BD273A"/>
    <w:rsid w:val="00BD27BD"/>
    <w:rsid w:val="00BD2BE4"/>
    <w:rsid w:val="00BD31D7"/>
    <w:rsid w:val="00BD32A0"/>
    <w:rsid w:val="00BD3324"/>
    <w:rsid w:val="00BD3402"/>
    <w:rsid w:val="00BD3C8A"/>
    <w:rsid w:val="00BD467C"/>
    <w:rsid w:val="00BD4785"/>
    <w:rsid w:val="00BD4B4A"/>
    <w:rsid w:val="00BD50F9"/>
    <w:rsid w:val="00BD524A"/>
    <w:rsid w:val="00BD5250"/>
    <w:rsid w:val="00BD6092"/>
    <w:rsid w:val="00BD64B9"/>
    <w:rsid w:val="00BD667F"/>
    <w:rsid w:val="00BD70D2"/>
    <w:rsid w:val="00BD71AE"/>
    <w:rsid w:val="00BD71DB"/>
    <w:rsid w:val="00BD759D"/>
    <w:rsid w:val="00BD7A77"/>
    <w:rsid w:val="00BD7B93"/>
    <w:rsid w:val="00BD7D53"/>
    <w:rsid w:val="00BE0743"/>
    <w:rsid w:val="00BE0AA4"/>
    <w:rsid w:val="00BE0CE5"/>
    <w:rsid w:val="00BE0D28"/>
    <w:rsid w:val="00BE0E71"/>
    <w:rsid w:val="00BE0E7E"/>
    <w:rsid w:val="00BE12A2"/>
    <w:rsid w:val="00BE17F5"/>
    <w:rsid w:val="00BE21E2"/>
    <w:rsid w:val="00BE25E7"/>
    <w:rsid w:val="00BE25F3"/>
    <w:rsid w:val="00BE3463"/>
    <w:rsid w:val="00BE37E1"/>
    <w:rsid w:val="00BE390D"/>
    <w:rsid w:val="00BE4441"/>
    <w:rsid w:val="00BE4F81"/>
    <w:rsid w:val="00BE5645"/>
    <w:rsid w:val="00BE571A"/>
    <w:rsid w:val="00BE5A4A"/>
    <w:rsid w:val="00BE5AF2"/>
    <w:rsid w:val="00BE660D"/>
    <w:rsid w:val="00BE6632"/>
    <w:rsid w:val="00BE69C3"/>
    <w:rsid w:val="00BE69E2"/>
    <w:rsid w:val="00BE7596"/>
    <w:rsid w:val="00BE7BC3"/>
    <w:rsid w:val="00BE7C27"/>
    <w:rsid w:val="00BE7D10"/>
    <w:rsid w:val="00BF03B1"/>
    <w:rsid w:val="00BF0DF7"/>
    <w:rsid w:val="00BF1695"/>
    <w:rsid w:val="00BF17E7"/>
    <w:rsid w:val="00BF19C1"/>
    <w:rsid w:val="00BF1BE0"/>
    <w:rsid w:val="00BF1BEF"/>
    <w:rsid w:val="00BF1D82"/>
    <w:rsid w:val="00BF1D96"/>
    <w:rsid w:val="00BF1E06"/>
    <w:rsid w:val="00BF22AC"/>
    <w:rsid w:val="00BF26C7"/>
    <w:rsid w:val="00BF2710"/>
    <w:rsid w:val="00BF2BB6"/>
    <w:rsid w:val="00BF3968"/>
    <w:rsid w:val="00BF3BEF"/>
    <w:rsid w:val="00BF3D2E"/>
    <w:rsid w:val="00BF4324"/>
    <w:rsid w:val="00BF4834"/>
    <w:rsid w:val="00BF497C"/>
    <w:rsid w:val="00BF4DC5"/>
    <w:rsid w:val="00BF5245"/>
    <w:rsid w:val="00BF5C87"/>
    <w:rsid w:val="00BF65BF"/>
    <w:rsid w:val="00BF69D4"/>
    <w:rsid w:val="00BF7651"/>
    <w:rsid w:val="00BF7E7A"/>
    <w:rsid w:val="00C0002E"/>
    <w:rsid w:val="00C00074"/>
    <w:rsid w:val="00C002AB"/>
    <w:rsid w:val="00C00476"/>
    <w:rsid w:val="00C0062A"/>
    <w:rsid w:val="00C00EFA"/>
    <w:rsid w:val="00C01726"/>
    <w:rsid w:val="00C01BE1"/>
    <w:rsid w:val="00C01CC5"/>
    <w:rsid w:val="00C01F98"/>
    <w:rsid w:val="00C02205"/>
    <w:rsid w:val="00C0246A"/>
    <w:rsid w:val="00C024C3"/>
    <w:rsid w:val="00C02A04"/>
    <w:rsid w:val="00C04294"/>
    <w:rsid w:val="00C043BA"/>
    <w:rsid w:val="00C04F75"/>
    <w:rsid w:val="00C04FAC"/>
    <w:rsid w:val="00C0531C"/>
    <w:rsid w:val="00C053BE"/>
    <w:rsid w:val="00C055BF"/>
    <w:rsid w:val="00C05739"/>
    <w:rsid w:val="00C05783"/>
    <w:rsid w:val="00C05EAB"/>
    <w:rsid w:val="00C060CC"/>
    <w:rsid w:val="00C0639A"/>
    <w:rsid w:val="00C0655D"/>
    <w:rsid w:val="00C0661C"/>
    <w:rsid w:val="00C069E2"/>
    <w:rsid w:val="00C06F58"/>
    <w:rsid w:val="00C06FF0"/>
    <w:rsid w:val="00C0728B"/>
    <w:rsid w:val="00C07A2D"/>
    <w:rsid w:val="00C1004A"/>
    <w:rsid w:val="00C103D3"/>
    <w:rsid w:val="00C1051A"/>
    <w:rsid w:val="00C10858"/>
    <w:rsid w:val="00C11164"/>
    <w:rsid w:val="00C11586"/>
    <w:rsid w:val="00C119DD"/>
    <w:rsid w:val="00C119F3"/>
    <w:rsid w:val="00C11CA4"/>
    <w:rsid w:val="00C11CC4"/>
    <w:rsid w:val="00C11D78"/>
    <w:rsid w:val="00C11ED7"/>
    <w:rsid w:val="00C12030"/>
    <w:rsid w:val="00C120C2"/>
    <w:rsid w:val="00C126FF"/>
    <w:rsid w:val="00C12E8F"/>
    <w:rsid w:val="00C130B1"/>
    <w:rsid w:val="00C132DB"/>
    <w:rsid w:val="00C1374C"/>
    <w:rsid w:val="00C138C6"/>
    <w:rsid w:val="00C13F66"/>
    <w:rsid w:val="00C14265"/>
    <w:rsid w:val="00C1449C"/>
    <w:rsid w:val="00C14A6F"/>
    <w:rsid w:val="00C14CCE"/>
    <w:rsid w:val="00C1554F"/>
    <w:rsid w:val="00C159F6"/>
    <w:rsid w:val="00C15AFB"/>
    <w:rsid w:val="00C170C2"/>
    <w:rsid w:val="00C17763"/>
    <w:rsid w:val="00C17801"/>
    <w:rsid w:val="00C17D62"/>
    <w:rsid w:val="00C17FE9"/>
    <w:rsid w:val="00C20031"/>
    <w:rsid w:val="00C205B9"/>
    <w:rsid w:val="00C20B2C"/>
    <w:rsid w:val="00C2116C"/>
    <w:rsid w:val="00C21313"/>
    <w:rsid w:val="00C222FA"/>
    <w:rsid w:val="00C22604"/>
    <w:rsid w:val="00C22BD4"/>
    <w:rsid w:val="00C22CC5"/>
    <w:rsid w:val="00C230A7"/>
    <w:rsid w:val="00C241F7"/>
    <w:rsid w:val="00C24346"/>
    <w:rsid w:val="00C243E6"/>
    <w:rsid w:val="00C24474"/>
    <w:rsid w:val="00C245DD"/>
    <w:rsid w:val="00C24CFF"/>
    <w:rsid w:val="00C24DD6"/>
    <w:rsid w:val="00C24F57"/>
    <w:rsid w:val="00C24FE5"/>
    <w:rsid w:val="00C25019"/>
    <w:rsid w:val="00C250C4"/>
    <w:rsid w:val="00C2538D"/>
    <w:rsid w:val="00C258D4"/>
    <w:rsid w:val="00C25A1A"/>
    <w:rsid w:val="00C25A2B"/>
    <w:rsid w:val="00C25CB2"/>
    <w:rsid w:val="00C25E3F"/>
    <w:rsid w:val="00C2662D"/>
    <w:rsid w:val="00C26D0C"/>
    <w:rsid w:val="00C26D87"/>
    <w:rsid w:val="00C2724A"/>
    <w:rsid w:val="00C27A86"/>
    <w:rsid w:val="00C30615"/>
    <w:rsid w:val="00C3062C"/>
    <w:rsid w:val="00C3090F"/>
    <w:rsid w:val="00C30BFA"/>
    <w:rsid w:val="00C30F48"/>
    <w:rsid w:val="00C316E8"/>
    <w:rsid w:val="00C319C9"/>
    <w:rsid w:val="00C31A94"/>
    <w:rsid w:val="00C31C33"/>
    <w:rsid w:val="00C32040"/>
    <w:rsid w:val="00C32423"/>
    <w:rsid w:val="00C325F9"/>
    <w:rsid w:val="00C32C4D"/>
    <w:rsid w:val="00C3362D"/>
    <w:rsid w:val="00C338F9"/>
    <w:rsid w:val="00C33C77"/>
    <w:rsid w:val="00C345AC"/>
    <w:rsid w:val="00C3461B"/>
    <w:rsid w:val="00C34D10"/>
    <w:rsid w:val="00C34EF0"/>
    <w:rsid w:val="00C3521D"/>
    <w:rsid w:val="00C359BF"/>
    <w:rsid w:val="00C35FD1"/>
    <w:rsid w:val="00C362F6"/>
    <w:rsid w:val="00C36A25"/>
    <w:rsid w:val="00C36D81"/>
    <w:rsid w:val="00C37BE7"/>
    <w:rsid w:val="00C37CD7"/>
    <w:rsid w:val="00C40D72"/>
    <w:rsid w:val="00C40E29"/>
    <w:rsid w:val="00C40F97"/>
    <w:rsid w:val="00C40FFF"/>
    <w:rsid w:val="00C41222"/>
    <w:rsid w:val="00C41527"/>
    <w:rsid w:val="00C41E6C"/>
    <w:rsid w:val="00C42651"/>
    <w:rsid w:val="00C42FB8"/>
    <w:rsid w:val="00C431A1"/>
    <w:rsid w:val="00C435C6"/>
    <w:rsid w:val="00C43C54"/>
    <w:rsid w:val="00C43C79"/>
    <w:rsid w:val="00C44634"/>
    <w:rsid w:val="00C44840"/>
    <w:rsid w:val="00C44B84"/>
    <w:rsid w:val="00C44E12"/>
    <w:rsid w:val="00C45049"/>
    <w:rsid w:val="00C45BEA"/>
    <w:rsid w:val="00C45C55"/>
    <w:rsid w:val="00C45F86"/>
    <w:rsid w:val="00C46990"/>
    <w:rsid w:val="00C46BA9"/>
    <w:rsid w:val="00C4704F"/>
    <w:rsid w:val="00C47666"/>
    <w:rsid w:val="00C50B83"/>
    <w:rsid w:val="00C50E54"/>
    <w:rsid w:val="00C51A16"/>
    <w:rsid w:val="00C51E0B"/>
    <w:rsid w:val="00C52465"/>
    <w:rsid w:val="00C52C5B"/>
    <w:rsid w:val="00C53D6F"/>
    <w:rsid w:val="00C53EBD"/>
    <w:rsid w:val="00C54FFD"/>
    <w:rsid w:val="00C56268"/>
    <w:rsid w:val="00C5638C"/>
    <w:rsid w:val="00C5667E"/>
    <w:rsid w:val="00C56FD6"/>
    <w:rsid w:val="00C57474"/>
    <w:rsid w:val="00C57CA6"/>
    <w:rsid w:val="00C608E0"/>
    <w:rsid w:val="00C60B9C"/>
    <w:rsid w:val="00C6104F"/>
    <w:rsid w:val="00C6141C"/>
    <w:rsid w:val="00C61511"/>
    <w:rsid w:val="00C6182E"/>
    <w:rsid w:val="00C61D3F"/>
    <w:rsid w:val="00C61D45"/>
    <w:rsid w:val="00C6242B"/>
    <w:rsid w:val="00C628B0"/>
    <w:rsid w:val="00C62B47"/>
    <w:rsid w:val="00C63522"/>
    <w:rsid w:val="00C6354D"/>
    <w:rsid w:val="00C63A7C"/>
    <w:rsid w:val="00C63DFC"/>
    <w:rsid w:val="00C643FB"/>
    <w:rsid w:val="00C64DB4"/>
    <w:rsid w:val="00C65199"/>
    <w:rsid w:val="00C652A7"/>
    <w:rsid w:val="00C65754"/>
    <w:rsid w:val="00C65F98"/>
    <w:rsid w:val="00C65F9A"/>
    <w:rsid w:val="00C66630"/>
    <w:rsid w:val="00C67065"/>
    <w:rsid w:val="00C67688"/>
    <w:rsid w:val="00C67778"/>
    <w:rsid w:val="00C70116"/>
    <w:rsid w:val="00C7058E"/>
    <w:rsid w:val="00C70621"/>
    <w:rsid w:val="00C706FF"/>
    <w:rsid w:val="00C71050"/>
    <w:rsid w:val="00C71364"/>
    <w:rsid w:val="00C71AC4"/>
    <w:rsid w:val="00C71E8A"/>
    <w:rsid w:val="00C71F98"/>
    <w:rsid w:val="00C721DC"/>
    <w:rsid w:val="00C7229E"/>
    <w:rsid w:val="00C729DD"/>
    <w:rsid w:val="00C72A25"/>
    <w:rsid w:val="00C72C25"/>
    <w:rsid w:val="00C72F2F"/>
    <w:rsid w:val="00C73432"/>
    <w:rsid w:val="00C73730"/>
    <w:rsid w:val="00C73D3E"/>
    <w:rsid w:val="00C73E51"/>
    <w:rsid w:val="00C740BF"/>
    <w:rsid w:val="00C74C40"/>
    <w:rsid w:val="00C74DFE"/>
    <w:rsid w:val="00C751EC"/>
    <w:rsid w:val="00C75695"/>
    <w:rsid w:val="00C75720"/>
    <w:rsid w:val="00C75BB7"/>
    <w:rsid w:val="00C76B1F"/>
    <w:rsid w:val="00C77458"/>
    <w:rsid w:val="00C77882"/>
    <w:rsid w:val="00C77BD6"/>
    <w:rsid w:val="00C80445"/>
    <w:rsid w:val="00C8061B"/>
    <w:rsid w:val="00C80AC6"/>
    <w:rsid w:val="00C80DCC"/>
    <w:rsid w:val="00C81080"/>
    <w:rsid w:val="00C814B9"/>
    <w:rsid w:val="00C8152D"/>
    <w:rsid w:val="00C81746"/>
    <w:rsid w:val="00C81983"/>
    <w:rsid w:val="00C81BA6"/>
    <w:rsid w:val="00C81C0A"/>
    <w:rsid w:val="00C81F23"/>
    <w:rsid w:val="00C829A6"/>
    <w:rsid w:val="00C82BB5"/>
    <w:rsid w:val="00C82D67"/>
    <w:rsid w:val="00C83350"/>
    <w:rsid w:val="00C837AF"/>
    <w:rsid w:val="00C83871"/>
    <w:rsid w:val="00C83ECF"/>
    <w:rsid w:val="00C843FA"/>
    <w:rsid w:val="00C8499F"/>
    <w:rsid w:val="00C85228"/>
    <w:rsid w:val="00C8542A"/>
    <w:rsid w:val="00C8657D"/>
    <w:rsid w:val="00C86D7C"/>
    <w:rsid w:val="00C870AB"/>
    <w:rsid w:val="00C871E3"/>
    <w:rsid w:val="00C87260"/>
    <w:rsid w:val="00C87621"/>
    <w:rsid w:val="00C87ABD"/>
    <w:rsid w:val="00C900EF"/>
    <w:rsid w:val="00C902B2"/>
    <w:rsid w:val="00C905CB"/>
    <w:rsid w:val="00C90746"/>
    <w:rsid w:val="00C90D6C"/>
    <w:rsid w:val="00C90DF4"/>
    <w:rsid w:val="00C9104B"/>
    <w:rsid w:val="00C91532"/>
    <w:rsid w:val="00C9172C"/>
    <w:rsid w:val="00C91BD9"/>
    <w:rsid w:val="00C91CE0"/>
    <w:rsid w:val="00C91D4E"/>
    <w:rsid w:val="00C928A9"/>
    <w:rsid w:val="00C92A19"/>
    <w:rsid w:val="00C92AB4"/>
    <w:rsid w:val="00C92B9F"/>
    <w:rsid w:val="00C92BC1"/>
    <w:rsid w:val="00C92EA1"/>
    <w:rsid w:val="00C92F3E"/>
    <w:rsid w:val="00C93011"/>
    <w:rsid w:val="00C9484D"/>
    <w:rsid w:val="00C94B5B"/>
    <w:rsid w:val="00C94EAA"/>
    <w:rsid w:val="00C9512E"/>
    <w:rsid w:val="00C95166"/>
    <w:rsid w:val="00C955F8"/>
    <w:rsid w:val="00C95BCE"/>
    <w:rsid w:val="00C961FA"/>
    <w:rsid w:val="00C969F1"/>
    <w:rsid w:val="00C96E3A"/>
    <w:rsid w:val="00C974B8"/>
    <w:rsid w:val="00C97CB9"/>
    <w:rsid w:val="00CA0089"/>
    <w:rsid w:val="00CA0606"/>
    <w:rsid w:val="00CA129B"/>
    <w:rsid w:val="00CA138F"/>
    <w:rsid w:val="00CA18B0"/>
    <w:rsid w:val="00CA18BB"/>
    <w:rsid w:val="00CA2521"/>
    <w:rsid w:val="00CA27FD"/>
    <w:rsid w:val="00CA2843"/>
    <w:rsid w:val="00CA2B10"/>
    <w:rsid w:val="00CA2CAD"/>
    <w:rsid w:val="00CA345F"/>
    <w:rsid w:val="00CA3570"/>
    <w:rsid w:val="00CA3B39"/>
    <w:rsid w:val="00CA3F40"/>
    <w:rsid w:val="00CA4818"/>
    <w:rsid w:val="00CA4E26"/>
    <w:rsid w:val="00CA522B"/>
    <w:rsid w:val="00CA547E"/>
    <w:rsid w:val="00CA55EB"/>
    <w:rsid w:val="00CA58CB"/>
    <w:rsid w:val="00CA5C9A"/>
    <w:rsid w:val="00CA5D94"/>
    <w:rsid w:val="00CA6073"/>
    <w:rsid w:val="00CA6115"/>
    <w:rsid w:val="00CA621E"/>
    <w:rsid w:val="00CA67D3"/>
    <w:rsid w:val="00CA6C7F"/>
    <w:rsid w:val="00CA71FA"/>
    <w:rsid w:val="00CA7473"/>
    <w:rsid w:val="00CB057A"/>
    <w:rsid w:val="00CB07A2"/>
    <w:rsid w:val="00CB0BD1"/>
    <w:rsid w:val="00CB0C04"/>
    <w:rsid w:val="00CB1F05"/>
    <w:rsid w:val="00CB207B"/>
    <w:rsid w:val="00CB210F"/>
    <w:rsid w:val="00CB24C4"/>
    <w:rsid w:val="00CB2786"/>
    <w:rsid w:val="00CB29B6"/>
    <w:rsid w:val="00CB2D17"/>
    <w:rsid w:val="00CB366E"/>
    <w:rsid w:val="00CB37FD"/>
    <w:rsid w:val="00CB398F"/>
    <w:rsid w:val="00CB39A5"/>
    <w:rsid w:val="00CB3ECD"/>
    <w:rsid w:val="00CB40BF"/>
    <w:rsid w:val="00CB495C"/>
    <w:rsid w:val="00CB4A83"/>
    <w:rsid w:val="00CB5F29"/>
    <w:rsid w:val="00CB5FB2"/>
    <w:rsid w:val="00CB624D"/>
    <w:rsid w:val="00CB6270"/>
    <w:rsid w:val="00CB6607"/>
    <w:rsid w:val="00CB6C50"/>
    <w:rsid w:val="00CB6FCD"/>
    <w:rsid w:val="00CB728A"/>
    <w:rsid w:val="00CB76CE"/>
    <w:rsid w:val="00CB7A98"/>
    <w:rsid w:val="00CB7EA3"/>
    <w:rsid w:val="00CC01A0"/>
    <w:rsid w:val="00CC021A"/>
    <w:rsid w:val="00CC2466"/>
    <w:rsid w:val="00CC2944"/>
    <w:rsid w:val="00CC2DA8"/>
    <w:rsid w:val="00CC316B"/>
    <w:rsid w:val="00CC32B6"/>
    <w:rsid w:val="00CC34E7"/>
    <w:rsid w:val="00CC36E8"/>
    <w:rsid w:val="00CC3B44"/>
    <w:rsid w:val="00CC3D2A"/>
    <w:rsid w:val="00CC3E96"/>
    <w:rsid w:val="00CC3F16"/>
    <w:rsid w:val="00CC4104"/>
    <w:rsid w:val="00CC4651"/>
    <w:rsid w:val="00CC4980"/>
    <w:rsid w:val="00CC4D6A"/>
    <w:rsid w:val="00CC5226"/>
    <w:rsid w:val="00CC53B2"/>
    <w:rsid w:val="00CC5633"/>
    <w:rsid w:val="00CC56D6"/>
    <w:rsid w:val="00CC5E52"/>
    <w:rsid w:val="00CC5ECA"/>
    <w:rsid w:val="00CC6B0F"/>
    <w:rsid w:val="00CC6D57"/>
    <w:rsid w:val="00CC6D8B"/>
    <w:rsid w:val="00CC6EAC"/>
    <w:rsid w:val="00CC76BD"/>
    <w:rsid w:val="00CC76D9"/>
    <w:rsid w:val="00CC785B"/>
    <w:rsid w:val="00CC7B04"/>
    <w:rsid w:val="00CC7EEC"/>
    <w:rsid w:val="00CD02B6"/>
    <w:rsid w:val="00CD0625"/>
    <w:rsid w:val="00CD0ACC"/>
    <w:rsid w:val="00CD101D"/>
    <w:rsid w:val="00CD1DA5"/>
    <w:rsid w:val="00CD1EAE"/>
    <w:rsid w:val="00CD2146"/>
    <w:rsid w:val="00CD272D"/>
    <w:rsid w:val="00CD2BEF"/>
    <w:rsid w:val="00CD2CA7"/>
    <w:rsid w:val="00CD30B6"/>
    <w:rsid w:val="00CD34A7"/>
    <w:rsid w:val="00CD42CB"/>
    <w:rsid w:val="00CD4B83"/>
    <w:rsid w:val="00CD4BE4"/>
    <w:rsid w:val="00CD4CB9"/>
    <w:rsid w:val="00CD4D59"/>
    <w:rsid w:val="00CD5421"/>
    <w:rsid w:val="00CD5738"/>
    <w:rsid w:val="00CD5A53"/>
    <w:rsid w:val="00CD5C21"/>
    <w:rsid w:val="00CD6124"/>
    <w:rsid w:val="00CD6138"/>
    <w:rsid w:val="00CD667E"/>
    <w:rsid w:val="00CD66EC"/>
    <w:rsid w:val="00CD7A2C"/>
    <w:rsid w:val="00CD7EE6"/>
    <w:rsid w:val="00CE043A"/>
    <w:rsid w:val="00CE083B"/>
    <w:rsid w:val="00CE096A"/>
    <w:rsid w:val="00CE09B8"/>
    <w:rsid w:val="00CE0EEA"/>
    <w:rsid w:val="00CE111D"/>
    <w:rsid w:val="00CE1C99"/>
    <w:rsid w:val="00CE1EBE"/>
    <w:rsid w:val="00CE2056"/>
    <w:rsid w:val="00CE2459"/>
    <w:rsid w:val="00CE27FF"/>
    <w:rsid w:val="00CE2A26"/>
    <w:rsid w:val="00CE31BA"/>
    <w:rsid w:val="00CE3A4A"/>
    <w:rsid w:val="00CE3BDE"/>
    <w:rsid w:val="00CE4081"/>
    <w:rsid w:val="00CE4129"/>
    <w:rsid w:val="00CE412B"/>
    <w:rsid w:val="00CE4474"/>
    <w:rsid w:val="00CE45EA"/>
    <w:rsid w:val="00CE4E2A"/>
    <w:rsid w:val="00CE51A1"/>
    <w:rsid w:val="00CE5A16"/>
    <w:rsid w:val="00CE656D"/>
    <w:rsid w:val="00CE693A"/>
    <w:rsid w:val="00CE6B2C"/>
    <w:rsid w:val="00CE6CA3"/>
    <w:rsid w:val="00CE7281"/>
    <w:rsid w:val="00CE729E"/>
    <w:rsid w:val="00CE7C59"/>
    <w:rsid w:val="00CF0A2F"/>
    <w:rsid w:val="00CF0C2D"/>
    <w:rsid w:val="00CF0C9F"/>
    <w:rsid w:val="00CF117D"/>
    <w:rsid w:val="00CF1183"/>
    <w:rsid w:val="00CF13F3"/>
    <w:rsid w:val="00CF19D2"/>
    <w:rsid w:val="00CF1A21"/>
    <w:rsid w:val="00CF1B3D"/>
    <w:rsid w:val="00CF1E73"/>
    <w:rsid w:val="00CF28E1"/>
    <w:rsid w:val="00CF3514"/>
    <w:rsid w:val="00CF3808"/>
    <w:rsid w:val="00CF39EF"/>
    <w:rsid w:val="00CF3ADD"/>
    <w:rsid w:val="00CF3B8F"/>
    <w:rsid w:val="00CF3C97"/>
    <w:rsid w:val="00CF3D9E"/>
    <w:rsid w:val="00CF3E08"/>
    <w:rsid w:val="00CF3E2D"/>
    <w:rsid w:val="00CF4F81"/>
    <w:rsid w:val="00CF52C9"/>
    <w:rsid w:val="00CF5623"/>
    <w:rsid w:val="00CF567B"/>
    <w:rsid w:val="00CF5CFB"/>
    <w:rsid w:val="00CF6420"/>
    <w:rsid w:val="00CF6D06"/>
    <w:rsid w:val="00CF7293"/>
    <w:rsid w:val="00CF7826"/>
    <w:rsid w:val="00CF78A0"/>
    <w:rsid w:val="00CF794D"/>
    <w:rsid w:val="00D0061A"/>
    <w:rsid w:val="00D00CB2"/>
    <w:rsid w:val="00D01245"/>
    <w:rsid w:val="00D0143F"/>
    <w:rsid w:val="00D0174B"/>
    <w:rsid w:val="00D01EAF"/>
    <w:rsid w:val="00D026D3"/>
    <w:rsid w:val="00D02E26"/>
    <w:rsid w:val="00D02F0A"/>
    <w:rsid w:val="00D03042"/>
    <w:rsid w:val="00D03538"/>
    <w:rsid w:val="00D03EA1"/>
    <w:rsid w:val="00D04363"/>
    <w:rsid w:val="00D047FA"/>
    <w:rsid w:val="00D04CF7"/>
    <w:rsid w:val="00D05004"/>
    <w:rsid w:val="00D052D1"/>
    <w:rsid w:val="00D052F2"/>
    <w:rsid w:val="00D0542A"/>
    <w:rsid w:val="00D0564A"/>
    <w:rsid w:val="00D05BEA"/>
    <w:rsid w:val="00D05C4B"/>
    <w:rsid w:val="00D06181"/>
    <w:rsid w:val="00D06397"/>
    <w:rsid w:val="00D06510"/>
    <w:rsid w:val="00D0668E"/>
    <w:rsid w:val="00D06A49"/>
    <w:rsid w:val="00D0705A"/>
    <w:rsid w:val="00D07965"/>
    <w:rsid w:val="00D07FBB"/>
    <w:rsid w:val="00D11787"/>
    <w:rsid w:val="00D11A9B"/>
    <w:rsid w:val="00D120A1"/>
    <w:rsid w:val="00D122EE"/>
    <w:rsid w:val="00D1276E"/>
    <w:rsid w:val="00D12E88"/>
    <w:rsid w:val="00D132ED"/>
    <w:rsid w:val="00D134C2"/>
    <w:rsid w:val="00D136BB"/>
    <w:rsid w:val="00D13B15"/>
    <w:rsid w:val="00D13F62"/>
    <w:rsid w:val="00D14672"/>
    <w:rsid w:val="00D14AEB"/>
    <w:rsid w:val="00D14B48"/>
    <w:rsid w:val="00D1532A"/>
    <w:rsid w:val="00D156C7"/>
    <w:rsid w:val="00D15924"/>
    <w:rsid w:val="00D159C7"/>
    <w:rsid w:val="00D16A78"/>
    <w:rsid w:val="00D17510"/>
    <w:rsid w:val="00D1760D"/>
    <w:rsid w:val="00D177E8"/>
    <w:rsid w:val="00D179D3"/>
    <w:rsid w:val="00D20349"/>
    <w:rsid w:val="00D20934"/>
    <w:rsid w:val="00D209F9"/>
    <w:rsid w:val="00D20BC4"/>
    <w:rsid w:val="00D20BCC"/>
    <w:rsid w:val="00D20CC2"/>
    <w:rsid w:val="00D20D6A"/>
    <w:rsid w:val="00D21B4D"/>
    <w:rsid w:val="00D21E64"/>
    <w:rsid w:val="00D2208F"/>
    <w:rsid w:val="00D2216F"/>
    <w:rsid w:val="00D2260B"/>
    <w:rsid w:val="00D226F8"/>
    <w:rsid w:val="00D2277A"/>
    <w:rsid w:val="00D2350A"/>
    <w:rsid w:val="00D23584"/>
    <w:rsid w:val="00D235F0"/>
    <w:rsid w:val="00D236D1"/>
    <w:rsid w:val="00D23706"/>
    <w:rsid w:val="00D239BA"/>
    <w:rsid w:val="00D23C1D"/>
    <w:rsid w:val="00D23D92"/>
    <w:rsid w:val="00D24083"/>
    <w:rsid w:val="00D24188"/>
    <w:rsid w:val="00D25161"/>
    <w:rsid w:val="00D25EAB"/>
    <w:rsid w:val="00D271BE"/>
    <w:rsid w:val="00D272BF"/>
    <w:rsid w:val="00D2790D"/>
    <w:rsid w:val="00D27AB2"/>
    <w:rsid w:val="00D27B98"/>
    <w:rsid w:val="00D27D4E"/>
    <w:rsid w:val="00D27F7C"/>
    <w:rsid w:val="00D27FF5"/>
    <w:rsid w:val="00D30107"/>
    <w:rsid w:val="00D30890"/>
    <w:rsid w:val="00D30C36"/>
    <w:rsid w:val="00D31891"/>
    <w:rsid w:val="00D31A91"/>
    <w:rsid w:val="00D3241E"/>
    <w:rsid w:val="00D32A1E"/>
    <w:rsid w:val="00D32CA5"/>
    <w:rsid w:val="00D33252"/>
    <w:rsid w:val="00D33AC1"/>
    <w:rsid w:val="00D33BAB"/>
    <w:rsid w:val="00D33EFD"/>
    <w:rsid w:val="00D35746"/>
    <w:rsid w:val="00D35B2F"/>
    <w:rsid w:val="00D36E52"/>
    <w:rsid w:val="00D36F99"/>
    <w:rsid w:val="00D37A1C"/>
    <w:rsid w:val="00D40219"/>
    <w:rsid w:val="00D409B5"/>
    <w:rsid w:val="00D413A7"/>
    <w:rsid w:val="00D414E4"/>
    <w:rsid w:val="00D4210E"/>
    <w:rsid w:val="00D4264C"/>
    <w:rsid w:val="00D43096"/>
    <w:rsid w:val="00D437FF"/>
    <w:rsid w:val="00D43FAC"/>
    <w:rsid w:val="00D449B5"/>
    <w:rsid w:val="00D44A37"/>
    <w:rsid w:val="00D44CB1"/>
    <w:rsid w:val="00D459E8"/>
    <w:rsid w:val="00D45A15"/>
    <w:rsid w:val="00D4624C"/>
    <w:rsid w:val="00D46375"/>
    <w:rsid w:val="00D46E3B"/>
    <w:rsid w:val="00D46FA4"/>
    <w:rsid w:val="00D4795B"/>
    <w:rsid w:val="00D479EE"/>
    <w:rsid w:val="00D47AAF"/>
    <w:rsid w:val="00D47B8A"/>
    <w:rsid w:val="00D50354"/>
    <w:rsid w:val="00D5055F"/>
    <w:rsid w:val="00D51678"/>
    <w:rsid w:val="00D51845"/>
    <w:rsid w:val="00D51DD0"/>
    <w:rsid w:val="00D528A6"/>
    <w:rsid w:val="00D52913"/>
    <w:rsid w:val="00D539ED"/>
    <w:rsid w:val="00D53B1E"/>
    <w:rsid w:val="00D53EC6"/>
    <w:rsid w:val="00D53FCA"/>
    <w:rsid w:val="00D54872"/>
    <w:rsid w:val="00D54B7C"/>
    <w:rsid w:val="00D54F61"/>
    <w:rsid w:val="00D554BA"/>
    <w:rsid w:val="00D5618A"/>
    <w:rsid w:val="00D5626D"/>
    <w:rsid w:val="00D56468"/>
    <w:rsid w:val="00D568FF"/>
    <w:rsid w:val="00D56DF1"/>
    <w:rsid w:val="00D5751C"/>
    <w:rsid w:val="00D578FD"/>
    <w:rsid w:val="00D6009A"/>
    <w:rsid w:val="00D611E4"/>
    <w:rsid w:val="00D6131F"/>
    <w:rsid w:val="00D61872"/>
    <w:rsid w:val="00D61A08"/>
    <w:rsid w:val="00D61CFC"/>
    <w:rsid w:val="00D6212A"/>
    <w:rsid w:val="00D62565"/>
    <w:rsid w:val="00D6313A"/>
    <w:rsid w:val="00D63200"/>
    <w:rsid w:val="00D635D7"/>
    <w:rsid w:val="00D636FD"/>
    <w:rsid w:val="00D63DFD"/>
    <w:rsid w:val="00D64211"/>
    <w:rsid w:val="00D64C1C"/>
    <w:rsid w:val="00D64CBB"/>
    <w:rsid w:val="00D64DE4"/>
    <w:rsid w:val="00D6530A"/>
    <w:rsid w:val="00D65976"/>
    <w:rsid w:val="00D659FD"/>
    <w:rsid w:val="00D65AFB"/>
    <w:rsid w:val="00D6615C"/>
    <w:rsid w:val="00D665FD"/>
    <w:rsid w:val="00D66FEA"/>
    <w:rsid w:val="00D672B9"/>
    <w:rsid w:val="00D6755E"/>
    <w:rsid w:val="00D67AC1"/>
    <w:rsid w:val="00D67AF4"/>
    <w:rsid w:val="00D7074B"/>
    <w:rsid w:val="00D70D4B"/>
    <w:rsid w:val="00D71245"/>
    <w:rsid w:val="00D7170A"/>
    <w:rsid w:val="00D724D0"/>
    <w:rsid w:val="00D72D1E"/>
    <w:rsid w:val="00D73031"/>
    <w:rsid w:val="00D7328D"/>
    <w:rsid w:val="00D73409"/>
    <w:rsid w:val="00D73736"/>
    <w:rsid w:val="00D737A3"/>
    <w:rsid w:val="00D73E79"/>
    <w:rsid w:val="00D73EB4"/>
    <w:rsid w:val="00D740D6"/>
    <w:rsid w:val="00D74FD0"/>
    <w:rsid w:val="00D7523D"/>
    <w:rsid w:val="00D753FB"/>
    <w:rsid w:val="00D75594"/>
    <w:rsid w:val="00D763D4"/>
    <w:rsid w:val="00D7688D"/>
    <w:rsid w:val="00D76FE5"/>
    <w:rsid w:val="00D774E8"/>
    <w:rsid w:val="00D77523"/>
    <w:rsid w:val="00D776F9"/>
    <w:rsid w:val="00D77BE7"/>
    <w:rsid w:val="00D804E9"/>
    <w:rsid w:val="00D807E1"/>
    <w:rsid w:val="00D80F20"/>
    <w:rsid w:val="00D8137B"/>
    <w:rsid w:val="00D814E3"/>
    <w:rsid w:val="00D81A74"/>
    <w:rsid w:val="00D81E24"/>
    <w:rsid w:val="00D82974"/>
    <w:rsid w:val="00D82E4F"/>
    <w:rsid w:val="00D8303B"/>
    <w:rsid w:val="00D832D1"/>
    <w:rsid w:val="00D83CC5"/>
    <w:rsid w:val="00D84039"/>
    <w:rsid w:val="00D84A6B"/>
    <w:rsid w:val="00D86400"/>
    <w:rsid w:val="00D86551"/>
    <w:rsid w:val="00D865A6"/>
    <w:rsid w:val="00D86C03"/>
    <w:rsid w:val="00D86D05"/>
    <w:rsid w:val="00D87508"/>
    <w:rsid w:val="00D87894"/>
    <w:rsid w:val="00D87D33"/>
    <w:rsid w:val="00D87EB3"/>
    <w:rsid w:val="00D9038E"/>
    <w:rsid w:val="00D90D8B"/>
    <w:rsid w:val="00D91669"/>
    <w:rsid w:val="00D918BE"/>
    <w:rsid w:val="00D9234E"/>
    <w:rsid w:val="00D926AF"/>
    <w:rsid w:val="00D927CC"/>
    <w:rsid w:val="00D92CE6"/>
    <w:rsid w:val="00D930BE"/>
    <w:rsid w:val="00D9442D"/>
    <w:rsid w:val="00D94655"/>
    <w:rsid w:val="00D9489F"/>
    <w:rsid w:val="00D94B41"/>
    <w:rsid w:val="00D94EEF"/>
    <w:rsid w:val="00D950E0"/>
    <w:rsid w:val="00D95205"/>
    <w:rsid w:val="00D955CB"/>
    <w:rsid w:val="00D95623"/>
    <w:rsid w:val="00D9586D"/>
    <w:rsid w:val="00D95D44"/>
    <w:rsid w:val="00D96B02"/>
    <w:rsid w:val="00D96F7B"/>
    <w:rsid w:val="00D9773E"/>
    <w:rsid w:val="00DA074B"/>
    <w:rsid w:val="00DA0D76"/>
    <w:rsid w:val="00DA0EF3"/>
    <w:rsid w:val="00DA1505"/>
    <w:rsid w:val="00DA1593"/>
    <w:rsid w:val="00DA1B01"/>
    <w:rsid w:val="00DA25C9"/>
    <w:rsid w:val="00DA2806"/>
    <w:rsid w:val="00DA28E5"/>
    <w:rsid w:val="00DA2931"/>
    <w:rsid w:val="00DA2C28"/>
    <w:rsid w:val="00DA2C69"/>
    <w:rsid w:val="00DA2D8A"/>
    <w:rsid w:val="00DA3133"/>
    <w:rsid w:val="00DA37BA"/>
    <w:rsid w:val="00DA3C62"/>
    <w:rsid w:val="00DA3D77"/>
    <w:rsid w:val="00DA3DB6"/>
    <w:rsid w:val="00DA4EA9"/>
    <w:rsid w:val="00DA4F78"/>
    <w:rsid w:val="00DA5125"/>
    <w:rsid w:val="00DA60A3"/>
    <w:rsid w:val="00DA66FB"/>
    <w:rsid w:val="00DA6729"/>
    <w:rsid w:val="00DA71C2"/>
    <w:rsid w:val="00DA77F6"/>
    <w:rsid w:val="00DA7A2C"/>
    <w:rsid w:val="00DA7DED"/>
    <w:rsid w:val="00DA7FA0"/>
    <w:rsid w:val="00DB006F"/>
    <w:rsid w:val="00DB00F6"/>
    <w:rsid w:val="00DB0159"/>
    <w:rsid w:val="00DB06B8"/>
    <w:rsid w:val="00DB0F2F"/>
    <w:rsid w:val="00DB103E"/>
    <w:rsid w:val="00DB15BA"/>
    <w:rsid w:val="00DB1D9A"/>
    <w:rsid w:val="00DB2779"/>
    <w:rsid w:val="00DB329D"/>
    <w:rsid w:val="00DB34E3"/>
    <w:rsid w:val="00DB3664"/>
    <w:rsid w:val="00DB4643"/>
    <w:rsid w:val="00DB4BCB"/>
    <w:rsid w:val="00DB4DF0"/>
    <w:rsid w:val="00DB50C3"/>
    <w:rsid w:val="00DB56D6"/>
    <w:rsid w:val="00DB5BEA"/>
    <w:rsid w:val="00DB7598"/>
    <w:rsid w:val="00DB7858"/>
    <w:rsid w:val="00DB7ADF"/>
    <w:rsid w:val="00DB7E25"/>
    <w:rsid w:val="00DB7FB7"/>
    <w:rsid w:val="00DC00DC"/>
    <w:rsid w:val="00DC02FD"/>
    <w:rsid w:val="00DC04A8"/>
    <w:rsid w:val="00DC05B4"/>
    <w:rsid w:val="00DC0A50"/>
    <w:rsid w:val="00DC1114"/>
    <w:rsid w:val="00DC12F0"/>
    <w:rsid w:val="00DC18BF"/>
    <w:rsid w:val="00DC1F72"/>
    <w:rsid w:val="00DC2C9B"/>
    <w:rsid w:val="00DC2FBD"/>
    <w:rsid w:val="00DC36D4"/>
    <w:rsid w:val="00DC3D9E"/>
    <w:rsid w:val="00DC42CC"/>
    <w:rsid w:val="00DC550C"/>
    <w:rsid w:val="00DC57AE"/>
    <w:rsid w:val="00DC597F"/>
    <w:rsid w:val="00DC5D98"/>
    <w:rsid w:val="00DC5F0C"/>
    <w:rsid w:val="00DC5FC0"/>
    <w:rsid w:val="00DC6AFD"/>
    <w:rsid w:val="00DC6E6D"/>
    <w:rsid w:val="00DC7140"/>
    <w:rsid w:val="00DC71BB"/>
    <w:rsid w:val="00DC7635"/>
    <w:rsid w:val="00DD0138"/>
    <w:rsid w:val="00DD0585"/>
    <w:rsid w:val="00DD092E"/>
    <w:rsid w:val="00DD0AAC"/>
    <w:rsid w:val="00DD14D7"/>
    <w:rsid w:val="00DD1910"/>
    <w:rsid w:val="00DD21D7"/>
    <w:rsid w:val="00DD28BE"/>
    <w:rsid w:val="00DD2AB7"/>
    <w:rsid w:val="00DD2B04"/>
    <w:rsid w:val="00DD313F"/>
    <w:rsid w:val="00DD475A"/>
    <w:rsid w:val="00DD5023"/>
    <w:rsid w:val="00DD549C"/>
    <w:rsid w:val="00DD5671"/>
    <w:rsid w:val="00DD5F5A"/>
    <w:rsid w:val="00DD6086"/>
    <w:rsid w:val="00DD6183"/>
    <w:rsid w:val="00DD63E8"/>
    <w:rsid w:val="00DD649F"/>
    <w:rsid w:val="00DD68B8"/>
    <w:rsid w:val="00DD6C0C"/>
    <w:rsid w:val="00DD7099"/>
    <w:rsid w:val="00DD747C"/>
    <w:rsid w:val="00DD7EBB"/>
    <w:rsid w:val="00DE0136"/>
    <w:rsid w:val="00DE01D2"/>
    <w:rsid w:val="00DE04B2"/>
    <w:rsid w:val="00DE1D3E"/>
    <w:rsid w:val="00DE1E99"/>
    <w:rsid w:val="00DE2DC0"/>
    <w:rsid w:val="00DE2F1F"/>
    <w:rsid w:val="00DE2F2A"/>
    <w:rsid w:val="00DE3731"/>
    <w:rsid w:val="00DE3F92"/>
    <w:rsid w:val="00DE436E"/>
    <w:rsid w:val="00DE4789"/>
    <w:rsid w:val="00DE501E"/>
    <w:rsid w:val="00DE551C"/>
    <w:rsid w:val="00DE579B"/>
    <w:rsid w:val="00DE5BAE"/>
    <w:rsid w:val="00DE5D5C"/>
    <w:rsid w:val="00DE629A"/>
    <w:rsid w:val="00DE672A"/>
    <w:rsid w:val="00DE7005"/>
    <w:rsid w:val="00DE7425"/>
    <w:rsid w:val="00DE7737"/>
    <w:rsid w:val="00DE777D"/>
    <w:rsid w:val="00DE7BDA"/>
    <w:rsid w:val="00DE7E3A"/>
    <w:rsid w:val="00DF0859"/>
    <w:rsid w:val="00DF0D61"/>
    <w:rsid w:val="00DF0F97"/>
    <w:rsid w:val="00DF1A39"/>
    <w:rsid w:val="00DF1F1C"/>
    <w:rsid w:val="00DF20F3"/>
    <w:rsid w:val="00DF2307"/>
    <w:rsid w:val="00DF2698"/>
    <w:rsid w:val="00DF2B59"/>
    <w:rsid w:val="00DF345D"/>
    <w:rsid w:val="00DF3F9A"/>
    <w:rsid w:val="00DF4402"/>
    <w:rsid w:val="00DF4A75"/>
    <w:rsid w:val="00DF4AFE"/>
    <w:rsid w:val="00DF4F6B"/>
    <w:rsid w:val="00DF549D"/>
    <w:rsid w:val="00DF587A"/>
    <w:rsid w:val="00DF5C8D"/>
    <w:rsid w:val="00DF5DD7"/>
    <w:rsid w:val="00DF6141"/>
    <w:rsid w:val="00DF6209"/>
    <w:rsid w:val="00DF631D"/>
    <w:rsid w:val="00DF68E3"/>
    <w:rsid w:val="00DF6E5D"/>
    <w:rsid w:val="00DF6ED3"/>
    <w:rsid w:val="00DF704A"/>
    <w:rsid w:val="00DF7300"/>
    <w:rsid w:val="00DF787D"/>
    <w:rsid w:val="00DF79AE"/>
    <w:rsid w:val="00DF7C39"/>
    <w:rsid w:val="00E00374"/>
    <w:rsid w:val="00E0050D"/>
    <w:rsid w:val="00E00591"/>
    <w:rsid w:val="00E00741"/>
    <w:rsid w:val="00E00911"/>
    <w:rsid w:val="00E0122C"/>
    <w:rsid w:val="00E016D4"/>
    <w:rsid w:val="00E016F1"/>
    <w:rsid w:val="00E01A5B"/>
    <w:rsid w:val="00E01C68"/>
    <w:rsid w:val="00E01CED"/>
    <w:rsid w:val="00E0258A"/>
    <w:rsid w:val="00E025A0"/>
    <w:rsid w:val="00E02961"/>
    <w:rsid w:val="00E03306"/>
    <w:rsid w:val="00E037CB"/>
    <w:rsid w:val="00E0467E"/>
    <w:rsid w:val="00E0490D"/>
    <w:rsid w:val="00E04A46"/>
    <w:rsid w:val="00E04B3B"/>
    <w:rsid w:val="00E04C1D"/>
    <w:rsid w:val="00E050D0"/>
    <w:rsid w:val="00E05A2E"/>
    <w:rsid w:val="00E05BE8"/>
    <w:rsid w:val="00E05D24"/>
    <w:rsid w:val="00E05EE3"/>
    <w:rsid w:val="00E065E2"/>
    <w:rsid w:val="00E06F54"/>
    <w:rsid w:val="00E06F65"/>
    <w:rsid w:val="00E07AC0"/>
    <w:rsid w:val="00E07BC7"/>
    <w:rsid w:val="00E07D2A"/>
    <w:rsid w:val="00E10652"/>
    <w:rsid w:val="00E10746"/>
    <w:rsid w:val="00E107F9"/>
    <w:rsid w:val="00E10884"/>
    <w:rsid w:val="00E10E4C"/>
    <w:rsid w:val="00E110DD"/>
    <w:rsid w:val="00E114C0"/>
    <w:rsid w:val="00E1176C"/>
    <w:rsid w:val="00E11770"/>
    <w:rsid w:val="00E11F2A"/>
    <w:rsid w:val="00E120E8"/>
    <w:rsid w:val="00E1223E"/>
    <w:rsid w:val="00E1238E"/>
    <w:rsid w:val="00E12E6D"/>
    <w:rsid w:val="00E13416"/>
    <w:rsid w:val="00E13C3C"/>
    <w:rsid w:val="00E13D19"/>
    <w:rsid w:val="00E14128"/>
    <w:rsid w:val="00E1422F"/>
    <w:rsid w:val="00E143F1"/>
    <w:rsid w:val="00E148BC"/>
    <w:rsid w:val="00E14AE7"/>
    <w:rsid w:val="00E14AFA"/>
    <w:rsid w:val="00E14D60"/>
    <w:rsid w:val="00E1519A"/>
    <w:rsid w:val="00E151CE"/>
    <w:rsid w:val="00E15425"/>
    <w:rsid w:val="00E16334"/>
    <w:rsid w:val="00E169F9"/>
    <w:rsid w:val="00E16C0B"/>
    <w:rsid w:val="00E170B6"/>
    <w:rsid w:val="00E171E1"/>
    <w:rsid w:val="00E1723D"/>
    <w:rsid w:val="00E17418"/>
    <w:rsid w:val="00E174BD"/>
    <w:rsid w:val="00E17A07"/>
    <w:rsid w:val="00E17E65"/>
    <w:rsid w:val="00E206DD"/>
    <w:rsid w:val="00E207A8"/>
    <w:rsid w:val="00E2155A"/>
    <w:rsid w:val="00E216B1"/>
    <w:rsid w:val="00E21892"/>
    <w:rsid w:val="00E21F5E"/>
    <w:rsid w:val="00E22167"/>
    <w:rsid w:val="00E222CC"/>
    <w:rsid w:val="00E22CAA"/>
    <w:rsid w:val="00E23564"/>
    <w:rsid w:val="00E2378F"/>
    <w:rsid w:val="00E24768"/>
    <w:rsid w:val="00E2482B"/>
    <w:rsid w:val="00E24D4E"/>
    <w:rsid w:val="00E25019"/>
    <w:rsid w:val="00E2574A"/>
    <w:rsid w:val="00E25CDF"/>
    <w:rsid w:val="00E2670A"/>
    <w:rsid w:val="00E2721B"/>
    <w:rsid w:val="00E27223"/>
    <w:rsid w:val="00E276F3"/>
    <w:rsid w:val="00E2787A"/>
    <w:rsid w:val="00E27940"/>
    <w:rsid w:val="00E27D10"/>
    <w:rsid w:val="00E27DEA"/>
    <w:rsid w:val="00E30445"/>
    <w:rsid w:val="00E3081C"/>
    <w:rsid w:val="00E310A9"/>
    <w:rsid w:val="00E314B0"/>
    <w:rsid w:val="00E31897"/>
    <w:rsid w:val="00E3226C"/>
    <w:rsid w:val="00E3279D"/>
    <w:rsid w:val="00E33264"/>
    <w:rsid w:val="00E33EF7"/>
    <w:rsid w:val="00E340FB"/>
    <w:rsid w:val="00E34925"/>
    <w:rsid w:val="00E34AE8"/>
    <w:rsid w:val="00E34C90"/>
    <w:rsid w:val="00E35786"/>
    <w:rsid w:val="00E357F5"/>
    <w:rsid w:val="00E35B38"/>
    <w:rsid w:val="00E35C40"/>
    <w:rsid w:val="00E366E2"/>
    <w:rsid w:val="00E36BB7"/>
    <w:rsid w:val="00E36D85"/>
    <w:rsid w:val="00E37111"/>
    <w:rsid w:val="00E40130"/>
    <w:rsid w:val="00E404C4"/>
    <w:rsid w:val="00E405FE"/>
    <w:rsid w:val="00E40961"/>
    <w:rsid w:val="00E40FAB"/>
    <w:rsid w:val="00E4144C"/>
    <w:rsid w:val="00E414E0"/>
    <w:rsid w:val="00E414E2"/>
    <w:rsid w:val="00E41822"/>
    <w:rsid w:val="00E41905"/>
    <w:rsid w:val="00E41D3D"/>
    <w:rsid w:val="00E41F4B"/>
    <w:rsid w:val="00E42901"/>
    <w:rsid w:val="00E42AE8"/>
    <w:rsid w:val="00E42C1D"/>
    <w:rsid w:val="00E42C8F"/>
    <w:rsid w:val="00E432A3"/>
    <w:rsid w:val="00E439BA"/>
    <w:rsid w:val="00E43A64"/>
    <w:rsid w:val="00E43F33"/>
    <w:rsid w:val="00E44023"/>
    <w:rsid w:val="00E442A4"/>
    <w:rsid w:val="00E445B3"/>
    <w:rsid w:val="00E44BA9"/>
    <w:rsid w:val="00E44F75"/>
    <w:rsid w:val="00E4535C"/>
    <w:rsid w:val="00E454BA"/>
    <w:rsid w:val="00E45779"/>
    <w:rsid w:val="00E45AEF"/>
    <w:rsid w:val="00E45C93"/>
    <w:rsid w:val="00E45DD2"/>
    <w:rsid w:val="00E46CC4"/>
    <w:rsid w:val="00E46D81"/>
    <w:rsid w:val="00E46E52"/>
    <w:rsid w:val="00E471A5"/>
    <w:rsid w:val="00E4723E"/>
    <w:rsid w:val="00E47F7D"/>
    <w:rsid w:val="00E50317"/>
    <w:rsid w:val="00E50C13"/>
    <w:rsid w:val="00E516A7"/>
    <w:rsid w:val="00E51A39"/>
    <w:rsid w:val="00E51E3C"/>
    <w:rsid w:val="00E521EC"/>
    <w:rsid w:val="00E523B8"/>
    <w:rsid w:val="00E52BDC"/>
    <w:rsid w:val="00E52DF7"/>
    <w:rsid w:val="00E52F74"/>
    <w:rsid w:val="00E530FB"/>
    <w:rsid w:val="00E5344D"/>
    <w:rsid w:val="00E53F00"/>
    <w:rsid w:val="00E545E8"/>
    <w:rsid w:val="00E54D84"/>
    <w:rsid w:val="00E5516B"/>
    <w:rsid w:val="00E55413"/>
    <w:rsid w:val="00E55496"/>
    <w:rsid w:val="00E55EC0"/>
    <w:rsid w:val="00E56850"/>
    <w:rsid w:val="00E56A2C"/>
    <w:rsid w:val="00E57A72"/>
    <w:rsid w:val="00E57DDE"/>
    <w:rsid w:val="00E603DC"/>
    <w:rsid w:val="00E60AD9"/>
    <w:rsid w:val="00E60C38"/>
    <w:rsid w:val="00E60D35"/>
    <w:rsid w:val="00E61314"/>
    <w:rsid w:val="00E61CD0"/>
    <w:rsid w:val="00E61E73"/>
    <w:rsid w:val="00E6221E"/>
    <w:rsid w:val="00E6252E"/>
    <w:rsid w:val="00E63335"/>
    <w:rsid w:val="00E637BD"/>
    <w:rsid w:val="00E63ABF"/>
    <w:rsid w:val="00E63BE3"/>
    <w:rsid w:val="00E63EDD"/>
    <w:rsid w:val="00E64931"/>
    <w:rsid w:val="00E64A98"/>
    <w:rsid w:val="00E64FDF"/>
    <w:rsid w:val="00E64FF3"/>
    <w:rsid w:val="00E6509F"/>
    <w:rsid w:val="00E65563"/>
    <w:rsid w:val="00E65620"/>
    <w:rsid w:val="00E656B7"/>
    <w:rsid w:val="00E657CB"/>
    <w:rsid w:val="00E659FC"/>
    <w:rsid w:val="00E669C8"/>
    <w:rsid w:val="00E66B8F"/>
    <w:rsid w:val="00E66C4E"/>
    <w:rsid w:val="00E67680"/>
    <w:rsid w:val="00E67806"/>
    <w:rsid w:val="00E67E15"/>
    <w:rsid w:val="00E702D3"/>
    <w:rsid w:val="00E703D9"/>
    <w:rsid w:val="00E70594"/>
    <w:rsid w:val="00E708CE"/>
    <w:rsid w:val="00E70904"/>
    <w:rsid w:val="00E711AE"/>
    <w:rsid w:val="00E71663"/>
    <w:rsid w:val="00E71D89"/>
    <w:rsid w:val="00E71F5B"/>
    <w:rsid w:val="00E7200C"/>
    <w:rsid w:val="00E72726"/>
    <w:rsid w:val="00E7299F"/>
    <w:rsid w:val="00E72E0B"/>
    <w:rsid w:val="00E730B2"/>
    <w:rsid w:val="00E739BE"/>
    <w:rsid w:val="00E73B44"/>
    <w:rsid w:val="00E73CA0"/>
    <w:rsid w:val="00E740A7"/>
    <w:rsid w:val="00E74230"/>
    <w:rsid w:val="00E7441E"/>
    <w:rsid w:val="00E7470E"/>
    <w:rsid w:val="00E748F7"/>
    <w:rsid w:val="00E74E76"/>
    <w:rsid w:val="00E75A8B"/>
    <w:rsid w:val="00E75E1D"/>
    <w:rsid w:val="00E760CD"/>
    <w:rsid w:val="00E76512"/>
    <w:rsid w:val="00E76EBB"/>
    <w:rsid w:val="00E80809"/>
    <w:rsid w:val="00E80900"/>
    <w:rsid w:val="00E809E0"/>
    <w:rsid w:val="00E80D87"/>
    <w:rsid w:val="00E81B5D"/>
    <w:rsid w:val="00E82346"/>
    <w:rsid w:val="00E82593"/>
    <w:rsid w:val="00E835C0"/>
    <w:rsid w:val="00E83909"/>
    <w:rsid w:val="00E83BF8"/>
    <w:rsid w:val="00E83DFA"/>
    <w:rsid w:val="00E8472A"/>
    <w:rsid w:val="00E8486A"/>
    <w:rsid w:val="00E848AA"/>
    <w:rsid w:val="00E859A7"/>
    <w:rsid w:val="00E85F50"/>
    <w:rsid w:val="00E862BB"/>
    <w:rsid w:val="00E863EE"/>
    <w:rsid w:val="00E86932"/>
    <w:rsid w:val="00E86F3C"/>
    <w:rsid w:val="00E874E9"/>
    <w:rsid w:val="00E8769A"/>
    <w:rsid w:val="00E878A3"/>
    <w:rsid w:val="00E87E29"/>
    <w:rsid w:val="00E90883"/>
    <w:rsid w:val="00E90D22"/>
    <w:rsid w:val="00E90FDA"/>
    <w:rsid w:val="00E9112B"/>
    <w:rsid w:val="00E9132F"/>
    <w:rsid w:val="00E9154F"/>
    <w:rsid w:val="00E91795"/>
    <w:rsid w:val="00E91954"/>
    <w:rsid w:val="00E91B0F"/>
    <w:rsid w:val="00E92460"/>
    <w:rsid w:val="00E9253F"/>
    <w:rsid w:val="00E93379"/>
    <w:rsid w:val="00E933A7"/>
    <w:rsid w:val="00E93BC5"/>
    <w:rsid w:val="00E93D30"/>
    <w:rsid w:val="00E94316"/>
    <w:rsid w:val="00E9523A"/>
    <w:rsid w:val="00E95459"/>
    <w:rsid w:val="00E956C1"/>
    <w:rsid w:val="00E963C5"/>
    <w:rsid w:val="00E9682A"/>
    <w:rsid w:val="00E96D16"/>
    <w:rsid w:val="00E96DAF"/>
    <w:rsid w:val="00E975BA"/>
    <w:rsid w:val="00E979A6"/>
    <w:rsid w:val="00E97E3B"/>
    <w:rsid w:val="00E97FF0"/>
    <w:rsid w:val="00EA0118"/>
    <w:rsid w:val="00EA0D12"/>
    <w:rsid w:val="00EA1081"/>
    <w:rsid w:val="00EA1B46"/>
    <w:rsid w:val="00EA1EB8"/>
    <w:rsid w:val="00EA2053"/>
    <w:rsid w:val="00EA20BF"/>
    <w:rsid w:val="00EA2499"/>
    <w:rsid w:val="00EA258C"/>
    <w:rsid w:val="00EA2B63"/>
    <w:rsid w:val="00EA2EF6"/>
    <w:rsid w:val="00EA2F9C"/>
    <w:rsid w:val="00EA3021"/>
    <w:rsid w:val="00EA33DE"/>
    <w:rsid w:val="00EA3805"/>
    <w:rsid w:val="00EA388C"/>
    <w:rsid w:val="00EA38E1"/>
    <w:rsid w:val="00EA3B65"/>
    <w:rsid w:val="00EA3CAB"/>
    <w:rsid w:val="00EA4081"/>
    <w:rsid w:val="00EA41A2"/>
    <w:rsid w:val="00EA4397"/>
    <w:rsid w:val="00EA4C53"/>
    <w:rsid w:val="00EA51C7"/>
    <w:rsid w:val="00EA59C5"/>
    <w:rsid w:val="00EA5C8D"/>
    <w:rsid w:val="00EA604B"/>
    <w:rsid w:val="00EA61FF"/>
    <w:rsid w:val="00EA62A1"/>
    <w:rsid w:val="00EA63B9"/>
    <w:rsid w:val="00EA677C"/>
    <w:rsid w:val="00EA6968"/>
    <w:rsid w:val="00EA6DCE"/>
    <w:rsid w:val="00EA6E8E"/>
    <w:rsid w:val="00EA73AD"/>
    <w:rsid w:val="00EB03FE"/>
    <w:rsid w:val="00EB052E"/>
    <w:rsid w:val="00EB098A"/>
    <w:rsid w:val="00EB0D81"/>
    <w:rsid w:val="00EB1864"/>
    <w:rsid w:val="00EB1A94"/>
    <w:rsid w:val="00EB1AF9"/>
    <w:rsid w:val="00EB1BB1"/>
    <w:rsid w:val="00EB1DFE"/>
    <w:rsid w:val="00EB1F04"/>
    <w:rsid w:val="00EB258B"/>
    <w:rsid w:val="00EB25BF"/>
    <w:rsid w:val="00EB274C"/>
    <w:rsid w:val="00EB27FC"/>
    <w:rsid w:val="00EB2B69"/>
    <w:rsid w:val="00EB324C"/>
    <w:rsid w:val="00EB37F8"/>
    <w:rsid w:val="00EB38E8"/>
    <w:rsid w:val="00EB3905"/>
    <w:rsid w:val="00EB39FF"/>
    <w:rsid w:val="00EB3AAE"/>
    <w:rsid w:val="00EB3C97"/>
    <w:rsid w:val="00EB4D61"/>
    <w:rsid w:val="00EB508F"/>
    <w:rsid w:val="00EB55F4"/>
    <w:rsid w:val="00EB5DB0"/>
    <w:rsid w:val="00EB5EA9"/>
    <w:rsid w:val="00EB696D"/>
    <w:rsid w:val="00EB6C1A"/>
    <w:rsid w:val="00EB6CAC"/>
    <w:rsid w:val="00EB6E7C"/>
    <w:rsid w:val="00EB7327"/>
    <w:rsid w:val="00EB777F"/>
    <w:rsid w:val="00EB7DB6"/>
    <w:rsid w:val="00EB7E3B"/>
    <w:rsid w:val="00EB7F27"/>
    <w:rsid w:val="00EB7FE4"/>
    <w:rsid w:val="00EC02E0"/>
    <w:rsid w:val="00EC080F"/>
    <w:rsid w:val="00EC0A5E"/>
    <w:rsid w:val="00EC126D"/>
    <w:rsid w:val="00EC13D6"/>
    <w:rsid w:val="00EC14F8"/>
    <w:rsid w:val="00EC206B"/>
    <w:rsid w:val="00EC20F2"/>
    <w:rsid w:val="00EC2628"/>
    <w:rsid w:val="00EC29D0"/>
    <w:rsid w:val="00EC2E20"/>
    <w:rsid w:val="00EC3695"/>
    <w:rsid w:val="00EC391C"/>
    <w:rsid w:val="00EC4226"/>
    <w:rsid w:val="00EC4C14"/>
    <w:rsid w:val="00EC537F"/>
    <w:rsid w:val="00EC554A"/>
    <w:rsid w:val="00EC59DE"/>
    <w:rsid w:val="00EC6670"/>
    <w:rsid w:val="00EC6CF4"/>
    <w:rsid w:val="00EC6F40"/>
    <w:rsid w:val="00EC7104"/>
    <w:rsid w:val="00EC799D"/>
    <w:rsid w:val="00EC7A8E"/>
    <w:rsid w:val="00EC7CC0"/>
    <w:rsid w:val="00EC7D13"/>
    <w:rsid w:val="00EC7E31"/>
    <w:rsid w:val="00ED0782"/>
    <w:rsid w:val="00ED0846"/>
    <w:rsid w:val="00ED097D"/>
    <w:rsid w:val="00ED0B0F"/>
    <w:rsid w:val="00ED0DAD"/>
    <w:rsid w:val="00ED126C"/>
    <w:rsid w:val="00ED1520"/>
    <w:rsid w:val="00ED182C"/>
    <w:rsid w:val="00ED1A60"/>
    <w:rsid w:val="00ED1CA1"/>
    <w:rsid w:val="00ED2066"/>
    <w:rsid w:val="00ED2323"/>
    <w:rsid w:val="00ED23D7"/>
    <w:rsid w:val="00ED2798"/>
    <w:rsid w:val="00ED279E"/>
    <w:rsid w:val="00ED2A29"/>
    <w:rsid w:val="00ED2DEF"/>
    <w:rsid w:val="00ED2EBC"/>
    <w:rsid w:val="00ED3046"/>
    <w:rsid w:val="00ED3336"/>
    <w:rsid w:val="00ED34B4"/>
    <w:rsid w:val="00ED35EE"/>
    <w:rsid w:val="00ED37A4"/>
    <w:rsid w:val="00ED39D8"/>
    <w:rsid w:val="00ED3ED4"/>
    <w:rsid w:val="00ED47E0"/>
    <w:rsid w:val="00ED4EF3"/>
    <w:rsid w:val="00ED50CE"/>
    <w:rsid w:val="00ED514B"/>
    <w:rsid w:val="00ED5280"/>
    <w:rsid w:val="00ED533E"/>
    <w:rsid w:val="00ED5893"/>
    <w:rsid w:val="00ED5936"/>
    <w:rsid w:val="00ED5F67"/>
    <w:rsid w:val="00ED5FB9"/>
    <w:rsid w:val="00ED6085"/>
    <w:rsid w:val="00ED68E0"/>
    <w:rsid w:val="00ED6C9B"/>
    <w:rsid w:val="00ED73E4"/>
    <w:rsid w:val="00ED7CAD"/>
    <w:rsid w:val="00EE0725"/>
    <w:rsid w:val="00EE10FF"/>
    <w:rsid w:val="00EE1399"/>
    <w:rsid w:val="00EE141F"/>
    <w:rsid w:val="00EE143D"/>
    <w:rsid w:val="00EE1B8E"/>
    <w:rsid w:val="00EE1F10"/>
    <w:rsid w:val="00EE2075"/>
    <w:rsid w:val="00EE21F0"/>
    <w:rsid w:val="00EE2AC9"/>
    <w:rsid w:val="00EE2B57"/>
    <w:rsid w:val="00EE2B94"/>
    <w:rsid w:val="00EE3606"/>
    <w:rsid w:val="00EE3720"/>
    <w:rsid w:val="00EE40D9"/>
    <w:rsid w:val="00EE410F"/>
    <w:rsid w:val="00EE4174"/>
    <w:rsid w:val="00EE45B1"/>
    <w:rsid w:val="00EE45F9"/>
    <w:rsid w:val="00EE56FB"/>
    <w:rsid w:val="00EE63ED"/>
    <w:rsid w:val="00EE65D9"/>
    <w:rsid w:val="00EE6F59"/>
    <w:rsid w:val="00EE7350"/>
    <w:rsid w:val="00EE737A"/>
    <w:rsid w:val="00EE7434"/>
    <w:rsid w:val="00EE7E14"/>
    <w:rsid w:val="00EF0248"/>
    <w:rsid w:val="00EF0368"/>
    <w:rsid w:val="00EF0641"/>
    <w:rsid w:val="00EF068B"/>
    <w:rsid w:val="00EF0725"/>
    <w:rsid w:val="00EF0894"/>
    <w:rsid w:val="00EF0D5D"/>
    <w:rsid w:val="00EF247D"/>
    <w:rsid w:val="00EF3044"/>
    <w:rsid w:val="00EF30DF"/>
    <w:rsid w:val="00EF327F"/>
    <w:rsid w:val="00EF3390"/>
    <w:rsid w:val="00EF387C"/>
    <w:rsid w:val="00EF39DF"/>
    <w:rsid w:val="00EF3AA0"/>
    <w:rsid w:val="00EF3B19"/>
    <w:rsid w:val="00EF3EA8"/>
    <w:rsid w:val="00EF3FB9"/>
    <w:rsid w:val="00EF4499"/>
    <w:rsid w:val="00EF466C"/>
    <w:rsid w:val="00EF49F0"/>
    <w:rsid w:val="00EF4B20"/>
    <w:rsid w:val="00EF4C9E"/>
    <w:rsid w:val="00EF4DE3"/>
    <w:rsid w:val="00EF4E14"/>
    <w:rsid w:val="00EF4ECE"/>
    <w:rsid w:val="00EF505D"/>
    <w:rsid w:val="00EF59AB"/>
    <w:rsid w:val="00EF5A8B"/>
    <w:rsid w:val="00EF6572"/>
    <w:rsid w:val="00EF6846"/>
    <w:rsid w:val="00EF699B"/>
    <w:rsid w:val="00EF6F08"/>
    <w:rsid w:val="00EF72D7"/>
    <w:rsid w:val="00EF7843"/>
    <w:rsid w:val="00EF7964"/>
    <w:rsid w:val="00EF7F19"/>
    <w:rsid w:val="00EF7F26"/>
    <w:rsid w:val="00F00B1E"/>
    <w:rsid w:val="00F00E16"/>
    <w:rsid w:val="00F01202"/>
    <w:rsid w:val="00F01512"/>
    <w:rsid w:val="00F015A3"/>
    <w:rsid w:val="00F021F9"/>
    <w:rsid w:val="00F022D0"/>
    <w:rsid w:val="00F0263F"/>
    <w:rsid w:val="00F02861"/>
    <w:rsid w:val="00F02F0B"/>
    <w:rsid w:val="00F03459"/>
    <w:rsid w:val="00F034C8"/>
    <w:rsid w:val="00F037AC"/>
    <w:rsid w:val="00F039A9"/>
    <w:rsid w:val="00F03AC7"/>
    <w:rsid w:val="00F03ADB"/>
    <w:rsid w:val="00F04AC3"/>
    <w:rsid w:val="00F0575F"/>
    <w:rsid w:val="00F05C60"/>
    <w:rsid w:val="00F05F40"/>
    <w:rsid w:val="00F05FBE"/>
    <w:rsid w:val="00F060FD"/>
    <w:rsid w:val="00F061F9"/>
    <w:rsid w:val="00F06A9F"/>
    <w:rsid w:val="00F06C2B"/>
    <w:rsid w:val="00F076F8"/>
    <w:rsid w:val="00F07EBF"/>
    <w:rsid w:val="00F07F40"/>
    <w:rsid w:val="00F1006C"/>
    <w:rsid w:val="00F10EC4"/>
    <w:rsid w:val="00F11160"/>
    <w:rsid w:val="00F111E5"/>
    <w:rsid w:val="00F12441"/>
    <w:rsid w:val="00F12454"/>
    <w:rsid w:val="00F124AB"/>
    <w:rsid w:val="00F124BE"/>
    <w:rsid w:val="00F124DD"/>
    <w:rsid w:val="00F1328A"/>
    <w:rsid w:val="00F1350D"/>
    <w:rsid w:val="00F13968"/>
    <w:rsid w:val="00F13C5B"/>
    <w:rsid w:val="00F13D9B"/>
    <w:rsid w:val="00F148A8"/>
    <w:rsid w:val="00F1521D"/>
    <w:rsid w:val="00F158FB"/>
    <w:rsid w:val="00F15A22"/>
    <w:rsid w:val="00F15A33"/>
    <w:rsid w:val="00F15B90"/>
    <w:rsid w:val="00F15DC9"/>
    <w:rsid w:val="00F168FE"/>
    <w:rsid w:val="00F16DD9"/>
    <w:rsid w:val="00F16F42"/>
    <w:rsid w:val="00F17453"/>
    <w:rsid w:val="00F175F3"/>
    <w:rsid w:val="00F178A3"/>
    <w:rsid w:val="00F17D63"/>
    <w:rsid w:val="00F17FBF"/>
    <w:rsid w:val="00F20527"/>
    <w:rsid w:val="00F21100"/>
    <w:rsid w:val="00F213A3"/>
    <w:rsid w:val="00F21D64"/>
    <w:rsid w:val="00F21F6A"/>
    <w:rsid w:val="00F2212C"/>
    <w:rsid w:val="00F2358D"/>
    <w:rsid w:val="00F23AC6"/>
    <w:rsid w:val="00F23E40"/>
    <w:rsid w:val="00F243D6"/>
    <w:rsid w:val="00F24618"/>
    <w:rsid w:val="00F255DC"/>
    <w:rsid w:val="00F2694D"/>
    <w:rsid w:val="00F26CF0"/>
    <w:rsid w:val="00F26FB5"/>
    <w:rsid w:val="00F3025F"/>
    <w:rsid w:val="00F3070A"/>
    <w:rsid w:val="00F3088B"/>
    <w:rsid w:val="00F30998"/>
    <w:rsid w:val="00F3199C"/>
    <w:rsid w:val="00F31BAE"/>
    <w:rsid w:val="00F31DDA"/>
    <w:rsid w:val="00F31F8D"/>
    <w:rsid w:val="00F32258"/>
    <w:rsid w:val="00F328F4"/>
    <w:rsid w:val="00F32E93"/>
    <w:rsid w:val="00F33106"/>
    <w:rsid w:val="00F333D6"/>
    <w:rsid w:val="00F3353A"/>
    <w:rsid w:val="00F336DC"/>
    <w:rsid w:val="00F337E0"/>
    <w:rsid w:val="00F33A91"/>
    <w:rsid w:val="00F345C0"/>
    <w:rsid w:val="00F34624"/>
    <w:rsid w:val="00F34707"/>
    <w:rsid w:val="00F356B6"/>
    <w:rsid w:val="00F35A09"/>
    <w:rsid w:val="00F35DDE"/>
    <w:rsid w:val="00F36156"/>
    <w:rsid w:val="00F36CD5"/>
    <w:rsid w:val="00F36F6E"/>
    <w:rsid w:val="00F37608"/>
    <w:rsid w:val="00F37F6D"/>
    <w:rsid w:val="00F37F94"/>
    <w:rsid w:val="00F4060C"/>
    <w:rsid w:val="00F407F7"/>
    <w:rsid w:val="00F40BE8"/>
    <w:rsid w:val="00F40E25"/>
    <w:rsid w:val="00F4104C"/>
    <w:rsid w:val="00F4152A"/>
    <w:rsid w:val="00F41D6C"/>
    <w:rsid w:val="00F42270"/>
    <w:rsid w:val="00F422D7"/>
    <w:rsid w:val="00F42FA8"/>
    <w:rsid w:val="00F43DC1"/>
    <w:rsid w:val="00F4421C"/>
    <w:rsid w:val="00F44306"/>
    <w:rsid w:val="00F44411"/>
    <w:rsid w:val="00F4443B"/>
    <w:rsid w:val="00F447FF"/>
    <w:rsid w:val="00F44F8A"/>
    <w:rsid w:val="00F451FC"/>
    <w:rsid w:val="00F453CA"/>
    <w:rsid w:val="00F45D39"/>
    <w:rsid w:val="00F45F0C"/>
    <w:rsid w:val="00F4623B"/>
    <w:rsid w:val="00F46C79"/>
    <w:rsid w:val="00F46DE7"/>
    <w:rsid w:val="00F4769E"/>
    <w:rsid w:val="00F47B87"/>
    <w:rsid w:val="00F47E32"/>
    <w:rsid w:val="00F47E56"/>
    <w:rsid w:val="00F47F78"/>
    <w:rsid w:val="00F50609"/>
    <w:rsid w:val="00F5070C"/>
    <w:rsid w:val="00F50734"/>
    <w:rsid w:val="00F50C26"/>
    <w:rsid w:val="00F51F0A"/>
    <w:rsid w:val="00F5285F"/>
    <w:rsid w:val="00F528EE"/>
    <w:rsid w:val="00F52B23"/>
    <w:rsid w:val="00F52C64"/>
    <w:rsid w:val="00F52F80"/>
    <w:rsid w:val="00F536DA"/>
    <w:rsid w:val="00F53763"/>
    <w:rsid w:val="00F54278"/>
    <w:rsid w:val="00F547E8"/>
    <w:rsid w:val="00F5490E"/>
    <w:rsid w:val="00F550FC"/>
    <w:rsid w:val="00F55228"/>
    <w:rsid w:val="00F5523B"/>
    <w:rsid w:val="00F55452"/>
    <w:rsid w:val="00F55FEA"/>
    <w:rsid w:val="00F562AD"/>
    <w:rsid w:val="00F563D9"/>
    <w:rsid w:val="00F563EF"/>
    <w:rsid w:val="00F565A8"/>
    <w:rsid w:val="00F568F1"/>
    <w:rsid w:val="00F569D0"/>
    <w:rsid w:val="00F56E2E"/>
    <w:rsid w:val="00F56FA4"/>
    <w:rsid w:val="00F57025"/>
    <w:rsid w:val="00F57325"/>
    <w:rsid w:val="00F578E7"/>
    <w:rsid w:val="00F57D00"/>
    <w:rsid w:val="00F6027F"/>
    <w:rsid w:val="00F60A13"/>
    <w:rsid w:val="00F60CF1"/>
    <w:rsid w:val="00F614B3"/>
    <w:rsid w:val="00F615F2"/>
    <w:rsid w:val="00F6184A"/>
    <w:rsid w:val="00F61D63"/>
    <w:rsid w:val="00F61F6F"/>
    <w:rsid w:val="00F620E4"/>
    <w:rsid w:val="00F622AE"/>
    <w:rsid w:val="00F6244B"/>
    <w:rsid w:val="00F643F8"/>
    <w:rsid w:val="00F6496A"/>
    <w:rsid w:val="00F649ED"/>
    <w:rsid w:val="00F64D90"/>
    <w:rsid w:val="00F64F6E"/>
    <w:rsid w:val="00F650B2"/>
    <w:rsid w:val="00F655D4"/>
    <w:rsid w:val="00F66938"/>
    <w:rsid w:val="00F67B1E"/>
    <w:rsid w:val="00F70205"/>
    <w:rsid w:val="00F7065F"/>
    <w:rsid w:val="00F708BC"/>
    <w:rsid w:val="00F70D36"/>
    <w:rsid w:val="00F7115C"/>
    <w:rsid w:val="00F712BC"/>
    <w:rsid w:val="00F7143F"/>
    <w:rsid w:val="00F71445"/>
    <w:rsid w:val="00F71731"/>
    <w:rsid w:val="00F7179D"/>
    <w:rsid w:val="00F71922"/>
    <w:rsid w:val="00F719B6"/>
    <w:rsid w:val="00F724DE"/>
    <w:rsid w:val="00F72519"/>
    <w:rsid w:val="00F72C12"/>
    <w:rsid w:val="00F72FDA"/>
    <w:rsid w:val="00F73197"/>
    <w:rsid w:val="00F73438"/>
    <w:rsid w:val="00F734C0"/>
    <w:rsid w:val="00F736EE"/>
    <w:rsid w:val="00F7373B"/>
    <w:rsid w:val="00F738DC"/>
    <w:rsid w:val="00F73A27"/>
    <w:rsid w:val="00F73BE3"/>
    <w:rsid w:val="00F73D73"/>
    <w:rsid w:val="00F740CC"/>
    <w:rsid w:val="00F742D7"/>
    <w:rsid w:val="00F74C9E"/>
    <w:rsid w:val="00F751A3"/>
    <w:rsid w:val="00F754B3"/>
    <w:rsid w:val="00F75857"/>
    <w:rsid w:val="00F75E66"/>
    <w:rsid w:val="00F761A9"/>
    <w:rsid w:val="00F7669F"/>
    <w:rsid w:val="00F7670D"/>
    <w:rsid w:val="00F76B10"/>
    <w:rsid w:val="00F76EB5"/>
    <w:rsid w:val="00F772EC"/>
    <w:rsid w:val="00F77384"/>
    <w:rsid w:val="00F77910"/>
    <w:rsid w:val="00F77F7B"/>
    <w:rsid w:val="00F8014A"/>
    <w:rsid w:val="00F8194D"/>
    <w:rsid w:val="00F81ABF"/>
    <w:rsid w:val="00F81ADF"/>
    <w:rsid w:val="00F81C80"/>
    <w:rsid w:val="00F8227C"/>
    <w:rsid w:val="00F823B0"/>
    <w:rsid w:val="00F82785"/>
    <w:rsid w:val="00F82C21"/>
    <w:rsid w:val="00F833E7"/>
    <w:rsid w:val="00F8367C"/>
    <w:rsid w:val="00F83745"/>
    <w:rsid w:val="00F83A1B"/>
    <w:rsid w:val="00F83D80"/>
    <w:rsid w:val="00F83DA2"/>
    <w:rsid w:val="00F84456"/>
    <w:rsid w:val="00F84BD4"/>
    <w:rsid w:val="00F84C03"/>
    <w:rsid w:val="00F85391"/>
    <w:rsid w:val="00F85B3E"/>
    <w:rsid w:val="00F85C0E"/>
    <w:rsid w:val="00F85CEA"/>
    <w:rsid w:val="00F86089"/>
    <w:rsid w:val="00F86219"/>
    <w:rsid w:val="00F865B1"/>
    <w:rsid w:val="00F86615"/>
    <w:rsid w:val="00F86B57"/>
    <w:rsid w:val="00F86B5A"/>
    <w:rsid w:val="00F86FB3"/>
    <w:rsid w:val="00F872E7"/>
    <w:rsid w:val="00F873CC"/>
    <w:rsid w:val="00F8746F"/>
    <w:rsid w:val="00F87C08"/>
    <w:rsid w:val="00F900A6"/>
    <w:rsid w:val="00F903F8"/>
    <w:rsid w:val="00F90DB2"/>
    <w:rsid w:val="00F90F76"/>
    <w:rsid w:val="00F91BCA"/>
    <w:rsid w:val="00F91E50"/>
    <w:rsid w:val="00F92986"/>
    <w:rsid w:val="00F92BDD"/>
    <w:rsid w:val="00F92F10"/>
    <w:rsid w:val="00F93041"/>
    <w:rsid w:val="00F93857"/>
    <w:rsid w:val="00F939A6"/>
    <w:rsid w:val="00F93B05"/>
    <w:rsid w:val="00F93D17"/>
    <w:rsid w:val="00F94104"/>
    <w:rsid w:val="00F94BCA"/>
    <w:rsid w:val="00F9533D"/>
    <w:rsid w:val="00F953D3"/>
    <w:rsid w:val="00F9572F"/>
    <w:rsid w:val="00F9580A"/>
    <w:rsid w:val="00F959D1"/>
    <w:rsid w:val="00F96D1E"/>
    <w:rsid w:val="00F96FC6"/>
    <w:rsid w:val="00F9713C"/>
    <w:rsid w:val="00F97335"/>
    <w:rsid w:val="00F975EE"/>
    <w:rsid w:val="00FA0029"/>
    <w:rsid w:val="00FA006D"/>
    <w:rsid w:val="00FA0166"/>
    <w:rsid w:val="00FA0FAC"/>
    <w:rsid w:val="00FA104B"/>
    <w:rsid w:val="00FA18BE"/>
    <w:rsid w:val="00FA1AE3"/>
    <w:rsid w:val="00FA1CBB"/>
    <w:rsid w:val="00FA1D2E"/>
    <w:rsid w:val="00FA298D"/>
    <w:rsid w:val="00FA2C78"/>
    <w:rsid w:val="00FA2F74"/>
    <w:rsid w:val="00FA3557"/>
    <w:rsid w:val="00FA36DD"/>
    <w:rsid w:val="00FA3850"/>
    <w:rsid w:val="00FA3D1C"/>
    <w:rsid w:val="00FA445D"/>
    <w:rsid w:val="00FA4972"/>
    <w:rsid w:val="00FA5386"/>
    <w:rsid w:val="00FA54BA"/>
    <w:rsid w:val="00FA59FA"/>
    <w:rsid w:val="00FA5F5C"/>
    <w:rsid w:val="00FA6028"/>
    <w:rsid w:val="00FA614B"/>
    <w:rsid w:val="00FA7142"/>
    <w:rsid w:val="00FA71A1"/>
    <w:rsid w:val="00FA732D"/>
    <w:rsid w:val="00FA7756"/>
    <w:rsid w:val="00FA7A86"/>
    <w:rsid w:val="00FB01DE"/>
    <w:rsid w:val="00FB0641"/>
    <w:rsid w:val="00FB0FCA"/>
    <w:rsid w:val="00FB140E"/>
    <w:rsid w:val="00FB1829"/>
    <w:rsid w:val="00FB19F5"/>
    <w:rsid w:val="00FB1A9E"/>
    <w:rsid w:val="00FB1EAA"/>
    <w:rsid w:val="00FB258F"/>
    <w:rsid w:val="00FB27B4"/>
    <w:rsid w:val="00FB3185"/>
    <w:rsid w:val="00FB3C25"/>
    <w:rsid w:val="00FB4116"/>
    <w:rsid w:val="00FB47D0"/>
    <w:rsid w:val="00FB49D5"/>
    <w:rsid w:val="00FB4E34"/>
    <w:rsid w:val="00FB589E"/>
    <w:rsid w:val="00FB5D5C"/>
    <w:rsid w:val="00FB5DE3"/>
    <w:rsid w:val="00FB680E"/>
    <w:rsid w:val="00FB68DF"/>
    <w:rsid w:val="00FB6976"/>
    <w:rsid w:val="00FB6A3C"/>
    <w:rsid w:val="00FB6F1F"/>
    <w:rsid w:val="00FB70F9"/>
    <w:rsid w:val="00FB7580"/>
    <w:rsid w:val="00FB7640"/>
    <w:rsid w:val="00FB774A"/>
    <w:rsid w:val="00FB7B8B"/>
    <w:rsid w:val="00FB7BFE"/>
    <w:rsid w:val="00FB7E0F"/>
    <w:rsid w:val="00FC07A9"/>
    <w:rsid w:val="00FC0A71"/>
    <w:rsid w:val="00FC1596"/>
    <w:rsid w:val="00FC1EEC"/>
    <w:rsid w:val="00FC20E4"/>
    <w:rsid w:val="00FC21BD"/>
    <w:rsid w:val="00FC3288"/>
    <w:rsid w:val="00FC3389"/>
    <w:rsid w:val="00FC338A"/>
    <w:rsid w:val="00FC3419"/>
    <w:rsid w:val="00FC35E8"/>
    <w:rsid w:val="00FC3B44"/>
    <w:rsid w:val="00FC42A8"/>
    <w:rsid w:val="00FC4343"/>
    <w:rsid w:val="00FC4E04"/>
    <w:rsid w:val="00FC4F96"/>
    <w:rsid w:val="00FC5486"/>
    <w:rsid w:val="00FC5CAD"/>
    <w:rsid w:val="00FC5DC9"/>
    <w:rsid w:val="00FC603C"/>
    <w:rsid w:val="00FC6BEB"/>
    <w:rsid w:val="00FC6E93"/>
    <w:rsid w:val="00FC73EE"/>
    <w:rsid w:val="00FC7486"/>
    <w:rsid w:val="00FC74B2"/>
    <w:rsid w:val="00FC7973"/>
    <w:rsid w:val="00FC7E48"/>
    <w:rsid w:val="00FD0818"/>
    <w:rsid w:val="00FD0BA2"/>
    <w:rsid w:val="00FD0F8F"/>
    <w:rsid w:val="00FD1278"/>
    <w:rsid w:val="00FD1771"/>
    <w:rsid w:val="00FD18A8"/>
    <w:rsid w:val="00FD191C"/>
    <w:rsid w:val="00FD2028"/>
    <w:rsid w:val="00FD292D"/>
    <w:rsid w:val="00FD3112"/>
    <w:rsid w:val="00FD3283"/>
    <w:rsid w:val="00FD34E1"/>
    <w:rsid w:val="00FD39A6"/>
    <w:rsid w:val="00FD406E"/>
    <w:rsid w:val="00FD44A3"/>
    <w:rsid w:val="00FD4D25"/>
    <w:rsid w:val="00FD5551"/>
    <w:rsid w:val="00FD5771"/>
    <w:rsid w:val="00FD5FF0"/>
    <w:rsid w:val="00FD64B8"/>
    <w:rsid w:val="00FD6598"/>
    <w:rsid w:val="00FD6A8A"/>
    <w:rsid w:val="00FD6F61"/>
    <w:rsid w:val="00FD7619"/>
    <w:rsid w:val="00FD7A7A"/>
    <w:rsid w:val="00FD7AD2"/>
    <w:rsid w:val="00FE036C"/>
    <w:rsid w:val="00FE0905"/>
    <w:rsid w:val="00FE0A0E"/>
    <w:rsid w:val="00FE13AF"/>
    <w:rsid w:val="00FE1477"/>
    <w:rsid w:val="00FE1759"/>
    <w:rsid w:val="00FE1823"/>
    <w:rsid w:val="00FE1E16"/>
    <w:rsid w:val="00FE275F"/>
    <w:rsid w:val="00FE2B9A"/>
    <w:rsid w:val="00FE2D65"/>
    <w:rsid w:val="00FE36DA"/>
    <w:rsid w:val="00FE3A5F"/>
    <w:rsid w:val="00FE3C12"/>
    <w:rsid w:val="00FE43E0"/>
    <w:rsid w:val="00FE4CD9"/>
    <w:rsid w:val="00FE4D0D"/>
    <w:rsid w:val="00FE4D19"/>
    <w:rsid w:val="00FE55DE"/>
    <w:rsid w:val="00FE585E"/>
    <w:rsid w:val="00FE5D2A"/>
    <w:rsid w:val="00FE6159"/>
    <w:rsid w:val="00FE7359"/>
    <w:rsid w:val="00FF09ED"/>
    <w:rsid w:val="00FF1126"/>
    <w:rsid w:val="00FF1241"/>
    <w:rsid w:val="00FF14FA"/>
    <w:rsid w:val="00FF1987"/>
    <w:rsid w:val="00FF19DB"/>
    <w:rsid w:val="00FF1A40"/>
    <w:rsid w:val="00FF1BB3"/>
    <w:rsid w:val="00FF1DE6"/>
    <w:rsid w:val="00FF20AF"/>
    <w:rsid w:val="00FF21F2"/>
    <w:rsid w:val="00FF24B9"/>
    <w:rsid w:val="00FF25BA"/>
    <w:rsid w:val="00FF27E4"/>
    <w:rsid w:val="00FF28F5"/>
    <w:rsid w:val="00FF2CCE"/>
    <w:rsid w:val="00FF39D5"/>
    <w:rsid w:val="00FF3CC6"/>
    <w:rsid w:val="00FF40C0"/>
    <w:rsid w:val="00FF412D"/>
    <w:rsid w:val="00FF4170"/>
    <w:rsid w:val="00FF6A97"/>
    <w:rsid w:val="00FF6E69"/>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9133">
      <w:bodyDiv w:val="1"/>
      <w:marLeft w:val="30"/>
      <w:marRight w:val="30"/>
      <w:marTop w:val="0"/>
      <w:marBottom w:val="0"/>
      <w:divBdr>
        <w:top w:val="none" w:sz="0" w:space="0" w:color="auto"/>
        <w:left w:val="none" w:sz="0" w:space="0" w:color="auto"/>
        <w:bottom w:val="none" w:sz="0" w:space="0" w:color="auto"/>
        <w:right w:val="none" w:sz="0" w:space="0" w:color="auto"/>
      </w:divBdr>
      <w:divsChild>
        <w:div w:id="772166712">
          <w:marLeft w:val="0"/>
          <w:marRight w:val="0"/>
          <w:marTop w:val="0"/>
          <w:marBottom w:val="0"/>
          <w:divBdr>
            <w:top w:val="none" w:sz="0" w:space="0" w:color="auto"/>
            <w:left w:val="none" w:sz="0" w:space="0" w:color="auto"/>
            <w:bottom w:val="none" w:sz="0" w:space="0" w:color="auto"/>
            <w:right w:val="none" w:sz="0" w:space="0" w:color="auto"/>
          </w:divBdr>
          <w:divsChild>
            <w:div w:id="789780680">
              <w:marLeft w:val="0"/>
              <w:marRight w:val="0"/>
              <w:marTop w:val="0"/>
              <w:marBottom w:val="0"/>
              <w:divBdr>
                <w:top w:val="none" w:sz="0" w:space="0" w:color="auto"/>
                <w:left w:val="none" w:sz="0" w:space="0" w:color="auto"/>
                <w:bottom w:val="none" w:sz="0" w:space="0" w:color="auto"/>
                <w:right w:val="none" w:sz="0" w:space="0" w:color="auto"/>
              </w:divBdr>
              <w:divsChild>
                <w:div w:id="1231237255">
                  <w:marLeft w:val="180"/>
                  <w:marRight w:val="0"/>
                  <w:marTop w:val="0"/>
                  <w:marBottom w:val="0"/>
                  <w:divBdr>
                    <w:top w:val="none" w:sz="0" w:space="0" w:color="auto"/>
                    <w:left w:val="none" w:sz="0" w:space="0" w:color="auto"/>
                    <w:bottom w:val="none" w:sz="0" w:space="0" w:color="auto"/>
                    <w:right w:val="none" w:sz="0" w:space="0" w:color="auto"/>
                  </w:divBdr>
                  <w:divsChild>
                    <w:div w:id="93227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295716343">
          <w:marLeft w:val="1800"/>
          <w:marRight w:val="0"/>
          <w:marTop w:val="38"/>
          <w:marBottom w:val="0"/>
          <w:divBdr>
            <w:top w:val="none" w:sz="0" w:space="0" w:color="auto"/>
            <w:left w:val="none" w:sz="0" w:space="0" w:color="auto"/>
            <w:bottom w:val="none" w:sz="0" w:space="0" w:color="auto"/>
            <w:right w:val="none" w:sz="0" w:space="0" w:color="auto"/>
          </w:divBdr>
        </w:div>
        <w:div w:id="1897931748">
          <w:marLeft w:val="1166"/>
          <w:marRight w:val="0"/>
          <w:marTop w:val="43"/>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3687733">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552923">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2222189">
      <w:bodyDiv w:val="1"/>
      <w:marLeft w:val="0"/>
      <w:marRight w:val="0"/>
      <w:marTop w:val="0"/>
      <w:marBottom w:val="0"/>
      <w:divBdr>
        <w:top w:val="none" w:sz="0" w:space="0" w:color="auto"/>
        <w:left w:val="none" w:sz="0" w:space="0" w:color="auto"/>
        <w:bottom w:val="none" w:sz="0" w:space="0" w:color="auto"/>
        <w:right w:val="none" w:sz="0" w:space="0" w:color="auto"/>
      </w:divBdr>
      <w:divsChild>
        <w:div w:id="1109471913">
          <w:marLeft w:val="1800"/>
          <w:marRight w:val="0"/>
          <w:marTop w:val="96"/>
          <w:marBottom w:val="0"/>
          <w:divBdr>
            <w:top w:val="none" w:sz="0" w:space="0" w:color="auto"/>
            <w:left w:val="none" w:sz="0" w:space="0" w:color="auto"/>
            <w:bottom w:val="none" w:sz="0" w:space="0" w:color="auto"/>
            <w:right w:val="none" w:sz="0" w:space="0" w:color="auto"/>
          </w:divBdr>
        </w:div>
        <w:div w:id="1291202850">
          <w:marLeft w:val="1800"/>
          <w:marRight w:val="0"/>
          <w:marTop w:val="96"/>
          <w:marBottom w:val="0"/>
          <w:divBdr>
            <w:top w:val="none" w:sz="0" w:space="0" w:color="auto"/>
            <w:left w:val="none" w:sz="0" w:space="0" w:color="auto"/>
            <w:bottom w:val="none" w:sz="0" w:space="0" w:color="auto"/>
            <w:right w:val="none" w:sz="0" w:space="0" w:color="auto"/>
          </w:divBdr>
        </w:div>
        <w:div w:id="1924681965">
          <w:marLeft w:val="1166"/>
          <w:marRight w:val="0"/>
          <w:marTop w:val="115"/>
          <w:marBottom w:val="0"/>
          <w:divBdr>
            <w:top w:val="none" w:sz="0" w:space="0" w:color="auto"/>
            <w:left w:val="none" w:sz="0" w:space="0" w:color="auto"/>
            <w:bottom w:val="none" w:sz="0" w:space="0" w:color="auto"/>
            <w:right w:val="none" w:sz="0" w:space="0" w:color="auto"/>
          </w:divBdr>
        </w:div>
        <w:div w:id="2009598706">
          <w:marLeft w:val="1800"/>
          <w:marRight w:val="0"/>
          <w:marTop w:val="96"/>
          <w:marBottom w:val="0"/>
          <w:divBdr>
            <w:top w:val="none" w:sz="0" w:space="0" w:color="auto"/>
            <w:left w:val="none" w:sz="0" w:space="0" w:color="auto"/>
            <w:bottom w:val="none" w:sz="0" w:space="0" w:color="auto"/>
            <w:right w:val="none" w:sz="0" w:space="0" w:color="auto"/>
          </w:divBdr>
        </w:div>
        <w:div w:id="2027561121">
          <w:marLeft w:val="1800"/>
          <w:marRight w:val="0"/>
          <w:marTop w:val="96"/>
          <w:marBottom w:val="0"/>
          <w:divBdr>
            <w:top w:val="none" w:sz="0" w:space="0" w:color="auto"/>
            <w:left w:val="none" w:sz="0" w:space="0" w:color="auto"/>
            <w:bottom w:val="none" w:sz="0" w:space="0" w:color="auto"/>
            <w:right w:val="none" w:sz="0" w:space="0" w:color="auto"/>
          </w:divBdr>
        </w:div>
      </w:divsChild>
    </w:div>
    <w:div w:id="37173076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8318546">
      <w:bodyDiv w:val="1"/>
      <w:marLeft w:val="0"/>
      <w:marRight w:val="0"/>
      <w:marTop w:val="0"/>
      <w:marBottom w:val="0"/>
      <w:divBdr>
        <w:top w:val="none" w:sz="0" w:space="0" w:color="auto"/>
        <w:left w:val="none" w:sz="0" w:space="0" w:color="auto"/>
        <w:bottom w:val="none" w:sz="0" w:space="0" w:color="auto"/>
        <w:right w:val="none" w:sz="0" w:space="0" w:color="auto"/>
      </w:divBdr>
      <w:divsChild>
        <w:div w:id="1532377332">
          <w:marLeft w:val="547"/>
          <w:marRight w:val="0"/>
          <w:marTop w:val="0"/>
          <w:marBottom w:val="0"/>
          <w:divBdr>
            <w:top w:val="none" w:sz="0" w:space="0" w:color="auto"/>
            <w:left w:val="none" w:sz="0" w:space="0" w:color="auto"/>
            <w:bottom w:val="none" w:sz="0" w:space="0" w:color="auto"/>
            <w:right w:val="none" w:sz="0" w:space="0" w:color="auto"/>
          </w:divBdr>
        </w:div>
        <w:div w:id="2063555527">
          <w:marLeft w:val="1166"/>
          <w:marRight w:val="0"/>
          <w:marTop w:val="0"/>
          <w:marBottom w:val="0"/>
          <w:divBdr>
            <w:top w:val="none" w:sz="0" w:space="0" w:color="auto"/>
            <w:left w:val="none" w:sz="0" w:space="0" w:color="auto"/>
            <w:bottom w:val="none" w:sz="0" w:space="0" w:color="auto"/>
            <w:right w:val="none" w:sz="0" w:space="0" w:color="auto"/>
          </w:divBdr>
        </w:div>
        <w:div w:id="2016222491">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832139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0091355">
      <w:bodyDiv w:val="1"/>
      <w:marLeft w:val="0"/>
      <w:marRight w:val="0"/>
      <w:marTop w:val="0"/>
      <w:marBottom w:val="0"/>
      <w:divBdr>
        <w:top w:val="none" w:sz="0" w:space="0" w:color="auto"/>
        <w:left w:val="none" w:sz="0" w:space="0" w:color="auto"/>
        <w:bottom w:val="none" w:sz="0" w:space="0" w:color="auto"/>
        <w:right w:val="none" w:sz="0" w:space="0" w:color="auto"/>
      </w:divBdr>
      <w:divsChild>
        <w:div w:id="1447429388">
          <w:marLeft w:val="0"/>
          <w:marRight w:val="0"/>
          <w:marTop w:val="0"/>
          <w:marBottom w:val="0"/>
          <w:divBdr>
            <w:top w:val="none" w:sz="0" w:space="0" w:color="auto"/>
            <w:left w:val="none" w:sz="0" w:space="0" w:color="auto"/>
            <w:bottom w:val="none" w:sz="0" w:space="0" w:color="auto"/>
            <w:right w:val="none" w:sz="0" w:space="0" w:color="auto"/>
          </w:divBdr>
          <w:divsChild>
            <w:div w:id="416093755">
              <w:marLeft w:val="0"/>
              <w:marRight w:val="0"/>
              <w:marTop w:val="0"/>
              <w:marBottom w:val="0"/>
              <w:divBdr>
                <w:top w:val="none" w:sz="0" w:space="0" w:color="auto"/>
                <w:left w:val="none" w:sz="0" w:space="0" w:color="auto"/>
                <w:bottom w:val="none" w:sz="0" w:space="0" w:color="auto"/>
                <w:right w:val="none" w:sz="0" w:space="0" w:color="auto"/>
              </w:divBdr>
              <w:divsChild>
                <w:div w:id="2131775491">
                  <w:marLeft w:val="0"/>
                  <w:marRight w:val="0"/>
                  <w:marTop w:val="0"/>
                  <w:marBottom w:val="0"/>
                  <w:divBdr>
                    <w:top w:val="none" w:sz="0" w:space="0" w:color="auto"/>
                    <w:left w:val="none" w:sz="0" w:space="0" w:color="auto"/>
                    <w:bottom w:val="none" w:sz="0" w:space="0" w:color="auto"/>
                    <w:right w:val="none" w:sz="0" w:space="0" w:color="auto"/>
                  </w:divBdr>
                  <w:divsChild>
                    <w:div w:id="1135564773">
                      <w:marLeft w:val="0"/>
                      <w:marRight w:val="0"/>
                      <w:marTop w:val="0"/>
                      <w:marBottom w:val="0"/>
                      <w:divBdr>
                        <w:top w:val="none" w:sz="0" w:space="0" w:color="auto"/>
                        <w:left w:val="none" w:sz="0" w:space="0" w:color="auto"/>
                        <w:bottom w:val="none" w:sz="0" w:space="0" w:color="auto"/>
                        <w:right w:val="none" w:sz="0" w:space="0" w:color="auto"/>
                      </w:divBdr>
                      <w:divsChild>
                        <w:div w:id="409231345">
                          <w:marLeft w:val="0"/>
                          <w:marRight w:val="0"/>
                          <w:marTop w:val="0"/>
                          <w:marBottom w:val="900"/>
                          <w:divBdr>
                            <w:top w:val="none" w:sz="0" w:space="0" w:color="auto"/>
                            <w:left w:val="none" w:sz="0" w:space="0" w:color="auto"/>
                            <w:bottom w:val="none" w:sz="0" w:space="0" w:color="auto"/>
                            <w:right w:val="none" w:sz="0" w:space="0" w:color="auto"/>
                          </w:divBdr>
                          <w:divsChild>
                            <w:div w:id="1641956077">
                              <w:marLeft w:val="0"/>
                              <w:marRight w:val="0"/>
                              <w:marTop w:val="0"/>
                              <w:marBottom w:val="0"/>
                              <w:divBdr>
                                <w:top w:val="none" w:sz="0" w:space="0" w:color="auto"/>
                                <w:left w:val="none" w:sz="0" w:space="0" w:color="auto"/>
                                <w:bottom w:val="none" w:sz="0" w:space="0" w:color="auto"/>
                                <w:right w:val="none" w:sz="0" w:space="0" w:color="auto"/>
                              </w:divBdr>
                              <w:divsChild>
                                <w:div w:id="1713649690">
                                  <w:marLeft w:val="0"/>
                                  <w:marRight w:val="0"/>
                                  <w:marTop w:val="0"/>
                                  <w:marBottom w:val="0"/>
                                  <w:divBdr>
                                    <w:top w:val="none" w:sz="0" w:space="0" w:color="auto"/>
                                    <w:left w:val="none" w:sz="0" w:space="0" w:color="auto"/>
                                    <w:bottom w:val="none" w:sz="0" w:space="0" w:color="auto"/>
                                    <w:right w:val="none" w:sz="0" w:space="0" w:color="auto"/>
                                  </w:divBdr>
                                  <w:divsChild>
                                    <w:div w:id="1446198189">
                                      <w:marLeft w:val="0"/>
                                      <w:marRight w:val="0"/>
                                      <w:marTop w:val="0"/>
                                      <w:marBottom w:val="0"/>
                                      <w:divBdr>
                                        <w:top w:val="none" w:sz="0" w:space="0" w:color="auto"/>
                                        <w:left w:val="none" w:sz="0" w:space="0" w:color="auto"/>
                                        <w:bottom w:val="none" w:sz="0" w:space="0" w:color="auto"/>
                                        <w:right w:val="none" w:sz="0" w:space="0" w:color="auto"/>
                                      </w:divBdr>
                                      <w:divsChild>
                                        <w:div w:id="1086465159">
                                          <w:marLeft w:val="0"/>
                                          <w:marRight w:val="0"/>
                                          <w:marTop w:val="0"/>
                                          <w:marBottom w:val="0"/>
                                          <w:divBdr>
                                            <w:top w:val="none" w:sz="0" w:space="0" w:color="auto"/>
                                            <w:left w:val="none" w:sz="0" w:space="0" w:color="auto"/>
                                            <w:bottom w:val="none" w:sz="0" w:space="0" w:color="auto"/>
                                            <w:right w:val="none" w:sz="0" w:space="0" w:color="auto"/>
                                          </w:divBdr>
                                          <w:divsChild>
                                            <w:div w:id="2061591534">
                                              <w:marLeft w:val="0"/>
                                              <w:marRight w:val="0"/>
                                              <w:marTop w:val="0"/>
                                              <w:marBottom w:val="0"/>
                                              <w:divBdr>
                                                <w:top w:val="single" w:sz="6" w:space="0" w:color="EEEEEE"/>
                                                <w:left w:val="single" w:sz="2" w:space="0" w:color="EEEEEE"/>
                                                <w:bottom w:val="single" w:sz="6" w:space="0" w:color="EEEEEE"/>
                                                <w:right w:val="single" w:sz="6" w:space="0" w:color="EEEEEE"/>
                                              </w:divBdr>
                                              <w:divsChild>
                                                <w:div w:id="9545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519121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0793308">
      <w:bodyDiv w:val="1"/>
      <w:marLeft w:val="0"/>
      <w:marRight w:val="0"/>
      <w:marTop w:val="0"/>
      <w:marBottom w:val="0"/>
      <w:divBdr>
        <w:top w:val="none" w:sz="0" w:space="0" w:color="auto"/>
        <w:left w:val="none" w:sz="0" w:space="0" w:color="auto"/>
        <w:bottom w:val="none" w:sz="0" w:space="0" w:color="auto"/>
        <w:right w:val="none" w:sz="0" w:space="0" w:color="auto"/>
      </w:divBdr>
    </w:div>
    <w:div w:id="675306169">
      <w:bodyDiv w:val="1"/>
      <w:marLeft w:val="0"/>
      <w:marRight w:val="0"/>
      <w:marTop w:val="0"/>
      <w:marBottom w:val="0"/>
      <w:divBdr>
        <w:top w:val="none" w:sz="0" w:space="0" w:color="auto"/>
        <w:left w:val="none" w:sz="0" w:space="0" w:color="auto"/>
        <w:bottom w:val="none" w:sz="0" w:space="0" w:color="auto"/>
        <w:right w:val="none" w:sz="0" w:space="0" w:color="auto"/>
      </w:divBdr>
    </w:div>
    <w:div w:id="6921509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83844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92966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348066">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 w:id="1481342520">
          <w:marLeft w:val="1166"/>
          <w:marRight w:val="0"/>
          <w:marTop w:val="43"/>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604664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2019009">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3255406">
      <w:bodyDiv w:val="1"/>
      <w:marLeft w:val="0"/>
      <w:marRight w:val="0"/>
      <w:marTop w:val="0"/>
      <w:marBottom w:val="0"/>
      <w:divBdr>
        <w:top w:val="none" w:sz="0" w:space="0" w:color="auto"/>
        <w:left w:val="none" w:sz="0" w:space="0" w:color="auto"/>
        <w:bottom w:val="none" w:sz="0" w:space="0" w:color="auto"/>
        <w:right w:val="none" w:sz="0" w:space="0" w:color="auto"/>
      </w:divBdr>
      <w:divsChild>
        <w:div w:id="239684306">
          <w:marLeft w:val="547"/>
          <w:marRight w:val="0"/>
          <w:marTop w:val="0"/>
          <w:marBottom w:val="0"/>
          <w:divBdr>
            <w:top w:val="none" w:sz="0" w:space="0" w:color="auto"/>
            <w:left w:val="none" w:sz="0" w:space="0" w:color="auto"/>
            <w:bottom w:val="none" w:sz="0" w:space="0" w:color="auto"/>
            <w:right w:val="none" w:sz="0" w:space="0" w:color="auto"/>
          </w:divBdr>
        </w:div>
        <w:div w:id="2043630899">
          <w:marLeft w:val="1166"/>
          <w:marRight w:val="0"/>
          <w:marTop w:val="0"/>
          <w:marBottom w:val="0"/>
          <w:divBdr>
            <w:top w:val="none" w:sz="0" w:space="0" w:color="auto"/>
            <w:left w:val="none" w:sz="0" w:space="0" w:color="auto"/>
            <w:bottom w:val="none" w:sz="0" w:space="0" w:color="auto"/>
            <w:right w:val="none" w:sz="0" w:space="0" w:color="auto"/>
          </w:divBdr>
        </w:div>
        <w:div w:id="1234394401">
          <w:marLeft w:val="1166"/>
          <w:marRight w:val="0"/>
          <w:marTop w:val="0"/>
          <w:marBottom w:val="0"/>
          <w:divBdr>
            <w:top w:val="none" w:sz="0" w:space="0" w:color="auto"/>
            <w:left w:val="none" w:sz="0" w:space="0" w:color="auto"/>
            <w:bottom w:val="none" w:sz="0" w:space="0" w:color="auto"/>
            <w:right w:val="none" w:sz="0" w:space="0" w:color="auto"/>
          </w:divBdr>
        </w:div>
        <w:div w:id="1751848712">
          <w:marLeft w:val="1166"/>
          <w:marRight w:val="0"/>
          <w:marTop w:val="0"/>
          <w:marBottom w:val="0"/>
          <w:divBdr>
            <w:top w:val="none" w:sz="0" w:space="0" w:color="auto"/>
            <w:left w:val="none" w:sz="0" w:space="0" w:color="auto"/>
            <w:bottom w:val="none" w:sz="0" w:space="0" w:color="auto"/>
            <w:right w:val="none" w:sz="0" w:space="0" w:color="auto"/>
          </w:divBdr>
        </w:div>
        <w:div w:id="153180096">
          <w:marLeft w:val="1166"/>
          <w:marRight w:val="0"/>
          <w:marTop w:val="0"/>
          <w:marBottom w:val="0"/>
          <w:divBdr>
            <w:top w:val="none" w:sz="0" w:space="0" w:color="auto"/>
            <w:left w:val="none" w:sz="0" w:space="0" w:color="auto"/>
            <w:bottom w:val="none" w:sz="0" w:space="0" w:color="auto"/>
            <w:right w:val="none" w:sz="0" w:space="0" w:color="auto"/>
          </w:divBdr>
        </w:div>
        <w:div w:id="1285503736">
          <w:marLeft w:val="1166"/>
          <w:marRight w:val="0"/>
          <w:marTop w:val="0"/>
          <w:marBottom w:val="0"/>
          <w:divBdr>
            <w:top w:val="none" w:sz="0" w:space="0" w:color="auto"/>
            <w:left w:val="none" w:sz="0" w:space="0" w:color="auto"/>
            <w:bottom w:val="none" w:sz="0" w:space="0" w:color="auto"/>
            <w:right w:val="none" w:sz="0" w:space="0" w:color="auto"/>
          </w:divBdr>
        </w:div>
        <w:div w:id="37318035">
          <w:marLeft w:val="1166"/>
          <w:marRight w:val="0"/>
          <w:marTop w:val="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97521908">
      <w:bodyDiv w:val="1"/>
      <w:marLeft w:val="0"/>
      <w:marRight w:val="0"/>
      <w:marTop w:val="0"/>
      <w:marBottom w:val="0"/>
      <w:divBdr>
        <w:top w:val="none" w:sz="0" w:space="0" w:color="auto"/>
        <w:left w:val="none" w:sz="0" w:space="0" w:color="auto"/>
        <w:bottom w:val="none" w:sz="0" w:space="0" w:color="auto"/>
        <w:right w:val="none" w:sz="0" w:space="0" w:color="auto"/>
      </w:divBdr>
      <w:divsChild>
        <w:div w:id="460153847">
          <w:marLeft w:val="547"/>
          <w:marRight w:val="0"/>
          <w:marTop w:val="0"/>
          <w:marBottom w:val="0"/>
          <w:divBdr>
            <w:top w:val="none" w:sz="0" w:space="0" w:color="auto"/>
            <w:left w:val="none" w:sz="0" w:space="0" w:color="auto"/>
            <w:bottom w:val="none" w:sz="0" w:space="0" w:color="auto"/>
            <w:right w:val="none" w:sz="0" w:space="0" w:color="auto"/>
          </w:divBdr>
        </w:div>
        <w:div w:id="296179998">
          <w:marLeft w:val="1166"/>
          <w:marRight w:val="0"/>
          <w:marTop w:val="0"/>
          <w:marBottom w:val="0"/>
          <w:divBdr>
            <w:top w:val="none" w:sz="0" w:space="0" w:color="auto"/>
            <w:left w:val="none" w:sz="0" w:space="0" w:color="auto"/>
            <w:bottom w:val="none" w:sz="0" w:space="0" w:color="auto"/>
            <w:right w:val="none" w:sz="0" w:space="0" w:color="auto"/>
          </w:divBdr>
        </w:div>
        <w:div w:id="930310354">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10774333">
      <w:bodyDiv w:val="1"/>
      <w:marLeft w:val="0"/>
      <w:marRight w:val="0"/>
      <w:marTop w:val="0"/>
      <w:marBottom w:val="0"/>
      <w:divBdr>
        <w:top w:val="none" w:sz="0" w:space="0" w:color="auto"/>
        <w:left w:val="none" w:sz="0" w:space="0" w:color="auto"/>
        <w:bottom w:val="none" w:sz="0" w:space="0" w:color="auto"/>
        <w:right w:val="none" w:sz="0" w:space="0" w:color="auto"/>
      </w:divBdr>
      <w:divsChild>
        <w:div w:id="223762350">
          <w:marLeft w:val="1800"/>
          <w:marRight w:val="0"/>
          <w:marTop w:val="40"/>
          <w:marBottom w:val="0"/>
          <w:divBdr>
            <w:top w:val="none" w:sz="0" w:space="0" w:color="auto"/>
            <w:left w:val="none" w:sz="0" w:space="0" w:color="auto"/>
            <w:bottom w:val="none" w:sz="0" w:space="0" w:color="auto"/>
            <w:right w:val="none" w:sz="0" w:space="0" w:color="auto"/>
          </w:divBdr>
        </w:div>
        <w:div w:id="277028068">
          <w:marLeft w:val="1800"/>
          <w:marRight w:val="0"/>
          <w:marTop w:val="40"/>
          <w:marBottom w:val="0"/>
          <w:divBdr>
            <w:top w:val="none" w:sz="0" w:space="0" w:color="auto"/>
            <w:left w:val="none" w:sz="0" w:space="0" w:color="auto"/>
            <w:bottom w:val="none" w:sz="0" w:space="0" w:color="auto"/>
            <w:right w:val="none" w:sz="0" w:space="0" w:color="auto"/>
          </w:divBdr>
        </w:div>
        <w:div w:id="298608808">
          <w:marLeft w:val="1166"/>
          <w:marRight w:val="0"/>
          <w:marTop w:val="40"/>
          <w:marBottom w:val="0"/>
          <w:divBdr>
            <w:top w:val="none" w:sz="0" w:space="0" w:color="auto"/>
            <w:left w:val="none" w:sz="0" w:space="0" w:color="auto"/>
            <w:bottom w:val="none" w:sz="0" w:space="0" w:color="auto"/>
            <w:right w:val="none" w:sz="0" w:space="0" w:color="auto"/>
          </w:divBdr>
        </w:div>
        <w:div w:id="502014079">
          <w:marLeft w:val="1800"/>
          <w:marRight w:val="0"/>
          <w:marTop w:val="40"/>
          <w:marBottom w:val="0"/>
          <w:divBdr>
            <w:top w:val="none" w:sz="0" w:space="0" w:color="auto"/>
            <w:left w:val="none" w:sz="0" w:space="0" w:color="auto"/>
            <w:bottom w:val="none" w:sz="0" w:space="0" w:color="auto"/>
            <w:right w:val="none" w:sz="0" w:space="0" w:color="auto"/>
          </w:divBdr>
        </w:div>
        <w:div w:id="522131838">
          <w:marLeft w:val="1166"/>
          <w:marRight w:val="0"/>
          <w:marTop w:val="40"/>
          <w:marBottom w:val="0"/>
          <w:divBdr>
            <w:top w:val="none" w:sz="0" w:space="0" w:color="auto"/>
            <w:left w:val="none" w:sz="0" w:space="0" w:color="auto"/>
            <w:bottom w:val="none" w:sz="0" w:space="0" w:color="auto"/>
            <w:right w:val="none" w:sz="0" w:space="0" w:color="auto"/>
          </w:divBdr>
        </w:div>
        <w:div w:id="968240300">
          <w:marLeft w:val="1166"/>
          <w:marRight w:val="0"/>
          <w:marTop w:val="40"/>
          <w:marBottom w:val="0"/>
          <w:divBdr>
            <w:top w:val="none" w:sz="0" w:space="0" w:color="auto"/>
            <w:left w:val="none" w:sz="0" w:space="0" w:color="auto"/>
            <w:bottom w:val="none" w:sz="0" w:space="0" w:color="auto"/>
            <w:right w:val="none" w:sz="0" w:space="0" w:color="auto"/>
          </w:divBdr>
        </w:div>
        <w:div w:id="1047098323">
          <w:marLeft w:val="1166"/>
          <w:marRight w:val="0"/>
          <w:marTop w:val="40"/>
          <w:marBottom w:val="0"/>
          <w:divBdr>
            <w:top w:val="none" w:sz="0" w:space="0" w:color="auto"/>
            <w:left w:val="none" w:sz="0" w:space="0" w:color="auto"/>
            <w:bottom w:val="none" w:sz="0" w:space="0" w:color="auto"/>
            <w:right w:val="none" w:sz="0" w:space="0" w:color="auto"/>
          </w:divBdr>
        </w:div>
        <w:div w:id="1267737981">
          <w:marLeft w:val="547"/>
          <w:marRight w:val="0"/>
          <w:marTop w:val="40"/>
          <w:marBottom w:val="0"/>
          <w:divBdr>
            <w:top w:val="none" w:sz="0" w:space="0" w:color="auto"/>
            <w:left w:val="none" w:sz="0" w:space="0" w:color="auto"/>
            <w:bottom w:val="none" w:sz="0" w:space="0" w:color="auto"/>
            <w:right w:val="none" w:sz="0" w:space="0" w:color="auto"/>
          </w:divBdr>
        </w:div>
        <w:div w:id="1284652636">
          <w:marLeft w:val="1166"/>
          <w:marRight w:val="0"/>
          <w:marTop w:val="40"/>
          <w:marBottom w:val="0"/>
          <w:divBdr>
            <w:top w:val="none" w:sz="0" w:space="0" w:color="auto"/>
            <w:left w:val="none" w:sz="0" w:space="0" w:color="auto"/>
            <w:bottom w:val="none" w:sz="0" w:space="0" w:color="auto"/>
            <w:right w:val="none" w:sz="0" w:space="0" w:color="auto"/>
          </w:divBdr>
        </w:div>
        <w:div w:id="1558587014">
          <w:marLeft w:val="1800"/>
          <w:marRight w:val="0"/>
          <w:marTop w:val="40"/>
          <w:marBottom w:val="0"/>
          <w:divBdr>
            <w:top w:val="none" w:sz="0" w:space="0" w:color="auto"/>
            <w:left w:val="none" w:sz="0" w:space="0" w:color="auto"/>
            <w:bottom w:val="none" w:sz="0" w:space="0" w:color="auto"/>
            <w:right w:val="none" w:sz="0" w:space="0" w:color="auto"/>
          </w:divBdr>
        </w:div>
        <w:div w:id="2028482278">
          <w:marLeft w:val="1166"/>
          <w:marRight w:val="0"/>
          <w:marTop w:val="4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7925019">
      <w:bodyDiv w:val="1"/>
      <w:marLeft w:val="30"/>
      <w:marRight w:val="30"/>
      <w:marTop w:val="0"/>
      <w:marBottom w:val="0"/>
      <w:divBdr>
        <w:top w:val="none" w:sz="0" w:space="0" w:color="auto"/>
        <w:left w:val="none" w:sz="0" w:space="0" w:color="auto"/>
        <w:bottom w:val="none" w:sz="0" w:space="0" w:color="auto"/>
        <w:right w:val="none" w:sz="0" w:space="0" w:color="auto"/>
      </w:divBdr>
      <w:divsChild>
        <w:div w:id="691801879">
          <w:marLeft w:val="0"/>
          <w:marRight w:val="0"/>
          <w:marTop w:val="0"/>
          <w:marBottom w:val="0"/>
          <w:divBdr>
            <w:top w:val="none" w:sz="0" w:space="0" w:color="auto"/>
            <w:left w:val="none" w:sz="0" w:space="0" w:color="auto"/>
            <w:bottom w:val="none" w:sz="0" w:space="0" w:color="auto"/>
            <w:right w:val="none" w:sz="0" w:space="0" w:color="auto"/>
          </w:divBdr>
          <w:divsChild>
            <w:div w:id="1472483848">
              <w:marLeft w:val="0"/>
              <w:marRight w:val="0"/>
              <w:marTop w:val="0"/>
              <w:marBottom w:val="0"/>
              <w:divBdr>
                <w:top w:val="none" w:sz="0" w:space="0" w:color="auto"/>
                <w:left w:val="none" w:sz="0" w:space="0" w:color="auto"/>
                <w:bottom w:val="none" w:sz="0" w:space="0" w:color="auto"/>
                <w:right w:val="none" w:sz="0" w:space="0" w:color="auto"/>
              </w:divBdr>
              <w:divsChild>
                <w:div w:id="758598190">
                  <w:marLeft w:val="180"/>
                  <w:marRight w:val="0"/>
                  <w:marTop w:val="0"/>
                  <w:marBottom w:val="0"/>
                  <w:divBdr>
                    <w:top w:val="none" w:sz="0" w:space="0" w:color="auto"/>
                    <w:left w:val="none" w:sz="0" w:space="0" w:color="auto"/>
                    <w:bottom w:val="none" w:sz="0" w:space="0" w:color="auto"/>
                    <w:right w:val="none" w:sz="0" w:space="0" w:color="auto"/>
                  </w:divBdr>
                  <w:divsChild>
                    <w:div w:id="214604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466870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78398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7207584">
      <w:bodyDiv w:val="1"/>
      <w:marLeft w:val="0"/>
      <w:marRight w:val="0"/>
      <w:marTop w:val="0"/>
      <w:marBottom w:val="0"/>
      <w:divBdr>
        <w:top w:val="none" w:sz="0" w:space="0" w:color="auto"/>
        <w:left w:val="none" w:sz="0" w:space="0" w:color="auto"/>
        <w:bottom w:val="none" w:sz="0" w:space="0" w:color="auto"/>
        <w:right w:val="none" w:sz="0" w:space="0" w:color="auto"/>
      </w:divBdr>
      <w:divsChild>
        <w:div w:id="2098355303">
          <w:marLeft w:val="0"/>
          <w:marRight w:val="0"/>
          <w:marTop w:val="0"/>
          <w:marBottom w:val="0"/>
          <w:divBdr>
            <w:top w:val="none" w:sz="0" w:space="0" w:color="auto"/>
            <w:left w:val="none" w:sz="0" w:space="0" w:color="auto"/>
            <w:bottom w:val="none" w:sz="0" w:space="0" w:color="auto"/>
            <w:right w:val="none" w:sz="0" w:space="0" w:color="auto"/>
          </w:divBdr>
          <w:divsChild>
            <w:div w:id="668950708">
              <w:marLeft w:val="0"/>
              <w:marRight w:val="0"/>
              <w:marTop w:val="0"/>
              <w:marBottom w:val="0"/>
              <w:divBdr>
                <w:top w:val="none" w:sz="0" w:space="0" w:color="auto"/>
                <w:left w:val="none" w:sz="0" w:space="0" w:color="auto"/>
                <w:bottom w:val="none" w:sz="0" w:space="0" w:color="auto"/>
                <w:right w:val="none" w:sz="0" w:space="0" w:color="auto"/>
              </w:divBdr>
              <w:divsChild>
                <w:div w:id="402920660">
                  <w:marLeft w:val="0"/>
                  <w:marRight w:val="0"/>
                  <w:marTop w:val="0"/>
                  <w:marBottom w:val="0"/>
                  <w:divBdr>
                    <w:top w:val="none" w:sz="0" w:space="0" w:color="auto"/>
                    <w:left w:val="none" w:sz="0" w:space="0" w:color="auto"/>
                    <w:bottom w:val="none" w:sz="0" w:space="0" w:color="auto"/>
                    <w:right w:val="none" w:sz="0" w:space="0" w:color="auto"/>
                  </w:divBdr>
                  <w:divsChild>
                    <w:div w:id="1123694623">
                      <w:marLeft w:val="0"/>
                      <w:marRight w:val="0"/>
                      <w:marTop w:val="0"/>
                      <w:marBottom w:val="0"/>
                      <w:divBdr>
                        <w:top w:val="none" w:sz="0" w:space="0" w:color="auto"/>
                        <w:left w:val="none" w:sz="0" w:space="0" w:color="auto"/>
                        <w:bottom w:val="none" w:sz="0" w:space="0" w:color="auto"/>
                        <w:right w:val="none" w:sz="0" w:space="0" w:color="auto"/>
                      </w:divBdr>
                      <w:divsChild>
                        <w:div w:id="1285775098">
                          <w:marLeft w:val="0"/>
                          <w:marRight w:val="0"/>
                          <w:marTop w:val="0"/>
                          <w:marBottom w:val="210"/>
                          <w:divBdr>
                            <w:top w:val="none" w:sz="0" w:space="0" w:color="auto"/>
                            <w:left w:val="none" w:sz="0" w:space="0" w:color="auto"/>
                            <w:bottom w:val="none" w:sz="0" w:space="0" w:color="auto"/>
                            <w:right w:val="none" w:sz="0" w:space="0" w:color="auto"/>
                          </w:divBdr>
                          <w:divsChild>
                            <w:div w:id="116223075">
                              <w:marLeft w:val="0"/>
                              <w:marRight w:val="0"/>
                              <w:marTop w:val="0"/>
                              <w:marBottom w:val="0"/>
                              <w:divBdr>
                                <w:top w:val="single" w:sz="6" w:space="7" w:color="E3E3E3"/>
                                <w:left w:val="single" w:sz="6" w:space="7" w:color="E3E3E3"/>
                                <w:bottom w:val="single" w:sz="6" w:space="7" w:color="E0E0E0"/>
                                <w:right w:val="single" w:sz="6" w:space="7" w:color="ECECEC"/>
                              </w:divBdr>
                              <w:divsChild>
                                <w:div w:id="70283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12356">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497796">
      <w:bodyDiv w:val="1"/>
      <w:marLeft w:val="0"/>
      <w:marRight w:val="0"/>
      <w:marTop w:val="0"/>
      <w:marBottom w:val="0"/>
      <w:divBdr>
        <w:top w:val="none" w:sz="0" w:space="0" w:color="auto"/>
        <w:left w:val="none" w:sz="0" w:space="0" w:color="auto"/>
        <w:bottom w:val="none" w:sz="0" w:space="0" w:color="auto"/>
        <w:right w:val="none" w:sz="0" w:space="0" w:color="auto"/>
      </w:divBdr>
    </w:div>
    <w:div w:id="1966883090">
      <w:bodyDiv w:val="1"/>
      <w:marLeft w:val="0"/>
      <w:marRight w:val="0"/>
      <w:marTop w:val="0"/>
      <w:marBottom w:val="0"/>
      <w:divBdr>
        <w:top w:val="none" w:sz="0" w:space="0" w:color="auto"/>
        <w:left w:val="none" w:sz="0" w:space="0" w:color="auto"/>
        <w:bottom w:val="none" w:sz="0" w:space="0" w:color="auto"/>
        <w:right w:val="none" w:sz="0" w:space="0" w:color="auto"/>
      </w:divBdr>
      <w:divsChild>
        <w:div w:id="451293794">
          <w:marLeft w:val="0"/>
          <w:marRight w:val="0"/>
          <w:marTop w:val="0"/>
          <w:marBottom w:val="0"/>
          <w:divBdr>
            <w:top w:val="none" w:sz="0" w:space="0" w:color="auto"/>
            <w:left w:val="none" w:sz="0" w:space="0" w:color="auto"/>
            <w:bottom w:val="none" w:sz="0" w:space="0" w:color="auto"/>
            <w:right w:val="none" w:sz="0" w:space="0" w:color="auto"/>
          </w:divBdr>
          <w:divsChild>
            <w:div w:id="1798258206">
              <w:marLeft w:val="0"/>
              <w:marRight w:val="0"/>
              <w:marTop w:val="0"/>
              <w:marBottom w:val="0"/>
              <w:divBdr>
                <w:top w:val="none" w:sz="0" w:space="0" w:color="auto"/>
                <w:left w:val="none" w:sz="0" w:space="0" w:color="auto"/>
                <w:bottom w:val="none" w:sz="0" w:space="0" w:color="auto"/>
                <w:right w:val="none" w:sz="0" w:space="0" w:color="auto"/>
              </w:divBdr>
              <w:divsChild>
                <w:div w:id="790369427">
                  <w:marLeft w:val="0"/>
                  <w:marRight w:val="0"/>
                  <w:marTop w:val="0"/>
                  <w:marBottom w:val="0"/>
                  <w:divBdr>
                    <w:top w:val="none" w:sz="0" w:space="0" w:color="auto"/>
                    <w:left w:val="none" w:sz="0" w:space="0" w:color="auto"/>
                    <w:bottom w:val="none" w:sz="0" w:space="0" w:color="auto"/>
                    <w:right w:val="none" w:sz="0" w:space="0" w:color="auto"/>
                  </w:divBdr>
                  <w:divsChild>
                    <w:div w:id="849879167">
                      <w:marLeft w:val="0"/>
                      <w:marRight w:val="0"/>
                      <w:marTop w:val="0"/>
                      <w:marBottom w:val="0"/>
                      <w:divBdr>
                        <w:top w:val="none" w:sz="0" w:space="0" w:color="auto"/>
                        <w:left w:val="none" w:sz="0" w:space="0" w:color="auto"/>
                        <w:bottom w:val="none" w:sz="0" w:space="0" w:color="auto"/>
                        <w:right w:val="none" w:sz="0" w:space="0" w:color="auto"/>
                      </w:divBdr>
                      <w:divsChild>
                        <w:div w:id="443620529">
                          <w:marLeft w:val="0"/>
                          <w:marRight w:val="0"/>
                          <w:marTop w:val="0"/>
                          <w:marBottom w:val="210"/>
                          <w:divBdr>
                            <w:top w:val="none" w:sz="0" w:space="0" w:color="auto"/>
                            <w:left w:val="none" w:sz="0" w:space="0" w:color="auto"/>
                            <w:bottom w:val="none" w:sz="0" w:space="0" w:color="auto"/>
                            <w:right w:val="none" w:sz="0" w:space="0" w:color="auto"/>
                          </w:divBdr>
                          <w:divsChild>
                            <w:div w:id="2087145822">
                              <w:marLeft w:val="0"/>
                              <w:marRight w:val="0"/>
                              <w:marTop w:val="0"/>
                              <w:marBottom w:val="0"/>
                              <w:divBdr>
                                <w:top w:val="single" w:sz="6" w:space="7" w:color="E3E3E3"/>
                                <w:left w:val="single" w:sz="6" w:space="7" w:color="E3E3E3"/>
                                <w:bottom w:val="single" w:sz="6" w:space="7" w:color="E0E0E0"/>
                                <w:right w:val="single" w:sz="6" w:space="7" w:color="ECECEC"/>
                              </w:divBdr>
                              <w:divsChild>
                                <w:div w:id="38233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22054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99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A343F-85EC-450C-8BC5-56D2353DC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1259</TotalTime>
  <Pages>5</Pages>
  <Words>2046</Words>
  <Characters>11663</Characters>
  <Application>Microsoft Office Word</Application>
  <DocSecurity>0</DocSecurity>
  <PresentationFormat/>
  <Lines>97</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Yanping2</cp:lastModifiedBy>
  <cp:revision>82</cp:revision>
  <dcterms:created xsi:type="dcterms:W3CDTF">2022-09-21T01:02:00Z</dcterms:created>
  <dcterms:modified xsi:type="dcterms:W3CDTF">2023-05-15T08:04:00Z</dcterms:modified>
</cp:coreProperties>
</file>