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D88EC" w14:textId="399FC267" w:rsidR="00B64E15" w:rsidRPr="008F35BB" w:rsidRDefault="00B64E15" w:rsidP="00191C0D">
      <w:pPr>
        <w:tabs>
          <w:tab w:val="right" w:pos="9216"/>
        </w:tabs>
        <w:spacing w:line="240" w:lineRule="auto"/>
        <w:jc w:val="left"/>
        <w:rPr>
          <w:b/>
          <w:bCs/>
          <w:color w:val="000000" w:themeColor="text1"/>
        </w:rPr>
      </w:pPr>
      <w:r w:rsidRPr="0029354E">
        <w:rPr>
          <w:b/>
          <w:color w:val="000000" w:themeColor="text1"/>
        </w:rPr>
        <w:t>3GPP TSG-RAN WG1 Meeting #11</w:t>
      </w:r>
      <w:r>
        <w:rPr>
          <w:b/>
          <w:color w:val="000000" w:themeColor="text1"/>
        </w:rPr>
        <w:t>3</w:t>
      </w:r>
      <w:r w:rsidRPr="008F35BB">
        <w:rPr>
          <w:b/>
          <w:color w:val="000000" w:themeColor="text1"/>
        </w:rPr>
        <w:tab/>
      </w:r>
      <w:r w:rsidRPr="00437790">
        <w:rPr>
          <w:b/>
          <w:color w:val="000000" w:themeColor="text1"/>
        </w:rPr>
        <w:t>R1-2</w:t>
      </w:r>
      <w:r>
        <w:rPr>
          <w:b/>
          <w:color w:val="000000" w:themeColor="text1"/>
        </w:rPr>
        <w:t>3</w:t>
      </w:r>
      <w:r w:rsidR="008C3CA3">
        <w:rPr>
          <w:b/>
          <w:color w:val="000000" w:themeColor="text1"/>
        </w:rPr>
        <w:t>04648</w:t>
      </w:r>
    </w:p>
    <w:p w14:paraId="758AACE8" w14:textId="148C3BC8" w:rsidR="00B64E15" w:rsidRPr="004A7E2D" w:rsidRDefault="00B64E15" w:rsidP="00B64E15">
      <w:pPr>
        <w:jc w:val="left"/>
        <w:rPr>
          <w:b/>
          <w:color w:val="000000" w:themeColor="text1"/>
        </w:rPr>
      </w:pPr>
      <w:r w:rsidRPr="00026F01">
        <w:rPr>
          <w:b/>
          <w:color w:val="000000" w:themeColor="text1"/>
        </w:rPr>
        <w:t>Incheon, K</w:t>
      </w:r>
      <w:r>
        <w:rPr>
          <w:b/>
          <w:color w:val="000000" w:themeColor="text1"/>
        </w:rPr>
        <w:t>orea, May</w:t>
      </w:r>
      <w:r w:rsidR="002630E4">
        <w:rPr>
          <w:b/>
          <w:color w:val="000000" w:themeColor="text1"/>
        </w:rPr>
        <w:t xml:space="preserve"> </w:t>
      </w:r>
      <w:r w:rsidR="00896650">
        <w:rPr>
          <w:b/>
          <w:color w:val="000000" w:themeColor="text1"/>
        </w:rPr>
        <w:t>22</w:t>
      </w:r>
      <w:r w:rsidR="00670696">
        <w:rPr>
          <w:b/>
          <w:color w:val="000000" w:themeColor="text1"/>
        </w:rPr>
        <w:t xml:space="preserve"> </w:t>
      </w:r>
      <w:r w:rsidR="006B6000">
        <w:rPr>
          <w:b/>
          <w:color w:val="000000" w:themeColor="text1"/>
        </w:rPr>
        <w:t xml:space="preserve">– </w:t>
      </w:r>
      <w:r w:rsidR="00896650" w:rsidRPr="0029354E">
        <w:rPr>
          <w:b/>
          <w:color w:val="000000" w:themeColor="text1"/>
        </w:rPr>
        <w:t>26</w:t>
      </w:r>
      <w:r w:rsidRPr="0029354E">
        <w:rPr>
          <w:b/>
          <w:color w:val="000000" w:themeColor="text1"/>
        </w:rPr>
        <w:t>, 2023</w:t>
      </w:r>
    </w:p>
    <w:p w14:paraId="7CAAA199" w14:textId="77777777" w:rsidR="0093352B" w:rsidRPr="00274C7E" w:rsidRDefault="0093352B" w:rsidP="008F579B">
      <w:pPr>
        <w:widowControl/>
        <w:pBdr>
          <w:top w:val="single" w:sz="4" w:space="1" w:color="auto"/>
        </w:pBdr>
        <w:autoSpaceDE w:val="0"/>
        <w:autoSpaceDN w:val="0"/>
        <w:spacing w:after="60" w:line="240" w:lineRule="auto"/>
        <w:jc w:val="left"/>
        <w:rPr>
          <w:rFonts w:eastAsia="宋体"/>
          <w:b/>
          <w:sz w:val="16"/>
          <w:szCs w:val="16"/>
        </w:rPr>
      </w:pPr>
    </w:p>
    <w:p w14:paraId="264A629D" w14:textId="77777777" w:rsidR="00E50A66" w:rsidRPr="0093352B" w:rsidRDefault="00E50A66" w:rsidP="00E50A66">
      <w:pPr>
        <w:widowControl/>
        <w:autoSpaceDE w:val="0"/>
        <w:autoSpaceDN w:val="0"/>
        <w:spacing w:after="60" w:line="240" w:lineRule="auto"/>
        <w:ind w:left="1555" w:hanging="1555"/>
        <w:jc w:val="left"/>
        <w:rPr>
          <w:rFonts w:eastAsia="宋体"/>
          <w:b/>
        </w:rPr>
      </w:pPr>
      <w:r>
        <w:rPr>
          <w:rFonts w:eastAsia="宋体"/>
          <w:b/>
        </w:rPr>
        <w:t>Agenda item:</w:t>
      </w:r>
      <w:r>
        <w:rPr>
          <w:rFonts w:eastAsia="宋体"/>
          <w:b/>
        </w:rPr>
        <w:tab/>
        <w:t>9.3.3</w:t>
      </w:r>
    </w:p>
    <w:p w14:paraId="39065D13" w14:textId="77777777"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Source:</w:t>
      </w:r>
      <w:r w:rsidRPr="0093352B">
        <w:rPr>
          <w:rFonts w:eastAsia="宋体"/>
          <w:b/>
        </w:rPr>
        <w:tab/>
      </w:r>
      <w:r w:rsidRPr="0093352B">
        <w:rPr>
          <w:rFonts w:eastAsia="宋体" w:hint="eastAsia"/>
          <w:b/>
        </w:rPr>
        <w:t>Huawei</w:t>
      </w:r>
      <w:r w:rsidRPr="0093352B">
        <w:rPr>
          <w:rFonts w:eastAsia="宋体"/>
          <w:b/>
        </w:rPr>
        <w:t>, HiSilicon</w:t>
      </w:r>
    </w:p>
    <w:p w14:paraId="442D6A5C" w14:textId="708128BD" w:rsidR="0093352B" w:rsidRPr="0093352B" w:rsidRDefault="0093352B" w:rsidP="008F579B">
      <w:pPr>
        <w:widowControl/>
        <w:autoSpaceDE w:val="0"/>
        <w:autoSpaceDN w:val="0"/>
        <w:spacing w:after="60" w:line="240" w:lineRule="auto"/>
        <w:ind w:left="1555" w:hanging="1555"/>
        <w:jc w:val="left"/>
        <w:rPr>
          <w:rFonts w:eastAsia="宋体"/>
          <w:b/>
        </w:rPr>
      </w:pPr>
      <w:r w:rsidRPr="0093352B">
        <w:rPr>
          <w:rFonts w:eastAsia="宋体"/>
          <w:b/>
        </w:rPr>
        <w:t>Title:</w:t>
      </w:r>
      <w:r w:rsidRPr="0093352B">
        <w:rPr>
          <w:rFonts w:eastAsia="宋体"/>
          <w:b/>
        </w:rPr>
        <w:tab/>
      </w:r>
      <w:r w:rsidR="003A5372">
        <w:rPr>
          <w:rFonts w:eastAsia="宋体"/>
          <w:b/>
        </w:rPr>
        <w:t>Study on</w:t>
      </w:r>
      <w:r w:rsidR="00911291" w:rsidRPr="00911291">
        <w:rPr>
          <w:rFonts w:eastAsia="宋体"/>
          <w:b/>
        </w:rPr>
        <w:t xml:space="preserve"> potential enhancements on dynamic/flexible TDD</w:t>
      </w:r>
    </w:p>
    <w:p w14:paraId="0AD8046C" w14:textId="76B68084" w:rsidR="0093352B" w:rsidRPr="0093352B" w:rsidRDefault="0093352B" w:rsidP="008F579B">
      <w:pPr>
        <w:widowControl/>
        <w:autoSpaceDE w:val="0"/>
        <w:autoSpaceDN w:val="0"/>
        <w:spacing w:after="60" w:line="240" w:lineRule="auto"/>
        <w:ind w:left="1555" w:hanging="1555"/>
        <w:jc w:val="left"/>
        <w:rPr>
          <w:rFonts w:eastAsia="宋体"/>
          <w:b/>
          <w:kern w:val="0"/>
        </w:rPr>
      </w:pPr>
      <w:r w:rsidRPr="0093352B">
        <w:rPr>
          <w:rFonts w:eastAsia="宋体"/>
          <w:b/>
        </w:rPr>
        <w:t>Document for:</w:t>
      </w:r>
      <w:r w:rsidRPr="0093352B">
        <w:rPr>
          <w:rFonts w:eastAsia="宋体"/>
          <w:b/>
        </w:rPr>
        <w:tab/>
        <w:t xml:space="preserve">Discussion and </w:t>
      </w:r>
      <w:r w:rsidR="00C81872">
        <w:rPr>
          <w:rFonts w:eastAsia="宋体" w:hint="eastAsia"/>
          <w:b/>
        </w:rPr>
        <w:t>D</w:t>
      </w:r>
      <w:r w:rsidRPr="0093352B">
        <w:rPr>
          <w:rFonts w:eastAsia="宋体"/>
          <w:b/>
        </w:rPr>
        <w:t>ecision</w:t>
      </w:r>
    </w:p>
    <w:p w14:paraId="1C2E6746" w14:textId="77777777" w:rsidR="0093352B" w:rsidRPr="0093352B" w:rsidRDefault="0093352B" w:rsidP="0093352B">
      <w:pPr>
        <w:widowControl/>
        <w:pBdr>
          <w:bottom w:val="single" w:sz="4" w:space="1" w:color="auto"/>
        </w:pBdr>
        <w:autoSpaceDE w:val="0"/>
        <w:autoSpaceDN w:val="0"/>
        <w:jc w:val="left"/>
        <w:rPr>
          <w:rFonts w:eastAsia="宋体"/>
          <w:b/>
          <w:sz w:val="16"/>
          <w:szCs w:val="16"/>
        </w:rPr>
      </w:pPr>
    </w:p>
    <w:p w14:paraId="3B3C9935" w14:textId="77777777" w:rsidR="00485669" w:rsidRPr="00774DE5" w:rsidRDefault="00C008CA" w:rsidP="00D075F6">
      <w:pPr>
        <w:pStyle w:val="1"/>
      </w:pPr>
      <w:r w:rsidRPr="00C008CA">
        <w:t>Introduction</w:t>
      </w:r>
    </w:p>
    <w:p w14:paraId="5F91614D" w14:textId="66A7543A" w:rsidR="00B04B92" w:rsidRDefault="00FF3281" w:rsidP="00D46260">
      <w:pPr>
        <w:spacing w:after="120" w:line="240" w:lineRule="auto"/>
      </w:pPr>
      <w:r>
        <w:t>In RAN1</w:t>
      </w:r>
      <w:r w:rsidRPr="000E3F4F">
        <w:rPr>
          <w:color w:val="000000" w:themeColor="text1"/>
        </w:rPr>
        <w:t>#11</w:t>
      </w:r>
      <w:r w:rsidR="00724D02">
        <w:rPr>
          <w:color w:val="000000" w:themeColor="text1"/>
        </w:rPr>
        <w:t>2bis-e</w:t>
      </w:r>
      <w:r w:rsidR="00BC2E90">
        <w:rPr>
          <w:color w:val="000000" w:themeColor="text1"/>
        </w:rPr>
        <w:t xml:space="preserve"> </w:t>
      </w:r>
      <w:r w:rsidR="00BC2E90">
        <w:rPr>
          <w:color w:val="000000" w:themeColor="text1"/>
        </w:rPr>
        <w:fldChar w:fldCharType="begin"/>
      </w:r>
      <w:r w:rsidR="00BC2E90">
        <w:rPr>
          <w:color w:val="000000" w:themeColor="text1"/>
        </w:rPr>
        <w:instrText xml:space="preserve"> REF _Ref127554281 \r \h </w:instrText>
      </w:r>
      <w:r w:rsidR="00BC2E90">
        <w:rPr>
          <w:color w:val="000000" w:themeColor="text1"/>
        </w:rPr>
      </w:r>
      <w:r w:rsidR="00BC2E90">
        <w:rPr>
          <w:color w:val="000000" w:themeColor="text1"/>
        </w:rPr>
        <w:fldChar w:fldCharType="separate"/>
      </w:r>
      <w:r w:rsidR="00241CAD">
        <w:rPr>
          <w:color w:val="000000" w:themeColor="text1"/>
        </w:rPr>
        <w:t>[1]</w:t>
      </w:r>
      <w:r w:rsidR="00BC2E90">
        <w:rPr>
          <w:color w:val="000000" w:themeColor="text1"/>
        </w:rPr>
        <w:fldChar w:fldCharType="end"/>
      </w:r>
      <w:r w:rsidR="001370F7" w:rsidRPr="000E3F4F">
        <w:rPr>
          <w:color w:val="000000" w:themeColor="text1"/>
        </w:rPr>
        <w:t xml:space="preserve">, </w:t>
      </w:r>
      <w:r w:rsidR="00854747" w:rsidRPr="000E3F4F">
        <w:rPr>
          <w:color w:val="000000" w:themeColor="text1"/>
        </w:rPr>
        <w:t>th</w:t>
      </w:r>
      <w:r w:rsidR="00854747">
        <w:t xml:space="preserve">e </w:t>
      </w:r>
      <w:r w:rsidR="001370F7" w:rsidRPr="00EF0F43">
        <w:t>potential enhancement</w:t>
      </w:r>
      <w:r w:rsidR="00854747">
        <w:t>s</w:t>
      </w:r>
      <w:r w:rsidR="001370F7" w:rsidRPr="00EF0F43">
        <w:t xml:space="preserve"> </w:t>
      </w:r>
      <w:r w:rsidR="00E32D56">
        <w:rPr>
          <w:rFonts w:hint="eastAsia"/>
        </w:rPr>
        <w:t>on</w:t>
      </w:r>
      <w:r w:rsidR="001370F7" w:rsidRPr="00EF0F43">
        <w:t xml:space="preserve"> dynamic/flexible TDD</w:t>
      </w:r>
      <w:r w:rsidR="00854747">
        <w:t xml:space="preserve"> were discussed </w:t>
      </w:r>
      <w:r w:rsidR="001370F7" w:rsidRPr="00EF0F43">
        <w:t xml:space="preserve">and </w:t>
      </w:r>
      <w:r w:rsidR="00D46260">
        <w:t xml:space="preserve">some </w:t>
      </w:r>
      <w:r w:rsidR="001370F7" w:rsidRPr="00EF0F43">
        <w:t xml:space="preserve">agreements were </w:t>
      </w:r>
      <w:r w:rsidR="00D46260">
        <w:t>reached</w:t>
      </w:r>
      <w:r w:rsidR="00BA0A92">
        <w:t>.</w:t>
      </w:r>
      <w:r w:rsidR="00D46260">
        <w:t xml:space="preserve"> </w:t>
      </w:r>
      <w:r w:rsidR="006F6A82">
        <w:t>T</w:t>
      </w:r>
      <w:r w:rsidR="00B04B92" w:rsidRPr="00CE1B1C">
        <w:t>his contribution</w:t>
      </w:r>
      <w:r w:rsidR="006F6A82">
        <w:t xml:space="preserve"> </w:t>
      </w:r>
      <w:r w:rsidR="00B04B92">
        <w:t>provide</w:t>
      </w:r>
      <w:r w:rsidR="006F6A82">
        <w:t>s</w:t>
      </w:r>
      <w:r w:rsidR="00B04B92">
        <w:t xml:space="preserve"> some </w:t>
      </w:r>
      <w:r w:rsidR="00D634DF">
        <w:t>more</w:t>
      </w:r>
      <w:r w:rsidR="00B04B92">
        <w:t xml:space="preserve"> details on </w:t>
      </w:r>
      <w:r w:rsidR="00B04B92" w:rsidRPr="00CE1B1C">
        <w:t xml:space="preserve">the candidate schemes for </w:t>
      </w:r>
      <w:r w:rsidR="00B04B92">
        <w:t>gNB-to-gNB</w:t>
      </w:r>
      <w:r w:rsidR="00B04B92" w:rsidRPr="00CE1B1C">
        <w:t xml:space="preserve"> </w:t>
      </w:r>
      <w:r w:rsidR="00D46260">
        <w:t xml:space="preserve">co-channel </w:t>
      </w:r>
      <w:r w:rsidR="00B04B92" w:rsidRPr="00CE1B1C">
        <w:t xml:space="preserve">CLI and </w:t>
      </w:r>
      <w:r w:rsidR="00B04B92">
        <w:t>UE-to-UE</w:t>
      </w:r>
      <w:r w:rsidR="00B04B92" w:rsidRPr="00CE1B1C">
        <w:t xml:space="preserve"> </w:t>
      </w:r>
      <w:r w:rsidR="00D46260">
        <w:t xml:space="preserve">co-channel </w:t>
      </w:r>
      <w:r w:rsidR="00B04B92" w:rsidRPr="00CE1B1C">
        <w:t>CLI handling</w:t>
      </w:r>
      <w:r w:rsidR="00B04B92">
        <w:t>.</w:t>
      </w:r>
      <w:r w:rsidR="00B04B92" w:rsidRPr="00CE1B1C">
        <w:t xml:space="preserve"> </w:t>
      </w:r>
      <w:r w:rsidR="00B04B92">
        <w:t>S</w:t>
      </w:r>
      <w:r w:rsidR="00B04B92" w:rsidRPr="00CE1B1C">
        <w:t>ome</w:t>
      </w:r>
      <w:r w:rsidR="00B04B92">
        <w:t xml:space="preserve"> SLS</w:t>
      </w:r>
      <w:r w:rsidR="00517574">
        <w:t xml:space="preserve"> and LLS</w:t>
      </w:r>
      <w:r w:rsidR="00B04B92">
        <w:t xml:space="preserve"> </w:t>
      </w:r>
      <w:r w:rsidR="00B04B92" w:rsidRPr="00CE1B1C">
        <w:t>evaluation results on the candidate solutions</w:t>
      </w:r>
      <w:r w:rsidR="00BC2E90">
        <w:t xml:space="preserve"> </w:t>
      </w:r>
      <w:r w:rsidR="00B04B92" w:rsidRPr="00CE1B1C">
        <w:t>are provided</w:t>
      </w:r>
      <w:r w:rsidR="00BC2E90">
        <w:t xml:space="preserve"> in our companion paper </w:t>
      </w:r>
      <w:r w:rsidR="001F432C">
        <w:fldChar w:fldCharType="begin"/>
      </w:r>
      <w:r w:rsidR="001F432C">
        <w:instrText xml:space="preserve"> REF _Ref127554283 \r \h </w:instrText>
      </w:r>
      <w:r w:rsidR="001F432C">
        <w:fldChar w:fldCharType="separate"/>
      </w:r>
      <w:r w:rsidR="00241CAD">
        <w:t>[2]</w:t>
      </w:r>
      <w:r w:rsidR="001F432C">
        <w:fldChar w:fldCharType="end"/>
      </w:r>
      <w:r w:rsidR="00B04B92" w:rsidRPr="00CE1B1C">
        <w:t>.</w:t>
      </w:r>
    </w:p>
    <w:p w14:paraId="06C6BD07" w14:textId="77777777" w:rsidR="00694043" w:rsidRPr="00391FD1" w:rsidRDefault="00694043" w:rsidP="003F7520">
      <w:pPr>
        <w:spacing w:after="120" w:line="240" w:lineRule="auto"/>
        <w:rPr>
          <w:rFonts w:eastAsiaTheme="minorEastAsia"/>
        </w:rPr>
      </w:pPr>
    </w:p>
    <w:p w14:paraId="5077B6D6" w14:textId="068545A7" w:rsidR="005A22B4" w:rsidRDefault="004D5B3F" w:rsidP="00D075F6">
      <w:pPr>
        <w:pStyle w:val="1"/>
      </w:pPr>
      <w:r>
        <w:t>P</w:t>
      </w:r>
      <w:r w:rsidR="00485669" w:rsidRPr="00485669">
        <w:t xml:space="preserve">otential enhancements </w:t>
      </w:r>
      <w:r>
        <w:t>for CLI handling</w:t>
      </w:r>
    </w:p>
    <w:p w14:paraId="165650FA"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65AF35BF" w14:textId="77777777" w:rsidR="00D075F6" w:rsidRPr="00D075F6" w:rsidRDefault="00D075F6" w:rsidP="00D075F6">
      <w:pPr>
        <w:pStyle w:val="a3"/>
        <w:keepNext/>
        <w:keepLines/>
        <w:numPr>
          <w:ilvl w:val="0"/>
          <w:numId w:val="1"/>
        </w:numPr>
        <w:spacing w:before="120"/>
        <w:outlineLvl w:val="1"/>
        <w:rPr>
          <w:rFonts w:eastAsiaTheme="majorEastAsia" w:cstheme="majorBidi"/>
          <w:b/>
          <w:bCs/>
          <w:vanish/>
          <w:sz w:val="24"/>
          <w:szCs w:val="32"/>
        </w:rPr>
      </w:pPr>
    </w:p>
    <w:p w14:paraId="02C93FFB" w14:textId="6B4F4846" w:rsidR="00A10A76" w:rsidRDefault="00165362" w:rsidP="00D075F6">
      <w:pPr>
        <w:pStyle w:val="2"/>
      </w:pPr>
      <w:r>
        <w:rPr>
          <w:rFonts w:hint="eastAsia"/>
        </w:rPr>
        <w:t>gNB-to-gNB</w:t>
      </w:r>
      <w:r w:rsidR="00A9331B">
        <w:t xml:space="preserve"> co-channel</w:t>
      </w:r>
      <w:r w:rsidR="00AE037E">
        <w:t xml:space="preserve"> </w:t>
      </w:r>
      <w:r w:rsidR="00C76CA1">
        <w:t>CLI</w:t>
      </w:r>
      <w:r w:rsidR="00AE037E">
        <w:t xml:space="preserve"> handling schemes</w:t>
      </w:r>
    </w:p>
    <w:p w14:paraId="36D1C6CD" w14:textId="7495DEC9" w:rsidR="00EE4EBF" w:rsidRPr="00EE4EBF" w:rsidRDefault="00EE4EBF" w:rsidP="00EE4EBF">
      <w:pPr>
        <w:spacing w:after="120" w:line="240" w:lineRule="auto"/>
        <w:rPr>
          <w:rFonts w:eastAsiaTheme="minorEastAsia"/>
        </w:rPr>
      </w:pPr>
      <w:r w:rsidRPr="00EE4EBF">
        <w:rPr>
          <w:rFonts w:eastAsiaTheme="minorEastAsia"/>
        </w:rPr>
        <w:t xml:space="preserve">During the discussion on </w:t>
      </w:r>
      <w:r w:rsidR="00CA7F49">
        <w:rPr>
          <w:rFonts w:eastAsiaTheme="minorEastAsia"/>
        </w:rPr>
        <w:t>gNB-to</w:t>
      </w:r>
      <w:r w:rsidRPr="00EE4EBF">
        <w:rPr>
          <w:rFonts w:eastAsiaTheme="minorEastAsia"/>
        </w:rPr>
        <w:t xml:space="preserve">-gNB </w:t>
      </w:r>
      <w:r w:rsidR="00F5418C">
        <w:rPr>
          <w:rFonts w:eastAsiaTheme="minorEastAsia"/>
        </w:rPr>
        <w:t xml:space="preserve">co-channel </w:t>
      </w:r>
      <w:r w:rsidRPr="00EE4EBF">
        <w:rPr>
          <w:rFonts w:eastAsiaTheme="minorEastAsia"/>
        </w:rPr>
        <w:t xml:space="preserve">CLI handling, </w:t>
      </w:r>
      <w:r w:rsidR="00E049A7" w:rsidRPr="00E049A7">
        <w:rPr>
          <w:rFonts w:eastAsiaTheme="minorEastAsia"/>
        </w:rPr>
        <w:t xml:space="preserve">information exchange </w:t>
      </w:r>
      <w:r w:rsidR="00516727">
        <w:rPr>
          <w:rFonts w:eastAsiaTheme="minorEastAsia"/>
        </w:rPr>
        <w:t xml:space="preserve">among gNBs </w:t>
      </w:r>
      <w:r w:rsidR="00E049A7" w:rsidRPr="00E049A7">
        <w:rPr>
          <w:rFonts w:eastAsiaTheme="minorEastAsia"/>
        </w:rPr>
        <w:t>was raised</w:t>
      </w:r>
      <w:r w:rsidR="00516727">
        <w:rPr>
          <w:rFonts w:eastAsiaTheme="minorEastAsia"/>
        </w:rPr>
        <w:t xml:space="preserve"> </w:t>
      </w:r>
      <w:r w:rsidR="00406302">
        <w:rPr>
          <w:rFonts w:eastAsiaTheme="minorEastAsia"/>
        </w:rPr>
        <w:t xml:space="preserve">several </w:t>
      </w:r>
      <w:r w:rsidR="00516727">
        <w:rPr>
          <w:rFonts w:eastAsiaTheme="minorEastAsia"/>
        </w:rPr>
        <w:t>times</w:t>
      </w:r>
      <w:r w:rsidRPr="00EE4EBF">
        <w:rPr>
          <w:rFonts w:eastAsiaTheme="minorEastAsia"/>
        </w:rPr>
        <w:t xml:space="preserve">. While some </w:t>
      </w:r>
      <w:r w:rsidR="00DA06B6">
        <w:rPr>
          <w:rFonts w:eastAsiaTheme="minorEastAsia"/>
        </w:rPr>
        <w:t xml:space="preserve">companies </w:t>
      </w:r>
      <w:r w:rsidRPr="00EE4EBF">
        <w:rPr>
          <w:rFonts w:eastAsiaTheme="minorEastAsia"/>
        </w:rPr>
        <w:t xml:space="preserve">argued that information exchange would be necessary, it was pointed out that dynamic information exchange may not be practical in cases where non-ideal backhaul is assumed. This could include information such as intended scheduling time, frequency resources, beams, or pre-coding matrix, which may not be reliably </w:t>
      </w:r>
      <w:r w:rsidR="004233DA">
        <w:rPr>
          <w:rFonts w:eastAsiaTheme="minorEastAsia"/>
        </w:rPr>
        <w:t>exchanged</w:t>
      </w:r>
      <w:r w:rsidRPr="00EE4EBF">
        <w:rPr>
          <w:rFonts w:eastAsiaTheme="minorEastAsia"/>
        </w:rPr>
        <w:t xml:space="preserve"> in a timely manner.</w:t>
      </w:r>
      <w:r w:rsidR="00516727">
        <w:rPr>
          <w:rFonts w:eastAsiaTheme="minorEastAsia"/>
        </w:rPr>
        <w:t xml:space="preserve"> </w:t>
      </w:r>
      <w:r w:rsidRPr="00EE4EBF">
        <w:rPr>
          <w:rFonts w:eastAsiaTheme="minorEastAsia"/>
        </w:rPr>
        <w:t xml:space="preserve">In cases where ideal backhaul is assumed, it may be possible to jointly </w:t>
      </w:r>
      <w:r w:rsidR="00516727">
        <w:rPr>
          <w:rFonts w:eastAsiaTheme="minorEastAsia"/>
        </w:rPr>
        <w:t>determine the candidate</w:t>
      </w:r>
      <w:r w:rsidRPr="00EE4EBF">
        <w:rPr>
          <w:rFonts w:eastAsiaTheme="minorEastAsia"/>
        </w:rPr>
        <w:t xml:space="preserve"> UE</w:t>
      </w:r>
      <w:r w:rsidR="00516727">
        <w:rPr>
          <w:rFonts w:eastAsiaTheme="minorEastAsia"/>
        </w:rPr>
        <w:t>s</w:t>
      </w:r>
      <w:r w:rsidRPr="00EE4EBF">
        <w:rPr>
          <w:rFonts w:eastAsiaTheme="minorEastAsia"/>
        </w:rPr>
        <w:t>, time, frequency, and spatial</w:t>
      </w:r>
      <w:r w:rsidR="001B52E5">
        <w:rPr>
          <w:rFonts w:eastAsiaTheme="minorEastAsia"/>
        </w:rPr>
        <w:t xml:space="preserve"> (beam)</w:t>
      </w:r>
      <w:r w:rsidRPr="00EE4EBF">
        <w:rPr>
          <w:rFonts w:eastAsiaTheme="minorEastAsia"/>
        </w:rPr>
        <w:t xml:space="preserve"> resource</w:t>
      </w:r>
      <w:r w:rsidR="001B52E5">
        <w:rPr>
          <w:rFonts w:eastAsiaTheme="minorEastAsia"/>
        </w:rPr>
        <w:t>s</w:t>
      </w:r>
      <w:r w:rsidRPr="00EE4EBF">
        <w:rPr>
          <w:rFonts w:eastAsiaTheme="minorEastAsia"/>
        </w:rPr>
        <w:t xml:space="preserve"> based on </w:t>
      </w:r>
      <w:r w:rsidR="001B52E5">
        <w:rPr>
          <w:rFonts w:eastAsiaTheme="minorEastAsia"/>
        </w:rPr>
        <w:t xml:space="preserve">the </w:t>
      </w:r>
      <w:r w:rsidRPr="00EE4EBF">
        <w:rPr>
          <w:rFonts w:eastAsiaTheme="minorEastAsia"/>
        </w:rPr>
        <w:t xml:space="preserve">information from several gNBs. However, this assumes that the baseband processing of the gNBs is co-located and </w:t>
      </w:r>
      <w:r w:rsidR="001B52E5">
        <w:rPr>
          <w:rFonts w:eastAsiaTheme="minorEastAsia"/>
        </w:rPr>
        <w:t xml:space="preserve">in this case </w:t>
      </w:r>
      <w:r w:rsidRPr="00EE4EBF">
        <w:rPr>
          <w:rFonts w:eastAsiaTheme="minorEastAsia"/>
        </w:rPr>
        <w:t xml:space="preserve">the inter-gNB information exchange </w:t>
      </w:r>
      <w:r w:rsidR="004233DA">
        <w:rPr>
          <w:rFonts w:eastAsiaTheme="minorEastAsia"/>
        </w:rPr>
        <w:t>may</w:t>
      </w:r>
      <w:r w:rsidRPr="00EE4EBF">
        <w:rPr>
          <w:rFonts w:eastAsiaTheme="minorEastAsia"/>
        </w:rPr>
        <w:t xml:space="preserve"> be left to implementation.</w:t>
      </w:r>
      <w:r w:rsidR="00516727">
        <w:rPr>
          <w:rFonts w:eastAsiaTheme="minorEastAsia"/>
        </w:rPr>
        <w:t xml:space="preserve"> </w:t>
      </w:r>
      <w:r w:rsidRPr="00EE4EBF">
        <w:rPr>
          <w:rFonts w:eastAsiaTheme="minorEastAsia"/>
        </w:rPr>
        <w:t xml:space="preserve">Therefore, during the study of </w:t>
      </w:r>
      <w:r w:rsidR="004233DA">
        <w:rPr>
          <w:rFonts w:eastAsiaTheme="minorEastAsia"/>
        </w:rPr>
        <w:t>gNB-to</w:t>
      </w:r>
      <w:r w:rsidRPr="00EE4EBF">
        <w:rPr>
          <w:rFonts w:eastAsiaTheme="minorEastAsia"/>
        </w:rPr>
        <w:t xml:space="preserve">-gNB </w:t>
      </w:r>
      <w:r w:rsidR="006D177A">
        <w:rPr>
          <w:rFonts w:eastAsiaTheme="minorEastAsia"/>
        </w:rPr>
        <w:t xml:space="preserve">co-channel </w:t>
      </w:r>
      <w:r w:rsidRPr="00EE4EBF">
        <w:rPr>
          <w:rFonts w:eastAsiaTheme="minorEastAsia"/>
        </w:rPr>
        <w:t xml:space="preserve">CLI handling, it is important to consider the latency of the information sharing between gNBs and whether the benefits of information exchange </w:t>
      </w:r>
      <w:r w:rsidR="001D2990">
        <w:rPr>
          <w:rFonts w:eastAsiaTheme="minorEastAsia"/>
        </w:rPr>
        <w:t>can justif</w:t>
      </w:r>
      <w:r w:rsidR="00EC6B7A">
        <w:rPr>
          <w:rFonts w:eastAsiaTheme="minorEastAsia"/>
        </w:rPr>
        <w:t>y</w:t>
      </w:r>
      <w:r w:rsidRPr="00EE4EBF">
        <w:rPr>
          <w:rFonts w:eastAsiaTheme="minorEastAsia"/>
        </w:rPr>
        <w:t xml:space="preserve"> the practical challenges of implementation.</w:t>
      </w:r>
    </w:p>
    <w:p w14:paraId="704672EC" w14:textId="77777777" w:rsidR="00E553A7" w:rsidRPr="001D2990" w:rsidRDefault="00E553A7" w:rsidP="00E553A7">
      <w:pPr>
        <w:rPr>
          <w:rFonts w:eastAsiaTheme="minorEastAsia"/>
        </w:rPr>
      </w:pPr>
    </w:p>
    <w:p w14:paraId="2C3C16EC" w14:textId="77777777" w:rsidR="00311854" w:rsidRDefault="00311854" w:rsidP="00311854">
      <w:pPr>
        <w:pStyle w:val="3"/>
      </w:pPr>
      <w:r>
        <w:t xml:space="preserve">Spatial domain enhancement </w:t>
      </w:r>
    </w:p>
    <w:p w14:paraId="18481FFF" w14:textId="2F94DCC5" w:rsidR="00311854" w:rsidRPr="00131119" w:rsidRDefault="00311854" w:rsidP="00AB5E85">
      <w:pPr>
        <w:spacing w:after="120" w:line="240" w:lineRule="auto"/>
      </w:pPr>
      <w:r w:rsidRPr="00131119">
        <w:t>In</w:t>
      </w:r>
      <w:r w:rsidR="000F6DFC">
        <w:t xml:space="preserve"> previous</w:t>
      </w:r>
      <w:r w:rsidRPr="00131119">
        <w:t xml:space="preserve"> </w:t>
      </w:r>
      <w:r w:rsidR="000F6DFC">
        <w:t>meetings</w:t>
      </w:r>
      <w:r w:rsidRPr="00131119">
        <w:t xml:space="preserve">, the spatial domain coordination for </w:t>
      </w:r>
      <w:r w:rsidRPr="00131119">
        <w:rPr>
          <w:rFonts w:eastAsia="Malgun Gothic"/>
          <w:lang w:eastAsia="ko-KR"/>
        </w:rPr>
        <w:t>gNB-to-gNB co-channel CLI measurement</w:t>
      </w:r>
      <w:r w:rsidRPr="00131119">
        <w:t xml:space="preserve"> were discussed and the following agreements were achieved.</w:t>
      </w:r>
    </w:p>
    <w:tbl>
      <w:tblPr>
        <w:tblStyle w:val="ac"/>
        <w:tblW w:w="0" w:type="auto"/>
        <w:tblLook w:val="04A0" w:firstRow="1" w:lastRow="0" w:firstColumn="1" w:lastColumn="0" w:noHBand="0" w:noVBand="1"/>
      </w:tblPr>
      <w:tblGrid>
        <w:gridCol w:w="9016"/>
      </w:tblGrid>
      <w:tr w:rsidR="00311854" w:rsidRPr="00E43DAB" w14:paraId="0342659D" w14:textId="77777777" w:rsidTr="003F7520">
        <w:trPr>
          <w:trHeight w:val="699"/>
        </w:trPr>
        <w:tc>
          <w:tcPr>
            <w:tcW w:w="9305" w:type="dxa"/>
          </w:tcPr>
          <w:p w14:paraId="22003F52" w14:textId="77777777" w:rsidR="00311854" w:rsidRPr="00E43DAB" w:rsidRDefault="00311854" w:rsidP="003F7520">
            <w:pPr>
              <w:adjustRightInd/>
              <w:snapToGrid/>
              <w:spacing w:line="240" w:lineRule="auto"/>
              <w:contextualSpacing/>
              <w:rPr>
                <w:b/>
                <w:bCs/>
                <w:szCs w:val="22"/>
                <w:highlight w:val="green"/>
                <w:lang w:eastAsia="ko-KR"/>
              </w:rPr>
            </w:pPr>
            <w:r w:rsidRPr="00E43DAB">
              <w:rPr>
                <w:b/>
                <w:bCs/>
                <w:szCs w:val="22"/>
                <w:highlight w:val="green"/>
                <w:lang w:eastAsia="ko-KR"/>
              </w:rPr>
              <w:t>Agreement</w:t>
            </w:r>
          </w:p>
          <w:p w14:paraId="7E8A03C7" w14:textId="77777777" w:rsidR="00311854" w:rsidRPr="00E43DAB" w:rsidRDefault="00311854" w:rsidP="003F7520">
            <w:pPr>
              <w:adjustRightInd/>
              <w:snapToGrid/>
              <w:spacing w:line="240" w:lineRule="auto"/>
              <w:contextualSpacing/>
              <w:rPr>
                <w:rFonts w:eastAsia="Malgun Gothic"/>
                <w:szCs w:val="22"/>
                <w:lang w:eastAsia="ko-KR"/>
              </w:rPr>
            </w:pPr>
            <w:r w:rsidRPr="00E43DAB">
              <w:rPr>
                <w:rFonts w:eastAsia="Malgun Gothic"/>
                <w:szCs w:val="22"/>
                <w:lang w:eastAsia="ko-KR"/>
              </w:rPr>
              <w:t xml:space="preserve">For details of spatial domain coordination method for gNB-to-gNB co-channel CLI handling, at least followings can be studied. </w:t>
            </w:r>
          </w:p>
          <w:p w14:paraId="0FBFE514" w14:textId="77777777" w:rsidR="00311854" w:rsidRPr="00E43DAB" w:rsidRDefault="00311854" w:rsidP="003F7520">
            <w:pPr>
              <w:pStyle w:val="a3"/>
              <w:widowControl/>
              <w:numPr>
                <w:ilvl w:val="0"/>
                <w:numId w:val="20"/>
              </w:numPr>
              <w:suppressAutoHyphens/>
              <w:adjustRightInd/>
              <w:snapToGrid/>
              <w:spacing w:line="240" w:lineRule="auto"/>
              <w:contextualSpacing/>
              <w:jc w:val="left"/>
              <w:textAlignment w:val="baseline"/>
              <w:rPr>
                <w:rFonts w:eastAsia="Malgun Gothic"/>
                <w:szCs w:val="22"/>
                <w:lang w:eastAsia="ko-KR"/>
              </w:rPr>
            </w:pPr>
            <w:r w:rsidRPr="00E43DAB">
              <w:rPr>
                <w:rFonts w:eastAsia="Malgun Gothic"/>
                <w:szCs w:val="22"/>
                <w:lang w:eastAsia="ko-KR"/>
              </w:rPr>
              <w:t>Recommended/restricted Beams between gNBs</w:t>
            </w:r>
          </w:p>
          <w:p w14:paraId="4FC3E670" w14:textId="77777777" w:rsidR="00311854" w:rsidRPr="00E43DAB" w:rsidRDefault="00311854" w:rsidP="003F7520">
            <w:pPr>
              <w:pStyle w:val="a3"/>
              <w:widowControl/>
              <w:numPr>
                <w:ilvl w:val="0"/>
                <w:numId w:val="20"/>
              </w:numPr>
              <w:suppressAutoHyphens/>
              <w:adjustRightInd/>
              <w:snapToGrid/>
              <w:spacing w:line="240" w:lineRule="auto"/>
              <w:contextualSpacing/>
              <w:jc w:val="left"/>
              <w:textAlignment w:val="baseline"/>
              <w:rPr>
                <w:rFonts w:eastAsia="Malgun Gothic"/>
                <w:szCs w:val="22"/>
                <w:lang w:eastAsia="ko-KR"/>
              </w:rPr>
            </w:pPr>
            <w:r w:rsidRPr="00E43DAB">
              <w:rPr>
                <w:rFonts w:eastAsia="Malgun Gothic"/>
                <w:iCs/>
                <w:szCs w:val="22"/>
                <w:lang w:eastAsia="ko-KR"/>
              </w:rPr>
              <w:t>Beam nulling between gNBs</w:t>
            </w:r>
          </w:p>
          <w:p w14:paraId="296C3D0B" w14:textId="77777777" w:rsidR="00311854" w:rsidRPr="00E43DAB" w:rsidRDefault="00311854" w:rsidP="003F7520">
            <w:pPr>
              <w:pStyle w:val="a3"/>
              <w:widowControl/>
              <w:numPr>
                <w:ilvl w:val="0"/>
                <w:numId w:val="20"/>
              </w:numPr>
              <w:suppressAutoHyphens/>
              <w:adjustRightInd/>
              <w:snapToGrid/>
              <w:spacing w:line="240" w:lineRule="auto"/>
              <w:contextualSpacing/>
              <w:jc w:val="left"/>
              <w:textAlignment w:val="baseline"/>
              <w:rPr>
                <w:rFonts w:eastAsia="Malgun Gothic"/>
                <w:szCs w:val="22"/>
                <w:lang w:eastAsia="ko-KR"/>
              </w:rPr>
            </w:pPr>
            <w:r w:rsidRPr="00E43DAB">
              <w:rPr>
                <w:rFonts w:eastAsia="Malgun Gothic"/>
                <w:iCs/>
                <w:szCs w:val="22"/>
                <w:lang w:eastAsia="ko-KR"/>
              </w:rPr>
              <w:t>Beam pairing between gNBs</w:t>
            </w:r>
          </w:p>
          <w:p w14:paraId="63ED9AF1" w14:textId="77777777" w:rsidR="00311854" w:rsidRPr="00E43DAB" w:rsidRDefault="00311854" w:rsidP="003F7520">
            <w:pPr>
              <w:pStyle w:val="a3"/>
              <w:widowControl/>
              <w:numPr>
                <w:ilvl w:val="0"/>
                <w:numId w:val="20"/>
              </w:numPr>
              <w:suppressAutoHyphens/>
              <w:adjustRightInd/>
              <w:snapToGrid/>
              <w:spacing w:line="240" w:lineRule="auto"/>
              <w:contextualSpacing/>
              <w:jc w:val="left"/>
              <w:textAlignment w:val="baseline"/>
              <w:rPr>
                <w:rFonts w:eastAsia="Malgun Gothic"/>
                <w:szCs w:val="22"/>
                <w:lang w:eastAsia="ko-KR"/>
              </w:rPr>
            </w:pPr>
            <w:r w:rsidRPr="00E43DAB">
              <w:rPr>
                <w:rFonts w:eastAsia="Malgun Gothic"/>
                <w:iCs/>
                <w:szCs w:val="22"/>
                <w:lang w:eastAsia="ko-KR"/>
              </w:rPr>
              <w:t>Other schemes are not precluded.</w:t>
            </w:r>
            <w:r w:rsidRPr="00E43DAB">
              <w:rPr>
                <w:rFonts w:eastAsia="Malgun Gothic"/>
                <w:szCs w:val="22"/>
                <w:lang w:eastAsia="ko-KR"/>
              </w:rPr>
              <w:t xml:space="preserve"> </w:t>
            </w:r>
          </w:p>
          <w:p w14:paraId="3FFBD3C9" w14:textId="77777777" w:rsidR="006F61BC" w:rsidRPr="00E43DAB" w:rsidRDefault="006F61BC" w:rsidP="003F7520">
            <w:pPr>
              <w:adjustRightInd/>
              <w:snapToGrid/>
              <w:spacing w:line="240" w:lineRule="auto"/>
              <w:contextualSpacing/>
              <w:rPr>
                <w:b/>
                <w:bCs/>
                <w:szCs w:val="22"/>
                <w:highlight w:val="green"/>
                <w:lang w:eastAsia="ko-KR"/>
              </w:rPr>
            </w:pPr>
            <w:r w:rsidRPr="00E43DAB">
              <w:rPr>
                <w:b/>
                <w:bCs/>
                <w:szCs w:val="22"/>
                <w:highlight w:val="green"/>
                <w:lang w:eastAsia="ko-KR"/>
              </w:rPr>
              <w:t>Agreement</w:t>
            </w:r>
          </w:p>
          <w:p w14:paraId="3AF88F3A" w14:textId="77777777" w:rsidR="006F61BC" w:rsidRPr="00E43DAB" w:rsidRDefault="006F61BC" w:rsidP="003F7520">
            <w:pPr>
              <w:adjustRightInd/>
              <w:snapToGrid/>
              <w:spacing w:line="240" w:lineRule="auto"/>
              <w:contextualSpacing/>
              <w:rPr>
                <w:szCs w:val="22"/>
                <w:lang w:eastAsia="ko-KR"/>
              </w:rPr>
            </w:pPr>
            <w:r w:rsidRPr="00E43DAB">
              <w:rPr>
                <w:szCs w:val="22"/>
                <w:lang w:eastAsia="ko-KR"/>
              </w:rPr>
              <w:t>For spatial domain coordination, the exchange of beam related information among gNB(s) (e.g., victim gNB(s) and aggressor gNB(s)) can be an enabler for inter-gNB co-channel CLI management.</w:t>
            </w:r>
          </w:p>
          <w:p w14:paraId="6C9B694D" w14:textId="77777777" w:rsidR="006F61BC" w:rsidRPr="00E43DAB" w:rsidRDefault="006F61BC" w:rsidP="003F7520">
            <w:pPr>
              <w:widowControl/>
              <w:numPr>
                <w:ilvl w:val="0"/>
                <w:numId w:val="33"/>
              </w:numPr>
              <w:overflowPunct w:val="0"/>
              <w:adjustRightInd/>
              <w:snapToGrid/>
              <w:spacing w:line="240" w:lineRule="auto"/>
              <w:ind w:left="714" w:hanging="357"/>
              <w:contextualSpacing/>
              <w:jc w:val="left"/>
              <w:textAlignment w:val="baseline"/>
              <w:rPr>
                <w:rFonts w:eastAsia="宋体"/>
                <w:szCs w:val="22"/>
                <w:lang w:eastAsia="ko-KR"/>
              </w:rPr>
            </w:pPr>
            <w:r w:rsidRPr="00E43DAB">
              <w:rPr>
                <w:rFonts w:eastAsia="宋体"/>
                <w:szCs w:val="22"/>
                <w:lang w:eastAsia="ko-KR"/>
              </w:rPr>
              <w:t xml:space="preserve">For </w:t>
            </w:r>
            <w:proofErr w:type="gramStart"/>
            <w:r w:rsidRPr="00E43DAB">
              <w:rPr>
                <w:rFonts w:eastAsia="宋体"/>
                <w:szCs w:val="22"/>
                <w:lang w:eastAsia="ko-KR"/>
              </w:rPr>
              <w:t>example</w:t>
            </w:r>
            <w:proofErr w:type="gramEnd"/>
            <w:r w:rsidRPr="00E43DAB">
              <w:rPr>
                <w:rFonts w:eastAsia="宋体"/>
                <w:szCs w:val="22"/>
                <w:lang w:eastAsia="ko-KR"/>
              </w:rPr>
              <w:t xml:space="preserve"> 1 (from aggressor gNB to victim gNB), DL beam indication from aggressor gNB(s)</w:t>
            </w:r>
          </w:p>
          <w:p w14:paraId="2123A8E2" w14:textId="77777777" w:rsidR="006F61BC" w:rsidRPr="00E43DAB" w:rsidRDefault="006F61BC" w:rsidP="003F7520">
            <w:pPr>
              <w:widowControl/>
              <w:numPr>
                <w:ilvl w:val="0"/>
                <w:numId w:val="33"/>
              </w:numPr>
              <w:overflowPunct w:val="0"/>
              <w:adjustRightInd/>
              <w:snapToGrid/>
              <w:spacing w:line="240" w:lineRule="auto"/>
              <w:ind w:left="714" w:hanging="357"/>
              <w:contextualSpacing/>
              <w:jc w:val="left"/>
              <w:textAlignment w:val="baseline"/>
              <w:rPr>
                <w:rFonts w:eastAsia="宋体"/>
                <w:szCs w:val="22"/>
                <w:lang w:eastAsia="ko-KR"/>
              </w:rPr>
            </w:pPr>
            <w:r w:rsidRPr="00E43DAB">
              <w:rPr>
                <w:rFonts w:eastAsia="宋体"/>
                <w:szCs w:val="22"/>
                <w:lang w:eastAsia="ko-KR"/>
              </w:rPr>
              <w:lastRenderedPageBreak/>
              <w:t xml:space="preserve">For </w:t>
            </w:r>
            <w:proofErr w:type="gramStart"/>
            <w:r w:rsidRPr="00E43DAB">
              <w:rPr>
                <w:rFonts w:eastAsia="宋体"/>
                <w:szCs w:val="22"/>
                <w:lang w:eastAsia="ko-KR"/>
              </w:rPr>
              <w:t>example</w:t>
            </w:r>
            <w:proofErr w:type="gramEnd"/>
            <w:r w:rsidRPr="00E43DAB">
              <w:rPr>
                <w:rFonts w:eastAsia="宋体"/>
                <w:szCs w:val="22"/>
                <w:lang w:eastAsia="ko-KR"/>
              </w:rPr>
              <w:t xml:space="preserve"> 2 (from victim gNB to aggressor gNB), preferred/restricted DL beam and associated resource configuration, beam based inter-gNB co-channel CLI measurement result from victim gNB</w:t>
            </w:r>
          </w:p>
          <w:p w14:paraId="7012ADF5" w14:textId="77777777" w:rsidR="006F61BC" w:rsidRPr="00E43DAB" w:rsidRDefault="006F61BC" w:rsidP="003F7520">
            <w:pPr>
              <w:widowControl/>
              <w:numPr>
                <w:ilvl w:val="0"/>
                <w:numId w:val="33"/>
              </w:numPr>
              <w:overflowPunct w:val="0"/>
              <w:adjustRightInd/>
              <w:snapToGrid/>
              <w:spacing w:line="240" w:lineRule="auto"/>
              <w:ind w:left="714" w:hanging="357"/>
              <w:contextualSpacing/>
              <w:jc w:val="left"/>
              <w:textAlignment w:val="baseline"/>
              <w:rPr>
                <w:rFonts w:eastAsia="宋体"/>
                <w:szCs w:val="22"/>
                <w:lang w:eastAsia="ko-KR"/>
              </w:rPr>
            </w:pPr>
            <w:r w:rsidRPr="00E43DAB">
              <w:rPr>
                <w:rFonts w:eastAsia="宋体"/>
                <w:iCs/>
                <w:szCs w:val="22"/>
              </w:rPr>
              <w:t>FFS: how to define DL beam indication</w:t>
            </w:r>
          </w:p>
          <w:p w14:paraId="17A87143" w14:textId="77777777" w:rsidR="006F61BC" w:rsidRPr="00E43DAB" w:rsidRDefault="006F61BC" w:rsidP="003F7520">
            <w:pPr>
              <w:widowControl/>
              <w:numPr>
                <w:ilvl w:val="0"/>
                <w:numId w:val="33"/>
              </w:numPr>
              <w:overflowPunct w:val="0"/>
              <w:adjustRightInd/>
              <w:snapToGrid/>
              <w:spacing w:line="240" w:lineRule="auto"/>
              <w:ind w:left="714" w:hanging="357"/>
              <w:contextualSpacing/>
              <w:jc w:val="left"/>
              <w:textAlignment w:val="baseline"/>
              <w:rPr>
                <w:rFonts w:eastAsia="宋体"/>
                <w:szCs w:val="22"/>
                <w:lang w:eastAsia="ko-KR"/>
              </w:rPr>
            </w:pPr>
            <w:r w:rsidRPr="00E43DAB">
              <w:rPr>
                <w:rFonts w:eastAsia="宋体"/>
                <w:iCs/>
                <w:szCs w:val="22"/>
              </w:rPr>
              <w:t>FFS: how to define DL beam</w:t>
            </w:r>
          </w:p>
          <w:p w14:paraId="0EEE0047" w14:textId="77777777" w:rsidR="000F0887" w:rsidRPr="00E43DAB" w:rsidRDefault="006F61BC" w:rsidP="003F7520">
            <w:pPr>
              <w:adjustRightInd/>
              <w:snapToGrid/>
              <w:spacing w:line="240" w:lineRule="auto"/>
              <w:contextualSpacing/>
              <w:rPr>
                <w:rFonts w:eastAsia="宋体"/>
                <w:iCs/>
                <w:szCs w:val="22"/>
              </w:rPr>
            </w:pPr>
            <w:r w:rsidRPr="00E43DAB">
              <w:rPr>
                <w:rFonts w:eastAsia="宋体"/>
                <w:iCs/>
                <w:szCs w:val="22"/>
              </w:rPr>
              <w:t>Note: The above examples are only provided as starting point for further discussions</w:t>
            </w:r>
          </w:p>
          <w:p w14:paraId="5B8D4EF3" w14:textId="77777777" w:rsidR="0078293C" w:rsidRPr="00E43DAB" w:rsidRDefault="0078293C" w:rsidP="003F7520">
            <w:pPr>
              <w:adjustRightInd/>
              <w:snapToGrid/>
              <w:spacing w:line="240" w:lineRule="auto"/>
              <w:contextualSpacing/>
              <w:rPr>
                <w:b/>
                <w:bCs/>
                <w:szCs w:val="22"/>
                <w:highlight w:val="green"/>
                <w:lang w:eastAsia="ko-KR"/>
              </w:rPr>
            </w:pPr>
            <w:r w:rsidRPr="00E43DAB">
              <w:rPr>
                <w:b/>
                <w:bCs/>
                <w:szCs w:val="22"/>
                <w:highlight w:val="green"/>
                <w:lang w:eastAsia="ko-KR"/>
              </w:rPr>
              <w:t>Agreement</w:t>
            </w:r>
          </w:p>
          <w:p w14:paraId="35C48AB1" w14:textId="77777777" w:rsidR="0078293C" w:rsidRPr="00E43DAB" w:rsidRDefault="0078293C" w:rsidP="003F7520">
            <w:pPr>
              <w:adjustRightInd/>
              <w:snapToGrid/>
              <w:spacing w:line="240" w:lineRule="auto"/>
              <w:contextualSpacing/>
              <w:rPr>
                <w:rFonts w:eastAsia="Malgun Gothic"/>
                <w:szCs w:val="22"/>
                <w:lang w:eastAsia="ko-KR"/>
              </w:rPr>
            </w:pPr>
            <w:r w:rsidRPr="00E43DAB">
              <w:rPr>
                <w:rFonts w:eastAsia="Malgun Gothic"/>
                <w:szCs w:val="22"/>
                <w:lang w:eastAsia="ko-KR"/>
              </w:rPr>
              <w:t>For spatial domain enhancement of gNB-to-gNB co-channel CLI handling, DL Tx beam information of the gNB can be exchanged between gNBs.</w:t>
            </w:r>
            <w:r w:rsidRPr="00B66DE1">
              <w:rPr>
                <w:rFonts w:eastAsia="Malgun Gothic"/>
                <w:lang w:eastAsia="ko-KR"/>
              </w:rPr>
              <w:t xml:space="preserve"> </w:t>
            </w:r>
            <w:r w:rsidRPr="00E43DAB">
              <w:rPr>
                <w:rFonts w:eastAsia="Malgun Gothic"/>
                <w:szCs w:val="22"/>
                <w:lang w:eastAsia="ko-KR"/>
              </w:rPr>
              <w:t>Reference signal resource ID (e.g., NZP-CSI-RS resource ID, SSB index) can be used as beam information exchange between gNBs.</w:t>
            </w:r>
          </w:p>
          <w:p w14:paraId="500965F7" w14:textId="77777777" w:rsidR="00FD034C" w:rsidRPr="00E43DAB" w:rsidRDefault="00FD034C" w:rsidP="003F7520">
            <w:pPr>
              <w:adjustRightInd/>
              <w:snapToGrid/>
              <w:spacing w:line="240" w:lineRule="auto"/>
              <w:contextualSpacing/>
              <w:rPr>
                <w:b/>
                <w:bCs/>
                <w:szCs w:val="22"/>
                <w:highlight w:val="green"/>
                <w:lang w:eastAsia="ko-KR"/>
              </w:rPr>
            </w:pPr>
            <w:r w:rsidRPr="00E43DAB">
              <w:rPr>
                <w:b/>
                <w:bCs/>
                <w:szCs w:val="22"/>
                <w:highlight w:val="green"/>
                <w:lang w:eastAsia="ko-KR"/>
              </w:rPr>
              <w:t>Agreement</w:t>
            </w:r>
          </w:p>
          <w:p w14:paraId="22006055" w14:textId="77777777" w:rsidR="00FD034C" w:rsidRPr="003F7520" w:rsidRDefault="00FD034C" w:rsidP="003F7520">
            <w:pPr>
              <w:adjustRightInd/>
              <w:snapToGrid/>
              <w:spacing w:line="240" w:lineRule="auto"/>
              <w:contextualSpacing/>
              <w:rPr>
                <w:rFonts w:eastAsiaTheme="minorEastAsia"/>
                <w:szCs w:val="22"/>
              </w:rPr>
            </w:pPr>
            <w:r w:rsidRPr="00E43DAB">
              <w:rPr>
                <w:rFonts w:eastAsia="Malgun Gothic"/>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r w:rsidR="00FC174A" w:rsidRPr="003F7520">
              <w:rPr>
                <w:rFonts w:eastAsiaTheme="minorEastAsia"/>
              </w:rPr>
              <w:t>.</w:t>
            </w:r>
          </w:p>
          <w:p w14:paraId="56CF85F1" w14:textId="77777777" w:rsidR="00FC174A" w:rsidRPr="00E43DAB" w:rsidRDefault="00FC174A" w:rsidP="003F7520">
            <w:pPr>
              <w:adjustRightInd/>
              <w:snapToGrid/>
              <w:spacing w:line="240" w:lineRule="auto"/>
              <w:contextualSpacing/>
              <w:rPr>
                <w:b/>
                <w:szCs w:val="22"/>
                <w:highlight w:val="green"/>
                <w:lang w:eastAsia="ko-KR"/>
              </w:rPr>
            </w:pPr>
            <w:r w:rsidRPr="00E43DAB">
              <w:rPr>
                <w:b/>
                <w:szCs w:val="22"/>
                <w:highlight w:val="green"/>
                <w:lang w:eastAsia="ko-KR"/>
              </w:rPr>
              <w:t>Agreement</w:t>
            </w:r>
          </w:p>
          <w:p w14:paraId="386E871E" w14:textId="2D8A4D0E" w:rsidR="00FC174A" w:rsidRPr="00E43DAB" w:rsidRDefault="00FC174A" w:rsidP="003F7520">
            <w:pPr>
              <w:adjustRightInd/>
              <w:snapToGrid/>
              <w:spacing w:line="240" w:lineRule="auto"/>
              <w:contextualSpacing/>
              <w:rPr>
                <w:rFonts w:eastAsia="Malgun Gothic"/>
                <w:szCs w:val="22"/>
                <w:lang w:eastAsia="ko-KR"/>
              </w:rPr>
            </w:pPr>
            <w:r w:rsidRPr="00E43DAB">
              <w:rPr>
                <w:rFonts w:eastAsia="Malgun Gothic"/>
                <w:szCs w:val="22"/>
                <w:lang w:eastAsia="ko-KR"/>
              </w:rPr>
              <w:t>For the gNB-gNB co-channel CLI measurement, both RSRP and RSSI can be used as measurement metric for evaluation purposes only.</w:t>
            </w:r>
          </w:p>
        </w:tc>
      </w:tr>
    </w:tbl>
    <w:p w14:paraId="2540F81A" w14:textId="4D7BDF11" w:rsidR="00311854" w:rsidRDefault="00311854" w:rsidP="00311854">
      <w:pPr>
        <w:spacing w:after="120" w:line="240" w:lineRule="auto"/>
        <w:rPr>
          <w:rFonts w:eastAsiaTheme="minorEastAsia"/>
        </w:rPr>
      </w:pPr>
    </w:p>
    <w:p w14:paraId="3DF86BE0" w14:textId="7CE642A3" w:rsidR="003268E7" w:rsidRPr="00FE3B5F" w:rsidRDefault="003268E7" w:rsidP="00291F41">
      <w:pPr>
        <w:pStyle w:val="4"/>
      </w:pPr>
      <w:r w:rsidRPr="00FE3B5F">
        <w:rPr>
          <w:szCs w:val="22"/>
        </w:rPr>
        <w:t xml:space="preserve">Beam nulling </w:t>
      </w:r>
    </w:p>
    <w:p w14:paraId="4D2F4D17" w14:textId="440438BB" w:rsidR="002B17DA" w:rsidRDefault="00AB5E85" w:rsidP="008259DB">
      <w:pPr>
        <w:spacing w:after="120" w:line="240" w:lineRule="auto"/>
      </w:pPr>
      <w:r>
        <w:t>B</w:t>
      </w:r>
      <w:r w:rsidR="00311854">
        <w:t>eam nulling</w:t>
      </w:r>
      <w:r w:rsidR="00311854" w:rsidRPr="00BF2833">
        <w:t xml:space="preserve"> at </w:t>
      </w:r>
      <w:r w:rsidR="000D1418">
        <w:t xml:space="preserve">an </w:t>
      </w:r>
      <w:r w:rsidR="00311854" w:rsidRPr="00BF2833">
        <w:t xml:space="preserve">aggressor </w:t>
      </w:r>
      <w:r w:rsidR="000D1418">
        <w:t xml:space="preserve">gNB </w:t>
      </w:r>
      <w:r w:rsidR="00311854" w:rsidRPr="00BF2833">
        <w:t>can be used to suppress the interference to victim</w:t>
      </w:r>
      <w:r w:rsidR="000D1418">
        <w:t xml:space="preserve"> gNB(s)</w:t>
      </w:r>
      <w:r w:rsidR="00311854" w:rsidRPr="00BF2833">
        <w:t xml:space="preserve">. The basic idea is to take the potential impact to the victim </w:t>
      </w:r>
      <w:r w:rsidR="00C20A3C">
        <w:t>gNB(</w:t>
      </w:r>
      <w:r w:rsidR="00C20A3C" w:rsidRPr="00BF2833">
        <w:t>s</w:t>
      </w:r>
      <w:r w:rsidR="00C20A3C">
        <w:t>)</w:t>
      </w:r>
      <w:r w:rsidR="00C20A3C" w:rsidRPr="00BF2833">
        <w:t xml:space="preserve"> </w:t>
      </w:r>
      <w:r w:rsidR="00311854" w:rsidRPr="00BF2833">
        <w:t xml:space="preserve">into account when </w:t>
      </w:r>
      <w:r w:rsidR="00C20A3C">
        <w:t>determining</w:t>
      </w:r>
      <w:r w:rsidR="00C20A3C" w:rsidRPr="00BF2833">
        <w:t xml:space="preserve"> </w:t>
      </w:r>
      <w:r w:rsidR="00311854" w:rsidRPr="00BF2833">
        <w:t xml:space="preserve">the </w:t>
      </w:r>
      <w:r w:rsidR="00C20A3C">
        <w:t>DL</w:t>
      </w:r>
      <w:r w:rsidR="00C20A3C" w:rsidRPr="00BF2833">
        <w:t xml:space="preserve"> </w:t>
      </w:r>
      <w:r w:rsidR="003F6126">
        <w:t>beamforming weight</w:t>
      </w:r>
      <w:r w:rsidR="00311854" w:rsidRPr="00BF2833">
        <w:t xml:space="preserve"> for its own </w:t>
      </w:r>
      <w:r w:rsidR="003A1B1D">
        <w:t>DL</w:t>
      </w:r>
      <w:r w:rsidR="003A1B1D" w:rsidRPr="00BF2833">
        <w:t xml:space="preserve"> </w:t>
      </w:r>
      <w:r w:rsidR="00311854" w:rsidRPr="00BF2833">
        <w:t>users</w:t>
      </w:r>
      <w:r w:rsidR="00927006">
        <w:t xml:space="preserve">, as illustrated in </w:t>
      </w:r>
      <w:r w:rsidR="00927006">
        <w:fldChar w:fldCharType="begin"/>
      </w:r>
      <w:r w:rsidR="00927006">
        <w:instrText xml:space="preserve"> REF _Ref118644493 \h </w:instrText>
      </w:r>
      <w:r w:rsidR="00927006">
        <w:fldChar w:fldCharType="separate"/>
      </w:r>
      <w:r w:rsidR="00241CAD" w:rsidRPr="003705AF">
        <w:rPr>
          <w:szCs w:val="18"/>
        </w:rPr>
        <w:t xml:space="preserve">Figure </w:t>
      </w:r>
      <w:r w:rsidR="00241CAD">
        <w:rPr>
          <w:noProof/>
          <w:szCs w:val="18"/>
        </w:rPr>
        <w:t>1</w:t>
      </w:r>
      <w:r w:rsidR="00927006">
        <w:fldChar w:fldCharType="end"/>
      </w:r>
      <w:r w:rsidR="00311854" w:rsidRPr="00BF2833">
        <w:t xml:space="preserve">. </w:t>
      </w:r>
      <w:r w:rsidR="003F6126">
        <w:t>B</w:t>
      </w:r>
      <w:r w:rsidR="009A75EA">
        <w:t>eam nulling are mainly applicable in FR1</w:t>
      </w:r>
      <w:r w:rsidR="002E1C8C">
        <w:t xml:space="preserve"> thanks </w:t>
      </w:r>
      <w:r w:rsidR="009A75EA">
        <w:t xml:space="preserve">to </w:t>
      </w:r>
      <w:r w:rsidR="002E1C8C">
        <w:t xml:space="preserve">the </w:t>
      </w:r>
      <w:r w:rsidR="009A75EA">
        <w:t xml:space="preserve">large number </w:t>
      </w:r>
      <w:r w:rsidR="002E1C8C">
        <w:t xml:space="preserve">of </w:t>
      </w:r>
      <w:r w:rsidR="009A75EA">
        <w:t>T</w:t>
      </w:r>
      <w:r w:rsidR="00C20A3C">
        <w:t>x</w:t>
      </w:r>
      <w:r w:rsidR="009A75EA">
        <w:t xml:space="preserve"> chains</w:t>
      </w:r>
      <w:r w:rsidR="002E1C8C">
        <w:t xml:space="preserve"> with</w:t>
      </w:r>
      <w:r w:rsidR="009A75EA">
        <w:t xml:space="preserve"> digital precoding. </w:t>
      </w:r>
      <w:r w:rsidR="00C40A6B">
        <w:t xml:space="preserve">In </w:t>
      </w:r>
      <w:r w:rsidR="00EE7670" w:rsidRPr="00EF0F43">
        <w:t>Annex</w:t>
      </w:r>
      <w:r w:rsidR="00EE7670">
        <w:t xml:space="preserve"> </w:t>
      </w:r>
      <w:r w:rsidR="002D14A8">
        <w:t>A</w:t>
      </w:r>
      <w:r w:rsidR="002A4820">
        <w:t>,</w:t>
      </w:r>
      <w:r w:rsidR="00C40A6B">
        <w:t xml:space="preserve"> </w:t>
      </w:r>
      <w:r w:rsidR="003F6126">
        <w:t>an</w:t>
      </w:r>
      <w:r w:rsidR="00311854" w:rsidRPr="00BF2833">
        <w:t xml:space="preserve"> </w:t>
      </w:r>
      <w:r w:rsidR="002E1C8C">
        <w:t xml:space="preserve">example of </w:t>
      </w:r>
      <w:r w:rsidR="00311854" w:rsidRPr="00BE2D1A">
        <w:t>beam</w:t>
      </w:r>
      <w:r w:rsidR="00311854">
        <w:t xml:space="preserve"> </w:t>
      </w:r>
      <w:r w:rsidR="00B57601">
        <w:t xml:space="preserve">nulling </w:t>
      </w:r>
      <w:r w:rsidR="00311854">
        <w:t xml:space="preserve">mechanism </w:t>
      </w:r>
      <w:r w:rsidR="002E1C8C">
        <w:t>is provided</w:t>
      </w:r>
      <w:r w:rsidR="00311854">
        <w:t>.</w:t>
      </w:r>
      <w:r w:rsidR="004938D2">
        <w:t xml:space="preserve"> It can be observed </w:t>
      </w:r>
      <w:r w:rsidR="002B17DA">
        <w:t xml:space="preserve">that </w:t>
      </w:r>
      <w:r w:rsidR="004938D2">
        <w:t xml:space="preserve">in order to perform </w:t>
      </w:r>
      <w:r w:rsidR="00311854" w:rsidRPr="004F2BA3">
        <w:t>beam nulling</w:t>
      </w:r>
      <w:r w:rsidR="00311854" w:rsidRPr="004761E1">
        <w:t xml:space="preserve">, </w:t>
      </w:r>
      <w:r w:rsidR="004938D2">
        <w:t xml:space="preserve">the </w:t>
      </w:r>
      <w:r w:rsidR="002E1C8C">
        <w:t xml:space="preserve">information of </w:t>
      </w:r>
      <w:r w:rsidR="00311854" w:rsidRPr="004D19E6">
        <w:t>gNB-to-g</w:t>
      </w:r>
      <w:r w:rsidR="00311854">
        <w:t xml:space="preserve">NB </w:t>
      </w:r>
      <w:r w:rsidR="00BB6B2F">
        <w:t>instant</w:t>
      </w:r>
      <w:r w:rsidR="003F23DD">
        <w:t>aneous</w:t>
      </w:r>
      <w:r w:rsidR="00BB6B2F">
        <w:t xml:space="preserve"> </w:t>
      </w:r>
      <w:r w:rsidR="00311854" w:rsidRPr="00EF0F43">
        <w:t>channel</w:t>
      </w:r>
      <w:r w:rsidR="00311854">
        <w:t xml:space="preserve"> is </w:t>
      </w:r>
      <w:r w:rsidR="004938D2">
        <w:t>required</w:t>
      </w:r>
      <w:r w:rsidR="002B17DA">
        <w:t xml:space="preserve"> at the transmitter</w:t>
      </w:r>
      <w:r w:rsidR="00CD1B4C">
        <w:t>.</w:t>
      </w:r>
    </w:p>
    <w:p w14:paraId="54FC588F" w14:textId="6BFD428C" w:rsidR="002B17DA" w:rsidRPr="00FE3B5F" w:rsidRDefault="002B17DA" w:rsidP="00311854">
      <w:pPr>
        <w:spacing w:before="120" w:after="120" w:line="240" w:lineRule="auto"/>
        <w:rPr>
          <w:rFonts w:eastAsiaTheme="minorEastAsia"/>
          <w:i/>
        </w:rPr>
      </w:pPr>
      <w:r w:rsidRPr="00FE3B5F">
        <w:rPr>
          <w:rFonts w:eastAsiaTheme="minorEastAsia"/>
          <w:b/>
          <w:i/>
        </w:rPr>
        <w:t>Observation</w:t>
      </w:r>
      <w:r w:rsidR="00C308E0">
        <w:rPr>
          <w:rFonts w:eastAsiaTheme="minorEastAsia"/>
          <w:b/>
          <w:i/>
        </w:rPr>
        <w:t xml:space="preserve"> 1</w:t>
      </w:r>
      <w:r w:rsidRPr="00FE3B5F">
        <w:rPr>
          <w:rFonts w:eastAsiaTheme="minorEastAsia"/>
          <w:b/>
          <w:i/>
        </w:rPr>
        <w:t>:</w:t>
      </w:r>
      <w:r w:rsidRPr="00FE3B5F">
        <w:rPr>
          <w:rFonts w:eastAsiaTheme="minorEastAsia"/>
          <w:i/>
        </w:rPr>
        <w:t xml:space="preserve"> </w:t>
      </w:r>
      <w:r w:rsidR="006A4BEB" w:rsidRPr="00FE3B5F">
        <w:rPr>
          <w:i/>
        </w:rPr>
        <w:t>gNB-to-gNB instant</w:t>
      </w:r>
      <w:r w:rsidR="003F23DD">
        <w:rPr>
          <w:i/>
        </w:rPr>
        <w:t>aneous</w:t>
      </w:r>
      <w:r w:rsidR="006A4BEB" w:rsidRPr="00FE3B5F">
        <w:rPr>
          <w:i/>
        </w:rPr>
        <w:t xml:space="preserve"> channel</w:t>
      </w:r>
      <w:r w:rsidR="00540C2F" w:rsidRPr="00FE3B5F">
        <w:rPr>
          <w:i/>
        </w:rPr>
        <w:t xml:space="preserve"> is needed for beam nulling to suppress the </w:t>
      </w:r>
      <w:r w:rsidR="00BD5DC1">
        <w:rPr>
          <w:i/>
        </w:rPr>
        <w:t xml:space="preserve">gNB-to-gNB co-channel </w:t>
      </w:r>
      <w:r w:rsidR="00B74F2D">
        <w:rPr>
          <w:i/>
        </w:rPr>
        <w:t>CLI</w:t>
      </w:r>
      <w:r w:rsidR="00457775">
        <w:rPr>
          <w:i/>
        </w:rPr>
        <w:t>.</w:t>
      </w:r>
      <w:r w:rsidR="00540C2F" w:rsidRPr="00FE3B5F">
        <w:rPr>
          <w:i/>
        </w:rPr>
        <w:t xml:space="preserve"> </w:t>
      </w:r>
    </w:p>
    <w:p w14:paraId="76A1F6E0" w14:textId="2D291343" w:rsidR="00311854" w:rsidRDefault="00311854" w:rsidP="00311854">
      <w:pPr>
        <w:spacing w:before="120" w:after="120" w:line="240" w:lineRule="auto"/>
      </w:pPr>
      <w:r>
        <w:t>In general, t</w:t>
      </w:r>
      <w:r w:rsidRPr="00EF0F43">
        <w:t xml:space="preserve">he </w:t>
      </w:r>
      <w:r w:rsidR="006C32FF">
        <w:t>DL</w:t>
      </w:r>
      <w:r w:rsidR="006C32FF" w:rsidRPr="00EF0F43">
        <w:t xml:space="preserve"> </w:t>
      </w:r>
      <w:r w:rsidRPr="00EF0F43">
        <w:t xml:space="preserve">performance </w:t>
      </w:r>
      <w:r w:rsidR="00B57601">
        <w:t xml:space="preserve">at the aggressor </w:t>
      </w:r>
      <w:r w:rsidR="006C32FF">
        <w:t>cell</w:t>
      </w:r>
      <w:r w:rsidR="00BF5A3F">
        <w:t xml:space="preserve"> </w:t>
      </w:r>
      <w:r w:rsidRPr="00EF0F43">
        <w:t>would be</w:t>
      </w:r>
      <w:r>
        <w:t xml:space="preserve"> impacted</w:t>
      </w:r>
      <w:r w:rsidRPr="00EF0F43">
        <w:t xml:space="preserve"> by </w:t>
      </w:r>
      <w:r w:rsidR="006C32FF">
        <w:t xml:space="preserve">the </w:t>
      </w:r>
      <w:r w:rsidRPr="00EF0F43">
        <w:t>beam</w:t>
      </w:r>
      <w:r w:rsidR="00BF5A3F">
        <w:t xml:space="preserve"> nulling</w:t>
      </w:r>
      <w:r w:rsidRPr="00EF0F43">
        <w:t xml:space="preserve">. And the </w:t>
      </w:r>
      <w:r w:rsidR="00B57601">
        <w:t xml:space="preserve">amount of </w:t>
      </w:r>
      <w:r w:rsidRPr="00EF0F43">
        <w:t>performance degradation depends on the spatial correlation between the UE and the victim gNB</w:t>
      </w:r>
      <w:r w:rsidR="006C32FF">
        <w:t>(s)</w:t>
      </w:r>
      <w:r w:rsidRPr="00EF0F43">
        <w:t>. If the UE and the victim gNB are close to each other or in the same direction from the aggressor</w:t>
      </w:r>
      <w:r>
        <w:t xml:space="preserve"> gNB</w:t>
      </w:r>
      <w:r w:rsidRPr="00EF0F43">
        <w:t xml:space="preserve"> perspective, the performance degradation </w:t>
      </w:r>
      <w:r>
        <w:t xml:space="preserve">could </w:t>
      </w:r>
      <w:r w:rsidRPr="00EF0F43">
        <w:t>be large. And if they are in different direction</w:t>
      </w:r>
      <w:r>
        <w:t>s</w:t>
      </w:r>
      <w:r w:rsidRPr="00EF0F43">
        <w:t xml:space="preserve"> from the aggressor gNB perspective, the performance degradation </w:t>
      </w:r>
      <w:r>
        <w:t>could</w:t>
      </w:r>
      <w:r w:rsidRPr="00EF0F43">
        <w:t xml:space="preserve"> be small. And it also depends on the number of antenna</w:t>
      </w:r>
      <w:r>
        <w:t>s at the aggressor</w:t>
      </w:r>
      <w:r w:rsidRPr="00EF0F43">
        <w:t xml:space="preserve">. </w:t>
      </w:r>
      <w:r>
        <w:t>A l</w:t>
      </w:r>
      <w:r w:rsidRPr="00EF0F43">
        <w:t>arge number of antenna</w:t>
      </w:r>
      <w:r>
        <w:t>s</w:t>
      </w:r>
      <w:r w:rsidRPr="00EF0F43">
        <w:t xml:space="preserve"> </w:t>
      </w:r>
      <w:r>
        <w:t>at the aggressor tend</w:t>
      </w:r>
      <w:r w:rsidR="00440C7E">
        <w:t>s</w:t>
      </w:r>
      <w:r>
        <w:t xml:space="preserve"> to result in</w:t>
      </w:r>
      <w:r w:rsidRPr="00EF0F43">
        <w:t xml:space="preserve"> small </w:t>
      </w:r>
      <w:r w:rsidR="00440C7E">
        <w:t>DL</w:t>
      </w:r>
      <w:r w:rsidR="00440C7E" w:rsidRPr="00EF0F43">
        <w:t xml:space="preserve"> </w:t>
      </w:r>
      <w:r w:rsidRPr="00EF0F43">
        <w:t xml:space="preserve">performance degradation </w:t>
      </w:r>
      <w:r>
        <w:t xml:space="preserve">since there is larger freedom in spatial domain </w:t>
      </w:r>
      <w:r w:rsidRPr="00EF0F43">
        <w:t>to</w:t>
      </w:r>
      <w:r w:rsidR="00440C7E">
        <w:t xml:space="preserve"> generate nulls</w:t>
      </w:r>
      <w:r w:rsidRPr="00EF0F43">
        <w:t>.</w:t>
      </w:r>
      <w:r>
        <w:t xml:space="preserve"> I</w:t>
      </w:r>
      <w:r w:rsidRPr="00EF0F43">
        <w:t>n SBFD, blocking</w:t>
      </w:r>
      <w:r w:rsidR="00383147">
        <w:t xml:space="preserve"> may</w:t>
      </w:r>
      <w:r w:rsidRPr="00EF0F43">
        <w:t xml:space="preserve"> </w:t>
      </w:r>
      <w:r w:rsidR="00383147">
        <w:t>occur</w:t>
      </w:r>
      <w:r w:rsidR="00383147" w:rsidRPr="00EF0F43">
        <w:t xml:space="preserve"> </w:t>
      </w:r>
      <w:r w:rsidRPr="00EF0F43">
        <w:t xml:space="preserve">in </w:t>
      </w:r>
      <w:r w:rsidR="00383147">
        <w:t>M</w:t>
      </w:r>
      <w:r w:rsidRPr="00EF0F43">
        <w:t>acro</w:t>
      </w:r>
      <w:r>
        <w:t xml:space="preserve"> deployment</w:t>
      </w:r>
      <w:r w:rsidR="00383147">
        <w:t xml:space="preserve"> due to strong co-channel interference from neighboring gNBs</w:t>
      </w:r>
      <w:r w:rsidRPr="00EF0F43">
        <w:t xml:space="preserve">. </w:t>
      </w:r>
      <w:r w:rsidR="00A51EEC">
        <w:t>B</w:t>
      </w:r>
      <w:r w:rsidRPr="00EF0F43">
        <w:t>eam</w:t>
      </w:r>
      <w:r w:rsidR="00A51EEC">
        <w:t xml:space="preserve"> nulling</w:t>
      </w:r>
      <w:r w:rsidRPr="00EF0F43">
        <w:t xml:space="preserve"> </w:t>
      </w:r>
      <w:r>
        <w:t>is</w:t>
      </w:r>
      <w:r w:rsidRPr="00EF0F43">
        <w:t xml:space="preserve"> also useful for SBFD to avoid blocking</w:t>
      </w:r>
      <w:r w:rsidR="00ED45A4">
        <w:t xml:space="preserve"> issues</w:t>
      </w:r>
      <w:r w:rsidRPr="00EF0F43">
        <w:t>.</w:t>
      </w:r>
    </w:p>
    <w:p w14:paraId="309138DD" w14:textId="1B48DA6A" w:rsidR="00632339" w:rsidRPr="00AE5FF9" w:rsidRDefault="00B30C1D" w:rsidP="00311854">
      <w:pPr>
        <w:spacing w:before="120" w:after="120" w:line="240" w:lineRule="auto"/>
        <w:rPr>
          <w:rFonts w:eastAsiaTheme="minorEastAsia"/>
        </w:rPr>
      </w:pPr>
      <w:r>
        <w:t>T</w:t>
      </w:r>
      <w:r w:rsidR="005A6CB4" w:rsidRPr="00AE5FF9">
        <w:t>he</w:t>
      </w:r>
      <w:r w:rsidR="005A6CB4">
        <w:t xml:space="preserve"> performance</w:t>
      </w:r>
      <w:r w:rsidR="006B1490">
        <w:t xml:space="preserve"> of beam nulling </w:t>
      </w:r>
      <w:r w:rsidR="005A6CB4">
        <w:t>depends on whether the aggressor gNB can obtain the accurate instant channel</w:t>
      </w:r>
      <w:r w:rsidR="00DD2B2F" w:rsidRPr="00AE5FF9">
        <w:t>.</w:t>
      </w:r>
      <w:r w:rsidR="00DD2B2F">
        <w:t xml:space="preserve"> </w:t>
      </w:r>
      <w:r w:rsidR="00DD2B2F" w:rsidRPr="00AE5FF9">
        <w:t xml:space="preserve">Thus, </w:t>
      </w:r>
      <w:r w:rsidR="0071266B">
        <w:t xml:space="preserve">channel </w:t>
      </w:r>
      <w:r w:rsidR="00305743">
        <w:t xml:space="preserve">measurement between aggressor gNB and victim gNB </w:t>
      </w:r>
      <w:r w:rsidR="0042027D">
        <w:t>i</w:t>
      </w:r>
      <w:r w:rsidR="00305743">
        <w:t xml:space="preserve">s </w:t>
      </w:r>
      <w:r w:rsidR="0071266B">
        <w:t>critical.</w:t>
      </w:r>
      <w:r w:rsidR="00774C23">
        <w:t xml:space="preserve"> </w:t>
      </w:r>
      <w:r w:rsidR="00A50F9F">
        <w:t xml:space="preserve">One </w:t>
      </w:r>
      <w:r w:rsidR="0037013D">
        <w:t xml:space="preserve">possible </w:t>
      </w:r>
      <w:r w:rsidR="00A50F9F">
        <w:t xml:space="preserve">solution is </w:t>
      </w:r>
      <w:r w:rsidR="00FB5890">
        <w:t xml:space="preserve">that </w:t>
      </w:r>
      <w:r w:rsidR="002A3BAD">
        <w:t>victim gNB perform</w:t>
      </w:r>
      <w:r w:rsidR="00FB5890">
        <w:t>s</w:t>
      </w:r>
      <w:r w:rsidR="002A3BAD">
        <w:t xml:space="preserve"> measurement on the measurement signals/channels from aggressor and feedback the channel </w:t>
      </w:r>
      <w:r w:rsidR="0037013D">
        <w:t xml:space="preserve">information to </w:t>
      </w:r>
      <w:r w:rsidR="003F6126">
        <w:t xml:space="preserve">the </w:t>
      </w:r>
      <w:r w:rsidR="0037013D">
        <w:t xml:space="preserve">aggressor gNB. Another possible solution </w:t>
      </w:r>
      <w:r w:rsidR="00C64BDD">
        <w:t>is</w:t>
      </w:r>
      <w:r w:rsidR="00A70D81">
        <w:t xml:space="preserve"> </w:t>
      </w:r>
      <w:r w:rsidR="006017CB">
        <w:t>aggressor gNB and victim gNB measure the signals/channels from each other. A</w:t>
      </w:r>
      <w:r w:rsidR="006017CB" w:rsidRPr="00AE5FF9">
        <w:t>ssu</w:t>
      </w:r>
      <w:r w:rsidR="006017CB">
        <w:t>m</w:t>
      </w:r>
      <w:r w:rsidR="006017CB" w:rsidRPr="00AE5FF9">
        <w:t xml:space="preserve">ing </w:t>
      </w:r>
      <w:r w:rsidR="00632339" w:rsidRPr="00C11AA4">
        <w:t>channel</w:t>
      </w:r>
      <w:r w:rsidR="006017CB" w:rsidRPr="00AE5FF9">
        <w:t xml:space="preserve"> </w:t>
      </w:r>
      <w:r w:rsidR="00632339" w:rsidRPr="00632339">
        <w:t>reciprocity</w:t>
      </w:r>
      <w:r w:rsidR="00632339">
        <w:t xml:space="preserve"> between aggressor gNB and victim gNB, the aggressor gNB </w:t>
      </w:r>
      <w:r w:rsidR="00FB5890">
        <w:t xml:space="preserve">can </w:t>
      </w:r>
      <w:r w:rsidR="00632339">
        <w:t>use the victim-to-aggressor channel information for beam nulling.</w:t>
      </w:r>
      <w:r w:rsidR="00632339">
        <w:rPr>
          <w:rFonts w:eastAsiaTheme="minorEastAsia" w:hint="eastAsia"/>
        </w:rPr>
        <w:t xml:space="preserve"> </w:t>
      </w:r>
      <w:r w:rsidR="00632339">
        <w:rPr>
          <w:rFonts w:eastAsiaTheme="minorEastAsia"/>
        </w:rPr>
        <w:t>Both of these two solutions can be studied.</w:t>
      </w:r>
      <w:r w:rsidR="00857430">
        <w:rPr>
          <w:rFonts w:eastAsiaTheme="minorEastAsia"/>
        </w:rPr>
        <w:t xml:space="preserve"> </w:t>
      </w:r>
    </w:p>
    <w:p w14:paraId="3E88ECBB" w14:textId="5C8B9E7E" w:rsidR="00311854" w:rsidRDefault="00311854" w:rsidP="00857430">
      <w:pPr>
        <w:spacing w:after="120" w:line="240" w:lineRule="auto"/>
        <w:rPr>
          <w:i/>
        </w:rPr>
      </w:pPr>
      <w:r w:rsidRPr="00004A99">
        <w:rPr>
          <w:b/>
          <w:i/>
        </w:rPr>
        <w:t xml:space="preserve">Proposal </w:t>
      </w:r>
      <w:r w:rsidR="009A6F1A">
        <w:rPr>
          <w:b/>
          <w:i/>
        </w:rPr>
        <w:t>1</w:t>
      </w:r>
      <w:r w:rsidRPr="00004A99">
        <w:rPr>
          <w:b/>
          <w:i/>
        </w:rPr>
        <w:t xml:space="preserve">: </w:t>
      </w:r>
      <w:r w:rsidR="002A4820" w:rsidRPr="002A4820">
        <w:rPr>
          <w:i/>
        </w:rPr>
        <w:t xml:space="preserve">For spatial domain enhancement of gNB-to-gNB </w:t>
      </w:r>
      <w:r w:rsidR="002A4820">
        <w:rPr>
          <w:i/>
        </w:rPr>
        <w:t xml:space="preserve">co-channel </w:t>
      </w:r>
      <w:r w:rsidR="002A4820" w:rsidRPr="002A4820">
        <w:rPr>
          <w:i/>
        </w:rPr>
        <w:t>CLI handling,</w:t>
      </w:r>
      <w:r w:rsidR="002A4820">
        <w:rPr>
          <w:i/>
        </w:rPr>
        <w:t xml:space="preserve"> </w:t>
      </w:r>
      <w:r w:rsidR="00715BCB">
        <w:rPr>
          <w:i/>
        </w:rPr>
        <w:t xml:space="preserve">study solutions </w:t>
      </w:r>
      <w:r w:rsidR="00241CAD">
        <w:rPr>
          <w:i/>
        </w:rPr>
        <w:t>for</w:t>
      </w:r>
      <w:r w:rsidR="00715BCB">
        <w:rPr>
          <w:i/>
        </w:rPr>
        <w:t xml:space="preserve"> </w:t>
      </w:r>
      <w:r w:rsidR="00851BED">
        <w:rPr>
          <w:i/>
        </w:rPr>
        <w:t xml:space="preserve">channel </w:t>
      </w:r>
      <w:r w:rsidR="00857430">
        <w:rPr>
          <w:i/>
        </w:rPr>
        <w:t xml:space="preserve">measurement </w:t>
      </w:r>
      <w:r w:rsidR="002A4820">
        <w:rPr>
          <w:i/>
        </w:rPr>
        <w:t>among</w:t>
      </w:r>
      <w:r w:rsidR="00851BED">
        <w:rPr>
          <w:i/>
        </w:rPr>
        <w:t xml:space="preserve"> </w:t>
      </w:r>
      <w:r w:rsidR="002A4820">
        <w:rPr>
          <w:i/>
        </w:rPr>
        <w:t xml:space="preserve">multiple </w:t>
      </w:r>
      <w:r w:rsidR="00851BED">
        <w:rPr>
          <w:i/>
        </w:rPr>
        <w:t>gNBs</w:t>
      </w:r>
      <w:r w:rsidR="00715BCB">
        <w:rPr>
          <w:i/>
        </w:rPr>
        <w:t xml:space="preserve"> to enable beam nulling</w:t>
      </w:r>
      <w:r w:rsidR="00851BED">
        <w:rPr>
          <w:i/>
        </w:rPr>
        <w:t>.</w:t>
      </w:r>
    </w:p>
    <w:p w14:paraId="05F787B5" w14:textId="77777777" w:rsidR="006838B4" w:rsidRDefault="006838B4" w:rsidP="00311854">
      <w:pPr>
        <w:spacing w:after="120" w:line="240" w:lineRule="auto"/>
        <w:rPr>
          <w:i/>
        </w:rPr>
      </w:pPr>
    </w:p>
    <w:p w14:paraId="20581E4E" w14:textId="54EFD6AB" w:rsidR="006838B4" w:rsidRPr="0019035F" w:rsidRDefault="006838B4" w:rsidP="006838B4">
      <w:pPr>
        <w:pStyle w:val="4"/>
        <w:rPr>
          <w:szCs w:val="22"/>
        </w:rPr>
      </w:pPr>
      <w:r w:rsidRPr="009A75EA">
        <w:rPr>
          <w:szCs w:val="22"/>
        </w:rPr>
        <w:lastRenderedPageBreak/>
        <w:t>Beam pairing</w:t>
      </w:r>
    </w:p>
    <w:p w14:paraId="6F8F67EE" w14:textId="1BAAB04E" w:rsidR="006838B4" w:rsidRDefault="00C12F46" w:rsidP="006838B4">
      <w:pPr>
        <w:spacing w:after="120" w:line="240" w:lineRule="auto"/>
      </w:pPr>
      <w:r>
        <w:t>In</w:t>
      </w:r>
      <w:r w:rsidR="006838B4" w:rsidRPr="00EF0F43">
        <w:t xml:space="preserve"> FR2, </w:t>
      </w:r>
      <w:r w:rsidR="006838B4">
        <w:t>gNB-to-gNB</w:t>
      </w:r>
      <w:r w:rsidR="006838B4" w:rsidRPr="00EF0F43">
        <w:t xml:space="preserve"> </w:t>
      </w:r>
      <w:r>
        <w:t xml:space="preserve">co-channel </w:t>
      </w:r>
      <w:r w:rsidR="006838B4">
        <w:t>CLI</w:t>
      </w:r>
      <w:r w:rsidR="006838B4" w:rsidRPr="00EF0F43">
        <w:t xml:space="preserve"> highly depends on the isolation between the analogue beams. The isolation between two beams </w:t>
      </w:r>
      <w:r w:rsidR="00CD7AB3">
        <w:t>can be</w:t>
      </w:r>
      <w:r w:rsidR="006838B4" w:rsidRPr="00EF0F43">
        <w:t xml:space="preserve"> high when the two beams are in different direction</w:t>
      </w:r>
      <w:r w:rsidR="00CD7AB3">
        <w:t>s</w:t>
      </w:r>
      <w:r w:rsidR="006838B4" w:rsidRPr="00EF0F43">
        <w:t xml:space="preserve"> and the isolation can be very low when the two beams are </w:t>
      </w:r>
      <w:r w:rsidR="00CD7AB3">
        <w:t>pointing</w:t>
      </w:r>
      <w:r w:rsidR="00CD7AB3" w:rsidRPr="00EF0F43">
        <w:t xml:space="preserve"> </w:t>
      </w:r>
      <w:r w:rsidR="006838B4" w:rsidRPr="00EF0F43">
        <w:t xml:space="preserve">to each other. </w:t>
      </w:r>
      <w:r w:rsidR="006838B4">
        <w:t>Therefore,</w:t>
      </w:r>
      <w:r w:rsidR="006838B4" w:rsidRPr="00EF0F43">
        <w:t xml:space="preserve"> the key issue in FR2 is to find </w:t>
      </w:r>
      <w:r w:rsidR="006838B4">
        <w:t>the</w:t>
      </w:r>
      <w:r w:rsidR="006838B4" w:rsidRPr="00EF0F43">
        <w:t xml:space="preserve"> beam pairs </w:t>
      </w:r>
      <w:r w:rsidR="000A430A">
        <w:t>with</w:t>
      </w:r>
      <w:r w:rsidR="006838B4" w:rsidRPr="00EF0F43">
        <w:t xml:space="preserve"> low isolation</w:t>
      </w:r>
      <w:r w:rsidR="00927006">
        <w:t xml:space="preserve">, as illustrated in </w:t>
      </w:r>
      <w:r w:rsidR="00927006">
        <w:fldChar w:fldCharType="begin"/>
      </w:r>
      <w:r w:rsidR="00927006">
        <w:instrText xml:space="preserve"> REF _Ref118644493 \h </w:instrText>
      </w:r>
      <w:r w:rsidR="00927006">
        <w:fldChar w:fldCharType="separate"/>
      </w:r>
      <w:r w:rsidR="00241CAD" w:rsidRPr="003705AF">
        <w:rPr>
          <w:szCs w:val="18"/>
        </w:rPr>
        <w:t xml:space="preserve">Figure </w:t>
      </w:r>
      <w:r w:rsidR="00241CAD">
        <w:rPr>
          <w:noProof/>
          <w:szCs w:val="18"/>
        </w:rPr>
        <w:t>1</w:t>
      </w:r>
      <w:r w:rsidR="00927006">
        <w:fldChar w:fldCharType="end"/>
      </w:r>
      <w:r w:rsidR="006838B4" w:rsidRPr="00EF0F43">
        <w:t xml:space="preserve">. </w:t>
      </w:r>
      <w:r w:rsidR="006838B4">
        <w:t xml:space="preserve">The CLI strength of each beam pair can be measured </w:t>
      </w:r>
      <w:r w:rsidR="00FB4500">
        <w:t>based on</w:t>
      </w:r>
      <w:r w:rsidR="006838B4">
        <w:t xml:space="preserve"> NZP CSI-RS, which is used by the UE for beam sweeping. Each CSI-RS port represents </w:t>
      </w:r>
      <w:r w:rsidR="00CD7AB3">
        <w:t>one</w:t>
      </w:r>
      <w:r w:rsidR="006838B4">
        <w:t xml:space="preserve"> beam.</w:t>
      </w:r>
    </w:p>
    <w:p w14:paraId="2CD6370A" w14:textId="7E3A6B43" w:rsidR="00011EDB" w:rsidRPr="003F7520" w:rsidRDefault="006838B4" w:rsidP="006838B4">
      <w:pPr>
        <w:spacing w:after="120" w:line="240" w:lineRule="auto"/>
        <w:rPr>
          <w:rFonts w:eastAsiaTheme="minorEastAsia"/>
        </w:rPr>
      </w:pPr>
      <w:r>
        <w:t xml:space="preserve">Information exchange between the gNBs </w:t>
      </w:r>
      <w:r w:rsidR="00E00994">
        <w:t>can be</w:t>
      </w:r>
      <w:r>
        <w:t xml:space="preserve"> </w:t>
      </w:r>
      <w:r w:rsidR="00E00994">
        <w:t>beneficial</w:t>
      </w:r>
      <w:r>
        <w:t xml:space="preserve"> for beam coordination</w:t>
      </w:r>
      <w:r w:rsidR="00E00994">
        <w:t xml:space="preserve"> in some cases</w:t>
      </w:r>
      <w:r>
        <w:t>. For example, the CLI strength of beam pair that is over a</w:t>
      </w:r>
      <w:r w:rsidR="00FB4500">
        <w:t xml:space="preserve"> given </w:t>
      </w:r>
      <w:r>
        <w:t xml:space="preserve">threshold can be exchanged. The restricted Tx beams for each receive beam can be used </w:t>
      </w:r>
      <w:r w:rsidRPr="00EF0F43">
        <w:t>to avoid the low isolation beams being used for transmitting and receiving simultaneously</w:t>
      </w:r>
      <w:r>
        <w:t xml:space="preserve">. </w:t>
      </w:r>
    </w:p>
    <w:p w14:paraId="512B71E5" w14:textId="6DC86309" w:rsidR="00BC5BC3" w:rsidRDefault="006838B4" w:rsidP="006838B4">
      <w:pPr>
        <w:spacing w:after="120" w:line="240" w:lineRule="auto"/>
        <w:rPr>
          <w:rFonts w:eastAsiaTheme="minorEastAsia"/>
        </w:rPr>
      </w:pPr>
      <w:r>
        <w:rPr>
          <w:rFonts w:eastAsiaTheme="minorEastAsia"/>
        </w:rPr>
        <w:t>F</w:t>
      </w:r>
      <w:r>
        <w:rPr>
          <w:rFonts w:eastAsiaTheme="minorEastAsia" w:hint="eastAsia"/>
        </w:rPr>
        <w:t>o</w:t>
      </w:r>
      <w:r>
        <w:rPr>
          <w:rFonts w:eastAsiaTheme="minorEastAsia"/>
        </w:rPr>
        <w:t xml:space="preserve">r gNBs with ideal backhaul, dynamic coordinated beam scheduling can be done, e.g. the gNBs can avoid using low isolation beams for transmission and receiving simultaneously. However, </w:t>
      </w:r>
      <w:r w:rsidR="00CD7AB3">
        <w:rPr>
          <w:rFonts w:eastAsiaTheme="minorEastAsia"/>
        </w:rPr>
        <w:t>i</w:t>
      </w:r>
      <w:r w:rsidR="005948CE">
        <w:rPr>
          <w:rFonts w:eastAsiaTheme="minorEastAsia"/>
        </w:rPr>
        <w:t>n case of</w:t>
      </w:r>
      <w:r>
        <w:rPr>
          <w:rFonts w:eastAsiaTheme="minorEastAsia"/>
        </w:rPr>
        <w:t xml:space="preserve"> non-ideal</w:t>
      </w:r>
      <w:r w:rsidR="005948CE">
        <w:rPr>
          <w:rFonts w:eastAsiaTheme="minorEastAsia"/>
        </w:rPr>
        <w:t xml:space="preserve"> backhaul</w:t>
      </w:r>
      <w:r>
        <w:rPr>
          <w:rFonts w:eastAsiaTheme="minorEastAsia"/>
        </w:rPr>
        <w:t xml:space="preserve">, dynamic beam selection for transmission and receiving is not possible. Semi-static beam coordination should be considered. </w:t>
      </w:r>
      <w:r w:rsidR="00AF2F3F">
        <w:t>The f</w:t>
      </w:r>
      <w:r w:rsidR="00AF2F3F" w:rsidRPr="00696F1D">
        <w:t xml:space="preserve">easibility of semi-static and dynamic coordination should take </w:t>
      </w:r>
      <w:r w:rsidR="00856B2B">
        <w:t xml:space="preserve">signaling </w:t>
      </w:r>
      <w:r w:rsidR="00AF2F3F" w:rsidRPr="00696F1D">
        <w:t>overhead, information exchange latency into account</w:t>
      </w:r>
      <w:r w:rsidR="00AF2F3F">
        <w:t xml:space="preserve">. </w:t>
      </w:r>
      <w:r w:rsidR="00AF2F3F" w:rsidRPr="006675AF">
        <w:t xml:space="preserve">For semi-static coordination, the configuration of the </w:t>
      </w:r>
      <w:r w:rsidR="00AF2F3F">
        <w:t>gNB-to-gNB</w:t>
      </w:r>
      <w:r w:rsidR="00AF2F3F" w:rsidRPr="006675AF">
        <w:t xml:space="preserve"> measurement resources and the CLI strength of each beam pair </w:t>
      </w:r>
      <w:r w:rsidR="003853D9">
        <w:t>can</w:t>
      </w:r>
      <w:r w:rsidR="003853D9" w:rsidRPr="006675AF">
        <w:t xml:space="preserve"> </w:t>
      </w:r>
      <w:r w:rsidR="00AF2F3F" w:rsidRPr="006675AF">
        <w:t>be exchanged. The overhead of the measurement resources should be taken in to account for the performance analysis of semi-static coordination.</w:t>
      </w:r>
      <w:r w:rsidR="00AF2F3F">
        <w:t xml:space="preserve"> </w:t>
      </w:r>
      <w:r w:rsidR="00AF2F3F" w:rsidRPr="006675AF">
        <w:t>For dynamic coordination,</w:t>
      </w:r>
      <w:r w:rsidR="005948CE">
        <w:t xml:space="preserve"> in addition to</w:t>
      </w:r>
      <w:r w:rsidR="00AF2F3F" w:rsidRPr="006675AF">
        <w:t xml:space="preserve"> the information exchanged in semi-static coordination, more </w:t>
      </w:r>
      <w:r w:rsidR="00AF2F3F">
        <w:t xml:space="preserve">information is needed, i.e., </w:t>
      </w:r>
      <w:r w:rsidR="00AF2F3F" w:rsidRPr="006675AF">
        <w:t>PRBs needed</w:t>
      </w:r>
      <w:r w:rsidR="00AF2F3F">
        <w:t xml:space="preserve"> for </w:t>
      </w:r>
      <w:r w:rsidR="00AF2F3F" w:rsidRPr="006675AF">
        <w:t xml:space="preserve">candidate scheduled UEs and preferred beams. The requirement </w:t>
      </w:r>
      <w:r w:rsidR="00400061">
        <w:t>on backhaul</w:t>
      </w:r>
      <w:r w:rsidR="00AF2F3F" w:rsidRPr="006675AF">
        <w:t xml:space="preserve"> capacity and latency of the information exchange is extremely high. It is </w:t>
      </w:r>
      <w:r w:rsidR="00AF2F3F">
        <w:t>c</w:t>
      </w:r>
      <w:r w:rsidR="00AF2F3F" w:rsidRPr="00696F1D">
        <w:t xml:space="preserve">hallenging especially for </w:t>
      </w:r>
      <w:r w:rsidR="005948CE">
        <w:t>M</w:t>
      </w:r>
      <w:r w:rsidR="00AF2F3F" w:rsidRPr="00696F1D">
        <w:t>acro deployment where high-capacity and low-latency backhaul is not always available</w:t>
      </w:r>
      <w:r w:rsidR="00AF2F3F">
        <w:t>.</w:t>
      </w:r>
      <w:r w:rsidR="004F50CD">
        <w:rPr>
          <w:rFonts w:eastAsiaTheme="minorEastAsia"/>
        </w:rPr>
        <w:t xml:space="preserve"> </w:t>
      </w:r>
    </w:p>
    <w:p w14:paraId="3776E613" w14:textId="7594AF2A" w:rsidR="004F50CD" w:rsidRPr="00600DC8" w:rsidRDefault="004F50CD" w:rsidP="006838B4">
      <w:pPr>
        <w:spacing w:after="120" w:line="240" w:lineRule="auto"/>
        <w:rPr>
          <w:rFonts w:eastAsiaTheme="minorEastAsia"/>
        </w:rPr>
      </w:pPr>
      <w:r>
        <w:rPr>
          <w:rFonts w:eastAsiaTheme="minorEastAsia"/>
        </w:rPr>
        <w:t xml:space="preserve">In addition to signaling overhead and latency, the actual benefit of beam pairing is </w:t>
      </w:r>
      <w:r w:rsidR="004D1496">
        <w:rPr>
          <w:rFonts w:eastAsiaTheme="minorEastAsia"/>
        </w:rPr>
        <w:t xml:space="preserve">highly </w:t>
      </w:r>
      <w:r>
        <w:rPr>
          <w:rFonts w:eastAsiaTheme="minorEastAsia"/>
        </w:rPr>
        <w:t xml:space="preserve">dependent on gNB scheduler </w:t>
      </w:r>
      <w:r w:rsidR="00292136">
        <w:rPr>
          <w:rFonts w:eastAsiaTheme="minorEastAsia"/>
        </w:rPr>
        <w:t>implement</w:t>
      </w:r>
      <w:r w:rsidR="004D1496">
        <w:rPr>
          <w:rFonts w:eastAsiaTheme="minorEastAsia"/>
        </w:rPr>
        <w:t>ations</w:t>
      </w:r>
      <w:r w:rsidR="00790A19">
        <w:rPr>
          <w:rFonts w:eastAsiaTheme="minorEastAsia"/>
        </w:rPr>
        <w:t>, i.e. whether/how a gNB will change its scheduling decisions based on the information provided from another gNB, especially in case of multi-vendor scenarios</w:t>
      </w:r>
      <w:r w:rsidR="00292136">
        <w:rPr>
          <w:rFonts w:eastAsiaTheme="minorEastAsia"/>
        </w:rPr>
        <w:t xml:space="preserve">. Overall, </w:t>
      </w:r>
      <w:r w:rsidR="004D1496">
        <w:rPr>
          <w:rFonts w:eastAsiaTheme="minorEastAsia"/>
        </w:rPr>
        <w:t>any</w:t>
      </w:r>
      <w:r w:rsidR="00CF11F0">
        <w:rPr>
          <w:rFonts w:eastAsiaTheme="minorEastAsia"/>
        </w:rPr>
        <w:t xml:space="preserve"> information exchange </w:t>
      </w:r>
      <w:r w:rsidR="004D1496">
        <w:rPr>
          <w:rFonts w:eastAsiaTheme="minorEastAsia"/>
        </w:rPr>
        <w:t>if deemed necessary should</w:t>
      </w:r>
      <w:r w:rsidR="00292136">
        <w:rPr>
          <w:rFonts w:eastAsiaTheme="minorEastAsia"/>
        </w:rPr>
        <w:t xml:space="preserve"> </w:t>
      </w:r>
      <w:r w:rsidR="004D1496">
        <w:rPr>
          <w:rFonts w:eastAsiaTheme="minorEastAsia" w:hint="eastAsia"/>
        </w:rPr>
        <w:t>leave</w:t>
      </w:r>
      <w:r w:rsidR="004D1496">
        <w:rPr>
          <w:rFonts w:eastAsiaTheme="minorEastAsia"/>
        </w:rPr>
        <w:t xml:space="preserve"> sufficient room for </w:t>
      </w:r>
      <w:r w:rsidR="00790A19">
        <w:rPr>
          <w:rFonts w:eastAsiaTheme="minorEastAsia"/>
        </w:rPr>
        <w:t xml:space="preserve">gNB </w:t>
      </w:r>
      <w:r w:rsidR="004D1496">
        <w:rPr>
          <w:rFonts w:eastAsiaTheme="minorEastAsia"/>
        </w:rPr>
        <w:t>implementation</w:t>
      </w:r>
      <w:r w:rsidR="00790A19">
        <w:rPr>
          <w:rFonts w:eastAsiaTheme="minorEastAsia"/>
        </w:rPr>
        <w:t>s</w:t>
      </w:r>
      <w:r w:rsidR="004D1496">
        <w:rPr>
          <w:rFonts w:eastAsiaTheme="minorEastAsia"/>
        </w:rPr>
        <w:t xml:space="preserve"> and shall </w:t>
      </w:r>
      <w:r w:rsidR="00292136">
        <w:rPr>
          <w:rFonts w:eastAsiaTheme="minorEastAsia"/>
        </w:rPr>
        <w:t xml:space="preserve">not </w:t>
      </w:r>
      <w:r w:rsidR="004D1496">
        <w:rPr>
          <w:rFonts w:eastAsiaTheme="minorEastAsia"/>
        </w:rPr>
        <w:t>assume any specific scheduler implementation.</w:t>
      </w:r>
    </w:p>
    <w:p w14:paraId="39EA1E40" w14:textId="509F6819" w:rsidR="006838B4" w:rsidRDefault="006838B4" w:rsidP="00436B44">
      <w:pPr>
        <w:spacing w:after="120" w:line="240" w:lineRule="auto"/>
        <w:rPr>
          <w:i/>
        </w:rPr>
      </w:pPr>
      <w:r w:rsidRPr="00004A99">
        <w:rPr>
          <w:b/>
          <w:i/>
        </w:rPr>
        <w:t xml:space="preserve">Proposal </w:t>
      </w:r>
      <w:r w:rsidR="00D414AA">
        <w:rPr>
          <w:b/>
          <w:i/>
        </w:rPr>
        <w:t>2</w:t>
      </w:r>
      <w:r w:rsidRPr="00004A99">
        <w:rPr>
          <w:b/>
          <w:i/>
        </w:rPr>
        <w:t>:</w:t>
      </w:r>
      <w:r w:rsidRPr="00004A99">
        <w:t xml:space="preserve"> </w:t>
      </w:r>
      <w:r w:rsidR="00B07FBF" w:rsidRPr="002A4820">
        <w:rPr>
          <w:i/>
        </w:rPr>
        <w:t xml:space="preserve">For spatial domain enhancement of gNB-to-gNB </w:t>
      </w:r>
      <w:r w:rsidR="00B07FBF">
        <w:rPr>
          <w:i/>
        </w:rPr>
        <w:t xml:space="preserve">co-channel </w:t>
      </w:r>
      <w:r w:rsidR="00B07FBF" w:rsidRPr="002A4820">
        <w:rPr>
          <w:i/>
        </w:rPr>
        <w:t>CLI handling,</w:t>
      </w:r>
      <w:r w:rsidR="00B07FBF">
        <w:rPr>
          <w:i/>
        </w:rPr>
        <w:t xml:space="preserve"> study solutions </w:t>
      </w:r>
      <w:r w:rsidR="009372FE">
        <w:rPr>
          <w:i/>
        </w:rPr>
        <w:t>for</w:t>
      </w:r>
      <w:r w:rsidR="00B07FBF">
        <w:rPr>
          <w:i/>
        </w:rPr>
        <w:t xml:space="preserve"> </w:t>
      </w:r>
      <w:r w:rsidRPr="00004A99">
        <w:rPr>
          <w:i/>
        </w:rPr>
        <w:t>beam pairing</w:t>
      </w:r>
      <w:r w:rsidR="007913E7">
        <w:rPr>
          <w:i/>
        </w:rPr>
        <w:t xml:space="preserve"> considering the following</w:t>
      </w:r>
    </w:p>
    <w:p w14:paraId="4659AA5F" w14:textId="45D7D683" w:rsidR="00B510D7" w:rsidRDefault="006838B4" w:rsidP="00436B44">
      <w:pPr>
        <w:pStyle w:val="a3"/>
        <w:numPr>
          <w:ilvl w:val="0"/>
          <w:numId w:val="44"/>
        </w:numPr>
        <w:spacing w:after="120" w:line="240" w:lineRule="auto"/>
        <w:rPr>
          <w:i/>
        </w:rPr>
      </w:pPr>
      <w:r w:rsidRPr="007C60EE">
        <w:rPr>
          <w:i/>
        </w:rPr>
        <w:t>CLI strength of beam pair</w:t>
      </w:r>
      <w:r w:rsidRPr="00B907A8">
        <w:t xml:space="preserve"> </w:t>
      </w:r>
      <w:r w:rsidRPr="00B907A8">
        <w:rPr>
          <w:i/>
        </w:rPr>
        <w:t xml:space="preserve">over </w:t>
      </w:r>
      <w:r>
        <w:rPr>
          <w:i/>
        </w:rPr>
        <w:t xml:space="preserve">a </w:t>
      </w:r>
      <w:r w:rsidRPr="00B907A8">
        <w:rPr>
          <w:i/>
        </w:rPr>
        <w:t>threshold</w:t>
      </w:r>
      <w:r>
        <w:rPr>
          <w:i/>
        </w:rPr>
        <w:t>.</w:t>
      </w:r>
    </w:p>
    <w:p w14:paraId="72EA8EAE" w14:textId="3C039852" w:rsidR="00B510D7" w:rsidRPr="00DF4493" w:rsidRDefault="006838B4" w:rsidP="00436B44">
      <w:pPr>
        <w:pStyle w:val="a3"/>
        <w:numPr>
          <w:ilvl w:val="0"/>
          <w:numId w:val="44"/>
        </w:numPr>
        <w:spacing w:after="120" w:line="240" w:lineRule="auto"/>
      </w:pPr>
      <w:r w:rsidRPr="00B510D7">
        <w:rPr>
          <w:i/>
        </w:rPr>
        <w:t>Preferred Tx beams for each receive beam at the victim cell.</w:t>
      </w:r>
      <w:r w:rsidR="00B510D7" w:rsidRPr="00B510D7">
        <w:rPr>
          <w:i/>
        </w:rPr>
        <w:t xml:space="preserve"> </w:t>
      </w:r>
    </w:p>
    <w:p w14:paraId="1980BA59" w14:textId="29EA5CE0" w:rsidR="00A6537E" w:rsidRPr="00A6537E" w:rsidRDefault="00E00994" w:rsidP="00436B44">
      <w:pPr>
        <w:pStyle w:val="a3"/>
        <w:numPr>
          <w:ilvl w:val="0"/>
          <w:numId w:val="44"/>
        </w:numPr>
        <w:spacing w:after="120" w:line="240" w:lineRule="auto"/>
      </w:pPr>
      <w:r w:rsidRPr="00B510D7">
        <w:rPr>
          <w:rFonts w:eastAsiaTheme="minorEastAsia"/>
          <w:i/>
        </w:rPr>
        <w:t xml:space="preserve">Necessity </w:t>
      </w:r>
      <w:r w:rsidR="00FE1145" w:rsidRPr="00B510D7">
        <w:rPr>
          <w:rFonts w:eastAsiaTheme="minorEastAsia"/>
          <w:i/>
        </w:rPr>
        <w:t xml:space="preserve">of </w:t>
      </w:r>
      <w:r w:rsidRPr="00A93BD9">
        <w:rPr>
          <w:rFonts w:eastAsiaTheme="minorEastAsia"/>
          <w:i/>
        </w:rPr>
        <w:t xml:space="preserve">information exchange considering </w:t>
      </w:r>
      <w:r w:rsidR="00FE1145" w:rsidRPr="00A93BD9">
        <w:rPr>
          <w:rFonts w:eastAsiaTheme="minorEastAsia"/>
          <w:i/>
        </w:rPr>
        <w:t>s</w:t>
      </w:r>
      <w:r w:rsidR="004F50CD" w:rsidRPr="00A93BD9">
        <w:rPr>
          <w:rFonts w:eastAsiaTheme="minorEastAsia"/>
          <w:i/>
        </w:rPr>
        <w:t xml:space="preserve">ignaling </w:t>
      </w:r>
      <w:r w:rsidR="00CF11F0" w:rsidRPr="00B510D7">
        <w:rPr>
          <w:rFonts w:eastAsiaTheme="minorEastAsia"/>
          <w:i/>
        </w:rPr>
        <w:t>overhead</w:t>
      </w:r>
      <w:r w:rsidRPr="00B510D7">
        <w:rPr>
          <w:rFonts w:eastAsiaTheme="minorEastAsia"/>
          <w:i/>
        </w:rPr>
        <w:t>,</w:t>
      </w:r>
      <w:r w:rsidR="00CF11F0" w:rsidRPr="00B510D7">
        <w:rPr>
          <w:rFonts w:eastAsiaTheme="minorEastAsia"/>
          <w:i/>
        </w:rPr>
        <w:t xml:space="preserve"> latency</w:t>
      </w:r>
      <w:r w:rsidRPr="00B510D7">
        <w:rPr>
          <w:rFonts w:eastAsiaTheme="minorEastAsia"/>
          <w:i/>
        </w:rPr>
        <w:t xml:space="preserve"> and implementation </w:t>
      </w:r>
      <w:r w:rsidR="00A6537E">
        <w:rPr>
          <w:rFonts w:eastAsiaTheme="minorEastAsia"/>
          <w:i/>
        </w:rPr>
        <w:t>flexibility</w:t>
      </w:r>
    </w:p>
    <w:p w14:paraId="5FBC4BDA" w14:textId="35E12622" w:rsidR="006838B4" w:rsidRDefault="006838B4" w:rsidP="00A6537E">
      <w:pPr>
        <w:spacing w:after="120" w:line="240" w:lineRule="auto"/>
      </w:pPr>
      <w:r>
        <w:rPr>
          <w:noProof/>
        </w:rPr>
        <w:drawing>
          <wp:inline distT="0" distB="0" distL="0" distR="0" wp14:anchorId="5D14B682" wp14:editId="7EAA728A">
            <wp:extent cx="2358407" cy="1086707"/>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3267" cy="1093554"/>
                    </a:xfrm>
                    <a:prstGeom prst="rect">
                      <a:avLst/>
                    </a:prstGeom>
                  </pic:spPr>
                </pic:pic>
              </a:graphicData>
            </a:graphic>
          </wp:inline>
        </w:drawing>
      </w:r>
      <w:r>
        <w:t xml:space="preserve">  </w:t>
      </w:r>
      <w:r>
        <w:rPr>
          <w:rFonts w:hint="eastAsia"/>
        </w:rPr>
        <w:t xml:space="preserve"> </w:t>
      </w:r>
      <w:r>
        <w:t xml:space="preserve">      </w:t>
      </w:r>
      <w:r>
        <w:rPr>
          <w:noProof/>
        </w:rPr>
        <w:drawing>
          <wp:inline distT="0" distB="0" distL="0" distR="0" wp14:anchorId="6BF905C0" wp14:editId="4B5E8D10">
            <wp:extent cx="2664587" cy="1065716"/>
            <wp:effectExtent l="0" t="0" r="254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86333" cy="1074414"/>
                    </a:xfrm>
                    <a:prstGeom prst="rect">
                      <a:avLst/>
                    </a:prstGeom>
                  </pic:spPr>
                </pic:pic>
              </a:graphicData>
            </a:graphic>
          </wp:inline>
        </w:drawing>
      </w:r>
    </w:p>
    <w:p w14:paraId="55B6CDED" w14:textId="77777777" w:rsidR="006838B4" w:rsidRPr="003705AF" w:rsidRDefault="006838B4" w:rsidP="00631A8A">
      <w:pPr>
        <w:pStyle w:val="a3"/>
        <w:keepNext/>
        <w:numPr>
          <w:ilvl w:val="0"/>
          <w:numId w:val="27"/>
        </w:numPr>
      </w:pPr>
      <w:r w:rsidRPr="003705AF">
        <w:rPr>
          <w:rFonts w:hint="eastAsia"/>
        </w:rPr>
        <w:t>F</w:t>
      </w:r>
      <w:r w:rsidRPr="003705AF">
        <w:t xml:space="preserve">R1 digital coordinated beamforming     </w:t>
      </w:r>
      <w:r>
        <w:t xml:space="preserve"> </w:t>
      </w:r>
      <w:r w:rsidRPr="003705AF">
        <w:t xml:space="preserve">   </w:t>
      </w:r>
      <w:r>
        <w:t xml:space="preserve"> </w:t>
      </w:r>
      <w:proofErr w:type="gramStart"/>
      <w:r w:rsidRPr="003705AF">
        <w:t xml:space="preserve">   (</w:t>
      </w:r>
      <w:proofErr w:type="gramEnd"/>
      <w:r w:rsidRPr="003705AF">
        <w:t>b) FR2 analogue beam coordination</w:t>
      </w:r>
    </w:p>
    <w:p w14:paraId="6106CDDE" w14:textId="66101D27" w:rsidR="006838B4" w:rsidRPr="003705AF" w:rsidRDefault="006838B4" w:rsidP="006838B4">
      <w:pPr>
        <w:jc w:val="center"/>
        <w:rPr>
          <w:szCs w:val="18"/>
        </w:rPr>
      </w:pPr>
      <w:bookmarkStart w:id="0" w:name="_Ref118644493"/>
      <w:r w:rsidRPr="003705AF">
        <w:rPr>
          <w:szCs w:val="18"/>
        </w:rPr>
        <w:t xml:space="preserve">Figure </w:t>
      </w:r>
      <w:r w:rsidRPr="003705AF">
        <w:rPr>
          <w:szCs w:val="18"/>
        </w:rPr>
        <w:fldChar w:fldCharType="begin"/>
      </w:r>
      <w:r w:rsidRPr="003705AF">
        <w:rPr>
          <w:szCs w:val="18"/>
        </w:rPr>
        <w:instrText xml:space="preserve"> SEQ Figure \* ARABIC </w:instrText>
      </w:r>
      <w:r w:rsidRPr="003705AF">
        <w:rPr>
          <w:szCs w:val="18"/>
        </w:rPr>
        <w:fldChar w:fldCharType="separate"/>
      </w:r>
      <w:r w:rsidR="00241CAD">
        <w:rPr>
          <w:noProof/>
          <w:szCs w:val="18"/>
        </w:rPr>
        <w:t>1</w:t>
      </w:r>
      <w:r w:rsidRPr="003705AF">
        <w:rPr>
          <w:szCs w:val="18"/>
        </w:rPr>
        <w:fldChar w:fldCharType="end"/>
      </w:r>
      <w:bookmarkEnd w:id="0"/>
      <w:r w:rsidR="00532344">
        <w:rPr>
          <w:szCs w:val="18"/>
        </w:rPr>
        <w:t>.</w:t>
      </w:r>
      <w:r w:rsidRPr="003705AF">
        <w:rPr>
          <w:szCs w:val="18"/>
        </w:rPr>
        <w:t xml:space="preserve"> </w:t>
      </w:r>
      <w:r w:rsidR="0073403C">
        <w:rPr>
          <w:szCs w:val="18"/>
        </w:rPr>
        <w:t>C</w:t>
      </w:r>
      <w:r w:rsidR="0073403C" w:rsidRPr="003705AF">
        <w:rPr>
          <w:szCs w:val="18"/>
        </w:rPr>
        <w:t xml:space="preserve">oordinated beamforming </w:t>
      </w:r>
      <w:r w:rsidR="0073403C">
        <w:rPr>
          <w:szCs w:val="18"/>
        </w:rPr>
        <w:t xml:space="preserve">for </w:t>
      </w:r>
      <w:r w:rsidRPr="003705AF">
        <w:rPr>
          <w:szCs w:val="18"/>
        </w:rPr>
        <w:t>FR1 and FR2.</w:t>
      </w:r>
    </w:p>
    <w:p w14:paraId="041DD16C" w14:textId="77777777" w:rsidR="006838B4" w:rsidRPr="006B4834" w:rsidRDefault="006838B4" w:rsidP="00311854">
      <w:pPr>
        <w:spacing w:after="120" w:line="240" w:lineRule="auto"/>
        <w:rPr>
          <w:i/>
        </w:rPr>
      </w:pPr>
    </w:p>
    <w:p w14:paraId="0717EF63" w14:textId="77777777" w:rsidR="006944CC" w:rsidRDefault="006944CC" w:rsidP="006944CC">
      <w:pPr>
        <w:pStyle w:val="3"/>
      </w:pPr>
      <w:r>
        <w:t>Coordinated scheduling</w:t>
      </w:r>
    </w:p>
    <w:p w14:paraId="039A5009" w14:textId="5EA22A3A" w:rsidR="00223ABC" w:rsidRPr="00AE5FF9" w:rsidRDefault="006944CC" w:rsidP="006944CC">
      <w:pPr>
        <w:spacing w:after="120" w:line="240" w:lineRule="auto"/>
        <w:rPr>
          <w:rFonts w:eastAsiaTheme="minorEastAsia"/>
        </w:rPr>
      </w:pPr>
      <w:r>
        <w:t>C</w:t>
      </w:r>
      <w:r w:rsidRPr="0087257C">
        <w:t xml:space="preserve">oordinated scheduling </w:t>
      </w:r>
      <w:r>
        <w:t>aims for</w:t>
      </w:r>
      <w:r w:rsidRPr="0087257C">
        <w:t xml:space="preserve"> </w:t>
      </w:r>
      <w:r>
        <w:t>gNB-to-gNB</w:t>
      </w:r>
      <w:r w:rsidRPr="0087257C">
        <w:t xml:space="preserve"> </w:t>
      </w:r>
      <w:r w:rsidR="001977CF">
        <w:t xml:space="preserve">co-channel </w:t>
      </w:r>
      <w:r w:rsidRPr="0087257C">
        <w:t>CLI avoidance by allocating UL and DL transmissions in different time and frequency resources which otherwise w</w:t>
      </w:r>
      <w:r>
        <w:t>ould</w:t>
      </w:r>
      <w:r w:rsidRPr="0087257C">
        <w:t xml:space="preserve"> result in strong </w:t>
      </w:r>
      <w:r>
        <w:t>gNB-to-gNB</w:t>
      </w:r>
      <w:r w:rsidRPr="0087257C">
        <w:t xml:space="preserve"> CLI</w:t>
      </w:r>
      <w:r>
        <w:t>. Hence c</w:t>
      </w:r>
      <w:r w:rsidRPr="00696F1D">
        <w:t xml:space="preserve">oordinated scheduling is </w:t>
      </w:r>
      <w:r>
        <w:t xml:space="preserve">more </w:t>
      </w:r>
      <w:r w:rsidRPr="00696F1D">
        <w:t xml:space="preserve">suitable for low load case </w:t>
      </w:r>
      <w:r w:rsidR="00BD17B2">
        <w:t>while</w:t>
      </w:r>
      <w:r w:rsidR="00BD17B2" w:rsidRPr="00696F1D">
        <w:rPr>
          <w:rFonts w:hint="eastAsia"/>
        </w:rPr>
        <w:t xml:space="preserve"> </w:t>
      </w:r>
      <w:r w:rsidRPr="00696F1D">
        <w:t>it is challenging for medium to high load case</w:t>
      </w:r>
      <w:r>
        <w:t xml:space="preserve">. </w:t>
      </w:r>
      <w:r w:rsidRPr="00696F1D">
        <w:t xml:space="preserve">In </w:t>
      </w:r>
      <w:r>
        <w:t xml:space="preserve">the </w:t>
      </w:r>
      <w:r w:rsidRPr="00696F1D">
        <w:t xml:space="preserve">low load case, the resources </w:t>
      </w:r>
      <w:r>
        <w:t xml:space="preserve">are </w:t>
      </w:r>
      <w:r w:rsidRPr="00696F1D">
        <w:t xml:space="preserve">not </w:t>
      </w:r>
      <w:r>
        <w:t xml:space="preserve">fully occupied so that there is </w:t>
      </w:r>
      <w:r>
        <w:lastRenderedPageBreak/>
        <w:t>room</w:t>
      </w:r>
      <w:r w:rsidRPr="00696F1D">
        <w:t xml:space="preserve"> </w:t>
      </w:r>
      <w:r>
        <w:t xml:space="preserve">to schedule the UL and DL in orthogonal time/frequency resources so that strong gNB-to-gNB CLI can be </w:t>
      </w:r>
      <w:r w:rsidRPr="00696F1D">
        <w:t>avoide</w:t>
      </w:r>
      <w:r>
        <w:t>d</w:t>
      </w:r>
      <w:r w:rsidRPr="00696F1D">
        <w:t xml:space="preserve">. However, it is challenging to coordinate the time/frequency resources when the </w:t>
      </w:r>
      <w:r>
        <w:t xml:space="preserve">most of the </w:t>
      </w:r>
      <w:r w:rsidRPr="00696F1D">
        <w:t xml:space="preserve">resources </w:t>
      </w:r>
      <w:r>
        <w:t>are occupied</w:t>
      </w:r>
      <w:r w:rsidRPr="00696F1D">
        <w:t xml:space="preserve"> in medium</w:t>
      </w:r>
      <w:r w:rsidR="008259DB">
        <w:t xml:space="preserve"> and </w:t>
      </w:r>
      <w:r w:rsidRPr="00696F1D">
        <w:t>high load case.</w:t>
      </w:r>
      <w:r w:rsidR="00B10580">
        <w:t xml:space="preserve"> </w:t>
      </w:r>
      <w:r w:rsidR="00223ABC">
        <w:rPr>
          <w:rFonts w:eastAsiaTheme="minorEastAsia"/>
        </w:rPr>
        <w:t xml:space="preserve">In terms of </w:t>
      </w:r>
      <w:r w:rsidR="005D6F39">
        <w:rPr>
          <w:rFonts w:eastAsiaTheme="minorEastAsia"/>
        </w:rPr>
        <w:t xml:space="preserve">detailed </w:t>
      </w:r>
      <w:r w:rsidR="00223ABC">
        <w:rPr>
          <w:rFonts w:eastAsiaTheme="minorEastAsia"/>
        </w:rPr>
        <w:t>coordination</w:t>
      </w:r>
      <w:r w:rsidR="005D6F39">
        <w:rPr>
          <w:rFonts w:eastAsiaTheme="minorEastAsia"/>
        </w:rPr>
        <w:t xml:space="preserve"> schemes</w:t>
      </w:r>
      <w:r w:rsidR="00223ABC">
        <w:rPr>
          <w:rFonts w:eastAsiaTheme="minorEastAsia"/>
        </w:rPr>
        <w:t xml:space="preserve">, the potential enhancement can be done </w:t>
      </w:r>
      <w:r w:rsidR="005D6F39">
        <w:rPr>
          <w:rFonts w:eastAsiaTheme="minorEastAsia"/>
        </w:rPr>
        <w:t xml:space="preserve">in DL </w:t>
      </w:r>
      <w:r w:rsidR="00223ABC">
        <w:rPr>
          <w:rFonts w:eastAsiaTheme="minorEastAsia"/>
        </w:rPr>
        <w:t>at the aggressor</w:t>
      </w:r>
      <w:r w:rsidR="00D12F9A">
        <w:rPr>
          <w:rFonts w:eastAsiaTheme="minorEastAsia"/>
        </w:rPr>
        <w:t xml:space="preserve"> gNB</w:t>
      </w:r>
      <w:r w:rsidR="005D6F39">
        <w:rPr>
          <w:rFonts w:eastAsiaTheme="minorEastAsia"/>
        </w:rPr>
        <w:t>,</w:t>
      </w:r>
      <w:r w:rsidR="00223ABC">
        <w:rPr>
          <w:rFonts w:eastAsiaTheme="minorEastAsia"/>
        </w:rPr>
        <w:t xml:space="preserve"> </w:t>
      </w:r>
      <w:r w:rsidR="005D6F39">
        <w:rPr>
          <w:rFonts w:eastAsiaTheme="minorEastAsia"/>
        </w:rPr>
        <w:t xml:space="preserve">in UL </w:t>
      </w:r>
      <w:r w:rsidR="00223ABC">
        <w:rPr>
          <w:rFonts w:eastAsiaTheme="minorEastAsia"/>
        </w:rPr>
        <w:t>at the victim</w:t>
      </w:r>
      <w:r w:rsidR="005D6F39">
        <w:rPr>
          <w:rFonts w:eastAsiaTheme="minorEastAsia"/>
        </w:rPr>
        <w:t xml:space="preserve"> </w:t>
      </w:r>
      <w:r w:rsidR="00D12F9A">
        <w:rPr>
          <w:rFonts w:eastAsiaTheme="minorEastAsia"/>
        </w:rPr>
        <w:t>gNB and</w:t>
      </w:r>
      <w:r w:rsidR="005D6F39">
        <w:rPr>
          <w:rFonts w:eastAsiaTheme="minorEastAsia"/>
        </w:rPr>
        <w:t xml:space="preserve"> joint </w:t>
      </w:r>
      <w:r w:rsidR="00D12F9A">
        <w:rPr>
          <w:rFonts w:eastAsiaTheme="minorEastAsia"/>
        </w:rPr>
        <w:t>coordinated UL/DL scheduling among different gNBs</w:t>
      </w:r>
      <w:r w:rsidR="00223ABC">
        <w:rPr>
          <w:rFonts w:eastAsiaTheme="minorEastAsia"/>
        </w:rPr>
        <w:t xml:space="preserve">. </w:t>
      </w:r>
    </w:p>
    <w:p w14:paraId="6ED5452B" w14:textId="453C45F9" w:rsidR="00B839FE" w:rsidRPr="00B839FE" w:rsidRDefault="0079438D" w:rsidP="006944CC">
      <w:pPr>
        <w:pStyle w:val="a3"/>
        <w:numPr>
          <w:ilvl w:val="0"/>
          <w:numId w:val="30"/>
        </w:numPr>
        <w:spacing w:after="120" w:line="240" w:lineRule="auto"/>
        <w:rPr>
          <w:b/>
        </w:rPr>
      </w:pPr>
      <w:r w:rsidRPr="005948CE">
        <w:rPr>
          <w:rFonts w:eastAsiaTheme="minorEastAsia"/>
          <w:b/>
          <w:lang w:eastAsia="ko-KR"/>
        </w:rPr>
        <w:t>DL resource blanking including time/frequency resource at aggressor gNB</w:t>
      </w:r>
    </w:p>
    <w:p w14:paraId="5A27BA28" w14:textId="0E3AD30F" w:rsidR="007F2E96" w:rsidRDefault="008259DB" w:rsidP="006944CC">
      <w:pPr>
        <w:spacing w:after="120" w:line="240" w:lineRule="auto"/>
        <w:rPr>
          <w:rFonts w:eastAsiaTheme="minorEastAsia"/>
        </w:rPr>
      </w:pPr>
      <w:r>
        <w:rPr>
          <w:rFonts w:eastAsiaTheme="minorEastAsia"/>
        </w:rPr>
        <w:t>DL</w:t>
      </w:r>
      <w:r w:rsidR="00F54BB2">
        <w:rPr>
          <w:rFonts w:eastAsiaTheme="minorEastAsia"/>
        </w:rPr>
        <w:t xml:space="preserve"> resource blanking can be used for avoid strong interference from downlink data transmission to the uplink data </w:t>
      </w:r>
      <w:r w:rsidR="005D6F39">
        <w:rPr>
          <w:rFonts w:eastAsiaTheme="minorEastAsia"/>
        </w:rPr>
        <w:t>reception</w:t>
      </w:r>
      <w:r w:rsidR="00F54BB2">
        <w:rPr>
          <w:rFonts w:eastAsiaTheme="minorEastAsia"/>
        </w:rPr>
        <w:t>.</w:t>
      </w:r>
      <w:r w:rsidR="005948CE">
        <w:rPr>
          <w:rFonts w:eastAsiaTheme="minorEastAsia"/>
        </w:rPr>
        <w:t xml:space="preserve"> </w:t>
      </w:r>
    </w:p>
    <w:p w14:paraId="33234546" w14:textId="6BE5F4C7" w:rsidR="00365966" w:rsidRPr="00E43DAB" w:rsidRDefault="00223ABC" w:rsidP="00E43DAB">
      <w:pPr>
        <w:spacing w:after="120" w:line="240" w:lineRule="auto"/>
        <w:rPr>
          <w:rFonts w:eastAsiaTheme="minorEastAsia"/>
        </w:rPr>
      </w:pPr>
      <w:r w:rsidRPr="00E43DAB">
        <w:rPr>
          <w:rFonts w:eastAsiaTheme="minorEastAsia"/>
        </w:rPr>
        <w:t xml:space="preserve">One example is to avoid interference from DL at aggressor to UL DMRS at the victim. </w:t>
      </w:r>
      <w:r w:rsidR="00792CAC" w:rsidRPr="00E43DAB">
        <w:rPr>
          <w:rFonts w:eastAsiaTheme="minorEastAsia"/>
        </w:rPr>
        <w:t>A</w:t>
      </w:r>
      <w:r w:rsidR="00792CAC" w:rsidRPr="00E43DAB">
        <w:rPr>
          <w:rFonts w:eastAsiaTheme="minorEastAsia" w:hint="eastAsia"/>
        </w:rPr>
        <w:t>s</w:t>
      </w:r>
      <w:r w:rsidR="00792CAC" w:rsidRPr="00E43DAB">
        <w:rPr>
          <w:rFonts w:eastAsiaTheme="minorEastAsia"/>
        </w:rPr>
        <w:t xml:space="preserve"> analyzed in our contribution [</w:t>
      </w:r>
      <w:r w:rsidR="007B32D0" w:rsidRPr="00E43DAB">
        <w:rPr>
          <w:rFonts w:eastAsiaTheme="minorEastAsia"/>
        </w:rPr>
        <w:t>2</w:t>
      </w:r>
      <w:r w:rsidR="00792CAC" w:rsidRPr="00E43DAB">
        <w:rPr>
          <w:rFonts w:eastAsiaTheme="minorEastAsia"/>
        </w:rPr>
        <w:t>]</w:t>
      </w:r>
      <w:r w:rsidR="006838B4" w:rsidRPr="00E43DAB">
        <w:rPr>
          <w:rFonts w:eastAsiaTheme="minorEastAsia"/>
        </w:rPr>
        <w:t xml:space="preserve"> at the receiver of the</w:t>
      </w:r>
      <w:r w:rsidR="005D6F39" w:rsidRPr="00E43DAB">
        <w:rPr>
          <w:rFonts w:eastAsiaTheme="minorEastAsia"/>
        </w:rPr>
        <w:t xml:space="preserve"> victim</w:t>
      </w:r>
      <w:r w:rsidR="006838B4" w:rsidRPr="00E43DAB">
        <w:rPr>
          <w:rFonts w:eastAsiaTheme="minorEastAsia"/>
        </w:rPr>
        <w:t xml:space="preserve"> gNB</w:t>
      </w:r>
      <w:r w:rsidR="00792CAC" w:rsidRPr="00E43DAB">
        <w:rPr>
          <w:rFonts w:eastAsiaTheme="minorEastAsia"/>
        </w:rPr>
        <w:t xml:space="preserve">, </w:t>
      </w:r>
      <w:r w:rsidR="006969A2" w:rsidRPr="00E43DAB">
        <w:rPr>
          <w:rFonts w:eastAsiaTheme="minorEastAsia"/>
        </w:rPr>
        <w:t>the uplink receiving quality is heavily impacted by the quality of the uplink channel estimation, and the simulation results show that up to 9</w:t>
      </w:r>
      <w:r w:rsidR="005D6F39" w:rsidRPr="00E43DAB">
        <w:rPr>
          <w:rFonts w:eastAsiaTheme="minorEastAsia"/>
        </w:rPr>
        <w:t xml:space="preserve"> </w:t>
      </w:r>
      <w:r w:rsidR="006969A2" w:rsidRPr="00E43DAB">
        <w:rPr>
          <w:rFonts w:eastAsiaTheme="minorEastAsia"/>
        </w:rPr>
        <w:t xml:space="preserve">dB uplink performance degradation can be observed, which </w:t>
      </w:r>
      <w:r w:rsidR="00746F7C" w:rsidRPr="00E43DAB">
        <w:rPr>
          <w:rFonts w:eastAsiaTheme="minorEastAsia"/>
        </w:rPr>
        <w:t xml:space="preserve">will </w:t>
      </w:r>
      <w:r w:rsidR="0027107C" w:rsidRPr="00E43DAB">
        <w:rPr>
          <w:rFonts w:eastAsiaTheme="minorEastAsia"/>
        </w:rPr>
        <w:t>eliminate</w:t>
      </w:r>
      <w:r w:rsidR="006969A2" w:rsidRPr="00E43DAB">
        <w:rPr>
          <w:rFonts w:eastAsiaTheme="minorEastAsia"/>
        </w:rPr>
        <w:t xml:space="preserve"> the </w:t>
      </w:r>
      <w:r w:rsidR="0027107C" w:rsidRPr="00E43DAB">
        <w:rPr>
          <w:rFonts w:eastAsiaTheme="minorEastAsia"/>
        </w:rPr>
        <w:t xml:space="preserve">uplink coverage or throughput gain of </w:t>
      </w:r>
      <w:r w:rsidR="006969A2" w:rsidRPr="00E43DAB">
        <w:rPr>
          <w:rFonts w:eastAsiaTheme="minorEastAsia"/>
        </w:rPr>
        <w:t xml:space="preserve">SBFD or </w:t>
      </w:r>
      <w:r w:rsidR="006C7E2A">
        <w:rPr>
          <w:rFonts w:eastAsiaTheme="minorEastAsia"/>
        </w:rPr>
        <w:t>DTDD</w:t>
      </w:r>
      <w:r w:rsidR="006C7E2A" w:rsidRPr="00E43DAB">
        <w:rPr>
          <w:rFonts w:eastAsiaTheme="minorEastAsia"/>
        </w:rPr>
        <w:t xml:space="preserve"> </w:t>
      </w:r>
      <w:r w:rsidR="00B37638" w:rsidRPr="00E43DAB">
        <w:rPr>
          <w:rFonts w:eastAsiaTheme="minorEastAsia"/>
        </w:rPr>
        <w:t>completely</w:t>
      </w:r>
      <w:r w:rsidR="006969A2" w:rsidRPr="00E43DAB">
        <w:rPr>
          <w:rFonts w:eastAsiaTheme="minorEastAsia"/>
        </w:rPr>
        <w:t xml:space="preserve">. Hence it is better that the uplink DMRS is not interfered by the downlink cross link interference. Then downlink symbols corresponds to the uplink DMRS </w:t>
      </w:r>
      <w:r w:rsidR="005D6F39" w:rsidRPr="00E43DAB">
        <w:rPr>
          <w:rFonts w:eastAsiaTheme="minorEastAsia"/>
        </w:rPr>
        <w:t xml:space="preserve">can </w:t>
      </w:r>
      <w:r w:rsidR="006969A2" w:rsidRPr="00E43DAB">
        <w:rPr>
          <w:rFonts w:eastAsiaTheme="minorEastAsia"/>
        </w:rPr>
        <w:t xml:space="preserve">be blanked to avoid strong </w:t>
      </w:r>
      <w:r w:rsidR="005D6F39" w:rsidRPr="00E43DAB">
        <w:rPr>
          <w:rFonts w:eastAsiaTheme="minorEastAsia"/>
        </w:rPr>
        <w:t>gNB-gNB CLI</w:t>
      </w:r>
      <w:r w:rsidR="006969A2" w:rsidRPr="00E43DAB">
        <w:rPr>
          <w:rFonts w:eastAsiaTheme="minorEastAsia"/>
        </w:rPr>
        <w:t xml:space="preserve"> to the uplink DMRS</w:t>
      </w:r>
      <w:r w:rsidR="005D6F39" w:rsidRPr="00E43DAB">
        <w:rPr>
          <w:rFonts w:eastAsiaTheme="minorEastAsia"/>
        </w:rPr>
        <w:t xml:space="preserve"> as</w:t>
      </w:r>
      <w:r w:rsidR="00DE4271" w:rsidRPr="00E43DAB">
        <w:rPr>
          <w:rFonts w:eastAsiaTheme="minorEastAsia"/>
        </w:rPr>
        <w:t xml:space="preserve"> illustrated in </w:t>
      </w:r>
      <w:r w:rsidR="00156034" w:rsidRPr="00E43DAB">
        <w:rPr>
          <w:rFonts w:eastAsiaTheme="minorEastAsia"/>
        </w:rPr>
        <w:fldChar w:fldCharType="begin"/>
      </w:r>
      <w:r w:rsidR="00156034" w:rsidRPr="00E43DAB">
        <w:rPr>
          <w:rFonts w:eastAsiaTheme="minorEastAsia"/>
        </w:rPr>
        <w:instrText xml:space="preserve"> REF _Ref118644553 \h </w:instrText>
      </w:r>
      <w:r w:rsidR="00156034" w:rsidRPr="00E43DAB">
        <w:rPr>
          <w:rFonts w:eastAsiaTheme="minorEastAsia"/>
        </w:rPr>
      </w:r>
      <w:r w:rsidR="00156034" w:rsidRPr="00E43DAB">
        <w:rPr>
          <w:rFonts w:eastAsiaTheme="minorEastAsia"/>
        </w:rPr>
        <w:fldChar w:fldCharType="separate"/>
      </w:r>
      <w:r w:rsidR="00241CAD" w:rsidRPr="00F2597F">
        <w:t xml:space="preserve">Figure </w:t>
      </w:r>
      <w:r w:rsidR="00241CAD">
        <w:rPr>
          <w:noProof/>
        </w:rPr>
        <w:t>2</w:t>
      </w:r>
      <w:r w:rsidR="00156034" w:rsidRPr="00E43DAB">
        <w:rPr>
          <w:rFonts w:eastAsiaTheme="minorEastAsia"/>
        </w:rPr>
        <w:fldChar w:fldCharType="end"/>
      </w:r>
      <w:r w:rsidR="00A60D85" w:rsidRPr="00E43DAB">
        <w:rPr>
          <w:rFonts w:eastAsiaTheme="minorEastAsia"/>
        </w:rPr>
        <w:t>.</w:t>
      </w:r>
      <w:r w:rsidR="005D6F39" w:rsidRPr="00E43DAB">
        <w:rPr>
          <w:rFonts w:eastAsiaTheme="minorEastAsia"/>
        </w:rPr>
        <w:t xml:space="preserve"> </w:t>
      </w:r>
    </w:p>
    <w:p w14:paraId="09DF2C36" w14:textId="77777777" w:rsidR="005D6F39" w:rsidRPr="00E43DAB" w:rsidRDefault="005D6F39" w:rsidP="00E43DAB">
      <w:pPr>
        <w:spacing w:after="120" w:line="240" w:lineRule="auto"/>
        <w:rPr>
          <w:i/>
        </w:rPr>
      </w:pPr>
      <w:r>
        <w:t>A</w:t>
      </w:r>
      <w:r w:rsidRPr="00E25002">
        <w:t xml:space="preserve">ggressive cell can </w:t>
      </w:r>
      <w:r>
        <w:t xml:space="preserve">also </w:t>
      </w:r>
      <w:r w:rsidRPr="00E25002">
        <w:t xml:space="preserve">use DL resource blanking to avoid strong CLI to periodic UL </w:t>
      </w:r>
      <w:r>
        <w:t>transmissions</w:t>
      </w:r>
      <w:r w:rsidRPr="00E25002">
        <w:t>, i.e., SRS and PRACH.</w:t>
      </w:r>
    </w:p>
    <w:p w14:paraId="3E61245C" w14:textId="77777777" w:rsidR="005D6F39" w:rsidRPr="005948CE" w:rsidRDefault="005D6F39" w:rsidP="005D6F39">
      <w:pPr>
        <w:pStyle w:val="a3"/>
        <w:numPr>
          <w:ilvl w:val="0"/>
          <w:numId w:val="30"/>
        </w:numPr>
        <w:spacing w:after="120" w:line="240" w:lineRule="auto"/>
        <w:rPr>
          <w:b/>
        </w:rPr>
      </w:pPr>
      <w:r w:rsidRPr="005948CE">
        <w:rPr>
          <w:rFonts w:eastAsiaTheme="minorEastAsia"/>
          <w:b/>
          <w:lang w:eastAsia="ko-KR"/>
        </w:rPr>
        <w:t>UL resource restriction including time/frequency resources among gNBs</w:t>
      </w:r>
    </w:p>
    <w:p w14:paraId="53B9D3C1" w14:textId="4AA486AA" w:rsidR="00D12F9A" w:rsidRDefault="005D6F39" w:rsidP="005D6F39">
      <w:pPr>
        <w:spacing w:after="120" w:line="240" w:lineRule="auto"/>
        <w:rPr>
          <w:rFonts w:eastAsiaTheme="minorEastAsia"/>
        </w:rPr>
      </w:pPr>
      <w:r>
        <w:rPr>
          <w:rFonts w:eastAsiaTheme="minorEastAsia"/>
        </w:rPr>
        <w:t xml:space="preserve">Similar to the downlink resource blanking, uplink blank/muting resource can be used to avoid uplink reception performance degradation. </w:t>
      </w:r>
    </w:p>
    <w:p w14:paraId="2FBCB610" w14:textId="0F0BE12F" w:rsidR="005D6F39" w:rsidRDefault="005D6F39" w:rsidP="005D6F39">
      <w:pPr>
        <w:spacing w:after="120" w:line="240" w:lineRule="auto"/>
      </w:pPr>
      <w:r>
        <w:rPr>
          <w:rFonts w:eastAsiaTheme="minorEastAsia"/>
        </w:rPr>
        <w:t xml:space="preserve">One example is to mitigate the interference of CSI-RS from the aggressor gNBs. </w:t>
      </w:r>
      <w:r w:rsidRPr="00E25002">
        <w:t>Considering that CSI-RS is sparse and spatial characteristics of CSI-RS are different from PDSCH of aggressive cell, victim c</w:t>
      </w:r>
      <w:r w:rsidRPr="00917EFA">
        <w:t>ell can use UL muting resources to avoid C</w:t>
      </w:r>
      <w:r w:rsidRPr="00E25002">
        <w:t>LI from CSI-RS</w:t>
      </w:r>
      <w:r>
        <w:t xml:space="preserve">, as illustrated in </w:t>
      </w:r>
      <w:r>
        <w:fldChar w:fldCharType="begin"/>
      </w:r>
      <w:r>
        <w:instrText xml:space="preserve"> REF _Ref118644553 \h </w:instrText>
      </w:r>
      <w:r>
        <w:fldChar w:fldCharType="separate"/>
      </w:r>
      <w:r w:rsidR="00241CAD" w:rsidRPr="00F2597F">
        <w:t xml:space="preserve">Figure </w:t>
      </w:r>
      <w:r w:rsidR="00241CAD">
        <w:rPr>
          <w:noProof/>
        </w:rPr>
        <w:t>2</w:t>
      </w:r>
      <w:r>
        <w:fldChar w:fldCharType="end"/>
      </w:r>
      <w:r w:rsidRPr="00E25002">
        <w:t xml:space="preserve">. </w:t>
      </w:r>
    </w:p>
    <w:p w14:paraId="777E55ED" w14:textId="77777777" w:rsidR="007B1187" w:rsidRDefault="000B6DB0" w:rsidP="007B1187">
      <w:pPr>
        <w:keepNext/>
        <w:spacing w:after="120" w:line="240" w:lineRule="auto"/>
        <w:jc w:val="center"/>
      </w:pPr>
      <w:r w:rsidRPr="000B6DB0">
        <w:rPr>
          <w:rFonts w:eastAsiaTheme="minorEastAsia"/>
          <w:noProof/>
        </w:rPr>
        <w:drawing>
          <wp:inline distT="0" distB="0" distL="0" distR="0" wp14:anchorId="44438C92" wp14:editId="78C6E8EC">
            <wp:extent cx="4533900" cy="2261762"/>
            <wp:effectExtent l="0" t="0" r="0" b="5715"/>
            <wp:docPr id="33" name="图片 33" descr="C:\Users\l00586272\AppData\Roaming\eSpace_Desktop\UserData\l00586272\imagefiles\23CDFDE0-8FAE-4B4E-AD58-BDB6A55245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586272\AppData\Roaming\eSpace_Desktop\UserData\l00586272\imagefiles\23CDFDE0-8FAE-4B4E-AD58-BDB6A552458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33900" cy="2261762"/>
                    </a:xfrm>
                    <a:prstGeom prst="rect">
                      <a:avLst/>
                    </a:prstGeom>
                    <a:noFill/>
                    <a:ln>
                      <a:noFill/>
                    </a:ln>
                  </pic:spPr>
                </pic:pic>
              </a:graphicData>
            </a:graphic>
          </wp:inline>
        </w:drawing>
      </w:r>
    </w:p>
    <w:p w14:paraId="0D789833" w14:textId="718B87ED" w:rsidR="00886EC6" w:rsidRPr="00F2597F" w:rsidRDefault="007B1187" w:rsidP="005D7DB5">
      <w:pPr>
        <w:pStyle w:val="af3"/>
        <w:spacing w:after="120"/>
        <w:rPr>
          <w:rFonts w:eastAsiaTheme="minorEastAsia"/>
          <w:sz w:val="22"/>
        </w:rPr>
      </w:pPr>
      <w:bookmarkStart w:id="1" w:name="_Ref118644553"/>
      <w:r w:rsidRPr="00F2597F">
        <w:rPr>
          <w:sz w:val="22"/>
        </w:rPr>
        <w:t xml:space="preserve">Figure </w:t>
      </w:r>
      <w:r w:rsidRPr="00F2597F">
        <w:rPr>
          <w:sz w:val="22"/>
        </w:rPr>
        <w:fldChar w:fldCharType="begin"/>
      </w:r>
      <w:r w:rsidRPr="00F2597F">
        <w:rPr>
          <w:sz w:val="22"/>
        </w:rPr>
        <w:instrText xml:space="preserve"> SEQ Figure \* ARABIC </w:instrText>
      </w:r>
      <w:r w:rsidRPr="00F2597F">
        <w:rPr>
          <w:sz w:val="22"/>
        </w:rPr>
        <w:fldChar w:fldCharType="separate"/>
      </w:r>
      <w:r w:rsidR="00241CAD">
        <w:rPr>
          <w:noProof/>
          <w:sz w:val="22"/>
        </w:rPr>
        <w:t>2</w:t>
      </w:r>
      <w:r w:rsidRPr="00F2597F">
        <w:rPr>
          <w:sz w:val="22"/>
        </w:rPr>
        <w:fldChar w:fldCharType="end"/>
      </w:r>
      <w:bookmarkEnd w:id="1"/>
      <w:r w:rsidR="000D5CFC" w:rsidRPr="00F2597F">
        <w:rPr>
          <w:sz w:val="22"/>
        </w:rPr>
        <w:t>.</w:t>
      </w:r>
      <w:r w:rsidRPr="00F2597F">
        <w:rPr>
          <w:sz w:val="22"/>
        </w:rPr>
        <w:t xml:space="preserve"> </w:t>
      </w:r>
      <w:r w:rsidR="009E2753" w:rsidRPr="00F2597F">
        <w:rPr>
          <w:rFonts w:eastAsiaTheme="minorEastAsia"/>
          <w:sz w:val="22"/>
        </w:rPr>
        <w:t>D</w:t>
      </w:r>
      <w:r w:rsidR="00886EC6" w:rsidRPr="00F2597F">
        <w:rPr>
          <w:rFonts w:eastAsiaTheme="minorEastAsia"/>
          <w:sz w:val="22"/>
        </w:rPr>
        <w:t xml:space="preserve">ownlink </w:t>
      </w:r>
      <w:r w:rsidR="005D6F39">
        <w:rPr>
          <w:rFonts w:eastAsiaTheme="minorEastAsia"/>
          <w:sz w:val="22"/>
        </w:rPr>
        <w:t xml:space="preserve">resource </w:t>
      </w:r>
      <w:r w:rsidR="00886EC6" w:rsidRPr="00F2597F">
        <w:rPr>
          <w:rFonts w:eastAsiaTheme="minorEastAsia"/>
          <w:sz w:val="22"/>
        </w:rPr>
        <w:t>muting to avoid interference on uplink DMRS</w:t>
      </w:r>
      <w:r w:rsidR="001961FB" w:rsidRPr="00F2597F">
        <w:rPr>
          <w:rFonts w:eastAsiaTheme="minorEastAsia"/>
          <w:sz w:val="22"/>
        </w:rPr>
        <w:t xml:space="preserve"> and uplink blank/muting resource to avoid strong downlink CSI-RS interference.</w:t>
      </w:r>
    </w:p>
    <w:p w14:paraId="277249D5" w14:textId="30714729" w:rsidR="00A60D85" w:rsidRPr="005948CE" w:rsidRDefault="00DE0410" w:rsidP="00631A8A">
      <w:pPr>
        <w:pStyle w:val="a3"/>
        <w:numPr>
          <w:ilvl w:val="0"/>
          <w:numId w:val="30"/>
        </w:numPr>
        <w:spacing w:after="120" w:line="240" w:lineRule="auto"/>
        <w:rPr>
          <w:b/>
        </w:rPr>
      </w:pPr>
      <w:r w:rsidRPr="005948CE">
        <w:rPr>
          <w:rFonts w:eastAsiaTheme="minorEastAsia"/>
          <w:b/>
          <w:lang w:eastAsia="ko-KR"/>
        </w:rPr>
        <w:t>Joint/coordinated u</w:t>
      </w:r>
      <w:r w:rsidR="00A60D85" w:rsidRPr="005948CE">
        <w:rPr>
          <w:rFonts w:eastAsiaTheme="minorEastAsia"/>
          <w:b/>
          <w:lang w:eastAsia="ko-KR"/>
        </w:rPr>
        <w:t xml:space="preserve">plink and downlink </w:t>
      </w:r>
      <w:r w:rsidR="00D12F9A">
        <w:rPr>
          <w:rFonts w:eastAsiaTheme="minorEastAsia"/>
          <w:b/>
          <w:lang w:eastAsia="ko-KR"/>
        </w:rPr>
        <w:t>scheduling</w:t>
      </w:r>
    </w:p>
    <w:p w14:paraId="1E57272B" w14:textId="3F976136" w:rsidR="00296437" w:rsidRDefault="003C6C5B" w:rsidP="006944CC">
      <w:pPr>
        <w:spacing w:after="120" w:line="240" w:lineRule="auto"/>
      </w:pPr>
      <w:r>
        <w:rPr>
          <w:rFonts w:eastAsiaTheme="minorEastAsia"/>
        </w:rPr>
        <w:t xml:space="preserve">To avoid the </w:t>
      </w:r>
      <w:r w:rsidR="004A5DF4">
        <w:rPr>
          <w:rFonts w:eastAsiaTheme="minorEastAsia"/>
        </w:rPr>
        <w:t>gNB-</w:t>
      </w:r>
      <w:r w:rsidR="004A5194">
        <w:rPr>
          <w:rFonts w:eastAsiaTheme="minorEastAsia"/>
        </w:rPr>
        <w:t>to-</w:t>
      </w:r>
      <w:r w:rsidR="004A5DF4">
        <w:rPr>
          <w:rFonts w:eastAsiaTheme="minorEastAsia"/>
        </w:rPr>
        <w:t xml:space="preserve">gNB </w:t>
      </w:r>
      <w:r w:rsidR="000943EF">
        <w:rPr>
          <w:rFonts w:eastAsiaTheme="minorEastAsia"/>
        </w:rPr>
        <w:t xml:space="preserve">co-channel </w:t>
      </w:r>
      <w:r w:rsidR="004A5DF4">
        <w:rPr>
          <w:rFonts w:eastAsiaTheme="minorEastAsia"/>
        </w:rPr>
        <w:t>CLI</w:t>
      </w:r>
      <w:r>
        <w:rPr>
          <w:rFonts w:eastAsiaTheme="minorEastAsia"/>
        </w:rPr>
        <w:t xml:space="preserve">, joint </w:t>
      </w:r>
      <w:r w:rsidR="00D12F9A">
        <w:rPr>
          <w:rFonts w:eastAsiaTheme="minorEastAsia"/>
        </w:rPr>
        <w:t>UL/DL scheduling among different gNBs</w:t>
      </w:r>
      <w:r>
        <w:rPr>
          <w:rFonts w:eastAsiaTheme="minorEastAsia"/>
        </w:rPr>
        <w:t xml:space="preserve"> can </w:t>
      </w:r>
      <w:r w:rsidR="00D12F9A">
        <w:rPr>
          <w:rFonts w:eastAsiaTheme="minorEastAsia"/>
        </w:rPr>
        <w:t xml:space="preserve">also </w:t>
      </w:r>
      <w:r>
        <w:rPr>
          <w:rFonts w:eastAsiaTheme="minorEastAsia"/>
        </w:rPr>
        <w:t xml:space="preserve">be </w:t>
      </w:r>
      <w:r w:rsidR="00D12F9A">
        <w:rPr>
          <w:rFonts w:eastAsiaTheme="minorEastAsia"/>
        </w:rPr>
        <w:t>considered</w:t>
      </w:r>
      <w:r>
        <w:rPr>
          <w:rFonts w:eastAsiaTheme="minorEastAsia"/>
        </w:rPr>
        <w:t>. The user selection</w:t>
      </w:r>
      <w:r w:rsidR="00D12F9A">
        <w:rPr>
          <w:rFonts w:eastAsiaTheme="minorEastAsia"/>
        </w:rPr>
        <w:t xml:space="preserve"> in different gNBs </w:t>
      </w:r>
      <w:r>
        <w:rPr>
          <w:rFonts w:eastAsiaTheme="minorEastAsia"/>
        </w:rPr>
        <w:t xml:space="preserve">can be </w:t>
      </w:r>
      <w:r w:rsidR="00D12F9A">
        <w:rPr>
          <w:rFonts w:eastAsiaTheme="minorEastAsia"/>
        </w:rPr>
        <w:t>done</w:t>
      </w:r>
      <w:r w:rsidR="00B64CDC">
        <w:rPr>
          <w:rFonts w:eastAsiaTheme="minorEastAsia"/>
        </w:rPr>
        <w:t xml:space="preserve"> jointly</w:t>
      </w:r>
      <w:r w:rsidR="00D12F9A">
        <w:rPr>
          <w:rFonts w:eastAsiaTheme="minorEastAsia"/>
        </w:rPr>
        <w:t xml:space="preserve"> </w:t>
      </w:r>
      <w:r>
        <w:rPr>
          <w:rFonts w:eastAsiaTheme="minorEastAsia"/>
        </w:rPr>
        <w:t xml:space="preserve">in dynamic or semi-static manner. The dynamic user selection means the gNBs will </w:t>
      </w:r>
      <w:r w:rsidR="00FC1EC2">
        <w:rPr>
          <w:rFonts w:eastAsiaTheme="minorEastAsia"/>
        </w:rPr>
        <w:t xml:space="preserve">be </w:t>
      </w:r>
      <w:r>
        <w:rPr>
          <w:rFonts w:eastAsiaTheme="minorEastAsia"/>
        </w:rPr>
        <w:t>coordinated closely to select the UE</w:t>
      </w:r>
      <w:r w:rsidR="00B63686">
        <w:rPr>
          <w:rFonts w:eastAsiaTheme="minorEastAsia"/>
        </w:rPr>
        <w:t>s to be scheduled</w:t>
      </w:r>
      <w:r>
        <w:rPr>
          <w:rFonts w:eastAsiaTheme="minorEastAsia"/>
        </w:rPr>
        <w:t xml:space="preserve"> in each slot. While the semi-static UE selection means the gNBs will put the UE with mutual strong cross link interference on different time-frequency resources semi-statically to avoid frequent inter-gNB information exchange. </w:t>
      </w:r>
      <w:r>
        <w:t>It is obvious that</w:t>
      </w:r>
      <w:r w:rsidR="006944CC">
        <w:t xml:space="preserve"> s</w:t>
      </w:r>
      <w:r w:rsidR="006944CC" w:rsidRPr="00EF0F43">
        <w:t>emi-static</w:t>
      </w:r>
      <w:r w:rsidR="006944CC">
        <w:t xml:space="preserve"> and</w:t>
      </w:r>
      <w:r w:rsidR="006944CC" w:rsidRPr="00EF0F43">
        <w:t xml:space="preserve"> dynamic coordinat</w:t>
      </w:r>
      <w:r w:rsidR="006944CC">
        <w:t>ed</w:t>
      </w:r>
      <w:r w:rsidR="006944CC" w:rsidRPr="00EF0F43">
        <w:t xml:space="preserve"> scheduling requires different </w:t>
      </w:r>
      <w:r w:rsidR="006944CC">
        <w:t xml:space="preserve">level of </w:t>
      </w:r>
      <w:r w:rsidR="006944CC" w:rsidRPr="00EF0F43">
        <w:t xml:space="preserve">backhaul </w:t>
      </w:r>
      <w:r w:rsidR="006944CC">
        <w:t>information exchange</w:t>
      </w:r>
      <w:r w:rsidR="006944CC" w:rsidRPr="00EF0F43">
        <w:t>.</w:t>
      </w:r>
      <w:r w:rsidR="00296437">
        <w:t xml:space="preserve"> </w:t>
      </w:r>
    </w:p>
    <w:p w14:paraId="09D0B6E9" w14:textId="2231E42D" w:rsidR="003C6C5B" w:rsidRDefault="00296437" w:rsidP="006944CC">
      <w:pPr>
        <w:spacing w:after="120" w:line="240" w:lineRule="auto"/>
      </w:pPr>
      <w:r>
        <w:t xml:space="preserve">Similar to coordinated beamforming, </w:t>
      </w:r>
      <w:r>
        <w:rPr>
          <w:rFonts w:eastAsiaTheme="minorEastAsia"/>
        </w:rPr>
        <w:t xml:space="preserve">the actual benefit of coordinated scheduling is highly dependent on gNB scheduler implementations, i.e. whether/how a gNB will change its scheduling decisions based </w:t>
      </w:r>
      <w:r>
        <w:rPr>
          <w:rFonts w:eastAsiaTheme="minorEastAsia"/>
        </w:rPr>
        <w:lastRenderedPageBreak/>
        <w:t xml:space="preserve">on the information provided by another gNB. </w:t>
      </w:r>
    </w:p>
    <w:p w14:paraId="2B52C452" w14:textId="4DF3A070" w:rsidR="006944CC" w:rsidRPr="00CD5A24" w:rsidRDefault="006944CC" w:rsidP="00293B59">
      <w:pPr>
        <w:spacing w:after="120" w:line="240" w:lineRule="auto"/>
        <w:rPr>
          <w:rFonts w:eastAsiaTheme="minorEastAsia"/>
          <w:i/>
          <w:lang w:val="en-GB" w:eastAsia="ko-KR" w:bidi="hi-IN"/>
        </w:rPr>
      </w:pPr>
      <w:r w:rsidRPr="00CD5A24">
        <w:rPr>
          <w:b/>
          <w:i/>
        </w:rPr>
        <w:t xml:space="preserve">Proposal </w:t>
      </w:r>
      <w:r w:rsidR="008C0C9C">
        <w:rPr>
          <w:b/>
          <w:i/>
        </w:rPr>
        <w:t>3</w:t>
      </w:r>
      <w:r w:rsidRPr="00CD5A24">
        <w:rPr>
          <w:b/>
          <w:i/>
        </w:rPr>
        <w:t>:</w:t>
      </w:r>
      <w:r>
        <w:rPr>
          <w:b/>
          <w:i/>
        </w:rPr>
        <w:t xml:space="preserve"> </w:t>
      </w:r>
      <w:r w:rsidRPr="00CD5A24">
        <w:rPr>
          <w:rFonts w:eastAsiaTheme="minorEastAsia"/>
          <w:i/>
          <w:lang w:val="en-GB" w:eastAsia="ko-KR" w:bidi="hi-IN"/>
        </w:rPr>
        <w:t xml:space="preserve">For details of coordinated scheduling for time/frequency resources between gNBs </w:t>
      </w:r>
      <w:r w:rsidRPr="00CD5A24">
        <w:rPr>
          <w:rFonts w:eastAsiaTheme="minorEastAsia"/>
          <w:i/>
          <w:lang w:eastAsia="ko-KR" w:bidi="hi-IN"/>
        </w:rPr>
        <w:t>for gNB-to-gNB CLI handling</w:t>
      </w:r>
      <w:r w:rsidRPr="00CD5A24">
        <w:rPr>
          <w:rFonts w:eastAsiaTheme="minorEastAsia"/>
          <w:i/>
          <w:lang w:val="en-GB" w:eastAsia="ko-KR" w:bidi="hi-IN"/>
        </w:rPr>
        <w:t xml:space="preserve">, </w:t>
      </w:r>
      <w:r w:rsidRPr="00CD5A24">
        <w:rPr>
          <w:i/>
          <w:lang w:val="en-GB" w:bidi="hi-IN"/>
        </w:rPr>
        <w:t>at least</w:t>
      </w:r>
      <w:r w:rsidRPr="00CD5A24">
        <w:rPr>
          <w:rFonts w:eastAsiaTheme="minorEastAsia"/>
          <w:i/>
          <w:lang w:val="en-GB" w:eastAsia="ko-KR" w:bidi="hi-IN"/>
        </w:rPr>
        <w:t xml:space="preserve"> followings can be studied</w:t>
      </w:r>
    </w:p>
    <w:p w14:paraId="21423EE7" w14:textId="1E36F4EC" w:rsidR="006944CC" w:rsidRPr="009D5A17" w:rsidRDefault="006944CC" w:rsidP="00293B59">
      <w:pPr>
        <w:pStyle w:val="a3"/>
        <w:numPr>
          <w:ilvl w:val="0"/>
          <w:numId w:val="44"/>
        </w:numPr>
        <w:spacing w:after="120" w:line="240" w:lineRule="auto"/>
        <w:rPr>
          <w:rFonts w:eastAsiaTheme="minorEastAsia"/>
          <w:i/>
          <w:lang w:eastAsia="ko-KR" w:bidi="hi-IN"/>
        </w:rPr>
      </w:pPr>
      <w:r w:rsidRPr="009D5A17">
        <w:rPr>
          <w:rFonts w:eastAsiaTheme="minorEastAsia"/>
          <w:i/>
          <w:lang w:eastAsia="ko-KR" w:bidi="hi-IN"/>
        </w:rPr>
        <w:t>DL resource blanking including time/frequency resource at aggressor gNB</w:t>
      </w:r>
      <w:r w:rsidR="00A67675" w:rsidRPr="009D5A17">
        <w:rPr>
          <w:rFonts w:eastAsiaTheme="minorEastAsia"/>
          <w:i/>
          <w:lang w:eastAsia="ko-KR" w:bidi="hi-IN"/>
        </w:rPr>
        <w:t xml:space="preserve"> to avoid strong interference to UL DMRS</w:t>
      </w:r>
      <w:r w:rsidR="004A54DE" w:rsidRPr="009D5A17">
        <w:rPr>
          <w:rFonts w:eastAsiaTheme="minorEastAsia"/>
          <w:i/>
          <w:lang w:eastAsia="ko-KR" w:bidi="hi-IN"/>
        </w:rPr>
        <w:t>.</w:t>
      </w:r>
    </w:p>
    <w:p w14:paraId="6DD4DC09" w14:textId="5D211A0C" w:rsidR="00FC2084" w:rsidRPr="00D25D65" w:rsidRDefault="006944CC" w:rsidP="00293B59">
      <w:pPr>
        <w:pStyle w:val="a3"/>
        <w:widowControl/>
        <w:numPr>
          <w:ilvl w:val="0"/>
          <w:numId w:val="22"/>
        </w:numPr>
        <w:suppressAutoHyphens/>
        <w:spacing w:after="120" w:line="240" w:lineRule="auto"/>
        <w:rPr>
          <w:rFonts w:eastAsiaTheme="minorEastAsia"/>
          <w:i/>
          <w:lang w:eastAsia="ko-KR" w:bidi="hi-IN"/>
        </w:rPr>
      </w:pPr>
      <w:r w:rsidRPr="00D25D65">
        <w:rPr>
          <w:rFonts w:eastAsiaTheme="minorEastAsia"/>
          <w:i/>
          <w:lang w:eastAsia="ko-KR" w:bidi="hi-IN"/>
        </w:rPr>
        <w:t>UL resource restriction/blanking including time/frequency resources among gNBs</w:t>
      </w:r>
      <w:r w:rsidR="00A67675">
        <w:rPr>
          <w:rFonts w:eastAsiaTheme="minorEastAsia"/>
          <w:i/>
          <w:lang w:eastAsia="ko-KR" w:bidi="hi-IN"/>
        </w:rPr>
        <w:t xml:space="preserve"> to avoid </w:t>
      </w:r>
      <w:r w:rsidR="001A23F8">
        <w:rPr>
          <w:rFonts w:eastAsiaTheme="minorEastAsia"/>
          <w:i/>
          <w:lang w:eastAsia="ko-KR" w:bidi="hi-IN"/>
        </w:rPr>
        <w:t>UL performance degrada</w:t>
      </w:r>
      <w:r w:rsidR="004A54DE">
        <w:rPr>
          <w:rFonts w:eastAsiaTheme="minorEastAsia"/>
          <w:i/>
          <w:lang w:eastAsia="ko-KR" w:bidi="hi-IN"/>
        </w:rPr>
        <w:t>tion due to downlink CSI-RS etc.</w:t>
      </w:r>
    </w:p>
    <w:p w14:paraId="32830DD2" w14:textId="11B2E8C5" w:rsidR="00265366" w:rsidRPr="00DF4493" w:rsidRDefault="004C222D" w:rsidP="00293B59">
      <w:pPr>
        <w:pStyle w:val="a3"/>
        <w:widowControl/>
        <w:numPr>
          <w:ilvl w:val="0"/>
          <w:numId w:val="22"/>
        </w:numPr>
        <w:suppressAutoHyphens/>
        <w:spacing w:after="120" w:line="240" w:lineRule="auto"/>
        <w:rPr>
          <w:rFonts w:eastAsiaTheme="minorEastAsia"/>
          <w:i/>
          <w:lang w:eastAsia="ko-KR" w:bidi="hi-IN"/>
        </w:rPr>
      </w:pPr>
      <w:r w:rsidRPr="00DF4493">
        <w:rPr>
          <w:rFonts w:eastAsiaTheme="minorEastAsia"/>
          <w:i/>
        </w:rPr>
        <w:t>Necessity of information exchange considering signaling overhead, latency and implementation flexibility</w:t>
      </w:r>
    </w:p>
    <w:p w14:paraId="545EDBF7" w14:textId="6F0B5555" w:rsidR="00265366" w:rsidRDefault="00434F2F" w:rsidP="009D5A17">
      <w:pPr>
        <w:spacing w:before="120" w:after="120" w:line="240" w:lineRule="auto"/>
      </w:pPr>
      <w:r>
        <w:t>M</w:t>
      </w:r>
      <w:r w:rsidR="00265366" w:rsidRPr="00923547">
        <w:t>ore</w:t>
      </w:r>
      <w:r>
        <w:t>over</w:t>
      </w:r>
      <w:r w:rsidR="00265366" w:rsidRPr="00923547">
        <w:t xml:space="preserve">, the </w:t>
      </w:r>
      <w:r>
        <w:t>procedure</w:t>
      </w:r>
      <w:r w:rsidR="00265366" w:rsidRPr="00923547">
        <w:t xml:space="preserve"> of joint UL/DL scheduling among different gNBs</w:t>
      </w:r>
      <w:r w:rsidR="00475856" w:rsidRPr="00923547">
        <w:t xml:space="preserve"> </w:t>
      </w:r>
      <w:r w:rsidR="00C334D9">
        <w:t>can</w:t>
      </w:r>
      <w:r w:rsidR="00C334D9" w:rsidRPr="00923547">
        <w:t xml:space="preserve"> </w:t>
      </w:r>
      <w:r w:rsidR="00475856" w:rsidRPr="00923547">
        <w:t>also be</w:t>
      </w:r>
      <w:r w:rsidR="00265366" w:rsidRPr="00923547">
        <w:t xml:space="preserve"> studied. </w:t>
      </w:r>
      <w:r w:rsidR="0053129B">
        <w:t>The</w:t>
      </w:r>
      <w:r w:rsidR="00265366" w:rsidRPr="00923547">
        <w:t xml:space="preserve"> CLI among different gNBs may be complicated</w:t>
      </w:r>
      <w:r w:rsidR="0053129B">
        <w:t xml:space="preserve"> and</w:t>
      </w:r>
      <w:r w:rsidR="00265366" w:rsidRPr="00923547">
        <w:t xml:space="preserve"> a victim gNB may have lots of aggressor gNBs, so it </w:t>
      </w:r>
      <w:r w:rsidR="000343BE" w:rsidRPr="00923547">
        <w:t>is not</w:t>
      </w:r>
      <w:r w:rsidR="005C7ED9" w:rsidRPr="00923547">
        <w:t xml:space="preserve"> realistic to assume there will</w:t>
      </w:r>
      <w:r w:rsidR="002F0D4C">
        <w:t xml:space="preserve"> always</w:t>
      </w:r>
      <w:r w:rsidR="005C7ED9" w:rsidRPr="00923547">
        <w:t xml:space="preserve"> be ideal backhaul with all the aggressor gNB</w:t>
      </w:r>
      <w:r w:rsidR="000343BE" w:rsidRPr="00923547">
        <w:t>s for a victim gNB</w:t>
      </w:r>
      <w:r w:rsidR="00923547" w:rsidRPr="00923547">
        <w:t xml:space="preserve">, thus to perform joint UL/DL scheduling among these gNBs, </w:t>
      </w:r>
      <w:r w:rsidR="0053129B">
        <w:t>one</w:t>
      </w:r>
      <w:r w:rsidR="00923547" w:rsidRPr="00923547">
        <w:t xml:space="preserve"> </w:t>
      </w:r>
      <w:r w:rsidR="0053129B">
        <w:t xml:space="preserve">way is </w:t>
      </w:r>
      <w:r w:rsidR="00923547" w:rsidRPr="00923547">
        <w:t xml:space="preserve">to </w:t>
      </w:r>
      <w:r w:rsidR="0053129B">
        <w:t>rely on</w:t>
      </w:r>
      <w:r w:rsidR="00923547" w:rsidRPr="00923547">
        <w:t xml:space="preserve"> a central n</w:t>
      </w:r>
      <w:r w:rsidR="002F0D4C">
        <w:t>ode</w:t>
      </w:r>
      <w:r w:rsidR="0053129B">
        <w:t xml:space="preserve"> to </w:t>
      </w:r>
      <w:r w:rsidR="007B354A">
        <w:t xml:space="preserve">coordinate the scheduling </w:t>
      </w:r>
      <w:r w:rsidR="0053129B">
        <w:t xml:space="preserve">decisions </w:t>
      </w:r>
      <w:r w:rsidR="007B354A">
        <w:t xml:space="preserve">among </w:t>
      </w:r>
      <w:r w:rsidR="0053129B">
        <w:t xml:space="preserve">multiple </w:t>
      </w:r>
      <w:r w:rsidR="007B354A">
        <w:t>gNBs</w:t>
      </w:r>
      <w:r w:rsidR="007B354A" w:rsidRPr="007B354A">
        <w:rPr>
          <w:rFonts w:hint="eastAsia"/>
        </w:rPr>
        <w:t>.</w:t>
      </w:r>
      <w:r w:rsidR="007B354A" w:rsidRPr="007B354A">
        <w:t xml:space="preserve"> </w:t>
      </w:r>
      <w:r w:rsidR="0053129B">
        <w:t>T</w:t>
      </w:r>
      <w:r w:rsidR="00C60927">
        <w:t>he</w:t>
      </w:r>
      <w:r w:rsidR="007B354A">
        <w:t xml:space="preserve"> central node </w:t>
      </w:r>
      <w:r w:rsidR="00974E4E">
        <w:t xml:space="preserve">may </w:t>
      </w:r>
      <w:r w:rsidR="007B354A">
        <w:t>perform coarse grained</w:t>
      </w:r>
      <w:r w:rsidR="006B520F">
        <w:t xml:space="preserve"> resource</w:t>
      </w:r>
      <w:r w:rsidR="00936382">
        <w:t xml:space="preserve"> </w:t>
      </w:r>
      <w:r w:rsidR="007B354A">
        <w:t>pre</w:t>
      </w:r>
      <w:r w:rsidR="007B354A" w:rsidRPr="00C60927">
        <w:rPr>
          <w:rFonts w:hint="eastAsia"/>
        </w:rPr>
        <w:t>-</w:t>
      </w:r>
      <w:r w:rsidR="007B354A">
        <w:t>allocation for these gNBs</w:t>
      </w:r>
      <w:r w:rsidR="005A609A">
        <w:t xml:space="preserve"> firstly</w:t>
      </w:r>
      <w:r w:rsidR="006B520F" w:rsidRPr="00C60927">
        <w:t>,</w:t>
      </w:r>
      <w:r w:rsidR="000B0830">
        <w:t xml:space="preserve"> then the schedulers at these gNBs perform finer resource allocation within the pre-allocated resource.</w:t>
      </w:r>
      <w:r w:rsidR="005A609A">
        <w:t xml:space="preserve"> </w:t>
      </w:r>
      <w:r w:rsidR="00910C9D">
        <w:t>And the OAM can be used as the central node</w:t>
      </w:r>
      <w:r w:rsidR="00910C9D" w:rsidRPr="009B0CA9">
        <w:t>.</w:t>
      </w:r>
    </w:p>
    <w:p w14:paraId="6C92BBCC" w14:textId="46DCED80" w:rsidR="00F22616" w:rsidRPr="005948CE" w:rsidRDefault="00F22616" w:rsidP="00F22616">
      <w:pPr>
        <w:pStyle w:val="a3"/>
        <w:numPr>
          <w:ilvl w:val="0"/>
          <w:numId w:val="30"/>
        </w:numPr>
        <w:spacing w:after="120" w:line="240" w:lineRule="auto"/>
        <w:rPr>
          <w:b/>
        </w:rPr>
      </w:pPr>
      <w:r>
        <w:rPr>
          <w:rFonts w:eastAsiaTheme="minorEastAsia"/>
          <w:b/>
          <w:lang w:eastAsia="ko-KR"/>
        </w:rPr>
        <w:t>Exchange of SBFD time/frequency configuration</w:t>
      </w:r>
    </w:p>
    <w:p w14:paraId="0A15D77E" w14:textId="18CB2695" w:rsidR="00786A99" w:rsidRPr="00D01784" w:rsidRDefault="00786A99" w:rsidP="00786A99">
      <w:pPr>
        <w:spacing w:after="120" w:line="240" w:lineRule="auto"/>
      </w:pPr>
      <w:r w:rsidRPr="00D01784">
        <w:t xml:space="preserve">In </w:t>
      </w:r>
      <w:r>
        <w:t>R</w:t>
      </w:r>
      <w:r w:rsidRPr="00E43DAB">
        <w:t>AN1</w:t>
      </w:r>
      <w:r w:rsidRPr="003F7520">
        <w:rPr>
          <w:rFonts w:eastAsiaTheme="minorEastAsia"/>
        </w:rPr>
        <w:t>#</w:t>
      </w:r>
      <w:r w:rsidRPr="00E43DAB">
        <w:t>112</w:t>
      </w:r>
      <w:r>
        <w:t>, the following agreements related to SBFD information exchange was made.</w:t>
      </w:r>
    </w:p>
    <w:tbl>
      <w:tblPr>
        <w:tblStyle w:val="ac"/>
        <w:tblW w:w="0" w:type="auto"/>
        <w:tblLook w:val="04A0" w:firstRow="1" w:lastRow="0" w:firstColumn="1" w:lastColumn="0" w:noHBand="0" w:noVBand="1"/>
      </w:tblPr>
      <w:tblGrid>
        <w:gridCol w:w="9016"/>
      </w:tblGrid>
      <w:tr w:rsidR="00786A99" w14:paraId="6AAB0A65" w14:textId="77777777" w:rsidTr="00636652">
        <w:trPr>
          <w:trHeight w:val="991"/>
        </w:trPr>
        <w:tc>
          <w:tcPr>
            <w:tcW w:w="9305" w:type="dxa"/>
          </w:tcPr>
          <w:p w14:paraId="02F8C469" w14:textId="77777777" w:rsidR="00786A99" w:rsidRDefault="00786A99" w:rsidP="00636652">
            <w:pPr>
              <w:rPr>
                <w:rFonts w:eastAsia="Malgun Gothic"/>
                <w:b/>
                <w:bCs/>
                <w:highlight w:val="green"/>
                <w:lang w:eastAsia="ko-KR"/>
              </w:rPr>
            </w:pPr>
            <w:r>
              <w:rPr>
                <w:rFonts w:eastAsia="Malgun Gothic"/>
                <w:b/>
                <w:bCs/>
                <w:highlight w:val="green"/>
                <w:lang w:eastAsia="ko-KR"/>
              </w:rPr>
              <w:t>Agreement</w:t>
            </w:r>
          </w:p>
          <w:p w14:paraId="1C939623" w14:textId="77777777" w:rsidR="00786A99" w:rsidRDefault="00786A99" w:rsidP="00636652">
            <w:pPr>
              <w:rPr>
                <w:rFonts w:eastAsia="Malgun Gothic"/>
                <w:lang w:eastAsia="ko-KR"/>
              </w:rPr>
            </w:pPr>
            <w:r>
              <w:rPr>
                <w:rFonts w:eastAsia="Malgun Gothic"/>
                <w:lang w:eastAsia="ko-KR"/>
              </w:rPr>
              <w:t>Study the benefit of knowledge among gNBs of configurations such as</w:t>
            </w:r>
          </w:p>
          <w:p w14:paraId="64F373B6" w14:textId="77777777" w:rsidR="00786A99" w:rsidRPr="00473EA0" w:rsidRDefault="00786A99" w:rsidP="00636652">
            <w:pPr>
              <w:widowControl/>
              <w:numPr>
                <w:ilvl w:val="0"/>
                <w:numId w:val="42"/>
              </w:numPr>
              <w:adjustRightInd/>
              <w:snapToGrid/>
              <w:spacing w:line="240" w:lineRule="auto"/>
              <w:jc w:val="left"/>
              <w:rPr>
                <w:rFonts w:eastAsia="Malgun Gothic"/>
                <w:lang w:eastAsia="ko-KR"/>
              </w:rPr>
            </w:pPr>
            <w:r>
              <w:rPr>
                <w:rFonts w:eastAsia="Malgun Gothic"/>
                <w:lang w:eastAsia="ko-KR"/>
              </w:rPr>
              <w:t>SBFD time/frequency configuration</w:t>
            </w:r>
          </w:p>
        </w:tc>
      </w:tr>
    </w:tbl>
    <w:p w14:paraId="08102BF1" w14:textId="540B16B1" w:rsidR="00D97178" w:rsidRDefault="00F66239" w:rsidP="00D23203">
      <w:pPr>
        <w:spacing w:before="120" w:after="120" w:line="240" w:lineRule="auto"/>
        <w:rPr>
          <w:rFonts w:eastAsiaTheme="minorEastAsia"/>
        </w:rPr>
      </w:pPr>
      <w:r>
        <w:rPr>
          <w:rFonts w:eastAsiaTheme="minorEastAsia"/>
        </w:rPr>
        <w:t xml:space="preserve">In </w:t>
      </w:r>
      <w:r w:rsidR="00EF1DF0">
        <w:rPr>
          <w:rFonts w:eastAsiaTheme="minorEastAsia"/>
        </w:rPr>
        <w:t>o</w:t>
      </w:r>
      <w:r w:rsidR="00D04A4A">
        <w:rPr>
          <w:rFonts w:eastAsiaTheme="minorEastAsia"/>
        </w:rPr>
        <w:t xml:space="preserve">ur understanding, </w:t>
      </w:r>
      <w:r w:rsidR="003442E1">
        <w:rPr>
          <w:rFonts w:eastAsiaTheme="minorEastAsia"/>
        </w:rPr>
        <w:t>same</w:t>
      </w:r>
      <w:r w:rsidR="00BF2E58">
        <w:rPr>
          <w:rFonts w:eastAsiaTheme="minorEastAsia"/>
        </w:rPr>
        <w:t xml:space="preserve"> </w:t>
      </w:r>
      <w:r w:rsidR="00815C63">
        <w:rPr>
          <w:rFonts w:eastAsiaTheme="minorEastAsia"/>
        </w:rPr>
        <w:t xml:space="preserve">SBFD </w:t>
      </w:r>
      <w:r w:rsidR="00BF2E58">
        <w:rPr>
          <w:rFonts w:eastAsiaTheme="minorEastAsia"/>
        </w:rPr>
        <w:t xml:space="preserve">configuration </w:t>
      </w:r>
      <w:r w:rsidR="00815C63">
        <w:rPr>
          <w:rFonts w:eastAsiaTheme="minorEastAsia"/>
        </w:rPr>
        <w:t>among gNBs</w:t>
      </w:r>
      <w:r w:rsidR="00BF2E58">
        <w:rPr>
          <w:rFonts w:eastAsiaTheme="minorEastAsia"/>
        </w:rPr>
        <w:t xml:space="preserve"> (Case 1) </w:t>
      </w:r>
      <w:r w:rsidR="003442E1">
        <w:rPr>
          <w:rFonts w:eastAsiaTheme="minorEastAsia"/>
        </w:rPr>
        <w:t xml:space="preserve">is prioritized </w:t>
      </w:r>
      <w:r w:rsidR="00BF2E58">
        <w:rPr>
          <w:rFonts w:eastAsiaTheme="minorEastAsia"/>
        </w:rPr>
        <w:t xml:space="preserve">for </w:t>
      </w:r>
      <w:r w:rsidR="004E283E">
        <w:rPr>
          <w:rFonts w:eastAsiaTheme="minorEastAsia"/>
        </w:rPr>
        <w:t xml:space="preserve">co-channel </w:t>
      </w:r>
      <w:r w:rsidR="00BF2E58">
        <w:rPr>
          <w:rFonts w:eastAsiaTheme="minorEastAsia"/>
        </w:rPr>
        <w:t>co-existence case</w:t>
      </w:r>
      <w:r w:rsidR="003A0A74">
        <w:rPr>
          <w:rFonts w:eastAsiaTheme="minorEastAsia"/>
        </w:rPr>
        <w:t xml:space="preserve"> (single operator)</w:t>
      </w:r>
      <w:r w:rsidR="00815C63">
        <w:rPr>
          <w:rFonts w:eastAsiaTheme="minorEastAsia"/>
        </w:rPr>
        <w:t xml:space="preserve">. </w:t>
      </w:r>
      <w:r w:rsidR="00BF2E58">
        <w:rPr>
          <w:rFonts w:eastAsiaTheme="minorEastAsia"/>
        </w:rPr>
        <w:t xml:space="preserve">For </w:t>
      </w:r>
      <w:r w:rsidR="004E283E">
        <w:rPr>
          <w:rFonts w:eastAsiaTheme="minorEastAsia"/>
        </w:rPr>
        <w:t>adjacent</w:t>
      </w:r>
      <w:r w:rsidR="0020200F">
        <w:rPr>
          <w:rFonts w:eastAsiaTheme="minorEastAsia"/>
        </w:rPr>
        <w:t>-channel</w:t>
      </w:r>
      <w:r w:rsidR="004E283E">
        <w:rPr>
          <w:rFonts w:eastAsiaTheme="minorEastAsia"/>
        </w:rPr>
        <w:t xml:space="preserve"> </w:t>
      </w:r>
      <w:r w:rsidR="00BF2E58">
        <w:rPr>
          <w:rFonts w:eastAsiaTheme="minorEastAsia"/>
        </w:rPr>
        <w:t xml:space="preserve">co-existence case (Case 4), the information exchange among gNBs </w:t>
      </w:r>
      <w:r w:rsidR="003A0A74">
        <w:rPr>
          <w:rFonts w:eastAsiaTheme="minorEastAsia"/>
        </w:rPr>
        <w:t xml:space="preserve">will be </w:t>
      </w:r>
      <w:r w:rsidR="00CC1026">
        <w:rPr>
          <w:rFonts w:eastAsiaTheme="minorEastAsia"/>
        </w:rPr>
        <w:t xml:space="preserve">even </w:t>
      </w:r>
      <w:r w:rsidR="00BF2E58">
        <w:rPr>
          <w:rFonts w:eastAsiaTheme="minorEastAsia"/>
        </w:rPr>
        <w:t>less useful in general</w:t>
      </w:r>
      <w:r w:rsidR="00CC1026">
        <w:rPr>
          <w:rFonts w:eastAsiaTheme="minorEastAsia"/>
        </w:rPr>
        <w:t xml:space="preserve"> since the coordination cannot be guaranteed</w:t>
      </w:r>
      <w:r w:rsidR="00BF2E58">
        <w:rPr>
          <w:rFonts w:eastAsiaTheme="minorEastAsia"/>
        </w:rPr>
        <w:t>. F</w:t>
      </w:r>
      <w:r w:rsidR="00BF2E58">
        <w:rPr>
          <w:rFonts w:eastAsia="宋体"/>
          <w:lang w:val="en-GB"/>
        </w:rPr>
        <w:t xml:space="preserve">or </w:t>
      </w:r>
      <w:r w:rsidR="003A0A74">
        <w:rPr>
          <w:rFonts w:eastAsia="宋体"/>
          <w:lang w:val="en-GB"/>
        </w:rPr>
        <w:t xml:space="preserve">both </w:t>
      </w:r>
      <w:r w:rsidR="00BF2E58">
        <w:rPr>
          <w:rFonts w:eastAsia="宋体"/>
          <w:lang w:val="en-GB"/>
        </w:rPr>
        <w:t>semi-static SBFD</w:t>
      </w:r>
      <w:r w:rsidR="003A0A74">
        <w:rPr>
          <w:rFonts w:eastAsia="宋体"/>
          <w:lang w:val="en-GB"/>
        </w:rPr>
        <w:t xml:space="preserve"> and dynamic SBFD discussed so far in AI 9.3.2</w:t>
      </w:r>
      <w:r w:rsidR="00BF2E58">
        <w:rPr>
          <w:rFonts w:eastAsia="宋体"/>
          <w:lang w:val="en-GB"/>
        </w:rPr>
        <w:t>, the SBFD configuration</w:t>
      </w:r>
      <w:r w:rsidR="003A0A74">
        <w:rPr>
          <w:rFonts w:eastAsia="宋体"/>
          <w:lang w:val="en-GB"/>
        </w:rPr>
        <w:t xml:space="preserve"> </w:t>
      </w:r>
      <w:r w:rsidR="00A71523">
        <w:rPr>
          <w:rFonts w:eastAsia="宋体"/>
          <w:lang w:val="en-GB"/>
        </w:rPr>
        <w:t>will</w:t>
      </w:r>
      <w:r w:rsidR="003A0A74">
        <w:rPr>
          <w:rFonts w:eastAsia="宋体"/>
          <w:lang w:val="en-GB"/>
        </w:rPr>
        <w:t xml:space="preserve"> </w:t>
      </w:r>
      <w:r w:rsidR="00A71523">
        <w:rPr>
          <w:rFonts w:eastAsia="宋体"/>
          <w:lang w:val="en-GB"/>
        </w:rPr>
        <w:t xml:space="preserve">not </w:t>
      </w:r>
      <w:r w:rsidR="00BF2E58">
        <w:rPr>
          <w:rFonts w:eastAsia="宋体"/>
          <w:lang w:val="en-GB"/>
        </w:rPr>
        <w:t>chang</w:t>
      </w:r>
      <w:r w:rsidR="00A71523">
        <w:rPr>
          <w:rFonts w:eastAsia="宋体"/>
          <w:lang w:val="en-GB"/>
        </w:rPr>
        <w:t>e</w:t>
      </w:r>
      <w:r w:rsidR="00BF2E58">
        <w:rPr>
          <w:rFonts w:eastAsia="宋体"/>
          <w:lang w:val="en-GB"/>
        </w:rPr>
        <w:t xml:space="preserve"> over time and there is only one SBFD configuration</w:t>
      </w:r>
      <w:r w:rsidR="003A0A74">
        <w:rPr>
          <w:rFonts w:eastAsia="宋体"/>
          <w:lang w:val="en-GB"/>
        </w:rPr>
        <w:t>,</w:t>
      </w:r>
      <w:r w:rsidR="00BF2E58">
        <w:rPr>
          <w:rFonts w:eastAsia="宋体"/>
          <w:lang w:val="en-GB"/>
        </w:rPr>
        <w:t xml:space="preserve"> </w:t>
      </w:r>
      <w:r w:rsidR="00BF2E58">
        <w:rPr>
          <w:rFonts w:eastAsiaTheme="minorEastAsia"/>
        </w:rPr>
        <w:t xml:space="preserve">so there </w:t>
      </w:r>
      <w:r w:rsidR="004E283E">
        <w:rPr>
          <w:rFonts w:eastAsiaTheme="minorEastAsia"/>
        </w:rPr>
        <w:t>is</w:t>
      </w:r>
      <w:r w:rsidR="00BF2E58">
        <w:rPr>
          <w:rFonts w:eastAsiaTheme="minorEastAsia"/>
        </w:rPr>
        <w:t xml:space="preserve"> no need to exchange the SBFD configuration among gNBs. </w:t>
      </w:r>
      <w:r w:rsidR="003A0A74">
        <w:rPr>
          <w:rFonts w:eastAsiaTheme="minorEastAsia"/>
        </w:rPr>
        <w:t xml:space="preserve">Even if different SBFD </w:t>
      </w:r>
      <w:r w:rsidR="003A0A74">
        <w:rPr>
          <w:rFonts w:eastAsia="Malgun Gothic"/>
          <w:lang w:eastAsia="ko-KR"/>
        </w:rPr>
        <w:t>time/frequency</w:t>
      </w:r>
      <w:r w:rsidR="003A0A74">
        <w:rPr>
          <w:rFonts w:eastAsiaTheme="minorEastAsia"/>
        </w:rPr>
        <w:t xml:space="preserve"> configuration </w:t>
      </w:r>
      <w:r w:rsidR="00A71523">
        <w:rPr>
          <w:rFonts w:eastAsiaTheme="minorEastAsia"/>
        </w:rPr>
        <w:t xml:space="preserve">is allowed </w:t>
      </w:r>
      <w:r w:rsidR="003A0A74">
        <w:rPr>
          <w:rFonts w:eastAsiaTheme="minorEastAsia"/>
        </w:rPr>
        <w:t xml:space="preserve">among different gNBs, how gNB </w:t>
      </w:r>
      <w:r w:rsidR="00D97178">
        <w:rPr>
          <w:rFonts w:eastAsiaTheme="minorEastAsia"/>
        </w:rPr>
        <w:t xml:space="preserve">will </w:t>
      </w:r>
      <w:r w:rsidR="003A0A74">
        <w:rPr>
          <w:rFonts w:eastAsiaTheme="minorEastAsia"/>
        </w:rPr>
        <w:t xml:space="preserve">make use of the exchanged SBFD </w:t>
      </w:r>
      <w:r w:rsidR="00D97178">
        <w:rPr>
          <w:rFonts w:eastAsia="Malgun Gothic"/>
          <w:lang w:eastAsia="ko-KR"/>
        </w:rPr>
        <w:t>time/frequency</w:t>
      </w:r>
      <w:r w:rsidR="00D97178">
        <w:rPr>
          <w:rFonts w:eastAsiaTheme="minorEastAsia"/>
        </w:rPr>
        <w:t xml:space="preserve"> configuration </w:t>
      </w:r>
      <w:r w:rsidR="004E283E">
        <w:rPr>
          <w:rFonts w:eastAsiaTheme="minorEastAsia"/>
        </w:rPr>
        <w:t xml:space="preserve">and the </w:t>
      </w:r>
      <w:r w:rsidR="00A71523">
        <w:rPr>
          <w:rFonts w:eastAsiaTheme="minorEastAsia"/>
        </w:rPr>
        <w:t xml:space="preserve">potential </w:t>
      </w:r>
      <w:r w:rsidR="004E283E">
        <w:rPr>
          <w:rFonts w:eastAsiaTheme="minorEastAsia"/>
        </w:rPr>
        <w:t>performance benefit is still yet to be proved</w:t>
      </w:r>
      <w:r w:rsidR="003A0A74">
        <w:rPr>
          <w:rFonts w:eastAsiaTheme="minorEastAsia"/>
        </w:rPr>
        <w:t xml:space="preserve">. </w:t>
      </w:r>
    </w:p>
    <w:p w14:paraId="2944541A" w14:textId="5CCAD0FD" w:rsidR="00A75799" w:rsidRPr="00D23203" w:rsidRDefault="00F733C3" w:rsidP="00D23203">
      <w:pPr>
        <w:spacing w:before="120" w:after="120" w:line="240" w:lineRule="auto"/>
        <w:rPr>
          <w:rFonts w:eastAsiaTheme="minorEastAsia"/>
        </w:rPr>
      </w:pPr>
      <w:r>
        <w:rPr>
          <w:rFonts w:eastAsiaTheme="minorEastAsia"/>
        </w:rPr>
        <w:t>I</w:t>
      </w:r>
      <w:r w:rsidR="003A0A74">
        <w:rPr>
          <w:rFonts w:eastAsiaTheme="minorEastAsia"/>
        </w:rPr>
        <w:t xml:space="preserve">f the intention is to </w:t>
      </w:r>
      <w:r w:rsidR="003A0A74">
        <w:rPr>
          <w:rFonts w:eastAsia="Malgun Gothic"/>
          <w:lang w:eastAsia="ko-KR"/>
        </w:rPr>
        <w:t>support</w:t>
      </w:r>
      <w:r w:rsidR="00A75799">
        <w:rPr>
          <w:rFonts w:eastAsia="Malgun Gothic"/>
          <w:lang w:eastAsia="ko-KR"/>
        </w:rPr>
        <w:t xml:space="preserve"> </w:t>
      </w:r>
      <w:r w:rsidR="003A0A74">
        <w:rPr>
          <w:rFonts w:eastAsia="Malgun Gothic"/>
          <w:lang w:eastAsia="ko-KR"/>
        </w:rPr>
        <w:t>“</w:t>
      </w:r>
      <w:r>
        <w:rPr>
          <w:rFonts w:eastAsia="Malgun Gothic"/>
          <w:lang w:eastAsia="ko-KR"/>
        </w:rPr>
        <w:t xml:space="preserve">exchange of </w:t>
      </w:r>
      <w:r w:rsidR="00A75799">
        <w:rPr>
          <w:rFonts w:eastAsia="Malgun Gothic"/>
          <w:lang w:eastAsia="ko-KR"/>
        </w:rPr>
        <w:t>intended SBFD time/frequency configuration</w:t>
      </w:r>
      <w:r w:rsidR="003A0A74">
        <w:rPr>
          <w:rFonts w:eastAsia="Malgun Gothic"/>
          <w:lang w:eastAsia="ko-KR"/>
        </w:rPr>
        <w:t>” similar to the “</w:t>
      </w:r>
      <w:r>
        <w:rPr>
          <w:rFonts w:eastAsia="Malgun Gothic"/>
          <w:lang w:eastAsia="ko-KR"/>
        </w:rPr>
        <w:t xml:space="preserve">exchange of </w:t>
      </w:r>
      <w:r w:rsidR="003A0A74">
        <w:rPr>
          <w:rFonts w:eastAsia="Malgun Gothic"/>
          <w:lang w:eastAsia="ko-KR"/>
        </w:rPr>
        <w:t>intended TDD configurations” in Rel-16</w:t>
      </w:r>
      <w:r w:rsidR="00A75799">
        <w:rPr>
          <w:rFonts w:eastAsia="Malgun Gothic"/>
          <w:lang w:eastAsia="ko-KR"/>
        </w:rPr>
        <w:t xml:space="preserve">, </w:t>
      </w:r>
      <w:r w:rsidR="003A0A74">
        <w:rPr>
          <w:rFonts w:eastAsia="Malgun Gothic"/>
          <w:lang w:eastAsia="ko-KR"/>
        </w:rPr>
        <w:t xml:space="preserve">some further discussion </w:t>
      </w:r>
      <w:r w:rsidR="004E283E">
        <w:rPr>
          <w:rFonts w:eastAsia="Malgun Gothic"/>
          <w:lang w:eastAsia="ko-KR"/>
        </w:rPr>
        <w:t>is also required.</w:t>
      </w:r>
      <w:r w:rsidR="003A0A74">
        <w:rPr>
          <w:rFonts w:eastAsia="Malgun Gothic"/>
          <w:lang w:eastAsia="ko-KR"/>
        </w:rPr>
        <w:t xml:space="preserve"> </w:t>
      </w:r>
      <w:r w:rsidR="00867670">
        <w:rPr>
          <w:rFonts w:eastAsia="Malgun Gothic"/>
          <w:lang w:eastAsia="ko-KR"/>
        </w:rPr>
        <w:t>First, the details of SBFD time/frequency configuration should be clarified</w:t>
      </w:r>
      <w:r w:rsidR="00B160C9">
        <w:rPr>
          <w:rFonts w:eastAsia="Malgun Gothic"/>
          <w:lang w:eastAsia="ko-KR"/>
        </w:rPr>
        <w:t>, e.g. whether this assumes cell-specific and UE-specific SBFD configuration will be supported and how they are related to the intended SBFD time/frequency configuration</w:t>
      </w:r>
      <w:r w:rsidR="00867670">
        <w:rPr>
          <w:rFonts w:eastAsia="Malgun Gothic"/>
          <w:lang w:eastAsia="ko-KR"/>
        </w:rPr>
        <w:t xml:space="preserve">. </w:t>
      </w:r>
      <w:r w:rsidR="00B160C9">
        <w:rPr>
          <w:rFonts w:eastAsia="Malgun Gothic"/>
          <w:lang w:eastAsia="ko-KR"/>
        </w:rPr>
        <w:t xml:space="preserve">Moreover, the </w:t>
      </w:r>
      <w:r w:rsidR="003A0A74">
        <w:rPr>
          <w:rFonts w:eastAsia="Malgun Gothic"/>
          <w:lang w:eastAsia="ko-KR"/>
        </w:rPr>
        <w:t>intended SBFD time/frequency configuration</w:t>
      </w:r>
      <w:r w:rsidR="00A75799">
        <w:rPr>
          <w:rFonts w:eastAsia="Malgun Gothic"/>
          <w:lang w:eastAsia="ko-KR"/>
        </w:rPr>
        <w:t xml:space="preserve"> impl</w:t>
      </w:r>
      <w:r w:rsidR="003A0A74">
        <w:rPr>
          <w:rFonts w:eastAsia="Malgun Gothic"/>
          <w:lang w:eastAsia="ko-KR"/>
        </w:rPr>
        <w:t>ies</w:t>
      </w:r>
      <w:r w:rsidR="00A75799">
        <w:rPr>
          <w:rFonts w:eastAsia="Malgun Gothic"/>
          <w:lang w:eastAsia="ko-KR"/>
        </w:rPr>
        <w:t xml:space="preserve"> that the SBFD time/freq</w:t>
      </w:r>
      <w:r w:rsidR="00F64B37">
        <w:rPr>
          <w:rFonts w:eastAsia="Malgun Gothic"/>
          <w:lang w:eastAsia="ko-KR"/>
        </w:rPr>
        <w:t xml:space="preserve">uency configuration will </w:t>
      </w:r>
      <w:r w:rsidR="0050218B">
        <w:rPr>
          <w:rFonts w:eastAsia="Malgun Gothic"/>
          <w:lang w:eastAsia="ko-KR"/>
        </w:rPr>
        <w:t xml:space="preserve">be </w:t>
      </w:r>
      <w:r w:rsidR="00F64B37">
        <w:rPr>
          <w:rFonts w:eastAsia="Malgun Gothic"/>
          <w:lang w:eastAsia="ko-KR"/>
        </w:rPr>
        <w:t>change</w:t>
      </w:r>
      <w:r w:rsidR="0050218B">
        <w:rPr>
          <w:rFonts w:eastAsia="Malgun Gothic"/>
          <w:lang w:eastAsia="ko-KR"/>
        </w:rPr>
        <w:t>d</w:t>
      </w:r>
      <w:r w:rsidR="00A75799">
        <w:rPr>
          <w:rFonts w:eastAsia="Malgun Gothic"/>
          <w:lang w:eastAsia="ko-KR"/>
        </w:rPr>
        <w:t xml:space="preserve"> dynamically in time within a cell. </w:t>
      </w:r>
      <w:r w:rsidR="00B160C9">
        <w:rPr>
          <w:rFonts w:eastAsia="Malgun Gothic"/>
          <w:lang w:eastAsia="ko-KR"/>
        </w:rPr>
        <w:t>However, t</w:t>
      </w:r>
      <w:r w:rsidR="004E283E">
        <w:rPr>
          <w:rFonts w:eastAsia="Malgun Gothic"/>
          <w:lang w:eastAsia="ko-KR"/>
        </w:rPr>
        <w:t xml:space="preserve">he SBFD time/frequency configuration granularity </w:t>
      </w:r>
      <w:r w:rsidR="00B160C9">
        <w:rPr>
          <w:rFonts w:eastAsia="Malgun Gothic"/>
          <w:lang w:eastAsia="ko-KR"/>
        </w:rPr>
        <w:t xml:space="preserve">has not yet been decided </w:t>
      </w:r>
      <w:r w:rsidR="004E283E">
        <w:rPr>
          <w:rFonts w:eastAsia="Malgun Gothic"/>
          <w:lang w:eastAsia="ko-KR"/>
        </w:rPr>
        <w:t xml:space="preserve">and how frequent is </w:t>
      </w:r>
      <w:r w:rsidR="00B160C9">
        <w:rPr>
          <w:rFonts w:eastAsia="Malgun Gothic"/>
          <w:lang w:eastAsia="ko-KR"/>
        </w:rPr>
        <w:t xml:space="preserve">a change of </w:t>
      </w:r>
      <w:r w:rsidR="004E283E">
        <w:rPr>
          <w:rFonts w:eastAsia="Malgun Gothic"/>
          <w:lang w:eastAsia="ko-KR"/>
        </w:rPr>
        <w:t>SBFD configuration is allowed</w:t>
      </w:r>
      <w:r w:rsidR="00B160C9">
        <w:rPr>
          <w:rFonts w:eastAsia="Malgun Gothic"/>
          <w:lang w:eastAsia="ko-KR"/>
        </w:rPr>
        <w:t xml:space="preserve"> as well as</w:t>
      </w:r>
      <w:r w:rsidR="004E283E">
        <w:rPr>
          <w:rFonts w:eastAsia="Malgun Gothic"/>
          <w:lang w:eastAsia="ko-KR"/>
        </w:rPr>
        <w:t xml:space="preserve"> </w:t>
      </w:r>
      <w:r w:rsidR="00A71523">
        <w:rPr>
          <w:rFonts w:eastAsia="Malgun Gothic"/>
          <w:lang w:eastAsia="ko-KR"/>
        </w:rPr>
        <w:t>its</w:t>
      </w:r>
      <w:r w:rsidR="004E283E">
        <w:rPr>
          <w:rFonts w:eastAsia="Malgun Gothic"/>
          <w:lang w:eastAsia="ko-KR"/>
        </w:rPr>
        <w:t xml:space="preserve"> potential impact to gNB implementation, etc. would </w:t>
      </w:r>
      <w:r w:rsidR="00A71523">
        <w:rPr>
          <w:rFonts w:eastAsia="Malgun Gothic"/>
          <w:lang w:eastAsia="ko-KR"/>
        </w:rPr>
        <w:t>also require</w:t>
      </w:r>
      <w:r w:rsidR="004E283E">
        <w:rPr>
          <w:rFonts w:eastAsia="Malgun Gothic"/>
          <w:lang w:eastAsia="ko-KR"/>
        </w:rPr>
        <w:t xml:space="preserve"> some further discussion.</w:t>
      </w:r>
    </w:p>
    <w:p w14:paraId="0CB1591D" w14:textId="6BC06DD2" w:rsidR="00152C50" w:rsidRPr="00636652" w:rsidRDefault="00636652" w:rsidP="009D5A17">
      <w:pPr>
        <w:spacing w:before="120" w:after="120" w:line="240" w:lineRule="auto"/>
        <w:rPr>
          <w:rFonts w:eastAsiaTheme="minorEastAsia"/>
          <w:b/>
          <w:i/>
        </w:rPr>
      </w:pPr>
      <w:r w:rsidRPr="00636652">
        <w:rPr>
          <w:rFonts w:eastAsiaTheme="minorEastAsia"/>
          <w:b/>
          <w:i/>
        </w:rPr>
        <w:t xml:space="preserve">Observation </w:t>
      </w:r>
      <w:r w:rsidR="0090242D">
        <w:rPr>
          <w:rFonts w:eastAsiaTheme="minorEastAsia"/>
          <w:b/>
          <w:i/>
        </w:rPr>
        <w:t>2</w:t>
      </w:r>
      <w:r w:rsidRPr="00636652">
        <w:rPr>
          <w:rFonts w:eastAsiaTheme="minorEastAsia"/>
          <w:b/>
          <w:i/>
        </w:rPr>
        <w:t>:</w:t>
      </w:r>
      <w:r>
        <w:rPr>
          <w:rFonts w:eastAsiaTheme="minorEastAsia"/>
          <w:b/>
          <w:i/>
        </w:rPr>
        <w:t xml:space="preserve"> </w:t>
      </w:r>
      <w:r w:rsidRPr="00F64B37">
        <w:rPr>
          <w:rFonts w:eastAsiaTheme="minorEastAsia"/>
          <w:i/>
        </w:rPr>
        <w:t>The</w:t>
      </w:r>
      <w:r w:rsidR="00F64B37" w:rsidRPr="00F64B37">
        <w:rPr>
          <w:rFonts w:eastAsiaTheme="minorEastAsia"/>
          <w:i/>
        </w:rPr>
        <w:t xml:space="preserve"> necessity and benefits of</w:t>
      </w:r>
      <w:r w:rsidRPr="00F64B37">
        <w:rPr>
          <w:rFonts w:eastAsiaTheme="minorEastAsia"/>
          <w:i/>
        </w:rPr>
        <w:t xml:space="preserve"> </w:t>
      </w:r>
      <w:r w:rsidR="00F64B37" w:rsidRPr="00F64B37">
        <w:rPr>
          <w:rFonts w:eastAsiaTheme="minorEastAsia"/>
          <w:i/>
        </w:rPr>
        <w:t xml:space="preserve">the </w:t>
      </w:r>
      <w:r w:rsidRPr="00F64B37">
        <w:rPr>
          <w:rFonts w:eastAsiaTheme="minorEastAsia"/>
          <w:i/>
        </w:rPr>
        <w:t>exchange of SBFD time</w:t>
      </w:r>
      <w:r w:rsidRPr="00F64B37">
        <w:rPr>
          <w:rFonts w:eastAsiaTheme="minorEastAsia" w:hint="eastAsia"/>
          <w:i/>
        </w:rPr>
        <w:t>/frequency</w:t>
      </w:r>
      <w:r w:rsidRPr="00F64B37">
        <w:rPr>
          <w:rFonts w:eastAsiaTheme="minorEastAsia"/>
          <w:i/>
        </w:rPr>
        <w:t xml:space="preserve"> configuration</w:t>
      </w:r>
      <w:r w:rsidR="00F64B37" w:rsidRPr="00F64B37">
        <w:rPr>
          <w:rFonts w:eastAsiaTheme="minorEastAsia"/>
          <w:i/>
        </w:rPr>
        <w:t xml:space="preserve"> among gNBs</w:t>
      </w:r>
      <w:r w:rsidRPr="00F64B37">
        <w:rPr>
          <w:rFonts w:eastAsiaTheme="minorEastAsia"/>
          <w:i/>
        </w:rPr>
        <w:t xml:space="preserve"> is not </w:t>
      </w:r>
      <w:r w:rsidR="00F64B37" w:rsidRPr="00F64B37">
        <w:rPr>
          <w:rFonts w:eastAsiaTheme="minorEastAsia"/>
          <w:i/>
        </w:rPr>
        <w:t>clear</w:t>
      </w:r>
      <w:r w:rsidR="00F64B37" w:rsidRPr="00F64B37">
        <w:rPr>
          <w:rFonts w:eastAsiaTheme="minorEastAsia" w:hint="eastAsia"/>
          <w:i/>
        </w:rPr>
        <w:t>.</w:t>
      </w:r>
    </w:p>
    <w:p w14:paraId="34E40B2C" w14:textId="77777777" w:rsidR="00F22616" w:rsidRPr="00126B42" w:rsidRDefault="00F22616" w:rsidP="009D5A17">
      <w:pPr>
        <w:spacing w:before="120" w:after="120" w:line="240" w:lineRule="auto"/>
        <w:rPr>
          <w:rFonts w:eastAsia="Malgun Gothic"/>
          <w:i/>
          <w:lang w:eastAsia="ko-KR" w:bidi="hi-IN"/>
        </w:rPr>
      </w:pPr>
    </w:p>
    <w:p w14:paraId="42A644A1" w14:textId="664CA13D" w:rsidR="00513EA9" w:rsidRPr="006B739C" w:rsidRDefault="009D4D34" w:rsidP="00513EA9">
      <w:pPr>
        <w:pStyle w:val="3"/>
      </w:pPr>
      <w:r>
        <w:t>I</w:t>
      </w:r>
      <w:r w:rsidR="00144D17">
        <w:t>nterference suppression</w:t>
      </w:r>
      <w:r>
        <w:t xml:space="preserve"> by uplink receiver</w:t>
      </w:r>
    </w:p>
    <w:p w14:paraId="57A80865" w14:textId="6CC4D38B" w:rsidR="00144D17" w:rsidRPr="00291F41" w:rsidRDefault="00144D17" w:rsidP="00513EA9">
      <w:pPr>
        <w:spacing w:after="120" w:line="240" w:lineRule="auto"/>
        <w:rPr>
          <w:rFonts w:eastAsiaTheme="minorEastAsia"/>
        </w:rPr>
      </w:pPr>
      <w:r w:rsidRPr="000E4105">
        <w:t xml:space="preserve">As discussed in our </w:t>
      </w:r>
      <w:r w:rsidR="00913EBC" w:rsidRPr="000E4105">
        <w:t xml:space="preserve">companion </w:t>
      </w:r>
      <w:r w:rsidRPr="000E4105">
        <w:t>contribution [</w:t>
      </w:r>
      <w:r w:rsidR="00BF1B36" w:rsidRPr="003F7520">
        <w:t>2</w:t>
      </w:r>
      <w:r w:rsidRPr="000E4105">
        <w:t>], the</w:t>
      </w:r>
      <w:r w:rsidR="00D12F9A" w:rsidRPr="000E4105">
        <w:t xml:space="preserve"> state-of-art</w:t>
      </w:r>
      <w:r w:rsidR="006B24C9" w:rsidRPr="000E4105">
        <w:t xml:space="preserve"> gNB</w:t>
      </w:r>
      <w:r w:rsidRPr="000E4105">
        <w:t xml:space="preserve"> is usually equipped with a large number of antennas, e.g. Macro massive antenna base station or indoor hot spots with joint uplink processing. The most commonly used receiver at the base station is IRC receiver. To </w:t>
      </w:r>
      <w:r w:rsidR="00913EBC" w:rsidRPr="000E4105">
        <w:t>facilitate gNB-to-gNB co-channel CLI suppression at the UL receiver</w:t>
      </w:r>
      <w:r w:rsidR="00D12F9A" w:rsidRPr="000E4105">
        <w:t>,</w:t>
      </w:r>
      <w:r w:rsidRPr="000E4105">
        <w:t xml:space="preserve"> the spatial characteristics of the interference should be measured accurately as analyzed in [</w:t>
      </w:r>
      <w:r w:rsidR="00501F3A" w:rsidRPr="000E4105">
        <w:t>2</w:t>
      </w:r>
      <w:r w:rsidRPr="000E4105">
        <w:t xml:space="preserve">]. And the spatial characteristics of the </w:t>
      </w:r>
      <w:proofErr w:type="gramStart"/>
      <w:r w:rsidRPr="000E4105">
        <w:t>cross link</w:t>
      </w:r>
      <w:proofErr w:type="gramEnd"/>
      <w:r w:rsidRPr="000E4105">
        <w:t xml:space="preserve"> interference is the spatial correlation matrix of the cross link interference. With the accurate spatial correlation </w:t>
      </w:r>
      <w:r w:rsidRPr="000E4105">
        <w:lastRenderedPageBreak/>
        <w:t xml:space="preserve">measurement of the </w:t>
      </w:r>
      <w:proofErr w:type="gramStart"/>
      <w:r w:rsidRPr="000E4105">
        <w:t>cross link</w:t>
      </w:r>
      <w:proofErr w:type="gramEnd"/>
      <w:r w:rsidRPr="000E4105">
        <w:t xml:space="preserve"> interference, the performance </w:t>
      </w:r>
      <w:r w:rsidR="000A594D" w:rsidRPr="003F7520">
        <w:t>gain</w:t>
      </w:r>
      <w:r w:rsidR="000A594D" w:rsidRPr="000E4105">
        <w:t xml:space="preserve"> </w:t>
      </w:r>
      <w:r w:rsidRPr="000E4105">
        <w:t xml:space="preserve">can be </w:t>
      </w:r>
      <w:r w:rsidR="000A594D" w:rsidRPr="003F7520">
        <w:t xml:space="preserve">up to </w:t>
      </w:r>
      <w:r w:rsidR="00501F3A" w:rsidRPr="003F7520">
        <w:t>more than</w:t>
      </w:r>
      <w:r w:rsidRPr="000E4105">
        <w:t xml:space="preserve"> </w:t>
      </w:r>
      <w:r w:rsidR="00501F3A" w:rsidRPr="003F7520">
        <w:t xml:space="preserve">10 </w:t>
      </w:r>
      <w:r w:rsidRPr="000E4105">
        <w:t xml:space="preserve">dB with </w:t>
      </w:r>
      <w:r w:rsidR="00501F3A" w:rsidRPr="003F7520">
        <w:t>20</w:t>
      </w:r>
      <w:r w:rsidR="00501F3A" w:rsidRPr="000E4105">
        <w:t>dB</w:t>
      </w:r>
      <w:r w:rsidR="00501F3A" w:rsidRPr="003F7520">
        <w:t xml:space="preserve"> CLI</w:t>
      </w:r>
      <w:r w:rsidR="00501F3A" w:rsidRPr="000E4105">
        <w:t xml:space="preserve"> </w:t>
      </w:r>
      <w:r w:rsidRPr="000E4105">
        <w:t>INR</w:t>
      </w:r>
      <w:r w:rsidR="00501F3A" w:rsidRPr="003F7520">
        <w:t>.</w:t>
      </w:r>
    </w:p>
    <w:p w14:paraId="7FA3AB07" w14:textId="79934AD3" w:rsidR="00513EA9" w:rsidRPr="00EF0F43" w:rsidRDefault="00D12F9A" w:rsidP="001E3653">
      <w:pPr>
        <w:spacing w:after="120" w:line="240" w:lineRule="auto"/>
      </w:pPr>
      <w:r>
        <w:rPr>
          <w:rFonts w:eastAsiaTheme="minorEastAsia" w:hint="eastAsia"/>
        </w:rPr>
        <w:t>I</w:t>
      </w:r>
      <w:r>
        <w:rPr>
          <w:rFonts w:eastAsiaTheme="minorEastAsia"/>
        </w:rPr>
        <w:t xml:space="preserve">n addition to </w:t>
      </w:r>
      <w:r w:rsidR="001E3653">
        <w:rPr>
          <w:rFonts w:eastAsiaTheme="minorEastAsia"/>
        </w:rPr>
        <w:t xml:space="preserve">the </w:t>
      </w:r>
      <w:r>
        <w:rPr>
          <w:rFonts w:eastAsiaTheme="minorEastAsia"/>
        </w:rPr>
        <w:t>link-level evaluations, we</w:t>
      </w:r>
      <w:r w:rsidR="00063B6C">
        <w:rPr>
          <w:rFonts w:eastAsiaTheme="minorEastAsia"/>
        </w:rPr>
        <w:t xml:space="preserve"> also</w:t>
      </w:r>
      <w:r>
        <w:rPr>
          <w:rFonts w:eastAsiaTheme="minorEastAsia"/>
        </w:rPr>
        <w:t xml:space="preserve"> provide some system level evaluation</w:t>
      </w:r>
      <w:r w:rsidR="001E3653">
        <w:rPr>
          <w:rFonts w:eastAsiaTheme="minorEastAsia"/>
        </w:rPr>
        <w:t xml:space="preserve">s </w:t>
      </w:r>
      <w:r w:rsidR="00063B6C">
        <w:rPr>
          <w:rFonts w:eastAsiaTheme="minorEastAsia"/>
        </w:rPr>
        <w:t>for</w:t>
      </w:r>
      <w:r w:rsidR="001E3653">
        <w:rPr>
          <w:rFonts w:eastAsiaTheme="minorEastAsia"/>
        </w:rPr>
        <w:t xml:space="preserve"> </w:t>
      </w:r>
      <w:r w:rsidR="005E6074">
        <w:rPr>
          <w:rFonts w:eastAsiaTheme="minorEastAsia"/>
        </w:rPr>
        <w:t xml:space="preserve">SBFD Case 1 and </w:t>
      </w:r>
      <w:r w:rsidR="00063B6C" w:rsidRPr="00063B6C">
        <w:rPr>
          <w:rFonts w:eastAsiaTheme="minorEastAsia"/>
        </w:rPr>
        <w:t xml:space="preserve">dynamic/flexible TDD </w:t>
      </w:r>
      <w:r w:rsidR="00063B6C">
        <w:rPr>
          <w:rFonts w:eastAsiaTheme="minorEastAsia"/>
        </w:rPr>
        <w:t xml:space="preserve">using </w:t>
      </w:r>
      <w:r w:rsidR="00063B6C" w:rsidRPr="00063B6C">
        <w:rPr>
          <w:rFonts w:eastAsiaTheme="minorEastAsia"/>
        </w:rPr>
        <w:t xml:space="preserve">case </w:t>
      </w:r>
      <w:r w:rsidR="001E3653">
        <w:rPr>
          <w:rFonts w:eastAsiaTheme="minorEastAsia"/>
        </w:rPr>
        <w:t>2-layer scenario B (</w:t>
      </w:r>
      <w:r w:rsidR="001E3653" w:rsidRPr="001E3653">
        <w:rPr>
          <w:rFonts w:eastAsiaTheme="minorEastAsia"/>
        </w:rPr>
        <w:t>Layer 1: Urban Macro</w:t>
      </w:r>
      <w:r w:rsidR="001E3653">
        <w:rPr>
          <w:rFonts w:eastAsiaTheme="minorEastAsia"/>
        </w:rPr>
        <w:t xml:space="preserve">; </w:t>
      </w:r>
      <w:r w:rsidR="001E3653" w:rsidRPr="001E3653">
        <w:rPr>
          <w:rFonts w:eastAsiaTheme="minorEastAsia"/>
        </w:rPr>
        <w:t>Layer 2: Indoor office</w:t>
      </w:r>
      <w:r w:rsidR="001E3653">
        <w:rPr>
          <w:rFonts w:eastAsiaTheme="minorEastAsia"/>
        </w:rPr>
        <w:t xml:space="preserve">) </w:t>
      </w:r>
      <w:r w:rsidR="005C1A9B">
        <w:rPr>
          <w:rFonts w:eastAsiaTheme="minorEastAsia"/>
        </w:rPr>
        <w:t xml:space="preserve">in </w:t>
      </w:r>
      <w:r w:rsidR="005C1A9B">
        <w:rPr>
          <w:rFonts w:eastAsiaTheme="minorEastAsia"/>
        </w:rPr>
        <w:fldChar w:fldCharType="begin"/>
      </w:r>
      <w:r w:rsidR="005C1A9B">
        <w:rPr>
          <w:rFonts w:eastAsiaTheme="minorEastAsia"/>
        </w:rPr>
        <w:instrText xml:space="preserve"> REF _Ref134901246 \r \h </w:instrText>
      </w:r>
      <w:r w:rsidR="005C1A9B">
        <w:rPr>
          <w:rFonts w:eastAsiaTheme="minorEastAsia"/>
        </w:rPr>
      </w:r>
      <w:r w:rsidR="005C1A9B">
        <w:rPr>
          <w:rFonts w:eastAsiaTheme="minorEastAsia"/>
        </w:rPr>
        <w:fldChar w:fldCharType="separate"/>
      </w:r>
      <w:r w:rsidR="005C1A9B">
        <w:rPr>
          <w:rFonts w:eastAsiaTheme="minorEastAsia"/>
        </w:rPr>
        <w:t>[2]</w:t>
      </w:r>
      <w:r w:rsidR="005C1A9B">
        <w:rPr>
          <w:rFonts w:eastAsiaTheme="minorEastAsia"/>
        </w:rPr>
        <w:fldChar w:fldCharType="end"/>
      </w:r>
      <w:r w:rsidR="005C1A9B">
        <w:rPr>
          <w:rFonts w:eastAsiaTheme="minorEastAsia"/>
        </w:rPr>
        <w:t xml:space="preserve"> </w:t>
      </w:r>
      <w:r>
        <w:rPr>
          <w:rFonts w:eastAsiaTheme="minorEastAsia"/>
        </w:rPr>
        <w:t xml:space="preserve">to </w:t>
      </w:r>
      <w:r w:rsidR="001E3653">
        <w:rPr>
          <w:rFonts w:eastAsiaTheme="minorEastAsia"/>
        </w:rPr>
        <w:t>study</w:t>
      </w:r>
      <w:r>
        <w:rPr>
          <w:rFonts w:eastAsiaTheme="minorEastAsia"/>
        </w:rPr>
        <w:t xml:space="preserve"> the UL performance with </w:t>
      </w:r>
      <w:r w:rsidR="001E3653">
        <w:rPr>
          <w:rFonts w:eastAsiaTheme="minorEastAsia"/>
        </w:rPr>
        <w:t xml:space="preserve">interference suppression at uplink receiver. </w:t>
      </w:r>
      <w:r w:rsidR="00660D96">
        <w:rPr>
          <w:rFonts w:eastAsiaTheme="minorEastAsia"/>
        </w:rPr>
        <w:t xml:space="preserve">For </w:t>
      </w:r>
      <w:r w:rsidR="00660D96" w:rsidRPr="00063B6C">
        <w:rPr>
          <w:rFonts w:eastAsiaTheme="minorEastAsia"/>
        </w:rPr>
        <w:t>dynamic/flexible TDD</w:t>
      </w:r>
      <w:r w:rsidR="00660D96">
        <w:t>, t</w:t>
      </w:r>
      <w:r w:rsidR="00513EA9" w:rsidRPr="00EF0F43">
        <w:t xml:space="preserve">he </w:t>
      </w:r>
      <w:r w:rsidR="00513EA9">
        <w:t>i</w:t>
      </w:r>
      <w:r w:rsidR="00513EA9" w:rsidRPr="00EF0F43">
        <w:t xml:space="preserve">ndoor gNBs are </w:t>
      </w:r>
      <w:r w:rsidR="00063B6C">
        <w:t>assumed to use t</w:t>
      </w:r>
      <w:r w:rsidR="00513EA9" w:rsidRPr="00EF0F43">
        <w:t xml:space="preserve">he same UL dominant semi-static TDD UL/DL configuration, while the outdoor Macro cells </w:t>
      </w:r>
      <w:r w:rsidR="00063B6C">
        <w:t xml:space="preserve">use </w:t>
      </w:r>
      <w:r w:rsidR="00513EA9" w:rsidRPr="00EF0F43">
        <w:t>DL dominant TDD configuration.</w:t>
      </w:r>
    </w:p>
    <w:p w14:paraId="44E523E1" w14:textId="77777777" w:rsidR="00513EA9" w:rsidRDefault="00513EA9" w:rsidP="00513EA9">
      <w:pPr>
        <w:keepNext/>
        <w:jc w:val="center"/>
      </w:pPr>
      <w:r>
        <w:rPr>
          <w:noProof/>
        </w:rPr>
        <w:drawing>
          <wp:inline distT="0" distB="0" distL="0" distR="0" wp14:anchorId="2207294B" wp14:editId="07C7F665">
            <wp:extent cx="3376612" cy="1408234"/>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99371" cy="1417726"/>
                    </a:xfrm>
                    <a:prstGeom prst="rect">
                      <a:avLst/>
                    </a:prstGeom>
                    <a:noFill/>
                  </pic:spPr>
                </pic:pic>
              </a:graphicData>
            </a:graphic>
          </wp:inline>
        </w:drawing>
      </w:r>
    </w:p>
    <w:p w14:paraId="259E3DCA" w14:textId="49BBB257" w:rsidR="00513EA9" w:rsidRPr="008A6332" w:rsidRDefault="00513EA9" w:rsidP="00513EA9">
      <w:pPr>
        <w:pStyle w:val="af3"/>
        <w:rPr>
          <w:sz w:val="22"/>
          <w:szCs w:val="22"/>
        </w:rPr>
      </w:pPr>
      <w:bookmarkStart w:id="2" w:name="_Ref118644626"/>
      <w:r w:rsidRPr="008A6332">
        <w:rPr>
          <w:sz w:val="22"/>
          <w:szCs w:val="22"/>
        </w:rPr>
        <w:t xml:space="preserve">Figure </w:t>
      </w:r>
      <w:r w:rsidRPr="008A6332">
        <w:rPr>
          <w:noProof/>
          <w:sz w:val="22"/>
          <w:szCs w:val="22"/>
        </w:rPr>
        <w:fldChar w:fldCharType="begin"/>
      </w:r>
      <w:r w:rsidRPr="008A6332">
        <w:rPr>
          <w:noProof/>
          <w:sz w:val="22"/>
          <w:szCs w:val="22"/>
        </w:rPr>
        <w:instrText xml:space="preserve"> SEQ Figure \* ARABIC </w:instrText>
      </w:r>
      <w:r w:rsidRPr="008A6332">
        <w:rPr>
          <w:noProof/>
          <w:sz w:val="22"/>
          <w:szCs w:val="22"/>
        </w:rPr>
        <w:fldChar w:fldCharType="separate"/>
      </w:r>
      <w:r w:rsidR="00241CAD">
        <w:rPr>
          <w:noProof/>
          <w:sz w:val="22"/>
          <w:szCs w:val="22"/>
        </w:rPr>
        <w:t>3</w:t>
      </w:r>
      <w:r w:rsidRPr="008A6332">
        <w:rPr>
          <w:noProof/>
          <w:sz w:val="22"/>
          <w:szCs w:val="22"/>
        </w:rPr>
        <w:fldChar w:fldCharType="end"/>
      </w:r>
      <w:bookmarkEnd w:id="2"/>
      <w:r w:rsidR="00211022">
        <w:rPr>
          <w:noProof/>
          <w:sz w:val="22"/>
          <w:szCs w:val="22"/>
        </w:rPr>
        <w:t>.</w:t>
      </w:r>
      <w:r w:rsidRPr="008A6332">
        <w:rPr>
          <w:sz w:val="22"/>
          <w:szCs w:val="22"/>
        </w:rPr>
        <w:t xml:space="preserve"> Example of joint reception of indoor gNBs.</w:t>
      </w:r>
    </w:p>
    <w:p w14:paraId="42B53A10" w14:textId="77777777" w:rsidR="00513EA9" w:rsidRDefault="00513EA9" w:rsidP="00513EA9">
      <w:pPr>
        <w:jc w:val="center"/>
      </w:pPr>
    </w:p>
    <w:p w14:paraId="3D813CD2" w14:textId="22AA6835" w:rsidR="00513EA9" w:rsidRDefault="00513EA9" w:rsidP="00513EA9">
      <w:pPr>
        <w:spacing w:after="120" w:line="240" w:lineRule="auto"/>
      </w:pPr>
      <w:r w:rsidRPr="00EF0F43">
        <w:t>In indoor deployment, the baseband processing units of small cells are usually co-located. The received signal</w:t>
      </w:r>
      <w:r>
        <w:t>s</w:t>
      </w:r>
      <w:r w:rsidRPr="00EF0F43">
        <w:t xml:space="preserve"> by the small cells can be jointly processed. Furthermore, if the scale of the joint processing is limited, then the indoor cells can be divided into processing clusters. In the above example</w:t>
      </w:r>
      <w:r w:rsidR="00211022">
        <w:t xml:space="preserve"> in </w:t>
      </w:r>
      <w:r w:rsidR="00211022">
        <w:fldChar w:fldCharType="begin"/>
      </w:r>
      <w:r w:rsidR="00211022">
        <w:instrText xml:space="preserve"> REF _Ref118644626 \h </w:instrText>
      </w:r>
      <w:r w:rsidR="00211022">
        <w:fldChar w:fldCharType="separate"/>
      </w:r>
      <w:r w:rsidR="00241CAD" w:rsidRPr="008A6332">
        <w:t xml:space="preserve">Figure </w:t>
      </w:r>
      <w:r w:rsidR="00241CAD">
        <w:rPr>
          <w:noProof/>
        </w:rPr>
        <w:t>3</w:t>
      </w:r>
      <w:r w:rsidR="00211022">
        <w:fldChar w:fldCharType="end"/>
      </w:r>
      <w:r w:rsidRPr="00EF0F43">
        <w:t xml:space="preserve">, the indoor small cells are divided into 2 clusters. The link interference suppression capability can </w:t>
      </w:r>
      <w:r>
        <w:t xml:space="preserve">be </w:t>
      </w:r>
      <w:r w:rsidRPr="00EF0F43">
        <w:t xml:space="preserve">improved by joint processing of the uplink received signal. The system level evaluation results for the joint reception are </w:t>
      </w:r>
      <w:r w:rsidR="00063E8C">
        <w:t>provided</w:t>
      </w:r>
      <w:r w:rsidR="00063E8C" w:rsidRPr="00EF0F43">
        <w:t xml:space="preserve"> </w:t>
      </w:r>
      <w:r w:rsidRPr="00EF0F43">
        <w:t xml:space="preserve">in </w:t>
      </w:r>
      <w:r w:rsidR="002D14A8">
        <w:t>our companion contribution [2]</w:t>
      </w:r>
      <w:r w:rsidRPr="00EF0F43">
        <w:t xml:space="preserve">. </w:t>
      </w:r>
    </w:p>
    <w:p w14:paraId="58E7EB2D" w14:textId="7E6C6DED" w:rsidR="006507E8" w:rsidRDefault="001E3653" w:rsidP="003F7520">
      <w:pPr>
        <w:spacing w:after="120" w:line="240" w:lineRule="auto"/>
        <w:rPr>
          <w:rFonts w:eastAsiaTheme="minorEastAsia"/>
        </w:rPr>
      </w:pPr>
      <w:r w:rsidRPr="003F7520">
        <w:t xml:space="preserve">The </w:t>
      </w:r>
      <w:r w:rsidR="00063E8C" w:rsidRPr="003F7520">
        <w:t xml:space="preserve">general </w:t>
      </w:r>
      <w:r w:rsidRPr="003F7520">
        <w:t>observation from the simulation results</w:t>
      </w:r>
      <w:r w:rsidR="00063B6C" w:rsidRPr="003F7520">
        <w:t xml:space="preserve"> in </w:t>
      </w:r>
      <w:r w:rsidR="002D14A8">
        <w:t>our companion contribution [2]</w:t>
      </w:r>
      <w:r w:rsidRPr="003F7520">
        <w:t xml:space="preserve"> is that </w:t>
      </w:r>
      <w:r w:rsidRPr="008F750A">
        <w:t xml:space="preserve">gNB-to-gNB CLI </w:t>
      </w:r>
      <w:r w:rsidR="00063B6C">
        <w:t xml:space="preserve">can be effectively suppressed </w:t>
      </w:r>
      <w:r>
        <w:t xml:space="preserve">if the </w:t>
      </w:r>
      <w:r w:rsidRPr="008F750A">
        <w:t xml:space="preserve">interference covariance matrix </w:t>
      </w:r>
      <w:r>
        <w:t xml:space="preserve">can be </w:t>
      </w:r>
      <w:r w:rsidR="00063B6C">
        <w:t>accurately measured. Therefore, we suggest to study potential schemes to enable accurate interference estimation. More details are further discussed in section 2.2.1.2</w:t>
      </w:r>
      <w:r w:rsidR="00B63686">
        <w:t>.</w:t>
      </w:r>
    </w:p>
    <w:p w14:paraId="34D4840F" w14:textId="20C2118A" w:rsidR="006507E8" w:rsidRDefault="006507E8" w:rsidP="001E3653">
      <w:pPr>
        <w:spacing w:line="240" w:lineRule="auto"/>
        <w:rPr>
          <w:rFonts w:eastAsiaTheme="minorEastAsia"/>
          <w:i/>
        </w:rPr>
      </w:pPr>
      <w:r w:rsidRPr="003F7520">
        <w:rPr>
          <w:rFonts w:eastAsiaTheme="minorEastAsia"/>
          <w:b/>
          <w:i/>
        </w:rPr>
        <w:t xml:space="preserve">Observation </w:t>
      </w:r>
      <w:r w:rsidR="0090242D">
        <w:rPr>
          <w:rFonts w:eastAsiaTheme="minorEastAsia"/>
          <w:b/>
          <w:i/>
        </w:rPr>
        <w:t>3</w:t>
      </w:r>
      <w:r w:rsidRPr="003F7520">
        <w:rPr>
          <w:rFonts w:eastAsiaTheme="minorEastAsia"/>
          <w:i/>
        </w:rPr>
        <w:t xml:space="preserve">: </w:t>
      </w:r>
      <w:r>
        <w:rPr>
          <w:rFonts w:eastAsiaTheme="minorEastAsia"/>
          <w:i/>
        </w:rPr>
        <w:t>If the</w:t>
      </w:r>
      <w:r w:rsidR="00822590">
        <w:rPr>
          <w:rFonts w:eastAsiaTheme="minorEastAsia"/>
          <w:i/>
        </w:rPr>
        <w:t xml:space="preserve"> interference</w:t>
      </w:r>
      <w:r w:rsidR="005E6074">
        <w:rPr>
          <w:rFonts w:eastAsiaTheme="minorEastAsia"/>
          <w:i/>
        </w:rPr>
        <w:t xml:space="preserve"> </w:t>
      </w:r>
      <w:r w:rsidR="00822590" w:rsidRPr="006E567F">
        <w:rPr>
          <w:rFonts w:eastAsiaTheme="minorEastAsia"/>
          <w:i/>
        </w:rPr>
        <w:t>covariance matrix</w:t>
      </w:r>
      <w:r w:rsidR="00822590">
        <w:rPr>
          <w:rFonts w:eastAsiaTheme="minorEastAsia"/>
          <w:i/>
        </w:rPr>
        <w:t xml:space="preserve"> for the </w:t>
      </w:r>
      <w:r>
        <w:rPr>
          <w:rFonts w:eastAsiaTheme="minorEastAsia"/>
          <w:i/>
        </w:rPr>
        <w:t xml:space="preserve">gNB-gNB co-channel CLI can be </w:t>
      </w:r>
      <w:r w:rsidR="006E567F">
        <w:rPr>
          <w:rFonts w:eastAsiaTheme="minorEastAsia"/>
          <w:i/>
        </w:rPr>
        <w:t>estimated</w:t>
      </w:r>
      <w:r>
        <w:rPr>
          <w:rFonts w:eastAsiaTheme="minorEastAsia"/>
          <w:i/>
        </w:rPr>
        <w:t xml:space="preserve"> accurately, the gNB-gNB co-channel CLI can be suppressed effectively at the gNB UL receiver for both SBFD and dynamic/flexible TDD.</w:t>
      </w:r>
    </w:p>
    <w:p w14:paraId="18241289" w14:textId="6B86446B" w:rsidR="005E6074" w:rsidRPr="003F7520" w:rsidRDefault="005E6074" w:rsidP="003F7520">
      <w:pPr>
        <w:pStyle w:val="a3"/>
        <w:numPr>
          <w:ilvl w:val="0"/>
          <w:numId w:val="42"/>
        </w:numPr>
        <w:spacing w:line="240" w:lineRule="auto"/>
        <w:rPr>
          <w:rFonts w:eastAsiaTheme="minorEastAsia"/>
          <w:i/>
        </w:rPr>
      </w:pPr>
      <w:r>
        <w:rPr>
          <w:rFonts w:eastAsiaTheme="minorEastAsia" w:hint="eastAsia"/>
          <w:i/>
        </w:rPr>
        <w:t>T</w:t>
      </w:r>
      <w:r>
        <w:rPr>
          <w:rFonts w:eastAsiaTheme="minorEastAsia"/>
          <w:i/>
        </w:rPr>
        <w:t>he interference suppression capability depends on the number of antennas at the gNB.</w:t>
      </w:r>
    </w:p>
    <w:p w14:paraId="0B53BF33" w14:textId="69272933" w:rsidR="001E3653" w:rsidRPr="00AE5FF9" w:rsidRDefault="001E3653" w:rsidP="00513EA9">
      <w:pPr>
        <w:spacing w:after="120" w:line="240" w:lineRule="auto"/>
        <w:rPr>
          <w:rFonts w:eastAsiaTheme="minorEastAsia"/>
        </w:rPr>
      </w:pPr>
    </w:p>
    <w:p w14:paraId="128728AF" w14:textId="77777777" w:rsidR="00AB448D" w:rsidRDefault="00AB448D" w:rsidP="00AB448D">
      <w:pPr>
        <w:pStyle w:val="3"/>
      </w:pPr>
      <w:r w:rsidRPr="00AF5F2E">
        <w:t>UE and gNB tr</w:t>
      </w:r>
      <w:r>
        <w:t>ansmission and reception timing</w:t>
      </w:r>
    </w:p>
    <w:p w14:paraId="2DBACF4E" w14:textId="77777777" w:rsidR="0041059B" w:rsidRDefault="0041059B" w:rsidP="0041059B">
      <w:pPr>
        <w:rPr>
          <w:rFonts w:eastAsiaTheme="minorEastAsia"/>
        </w:rPr>
      </w:pPr>
    </w:p>
    <w:tbl>
      <w:tblPr>
        <w:tblStyle w:val="ac"/>
        <w:tblW w:w="0" w:type="auto"/>
        <w:tblLook w:val="04A0" w:firstRow="1" w:lastRow="0" w:firstColumn="1" w:lastColumn="0" w:noHBand="0" w:noVBand="1"/>
      </w:tblPr>
      <w:tblGrid>
        <w:gridCol w:w="9016"/>
      </w:tblGrid>
      <w:tr w:rsidR="0041059B" w14:paraId="6A41B6B9" w14:textId="77777777" w:rsidTr="0041059B">
        <w:tc>
          <w:tcPr>
            <w:tcW w:w="9305" w:type="dxa"/>
          </w:tcPr>
          <w:p w14:paraId="2C17F5E8" w14:textId="77777777" w:rsidR="0041059B" w:rsidRPr="00EA77C6" w:rsidRDefault="0041059B" w:rsidP="0041059B">
            <w:pPr>
              <w:rPr>
                <w:b/>
                <w:bCs/>
                <w:highlight w:val="green"/>
                <w:lang w:eastAsia="ko-KR"/>
              </w:rPr>
            </w:pPr>
            <w:r w:rsidRPr="00EA77C6">
              <w:rPr>
                <w:b/>
                <w:bCs/>
                <w:highlight w:val="green"/>
                <w:lang w:eastAsia="ko-KR"/>
              </w:rPr>
              <w:t>Agreement</w:t>
            </w:r>
          </w:p>
          <w:p w14:paraId="2E419FB9" w14:textId="77777777" w:rsidR="0041059B" w:rsidRPr="00EA77C6" w:rsidRDefault="0041059B" w:rsidP="0041059B">
            <w:r w:rsidRPr="00EA77C6">
              <w:t xml:space="preserve">For gNB-gNB co-channel CLI measurement and channel </w:t>
            </w:r>
            <w:r w:rsidRPr="00EA77C6">
              <w:rPr>
                <w:color w:val="FF0000"/>
              </w:rPr>
              <w:t>measurement</w:t>
            </w:r>
            <w:r w:rsidRPr="00EA77C6">
              <w:t>, study the impact on system performance because of CLI measurement inaccuracy at victim gNB due to misalignment between UL timing at victim gNB and DL reception timing at victim gNB of CLI measurement resource</w:t>
            </w:r>
            <w:r w:rsidRPr="00EA77C6">
              <w:rPr>
                <w:color w:val="FF0000"/>
              </w:rPr>
              <w:t xml:space="preserve"> </w:t>
            </w:r>
            <w:r w:rsidRPr="00EA77C6">
              <w:t>transmitted from</w:t>
            </w:r>
            <w:r w:rsidRPr="00EA77C6">
              <w:rPr>
                <w:color w:val="FF0000"/>
              </w:rPr>
              <w:t xml:space="preserve"> one or more </w:t>
            </w:r>
            <w:r w:rsidRPr="00EA77C6">
              <w:t>aggressor gNB.</w:t>
            </w:r>
          </w:p>
          <w:p w14:paraId="7461E2AB" w14:textId="5F53769D" w:rsidR="0041059B" w:rsidRPr="0041059B" w:rsidRDefault="0041059B" w:rsidP="0041059B">
            <w:pPr>
              <w:widowControl/>
              <w:numPr>
                <w:ilvl w:val="0"/>
                <w:numId w:val="2"/>
              </w:numPr>
              <w:adjustRightInd/>
              <w:snapToGrid/>
              <w:spacing w:line="240" w:lineRule="auto"/>
              <w:jc w:val="left"/>
            </w:pPr>
            <w:r w:rsidRPr="00EA77C6">
              <w:t>Including potential impact on UL performance</w:t>
            </w:r>
          </w:p>
        </w:tc>
      </w:tr>
    </w:tbl>
    <w:p w14:paraId="72AFA62B" w14:textId="77777777" w:rsidR="0041059B" w:rsidRPr="0041059B" w:rsidRDefault="0041059B" w:rsidP="0041059B">
      <w:pPr>
        <w:rPr>
          <w:rFonts w:eastAsiaTheme="minorEastAsia"/>
        </w:rPr>
      </w:pPr>
    </w:p>
    <w:p w14:paraId="2414F76D" w14:textId="50279919" w:rsidR="00AB448D" w:rsidRDefault="00AB448D" w:rsidP="005D7DB5">
      <w:pPr>
        <w:spacing w:after="120" w:line="240" w:lineRule="auto"/>
      </w:pPr>
      <w:r w:rsidRPr="00D01784">
        <w:t xml:space="preserve">In </w:t>
      </w:r>
      <w:r w:rsidR="008D11EE">
        <w:t xml:space="preserve">the past several </w:t>
      </w:r>
      <w:r w:rsidR="005D7DB5">
        <w:t>meetings</w:t>
      </w:r>
      <w:r w:rsidRPr="00D01784">
        <w:t>,</w:t>
      </w:r>
      <w:r w:rsidR="005D7DB5">
        <w:t xml:space="preserve"> UE and gNB transmission and reception timing was discussed and several solutions were proposed</w:t>
      </w:r>
      <w:r w:rsidRPr="00D01784">
        <w:t xml:space="preserve">. </w:t>
      </w:r>
      <w:r>
        <w:t xml:space="preserve">In this contribution, details for </w:t>
      </w:r>
      <w:r w:rsidRPr="00122F6D">
        <w:t>UE and gNB transmission and reception timing</w:t>
      </w:r>
      <w:r>
        <w:t xml:space="preserve"> are </w:t>
      </w:r>
      <w:r w:rsidRPr="00D01784">
        <w:t>further discuss</w:t>
      </w:r>
      <w:r>
        <w:t>ed.</w:t>
      </w:r>
    </w:p>
    <w:p w14:paraId="47608FCE" w14:textId="71C18FDE" w:rsidR="007B4232" w:rsidRPr="00B11282" w:rsidRDefault="00B11282" w:rsidP="005D7DB5">
      <w:pPr>
        <w:spacing w:after="120" w:line="240" w:lineRule="auto"/>
        <w:rPr>
          <w:rFonts w:eastAsiaTheme="minorEastAsia"/>
          <w:b/>
          <w:u w:val="single"/>
        </w:rPr>
      </w:pPr>
      <w:r w:rsidRPr="00B11282">
        <w:rPr>
          <w:rFonts w:eastAsiaTheme="minorEastAsia"/>
          <w:b/>
          <w:u w:val="single"/>
        </w:rPr>
        <w:t>Proper</w:t>
      </w:r>
      <w:r w:rsidR="007B4232" w:rsidRPr="00B11282">
        <w:rPr>
          <w:rFonts w:eastAsiaTheme="minorEastAsia"/>
          <w:b/>
          <w:u w:val="single"/>
        </w:rPr>
        <w:t xml:space="preserve"> TA</w:t>
      </w:r>
      <w:r w:rsidRPr="00B11282">
        <w:rPr>
          <w:rFonts w:eastAsiaTheme="minorEastAsia"/>
          <w:b/>
          <w:u w:val="single"/>
        </w:rPr>
        <w:t xml:space="preserve"> offset</w:t>
      </w:r>
    </w:p>
    <w:p w14:paraId="5364D708" w14:textId="10DB310C" w:rsidR="00AB448D" w:rsidRPr="00EF0F43" w:rsidRDefault="00AB448D" w:rsidP="00AB448D">
      <w:pPr>
        <w:spacing w:after="120" w:line="240" w:lineRule="auto"/>
      </w:pPr>
      <w:r w:rsidRPr="00EF0F43">
        <w:t xml:space="preserve">For </w:t>
      </w:r>
      <w:r w:rsidR="00164C3D">
        <w:t xml:space="preserve">some gNB-gNB CLI </w:t>
      </w:r>
      <w:r w:rsidR="00354673">
        <w:t>handling scheme</w:t>
      </w:r>
      <w:r w:rsidR="00B63686">
        <w:t xml:space="preserve">s such as </w:t>
      </w:r>
      <w:r w:rsidRPr="00EF0F43">
        <w:t xml:space="preserve">coordinated scheduling, </w:t>
      </w:r>
      <w:r w:rsidR="00C91B08">
        <w:t xml:space="preserve">IRC </w:t>
      </w:r>
      <w:r w:rsidRPr="00EF0F43">
        <w:t>receiver</w:t>
      </w:r>
      <w:r w:rsidR="00237499">
        <w:t>s</w:t>
      </w:r>
      <w:r w:rsidRPr="00EF0F43">
        <w:t>.</w:t>
      </w:r>
      <w:r>
        <w:t>,</w:t>
      </w:r>
      <w:r w:rsidRPr="00EF0F43">
        <w:t xml:space="preserve"> the downlink and uplink tim</w:t>
      </w:r>
      <w:r>
        <w:t>ing</w:t>
      </w:r>
      <w:r w:rsidRPr="00EF0F43">
        <w:t xml:space="preserve"> should be aligned (</w:t>
      </w:r>
      <w:r w:rsidR="00B63686">
        <w:t xml:space="preserve">at least </w:t>
      </w:r>
      <w:r w:rsidRPr="00EF0F43">
        <w:t xml:space="preserve">within CP) to avoid inter-subcarrier interference and joint processing of downlink and uplink signals at the victim cell. </w:t>
      </w:r>
      <w:r w:rsidR="000E486A">
        <w:t>Figure 4</w:t>
      </w:r>
      <w:r w:rsidRPr="00EF0F43">
        <w:t xml:space="preserve"> illustrate</w:t>
      </w:r>
      <w:r w:rsidR="000E486A">
        <w:t>s</w:t>
      </w:r>
      <w:r w:rsidRPr="00EF0F43">
        <w:t xml:space="preserve"> the timing </w:t>
      </w:r>
      <w:r w:rsidRPr="00EF0F43">
        <w:lastRenderedPageBreak/>
        <w:t xml:space="preserve">relation at the victim cells considering the </w:t>
      </w:r>
      <w:proofErr w:type="spellStart"/>
      <w:proofErr w:type="gramStart"/>
      <w:r w:rsidR="00237499">
        <w:t>N</w:t>
      </w:r>
      <w:r w:rsidRPr="00AE5FF9">
        <w:rPr>
          <w:vertAlign w:val="subscript"/>
        </w:rPr>
        <w:t>TA</w:t>
      </w:r>
      <w:r w:rsidR="00237499" w:rsidRPr="00AE5FF9">
        <w:rPr>
          <w:vertAlign w:val="subscript"/>
        </w:rPr>
        <w:t>,</w:t>
      </w:r>
      <w:r w:rsidRPr="00AE5FF9">
        <w:rPr>
          <w:vertAlign w:val="subscript"/>
        </w:rPr>
        <w:t>offset</w:t>
      </w:r>
      <w:proofErr w:type="spellEnd"/>
      <w:proofErr w:type="gramEnd"/>
      <w:r w:rsidRPr="00EF0F43">
        <w:t xml:space="preserve"> introduced in the uplink transmission.</w:t>
      </w:r>
    </w:p>
    <w:p w14:paraId="5E9A1DDA" w14:textId="77777777" w:rsidR="00AB448D" w:rsidRPr="003519C4" w:rsidRDefault="00AB448D" w:rsidP="00AB448D"/>
    <w:p w14:paraId="59782D21" w14:textId="77777777" w:rsidR="00AB448D" w:rsidRDefault="00AB448D" w:rsidP="00AB448D">
      <w:pPr>
        <w:keepNext/>
        <w:jc w:val="center"/>
        <w:rPr>
          <w:noProof/>
        </w:rPr>
      </w:pPr>
      <w:r>
        <w:rPr>
          <w:noProof/>
        </w:rPr>
        <w:drawing>
          <wp:inline distT="0" distB="0" distL="0" distR="0" wp14:anchorId="61CB1E80" wp14:editId="485E0BB6">
            <wp:extent cx="2252449" cy="135298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076" b="10306"/>
                    <a:stretch/>
                  </pic:blipFill>
                  <pic:spPr bwMode="auto">
                    <a:xfrm>
                      <a:off x="0" y="0"/>
                      <a:ext cx="2298473" cy="1380626"/>
                    </a:xfrm>
                    <a:prstGeom prst="rect">
                      <a:avLst/>
                    </a:prstGeom>
                    <a:ln>
                      <a:noFill/>
                    </a:ln>
                    <a:extLst>
                      <a:ext uri="{53640926-AAD7-44D8-BBD7-CCE9431645EC}">
                        <a14:shadowObscured xmlns:a14="http://schemas.microsoft.com/office/drawing/2010/main"/>
                      </a:ext>
                    </a:extLst>
                  </pic:spPr>
                </pic:pic>
              </a:graphicData>
            </a:graphic>
          </wp:inline>
        </w:drawing>
      </w:r>
      <w:r w:rsidRPr="00C52155">
        <w:rPr>
          <w:noProof/>
        </w:rPr>
        <w:t xml:space="preserve"> </w:t>
      </w:r>
      <w:r>
        <w:rPr>
          <w:noProof/>
        </w:rPr>
        <w:t xml:space="preserve">         </w:t>
      </w:r>
      <w:r>
        <w:rPr>
          <w:noProof/>
        </w:rPr>
        <w:drawing>
          <wp:inline distT="0" distB="0" distL="0" distR="0" wp14:anchorId="5AF41E95" wp14:editId="62460F52">
            <wp:extent cx="2548074" cy="1342420"/>
            <wp:effectExtent l="0" t="0" r="508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4903" b="4366"/>
                    <a:stretch/>
                  </pic:blipFill>
                  <pic:spPr bwMode="auto">
                    <a:xfrm>
                      <a:off x="0" y="0"/>
                      <a:ext cx="2673558" cy="1408530"/>
                    </a:xfrm>
                    <a:prstGeom prst="rect">
                      <a:avLst/>
                    </a:prstGeom>
                    <a:ln>
                      <a:noFill/>
                    </a:ln>
                    <a:extLst>
                      <a:ext uri="{53640926-AAD7-44D8-BBD7-CCE9431645EC}">
                        <a14:shadowObscured xmlns:a14="http://schemas.microsoft.com/office/drawing/2010/main"/>
                      </a:ext>
                    </a:extLst>
                  </pic:spPr>
                </pic:pic>
              </a:graphicData>
            </a:graphic>
          </wp:inline>
        </w:drawing>
      </w:r>
    </w:p>
    <w:p w14:paraId="72682B45" w14:textId="77777777" w:rsidR="00AB448D" w:rsidRDefault="00AB448D" w:rsidP="00AB448D">
      <w:pPr>
        <w:keepNext/>
        <w:jc w:val="left"/>
        <w:rPr>
          <w:noProof/>
        </w:rPr>
      </w:pPr>
      <w:r>
        <w:rPr>
          <w:noProof/>
        </w:rPr>
        <w:t xml:space="preserve">               (a)                                              (b)</w:t>
      </w:r>
    </w:p>
    <w:p w14:paraId="2150DF91" w14:textId="77777777" w:rsidR="00AB448D" w:rsidRDefault="00AB448D" w:rsidP="00AB448D">
      <w:pPr>
        <w:keepNext/>
        <w:jc w:val="center"/>
        <w:rPr>
          <w:noProof/>
        </w:rPr>
      </w:pPr>
    </w:p>
    <w:p w14:paraId="369D8DED" w14:textId="77777777" w:rsidR="00AB448D" w:rsidRDefault="00AB448D" w:rsidP="00AB448D">
      <w:pPr>
        <w:keepNext/>
        <w:jc w:val="center"/>
        <w:rPr>
          <w:noProof/>
        </w:rPr>
      </w:pPr>
      <w:r>
        <w:rPr>
          <w:noProof/>
        </w:rPr>
        <w:drawing>
          <wp:inline distT="0" distB="0" distL="0" distR="0" wp14:anchorId="34C6AAC9" wp14:editId="4492AD5F">
            <wp:extent cx="2752725" cy="134234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4535" t="2838" r="19188" b="-2838"/>
                    <a:stretch/>
                  </pic:blipFill>
                  <pic:spPr bwMode="auto">
                    <a:xfrm>
                      <a:off x="0" y="0"/>
                      <a:ext cx="2753656" cy="1342800"/>
                    </a:xfrm>
                    <a:prstGeom prst="rect">
                      <a:avLst/>
                    </a:prstGeom>
                    <a:noFill/>
                    <a:ln>
                      <a:noFill/>
                    </a:ln>
                    <a:extLst>
                      <a:ext uri="{53640926-AAD7-44D8-BBD7-CCE9431645EC}">
                        <a14:shadowObscured xmlns:a14="http://schemas.microsoft.com/office/drawing/2010/main"/>
                      </a:ext>
                    </a:extLst>
                  </pic:spPr>
                </pic:pic>
              </a:graphicData>
            </a:graphic>
          </wp:inline>
        </w:drawing>
      </w:r>
    </w:p>
    <w:p w14:paraId="555A852D" w14:textId="77777777" w:rsidR="00AB448D" w:rsidRDefault="00AB448D" w:rsidP="00AB448D">
      <w:pPr>
        <w:keepNext/>
        <w:jc w:val="center"/>
        <w:rPr>
          <w:noProof/>
        </w:rPr>
      </w:pPr>
      <w:r>
        <w:rPr>
          <w:rFonts w:hint="eastAsia"/>
          <w:noProof/>
        </w:rPr>
        <w:t>(</w:t>
      </w:r>
      <w:r>
        <w:rPr>
          <w:noProof/>
        </w:rPr>
        <w:t>c)</w:t>
      </w:r>
    </w:p>
    <w:p w14:paraId="39BA1D1A" w14:textId="61472B41" w:rsidR="005F5DA4" w:rsidRPr="005F5DA4" w:rsidRDefault="005F5DA4" w:rsidP="005F5DA4">
      <w:pPr>
        <w:pStyle w:val="af3"/>
        <w:rPr>
          <w:sz w:val="22"/>
          <w:szCs w:val="22"/>
        </w:rPr>
      </w:pPr>
      <w:bookmarkStart w:id="3" w:name="_Ref118644741"/>
      <w:r w:rsidRPr="005F5DA4">
        <w:rPr>
          <w:sz w:val="22"/>
          <w:szCs w:val="22"/>
        </w:rPr>
        <w:t xml:space="preserve">Figure </w:t>
      </w:r>
      <w:r w:rsidRPr="005F5DA4">
        <w:rPr>
          <w:sz w:val="22"/>
          <w:szCs w:val="22"/>
        </w:rPr>
        <w:fldChar w:fldCharType="begin"/>
      </w:r>
      <w:r w:rsidRPr="005F5DA4">
        <w:rPr>
          <w:sz w:val="22"/>
          <w:szCs w:val="22"/>
        </w:rPr>
        <w:instrText xml:space="preserve"> SEQ Figure \* ARABIC </w:instrText>
      </w:r>
      <w:r w:rsidRPr="005F5DA4">
        <w:rPr>
          <w:sz w:val="22"/>
          <w:szCs w:val="22"/>
        </w:rPr>
        <w:fldChar w:fldCharType="separate"/>
      </w:r>
      <w:r w:rsidR="00241CAD">
        <w:rPr>
          <w:noProof/>
          <w:sz w:val="22"/>
          <w:szCs w:val="22"/>
        </w:rPr>
        <w:t>4</w:t>
      </w:r>
      <w:r w:rsidRPr="005F5DA4">
        <w:rPr>
          <w:sz w:val="22"/>
          <w:szCs w:val="22"/>
        </w:rPr>
        <w:fldChar w:fldCharType="end"/>
      </w:r>
      <w:bookmarkEnd w:id="3"/>
      <w:r w:rsidRPr="005F5DA4">
        <w:rPr>
          <w:sz w:val="22"/>
          <w:szCs w:val="22"/>
        </w:rPr>
        <w:t>. T</w:t>
      </w:r>
      <w:r w:rsidRPr="005F5DA4">
        <w:rPr>
          <w:noProof/>
          <w:sz w:val="22"/>
          <w:szCs w:val="22"/>
        </w:rPr>
        <w:t>he timing to align the gNB-to-gNB CLI and the uplink receiving signal.</w:t>
      </w:r>
    </w:p>
    <w:p w14:paraId="61076E3B" w14:textId="3749201E" w:rsidR="00AB448D" w:rsidRDefault="00AB448D" w:rsidP="00AB448D">
      <w:pPr>
        <w:spacing w:after="120" w:line="240" w:lineRule="auto"/>
      </w:pPr>
      <w:r w:rsidRPr="00EF0F43">
        <w:t xml:space="preserve">It can be </w:t>
      </w:r>
      <w:r>
        <w:t>observed</w:t>
      </w:r>
      <w:r w:rsidRPr="00EF0F43">
        <w:t xml:space="preserve"> that there is a gap between the received downlink slot and the uplink slot. The gap is </w:t>
      </w:r>
      <w:proofErr w:type="spellStart"/>
      <w:r w:rsidRPr="00EF0F43">
        <w:t>TA</w:t>
      </w:r>
      <w:r w:rsidRPr="009E38BC">
        <w:rPr>
          <w:vertAlign w:val="subscript"/>
        </w:rPr>
        <w:t>offset</w:t>
      </w:r>
      <w:proofErr w:type="spellEnd"/>
      <w:r w:rsidRPr="009E38BC">
        <w:rPr>
          <w:vertAlign w:val="subscript"/>
        </w:rPr>
        <w:t xml:space="preserve"> </w:t>
      </w:r>
      <w:r w:rsidRPr="00EF0F43">
        <w:t xml:space="preserve">+ delay, where the delay is the propagation delay between the aggressor and the victim. In the current specification, </w:t>
      </w:r>
      <w:proofErr w:type="spellStart"/>
      <w:r w:rsidRPr="00EF0F43">
        <w:t>TA</w:t>
      </w:r>
      <w:r w:rsidRPr="009E38BC">
        <w:rPr>
          <w:vertAlign w:val="subscript"/>
        </w:rPr>
        <w:t>offset</w:t>
      </w:r>
      <w:proofErr w:type="spellEnd"/>
      <w:r w:rsidRPr="00EF0F43">
        <w:t xml:space="preserve"> can be set to 0. If the delay is within the CP, then the subcarrier orthogonality between the downlink interference and the uplink signal can be guaranteed. </w:t>
      </w:r>
      <w:r>
        <w:t xml:space="preserve">There are two options to solve the problem with current specification. </w:t>
      </w:r>
    </w:p>
    <w:p w14:paraId="751CB641" w14:textId="3D9DC5D6" w:rsidR="00AB448D" w:rsidRDefault="00AB448D" w:rsidP="00631A8A">
      <w:pPr>
        <w:pStyle w:val="a3"/>
        <w:numPr>
          <w:ilvl w:val="0"/>
          <w:numId w:val="29"/>
        </w:numPr>
        <w:spacing w:after="120" w:line="240" w:lineRule="auto"/>
      </w:pPr>
      <w:r>
        <w:t xml:space="preserve">Option 1: </w:t>
      </w:r>
      <w:r w:rsidRPr="00EF0F43">
        <w:t>When there is a large delay in the case of Macro aggressor + small cell victim, then it is better that the overall timing of the small cell can be delayed</w:t>
      </w:r>
      <w:r>
        <w:t>/advanced</w:t>
      </w:r>
      <w:r w:rsidRPr="00EF0F43">
        <w:t xml:space="preserve"> </w:t>
      </w:r>
      <w:r>
        <w:t xml:space="preserve">with TA command </w:t>
      </w:r>
      <w:r w:rsidRPr="00EF0F43">
        <w:t>to align with the downlink timing of the Macro cell</w:t>
      </w:r>
      <w:r>
        <w:t xml:space="preserve">, </w:t>
      </w:r>
      <w:r>
        <w:rPr>
          <w:rFonts w:hint="eastAsia"/>
        </w:rPr>
        <w:t>a</w:t>
      </w:r>
      <w:r>
        <w:t xml:space="preserve">s shown in </w:t>
      </w:r>
      <w:r w:rsidR="00C067BB">
        <w:fldChar w:fldCharType="begin"/>
      </w:r>
      <w:r w:rsidR="00C067BB">
        <w:instrText xml:space="preserve"> REF _Ref118644741 \h </w:instrText>
      </w:r>
      <w:r w:rsidR="00C067BB">
        <w:fldChar w:fldCharType="separate"/>
      </w:r>
      <w:r w:rsidR="00241CAD" w:rsidRPr="005F5DA4">
        <w:t xml:space="preserve">Figure </w:t>
      </w:r>
      <w:r w:rsidR="00241CAD">
        <w:rPr>
          <w:noProof/>
        </w:rPr>
        <w:t>4</w:t>
      </w:r>
      <w:r w:rsidR="00C067BB">
        <w:fldChar w:fldCharType="end"/>
      </w:r>
      <w:r>
        <w:t>(b)</w:t>
      </w:r>
      <w:r>
        <w:fldChar w:fldCharType="begin"/>
      </w:r>
      <w:r>
        <w:instrText xml:space="preserve"> REF _Ref115107869 \h </w:instrText>
      </w:r>
      <w:r>
        <w:fldChar w:fldCharType="separate"/>
      </w:r>
      <w:r w:rsidR="00241CAD">
        <w:rPr>
          <w:rFonts w:eastAsia="宋体" w:hint="eastAsia"/>
          <w:b/>
          <w:bCs/>
        </w:rPr>
        <w:t>错误</w:t>
      </w:r>
      <w:r w:rsidR="00241CAD">
        <w:rPr>
          <w:rFonts w:eastAsia="宋体" w:hint="eastAsia"/>
          <w:b/>
          <w:bCs/>
        </w:rPr>
        <w:t>!</w:t>
      </w:r>
      <w:r w:rsidR="00241CAD">
        <w:rPr>
          <w:rFonts w:eastAsia="宋体" w:hint="eastAsia"/>
          <w:b/>
          <w:bCs/>
        </w:rPr>
        <w:t>未找到引用源。</w:t>
      </w:r>
      <w:r>
        <w:fldChar w:fldCharType="end"/>
      </w:r>
      <w:r w:rsidRPr="00EF0F43">
        <w:t xml:space="preserve">. </w:t>
      </w:r>
    </w:p>
    <w:p w14:paraId="6988E03C" w14:textId="3DEF9727" w:rsidR="00AB448D" w:rsidRPr="00836F11" w:rsidRDefault="00AB448D" w:rsidP="00631A8A">
      <w:pPr>
        <w:pStyle w:val="a3"/>
        <w:numPr>
          <w:ilvl w:val="0"/>
          <w:numId w:val="29"/>
        </w:numPr>
        <w:spacing w:after="120" w:line="240" w:lineRule="auto"/>
      </w:pPr>
      <w:r w:rsidRPr="00836F11">
        <w:t xml:space="preserve">Option 2: </w:t>
      </w:r>
      <w:proofErr w:type="spellStart"/>
      <w:r w:rsidRPr="00836F11">
        <w:t>TA</w:t>
      </w:r>
      <w:r w:rsidRPr="008D4100">
        <w:rPr>
          <w:vertAlign w:val="subscript"/>
        </w:rPr>
        <w:t>offset</w:t>
      </w:r>
      <w:proofErr w:type="spellEnd"/>
      <w:r w:rsidRPr="00836F11">
        <w:t xml:space="preserve"> is set to 0 and the overall timing of victim cell is same with aggressive </w:t>
      </w:r>
      <w:r w:rsidR="00C067BB">
        <w:t xml:space="preserve">cell, as illustrated in </w:t>
      </w:r>
      <w:r w:rsidR="00C067BB">
        <w:fldChar w:fldCharType="begin"/>
      </w:r>
      <w:r w:rsidR="00C067BB">
        <w:instrText xml:space="preserve"> REF _Ref118644741 \h </w:instrText>
      </w:r>
      <w:r w:rsidR="00C067BB">
        <w:fldChar w:fldCharType="separate"/>
      </w:r>
      <w:r w:rsidR="00241CAD" w:rsidRPr="005F5DA4">
        <w:t xml:space="preserve">Figure </w:t>
      </w:r>
      <w:r w:rsidR="00241CAD">
        <w:rPr>
          <w:noProof/>
        </w:rPr>
        <w:t>4</w:t>
      </w:r>
      <w:r w:rsidR="00C067BB">
        <w:fldChar w:fldCharType="end"/>
      </w:r>
      <w:r w:rsidRPr="00836F11">
        <w:t xml:space="preserve">(c). Considering that strong gNB-to-gNB CLI comes from the surrounding gNBs, the delays of surrounding gNBs are within the CP with high probability. Thus, the problem of time alignment can be addressed in most cases. </w:t>
      </w:r>
    </w:p>
    <w:p w14:paraId="430F4B1E" w14:textId="021F37FE" w:rsidR="00AB448D" w:rsidRDefault="00AB448D" w:rsidP="00AB448D">
      <w:pPr>
        <w:spacing w:after="120" w:line="240" w:lineRule="auto"/>
      </w:pPr>
      <w:r>
        <w:rPr>
          <w:rFonts w:hint="eastAsia"/>
        </w:rPr>
        <w:t xml:space="preserve">As </w:t>
      </w:r>
      <w:r>
        <w:t xml:space="preserve">a result, the UL reception and gNB-to-gNB CLI can be aligned within the CP and </w:t>
      </w:r>
      <w:r w:rsidRPr="00EF0F43">
        <w:t>inter-subcarrier interference</w:t>
      </w:r>
      <w:r>
        <w:t xml:space="preserve"> can be avoided </w:t>
      </w:r>
      <w:r w:rsidR="005456DC">
        <w:t>based on</w:t>
      </w:r>
      <w:r>
        <w:t xml:space="preserve"> current specification. </w:t>
      </w:r>
      <w:r>
        <w:rPr>
          <w:szCs w:val="20"/>
        </w:rPr>
        <w:t>The benefit of 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not clear when compared with option 1 and option 2. Besides, potential backward compatibility problems between legacy UEs and Rel-18 UEs should be considered if </w:t>
      </w:r>
      <w:r>
        <w:rPr>
          <w:szCs w:val="20"/>
        </w:rPr>
        <w:t>negative TA/</w:t>
      </w:r>
      <w:r>
        <w:rPr>
          <w:rFonts w:eastAsiaTheme="minorEastAsia"/>
          <w:bCs/>
          <w:szCs w:val="20"/>
        </w:rPr>
        <w:t xml:space="preserv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宋体"/>
          <w:bCs/>
          <w:szCs w:val="20"/>
        </w:rPr>
        <w:t xml:space="preserve"> is applied.</w:t>
      </w:r>
    </w:p>
    <w:p w14:paraId="725B79C6" w14:textId="1A29363E" w:rsidR="00590EA8" w:rsidRPr="00B11282" w:rsidRDefault="00AB448D" w:rsidP="00AB448D">
      <w:pPr>
        <w:spacing w:after="120" w:line="240" w:lineRule="auto"/>
        <w:rPr>
          <w:rFonts w:eastAsiaTheme="minorEastAsia"/>
          <w:i/>
        </w:rPr>
      </w:pPr>
      <w:r w:rsidRPr="001D5038">
        <w:rPr>
          <w:b/>
          <w:i/>
        </w:rPr>
        <w:t>Observation</w:t>
      </w:r>
      <w:r>
        <w:rPr>
          <w:i/>
        </w:rPr>
        <w:t xml:space="preserve"> </w:t>
      </w:r>
      <w:r w:rsidR="0090242D">
        <w:rPr>
          <w:i/>
        </w:rPr>
        <w:t>4</w:t>
      </w:r>
      <w:r>
        <w:rPr>
          <w:i/>
        </w:rPr>
        <w:t>:</w:t>
      </w:r>
      <w:r w:rsidRPr="001D5038">
        <w:rPr>
          <w:i/>
        </w:rPr>
        <w:t xml:space="preserve"> </w:t>
      </w:r>
      <w:r>
        <w:rPr>
          <w:i/>
        </w:rPr>
        <w:t xml:space="preserve">In current specification, the UL signal and </w:t>
      </w:r>
      <w:r w:rsidRPr="00B71A2F">
        <w:rPr>
          <w:i/>
        </w:rPr>
        <w:t>downlink interference</w:t>
      </w:r>
      <w:r>
        <w:rPr>
          <w:i/>
        </w:rPr>
        <w:t xml:space="preserve"> can be alig</w:t>
      </w:r>
      <w:r w:rsidRPr="00B71A2F">
        <w:rPr>
          <w:i/>
        </w:rPr>
        <w:t>ned</w:t>
      </w:r>
      <w:r>
        <w:rPr>
          <w:i/>
        </w:rPr>
        <w:t xml:space="preserve"> (within CP)</w:t>
      </w:r>
      <w:r w:rsidRPr="00B71A2F">
        <w:rPr>
          <w:i/>
        </w:rPr>
        <w:t xml:space="preserve"> </w:t>
      </w:r>
      <w:r>
        <w:rPr>
          <w:rFonts w:hint="eastAsia"/>
          <w:i/>
        </w:rPr>
        <w:t xml:space="preserve">when </w:t>
      </w:r>
      <w:r>
        <w:rPr>
          <w:i/>
        </w:rPr>
        <w:t xml:space="preserve">proper </w:t>
      </w:r>
      <w:proofErr w:type="spellStart"/>
      <w:r w:rsidRPr="007C60EE">
        <w:rPr>
          <w:i/>
        </w:rPr>
        <w:t>TA</w:t>
      </w:r>
      <w:r w:rsidRPr="009E38BC">
        <w:rPr>
          <w:i/>
          <w:vertAlign w:val="subscript"/>
        </w:rPr>
        <w:t>offset</w:t>
      </w:r>
      <w:proofErr w:type="spellEnd"/>
      <w:r w:rsidRPr="00B71A2F">
        <w:rPr>
          <w:i/>
        </w:rPr>
        <w:t xml:space="preserve"> </w:t>
      </w:r>
      <w:r>
        <w:rPr>
          <w:i/>
        </w:rPr>
        <w:t xml:space="preserve">is configured and/or proper </w:t>
      </w:r>
      <w:r w:rsidRPr="002A6D98">
        <w:rPr>
          <w:i/>
        </w:rPr>
        <w:t>overall timing</w:t>
      </w:r>
      <w:r>
        <w:rPr>
          <w:i/>
        </w:rPr>
        <w:t xml:space="preserve"> of victim cell is applied. T</w:t>
      </w:r>
      <w:r w:rsidRPr="00B71A2F">
        <w:rPr>
          <w:i/>
        </w:rPr>
        <w:t>he necessity of</w:t>
      </w:r>
      <w:r w:rsidR="0023050E">
        <w:rPr>
          <w:i/>
        </w:rPr>
        <w:t xml:space="preserve"> </w:t>
      </w:r>
      <w:r w:rsidRPr="00B71A2F">
        <w:rPr>
          <w:i/>
        </w:rPr>
        <w:t xml:space="preserve">further enhancement </w:t>
      </w:r>
      <w:r>
        <w:rPr>
          <w:i/>
        </w:rPr>
        <w:t xml:space="preserve">of </w:t>
      </w:r>
      <w:r w:rsidRPr="00B71A2F">
        <w:rPr>
          <w:i/>
        </w:rPr>
        <w:t>UE and gNB transmission and reception timing is not clear.</w:t>
      </w:r>
    </w:p>
    <w:p w14:paraId="596DD302" w14:textId="77777777" w:rsidR="009D16F8" w:rsidRDefault="009D16F8" w:rsidP="000D36E2">
      <w:pPr>
        <w:spacing w:after="120" w:line="240" w:lineRule="auto"/>
        <w:rPr>
          <w:rFonts w:eastAsia="宋体"/>
        </w:rPr>
      </w:pPr>
    </w:p>
    <w:p w14:paraId="6D430212" w14:textId="4A17DB22" w:rsidR="00D65FD4" w:rsidRDefault="00D65FD4" w:rsidP="00D65FD4">
      <w:pPr>
        <w:pStyle w:val="3"/>
      </w:pPr>
      <w:r>
        <w:t xml:space="preserve">Power </w:t>
      </w:r>
      <w:proofErr w:type="gramStart"/>
      <w:r>
        <w:t>control based</w:t>
      </w:r>
      <w:proofErr w:type="gramEnd"/>
      <w:r>
        <w:t xml:space="preserve"> solution</w:t>
      </w:r>
    </w:p>
    <w:p w14:paraId="71B5DDC7" w14:textId="3E2DF522" w:rsidR="00201294" w:rsidRPr="00AE2CDA" w:rsidRDefault="00201294" w:rsidP="00201294">
      <w:pPr>
        <w:spacing w:after="120" w:line="240" w:lineRule="auto"/>
        <w:rPr>
          <w:rFonts w:eastAsia="Malgun Gothic"/>
          <w:lang w:eastAsia="ko-KR"/>
        </w:rPr>
      </w:pPr>
      <w:r>
        <w:t>In RAN1#112</w:t>
      </w:r>
      <w:r w:rsidR="00576B4F">
        <w:t xml:space="preserve">bis-e, power controlled based solution </w:t>
      </w:r>
      <w:r w:rsidRPr="00AE2CDA">
        <w:t xml:space="preserve">were discussed and the following agreements were achieved. </w:t>
      </w:r>
    </w:p>
    <w:tbl>
      <w:tblPr>
        <w:tblStyle w:val="ac"/>
        <w:tblW w:w="0" w:type="auto"/>
        <w:tblLook w:val="04A0" w:firstRow="1" w:lastRow="0" w:firstColumn="1" w:lastColumn="0" w:noHBand="0" w:noVBand="1"/>
      </w:tblPr>
      <w:tblGrid>
        <w:gridCol w:w="9016"/>
      </w:tblGrid>
      <w:tr w:rsidR="00201294" w14:paraId="76D2F22E" w14:textId="77777777" w:rsidTr="00636652">
        <w:tc>
          <w:tcPr>
            <w:tcW w:w="9305" w:type="dxa"/>
          </w:tcPr>
          <w:p w14:paraId="3BAEF03D" w14:textId="77777777" w:rsidR="00201294" w:rsidRPr="00287669" w:rsidRDefault="00201294" w:rsidP="003F7520">
            <w:pPr>
              <w:adjustRightInd/>
              <w:snapToGrid/>
              <w:spacing w:line="240" w:lineRule="auto"/>
              <w:contextualSpacing/>
              <w:rPr>
                <w:b/>
                <w:bCs/>
                <w:highlight w:val="green"/>
                <w:lang w:eastAsia="ko-KR"/>
              </w:rPr>
            </w:pPr>
            <w:r w:rsidRPr="00287669">
              <w:rPr>
                <w:b/>
                <w:bCs/>
                <w:highlight w:val="green"/>
                <w:lang w:eastAsia="ko-KR"/>
              </w:rPr>
              <w:t>Agreement</w:t>
            </w:r>
          </w:p>
          <w:p w14:paraId="4374F602" w14:textId="77777777" w:rsidR="00201294" w:rsidRDefault="00201294" w:rsidP="003F7520">
            <w:pPr>
              <w:adjustRightInd/>
              <w:snapToGrid/>
              <w:spacing w:line="240" w:lineRule="auto"/>
              <w:contextualSpacing/>
              <w:rPr>
                <w:lang w:eastAsia="ko-KR"/>
              </w:rPr>
            </w:pPr>
            <w:r w:rsidRPr="001A1A04">
              <w:rPr>
                <w:lang w:eastAsia="ko-KR"/>
              </w:rPr>
              <w:t xml:space="preserve">Study the </w:t>
            </w:r>
            <w:r>
              <w:rPr>
                <w:lang w:eastAsia="ko-KR"/>
              </w:rPr>
              <w:t>effect on</w:t>
            </w:r>
            <w:r w:rsidRPr="001A1A04">
              <w:rPr>
                <w:lang w:eastAsia="ko-KR"/>
              </w:rPr>
              <w:t xml:space="preserve"> DL performance and the UL performance of DL Tx power adjustment to evaluate </w:t>
            </w:r>
            <w:r w:rsidRPr="001A1A04">
              <w:rPr>
                <w:lang w:eastAsia="ko-KR"/>
              </w:rPr>
              <w:lastRenderedPageBreak/>
              <w:t>the feasibility of such scheme to overcome the gNB-to-gNB co-channel CLI.</w:t>
            </w:r>
          </w:p>
          <w:p w14:paraId="790E8037" w14:textId="77777777" w:rsidR="00576B4F" w:rsidRPr="00DD630A" w:rsidRDefault="00576B4F" w:rsidP="003F7520">
            <w:pPr>
              <w:adjustRightInd/>
              <w:snapToGrid/>
              <w:spacing w:line="240" w:lineRule="auto"/>
              <w:contextualSpacing/>
              <w:rPr>
                <w:b/>
                <w:bCs/>
                <w:highlight w:val="green"/>
                <w:lang w:eastAsia="ko-KR"/>
              </w:rPr>
            </w:pPr>
            <w:r w:rsidRPr="00DD630A">
              <w:rPr>
                <w:b/>
                <w:bCs/>
                <w:highlight w:val="green"/>
                <w:lang w:eastAsia="ko-KR"/>
              </w:rPr>
              <w:t>Agreement</w:t>
            </w:r>
          </w:p>
          <w:p w14:paraId="613CDC0E" w14:textId="3C59C7D9" w:rsidR="00576B4F" w:rsidRPr="002A6256" w:rsidRDefault="00576B4F" w:rsidP="003F7520">
            <w:pPr>
              <w:adjustRightInd/>
              <w:snapToGrid/>
              <w:spacing w:line="240" w:lineRule="auto"/>
              <w:contextualSpacing/>
              <w:rPr>
                <w:rFonts w:eastAsia="Malgun Gothic"/>
                <w:lang w:eastAsia="ko-KR"/>
              </w:rPr>
            </w:pPr>
            <w:r w:rsidRPr="00EA16CC">
              <w:rPr>
                <w:rFonts w:eastAsia="Malgun Gothic"/>
                <w:lang w:eastAsia="ko-KR"/>
              </w:rPr>
              <w:t xml:space="preserve">Study the </w:t>
            </w:r>
            <w:r>
              <w:rPr>
                <w:lang w:eastAsia="ko-KR"/>
              </w:rPr>
              <w:t>effect on</w:t>
            </w:r>
            <w:r w:rsidRPr="001A1A04">
              <w:rPr>
                <w:lang w:eastAsia="ko-KR"/>
              </w:rPr>
              <w:t xml:space="preserve"> DL</w:t>
            </w:r>
            <w:r>
              <w:rPr>
                <w:lang w:eastAsia="ko-KR"/>
              </w:rPr>
              <w:t>/</w:t>
            </w:r>
            <w:r w:rsidRPr="001A1A04">
              <w:rPr>
                <w:lang w:eastAsia="ko-KR"/>
              </w:rPr>
              <w:t xml:space="preserve">UL performance </w:t>
            </w:r>
            <w:r w:rsidRPr="002A6256">
              <w:rPr>
                <w:lang w:eastAsia="ko-KR"/>
              </w:rPr>
              <w:t>and specification impact of applying separate open-loop/closed-loop power control parameters with cochannel CLI and without cochannel CLI for t</w:t>
            </w:r>
            <w:r>
              <w:rPr>
                <w:lang w:eastAsia="ko-KR"/>
              </w:rPr>
              <w:t>he uplink power control of a UE</w:t>
            </w:r>
            <w:r>
              <w:rPr>
                <w:rFonts w:asciiTheme="minorEastAsia" w:eastAsiaTheme="minorEastAsia" w:hAnsiTheme="minorEastAsia" w:hint="eastAsia"/>
              </w:rPr>
              <w:t>.</w:t>
            </w:r>
          </w:p>
        </w:tc>
      </w:tr>
    </w:tbl>
    <w:p w14:paraId="1AA61D11" w14:textId="77777777" w:rsidR="00201294" w:rsidRDefault="00201294" w:rsidP="000D36E2">
      <w:pPr>
        <w:spacing w:after="120" w:line="240" w:lineRule="auto"/>
        <w:rPr>
          <w:rFonts w:eastAsia="宋体"/>
        </w:rPr>
      </w:pPr>
    </w:p>
    <w:p w14:paraId="0421E076" w14:textId="75B1F0DD" w:rsidR="00576B4F" w:rsidRPr="00576B4F" w:rsidRDefault="00576B4F" w:rsidP="000D36E2">
      <w:pPr>
        <w:spacing w:after="120" w:line="240" w:lineRule="auto"/>
        <w:rPr>
          <w:rFonts w:eastAsia="宋体"/>
          <w:b/>
          <w:u w:val="single"/>
        </w:rPr>
      </w:pPr>
      <w:r w:rsidRPr="00576B4F">
        <w:rPr>
          <w:b/>
          <w:u w:val="single"/>
          <w:lang w:eastAsia="ko-KR"/>
        </w:rPr>
        <w:t>DL Tx power adjustment</w:t>
      </w:r>
    </w:p>
    <w:p w14:paraId="7743ABF2" w14:textId="250488D1" w:rsidR="00D65FD4" w:rsidRDefault="00576B4F" w:rsidP="000D36E2">
      <w:pPr>
        <w:spacing w:after="120" w:line="240" w:lineRule="auto"/>
        <w:rPr>
          <w:rFonts w:eastAsia="宋体"/>
          <w:lang w:val="en-GB"/>
        </w:rPr>
      </w:pPr>
      <w:r>
        <w:rPr>
          <w:rFonts w:eastAsia="宋体"/>
        </w:rPr>
        <w:t xml:space="preserve">In </w:t>
      </w:r>
      <w:r w:rsidR="000179DD">
        <w:rPr>
          <w:rFonts w:eastAsia="宋体"/>
        </w:rPr>
        <w:t>RAN1#112bis-e</w:t>
      </w:r>
      <w:r>
        <w:rPr>
          <w:rFonts w:eastAsia="宋体"/>
        </w:rPr>
        <w:t xml:space="preserve">, </w:t>
      </w:r>
      <w:r w:rsidR="00090483">
        <w:rPr>
          <w:rFonts w:eastAsia="宋体"/>
        </w:rPr>
        <w:t>gNB Tx power back</w:t>
      </w:r>
      <w:r w:rsidR="0072350B">
        <w:rPr>
          <w:rFonts w:eastAsia="宋体"/>
        </w:rPr>
        <w:t>-</w:t>
      </w:r>
      <w:r w:rsidR="00090483">
        <w:rPr>
          <w:rFonts w:eastAsia="宋体"/>
        </w:rPr>
        <w:t xml:space="preserve">off </w:t>
      </w:r>
      <w:r w:rsidR="00FA6B4E">
        <w:rPr>
          <w:rFonts w:eastAsia="宋体"/>
        </w:rPr>
        <w:t xml:space="preserve">was proposed </w:t>
      </w:r>
      <w:r w:rsidR="004D54FB">
        <w:rPr>
          <w:rFonts w:eastAsia="宋体"/>
        </w:rPr>
        <w:t>as one candidate s</w:t>
      </w:r>
      <w:r w:rsidR="009F2B12">
        <w:rPr>
          <w:rFonts w:eastAsia="宋体"/>
        </w:rPr>
        <w:t xml:space="preserve">olution </w:t>
      </w:r>
      <w:r w:rsidR="00090483">
        <w:rPr>
          <w:rFonts w:eastAsia="宋体"/>
        </w:rPr>
        <w:t xml:space="preserve">to </w:t>
      </w:r>
      <w:r w:rsidR="008234B2">
        <w:rPr>
          <w:rFonts w:eastAsia="宋体"/>
        </w:rPr>
        <w:t xml:space="preserve">mitigate gNB-to-gNB </w:t>
      </w:r>
      <w:r w:rsidR="007030E5">
        <w:rPr>
          <w:rFonts w:eastAsia="宋体"/>
        </w:rPr>
        <w:t>co-channel</w:t>
      </w:r>
      <w:r w:rsidR="00090483">
        <w:rPr>
          <w:rFonts w:eastAsia="宋体"/>
        </w:rPr>
        <w:t xml:space="preserve"> </w:t>
      </w:r>
      <w:r w:rsidR="009D1F2E">
        <w:rPr>
          <w:rFonts w:eastAsia="宋体"/>
        </w:rPr>
        <w:t xml:space="preserve">CLI. However, </w:t>
      </w:r>
      <w:r w:rsidR="005B4CDC">
        <w:rPr>
          <w:rFonts w:eastAsia="宋体"/>
          <w:lang w:val="en-GB"/>
        </w:rPr>
        <w:t xml:space="preserve">reducing </w:t>
      </w:r>
      <w:r w:rsidR="0072350B">
        <w:rPr>
          <w:rFonts w:eastAsia="宋体"/>
          <w:lang w:val="en-GB"/>
        </w:rPr>
        <w:t xml:space="preserve">the gNB </w:t>
      </w:r>
      <w:r w:rsidR="005B4CDC">
        <w:rPr>
          <w:rFonts w:eastAsia="宋体"/>
          <w:lang w:val="en-GB"/>
        </w:rPr>
        <w:t xml:space="preserve">Tx power </w:t>
      </w:r>
      <w:r w:rsidR="004D54FB">
        <w:rPr>
          <w:rFonts w:eastAsia="宋体"/>
          <w:lang w:val="en-GB"/>
        </w:rPr>
        <w:t>may</w:t>
      </w:r>
      <w:r w:rsidR="005B4CDC">
        <w:rPr>
          <w:rFonts w:eastAsia="宋体"/>
          <w:lang w:val="en-GB"/>
        </w:rPr>
        <w:t xml:space="preserve"> degrade the DL performance </w:t>
      </w:r>
      <w:r w:rsidR="004D54FB">
        <w:rPr>
          <w:rFonts w:eastAsia="宋体"/>
          <w:lang w:val="en-GB"/>
        </w:rPr>
        <w:t xml:space="preserve">which is typically not recommended from DL coverage point of view considering that </w:t>
      </w:r>
      <w:r w:rsidR="000F228D">
        <w:rPr>
          <w:rFonts w:eastAsia="宋体"/>
          <w:lang w:val="en-GB"/>
        </w:rPr>
        <w:t xml:space="preserve">most of the traffic </w:t>
      </w:r>
      <w:r w:rsidR="004D54FB">
        <w:rPr>
          <w:rFonts w:eastAsia="宋体"/>
          <w:lang w:val="en-GB"/>
        </w:rPr>
        <w:t xml:space="preserve">nowadays </w:t>
      </w:r>
      <w:r w:rsidR="000F228D">
        <w:rPr>
          <w:rFonts w:eastAsia="宋体"/>
          <w:lang w:val="en-GB"/>
        </w:rPr>
        <w:t xml:space="preserve">are generated </w:t>
      </w:r>
      <w:r w:rsidR="004D54FB">
        <w:rPr>
          <w:rFonts w:eastAsia="宋体"/>
          <w:lang w:val="en-GB"/>
        </w:rPr>
        <w:t>from</w:t>
      </w:r>
      <w:r w:rsidR="000F228D">
        <w:rPr>
          <w:rFonts w:eastAsia="宋体"/>
          <w:lang w:val="en-GB"/>
        </w:rPr>
        <w:t xml:space="preserve"> indoor. </w:t>
      </w:r>
      <w:r w:rsidR="004D54FB">
        <w:rPr>
          <w:rFonts w:eastAsia="宋体"/>
          <w:lang w:val="en-GB"/>
        </w:rPr>
        <w:t>One may also need to study</w:t>
      </w:r>
      <w:r w:rsidR="0072350B">
        <w:rPr>
          <w:rFonts w:eastAsia="宋体"/>
          <w:lang w:val="en-GB"/>
        </w:rPr>
        <w:t xml:space="preserve"> the impact of </w:t>
      </w:r>
      <w:proofErr w:type="spellStart"/>
      <w:r w:rsidR="0072350B">
        <w:rPr>
          <w:rFonts w:eastAsia="宋体"/>
          <w:lang w:val="en-GB"/>
        </w:rPr>
        <w:t>gNB</w:t>
      </w:r>
      <w:proofErr w:type="spellEnd"/>
      <w:r w:rsidR="0072350B">
        <w:rPr>
          <w:rFonts w:eastAsia="宋体"/>
          <w:lang w:val="en-GB"/>
        </w:rPr>
        <w:t xml:space="preserve"> Tx power </w:t>
      </w:r>
      <w:proofErr w:type="spellStart"/>
      <w:r w:rsidR="0072350B">
        <w:rPr>
          <w:rFonts w:eastAsia="宋体"/>
          <w:lang w:val="en-GB"/>
        </w:rPr>
        <w:t>backoff</w:t>
      </w:r>
      <w:proofErr w:type="spellEnd"/>
      <w:r w:rsidR="0072350B">
        <w:rPr>
          <w:rFonts w:eastAsia="宋体"/>
          <w:lang w:val="en-GB"/>
        </w:rPr>
        <w:t xml:space="preserve"> to legacy UE performance</w:t>
      </w:r>
      <w:r w:rsidR="004D54FB">
        <w:rPr>
          <w:rFonts w:eastAsia="宋体"/>
          <w:lang w:val="en-GB"/>
        </w:rPr>
        <w:t>.</w:t>
      </w:r>
      <w:r w:rsidR="0072350B">
        <w:rPr>
          <w:rFonts w:eastAsia="宋体"/>
          <w:lang w:val="en-GB"/>
        </w:rPr>
        <w:t xml:space="preserve"> </w:t>
      </w:r>
      <w:r w:rsidR="005B4CDC">
        <w:rPr>
          <w:rFonts w:eastAsia="宋体"/>
          <w:lang w:val="en-GB"/>
        </w:rPr>
        <w:t xml:space="preserve">In addition, </w:t>
      </w:r>
      <w:r w:rsidR="000776BA">
        <w:rPr>
          <w:rFonts w:eastAsia="宋体"/>
          <w:lang w:val="en-GB"/>
        </w:rPr>
        <w:t>we should make it clear</w:t>
      </w:r>
      <w:r w:rsidR="005B4CDC">
        <w:rPr>
          <w:rFonts w:eastAsia="宋体"/>
          <w:lang w:val="en-GB"/>
        </w:rPr>
        <w:t xml:space="preserve"> which DL channels</w:t>
      </w:r>
      <w:r w:rsidR="00570E30">
        <w:rPr>
          <w:rFonts w:eastAsia="宋体"/>
          <w:lang w:val="en-GB"/>
        </w:rPr>
        <w:t>/signals</w:t>
      </w:r>
      <w:r w:rsidR="005B4CDC">
        <w:rPr>
          <w:rFonts w:eastAsia="宋体"/>
          <w:lang w:val="en-GB"/>
        </w:rPr>
        <w:t xml:space="preserve"> </w:t>
      </w:r>
      <w:r w:rsidR="00570E30">
        <w:rPr>
          <w:rFonts w:eastAsia="宋体"/>
          <w:lang w:val="en-GB"/>
        </w:rPr>
        <w:t xml:space="preserve">power </w:t>
      </w:r>
      <w:r w:rsidR="000776BA">
        <w:rPr>
          <w:rFonts w:eastAsia="宋体"/>
          <w:lang w:val="en-GB"/>
        </w:rPr>
        <w:t>can</w:t>
      </w:r>
      <w:r w:rsidR="00570E30">
        <w:rPr>
          <w:rFonts w:eastAsia="宋体"/>
          <w:lang w:val="en-GB"/>
        </w:rPr>
        <w:t xml:space="preserve"> be reduced. If the </w:t>
      </w:r>
      <w:r w:rsidR="000776BA">
        <w:rPr>
          <w:rFonts w:eastAsia="宋体"/>
          <w:lang w:val="en-GB"/>
        </w:rPr>
        <w:t xml:space="preserve">power of </w:t>
      </w:r>
      <w:r w:rsidR="00570E30">
        <w:rPr>
          <w:rFonts w:eastAsia="宋体"/>
          <w:lang w:val="en-GB"/>
        </w:rPr>
        <w:t xml:space="preserve">SSB or CSI-RS is reduced, it may </w:t>
      </w:r>
      <w:r w:rsidR="00A67210">
        <w:rPr>
          <w:rFonts w:eastAsia="宋体"/>
          <w:lang w:val="en-GB"/>
        </w:rPr>
        <w:t xml:space="preserve">cause </w:t>
      </w:r>
      <w:r w:rsidR="000776BA">
        <w:rPr>
          <w:rFonts w:eastAsia="宋体"/>
          <w:lang w:val="en-GB"/>
        </w:rPr>
        <w:t xml:space="preserve">a </w:t>
      </w:r>
      <w:r w:rsidR="00E502D8">
        <w:rPr>
          <w:rFonts w:eastAsia="宋体"/>
          <w:lang w:val="en-GB"/>
        </w:rPr>
        <w:t xml:space="preserve">large </w:t>
      </w:r>
      <w:r w:rsidR="00570E30">
        <w:rPr>
          <w:rFonts w:eastAsia="宋体"/>
          <w:lang w:val="en-GB"/>
        </w:rPr>
        <w:t xml:space="preserve">impact on UE </w:t>
      </w:r>
      <w:r w:rsidR="000776BA">
        <w:rPr>
          <w:rFonts w:eastAsia="宋体"/>
          <w:lang w:val="en-GB"/>
        </w:rPr>
        <w:t xml:space="preserve">RRM </w:t>
      </w:r>
      <w:r w:rsidR="00570E30">
        <w:rPr>
          <w:rFonts w:eastAsia="宋体"/>
          <w:lang w:val="en-GB"/>
        </w:rPr>
        <w:t>measurement</w:t>
      </w:r>
      <w:r w:rsidR="000776BA">
        <w:rPr>
          <w:rFonts w:eastAsia="宋体"/>
          <w:lang w:val="en-GB"/>
        </w:rPr>
        <w:t xml:space="preserve"> as well as</w:t>
      </w:r>
      <w:r w:rsidR="00570E30">
        <w:rPr>
          <w:rFonts w:eastAsia="宋体"/>
          <w:lang w:val="en-GB"/>
        </w:rPr>
        <w:t xml:space="preserve"> </w:t>
      </w:r>
      <w:r w:rsidR="007F77B3">
        <w:rPr>
          <w:rFonts w:eastAsia="宋体"/>
          <w:lang w:val="en-GB"/>
        </w:rPr>
        <w:t>C</w:t>
      </w:r>
      <w:r w:rsidR="000776BA">
        <w:rPr>
          <w:rFonts w:eastAsia="宋体"/>
          <w:lang w:val="en-GB"/>
        </w:rPr>
        <w:t>S</w:t>
      </w:r>
      <w:r w:rsidR="007F77B3">
        <w:rPr>
          <w:rFonts w:eastAsia="宋体"/>
          <w:lang w:val="en-GB"/>
        </w:rPr>
        <w:t xml:space="preserve">I measurement, </w:t>
      </w:r>
      <w:r w:rsidR="00570E30">
        <w:rPr>
          <w:rFonts w:eastAsia="宋体"/>
          <w:lang w:val="en-GB"/>
        </w:rPr>
        <w:t>beam management</w:t>
      </w:r>
      <w:r w:rsidR="007F77B3">
        <w:rPr>
          <w:rFonts w:eastAsia="宋体"/>
          <w:lang w:val="en-GB"/>
        </w:rPr>
        <w:t xml:space="preserve">, RLM, </w:t>
      </w:r>
      <w:r w:rsidR="005B33D8">
        <w:rPr>
          <w:rFonts w:eastAsia="宋体"/>
          <w:lang w:val="en-GB"/>
        </w:rPr>
        <w:t xml:space="preserve">mobility and so on. If the </w:t>
      </w:r>
      <w:r w:rsidR="00E502D8">
        <w:rPr>
          <w:rFonts w:eastAsia="宋体"/>
          <w:lang w:val="en-GB"/>
        </w:rPr>
        <w:t xml:space="preserve">power of </w:t>
      </w:r>
      <w:r w:rsidR="005B33D8">
        <w:rPr>
          <w:rFonts w:eastAsia="宋体"/>
          <w:lang w:val="en-GB"/>
        </w:rPr>
        <w:t xml:space="preserve">PDSCH or PDCCH is reduced, in our view, it </w:t>
      </w:r>
      <w:r w:rsidR="006C1B01">
        <w:rPr>
          <w:rFonts w:eastAsia="宋体"/>
          <w:lang w:val="en-GB"/>
        </w:rPr>
        <w:t>can</w:t>
      </w:r>
      <w:r w:rsidR="005B33D8">
        <w:rPr>
          <w:rFonts w:eastAsia="宋体"/>
          <w:lang w:val="en-GB"/>
        </w:rPr>
        <w:t xml:space="preserve"> be up to gNB implementation.</w:t>
      </w:r>
    </w:p>
    <w:p w14:paraId="2B41411B" w14:textId="62E99BEB" w:rsidR="00DC2D2E" w:rsidRPr="00FF3BFE" w:rsidRDefault="00DC2D2E" w:rsidP="000D36E2">
      <w:pPr>
        <w:spacing w:after="120" w:line="240" w:lineRule="auto"/>
        <w:rPr>
          <w:rFonts w:eastAsia="宋体"/>
          <w:lang w:val="en-GB"/>
        </w:rPr>
      </w:pPr>
      <w:r>
        <w:rPr>
          <w:rFonts w:eastAsia="宋体"/>
          <w:lang w:val="en-GB"/>
        </w:rPr>
        <w:t xml:space="preserve">In addition, although </w:t>
      </w:r>
      <w:r w:rsidR="00A97328">
        <w:rPr>
          <w:rFonts w:eastAsia="宋体"/>
          <w:lang w:val="en-GB"/>
        </w:rPr>
        <w:t xml:space="preserve">DL transmission of one </w:t>
      </w:r>
      <w:r w:rsidR="00FF3BFE">
        <w:rPr>
          <w:rFonts w:eastAsia="宋体"/>
          <w:lang w:val="en-GB"/>
        </w:rPr>
        <w:t>gNB</w:t>
      </w:r>
      <w:r>
        <w:rPr>
          <w:rFonts w:eastAsia="宋体"/>
          <w:lang w:val="en-GB"/>
        </w:rPr>
        <w:t xml:space="preserve"> </w:t>
      </w:r>
      <w:r w:rsidR="005C4E77">
        <w:rPr>
          <w:rFonts w:eastAsia="宋体"/>
          <w:lang w:val="en-GB"/>
        </w:rPr>
        <w:t>will generate</w:t>
      </w:r>
      <w:r>
        <w:rPr>
          <w:rFonts w:eastAsia="宋体"/>
          <w:lang w:val="en-GB"/>
        </w:rPr>
        <w:t xml:space="preserve"> </w:t>
      </w:r>
      <w:r w:rsidR="005C4E77">
        <w:rPr>
          <w:rFonts w:eastAsia="宋体"/>
          <w:lang w:val="en-GB"/>
        </w:rPr>
        <w:t xml:space="preserve">gNB-to-gNB </w:t>
      </w:r>
      <w:r>
        <w:rPr>
          <w:rFonts w:eastAsia="宋体"/>
        </w:rPr>
        <w:t>co-channel CLI</w:t>
      </w:r>
      <w:r w:rsidR="00FF3BFE">
        <w:rPr>
          <w:rFonts w:eastAsia="宋体"/>
        </w:rPr>
        <w:t xml:space="preserve"> </w:t>
      </w:r>
      <w:r w:rsidR="005C4E77">
        <w:rPr>
          <w:rFonts w:eastAsia="宋体"/>
        </w:rPr>
        <w:t>to</w:t>
      </w:r>
      <w:r w:rsidR="00FF3BFE">
        <w:rPr>
          <w:rFonts w:eastAsia="宋体"/>
        </w:rPr>
        <w:t xml:space="preserve"> </w:t>
      </w:r>
      <w:r w:rsidR="005C4E77">
        <w:rPr>
          <w:rFonts w:eastAsia="宋体"/>
        </w:rPr>
        <w:t xml:space="preserve">the </w:t>
      </w:r>
      <w:r w:rsidR="00A97328">
        <w:rPr>
          <w:rFonts w:eastAsia="宋体"/>
        </w:rPr>
        <w:t xml:space="preserve">UL </w:t>
      </w:r>
      <w:r w:rsidR="00FF3BFE">
        <w:rPr>
          <w:rFonts w:eastAsia="宋体"/>
        </w:rPr>
        <w:t>reception</w:t>
      </w:r>
      <w:r w:rsidR="00A97328">
        <w:rPr>
          <w:rFonts w:eastAsia="宋体"/>
        </w:rPr>
        <w:t xml:space="preserve"> of another gNB</w:t>
      </w:r>
      <w:r w:rsidR="00FF3BFE">
        <w:rPr>
          <w:rFonts w:eastAsia="宋体"/>
        </w:rPr>
        <w:t xml:space="preserve">, the DL reception at </w:t>
      </w:r>
      <w:r w:rsidR="005C4E77">
        <w:rPr>
          <w:rFonts w:eastAsia="宋体"/>
        </w:rPr>
        <w:t xml:space="preserve">the </w:t>
      </w:r>
      <w:r w:rsidR="00FF3BFE">
        <w:rPr>
          <w:rFonts w:eastAsia="宋体"/>
        </w:rPr>
        <w:t xml:space="preserve">UE under </w:t>
      </w:r>
      <w:r w:rsidR="00A97328">
        <w:rPr>
          <w:rFonts w:eastAsia="宋体"/>
          <w:lang w:val="en-GB"/>
        </w:rPr>
        <w:t>the former gNB</w:t>
      </w:r>
      <w:r w:rsidR="00A97328">
        <w:rPr>
          <w:rFonts w:eastAsia="宋体"/>
        </w:rPr>
        <w:t xml:space="preserve"> </w:t>
      </w:r>
      <w:r w:rsidR="005C4E77">
        <w:rPr>
          <w:rFonts w:eastAsia="宋体"/>
        </w:rPr>
        <w:t xml:space="preserve">may </w:t>
      </w:r>
      <w:r w:rsidR="00FF3BFE">
        <w:rPr>
          <w:rFonts w:eastAsia="宋体"/>
        </w:rPr>
        <w:t xml:space="preserve">also be impacted by the UL transmission at UE under </w:t>
      </w:r>
      <w:r w:rsidR="00A97328">
        <w:rPr>
          <w:rFonts w:eastAsia="宋体"/>
          <w:lang w:val="en-GB"/>
        </w:rPr>
        <w:t>the latter gNB</w:t>
      </w:r>
      <w:r w:rsidR="00FF3BFE">
        <w:rPr>
          <w:rFonts w:eastAsia="宋体"/>
          <w:lang w:val="en-GB"/>
        </w:rPr>
        <w:t xml:space="preserve">. Reducing </w:t>
      </w:r>
      <w:proofErr w:type="spellStart"/>
      <w:r w:rsidR="00164058">
        <w:rPr>
          <w:rFonts w:eastAsia="宋体"/>
          <w:lang w:val="en-GB"/>
        </w:rPr>
        <w:t>gNB</w:t>
      </w:r>
      <w:r w:rsidR="00A97328">
        <w:rPr>
          <w:rFonts w:eastAsia="宋体"/>
          <w:lang w:val="en-GB"/>
        </w:rPr>
        <w:t>’s</w:t>
      </w:r>
      <w:proofErr w:type="spellEnd"/>
      <w:r w:rsidR="00164058">
        <w:rPr>
          <w:rFonts w:eastAsia="宋体"/>
          <w:lang w:val="en-GB"/>
        </w:rPr>
        <w:t xml:space="preserve"> </w:t>
      </w:r>
      <w:r w:rsidR="00FF3BFE">
        <w:rPr>
          <w:rFonts w:eastAsia="宋体"/>
          <w:lang w:val="en-GB"/>
        </w:rPr>
        <w:t>DL Tx power will further degrade the DL performance</w:t>
      </w:r>
      <w:r w:rsidR="00BD5306">
        <w:rPr>
          <w:rFonts w:eastAsia="宋体"/>
          <w:lang w:val="en-GB"/>
        </w:rPr>
        <w:t xml:space="preserve"> severed by </w:t>
      </w:r>
      <w:r w:rsidR="00A97328">
        <w:rPr>
          <w:rFonts w:eastAsia="宋体"/>
          <w:lang w:val="en-GB"/>
        </w:rPr>
        <w:t>another gNB</w:t>
      </w:r>
      <w:r w:rsidR="00FF3BFE">
        <w:rPr>
          <w:rFonts w:eastAsia="宋体"/>
          <w:lang w:val="en-GB"/>
        </w:rPr>
        <w:t>, which may be not acceptable</w:t>
      </w:r>
      <w:r w:rsidR="00FF3BFE">
        <w:rPr>
          <w:rFonts w:eastAsia="宋体" w:hint="eastAsia"/>
          <w:lang w:val="en-GB"/>
        </w:rPr>
        <w:t>.</w:t>
      </w:r>
      <w:r w:rsidR="00A97328">
        <w:rPr>
          <w:rFonts w:eastAsia="宋体"/>
          <w:lang w:val="en-GB"/>
        </w:rPr>
        <w:t xml:space="preserve"> Moreover</w:t>
      </w:r>
      <w:r w:rsidR="002F0C70">
        <w:rPr>
          <w:rFonts w:eastAsia="宋体"/>
          <w:lang w:val="en-GB"/>
        </w:rPr>
        <w:t xml:space="preserve">, </w:t>
      </w:r>
      <w:r w:rsidR="00FF3BFE">
        <w:rPr>
          <w:rFonts w:eastAsia="宋体"/>
          <w:lang w:val="en-GB"/>
        </w:rPr>
        <w:t>it</w:t>
      </w:r>
      <w:r w:rsidR="00F30463">
        <w:rPr>
          <w:rFonts w:eastAsia="宋体"/>
          <w:lang w:val="en-GB"/>
        </w:rPr>
        <w:t xml:space="preserve"> </w:t>
      </w:r>
      <w:r w:rsidR="005C4E77">
        <w:rPr>
          <w:rFonts w:eastAsia="宋体"/>
          <w:lang w:val="en-GB"/>
        </w:rPr>
        <w:t>seems</w:t>
      </w:r>
      <w:r w:rsidR="00FF3BFE">
        <w:rPr>
          <w:rFonts w:eastAsia="宋体"/>
          <w:lang w:val="en-GB"/>
        </w:rPr>
        <w:t xml:space="preserve"> </w:t>
      </w:r>
      <w:r w:rsidR="00F30463">
        <w:rPr>
          <w:rFonts w:eastAsia="宋体"/>
          <w:lang w:val="en-GB"/>
        </w:rPr>
        <w:t>diffic</w:t>
      </w:r>
      <w:r w:rsidR="005F22EC">
        <w:rPr>
          <w:rFonts w:eastAsia="宋体"/>
          <w:lang w:val="en-GB"/>
        </w:rPr>
        <w:t>u</w:t>
      </w:r>
      <w:r w:rsidR="00F30463">
        <w:rPr>
          <w:rFonts w:eastAsia="宋体"/>
          <w:lang w:val="en-GB"/>
        </w:rPr>
        <w:t>lt</w:t>
      </w:r>
      <w:r w:rsidR="00FF3BFE">
        <w:rPr>
          <w:rFonts w:eastAsia="宋体"/>
          <w:lang w:val="en-GB"/>
        </w:rPr>
        <w:t xml:space="preserve"> to </w:t>
      </w:r>
      <w:r w:rsidR="00BD5306">
        <w:rPr>
          <w:rFonts w:eastAsia="宋体"/>
          <w:lang w:val="en-GB"/>
        </w:rPr>
        <w:t xml:space="preserve">judge </w:t>
      </w:r>
      <w:r w:rsidR="00FF3BFE">
        <w:rPr>
          <w:rFonts w:eastAsia="宋体"/>
          <w:lang w:val="en-GB"/>
        </w:rPr>
        <w:t xml:space="preserve">which transmission </w:t>
      </w:r>
      <w:r w:rsidR="00F30463">
        <w:rPr>
          <w:rFonts w:eastAsia="宋体"/>
          <w:lang w:val="en-GB"/>
        </w:rPr>
        <w:t xml:space="preserve">should be </w:t>
      </w:r>
      <w:r w:rsidR="002F0C70">
        <w:rPr>
          <w:rFonts w:eastAsia="宋体"/>
          <w:lang w:val="en-GB"/>
        </w:rPr>
        <w:t xml:space="preserve">prioritized, reducing DL Tx power seems </w:t>
      </w:r>
      <w:r w:rsidR="00BD5306">
        <w:rPr>
          <w:rFonts w:eastAsia="宋体"/>
          <w:lang w:val="en-GB"/>
        </w:rPr>
        <w:t xml:space="preserve">to </w:t>
      </w:r>
      <w:r w:rsidR="002F0C70">
        <w:rPr>
          <w:rFonts w:eastAsia="宋体"/>
          <w:lang w:val="en-GB"/>
        </w:rPr>
        <w:t>imply the UL transmission more prioritized, which may not work well in re</w:t>
      </w:r>
      <w:r w:rsidR="005F22EC">
        <w:rPr>
          <w:rFonts w:eastAsia="宋体"/>
          <w:lang w:val="en-GB"/>
        </w:rPr>
        <w:t>ality</w:t>
      </w:r>
      <w:r w:rsidR="002F0C70">
        <w:rPr>
          <w:rFonts w:eastAsia="宋体"/>
          <w:lang w:val="en-GB"/>
        </w:rPr>
        <w:t>.</w:t>
      </w:r>
    </w:p>
    <w:p w14:paraId="59250E11" w14:textId="370F6BAD" w:rsidR="00A67210" w:rsidRPr="00DC2D2E" w:rsidRDefault="00A67210" w:rsidP="00A67210">
      <w:pPr>
        <w:spacing w:after="120" w:line="240" w:lineRule="auto"/>
        <w:rPr>
          <w:rFonts w:eastAsiaTheme="minorEastAsia"/>
          <w:i/>
          <w:lang w:val="en-GB"/>
        </w:rPr>
      </w:pPr>
      <w:r w:rsidRPr="001D5038">
        <w:rPr>
          <w:b/>
          <w:i/>
        </w:rPr>
        <w:t>Observation</w:t>
      </w:r>
      <w:r w:rsidR="00587FF0">
        <w:rPr>
          <w:i/>
        </w:rPr>
        <w:t xml:space="preserve"> </w:t>
      </w:r>
      <w:r w:rsidR="0090242D">
        <w:rPr>
          <w:i/>
        </w:rPr>
        <w:t>5</w:t>
      </w:r>
      <w:r>
        <w:rPr>
          <w:i/>
        </w:rPr>
        <w:t>:</w:t>
      </w:r>
      <w:r w:rsidRPr="00A67210">
        <w:rPr>
          <w:i/>
        </w:rPr>
        <w:t xml:space="preserve"> </w:t>
      </w:r>
      <w:r w:rsidRPr="00A67210">
        <w:rPr>
          <w:rFonts w:eastAsia="宋体"/>
          <w:i/>
          <w:lang w:val="en-GB"/>
        </w:rPr>
        <w:t>Reducing DL Tx power</w:t>
      </w:r>
      <w:r>
        <w:rPr>
          <w:rFonts w:eastAsia="宋体"/>
          <w:i/>
          <w:lang w:val="en-GB"/>
        </w:rPr>
        <w:t xml:space="preserve"> will cause great negative impact on network performance</w:t>
      </w:r>
      <w:r w:rsidR="00DC2D2E">
        <w:rPr>
          <w:i/>
          <w:lang w:val="en-GB"/>
        </w:rPr>
        <w:t>, thus should be considered carefully.</w:t>
      </w:r>
    </w:p>
    <w:p w14:paraId="5219C4D0" w14:textId="77777777" w:rsidR="00930A5B" w:rsidRDefault="00930A5B" w:rsidP="000D36E2">
      <w:pPr>
        <w:spacing w:after="120" w:line="240" w:lineRule="auto"/>
        <w:rPr>
          <w:rFonts w:eastAsia="宋体"/>
        </w:rPr>
      </w:pPr>
    </w:p>
    <w:p w14:paraId="3008D483" w14:textId="30258A8E" w:rsidR="00DC2D2E" w:rsidRPr="00576B4F" w:rsidRDefault="00DC2D2E" w:rsidP="00DC2D2E">
      <w:pPr>
        <w:spacing w:after="120" w:line="240" w:lineRule="auto"/>
        <w:rPr>
          <w:rFonts w:eastAsia="宋体"/>
          <w:b/>
          <w:u w:val="single"/>
        </w:rPr>
      </w:pPr>
      <w:r>
        <w:rPr>
          <w:b/>
          <w:u w:val="single"/>
          <w:lang w:eastAsia="ko-KR"/>
        </w:rPr>
        <w:t>U</w:t>
      </w:r>
      <w:r w:rsidRPr="00576B4F">
        <w:rPr>
          <w:b/>
          <w:u w:val="single"/>
          <w:lang w:eastAsia="ko-KR"/>
        </w:rPr>
        <w:t>L Tx power adjustment</w:t>
      </w:r>
    </w:p>
    <w:p w14:paraId="7B346451" w14:textId="3C150C82" w:rsidR="00DC72C4" w:rsidRPr="00984E08" w:rsidRDefault="00DC72C4" w:rsidP="000D36E2">
      <w:pPr>
        <w:spacing w:after="120" w:line="240" w:lineRule="auto"/>
        <w:rPr>
          <w:rFonts w:eastAsia="宋体"/>
        </w:rPr>
      </w:pPr>
      <w:r>
        <w:rPr>
          <w:rFonts w:eastAsia="宋体"/>
        </w:rPr>
        <w:t xml:space="preserve">In </w:t>
      </w:r>
      <w:r w:rsidR="007F5573">
        <w:rPr>
          <w:rFonts w:eastAsia="宋体"/>
        </w:rPr>
        <w:t>RAN1#112bis-e</w:t>
      </w:r>
      <w:r>
        <w:rPr>
          <w:rFonts w:eastAsia="宋体"/>
        </w:rPr>
        <w:t xml:space="preserve">, </w:t>
      </w:r>
      <w:r w:rsidR="00E829B2">
        <w:rPr>
          <w:rFonts w:eastAsia="宋体"/>
        </w:rPr>
        <w:t xml:space="preserve">it was agreed to study </w:t>
      </w:r>
      <w:r w:rsidR="00834B81" w:rsidRPr="00EA16CC">
        <w:rPr>
          <w:rFonts w:eastAsia="Malgun Gothic"/>
          <w:lang w:eastAsia="ko-KR"/>
        </w:rPr>
        <w:t xml:space="preserve">the </w:t>
      </w:r>
      <w:r w:rsidR="00834B81">
        <w:rPr>
          <w:lang w:eastAsia="ko-KR"/>
        </w:rPr>
        <w:t>effect on</w:t>
      </w:r>
      <w:r w:rsidR="00834B81" w:rsidRPr="001A1A04">
        <w:rPr>
          <w:lang w:eastAsia="ko-KR"/>
        </w:rPr>
        <w:t xml:space="preserve"> DL</w:t>
      </w:r>
      <w:r w:rsidR="00834B81">
        <w:rPr>
          <w:lang w:eastAsia="ko-KR"/>
        </w:rPr>
        <w:t>/</w:t>
      </w:r>
      <w:r w:rsidR="00834B81" w:rsidRPr="001A1A04">
        <w:rPr>
          <w:lang w:eastAsia="ko-KR"/>
        </w:rPr>
        <w:t xml:space="preserve">UL performance </w:t>
      </w:r>
      <w:r w:rsidR="00834B81" w:rsidRPr="002A6256">
        <w:rPr>
          <w:lang w:eastAsia="ko-KR"/>
        </w:rPr>
        <w:t xml:space="preserve">and specification impact </w:t>
      </w:r>
      <w:r w:rsidR="00834B81">
        <w:rPr>
          <w:lang w:eastAsia="ko-KR"/>
        </w:rPr>
        <w:t xml:space="preserve">of applying </w:t>
      </w:r>
      <w:r w:rsidRPr="00DD0806">
        <w:rPr>
          <w:rFonts w:eastAsia="宋体"/>
        </w:rPr>
        <w:t>separate open-loop/closed-loop power control parameters with co</w:t>
      </w:r>
      <w:r w:rsidR="00062959">
        <w:rPr>
          <w:rFonts w:eastAsia="宋体"/>
        </w:rPr>
        <w:t>-</w:t>
      </w:r>
      <w:r w:rsidRPr="00DD0806">
        <w:rPr>
          <w:rFonts w:eastAsia="宋体"/>
        </w:rPr>
        <w:t>channel CLI and without co</w:t>
      </w:r>
      <w:r w:rsidR="00062959">
        <w:rPr>
          <w:rFonts w:eastAsia="宋体"/>
        </w:rPr>
        <w:t>-</w:t>
      </w:r>
      <w:r w:rsidRPr="00DD0806">
        <w:rPr>
          <w:rFonts w:eastAsia="宋体"/>
        </w:rPr>
        <w:t>channel CLI</w:t>
      </w:r>
      <w:r w:rsidR="00BE54BB" w:rsidRPr="00DD0806">
        <w:rPr>
          <w:rFonts w:eastAsia="宋体"/>
        </w:rPr>
        <w:t xml:space="preserve"> for the </w:t>
      </w:r>
      <w:r w:rsidR="001026D2">
        <w:rPr>
          <w:rFonts w:eastAsia="宋体"/>
        </w:rPr>
        <w:t>UL</w:t>
      </w:r>
      <w:r w:rsidR="001026D2" w:rsidRPr="00DD0806">
        <w:rPr>
          <w:rFonts w:eastAsia="宋体"/>
        </w:rPr>
        <w:t xml:space="preserve"> </w:t>
      </w:r>
      <w:r w:rsidR="00BE54BB" w:rsidRPr="00DD0806">
        <w:rPr>
          <w:rFonts w:eastAsia="宋体"/>
        </w:rPr>
        <w:t>power control of a UE</w:t>
      </w:r>
      <w:r w:rsidR="00BE54BB" w:rsidRPr="00DD0806">
        <w:rPr>
          <w:rFonts w:eastAsia="宋体" w:hint="eastAsia"/>
        </w:rPr>
        <w:t>.</w:t>
      </w:r>
      <w:r w:rsidR="00DD0806">
        <w:rPr>
          <w:rFonts w:eastAsia="宋体"/>
        </w:rPr>
        <w:t xml:space="preserve"> </w:t>
      </w:r>
      <w:r w:rsidR="00195102">
        <w:rPr>
          <w:rFonts w:eastAsia="宋体"/>
        </w:rPr>
        <w:t xml:space="preserve">In our view, </w:t>
      </w:r>
      <w:r w:rsidR="00195102" w:rsidRPr="00DD0806">
        <w:rPr>
          <w:rFonts w:eastAsia="宋体"/>
        </w:rPr>
        <w:t>apply</w:t>
      </w:r>
      <w:r w:rsidR="00195102">
        <w:rPr>
          <w:rFonts w:eastAsia="宋体"/>
        </w:rPr>
        <w:t>ing</w:t>
      </w:r>
      <w:r w:rsidR="00195102" w:rsidRPr="00DD0806">
        <w:rPr>
          <w:rFonts w:eastAsia="宋体"/>
        </w:rPr>
        <w:t xml:space="preserve"> separate open-loop/closed-loop power control parameters</w:t>
      </w:r>
      <w:r w:rsidR="00195102">
        <w:rPr>
          <w:rFonts w:eastAsia="宋体"/>
        </w:rPr>
        <w:t xml:space="preserve"> can </w:t>
      </w:r>
      <w:r w:rsidR="00062959">
        <w:rPr>
          <w:rFonts w:eastAsia="宋体"/>
        </w:rPr>
        <w:t>increase</w:t>
      </w:r>
      <w:r w:rsidR="00195102">
        <w:rPr>
          <w:rFonts w:eastAsia="宋体"/>
        </w:rPr>
        <w:t xml:space="preserve"> </w:t>
      </w:r>
      <w:r w:rsidR="00062959">
        <w:rPr>
          <w:rFonts w:eastAsia="宋体"/>
        </w:rPr>
        <w:t>the</w:t>
      </w:r>
      <w:r w:rsidR="002D29ED">
        <w:rPr>
          <w:rFonts w:eastAsia="宋体"/>
        </w:rPr>
        <w:t xml:space="preserve"> UL reception</w:t>
      </w:r>
      <w:r w:rsidR="00062959">
        <w:rPr>
          <w:rFonts w:eastAsia="宋体"/>
        </w:rPr>
        <w:t xml:space="preserve"> power on symbols with co-channel C</w:t>
      </w:r>
      <w:r w:rsidR="0094754D">
        <w:rPr>
          <w:rFonts w:eastAsia="宋体"/>
        </w:rPr>
        <w:t xml:space="preserve">LI. </w:t>
      </w:r>
      <w:r w:rsidR="002D29ED">
        <w:rPr>
          <w:rFonts w:eastAsia="宋体"/>
        </w:rPr>
        <w:t>However, the</w:t>
      </w:r>
      <w:r w:rsidR="00062959">
        <w:rPr>
          <w:rFonts w:eastAsia="宋体"/>
        </w:rPr>
        <w:t xml:space="preserve"> </w:t>
      </w:r>
      <w:r w:rsidR="00984E08">
        <w:rPr>
          <w:rFonts w:eastAsia="宋体"/>
        </w:rPr>
        <w:t>UE-gNB</w:t>
      </w:r>
      <w:r w:rsidR="00062959">
        <w:rPr>
          <w:rFonts w:eastAsia="宋体"/>
        </w:rPr>
        <w:t xml:space="preserve"> interferen</w:t>
      </w:r>
      <w:r w:rsidR="00984E08">
        <w:rPr>
          <w:rFonts w:eastAsia="宋体"/>
        </w:rPr>
        <w:t>ce</w:t>
      </w:r>
      <w:r w:rsidR="002D29ED">
        <w:rPr>
          <w:rFonts w:eastAsia="宋体"/>
        </w:rPr>
        <w:t xml:space="preserve"> as well as the </w:t>
      </w:r>
      <w:r w:rsidR="00984E08">
        <w:rPr>
          <w:rFonts w:eastAsia="宋体"/>
        </w:rPr>
        <w:t>UE-</w:t>
      </w:r>
      <w:r w:rsidR="002D29ED">
        <w:rPr>
          <w:rFonts w:eastAsia="宋体"/>
        </w:rPr>
        <w:t>to-</w:t>
      </w:r>
      <w:r w:rsidR="00984E08">
        <w:rPr>
          <w:rFonts w:eastAsia="宋体"/>
        </w:rPr>
        <w:t>UE co</w:t>
      </w:r>
      <w:r w:rsidR="00984E08">
        <w:rPr>
          <w:rFonts w:eastAsia="宋体" w:hint="eastAsia"/>
        </w:rPr>
        <w:t>-</w:t>
      </w:r>
      <w:r w:rsidR="00984E08">
        <w:rPr>
          <w:rFonts w:eastAsia="宋体"/>
        </w:rPr>
        <w:t>channel CLI</w:t>
      </w:r>
      <w:r w:rsidR="002D29ED">
        <w:rPr>
          <w:rFonts w:eastAsia="宋体"/>
        </w:rPr>
        <w:t xml:space="preserve"> are also increased,</w:t>
      </w:r>
      <w:r w:rsidR="0096593B">
        <w:rPr>
          <w:rFonts w:eastAsia="宋体"/>
        </w:rPr>
        <w:t xml:space="preserve"> so whether the overall performance will be improved or not is not </w:t>
      </w:r>
      <w:r w:rsidR="0071448A">
        <w:rPr>
          <w:rFonts w:eastAsia="宋体"/>
        </w:rPr>
        <w:t>clear</w:t>
      </w:r>
      <w:r w:rsidR="0096593B">
        <w:rPr>
          <w:rFonts w:eastAsia="宋体"/>
        </w:rPr>
        <w:t xml:space="preserve">. </w:t>
      </w:r>
      <w:r w:rsidR="002D29ED">
        <w:rPr>
          <w:rFonts w:eastAsia="宋体"/>
        </w:rPr>
        <w:t>Meanwhile</w:t>
      </w:r>
      <w:r w:rsidR="00722018">
        <w:rPr>
          <w:rFonts w:eastAsia="宋体"/>
        </w:rPr>
        <w:t xml:space="preserve">, </w:t>
      </w:r>
      <w:r w:rsidR="002D29ED">
        <w:rPr>
          <w:rFonts w:eastAsia="宋体"/>
        </w:rPr>
        <w:t>the UEs with UL transmissions in neighboring cell has to also</w:t>
      </w:r>
      <w:r w:rsidR="00985BC5">
        <w:rPr>
          <w:rFonts w:eastAsia="宋体"/>
        </w:rPr>
        <w:t xml:space="preserve"> increase </w:t>
      </w:r>
      <w:r w:rsidR="002D29ED">
        <w:rPr>
          <w:rFonts w:eastAsia="宋体"/>
        </w:rPr>
        <w:t>its</w:t>
      </w:r>
      <w:r w:rsidR="00985BC5">
        <w:rPr>
          <w:rFonts w:eastAsia="宋体"/>
        </w:rPr>
        <w:t xml:space="preserve"> Tx power, which</w:t>
      </w:r>
      <w:r w:rsidR="002D29ED">
        <w:rPr>
          <w:rFonts w:eastAsia="宋体"/>
        </w:rPr>
        <w:t xml:space="preserve"> may lead to interference fluctuation</w:t>
      </w:r>
      <w:r w:rsidR="00985BC5">
        <w:rPr>
          <w:rFonts w:eastAsia="宋体"/>
        </w:rPr>
        <w:t xml:space="preserve">. </w:t>
      </w:r>
      <w:r w:rsidR="00E747B3">
        <w:rPr>
          <w:rFonts w:eastAsia="宋体"/>
        </w:rPr>
        <w:t xml:space="preserve">Performance evaluations are required to </w:t>
      </w:r>
      <w:r w:rsidR="00945133">
        <w:rPr>
          <w:rFonts w:eastAsia="宋体"/>
        </w:rPr>
        <w:t>understand the impact on DL/UL performance.</w:t>
      </w:r>
    </w:p>
    <w:p w14:paraId="7A2850E8" w14:textId="738FEA53" w:rsidR="00D65FD4" w:rsidRPr="00A2475F" w:rsidRDefault="00155F72" w:rsidP="000D36E2">
      <w:pPr>
        <w:spacing w:after="120" w:line="240" w:lineRule="auto"/>
        <w:rPr>
          <w:rFonts w:eastAsiaTheme="minorEastAsia"/>
        </w:rPr>
      </w:pPr>
      <w:r>
        <w:rPr>
          <w:rFonts w:eastAsia="宋体"/>
        </w:rPr>
        <w:t>In term of specification impact</w:t>
      </w:r>
      <w:r w:rsidR="002963DC">
        <w:rPr>
          <w:rFonts w:eastAsia="宋体"/>
        </w:rPr>
        <w:t>, two separate open-loop parameters</w:t>
      </w:r>
      <w:r w:rsidR="00B446D6" w:rsidRPr="00B446D6">
        <w:rPr>
          <w:i/>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sub>
        </m:sSub>
      </m:oMath>
      <w:r w:rsidR="002963DC">
        <w:rPr>
          <w:rFonts w:eastAsia="宋体"/>
        </w:rPr>
        <w:t xml:space="preserve"> </w:t>
      </w:r>
      <w:r w:rsidR="001902B5">
        <w:rPr>
          <w:rFonts w:eastAsia="宋体"/>
        </w:rPr>
        <w:t>have been supported</w:t>
      </w:r>
      <w:r w:rsidR="00FE1D3F">
        <w:rPr>
          <w:rFonts w:eastAsia="宋体"/>
        </w:rPr>
        <w:t xml:space="preserve"> for</w:t>
      </w:r>
      <w:r w:rsidR="00FE1D3F">
        <w:rPr>
          <w:rFonts w:eastAsia="宋体" w:hint="eastAsia"/>
        </w:rPr>
        <w:t xml:space="preserve"> </w:t>
      </w:r>
      <w:r w:rsidR="00FE1D3F">
        <w:rPr>
          <w:rFonts w:eastAsia="宋体"/>
        </w:rPr>
        <w:t>PUSCH</w:t>
      </w:r>
      <w:r w:rsidR="001902B5">
        <w:rPr>
          <w:rFonts w:eastAsia="宋体"/>
        </w:rPr>
        <w:t xml:space="preserve"> and </w:t>
      </w:r>
      <w:r w:rsidR="004774BF">
        <w:rPr>
          <w:rFonts w:eastAsia="宋体"/>
        </w:rPr>
        <w:t xml:space="preserve">gNB </w:t>
      </w:r>
      <w:r w:rsidR="00B446D6">
        <w:rPr>
          <w:rFonts w:eastAsia="宋体"/>
        </w:rPr>
        <w:t>indicate</w:t>
      </w:r>
      <w:r w:rsidR="004774BF">
        <w:rPr>
          <w:rFonts w:eastAsia="宋体"/>
        </w:rPr>
        <w:t>s</w:t>
      </w:r>
      <w:r w:rsidR="00B446D6">
        <w:rPr>
          <w:rFonts w:eastAsia="宋体"/>
        </w:rPr>
        <w:t xml:space="preserve"> the UE one of two </w:t>
      </w:r>
      <m:oMath>
        <m:sSub>
          <m:sSubPr>
            <m:ctrlPr>
              <w:rPr>
                <w:rFonts w:ascii="Cambria Math" w:hAnsi="Cambria Math"/>
                <w:iCs/>
              </w:rPr>
            </m:ctrlPr>
          </m:sSubPr>
          <m:e>
            <m:r>
              <w:rPr>
                <w:rFonts w:ascii="Cambria Math" w:hAnsi="Cambria Math"/>
              </w:rPr>
              <m:t>P</m:t>
            </m:r>
          </m:e>
          <m:sub>
            <m:r>
              <m:rPr>
                <m:nor/>
              </m:rPr>
              <w:rPr>
                <w:rFonts w:ascii="Cambria Math"/>
                <w:iCs/>
              </w:rPr>
              <m:t>O_UE_PUSCH</m:t>
            </m:r>
          </m:sub>
        </m:sSub>
      </m:oMath>
      <w:r w:rsidR="00B446D6" w:rsidRPr="00B446D6">
        <w:t>.</w:t>
      </w:r>
      <w:r w:rsidR="00B446D6">
        <w:t xml:space="preserve"> In our view, </w:t>
      </w:r>
      <w:r w:rsidR="00FE1D3F">
        <w:t xml:space="preserve">if </w:t>
      </w:r>
      <w:r w:rsidR="00047366">
        <w:t xml:space="preserve">the multiple </w:t>
      </w:r>
      <w:r w:rsidR="00FE1D3F">
        <w:t>PUSCH</w:t>
      </w:r>
      <w:r w:rsidR="00047366">
        <w:t>s</w:t>
      </w:r>
      <w:r w:rsidR="00FE1D3F">
        <w:t xml:space="preserve"> are scheduled by </w:t>
      </w:r>
      <w:r w:rsidR="00CE5142">
        <w:t>separate UL grant</w:t>
      </w:r>
      <w:r w:rsidR="00FE1D3F">
        <w:t xml:space="preserve">s, it can be up </w:t>
      </w:r>
      <w:r w:rsidR="004F7409">
        <w:t xml:space="preserve">to </w:t>
      </w:r>
      <w:r w:rsidR="00FE1D3F">
        <w:t xml:space="preserve">gNB implementation </w:t>
      </w:r>
      <w:r w:rsidR="00901EAA">
        <w:t xml:space="preserve">to </w:t>
      </w:r>
      <w:r w:rsidR="004F7409">
        <w:t>reus</w:t>
      </w:r>
      <w:r w:rsidR="00901EAA">
        <w:t>e</w:t>
      </w:r>
      <w:r w:rsidR="004F7409">
        <w:t xml:space="preserve"> current PUSCH power control mechanism</w:t>
      </w:r>
      <w:r w:rsidR="00047366">
        <w:t>. For the multiple PUSCH</w:t>
      </w:r>
      <w:r w:rsidR="00C45AEE">
        <w:t>s</w:t>
      </w:r>
      <w:r w:rsidR="00047366">
        <w:t xml:space="preserve"> </w:t>
      </w:r>
      <w:r w:rsidR="00805ED7">
        <w:t>across SBFD and non-SBFD symbol</w:t>
      </w:r>
      <w:r w:rsidR="00901EAA">
        <w:t>s</w:t>
      </w:r>
      <w:r w:rsidR="00805ED7">
        <w:t xml:space="preserve"> </w:t>
      </w:r>
      <w:r w:rsidR="00047366">
        <w:t xml:space="preserve">scheduled by one UL grant, such PUSCH repetition, </w:t>
      </w:r>
      <w:proofErr w:type="spellStart"/>
      <w:r w:rsidR="00047366">
        <w:t>TBofMS</w:t>
      </w:r>
      <w:proofErr w:type="spellEnd"/>
      <w:r w:rsidR="00047366">
        <w:t>, multiple PUSCH sched</w:t>
      </w:r>
      <w:r w:rsidR="001A3257">
        <w:t>uled by one DCI, current PUSCH power mechanism can</w:t>
      </w:r>
      <w:r w:rsidR="00901EAA">
        <w:t>no</w:t>
      </w:r>
      <w:r w:rsidR="001A3257">
        <w:t xml:space="preserve">t </w:t>
      </w:r>
      <w:r w:rsidR="00805ED7">
        <w:t>cover these scenarios, some enhancements are needed.</w:t>
      </w:r>
      <w:r w:rsidR="00805ED7">
        <w:rPr>
          <w:rFonts w:eastAsiaTheme="minorEastAsia" w:hint="eastAsia"/>
        </w:rPr>
        <w:t xml:space="preserve"> </w:t>
      </w:r>
      <w:r w:rsidR="00901EAA">
        <w:rPr>
          <w:rFonts w:eastAsiaTheme="minorEastAsia"/>
        </w:rPr>
        <w:t>I</w:t>
      </w:r>
      <w:r w:rsidR="00805ED7">
        <w:rPr>
          <w:rFonts w:eastAsiaTheme="minorEastAsia"/>
        </w:rPr>
        <w:t>n R</w:t>
      </w:r>
      <w:r w:rsidR="00901EAA">
        <w:rPr>
          <w:rFonts w:eastAsiaTheme="minorEastAsia"/>
        </w:rPr>
        <w:t>el-</w:t>
      </w:r>
      <w:r w:rsidR="00805ED7">
        <w:rPr>
          <w:rFonts w:eastAsiaTheme="minorEastAsia"/>
        </w:rPr>
        <w:t xml:space="preserve">17, separate open-loop/closed-loop power </w:t>
      </w:r>
      <w:r w:rsidR="00805ED7" w:rsidRPr="00DD0806">
        <w:rPr>
          <w:rFonts w:eastAsia="宋体"/>
        </w:rPr>
        <w:t>control parameters</w:t>
      </w:r>
      <w:r w:rsidR="00805ED7">
        <w:rPr>
          <w:rFonts w:eastAsia="宋体"/>
        </w:rPr>
        <w:t xml:space="preserve"> </w:t>
      </w:r>
      <w:r w:rsidR="00901EAA">
        <w:rPr>
          <w:rFonts w:eastAsia="宋体"/>
        </w:rPr>
        <w:t>were</w:t>
      </w:r>
      <w:r w:rsidR="00805ED7">
        <w:rPr>
          <w:rFonts w:eastAsia="宋体"/>
        </w:rPr>
        <w:t xml:space="preserve"> supported for multiple TRP based PUSCH repetition, the mechanism can also be reused with some necessary enhancements.</w:t>
      </w:r>
    </w:p>
    <w:p w14:paraId="06BB2DE6" w14:textId="68CDC559" w:rsidR="00F31825" w:rsidRDefault="00165362" w:rsidP="00291F41">
      <w:pPr>
        <w:pStyle w:val="2"/>
      </w:pPr>
      <w:r>
        <w:t>gNB-to-gNB</w:t>
      </w:r>
      <w:r w:rsidR="00CC0318" w:rsidRPr="00CC0318">
        <w:t xml:space="preserve"> </w:t>
      </w:r>
      <w:r w:rsidR="00042C4C">
        <w:t>co-channel</w:t>
      </w:r>
      <w:r w:rsidR="00042C4C" w:rsidRPr="00CC0318">
        <w:t xml:space="preserve"> </w:t>
      </w:r>
      <w:r w:rsidR="00CC0318" w:rsidRPr="00CC0318">
        <w:t>CLI</w:t>
      </w:r>
      <w:r w:rsidR="00BE5BD6">
        <w:t>/channel</w:t>
      </w:r>
      <w:r w:rsidR="00CC0318" w:rsidRPr="00CC0318">
        <w:t xml:space="preserve"> measurement and reporting</w:t>
      </w:r>
    </w:p>
    <w:p w14:paraId="708F22D3" w14:textId="6E80E8CC" w:rsidR="008C4183" w:rsidRPr="00AE2CDA" w:rsidRDefault="00F04437" w:rsidP="00C91B08">
      <w:pPr>
        <w:spacing w:after="120" w:line="240" w:lineRule="auto"/>
        <w:rPr>
          <w:rFonts w:eastAsia="Malgun Gothic"/>
          <w:lang w:eastAsia="ko-KR"/>
        </w:rPr>
      </w:pPr>
      <w:r>
        <w:t>In RAN1#1</w:t>
      </w:r>
      <w:r w:rsidR="00BD7237">
        <w:t>12</w:t>
      </w:r>
      <w:r w:rsidR="002E6E32">
        <w:t>bis-e</w:t>
      </w:r>
      <w:r w:rsidR="00F12F96" w:rsidRPr="00AE2CDA">
        <w:t xml:space="preserve">, the </w:t>
      </w:r>
      <w:r w:rsidR="008C4183" w:rsidRPr="00AE2CDA">
        <w:rPr>
          <w:rFonts w:eastAsia="Malgun Gothic"/>
          <w:lang w:eastAsia="ko-KR"/>
        </w:rPr>
        <w:t xml:space="preserve">DL </w:t>
      </w:r>
      <w:r w:rsidR="008C4183" w:rsidRPr="00C91B08">
        <w:t>channel</w:t>
      </w:r>
      <w:r w:rsidR="008C4183" w:rsidRPr="00AE2CDA">
        <w:rPr>
          <w:rFonts w:eastAsia="Malgun Gothic"/>
          <w:lang w:eastAsia="ko-KR"/>
        </w:rPr>
        <w:t>(s)/signal(s)/measurement resource(s)</w:t>
      </w:r>
      <w:r w:rsidR="00F12F96" w:rsidRPr="00AE2CDA">
        <w:t xml:space="preserve"> </w:t>
      </w:r>
      <w:r w:rsidR="008C4183" w:rsidRPr="00AE2CDA">
        <w:t xml:space="preserve">for </w:t>
      </w:r>
      <w:r w:rsidR="008C4183" w:rsidRPr="00AE2CDA">
        <w:rPr>
          <w:rFonts w:eastAsia="Malgun Gothic"/>
          <w:lang w:eastAsia="ko-KR"/>
        </w:rPr>
        <w:t>gNB-to-gNB co-channel CLI measurement</w:t>
      </w:r>
      <w:r w:rsidR="008C4183" w:rsidRPr="00AE2CDA">
        <w:t xml:space="preserve"> </w:t>
      </w:r>
      <w:r w:rsidR="00F12F96" w:rsidRPr="00AE2CDA">
        <w:t>were discussed and the following agreement</w:t>
      </w:r>
      <w:r w:rsidR="00E85346" w:rsidRPr="00AE2CDA">
        <w:t>s were</w:t>
      </w:r>
      <w:r w:rsidR="00F12F96" w:rsidRPr="00AE2CDA">
        <w:t xml:space="preserve"> achieved. </w:t>
      </w:r>
    </w:p>
    <w:tbl>
      <w:tblPr>
        <w:tblStyle w:val="ac"/>
        <w:tblW w:w="0" w:type="auto"/>
        <w:tblLook w:val="04A0" w:firstRow="1" w:lastRow="0" w:firstColumn="1" w:lastColumn="0" w:noHBand="0" w:noVBand="1"/>
      </w:tblPr>
      <w:tblGrid>
        <w:gridCol w:w="9016"/>
      </w:tblGrid>
      <w:tr w:rsidR="00C57A5B" w14:paraId="580FA9CC" w14:textId="77777777" w:rsidTr="00C563F7">
        <w:tc>
          <w:tcPr>
            <w:tcW w:w="9305" w:type="dxa"/>
          </w:tcPr>
          <w:p w14:paraId="577AEBA8" w14:textId="77777777" w:rsidR="00F95E41" w:rsidRPr="00E12C21" w:rsidRDefault="00F95E41" w:rsidP="003F7520">
            <w:pPr>
              <w:contextualSpacing/>
              <w:rPr>
                <w:b/>
                <w:highlight w:val="green"/>
                <w:lang w:eastAsia="ko-KR"/>
              </w:rPr>
            </w:pPr>
            <w:r w:rsidRPr="00E12C21">
              <w:rPr>
                <w:b/>
                <w:highlight w:val="green"/>
                <w:lang w:eastAsia="ko-KR"/>
              </w:rPr>
              <w:t>Agreement</w:t>
            </w:r>
          </w:p>
          <w:p w14:paraId="21AF6F04" w14:textId="77777777" w:rsidR="00F95E41" w:rsidRPr="00E12C21" w:rsidRDefault="00F95E41" w:rsidP="003F7520">
            <w:pPr>
              <w:contextualSpacing/>
              <w:rPr>
                <w:rFonts w:eastAsia="Malgun Gothic"/>
                <w:lang w:eastAsia="ko-KR"/>
              </w:rPr>
            </w:pPr>
            <w:r w:rsidRPr="00E12C21">
              <w:rPr>
                <w:rFonts w:eastAsia="Malgun Gothic"/>
                <w:lang w:eastAsia="ko-KR"/>
              </w:rPr>
              <w:t>For the gNB-gNB co-channel CLI measurement, both RSRP and RSSI can be used as measurement metric for evaluation purposes only.</w:t>
            </w:r>
          </w:p>
          <w:p w14:paraId="7C847ABD" w14:textId="77777777" w:rsidR="0041059B" w:rsidRPr="00EF587C" w:rsidRDefault="0041059B" w:rsidP="003F7520">
            <w:pPr>
              <w:contextualSpacing/>
              <w:rPr>
                <w:b/>
                <w:bCs/>
                <w:highlight w:val="green"/>
                <w:lang w:eastAsia="ko-KR"/>
              </w:rPr>
            </w:pPr>
            <w:r w:rsidRPr="00EF587C">
              <w:rPr>
                <w:b/>
                <w:bCs/>
                <w:highlight w:val="green"/>
                <w:lang w:eastAsia="ko-KR"/>
              </w:rPr>
              <w:t>Agreement</w:t>
            </w:r>
          </w:p>
          <w:p w14:paraId="0165AD2F" w14:textId="77777777" w:rsidR="0041059B" w:rsidRPr="00B51C95" w:rsidRDefault="0041059B" w:rsidP="003F7520">
            <w:pPr>
              <w:contextualSpacing/>
              <w:textAlignment w:val="baseline"/>
              <w:rPr>
                <w:rFonts w:eastAsia="Malgun Gothic"/>
                <w:lang w:eastAsia="ko-KR"/>
              </w:rPr>
            </w:pPr>
            <w:r w:rsidRPr="00B51C95">
              <w:rPr>
                <w:rFonts w:eastAsia="Malgun Gothic"/>
                <w:lang w:eastAsia="ko-KR"/>
              </w:rPr>
              <w:lastRenderedPageBreak/>
              <w:t xml:space="preserve">For enhancement of gNB-to-gNB co-channel CLI measurement and/or channel measurement, following options are studied for UL resource muting. </w:t>
            </w:r>
          </w:p>
          <w:p w14:paraId="34B195C1" w14:textId="77777777" w:rsidR="0041059B" w:rsidRPr="00B51C95" w:rsidRDefault="0041059B" w:rsidP="003F7520">
            <w:pPr>
              <w:widowControl/>
              <w:numPr>
                <w:ilvl w:val="0"/>
                <w:numId w:val="2"/>
              </w:numPr>
              <w:adjustRightInd/>
              <w:snapToGrid/>
              <w:spacing w:line="240" w:lineRule="auto"/>
              <w:contextualSpacing/>
              <w:jc w:val="left"/>
            </w:pPr>
            <w:r w:rsidRPr="00B51C95">
              <w:t>Option 1: Transparent UL resource muting method (e.g., avoid the scheduling on measurement resource)</w:t>
            </w:r>
          </w:p>
          <w:p w14:paraId="6CC837C0" w14:textId="6242A95E" w:rsidR="0041059B" w:rsidRPr="00B839FE" w:rsidRDefault="0041059B" w:rsidP="003F7520">
            <w:pPr>
              <w:widowControl/>
              <w:numPr>
                <w:ilvl w:val="0"/>
                <w:numId w:val="2"/>
              </w:numPr>
              <w:adjustRightInd/>
              <w:snapToGrid/>
              <w:spacing w:line="240" w:lineRule="auto"/>
              <w:contextualSpacing/>
              <w:jc w:val="left"/>
              <w:rPr>
                <w:rFonts w:eastAsia="Malgun Gothic"/>
                <w:lang w:eastAsia="ko-KR"/>
              </w:rPr>
            </w:pPr>
            <w:r w:rsidRPr="00B51C95">
              <w:t>Option 2: Non-transparent UL resource muting method (e.g., define UL resource muting pattern with one or more RE/RB muting patterns)</w:t>
            </w:r>
          </w:p>
        </w:tc>
      </w:tr>
    </w:tbl>
    <w:p w14:paraId="4DF2FDD3" w14:textId="77777777" w:rsidR="00F12F96" w:rsidRDefault="00F12F96" w:rsidP="00F12F96">
      <w:pPr>
        <w:rPr>
          <w:rFonts w:eastAsiaTheme="minorEastAsia"/>
        </w:rPr>
      </w:pPr>
    </w:p>
    <w:p w14:paraId="1C7415F3" w14:textId="1E98783F" w:rsidR="00F05E67" w:rsidRPr="00C11AA4" w:rsidRDefault="00F05E67" w:rsidP="00F05E67">
      <w:pPr>
        <w:spacing w:after="120" w:line="240" w:lineRule="auto"/>
        <w:rPr>
          <w:rFonts w:eastAsiaTheme="majorEastAsia"/>
        </w:rPr>
      </w:pPr>
      <w:r w:rsidRPr="00C11AA4">
        <w:rPr>
          <w:rFonts w:eastAsiaTheme="majorEastAsia"/>
        </w:rPr>
        <w:t xml:space="preserve">In general, </w:t>
      </w:r>
      <w:r w:rsidR="00A9331B">
        <w:rPr>
          <w:rFonts w:eastAsiaTheme="majorEastAsia"/>
        </w:rPr>
        <w:t>which</w:t>
      </w:r>
      <w:r w:rsidR="00600FE2">
        <w:rPr>
          <w:rFonts w:eastAsiaTheme="majorEastAsia"/>
        </w:rPr>
        <w:t xml:space="preserve"> type of </w:t>
      </w:r>
      <w:r w:rsidRPr="00C11AA4">
        <w:rPr>
          <w:rFonts w:eastAsiaTheme="majorEastAsia"/>
        </w:rPr>
        <w:t>signal</w:t>
      </w:r>
      <w:r w:rsidR="00600FE2">
        <w:rPr>
          <w:rFonts w:eastAsiaTheme="majorEastAsia"/>
        </w:rPr>
        <w:t>(s)</w:t>
      </w:r>
      <w:r w:rsidRPr="00C11AA4">
        <w:rPr>
          <w:rFonts w:eastAsiaTheme="majorEastAsia"/>
        </w:rPr>
        <w:t>/</w:t>
      </w:r>
      <w:r w:rsidR="00600FE2">
        <w:rPr>
          <w:rFonts w:eastAsiaTheme="majorEastAsia"/>
        </w:rPr>
        <w:t>channel(s)/</w:t>
      </w:r>
      <w:r w:rsidRPr="00C11AA4">
        <w:rPr>
          <w:rFonts w:eastAsiaTheme="majorEastAsia"/>
        </w:rPr>
        <w:t>resource</w:t>
      </w:r>
      <w:r w:rsidR="00600FE2">
        <w:rPr>
          <w:rFonts w:eastAsiaTheme="majorEastAsia"/>
        </w:rPr>
        <w:t>(</w:t>
      </w:r>
      <w:r w:rsidRPr="00C11AA4">
        <w:rPr>
          <w:rFonts w:eastAsiaTheme="majorEastAsia"/>
        </w:rPr>
        <w:t>s</w:t>
      </w:r>
      <w:r w:rsidR="00600FE2">
        <w:rPr>
          <w:rFonts w:eastAsiaTheme="majorEastAsia"/>
        </w:rPr>
        <w:t>)</w:t>
      </w:r>
      <w:r w:rsidRPr="00C11AA4">
        <w:rPr>
          <w:rFonts w:eastAsiaTheme="majorEastAsia"/>
        </w:rPr>
        <w:t xml:space="preserve"> </w:t>
      </w:r>
      <w:r w:rsidR="006D4841">
        <w:rPr>
          <w:rFonts w:eastAsiaTheme="majorEastAsia"/>
        </w:rPr>
        <w:t>are</w:t>
      </w:r>
      <w:r w:rsidR="00A9331B">
        <w:rPr>
          <w:rFonts w:eastAsiaTheme="majorEastAsia"/>
        </w:rPr>
        <w:t xml:space="preserve"> </w:t>
      </w:r>
      <w:r w:rsidRPr="00C11AA4">
        <w:rPr>
          <w:rFonts w:eastAsiaTheme="majorEastAsia"/>
        </w:rPr>
        <w:t xml:space="preserve">required for </w:t>
      </w:r>
      <w:r w:rsidR="00090D1D">
        <w:rPr>
          <w:rFonts w:eastAsiaTheme="majorEastAsia"/>
        </w:rPr>
        <w:t xml:space="preserve">the </w:t>
      </w:r>
      <w:r w:rsidRPr="00C11AA4">
        <w:rPr>
          <w:rFonts w:eastAsiaTheme="majorEastAsia"/>
        </w:rPr>
        <w:t>measurement</w:t>
      </w:r>
      <w:r w:rsidR="00090D1D">
        <w:rPr>
          <w:rFonts w:eastAsiaTheme="majorEastAsia"/>
        </w:rPr>
        <w:t>s</w:t>
      </w:r>
      <w:r w:rsidRPr="00C11AA4">
        <w:rPr>
          <w:rFonts w:eastAsiaTheme="majorEastAsia"/>
        </w:rPr>
        <w:t xml:space="preserve"> depend on </w:t>
      </w:r>
      <w:r w:rsidR="00090D1D">
        <w:rPr>
          <w:rFonts w:eastAsiaTheme="majorEastAsia"/>
        </w:rPr>
        <w:t xml:space="preserve">the </w:t>
      </w:r>
      <w:r w:rsidRPr="00C11AA4">
        <w:rPr>
          <w:rFonts w:eastAsiaTheme="majorEastAsia"/>
        </w:rPr>
        <w:t>measurement metrics</w:t>
      </w:r>
      <w:r w:rsidR="006D4841">
        <w:rPr>
          <w:rFonts w:eastAsiaTheme="majorEastAsia"/>
        </w:rPr>
        <w:t xml:space="preserve"> and how the measurement</w:t>
      </w:r>
      <w:r w:rsidR="000D21DF">
        <w:rPr>
          <w:rFonts w:eastAsiaTheme="majorEastAsia"/>
        </w:rPr>
        <w:t>s</w:t>
      </w:r>
      <w:r w:rsidR="004A206B">
        <w:rPr>
          <w:rFonts w:eastAsiaTheme="majorEastAsia"/>
        </w:rPr>
        <w:t xml:space="preserve"> </w:t>
      </w:r>
      <w:r w:rsidR="006D4841">
        <w:rPr>
          <w:rFonts w:eastAsiaTheme="majorEastAsia"/>
        </w:rPr>
        <w:t xml:space="preserve">will </w:t>
      </w:r>
      <w:r w:rsidR="00090D1D">
        <w:rPr>
          <w:rFonts w:eastAsiaTheme="majorEastAsia"/>
        </w:rPr>
        <w:t xml:space="preserve">actually </w:t>
      </w:r>
      <w:r w:rsidR="006D4841">
        <w:rPr>
          <w:rFonts w:eastAsiaTheme="majorEastAsia"/>
        </w:rPr>
        <w:t>be used</w:t>
      </w:r>
      <w:r w:rsidR="00090D1D">
        <w:rPr>
          <w:rFonts w:eastAsiaTheme="majorEastAsia"/>
        </w:rPr>
        <w:t xml:space="preserve"> for</w:t>
      </w:r>
      <w:r w:rsidR="006D4841">
        <w:rPr>
          <w:rFonts w:eastAsiaTheme="majorEastAsia"/>
        </w:rPr>
        <w:t xml:space="preserve"> gNB-to-gNB co-channel </w:t>
      </w:r>
      <w:r w:rsidR="00090D1D">
        <w:rPr>
          <w:rFonts w:eastAsiaTheme="majorEastAsia"/>
        </w:rPr>
        <w:t xml:space="preserve">CLI </w:t>
      </w:r>
      <w:r w:rsidR="006D4841">
        <w:rPr>
          <w:rFonts w:eastAsiaTheme="majorEastAsia"/>
        </w:rPr>
        <w:t>management</w:t>
      </w:r>
      <w:r w:rsidRPr="00C11AA4">
        <w:rPr>
          <w:rFonts w:eastAsiaTheme="majorEastAsia"/>
        </w:rPr>
        <w:t>. In our view, t</w:t>
      </w:r>
      <w:r w:rsidR="000F4B4C">
        <w:rPr>
          <w:rFonts w:eastAsiaTheme="majorEastAsia"/>
        </w:rPr>
        <w:t xml:space="preserve">he </w:t>
      </w:r>
      <w:r w:rsidRPr="00C11AA4">
        <w:rPr>
          <w:rFonts w:eastAsiaTheme="majorEastAsia"/>
        </w:rPr>
        <w:t>measurement</w:t>
      </w:r>
      <w:r w:rsidR="00157E3C">
        <w:rPr>
          <w:rFonts w:eastAsiaTheme="majorEastAsia"/>
        </w:rPr>
        <w:t>s</w:t>
      </w:r>
      <w:r w:rsidRPr="00C11AA4">
        <w:rPr>
          <w:rFonts w:eastAsiaTheme="majorEastAsia"/>
        </w:rPr>
        <w:t xml:space="preserve"> </w:t>
      </w:r>
      <w:r w:rsidR="00BE5BD6">
        <w:rPr>
          <w:rFonts w:eastAsiaTheme="majorEastAsia"/>
        </w:rPr>
        <w:t>include</w:t>
      </w:r>
      <w:r w:rsidRPr="00C11AA4">
        <w:rPr>
          <w:rFonts w:eastAsiaTheme="majorEastAsia"/>
        </w:rPr>
        <w:t xml:space="preserve"> </w:t>
      </w:r>
      <w:r w:rsidR="00157E3C">
        <w:rPr>
          <w:rFonts w:eastAsiaTheme="majorEastAsia"/>
        </w:rPr>
        <w:t>measurement</w:t>
      </w:r>
      <w:r w:rsidR="00090D1D">
        <w:rPr>
          <w:rFonts w:eastAsiaTheme="majorEastAsia"/>
        </w:rPr>
        <w:t>s</w:t>
      </w:r>
      <w:r w:rsidR="00157E3C">
        <w:rPr>
          <w:rFonts w:eastAsiaTheme="majorEastAsia"/>
        </w:rPr>
        <w:t xml:space="preserve"> of </w:t>
      </w:r>
      <w:r w:rsidRPr="00C11AA4">
        <w:rPr>
          <w:rFonts w:eastAsiaTheme="majorEastAsia"/>
        </w:rPr>
        <w:t xml:space="preserve">channel, RSRP and statistic metrics as discussed in the previous sections, e.g. </w:t>
      </w:r>
      <w:r w:rsidR="00761B04">
        <w:rPr>
          <w:rFonts w:eastAsiaTheme="majorEastAsia"/>
        </w:rPr>
        <w:t xml:space="preserve">instant channel, </w:t>
      </w:r>
      <w:r w:rsidR="00F460DB">
        <w:rPr>
          <w:rFonts w:eastAsiaTheme="majorEastAsia"/>
        </w:rPr>
        <w:t xml:space="preserve">RSRP, </w:t>
      </w:r>
      <w:r w:rsidR="00600FE2">
        <w:rPr>
          <w:rFonts w:eastAsiaTheme="majorEastAsia"/>
        </w:rPr>
        <w:t>RSSI</w:t>
      </w:r>
      <w:r w:rsidRPr="00C11AA4">
        <w:rPr>
          <w:rFonts w:eastAsiaTheme="majorEastAsia"/>
        </w:rPr>
        <w:t>, spatial characteristics</w:t>
      </w:r>
      <w:r w:rsidR="00761B04">
        <w:rPr>
          <w:rFonts w:eastAsiaTheme="majorEastAsia"/>
        </w:rPr>
        <w:t xml:space="preserve"> of CLI</w:t>
      </w:r>
      <w:r w:rsidRPr="00C11AA4">
        <w:rPr>
          <w:rFonts w:eastAsiaTheme="majorEastAsia"/>
        </w:rPr>
        <w:t xml:space="preserve">. </w:t>
      </w:r>
    </w:p>
    <w:p w14:paraId="1D4FE0E9" w14:textId="0C789B89" w:rsidR="00F05E67" w:rsidRPr="00AE5FF9" w:rsidRDefault="00F05E67" w:rsidP="00AE5FF9">
      <w:pPr>
        <w:spacing w:after="120" w:line="240" w:lineRule="auto"/>
        <w:rPr>
          <w:rFonts w:eastAsiaTheme="majorEastAsia"/>
        </w:rPr>
      </w:pPr>
      <w:r w:rsidRPr="00C11AA4">
        <w:rPr>
          <w:rFonts w:eastAsiaTheme="minorEastAsia"/>
        </w:rPr>
        <w:t xml:space="preserve">For instant channel and RSRP </w:t>
      </w:r>
      <w:r w:rsidRPr="0087676B">
        <w:t>measurement</w:t>
      </w:r>
      <w:r w:rsidRPr="00C11AA4">
        <w:rPr>
          <w:rFonts w:eastAsiaTheme="minorEastAsia"/>
        </w:rPr>
        <w:t>, reference signal or known signals should be used for the measurement due to channel estimation based on the known signals to obtain the instant channel and the RSRP.</w:t>
      </w:r>
      <w:r w:rsidR="00E67CCA">
        <w:rPr>
          <w:rFonts w:eastAsiaTheme="minorEastAsia"/>
        </w:rPr>
        <w:t xml:space="preserve"> </w:t>
      </w:r>
      <w:r w:rsidRPr="00C11AA4">
        <w:rPr>
          <w:rFonts w:eastAsiaTheme="majorEastAsia"/>
        </w:rPr>
        <w:t xml:space="preserve">For </w:t>
      </w:r>
      <w:r w:rsidR="00600FE2">
        <w:rPr>
          <w:rFonts w:eastAsiaTheme="majorEastAsia"/>
        </w:rPr>
        <w:t xml:space="preserve">RSSI and </w:t>
      </w:r>
      <w:r w:rsidRPr="00C11AA4">
        <w:rPr>
          <w:rFonts w:eastAsiaTheme="majorEastAsia"/>
        </w:rPr>
        <w:t xml:space="preserve">spatial </w:t>
      </w:r>
      <w:r w:rsidRPr="0087676B">
        <w:t>characteristics</w:t>
      </w:r>
      <w:r w:rsidR="0042221F">
        <w:t xml:space="preserve"> of </w:t>
      </w:r>
      <w:r w:rsidR="0042221F">
        <w:rPr>
          <w:rFonts w:eastAsiaTheme="majorEastAsia"/>
        </w:rPr>
        <w:t>CLI</w:t>
      </w:r>
      <w:r w:rsidRPr="00C11AA4">
        <w:rPr>
          <w:rFonts w:eastAsiaTheme="majorEastAsia"/>
        </w:rPr>
        <w:t>, only interference measurement resource</w:t>
      </w:r>
      <w:r w:rsidR="00084E46">
        <w:rPr>
          <w:rFonts w:eastAsiaTheme="majorEastAsia"/>
        </w:rPr>
        <w:t>s</w:t>
      </w:r>
      <w:r w:rsidRPr="00C11AA4">
        <w:rPr>
          <w:rFonts w:eastAsiaTheme="majorEastAsia"/>
        </w:rPr>
        <w:t xml:space="preserve"> </w:t>
      </w:r>
      <w:r w:rsidR="00084E46">
        <w:rPr>
          <w:rFonts w:eastAsiaTheme="majorEastAsia"/>
        </w:rPr>
        <w:t>are</w:t>
      </w:r>
      <w:r w:rsidRPr="00C11AA4">
        <w:rPr>
          <w:rFonts w:eastAsiaTheme="majorEastAsia"/>
        </w:rPr>
        <w:t xml:space="preserve"> needed since the victim does not need to</w:t>
      </w:r>
      <w:r w:rsidR="00084E46">
        <w:rPr>
          <w:rFonts w:eastAsiaTheme="majorEastAsia"/>
        </w:rPr>
        <w:t xml:space="preserve"> perform</w:t>
      </w:r>
      <w:r w:rsidRPr="00C11AA4">
        <w:rPr>
          <w:rFonts w:eastAsiaTheme="majorEastAsia"/>
        </w:rPr>
        <w:t xml:space="preserve"> sequence correlation. Only the interference signal itself can be used for the measurement.</w:t>
      </w:r>
    </w:p>
    <w:p w14:paraId="1D4A8F25" w14:textId="5FFFB990" w:rsidR="003F7193" w:rsidRDefault="00B81356" w:rsidP="0087676B">
      <w:pPr>
        <w:spacing w:after="120" w:line="240" w:lineRule="auto"/>
        <w:rPr>
          <w:rFonts w:eastAsia="Malgun Gothic"/>
          <w:lang w:eastAsia="ko-KR"/>
        </w:rPr>
      </w:pPr>
      <w:r>
        <w:rPr>
          <w:rFonts w:eastAsiaTheme="majorEastAsia"/>
        </w:rPr>
        <w:t xml:space="preserve">Thus, </w:t>
      </w:r>
      <w:r w:rsidR="00701CC7">
        <w:rPr>
          <w:rFonts w:eastAsiaTheme="majorEastAsia"/>
        </w:rPr>
        <w:t xml:space="preserve">we </w:t>
      </w:r>
      <w:r w:rsidR="00600FE2">
        <w:rPr>
          <w:rFonts w:eastAsiaTheme="majorEastAsia"/>
        </w:rPr>
        <w:t>summarize the</w:t>
      </w:r>
      <w:r w:rsidR="00041D39">
        <w:rPr>
          <w:rFonts w:eastAsiaTheme="majorEastAsia"/>
        </w:rPr>
        <w:t xml:space="preserve"> </w:t>
      </w:r>
      <w:r w:rsidR="00041D39" w:rsidRPr="00C30DAF">
        <w:rPr>
          <w:rFonts w:eastAsia="Malgun Gothic"/>
          <w:lang w:eastAsia="ko-KR"/>
        </w:rPr>
        <w:t>gNB-to-gNB co-channel CLI measurement</w:t>
      </w:r>
      <w:r w:rsidR="0043074C">
        <w:rPr>
          <w:rFonts w:eastAsia="Malgun Gothic"/>
          <w:lang w:eastAsia="ko-KR"/>
        </w:rPr>
        <w:t>s</w:t>
      </w:r>
      <w:r w:rsidR="00B75E84">
        <w:rPr>
          <w:rFonts w:eastAsia="Malgun Gothic"/>
          <w:lang w:eastAsia="ko-KR"/>
        </w:rPr>
        <w:t xml:space="preserve"> </w:t>
      </w:r>
      <w:r w:rsidR="00B30C1D">
        <w:rPr>
          <w:rFonts w:eastAsia="Malgun Gothic"/>
          <w:lang w:eastAsia="ko-KR"/>
        </w:rPr>
        <w:t>considering</w:t>
      </w:r>
      <w:r w:rsidR="00600FE2">
        <w:rPr>
          <w:rFonts w:eastAsia="Malgun Gothic"/>
          <w:lang w:eastAsia="ko-KR"/>
        </w:rPr>
        <w:t xml:space="preserve"> </w:t>
      </w:r>
      <w:r w:rsidR="00B75E84">
        <w:rPr>
          <w:rFonts w:eastAsia="Malgun Gothic"/>
          <w:lang w:eastAsia="ko-KR"/>
        </w:rPr>
        <w:t>the following aspects:</w:t>
      </w:r>
    </w:p>
    <w:p w14:paraId="33B39957" w14:textId="2CF38C8A" w:rsidR="00041D39" w:rsidRDefault="005D3707" w:rsidP="00AE5FF9">
      <w:pPr>
        <w:pStyle w:val="a3"/>
        <w:numPr>
          <w:ilvl w:val="0"/>
          <w:numId w:val="39"/>
        </w:numPr>
        <w:spacing w:after="120" w:line="240" w:lineRule="auto"/>
        <w:rPr>
          <w:rFonts w:eastAsiaTheme="majorEastAsia"/>
        </w:rPr>
      </w:pPr>
      <w:r w:rsidRPr="005D3707">
        <w:rPr>
          <w:rFonts w:eastAsiaTheme="majorEastAsia"/>
        </w:rPr>
        <w:t xml:space="preserve">Motivation/usage </w:t>
      </w:r>
      <w:r w:rsidR="00041D39">
        <w:rPr>
          <w:rFonts w:eastAsiaTheme="majorEastAsia"/>
        </w:rPr>
        <w:t>of the CL</w:t>
      </w:r>
      <w:r w:rsidR="000A5202">
        <w:rPr>
          <w:rFonts w:eastAsiaTheme="majorEastAsia"/>
        </w:rPr>
        <w:t>I</w:t>
      </w:r>
      <w:r w:rsidR="00041D39">
        <w:rPr>
          <w:rFonts w:eastAsiaTheme="majorEastAsia"/>
        </w:rPr>
        <w:t xml:space="preserve"> measurements</w:t>
      </w:r>
    </w:p>
    <w:p w14:paraId="1844AA0D" w14:textId="50ADFCD5" w:rsidR="006A05C8" w:rsidRDefault="006A05C8" w:rsidP="00AE5FF9">
      <w:pPr>
        <w:pStyle w:val="a3"/>
        <w:numPr>
          <w:ilvl w:val="0"/>
          <w:numId w:val="39"/>
        </w:numPr>
        <w:spacing w:after="120" w:line="240" w:lineRule="auto"/>
        <w:rPr>
          <w:rFonts w:eastAsiaTheme="majorEastAsia"/>
        </w:rPr>
      </w:pPr>
      <w:r>
        <w:rPr>
          <w:rFonts w:eastAsiaTheme="majorEastAsia"/>
        </w:rPr>
        <w:t>Measurement signal</w:t>
      </w:r>
      <w:r>
        <w:rPr>
          <w:rFonts w:eastAsiaTheme="majorEastAsia" w:hint="eastAsia"/>
        </w:rPr>
        <w:t>(</w:t>
      </w:r>
      <w:r>
        <w:rPr>
          <w:rFonts w:eastAsiaTheme="majorEastAsia"/>
        </w:rPr>
        <w:t>s)/channel(s)</w:t>
      </w:r>
    </w:p>
    <w:p w14:paraId="7D33FA59" w14:textId="1A12FEF2" w:rsidR="00915A79" w:rsidRDefault="00915A79" w:rsidP="00AE5FF9">
      <w:pPr>
        <w:pStyle w:val="a3"/>
        <w:numPr>
          <w:ilvl w:val="0"/>
          <w:numId w:val="39"/>
        </w:numPr>
        <w:spacing w:after="120" w:line="240" w:lineRule="auto"/>
        <w:rPr>
          <w:rFonts w:eastAsiaTheme="majorEastAsia"/>
        </w:rPr>
      </w:pPr>
      <w:r>
        <w:rPr>
          <w:rFonts w:eastAsiaTheme="majorEastAsia"/>
        </w:rPr>
        <w:t>Measurement</w:t>
      </w:r>
      <w:r>
        <w:rPr>
          <w:rFonts w:eastAsiaTheme="majorEastAsia" w:hint="eastAsia"/>
        </w:rPr>
        <w:t>/</w:t>
      </w:r>
      <w:r>
        <w:rPr>
          <w:rFonts w:eastAsiaTheme="majorEastAsia"/>
        </w:rPr>
        <w:t>reporting quantities</w:t>
      </w:r>
    </w:p>
    <w:p w14:paraId="0162FB55" w14:textId="4453C3C3" w:rsidR="00ED7F14" w:rsidRPr="00ED7F14" w:rsidRDefault="00ED7F14" w:rsidP="00AE5FF9">
      <w:pPr>
        <w:pStyle w:val="a3"/>
        <w:numPr>
          <w:ilvl w:val="0"/>
          <w:numId w:val="39"/>
        </w:numPr>
        <w:spacing w:after="120" w:line="240" w:lineRule="auto"/>
        <w:rPr>
          <w:rFonts w:eastAsiaTheme="majorEastAsia"/>
        </w:rPr>
      </w:pPr>
      <w:r>
        <w:rPr>
          <w:rFonts w:eastAsiaTheme="majorEastAsia" w:hint="eastAsia"/>
        </w:rPr>
        <w:t>R</w:t>
      </w:r>
      <w:r>
        <w:rPr>
          <w:rFonts w:eastAsiaTheme="majorEastAsia"/>
        </w:rPr>
        <w:t>elevant information exchange at gNB</w:t>
      </w:r>
    </w:p>
    <w:p w14:paraId="65CB384B" w14:textId="166358CF" w:rsidR="00915A79" w:rsidRPr="00041D39" w:rsidRDefault="000574F8" w:rsidP="00AE5FF9">
      <w:pPr>
        <w:pStyle w:val="a3"/>
        <w:numPr>
          <w:ilvl w:val="0"/>
          <w:numId w:val="39"/>
        </w:numPr>
        <w:spacing w:after="120" w:line="240" w:lineRule="auto"/>
        <w:rPr>
          <w:rFonts w:eastAsiaTheme="majorEastAsia"/>
        </w:rPr>
      </w:pPr>
      <w:r>
        <w:rPr>
          <w:rFonts w:eastAsiaTheme="majorEastAsia"/>
        </w:rPr>
        <w:t>M</w:t>
      </w:r>
      <w:r w:rsidR="00915A79">
        <w:rPr>
          <w:rFonts w:eastAsiaTheme="majorEastAsia"/>
        </w:rPr>
        <w:t>uting</w:t>
      </w:r>
      <w:r w:rsidR="00F92A0F">
        <w:rPr>
          <w:rFonts w:eastAsiaTheme="majorEastAsia"/>
        </w:rPr>
        <w:t>/blanking</w:t>
      </w:r>
      <w:r w:rsidR="00915A79">
        <w:rPr>
          <w:rFonts w:eastAsiaTheme="majorEastAsia"/>
        </w:rPr>
        <w:t xml:space="preserve"> resources</w:t>
      </w:r>
      <w:r w:rsidR="00B30C1D">
        <w:rPr>
          <w:rFonts w:eastAsiaTheme="majorEastAsia"/>
        </w:rPr>
        <w:t xml:space="preserve"> </w:t>
      </w:r>
      <w:r w:rsidR="00C87E98">
        <w:rPr>
          <w:rFonts w:eastAsiaTheme="majorEastAsia"/>
        </w:rPr>
        <w:t>(</w:t>
      </w:r>
      <w:r w:rsidR="00B30C1D">
        <w:rPr>
          <w:rFonts w:eastAsiaTheme="majorEastAsia"/>
        </w:rPr>
        <w:t xml:space="preserve">i.e. whether UL </w:t>
      </w:r>
      <w:r w:rsidR="00B63686">
        <w:rPr>
          <w:rFonts w:eastAsiaTheme="majorEastAsia"/>
        </w:rPr>
        <w:t>and/</w:t>
      </w:r>
      <w:r w:rsidR="00B30C1D">
        <w:rPr>
          <w:rFonts w:eastAsiaTheme="majorEastAsia"/>
        </w:rPr>
        <w:t>or DL</w:t>
      </w:r>
      <w:r w:rsidR="00C87E98">
        <w:rPr>
          <w:rFonts w:eastAsiaTheme="majorEastAsia"/>
        </w:rPr>
        <w:t xml:space="preserve"> resource muting </w:t>
      </w:r>
      <w:r w:rsidR="00B63686">
        <w:rPr>
          <w:rFonts w:eastAsiaTheme="majorEastAsia"/>
        </w:rPr>
        <w:t>are</w:t>
      </w:r>
      <w:r w:rsidR="00C87E98">
        <w:rPr>
          <w:rFonts w:eastAsiaTheme="majorEastAsia"/>
        </w:rPr>
        <w:t xml:space="preserve"> needed</w:t>
      </w:r>
      <w:r w:rsidR="00C87E98">
        <w:rPr>
          <w:rFonts w:eastAsiaTheme="majorEastAsia"/>
          <w:lang w:val="en-GB"/>
        </w:rPr>
        <w:t>)</w:t>
      </w:r>
    </w:p>
    <w:p w14:paraId="6D76D1BD" w14:textId="7886FA6B" w:rsidR="00017CBF" w:rsidRPr="00AE5FF9" w:rsidRDefault="00017CBF" w:rsidP="00AE5FF9">
      <w:pPr>
        <w:jc w:val="center"/>
        <w:rPr>
          <w:rFonts w:eastAsiaTheme="minorEastAsia"/>
        </w:rPr>
      </w:pPr>
      <w:r w:rsidRPr="006E2774">
        <w:t xml:space="preserve">Table </w:t>
      </w:r>
      <w:r w:rsidR="005E74C1">
        <w:rPr>
          <w:noProof/>
        </w:rPr>
        <w:t>1</w:t>
      </w:r>
      <w:r w:rsidR="00037439">
        <w:rPr>
          <w:noProof/>
        </w:rPr>
        <w:t xml:space="preserve">: </w:t>
      </w:r>
      <w:r>
        <w:t xml:space="preserve">Summary of </w:t>
      </w:r>
      <w:r w:rsidR="006C7FC7">
        <w:t>gNB-to-gNB CLI measurements</w:t>
      </w:r>
    </w:p>
    <w:tbl>
      <w:tblPr>
        <w:tblStyle w:val="ac"/>
        <w:tblW w:w="5107" w:type="pct"/>
        <w:jc w:val="center"/>
        <w:tblLayout w:type="fixed"/>
        <w:tblLook w:val="04A0" w:firstRow="1" w:lastRow="0" w:firstColumn="1" w:lastColumn="0" w:noHBand="0" w:noVBand="1"/>
      </w:tblPr>
      <w:tblGrid>
        <w:gridCol w:w="1841"/>
        <w:gridCol w:w="1842"/>
        <w:gridCol w:w="1842"/>
        <w:gridCol w:w="1842"/>
        <w:gridCol w:w="1842"/>
      </w:tblGrid>
      <w:tr w:rsidR="00B54D73" w:rsidRPr="00600FE2" w14:paraId="7571C6E6" w14:textId="4EE3543B" w:rsidTr="00BD3A1A">
        <w:trPr>
          <w:jc w:val="center"/>
        </w:trPr>
        <w:tc>
          <w:tcPr>
            <w:tcW w:w="1000" w:type="pct"/>
            <w:shd w:val="clear" w:color="auto" w:fill="92D050"/>
          </w:tcPr>
          <w:p w14:paraId="47F5B6EA" w14:textId="47D92DC6" w:rsidR="00F02B5E" w:rsidRPr="00AE5FF9" w:rsidRDefault="00F02B5E" w:rsidP="00F02B5E">
            <w:pPr>
              <w:spacing w:after="120" w:line="240" w:lineRule="auto"/>
              <w:rPr>
                <w:rFonts w:eastAsiaTheme="majorEastAsia"/>
                <w:b/>
                <w:szCs w:val="22"/>
              </w:rPr>
            </w:pPr>
            <w:bookmarkStart w:id="4" w:name="_Hlk127381658"/>
            <w:r w:rsidRPr="00AE5FF9">
              <w:rPr>
                <w:rFonts w:eastAsiaTheme="majorEastAsia"/>
                <w:b/>
              </w:rPr>
              <w:t>Motivation/usage</w:t>
            </w:r>
            <w:bookmarkEnd w:id="4"/>
          </w:p>
        </w:tc>
        <w:tc>
          <w:tcPr>
            <w:tcW w:w="1000" w:type="pct"/>
            <w:shd w:val="clear" w:color="auto" w:fill="92D050"/>
          </w:tcPr>
          <w:p w14:paraId="27C9A9E9" w14:textId="365CB5AD" w:rsidR="00F02B5E" w:rsidRPr="00AE5FF9" w:rsidRDefault="00F02B5E" w:rsidP="00AE5FF9">
            <w:pPr>
              <w:spacing w:after="120" w:line="240" w:lineRule="auto"/>
              <w:rPr>
                <w:rFonts w:eastAsiaTheme="majorEastAsia"/>
                <w:b/>
                <w:szCs w:val="22"/>
              </w:rPr>
            </w:pPr>
            <w:r w:rsidRPr="00AE5FF9">
              <w:rPr>
                <w:rFonts w:eastAsiaTheme="majorEastAsia"/>
                <w:b/>
              </w:rPr>
              <w:t>Measurement signal(s)/channel(s)</w:t>
            </w:r>
            <w:r w:rsidR="00974194" w:rsidRPr="00AE5FF9">
              <w:rPr>
                <w:rFonts w:eastAsiaTheme="minorEastAsia"/>
                <w:b/>
              </w:rPr>
              <w:t xml:space="preserve"> </w:t>
            </w:r>
          </w:p>
          <w:p w14:paraId="4A75B4AD"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2B3B7AED" w14:textId="77777777" w:rsidR="00F02B5E" w:rsidRPr="00AE5FF9" w:rsidRDefault="00F02B5E" w:rsidP="00F02B5E">
            <w:pPr>
              <w:spacing w:after="120" w:line="240" w:lineRule="auto"/>
              <w:rPr>
                <w:rFonts w:eastAsiaTheme="majorEastAsia"/>
                <w:b/>
                <w:szCs w:val="22"/>
              </w:rPr>
            </w:pPr>
            <w:r w:rsidRPr="00AE5FF9">
              <w:rPr>
                <w:rFonts w:eastAsiaTheme="majorEastAsia"/>
                <w:b/>
              </w:rPr>
              <w:t>Measurement/reporting quantities</w:t>
            </w:r>
          </w:p>
          <w:p w14:paraId="20A123F2"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016C7A4D" w14:textId="77777777" w:rsidR="00F02B5E" w:rsidRPr="00AE5FF9" w:rsidRDefault="00F02B5E" w:rsidP="00F02B5E">
            <w:pPr>
              <w:spacing w:after="120" w:line="240" w:lineRule="auto"/>
              <w:rPr>
                <w:rFonts w:eastAsiaTheme="majorEastAsia"/>
                <w:b/>
                <w:szCs w:val="22"/>
              </w:rPr>
            </w:pPr>
            <w:r w:rsidRPr="00AE5FF9">
              <w:rPr>
                <w:rFonts w:eastAsiaTheme="majorEastAsia"/>
                <w:b/>
              </w:rPr>
              <w:t>Relevant information exchange at gNB</w:t>
            </w:r>
          </w:p>
          <w:p w14:paraId="60ECBF3F" w14:textId="77777777" w:rsidR="00F02B5E" w:rsidRPr="00AE5FF9" w:rsidRDefault="00F02B5E">
            <w:pPr>
              <w:spacing w:after="120" w:line="240" w:lineRule="auto"/>
              <w:rPr>
                <w:rFonts w:eastAsiaTheme="majorEastAsia"/>
                <w:b/>
                <w:szCs w:val="22"/>
              </w:rPr>
            </w:pPr>
          </w:p>
        </w:tc>
        <w:tc>
          <w:tcPr>
            <w:tcW w:w="1000" w:type="pct"/>
            <w:shd w:val="clear" w:color="auto" w:fill="92D050"/>
          </w:tcPr>
          <w:p w14:paraId="3E84E9C1" w14:textId="3D21F59D" w:rsidR="00F02B5E" w:rsidRPr="00AE5FF9" w:rsidRDefault="00F02B5E" w:rsidP="00F02B5E">
            <w:pPr>
              <w:spacing w:after="120" w:line="240" w:lineRule="auto"/>
              <w:rPr>
                <w:rFonts w:eastAsiaTheme="majorEastAsia"/>
                <w:b/>
                <w:szCs w:val="22"/>
              </w:rPr>
            </w:pPr>
            <w:r w:rsidRPr="00AE5FF9">
              <w:rPr>
                <w:rFonts w:eastAsiaTheme="majorEastAsia"/>
                <w:b/>
              </w:rPr>
              <w:t>Muting</w:t>
            </w:r>
            <w:r w:rsidR="00F92A0F" w:rsidRPr="00AE5FF9">
              <w:rPr>
                <w:rFonts w:eastAsiaTheme="majorEastAsia"/>
                <w:b/>
              </w:rPr>
              <w:t>/blanking</w:t>
            </w:r>
            <w:r w:rsidRPr="00AE5FF9">
              <w:rPr>
                <w:rFonts w:eastAsiaTheme="majorEastAsia"/>
                <w:b/>
              </w:rPr>
              <w:t xml:space="preserve"> resources </w:t>
            </w:r>
          </w:p>
          <w:p w14:paraId="022347DC" w14:textId="77777777" w:rsidR="00F02B5E" w:rsidRPr="00AE5FF9" w:rsidRDefault="00F02B5E" w:rsidP="00F02B5E">
            <w:pPr>
              <w:spacing w:after="120" w:line="240" w:lineRule="auto"/>
              <w:rPr>
                <w:rFonts w:eastAsiaTheme="majorEastAsia"/>
                <w:b/>
                <w:szCs w:val="22"/>
              </w:rPr>
            </w:pPr>
          </w:p>
        </w:tc>
      </w:tr>
      <w:tr w:rsidR="00B54D73" w:rsidRPr="00600FE2" w14:paraId="6FC0D5D3" w14:textId="1E887008" w:rsidTr="00AE5FF9">
        <w:trPr>
          <w:jc w:val="center"/>
        </w:trPr>
        <w:tc>
          <w:tcPr>
            <w:tcW w:w="1000" w:type="pct"/>
          </w:tcPr>
          <w:p w14:paraId="28E85ECA" w14:textId="6D41D90C" w:rsidR="00F02B5E" w:rsidRPr="00AE5FF9" w:rsidRDefault="005D3707" w:rsidP="00F02B5E">
            <w:pPr>
              <w:spacing w:after="120" w:line="240" w:lineRule="auto"/>
              <w:rPr>
                <w:rFonts w:eastAsiaTheme="minorEastAsia"/>
                <w:szCs w:val="22"/>
              </w:rPr>
            </w:pPr>
            <w:r>
              <w:rPr>
                <w:rFonts w:eastAsiaTheme="minorEastAsia"/>
                <w:szCs w:val="22"/>
              </w:rPr>
              <w:t>I</w:t>
            </w:r>
            <w:r w:rsidR="00F02B5E" w:rsidRPr="00600FE2">
              <w:rPr>
                <w:rFonts w:eastAsiaTheme="minorEastAsia"/>
                <w:szCs w:val="22"/>
              </w:rPr>
              <w:t xml:space="preserve">nterference measurement for </w:t>
            </w:r>
            <w:r w:rsidR="00E943FD" w:rsidRPr="00600FE2">
              <w:rPr>
                <w:rFonts w:eastAsiaTheme="minorEastAsia"/>
                <w:szCs w:val="22"/>
              </w:rPr>
              <w:t>i</w:t>
            </w:r>
            <w:r w:rsidR="00F02B5E" w:rsidRPr="00600FE2">
              <w:rPr>
                <w:rFonts w:eastAsiaTheme="minorEastAsia"/>
                <w:szCs w:val="22"/>
              </w:rPr>
              <w:t>nterference suppress</w:t>
            </w:r>
            <w:r w:rsidR="00DE3680" w:rsidRPr="00600FE2">
              <w:rPr>
                <w:rFonts w:eastAsiaTheme="minorEastAsia"/>
                <w:szCs w:val="22"/>
              </w:rPr>
              <w:t>ion</w:t>
            </w:r>
          </w:p>
        </w:tc>
        <w:tc>
          <w:tcPr>
            <w:tcW w:w="1000" w:type="pct"/>
          </w:tcPr>
          <w:p w14:paraId="2D9BF41B" w14:textId="77E03D4B" w:rsidR="00F02B5E" w:rsidRPr="00AE5FF9" w:rsidRDefault="00F02B5E">
            <w:pPr>
              <w:spacing w:after="120" w:line="240" w:lineRule="auto"/>
              <w:rPr>
                <w:rFonts w:eastAsiaTheme="minorEastAsia"/>
                <w:szCs w:val="22"/>
              </w:rPr>
            </w:pPr>
            <w:r w:rsidRPr="00600FE2">
              <w:rPr>
                <w:rFonts w:eastAsiaTheme="minorEastAsia"/>
                <w:szCs w:val="22"/>
              </w:rPr>
              <w:t>Interference signal itself</w:t>
            </w:r>
            <w:r w:rsidR="00974194" w:rsidRPr="00600FE2">
              <w:rPr>
                <w:rFonts w:eastAsiaTheme="minorEastAsia"/>
                <w:szCs w:val="22"/>
              </w:rPr>
              <w:t>, e.g., broadcast/unicast PDC</w:t>
            </w:r>
            <w:r w:rsidR="00B54D73" w:rsidRPr="00AE5FF9">
              <w:rPr>
                <w:rFonts w:eastAsiaTheme="minorEastAsia"/>
              </w:rPr>
              <w:t xml:space="preserve">CH, </w:t>
            </w:r>
            <w:r w:rsidR="00974194" w:rsidRPr="00600FE2">
              <w:rPr>
                <w:rFonts w:eastAsiaTheme="minorEastAsia"/>
                <w:szCs w:val="22"/>
              </w:rPr>
              <w:t>PDSCH</w:t>
            </w:r>
          </w:p>
        </w:tc>
        <w:tc>
          <w:tcPr>
            <w:tcW w:w="1000" w:type="pct"/>
          </w:tcPr>
          <w:p w14:paraId="52F07976" w14:textId="6E066AD1" w:rsidR="00F02B5E" w:rsidRPr="00AE5FF9" w:rsidRDefault="005D3707" w:rsidP="00F02B5E">
            <w:pPr>
              <w:spacing w:after="120" w:line="240" w:lineRule="auto"/>
              <w:rPr>
                <w:rFonts w:eastAsiaTheme="minorEastAsia"/>
                <w:szCs w:val="22"/>
              </w:rPr>
            </w:pPr>
            <w:r w:rsidRPr="00600FE2">
              <w:rPr>
                <w:rFonts w:eastAsiaTheme="majorEastAsia"/>
                <w:szCs w:val="22"/>
              </w:rPr>
              <w:t>Spatial</w:t>
            </w:r>
            <w:r>
              <w:rPr>
                <w:rFonts w:eastAsiaTheme="majorEastAsia"/>
                <w:szCs w:val="22"/>
              </w:rPr>
              <w:t xml:space="preserve"> </w:t>
            </w:r>
            <w:r w:rsidRPr="00600FE2">
              <w:rPr>
                <w:szCs w:val="22"/>
              </w:rPr>
              <w:t>characteristics</w:t>
            </w:r>
            <w:r w:rsidRPr="00600FE2">
              <w:rPr>
                <w:rFonts w:eastAsiaTheme="majorEastAsia"/>
                <w:szCs w:val="22"/>
              </w:rPr>
              <w:t xml:space="preserve"> </w:t>
            </w:r>
            <w:r>
              <w:rPr>
                <w:rFonts w:eastAsiaTheme="majorEastAsia"/>
                <w:szCs w:val="22"/>
              </w:rPr>
              <w:t xml:space="preserve">of </w:t>
            </w:r>
            <w:r w:rsidR="00F02B5E" w:rsidRPr="00600FE2">
              <w:rPr>
                <w:rFonts w:eastAsiaTheme="majorEastAsia"/>
                <w:szCs w:val="22"/>
              </w:rPr>
              <w:t xml:space="preserve">cross link interference </w:t>
            </w:r>
          </w:p>
        </w:tc>
        <w:tc>
          <w:tcPr>
            <w:tcW w:w="1000" w:type="pct"/>
          </w:tcPr>
          <w:p w14:paraId="6E7092E9" w14:textId="49EDFB2F" w:rsidR="00F02B5E" w:rsidRPr="00AE5FF9" w:rsidRDefault="00C01696" w:rsidP="00AE5FF9">
            <w:pPr>
              <w:pStyle w:val="a3"/>
              <w:numPr>
                <w:ilvl w:val="0"/>
                <w:numId w:val="40"/>
              </w:numPr>
              <w:spacing w:after="120" w:line="240" w:lineRule="auto"/>
              <w:ind w:left="113" w:hanging="113"/>
              <w:rPr>
                <w:rFonts w:eastAsiaTheme="minorEastAsia"/>
                <w:szCs w:val="22"/>
              </w:rPr>
            </w:pPr>
            <w:r w:rsidRPr="00600FE2">
              <w:rPr>
                <w:rFonts w:eastAsiaTheme="minorEastAsia"/>
                <w:szCs w:val="22"/>
              </w:rPr>
              <w:t>t</w:t>
            </w:r>
            <w:r w:rsidR="00F02B5E" w:rsidRPr="00600FE2">
              <w:rPr>
                <w:rFonts w:eastAsiaTheme="minorEastAsia"/>
                <w:szCs w:val="22"/>
              </w:rPr>
              <w:t xml:space="preserve">he configuration of </w:t>
            </w:r>
            <w:r w:rsidR="00B54D73" w:rsidRPr="00AE5FF9">
              <w:rPr>
                <w:rFonts w:eastAsiaTheme="minorEastAsia"/>
              </w:rPr>
              <w:t>measurement signal(s)/channel(s)</w:t>
            </w:r>
            <w:r w:rsidR="00B54D73" w:rsidRPr="00600FE2">
              <w:rPr>
                <w:rFonts w:eastAsiaTheme="minorEastAsia"/>
                <w:szCs w:val="22"/>
              </w:rPr>
              <w:t xml:space="preserve"> resources;</w:t>
            </w:r>
          </w:p>
        </w:tc>
        <w:tc>
          <w:tcPr>
            <w:tcW w:w="1000" w:type="pct"/>
          </w:tcPr>
          <w:p w14:paraId="733EA3B8" w14:textId="03330155" w:rsidR="00F02B5E" w:rsidRPr="00AE5FF9" w:rsidRDefault="00C70E7D" w:rsidP="00F02B5E">
            <w:pPr>
              <w:spacing w:after="120" w:line="240" w:lineRule="auto"/>
              <w:rPr>
                <w:rFonts w:eastAsiaTheme="minorEastAsia"/>
                <w:szCs w:val="22"/>
              </w:rPr>
            </w:pPr>
            <w:r w:rsidRPr="00600FE2">
              <w:rPr>
                <w:rFonts w:eastAsiaTheme="minorEastAsia"/>
                <w:szCs w:val="22"/>
              </w:rPr>
              <w:t>Uplink resources muting</w:t>
            </w:r>
            <w:r w:rsidR="00F92A0F" w:rsidRPr="00600FE2">
              <w:rPr>
                <w:rFonts w:eastAsiaTheme="minorEastAsia"/>
                <w:szCs w:val="22"/>
              </w:rPr>
              <w:t>/blanking</w:t>
            </w:r>
          </w:p>
        </w:tc>
      </w:tr>
      <w:tr w:rsidR="00B54D73" w:rsidRPr="00600FE2" w14:paraId="5B01C77B" w14:textId="451BBF42" w:rsidTr="00AE5FF9">
        <w:trPr>
          <w:jc w:val="center"/>
        </w:trPr>
        <w:tc>
          <w:tcPr>
            <w:tcW w:w="1000" w:type="pct"/>
          </w:tcPr>
          <w:p w14:paraId="32C28696" w14:textId="073CC55F" w:rsidR="00F02B5E" w:rsidRPr="00600FE2" w:rsidRDefault="005D3707">
            <w:pPr>
              <w:spacing w:after="120" w:line="240" w:lineRule="auto"/>
              <w:rPr>
                <w:rFonts w:eastAsiaTheme="minorEastAsia"/>
                <w:szCs w:val="22"/>
              </w:rPr>
            </w:pPr>
            <w:r>
              <w:rPr>
                <w:rFonts w:eastAsiaTheme="minorEastAsia"/>
                <w:szCs w:val="22"/>
              </w:rPr>
              <w:t>I</w:t>
            </w:r>
            <w:r w:rsidR="00066DE5" w:rsidRPr="00600FE2">
              <w:rPr>
                <w:rFonts w:eastAsiaTheme="minorEastAsia"/>
                <w:szCs w:val="22"/>
              </w:rPr>
              <w:t>nterference</w:t>
            </w:r>
            <w:r w:rsidR="00F02B5E" w:rsidRPr="00600FE2">
              <w:rPr>
                <w:rFonts w:eastAsiaTheme="minorEastAsia"/>
                <w:szCs w:val="22"/>
              </w:rPr>
              <w:t xml:space="preserve"> measurement for coordinated scheduling</w:t>
            </w:r>
          </w:p>
        </w:tc>
        <w:tc>
          <w:tcPr>
            <w:tcW w:w="1000" w:type="pct"/>
          </w:tcPr>
          <w:p w14:paraId="6BB1E7CE" w14:textId="641227DC" w:rsidR="00F02B5E" w:rsidRPr="00600FE2" w:rsidRDefault="00F02B5E">
            <w:pPr>
              <w:spacing w:after="120" w:line="240" w:lineRule="auto"/>
              <w:rPr>
                <w:rFonts w:eastAsiaTheme="minorEastAsia"/>
                <w:szCs w:val="22"/>
              </w:rPr>
            </w:pPr>
            <w:r w:rsidRPr="00600FE2">
              <w:rPr>
                <w:rFonts w:eastAsiaTheme="minorEastAsia"/>
                <w:szCs w:val="22"/>
              </w:rPr>
              <w:t>Reference signals/channel(s</w:t>
            </w:r>
            <w:proofErr w:type="gramStart"/>
            <w:r w:rsidRPr="00600FE2">
              <w:rPr>
                <w:rFonts w:eastAsiaTheme="minorEastAsia"/>
                <w:szCs w:val="22"/>
              </w:rPr>
              <w:t>)</w:t>
            </w:r>
            <w:r w:rsidR="00C70E7D" w:rsidRPr="00600FE2">
              <w:rPr>
                <w:rFonts w:eastAsiaTheme="minorEastAsia"/>
                <w:szCs w:val="22"/>
              </w:rPr>
              <w:t xml:space="preserve"> </w:t>
            </w:r>
            <w:r w:rsidR="00974194" w:rsidRPr="00600FE2">
              <w:rPr>
                <w:rFonts w:eastAsiaTheme="minorEastAsia"/>
                <w:szCs w:val="22"/>
              </w:rPr>
              <w:t>,</w:t>
            </w:r>
            <w:proofErr w:type="gramEnd"/>
            <w:r w:rsidR="00C70E7D" w:rsidRPr="00600FE2">
              <w:rPr>
                <w:rFonts w:eastAsiaTheme="minorEastAsia"/>
                <w:szCs w:val="22"/>
              </w:rPr>
              <w:t xml:space="preserve">e.g., </w:t>
            </w:r>
            <w:r w:rsidR="00974194" w:rsidRPr="00600FE2">
              <w:rPr>
                <w:rFonts w:eastAsiaTheme="minorEastAsia"/>
                <w:szCs w:val="22"/>
              </w:rPr>
              <w:t>NZP CSI-RS</w:t>
            </w:r>
          </w:p>
        </w:tc>
        <w:tc>
          <w:tcPr>
            <w:tcW w:w="1000" w:type="pct"/>
          </w:tcPr>
          <w:p w14:paraId="2316B656" w14:textId="61AEA2D1" w:rsidR="00F02B5E" w:rsidRPr="00AE5FF9" w:rsidRDefault="00F02B5E" w:rsidP="00F02B5E">
            <w:pPr>
              <w:spacing w:after="120" w:line="240" w:lineRule="auto"/>
              <w:rPr>
                <w:rFonts w:eastAsiaTheme="minorEastAsia"/>
                <w:szCs w:val="22"/>
              </w:rPr>
            </w:pPr>
            <w:r w:rsidRPr="00600FE2">
              <w:rPr>
                <w:rFonts w:eastAsiaTheme="minorEastAsia"/>
                <w:szCs w:val="22"/>
              </w:rPr>
              <w:t>CLI strength, e.g., RSSI, RSRP</w:t>
            </w:r>
          </w:p>
        </w:tc>
        <w:tc>
          <w:tcPr>
            <w:tcW w:w="1000" w:type="pct"/>
          </w:tcPr>
          <w:p w14:paraId="6676A02E" w14:textId="6FEBF89F" w:rsidR="007E4D7A" w:rsidRPr="00AE5FF9"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the configuration of measurement signal(s)/channel(s) resources;</w:t>
            </w:r>
          </w:p>
          <w:p w14:paraId="395DB551" w14:textId="4247D30E" w:rsidR="00F02B5E" w:rsidRPr="00600FE2" w:rsidRDefault="007E4D7A" w:rsidP="00AE5FF9">
            <w:pPr>
              <w:pStyle w:val="a3"/>
              <w:numPr>
                <w:ilvl w:val="0"/>
                <w:numId w:val="40"/>
              </w:numPr>
              <w:spacing w:after="120" w:line="240" w:lineRule="auto"/>
              <w:ind w:left="113" w:hanging="113"/>
              <w:rPr>
                <w:szCs w:val="22"/>
              </w:rPr>
            </w:pPr>
            <w:r w:rsidRPr="00AE5FF9">
              <w:rPr>
                <w:rFonts w:eastAsiaTheme="minorEastAsia"/>
              </w:rPr>
              <w:t xml:space="preserve">measurement results, e.g., </w:t>
            </w:r>
            <w:r w:rsidR="00FF0329" w:rsidRPr="00600FE2">
              <w:rPr>
                <w:rFonts w:eastAsiaTheme="minorEastAsia"/>
                <w:szCs w:val="22"/>
              </w:rPr>
              <w:t>RSSI, RSRP</w:t>
            </w:r>
          </w:p>
        </w:tc>
        <w:tc>
          <w:tcPr>
            <w:tcW w:w="1000" w:type="pct"/>
          </w:tcPr>
          <w:p w14:paraId="548512BA" w14:textId="3DAF7D5F" w:rsidR="00F02B5E" w:rsidRPr="00AE5FF9" w:rsidRDefault="00C70E7D" w:rsidP="00F02B5E">
            <w:pPr>
              <w:spacing w:after="120" w:line="240" w:lineRule="auto"/>
              <w:rPr>
                <w:rFonts w:eastAsiaTheme="minorEastAsia"/>
                <w:szCs w:val="22"/>
              </w:rPr>
            </w:pPr>
            <w:r w:rsidRPr="00600FE2">
              <w:rPr>
                <w:rFonts w:eastAsiaTheme="minorEastAsia"/>
                <w:szCs w:val="22"/>
              </w:rPr>
              <w:t>Uplink/Downlink resources muting</w:t>
            </w:r>
            <w:r w:rsidR="00F92A0F" w:rsidRPr="00600FE2">
              <w:rPr>
                <w:rFonts w:eastAsiaTheme="minorEastAsia"/>
                <w:szCs w:val="22"/>
              </w:rPr>
              <w:t>/blanking</w:t>
            </w:r>
          </w:p>
        </w:tc>
      </w:tr>
      <w:tr w:rsidR="00B54D73" w:rsidRPr="00600FE2" w14:paraId="40D09BC4" w14:textId="102C5BEA" w:rsidTr="00AE5FF9">
        <w:trPr>
          <w:jc w:val="center"/>
        </w:trPr>
        <w:tc>
          <w:tcPr>
            <w:tcW w:w="1000" w:type="pct"/>
          </w:tcPr>
          <w:p w14:paraId="53D7F01E" w14:textId="165EA0BF" w:rsidR="00F02B5E" w:rsidRPr="00AE5FF9" w:rsidRDefault="005D3707">
            <w:pPr>
              <w:spacing w:after="120" w:line="240" w:lineRule="auto"/>
              <w:rPr>
                <w:rFonts w:eastAsiaTheme="minorEastAsia"/>
                <w:szCs w:val="22"/>
              </w:rPr>
            </w:pPr>
            <w:r>
              <w:rPr>
                <w:rFonts w:eastAsiaTheme="minorEastAsia"/>
                <w:szCs w:val="22"/>
              </w:rPr>
              <w:t>Channel</w:t>
            </w:r>
            <w:r w:rsidR="00741E56" w:rsidRPr="00600FE2">
              <w:rPr>
                <w:rFonts w:eastAsiaTheme="minorEastAsia"/>
                <w:szCs w:val="22"/>
              </w:rPr>
              <w:t xml:space="preserve"> measurement for</w:t>
            </w:r>
            <w:r>
              <w:rPr>
                <w:rFonts w:eastAsiaTheme="minorEastAsia"/>
                <w:szCs w:val="22"/>
              </w:rPr>
              <w:t xml:space="preserve"> </w:t>
            </w:r>
            <w:r w:rsidR="00F05E67" w:rsidRPr="00600FE2">
              <w:rPr>
                <w:rFonts w:eastAsiaTheme="minorEastAsia"/>
                <w:szCs w:val="22"/>
              </w:rPr>
              <w:t>beam</w:t>
            </w:r>
            <w:r>
              <w:rPr>
                <w:rFonts w:eastAsiaTheme="minorEastAsia"/>
                <w:szCs w:val="22"/>
              </w:rPr>
              <w:t xml:space="preserve"> nulling</w:t>
            </w:r>
          </w:p>
        </w:tc>
        <w:tc>
          <w:tcPr>
            <w:tcW w:w="1000" w:type="pct"/>
          </w:tcPr>
          <w:p w14:paraId="57F621A7" w14:textId="27900993" w:rsidR="00F02B5E" w:rsidRPr="00600FE2" w:rsidRDefault="00C70E7D">
            <w:pPr>
              <w:spacing w:after="120" w:line="240" w:lineRule="auto"/>
              <w:rPr>
                <w:szCs w:val="22"/>
              </w:rPr>
            </w:pPr>
            <w:r w:rsidRPr="00600FE2">
              <w:rPr>
                <w:rFonts w:eastAsiaTheme="minorEastAsia"/>
                <w:szCs w:val="22"/>
              </w:rPr>
              <w:t>Reference signals/channel(s)</w:t>
            </w:r>
            <w:r w:rsidR="00974194" w:rsidRPr="00600FE2">
              <w:rPr>
                <w:rFonts w:eastAsiaTheme="minorEastAsia"/>
                <w:szCs w:val="22"/>
              </w:rPr>
              <w:t>, e.g., NZP CSI-RS</w:t>
            </w:r>
          </w:p>
        </w:tc>
        <w:tc>
          <w:tcPr>
            <w:tcW w:w="1000" w:type="pct"/>
          </w:tcPr>
          <w:p w14:paraId="40D80DD8" w14:textId="2C852170" w:rsidR="00F02B5E" w:rsidRPr="00985AE5" w:rsidRDefault="00985AE5">
            <w:pPr>
              <w:spacing w:after="120" w:line="240" w:lineRule="auto"/>
              <w:rPr>
                <w:rFonts w:eastAsiaTheme="minorEastAsia"/>
              </w:rPr>
            </w:pPr>
            <w:r>
              <w:rPr>
                <w:rFonts w:eastAsiaTheme="minorEastAsia"/>
              </w:rPr>
              <w:t>Instant channel</w:t>
            </w:r>
          </w:p>
          <w:p w14:paraId="1875F231" w14:textId="7A1D30FB" w:rsidR="00F02B5E" w:rsidRPr="00AE5FF9" w:rsidRDefault="00F02B5E">
            <w:pPr>
              <w:spacing w:after="120" w:line="240" w:lineRule="auto"/>
              <w:rPr>
                <w:rFonts w:eastAsiaTheme="minorEastAsia"/>
              </w:rPr>
            </w:pPr>
          </w:p>
        </w:tc>
        <w:tc>
          <w:tcPr>
            <w:tcW w:w="1000" w:type="pct"/>
          </w:tcPr>
          <w:p w14:paraId="1D6CD85D" w14:textId="7523E23C" w:rsidR="007E4D7A" w:rsidRPr="00600FE2"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the configuration of measurement signal(s)/channel(s) resources;</w:t>
            </w:r>
          </w:p>
          <w:p w14:paraId="6D814E99" w14:textId="0AB2500D" w:rsidR="005D6DA9" w:rsidRPr="0042027D" w:rsidRDefault="007E4D7A" w:rsidP="00AE5FF9">
            <w:pPr>
              <w:pStyle w:val="a3"/>
              <w:numPr>
                <w:ilvl w:val="0"/>
                <w:numId w:val="40"/>
              </w:numPr>
              <w:spacing w:after="120" w:line="240" w:lineRule="auto"/>
              <w:ind w:left="113" w:hanging="113"/>
              <w:rPr>
                <w:rFonts w:eastAsiaTheme="minorEastAsia"/>
                <w:szCs w:val="22"/>
              </w:rPr>
            </w:pPr>
            <w:r w:rsidRPr="00AE5FF9">
              <w:rPr>
                <w:rFonts w:eastAsiaTheme="minorEastAsia"/>
              </w:rPr>
              <w:t xml:space="preserve">measurement results, </w:t>
            </w:r>
            <w:r w:rsidR="00BF6E2F">
              <w:rPr>
                <w:rFonts w:eastAsiaTheme="minorEastAsia"/>
              </w:rPr>
              <w:t xml:space="preserve">e.g., </w:t>
            </w:r>
            <w:r w:rsidR="00CF0150">
              <w:rPr>
                <w:rFonts w:eastAsiaTheme="minorEastAsia"/>
              </w:rPr>
              <w:t>i</w:t>
            </w:r>
            <w:r w:rsidR="00457ED2" w:rsidRPr="00CF0150">
              <w:rPr>
                <w:rFonts w:eastAsiaTheme="minorEastAsia"/>
              </w:rPr>
              <w:t xml:space="preserve">nstant channel </w:t>
            </w:r>
          </w:p>
          <w:p w14:paraId="7FD8F233" w14:textId="1A196AA9" w:rsidR="00F02B5E" w:rsidRPr="00AE5FF9" w:rsidRDefault="00F02B5E" w:rsidP="00AE5FF9">
            <w:pPr>
              <w:pStyle w:val="a3"/>
              <w:spacing w:after="120" w:line="240" w:lineRule="auto"/>
              <w:ind w:left="420"/>
              <w:rPr>
                <w:rFonts w:eastAsiaTheme="minorEastAsia"/>
                <w:szCs w:val="22"/>
              </w:rPr>
            </w:pPr>
          </w:p>
        </w:tc>
        <w:tc>
          <w:tcPr>
            <w:tcW w:w="1000" w:type="pct"/>
          </w:tcPr>
          <w:p w14:paraId="10CEDA88" w14:textId="4DCA14E1" w:rsidR="00F02B5E" w:rsidRPr="00600FE2" w:rsidRDefault="000C6A76" w:rsidP="00F02B5E">
            <w:pPr>
              <w:spacing w:after="120" w:line="240" w:lineRule="auto"/>
              <w:rPr>
                <w:szCs w:val="22"/>
              </w:rPr>
            </w:pPr>
            <w:r w:rsidRPr="00600FE2">
              <w:rPr>
                <w:rFonts w:eastAsiaTheme="minorEastAsia"/>
                <w:szCs w:val="22"/>
              </w:rPr>
              <w:lastRenderedPageBreak/>
              <w:t>Uplink/Downlink resources muting/blanking</w:t>
            </w:r>
          </w:p>
        </w:tc>
      </w:tr>
      <w:tr w:rsidR="005D3707" w:rsidRPr="00600FE2" w14:paraId="398A47DF" w14:textId="77777777" w:rsidTr="005D3707">
        <w:trPr>
          <w:jc w:val="center"/>
        </w:trPr>
        <w:tc>
          <w:tcPr>
            <w:tcW w:w="1000" w:type="pct"/>
          </w:tcPr>
          <w:p w14:paraId="08BB63D4" w14:textId="3E5E036A" w:rsidR="005D3707" w:rsidRPr="00600FE2" w:rsidDel="005D3707" w:rsidRDefault="005D3707">
            <w:pPr>
              <w:spacing w:after="120" w:line="240" w:lineRule="auto"/>
              <w:rPr>
                <w:rFonts w:eastAsiaTheme="minorEastAsia"/>
              </w:rPr>
            </w:pPr>
            <w:r>
              <w:rPr>
                <w:rFonts w:eastAsiaTheme="minorEastAsia" w:hint="eastAsia"/>
              </w:rPr>
              <w:t>B</w:t>
            </w:r>
            <w:r>
              <w:rPr>
                <w:rFonts w:eastAsiaTheme="minorEastAsia"/>
              </w:rPr>
              <w:t>eam measurement for coordinated beamforming</w:t>
            </w:r>
          </w:p>
        </w:tc>
        <w:tc>
          <w:tcPr>
            <w:tcW w:w="1000" w:type="pct"/>
          </w:tcPr>
          <w:p w14:paraId="17F1750A" w14:textId="6370052A" w:rsidR="005D3707" w:rsidRPr="00600FE2" w:rsidRDefault="00985AE5">
            <w:pPr>
              <w:spacing w:after="120" w:line="240" w:lineRule="auto"/>
              <w:rPr>
                <w:rFonts w:eastAsiaTheme="minorEastAsia"/>
              </w:rPr>
            </w:pPr>
            <w:r w:rsidRPr="00600FE2">
              <w:rPr>
                <w:rFonts w:eastAsiaTheme="minorEastAsia"/>
                <w:szCs w:val="22"/>
              </w:rPr>
              <w:t>Reference signals/channel(s), e.g., NZP CSI-RS</w:t>
            </w:r>
          </w:p>
        </w:tc>
        <w:tc>
          <w:tcPr>
            <w:tcW w:w="1000" w:type="pct"/>
          </w:tcPr>
          <w:p w14:paraId="2523BCE1" w14:textId="36A9DD2A" w:rsidR="005D3707" w:rsidRPr="00985AE5" w:rsidRDefault="00985AE5" w:rsidP="00AE5FF9">
            <w:pPr>
              <w:spacing w:after="120" w:line="240" w:lineRule="auto"/>
              <w:rPr>
                <w:rFonts w:eastAsiaTheme="minorEastAsia"/>
              </w:rPr>
            </w:pPr>
            <w:r w:rsidRPr="00600FE2">
              <w:rPr>
                <w:rFonts w:eastAsiaTheme="minorEastAsia"/>
                <w:szCs w:val="22"/>
              </w:rPr>
              <w:t>CLI strength, e.g., RSSI, RSRP</w:t>
            </w:r>
          </w:p>
        </w:tc>
        <w:tc>
          <w:tcPr>
            <w:tcW w:w="1000" w:type="pct"/>
          </w:tcPr>
          <w:p w14:paraId="71325D84" w14:textId="77777777" w:rsidR="00985AE5" w:rsidRPr="00600FE2" w:rsidRDefault="00985AE5" w:rsidP="00985AE5">
            <w:pPr>
              <w:pStyle w:val="a3"/>
              <w:numPr>
                <w:ilvl w:val="0"/>
                <w:numId w:val="40"/>
              </w:numPr>
              <w:spacing w:after="120" w:line="240" w:lineRule="auto"/>
              <w:ind w:left="113" w:hanging="113"/>
              <w:rPr>
                <w:rFonts w:eastAsiaTheme="minorEastAsia"/>
                <w:szCs w:val="22"/>
              </w:rPr>
            </w:pPr>
            <w:r w:rsidRPr="00C11AA4">
              <w:rPr>
                <w:rFonts w:eastAsiaTheme="minorEastAsia"/>
              </w:rPr>
              <w:t>the configuration of measurement signal(s)/channel(s) resources;</w:t>
            </w:r>
          </w:p>
          <w:p w14:paraId="6711B8B6" w14:textId="6B00D0F4" w:rsidR="005D3707" w:rsidRPr="0042027D" w:rsidRDefault="00985AE5">
            <w:pPr>
              <w:pStyle w:val="a3"/>
              <w:numPr>
                <w:ilvl w:val="0"/>
                <w:numId w:val="40"/>
              </w:numPr>
              <w:spacing w:after="120" w:line="240" w:lineRule="auto"/>
              <w:ind w:left="113" w:hanging="113"/>
              <w:rPr>
                <w:rFonts w:eastAsiaTheme="minorEastAsia"/>
                <w:szCs w:val="22"/>
              </w:rPr>
            </w:pPr>
            <w:r w:rsidRPr="00C11AA4">
              <w:rPr>
                <w:rFonts w:eastAsiaTheme="minorEastAsia"/>
              </w:rPr>
              <w:t>measurement results, including:</w:t>
            </w:r>
            <w:r w:rsidR="00CF0150">
              <w:rPr>
                <w:rFonts w:eastAsiaTheme="minorEastAsia"/>
              </w:rPr>
              <w:t xml:space="preserve"> </w:t>
            </w:r>
            <w:r w:rsidRPr="00CF0150">
              <w:rPr>
                <w:rFonts w:eastAsiaTheme="minorEastAsia"/>
              </w:rPr>
              <w:t>CLI strength, e.g., RSSI, RSRP or preferred Tx beam</w:t>
            </w:r>
          </w:p>
        </w:tc>
        <w:tc>
          <w:tcPr>
            <w:tcW w:w="1000" w:type="pct"/>
          </w:tcPr>
          <w:p w14:paraId="2DE80811" w14:textId="4A5904F6" w:rsidR="005D3707" w:rsidRPr="00600FE2" w:rsidRDefault="000C6A76" w:rsidP="00F02B5E">
            <w:pPr>
              <w:spacing w:after="120" w:line="240" w:lineRule="auto"/>
              <w:rPr>
                <w:rFonts w:eastAsiaTheme="minorEastAsia"/>
              </w:rPr>
            </w:pPr>
            <w:r w:rsidRPr="00600FE2">
              <w:rPr>
                <w:rFonts w:eastAsiaTheme="minorEastAsia"/>
                <w:szCs w:val="22"/>
              </w:rPr>
              <w:t>Uplink/Downlink resources muting/blanking</w:t>
            </w:r>
          </w:p>
        </w:tc>
      </w:tr>
    </w:tbl>
    <w:p w14:paraId="7B9F5BA2" w14:textId="77777777" w:rsidR="00385045" w:rsidRDefault="00385045" w:rsidP="0087676B">
      <w:pPr>
        <w:spacing w:after="120" w:line="240" w:lineRule="auto"/>
        <w:rPr>
          <w:rFonts w:eastAsiaTheme="minorEastAsia"/>
        </w:rPr>
      </w:pPr>
    </w:p>
    <w:p w14:paraId="679C69D5" w14:textId="46240E9C" w:rsidR="002C5809" w:rsidRPr="00AE5FF9" w:rsidRDefault="00385045" w:rsidP="0087676B">
      <w:pPr>
        <w:spacing w:after="120" w:line="240" w:lineRule="auto"/>
        <w:rPr>
          <w:rFonts w:eastAsiaTheme="minorEastAsia"/>
        </w:rPr>
      </w:pPr>
      <w:r>
        <w:rPr>
          <w:rFonts w:eastAsiaTheme="minorEastAsia"/>
        </w:rPr>
        <w:t>The general proc</w:t>
      </w:r>
      <w:r w:rsidR="00FD35F8">
        <w:rPr>
          <w:rFonts w:eastAsiaTheme="minorEastAsia"/>
        </w:rPr>
        <w:t>edure</w:t>
      </w:r>
      <w:r>
        <w:rPr>
          <w:rFonts w:eastAsiaTheme="minorEastAsia"/>
        </w:rPr>
        <w:t xml:space="preserve"> and framework </w:t>
      </w:r>
      <w:r w:rsidR="006E0049">
        <w:rPr>
          <w:rFonts w:eastAsiaTheme="minorEastAsia"/>
        </w:rPr>
        <w:t xml:space="preserve">of </w:t>
      </w:r>
      <w:r w:rsidR="006E0049" w:rsidRPr="00C30DAF">
        <w:rPr>
          <w:rFonts w:eastAsia="Malgun Gothic"/>
          <w:lang w:eastAsia="ko-KR"/>
        </w:rPr>
        <w:t>gNB-to-gNB CLI measurement</w:t>
      </w:r>
      <w:r w:rsidR="006E0049">
        <w:rPr>
          <w:rFonts w:eastAsia="Malgun Gothic"/>
          <w:lang w:eastAsia="ko-KR"/>
        </w:rPr>
        <w:t>s</w:t>
      </w:r>
      <w:r w:rsidR="006E0049">
        <w:rPr>
          <w:rFonts w:eastAsiaTheme="minorEastAsia"/>
        </w:rPr>
        <w:t xml:space="preserve"> </w:t>
      </w:r>
      <w:r w:rsidR="00233956">
        <w:rPr>
          <w:rFonts w:eastAsiaTheme="minorEastAsia"/>
        </w:rPr>
        <w:t>is</w:t>
      </w:r>
      <w:r>
        <w:rPr>
          <w:rFonts w:eastAsiaTheme="minorEastAsia"/>
        </w:rPr>
        <w:t xml:space="preserve"> shown in</w:t>
      </w:r>
      <w:r w:rsidR="00382F1D">
        <w:rPr>
          <w:rFonts w:eastAsiaTheme="minorEastAsia"/>
        </w:rPr>
        <w:t xml:space="preserve"> </w:t>
      </w:r>
      <w:r w:rsidR="00382F1D">
        <w:rPr>
          <w:rFonts w:eastAsiaTheme="minorEastAsia"/>
        </w:rPr>
        <w:fldChar w:fldCharType="begin"/>
      </w:r>
      <w:r w:rsidR="00382F1D">
        <w:rPr>
          <w:rFonts w:eastAsiaTheme="minorEastAsia"/>
        </w:rPr>
        <w:instrText xml:space="preserve"> REF _Ref127552992 \h </w:instrText>
      </w:r>
      <w:r w:rsidR="00382F1D">
        <w:rPr>
          <w:rFonts w:eastAsiaTheme="minorEastAsia"/>
        </w:rPr>
      </w:r>
      <w:r w:rsidR="00382F1D">
        <w:rPr>
          <w:rFonts w:eastAsiaTheme="minorEastAsia"/>
        </w:rPr>
        <w:fldChar w:fldCharType="separate"/>
      </w:r>
      <w:r w:rsidR="00241CAD" w:rsidRPr="000236CC">
        <w:t xml:space="preserve">Figure </w:t>
      </w:r>
      <w:r w:rsidR="00241CAD">
        <w:rPr>
          <w:noProof/>
        </w:rPr>
        <w:t>5</w:t>
      </w:r>
      <w:r w:rsidR="00382F1D">
        <w:rPr>
          <w:rFonts w:eastAsiaTheme="minorEastAsia"/>
        </w:rPr>
        <w:fldChar w:fldCharType="end"/>
      </w:r>
      <w:r>
        <w:rPr>
          <w:rFonts w:eastAsiaTheme="minorEastAsia"/>
        </w:rPr>
        <w:t>.</w:t>
      </w:r>
      <w:r w:rsidR="00A577D9">
        <w:rPr>
          <w:rFonts w:eastAsiaTheme="minorEastAsia"/>
        </w:rPr>
        <w:t xml:space="preserve"> For information exchange between aggressor gNBs and victim gNBs, it can be through </w:t>
      </w:r>
      <w:proofErr w:type="spellStart"/>
      <w:r w:rsidR="00A577D9">
        <w:rPr>
          <w:rFonts w:eastAsiaTheme="minorEastAsia"/>
        </w:rPr>
        <w:t>Xn</w:t>
      </w:r>
      <w:proofErr w:type="spellEnd"/>
      <w:r w:rsidR="00A577D9">
        <w:rPr>
          <w:rFonts w:eastAsiaTheme="minorEastAsia"/>
        </w:rPr>
        <w:t xml:space="preserve"> interface directly, or through a central node. In our view, both of these two solutions can be considered.</w:t>
      </w:r>
    </w:p>
    <w:p w14:paraId="01615039" w14:textId="0F20FD23" w:rsidR="00385045" w:rsidRDefault="00AD1F29" w:rsidP="00AE5FF9">
      <w:pPr>
        <w:spacing w:after="120" w:line="240" w:lineRule="auto"/>
        <w:jc w:val="center"/>
      </w:pPr>
      <w:r>
        <w:rPr>
          <w:noProof/>
        </w:rPr>
        <w:drawing>
          <wp:inline distT="0" distB="0" distL="0" distR="0" wp14:anchorId="29452978" wp14:editId="36BE6C0D">
            <wp:extent cx="5002912" cy="2553004"/>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7797" cy="2575909"/>
                    </a:xfrm>
                    <a:prstGeom prst="rect">
                      <a:avLst/>
                    </a:prstGeom>
                  </pic:spPr>
                </pic:pic>
              </a:graphicData>
            </a:graphic>
          </wp:inline>
        </w:drawing>
      </w:r>
      <w:r w:rsidDel="00AD1F29">
        <w:rPr>
          <w:rStyle w:val="ae"/>
          <w:rFonts w:eastAsia="等线"/>
          <w:kern w:val="0"/>
          <w:lang w:val="en-GB" w:eastAsia="en-GB"/>
        </w:rPr>
        <w:t xml:space="preserve"> </w:t>
      </w:r>
      <w:r w:rsidRPr="00AE2CDA" w:rsidDel="009A7526">
        <w:t xml:space="preserve"> </w:t>
      </w:r>
      <w:r w:rsidR="006A05C8" w:rsidRPr="00AE2CDA" w:rsidDel="009A7526">
        <w:t xml:space="preserve"> </w:t>
      </w:r>
    </w:p>
    <w:p w14:paraId="36FE4CAB" w14:textId="77777777" w:rsidR="00385045" w:rsidRPr="00AE5FF9" w:rsidRDefault="00385045" w:rsidP="00AE5FF9">
      <w:pPr>
        <w:spacing w:after="120" w:line="240" w:lineRule="auto"/>
        <w:jc w:val="center"/>
        <w:rPr>
          <w:rFonts w:eastAsia="黑体" w:cstheme="majorBidi"/>
          <w:noProof/>
        </w:rPr>
      </w:pPr>
    </w:p>
    <w:p w14:paraId="02A6A4B2" w14:textId="51AD20D3" w:rsidR="00385045" w:rsidRPr="000236CC" w:rsidRDefault="00382F1D" w:rsidP="00382F1D">
      <w:pPr>
        <w:pStyle w:val="af3"/>
        <w:rPr>
          <w:noProof/>
          <w:sz w:val="22"/>
          <w:szCs w:val="22"/>
        </w:rPr>
      </w:pPr>
      <w:bookmarkStart w:id="5" w:name="_Ref127552992"/>
      <w:r w:rsidRPr="000236CC">
        <w:rPr>
          <w:sz w:val="22"/>
          <w:szCs w:val="22"/>
        </w:rPr>
        <w:t xml:space="preserve">Figure </w:t>
      </w:r>
      <w:r w:rsidRPr="000236CC">
        <w:rPr>
          <w:sz w:val="22"/>
          <w:szCs w:val="22"/>
        </w:rPr>
        <w:fldChar w:fldCharType="begin"/>
      </w:r>
      <w:r w:rsidRPr="000236CC">
        <w:rPr>
          <w:sz w:val="22"/>
          <w:szCs w:val="22"/>
        </w:rPr>
        <w:instrText xml:space="preserve"> SEQ Figure \* ARABIC </w:instrText>
      </w:r>
      <w:r w:rsidRPr="000236CC">
        <w:rPr>
          <w:sz w:val="22"/>
          <w:szCs w:val="22"/>
        </w:rPr>
        <w:fldChar w:fldCharType="separate"/>
      </w:r>
      <w:r w:rsidR="00241CAD">
        <w:rPr>
          <w:noProof/>
          <w:sz w:val="22"/>
          <w:szCs w:val="22"/>
        </w:rPr>
        <w:t>5</w:t>
      </w:r>
      <w:r w:rsidRPr="000236CC">
        <w:rPr>
          <w:sz w:val="22"/>
          <w:szCs w:val="22"/>
        </w:rPr>
        <w:fldChar w:fldCharType="end"/>
      </w:r>
      <w:bookmarkEnd w:id="5"/>
      <w:r w:rsidR="00385045" w:rsidRPr="000236CC">
        <w:rPr>
          <w:noProof/>
          <w:sz w:val="22"/>
          <w:szCs w:val="22"/>
        </w:rPr>
        <w:t>. The</w:t>
      </w:r>
      <w:r w:rsidR="006E0049" w:rsidRPr="000236CC">
        <w:rPr>
          <w:noProof/>
          <w:sz w:val="22"/>
          <w:szCs w:val="22"/>
        </w:rPr>
        <w:t xml:space="preserve"> general framework of </w:t>
      </w:r>
      <w:r w:rsidR="00801C40" w:rsidRPr="000236CC">
        <w:rPr>
          <w:noProof/>
          <w:sz w:val="22"/>
          <w:szCs w:val="22"/>
        </w:rPr>
        <w:t>gNB-to-gNB CLI measurement</w:t>
      </w:r>
    </w:p>
    <w:p w14:paraId="252B044B" w14:textId="77777777" w:rsidR="006B4834" w:rsidRPr="00662677" w:rsidRDefault="006B4834" w:rsidP="00B40B93">
      <w:pPr>
        <w:spacing w:after="120" w:line="240" w:lineRule="auto"/>
        <w:rPr>
          <w:rFonts w:eastAsiaTheme="minorEastAsia"/>
        </w:rPr>
      </w:pPr>
    </w:p>
    <w:p w14:paraId="4CB09178" w14:textId="28796F33" w:rsidR="00B40B93" w:rsidRDefault="00B40B93" w:rsidP="00AE5FF9">
      <w:pPr>
        <w:pStyle w:val="3"/>
      </w:pPr>
      <w:r w:rsidRPr="006B4834">
        <w:t xml:space="preserve">gNB-to-gNB </w:t>
      </w:r>
      <w:r w:rsidR="00042C4C">
        <w:t>co-channel</w:t>
      </w:r>
      <w:r w:rsidR="00042C4C" w:rsidRPr="006B4834">
        <w:t xml:space="preserve"> </w:t>
      </w:r>
      <w:r w:rsidRPr="006B4834">
        <w:t>CLI measurement</w:t>
      </w:r>
      <w:r>
        <w:t xml:space="preserve"> based on signal/sequence</w:t>
      </w:r>
    </w:p>
    <w:p w14:paraId="2CC987AE" w14:textId="4068838A" w:rsidR="00B40B93" w:rsidRPr="00291F41" w:rsidRDefault="005B2767" w:rsidP="00631A8A">
      <w:pPr>
        <w:pStyle w:val="a3"/>
        <w:numPr>
          <w:ilvl w:val="0"/>
          <w:numId w:val="28"/>
        </w:numPr>
        <w:spacing w:afterLines="50" w:after="156" w:line="240" w:lineRule="auto"/>
        <w:rPr>
          <w:b/>
        </w:rPr>
      </w:pPr>
      <w:r w:rsidRPr="00291F41">
        <w:rPr>
          <w:b/>
        </w:rPr>
        <w:t xml:space="preserve">gNB-to-gNB </w:t>
      </w:r>
      <w:r w:rsidR="00042C4C" w:rsidRPr="00042C4C">
        <w:rPr>
          <w:b/>
        </w:rPr>
        <w:t xml:space="preserve">co-channel </w:t>
      </w:r>
      <w:r w:rsidRPr="00291F41">
        <w:rPr>
          <w:b/>
        </w:rPr>
        <w:t>CLI measurement for coordinated beamforming</w:t>
      </w:r>
    </w:p>
    <w:p w14:paraId="3CB26A6D" w14:textId="7353B650" w:rsidR="00B6516D" w:rsidRDefault="00AB61E8" w:rsidP="0087676B">
      <w:pPr>
        <w:spacing w:after="120" w:line="240" w:lineRule="auto"/>
        <w:rPr>
          <w:rFonts w:eastAsiaTheme="majorEastAsia"/>
        </w:rPr>
      </w:pPr>
      <w:r>
        <w:rPr>
          <w:rFonts w:eastAsiaTheme="majorEastAsia"/>
        </w:rPr>
        <w:t>As discussed i</w:t>
      </w:r>
      <w:r w:rsidR="00230DB2" w:rsidRPr="00291F41">
        <w:rPr>
          <w:rFonts w:eastAsiaTheme="majorEastAsia"/>
        </w:rPr>
        <w:t>n section 2.1.</w:t>
      </w:r>
      <w:r w:rsidR="00230DB2">
        <w:rPr>
          <w:rFonts w:eastAsiaTheme="majorEastAsia"/>
        </w:rPr>
        <w:t>1</w:t>
      </w:r>
      <w:r w:rsidR="00230DB2" w:rsidRPr="00291F41">
        <w:rPr>
          <w:rFonts w:eastAsiaTheme="majorEastAsia"/>
        </w:rPr>
        <w:t>, f</w:t>
      </w:r>
      <w:r w:rsidR="00C303BF">
        <w:rPr>
          <w:rFonts w:eastAsiaTheme="majorEastAsia"/>
        </w:rPr>
        <w:t>or</w:t>
      </w:r>
      <w:r w:rsidR="00230DB2" w:rsidRPr="00291F41">
        <w:rPr>
          <w:rFonts w:eastAsiaTheme="majorEastAsia"/>
        </w:rPr>
        <w:t xml:space="preserve"> beam</w:t>
      </w:r>
      <w:r w:rsidR="006B24C9">
        <w:rPr>
          <w:rFonts w:eastAsiaTheme="majorEastAsia"/>
        </w:rPr>
        <w:t xml:space="preserve"> nulling</w:t>
      </w:r>
      <w:r w:rsidR="00230DB2" w:rsidRPr="00291F41">
        <w:rPr>
          <w:rFonts w:eastAsiaTheme="majorEastAsia"/>
        </w:rPr>
        <w:t xml:space="preserve">, </w:t>
      </w:r>
      <w:r w:rsidR="003F1325">
        <w:rPr>
          <w:rFonts w:eastAsiaTheme="majorEastAsia"/>
        </w:rPr>
        <w:t xml:space="preserve">the </w:t>
      </w:r>
      <w:r w:rsidR="00230DB2" w:rsidRPr="00291F41">
        <w:rPr>
          <w:rFonts w:eastAsiaTheme="majorEastAsia"/>
        </w:rPr>
        <w:t>gNB-</w:t>
      </w:r>
      <w:r w:rsidR="003F1325">
        <w:rPr>
          <w:rFonts w:eastAsiaTheme="majorEastAsia"/>
        </w:rPr>
        <w:t>to-</w:t>
      </w:r>
      <w:r w:rsidR="00230DB2" w:rsidRPr="00291F41">
        <w:rPr>
          <w:rFonts w:eastAsiaTheme="majorEastAsia"/>
        </w:rPr>
        <w:t>gNB instant channel is required at the transmitter for precod</w:t>
      </w:r>
      <w:r w:rsidR="006B24C9">
        <w:rPr>
          <w:rFonts w:eastAsiaTheme="majorEastAsia"/>
        </w:rPr>
        <w:t>er</w:t>
      </w:r>
      <w:r w:rsidR="00230DB2" w:rsidRPr="00291F41">
        <w:rPr>
          <w:rFonts w:eastAsiaTheme="majorEastAsia"/>
        </w:rPr>
        <w:t xml:space="preserve"> calculation </w:t>
      </w:r>
      <w:r w:rsidR="003F1325">
        <w:rPr>
          <w:rFonts w:eastAsiaTheme="majorEastAsia"/>
        </w:rPr>
        <w:t>so that</w:t>
      </w:r>
      <w:r w:rsidR="00230DB2" w:rsidRPr="00291F41">
        <w:rPr>
          <w:rFonts w:eastAsiaTheme="majorEastAsia"/>
        </w:rPr>
        <w:t xml:space="preserve"> the aggressor gNB </w:t>
      </w:r>
      <w:r w:rsidR="003F1325">
        <w:rPr>
          <w:rFonts w:eastAsiaTheme="majorEastAsia"/>
        </w:rPr>
        <w:t xml:space="preserve">can generate nulls </w:t>
      </w:r>
      <w:r w:rsidR="00230DB2" w:rsidRPr="00291F41">
        <w:rPr>
          <w:rFonts w:eastAsiaTheme="majorEastAsia"/>
        </w:rPr>
        <w:t>to the victim gNB</w:t>
      </w:r>
      <w:r w:rsidR="00691D76">
        <w:rPr>
          <w:rFonts w:eastAsiaTheme="majorEastAsia"/>
        </w:rPr>
        <w:t>(s)</w:t>
      </w:r>
      <w:r w:rsidR="00230DB2" w:rsidRPr="00291F41">
        <w:rPr>
          <w:rFonts w:eastAsiaTheme="majorEastAsia"/>
        </w:rPr>
        <w:t xml:space="preserve">. </w:t>
      </w:r>
      <w:r w:rsidR="00B6516D" w:rsidRPr="0045669F">
        <w:rPr>
          <w:rFonts w:eastAsiaTheme="majorEastAsia"/>
        </w:rPr>
        <w:t xml:space="preserve">To </w:t>
      </w:r>
      <w:r w:rsidR="001C762C">
        <w:rPr>
          <w:rFonts w:eastAsiaTheme="majorEastAsia"/>
        </w:rPr>
        <w:t xml:space="preserve">enable </w:t>
      </w:r>
      <w:r w:rsidR="00B6516D" w:rsidRPr="0045669F">
        <w:rPr>
          <w:rFonts w:eastAsiaTheme="majorEastAsia"/>
        </w:rPr>
        <w:t>measure</w:t>
      </w:r>
      <w:r w:rsidR="001C762C">
        <w:rPr>
          <w:rFonts w:eastAsiaTheme="majorEastAsia"/>
        </w:rPr>
        <w:t>ment of</w:t>
      </w:r>
      <w:r w:rsidR="00B6516D" w:rsidRPr="0045669F">
        <w:rPr>
          <w:rFonts w:eastAsiaTheme="majorEastAsia"/>
        </w:rPr>
        <w:t xml:space="preserve"> </w:t>
      </w:r>
      <w:r w:rsidR="0026303B">
        <w:rPr>
          <w:rFonts w:eastAsiaTheme="majorEastAsia"/>
        </w:rPr>
        <w:t xml:space="preserve">the </w:t>
      </w:r>
      <w:r w:rsidR="00B6516D" w:rsidRPr="0045669F">
        <w:rPr>
          <w:rFonts w:eastAsiaTheme="majorEastAsia"/>
        </w:rPr>
        <w:t>instant channel, reference signal</w:t>
      </w:r>
      <w:r w:rsidR="0026303B">
        <w:rPr>
          <w:rFonts w:eastAsiaTheme="majorEastAsia"/>
        </w:rPr>
        <w:t>s</w:t>
      </w:r>
      <w:r w:rsidR="00B6516D" w:rsidRPr="0045669F">
        <w:rPr>
          <w:rFonts w:eastAsiaTheme="majorEastAsia"/>
        </w:rPr>
        <w:t>/sequence</w:t>
      </w:r>
      <w:r w:rsidR="0026303B">
        <w:rPr>
          <w:rFonts w:eastAsiaTheme="majorEastAsia"/>
        </w:rPr>
        <w:t>s</w:t>
      </w:r>
      <w:r w:rsidR="00B6516D" w:rsidRPr="0045669F">
        <w:rPr>
          <w:rFonts w:eastAsiaTheme="majorEastAsia"/>
        </w:rPr>
        <w:t xml:space="preserve"> </w:t>
      </w:r>
      <w:r w:rsidR="0026303B">
        <w:rPr>
          <w:rFonts w:eastAsiaTheme="majorEastAsia"/>
        </w:rPr>
        <w:t>are</w:t>
      </w:r>
      <w:r w:rsidR="00B6516D" w:rsidRPr="0045669F">
        <w:rPr>
          <w:rFonts w:eastAsiaTheme="majorEastAsia"/>
        </w:rPr>
        <w:t xml:space="preserve"> required.</w:t>
      </w:r>
      <w:r w:rsidR="00924201">
        <w:rPr>
          <w:rFonts w:eastAsiaTheme="majorEastAsia"/>
        </w:rPr>
        <w:t xml:space="preserve"> </w:t>
      </w:r>
    </w:p>
    <w:p w14:paraId="7BFA0464" w14:textId="00D4D65D" w:rsidR="00B6516D" w:rsidRPr="009B0CA9" w:rsidRDefault="00B6516D" w:rsidP="00631A8A">
      <w:pPr>
        <w:pStyle w:val="a3"/>
        <w:numPr>
          <w:ilvl w:val="0"/>
          <w:numId w:val="31"/>
        </w:numPr>
        <w:spacing w:after="120" w:line="240" w:lineRule="auto"/>
      </w:pPr>
      <w:r w:rsidRPr="009B0CA9">
        <w:t>SSB</w:t>
      </w:r>
      <w:r w:rsidR="00E82AE6">
        <w:t xml:space="preserve"> </w:t>
      </w:r>
      <w:r w:rsidRPr="009B0CA9">
        <w:t>is mainly used for initial access and mo</w:t>
      </w:r>
      <w:r w:rsidR="00FC2C6B">
        <w:t>bility</w:t>
      </w:r>
      <w:r w:rsidRPr="009B0CA9">
        <w:t xml:space="preserve"> management but not for channel measurement. Besides, the bandwidth of SSB is limited.</w:t>
      </w:r>
    </w:p>
    <w:p w14:paraId="41875FF9" w14:textId="38D4D2CE" w:rsidR="00B6516D" w:rsidRPr="009B0CA9" w:rsidRDefault="00B6516D" w:rsidP="00631A8A">
      <w:pPr>
        <w:pStyle w:val="a3"/>
        <w:numPr>
          <w:ilvl w:val="0"/>
          <w:numId w:val="31"/>
        </w:numPr>
        <w:spacing w:after="120" w:line="240" w:lineRule="auto"/>
      </w:pPr>
      <w:r w:rsidRPr="009B0CA9">
        <w:t>DMRS</w:t>
      </w:r>
      <w:r w:rsidR="00E82AE6">
        <w:t xml:space="preserve"> </w:t>
      </w:r>
      <w:r w:rsidRPr="009B0CA9">
        <w:t xml:space="preserve">is mainly used for channel estimation to receive PDSCH/PDCCH. But DMRS is </w:t>
      </w:r>
      <w:proofErr w:type="spellStart"/>
      <w:r w:rsidRPr="009B0CA9">
        <w:t>precode</w:t>
      </w:r>
      <w:r w:rsidR="00E82AE6">
        <w:t>d</w:t>
      </w:r>
      <w:proofErr w:type="spellEnd"/>
      <w:r w:rsidR="00E82AE6">
        <w:t xml:space="preserve"> </w:t>
      </w:r>
      <w:r w:rsidRPr="009B0CA9">
        <w:t>and the precoder</w:t>
      </w:r>
      <w:r w:rsidR="00E82AE6">
        <w:t xml:space="preserve"> varies</w:t>
      </w:r>
      <w:r w:rsidRPr="009B0CA9">
        <w:t xml:space="preserve"> over time. </w:t>
      </w:r>
      <w:proofErr w:type="gramStart"/>
      <w:r w:rsidRPr="009B0CA9">
        <w:t>So</w:t>
      </w:r>
      <w:proofErr w:type="gramEnd"/>
      <w:r w:rsidRPr="009B0CA9">
        <w:t xml:space="preserve"> it cannot be used to measure the channel between gNB</w:t>
      </w:r>
      <w:r w:rsidR="00E82AE6">
        <w:t>s</w:t>
      </w:r>
      <w:r w:rsidRPr="009B0CA9">
        <w:t xml:space="preserve">. </w:t>
      </w:r>
    </w:p>
    <w:p w14:paraId="01799FD0" w14:textId="3E3A1ED1" w:rsidR="00B6516D" w:rsidRPr="009B0CA9" w:rsidRDefault="00B6516D" w:rsidP="00631A8A">
      <w:pPr>
        <w:pStyle w:val="a3"/>
        <w:numPr>
          <w:ilvl w:val="0"/>
          <w:numId w:val="31"/>
        </w:numPr>
        <w:spacing w:after="120" w:line="240" w:lineRule="auto"/>
      </w:pPr>
      <w:r w:rsidRPr="009B0CA9">
        <w:t>CSI-RS</w:t>
      </w:r>
      <w:r w:rsidR="006913E9">
        <w:t xml:space="preserve"> </w:t>
      </w:r>
      <w:r w:rsidRPr="009B0CA9">
        <w:t>is mainly used for CSI measurement</w:t>
      </w:r>
      <w:r w:rsidR="006913E9">
        <w:t>, which</w:t>
      </w:r>
      <w:r w:rsidRPr="009B0CA9">
        <w:t xml:space="preserve"> has a more flexible time-frequency domain resource configuration than SSB, and it can be transmitted with a fixed precoder or without precoder. </w:t>
      </w:r>
      <w:proofErr w:type="gramStart"/>
      <w:r w:rsidRPr="009B0CA9">
        <w:t>So</w:t>
      </w:r>
      <w:proofErr w:type="gramEnd"/>
      <w:r w:rsidRPr="009B0CA9">
        <w:t xml:space="preserve"> it is </w:t>
      </w:r>
      <w:r w:rsidR="000E4F16">
        <w:t>a good</w:t>
      </w:r>
      <w:r w:rsidRPr="009B0CA9">
        <w:t xml:space="preserve"> </w:t>
      </w:r>
      <w:r w:rsidR="0001734E">
        <w:t xml:space="preserve">candidate for </w:t>
      </w:r>
      <w:r w:rsidRPr="009B0CA9">
        <w:t>gNB-to-gNB channel measurement</w:t>
      </w:r>
      <w:r w:rsidR="003F6100">
        <w:t xml:space="preserve"> and beam-pair based CLI measurement</w:t>
      </w:r>
      <w:r w:rsidRPr="009B0CA9">
        <w:t>.</w:t>
      </w:r>
    </w:p>
    <w:p w14:paraId="31F4A590" w14:textId="1D7114DB" w:rsidR="00B6516D" w:rsidRPr="009B0CA9" w:rsidRDefault="00B6516D" w:rsidP="00AE5FF9">
      <w:pPr>
        <w:spacing w:after="120" w:line="240" w:lineRule="auto"/>
        <w:rPr>
          <w:rFonts w:eastAsiaTheme="minorEastAsia"/>
          <w:i/>
        </w:rPr>
      </w:pPr>
      <w:bookmarkStart w:id="6" w:name="_Hlk118735981"/>
      <w:r w:rsidRPr="009B0CA9">
        <w:rPr>
          <w:rFonts w:eastAsiaTheme="minorEastAsia"/>
          <w:b/>
          <w:i/>
        </w:rPr>
        <w:t xml:space="preserve">Proposal </w:t>
      </w:r>
      <w:r w:rsidR="008C0C9C">
        <w:rPr>
          <w:rFonts w:eastAsiaTheme="minorEastAsia"/>
          <w:b/>
          <w:i/>
        </w:rPr>
        <w:t>4</w:t>
      </w:r>
      <w:r w:rsidRPr="009B0CA9">
        <w:rPr>
          <w:rFonts w:eastAsiaTheme="minorEastAsia"/>
          <w:i/>
        </w:rPr>
        <w:t xml:space="preserve">: </w:t>
      </w:r>
      <w:r w:rsidR="00AB61E8">
        <w:rPr>
          <w:rFonts w:eastAsiaTheme="minorEastAsia"/>
          <w:i/>
        </w:rPr>
        <w:t>Consider the potential enhancement</w:t>
      </w:r>
      <w:r w:rsidR="000A4747">
        <w:rPr>
          <w:rFonts w:eastAsiaTheme="minorEastAsia"/>
          <w:i/>
        </w:rPr>
        <w:t>s</w:t>
      </w:r>
      <w:r w:rsidR="00AB61E8">
        <w:rPr>
          <w:rFonts w:eastAsiaTheme="minorEastAsia"/>
          <w:i/>
        </w:rPr>
        <w:t xml:space="preserve"> to </w:t>
      </w:r>
      <w:r w:rsidRPr="009B0CA9">
        <w:rPr>
          <w:i/>
        </w:rPr>
        <w:t xml:space="preserve">NZP CSI-RS </w:t>
      </w:r>
      <w:r w:rsidR="00AB61E8">
        <w:rPr>
          <w:i/>
        </w:rPr>
        <w:t>for</w:t>
      </w:r>
      <w:r w:rsidRPr="009B0CA9">
        <w:rPr>
          <w:rFonts w:hint="eastAsia"/>
          <w:i/>
        </w:rPr>
        <w:t xml:space="preserve"> </w:t>
      </w:r>
      <w:r w:rsidRPr="009B0CA9">
        <w:rPr>
          <w:i/>
        </w:rPr>
        <w:t>gNB-to-gNB channel</w:t>
      </w:r>
      <w:r w:rsidR="00AB61E8">
        <w:rPr>
          <w:i/>
        </w:rPr>
        <w:t xml:space="preserve"> measurement</w:t>
      </w:r>
      <w:r w:rsidR="003F6100">
        <w:rPr>
          <w:i/>
        </w:rPr>
        <w:t>.</w:t>
      </w:r>
    </w:p>
    <w:bookmarkEnd w:id="6"/>
    <w:p w14:paraId="6DF66E11" w14:textId="3FE684D8" w:rsidR="00AB52E4" w:rsidRPr="009B0CA9" w:rsidRDefault="00DE5E2B" w:rsidP="0087676B">
      <w:pPr>
        <w:spacing w:after="120" w:line="240" w:lineRule="auto"/>
      </w:pPr>
      <w:r>
        <w:lastRenderedPageBreak/>
        <w:t xml:space="preserve">For </w:t>
      </w:r>
      <w:r w:rsidR="00AB52E4" w:rsidRPr="009B0CA9">
        <w:t xml:space="preserve">gNB-to-gNB channel measurement, the gNB needs to measure CSI-RS transmitted from multiple neighboring gNBs to reduce the measurement time resources. But </w:t>
      </w:r>
      <w:r w:rsidR="00691D76">
        <w:t xml:space="preserve">the existing </w:t>
      </w:r>
      <w:r w:rsidR="00AB52E4" w:rsidRPr="009B0CA9">
        <w:t xml:space="preserve">CSI-RS can only support </w:t>
      </w:r>
      <w:r>
        <w:t xml:space="preserve">up to </w:t>
      </w:r>
      <w:r w:rsidR="00AB52E4" w:rsidRPr="009B0CA9">
        <w:t xml:space="preserve">32 orthogonal ports which cannot support to measure the channel from multiple gNBs where each has 64 antenna ports. </w:t>
      </w:r>
      <w:proofErr w:type="gramStart"/>
      <w:r w:rsidR="00AB52E4" w:rsidRPr="009B0CA9">
        <w:t>So</w:t>
      </w:r>
      <w:proofErr w:type="gramEnd"/>
      <w:r w:rsidR="00AB52E4" w:rsidRPr="009B0CA9">
        <w:t xml:space="preserve"> the potential expansion of CSI-RS port should be studied.</w:t>
      </w:r>
    </w:p>
    <w:p w14:paraId="21E973EB" w14:textId="39B7A690" w:rsidR="00AB52E4" w:rsidRPr="009B0CA9" w:rsidRDefault="00AB52E4" w:rsidP="00AB52E4">
      <w:pPr>
        <w:spacing w:after="120" w:line="240" w:lineRule="auto"/>
      </w:pPr>
      <w:r w:rsidRPr="009B0CA9">
        <w:t xml:space="preserve">And </w:t>
      </w:r>
      <w:r w:rsidR="0018348A">
        <w:t>for</w:t>
      </w:r>
      <w:r w:rsidRPr="009B0CA9">
        <w:t xml:space="preserve"> the study of CSI-RS port expansion, the following characteristics of gNB-to-gNB channel can be considered:</w:t>
      </w:r>
    </w:p>
    <w:p w14:paraId="1410CE06" w14:textId="1E18AA77" w:rsidR="00AB52E4" w:rsidRPr="009B0CA9" w:rsidRDefault="00AB52E4" w:rsidP="00631A8A">
      <w:pPr>
        <w:pStyle w:val="a3"/>
        <w:numPr>
          <w:ilvl w:val="0"/>
          <w:numId w:val="31"/>
        </w:numPr>
        <w:spacing w:after="120" w:line="240" w:lineRule="auto"/>
      </w:pPr>
      <w:r w:rsidRPr="009B0CA9">
        <w:t xml:space="preserve">UE </w:t>
      </w:r>
      <w:r w:rsidR="0018348A">
        <w:t>mobility needs to be considered</w:t>
      </w:r>
      <w:r w:rsidRPr="009B0CA9">
        <w:t xml:space="preserve"> in the realistic deployment, but the gNB is fixed. </w:t>
      </w:r>
      <w:proofErr w:type="gramStart"/>
      <w:r w:rsidRPr="009B0CA9">
        <w:t>So</w:t>
      </w:r>
      <w:proofErr w:type="gramEnd"/>
      <w:r w:rsidRPr="009B0CA9">
        <w:t xml:space="preserve"> the gNB-to-gNB channel varies more slowly than the gNB-UE channel, i.e., the former has a larger coherent time than the latter.</w:t>
      </w:r>
    </w:p>
    <w:p w14:paraId="63BC72E0" w14:textId="77777777" w:rsidR="00AB52E4" w:rsidRPr="009B0CA9" w:rsidRDefault="00AB52E4" w:rsidP="00631A8A">
      <w:pPr>
        <w:pStyle w:val="a3"/>
        <w:numPr>
          <w:ilvl w:val="0"/>
          <w:numId w:val="31"/>
        </w:numPr>
        <w:spacing w:after="120" w:line="240" w:lineRule="auto"/>
      </w:pPr>
      <w:r w:rsidRPr="009B0CA9">
        <w:t xml:space="preserve">The LOS probability of gNB-to-gNB link is much higher than that of gNB-UE link. </w:t>
      </w:r>
      <w:proofErr w:type="gramStart"/>
      <w:r w:rsidRPr="009B0CA9">
        <w:t>So</w:t>
      </w:r>
      <w:proofErr w:type="gramEnd"/>
      <w:r w:rsidRPr="009B0CA9">
        <w:t xml:space="preserve"> the gNB-to-gNB channel has a larger coherent bandwidth than the gNB-UE channel.</w:t>
      </w:r>
    </w:p>
    <w:p w14:paraId="4F8FEC24" w14:textId="77777777" w:rsidR="00AB52E4" w:rsidRPr="009B0CA9" w:rsidRDefault="00AB52E4" w:rsidP="00AB52E4">
      <w:pPr>
        <w:spacing w:after="120" w:line="240" w:lineRule="auto"/>
      </w:pPr>
      <w:r w:rsidRPr="009B0CA9">
        <w:t>These two characteristics can reduce the high overhead of CSI-RS caused by CSI-RS port expansion.</w:t>
      </w:r>
    </w:p>
    <w:p w14:paraId="5F630914" w14:textId="5F76584D" w:rsidR="00AB52E4" w:rsidRPr="009B0CA9" w:rsidRDefault="00AB52E4" w:rsidP="00AB52E4">
      <w:pPr>
        <w:spacing w:after="120" w:line="240" w:lineRule="auto"/>
        <w:rPr>
          <w:i/>
        </w:rPr>
      </w:pPr>
      <w:r w:rsidRPr="009B0CA9">
        <w:rPr>
          <w:b/>
          <w:i/>
        </w:rPr>
        <w:t xml:space="preserve">Proposal </w:t>
      </w:r>
      <w:r w:rsidR="008C0C9C">
        <w:rPr>
          <w:b/>
          <w:i/>
        </w:rPr>
        <w:t>5</w:t>
      </w:r>
      <w:r w:rsidRPr="009B0CA9">
        <w:rPr>
          <w:b/>
          <w:i/>
        </w:rPr>
        <w:t xml:space="preserve">: </w:t>
      </w:r>
      <w:r w:rsidR="00541F5A">
        <w:rPr>
          <w:i/>
        </w:rPr>
        <w:t>Support</w:t>
      </w:r>
      <w:r w:rsidR="00541F5A" w:rsidRPr="009B0CA9">
        <w:rPr>
          <w:i/>
        </w:rPr>
        <w:t xml:space="preserve"> </w:t>
      </w:r>
      <w:r w:rsidRPr="009B0CA9">
        <w:rPr>
          <w:i/>
        </w:rPr>
        <w:t xml:space="preserve">CSI-RS port expansion to </w:t>
      </w:r>
      <w:r w:rsidR="00541F5A">
        <w:rPr>
          <w:i/>
        </w:rPr>
        <w:t>facilitate</w:t>
      </w:r>
      <w:r w:rsidR="00541F5A" w:rsidRPr="009B0CA9">
        <w:rPr>
          <w:i/>
        </w:rPr>
        <w:t xml:space="preserve"> </w:t>
      </w:r>
      <w:r w:rsidRPr="009B0CA9">
        <w:rPr>
          <w:i/>
        </w:rPr>
        <w:t>gNB-to-gNB channel measurement for SBFD and DTDD</w:t>
      </w:r>
      <w:r w:rsidR="00541F5A">
        <w:rPr>
          <w:i/>
        </w:rPr>
        <w:t>;</w:t>
      </w:r>
      <w:r w:rsidRPr="009B0CA9">
        <w:rPr>
          <w:i/>
        </w:rPr>
        <w:t xml:space="preserve"> </w:t>
      </w:r>
      <w:r w:rsidR="00541F5A">
        <w:rPr>
          <w:i/>
        </w:rPr>
        <w:t>C</w:t>
      </w:r>
      <w:r w:rsidRPr="009B0CA9">
        <w:rPr>
          <w:i/>
        </w:rPr>
        <w:t>onsider</w:t>
      </w:r>
      <w:r w:rsidR="00541F5A">
        <w:rPr>
          <w:i/>
        </w:rPr>
        <w:t xml:space="preserve"> the</w:t>
      </w:r>
      <w:r w:rsidRPr="009B0CA9">
        <w:rPr>
          <w:i/>
        </w:rPr>
        <w:t xml:space="preserve"> following gNB-to-gNB channel characteristics to reduce the high overhead of CSI-RS caused by CSI-RS port expansion:</w:t>
      </w:r>
    </w:p>
    <w:p w14:paraId="75602299" w14:textId="77777777" w:rsidR="00AB52E4" w:rsidRPr="0039276D" w:rsidRDefault="00AB52E4" w:rsidP="0039276D">
      <w:pPr>
        <w:pStyle w:val="a3"/>
        <w:numPr>
          <w:ilvl w:val="0"/>
          <w:numId w:val="44"/>
        </w:numPr>
        <w:spacing w:after="120" w:line="240" w:lineRule="auto"/>
        <w:rPr>
          <w:i/>
        </w:rPr>
      </w:pPr>
      <w:r w:rsidRPr="0039276D">
        <w:rPr>
          <w:i/>
        </w:rPr>
        <w:t>gNB-to-gNB channel has a larger coherent time than gNB-UE channel.</w:t>
      </w:r>
    </w:p>
    <w:p w14:paraId="041C3BBA" w14:textId="77777777" w:rsidR="00AB52E4" w:rsidRPr="0039276D" w:rsidRDefault="00AB52E4" w:rsidP="0039276D">
      <w:pPr>
        <w:pStyle w:val="a3"/>
        <w:numPr>
          <w:ilvl w:val="0"/>
          <w:numId w:val="44"/>
        </w:numPr>
        <w:spacing w:after="120" w:line="240" w:lineRule="auto"/>
        <w:rPr>
          <w:i/>
        </w:rPr>
      </w:pPr>
      <w:r w:rsidRPr="0039276D">
        <w:rPr>
          <w:i/>
        </w:rPr>
        <w:t>gNB-to-gNB channel has a larger coherent bandwidth than gNB-UE channel.</w:t>
      </w:r>
    </w:p>
    <w:p w14:paraId="12BC760A" w14:textId="098A0180" w:rsidR="00AB52E4" w:rsidRPr="009B0CA9" w:rsidRDefault="003D7479" w:rsidP="00AB52E4">
      <w:pPr>
        <w:spacing w:after="120" w:line="240" w:lineRule="auto"/>
      </w:pPr>
      <w:r>
        <w:t xml:space="preserve">Besides, </w:t>
      </w:r>
      <w:r w:rsidR="00AB52E4" w:rsidRPr="009B0CA9">
        <w:t>the gNB-to-gNB channel measurement resources</w:t>
      </w:r>
      <w:r>
        <w:t xml:space="preserve"> for</w:t>
      </w:r>
      <w:r w:rsidR="00AB52E4" w:rsidRPr="009B0CA9">
        <w:t xml:space="preserve"> different gNBs need to be coordinated. And the scheme of Rel-16 RIM can be referred, i.e., the OAM can be used to manage, coordinate, and configure the measurement resources for each gNB.</w:t>
      </w:r>
    </w:p>
    <w:p w14:paraId="63090DA9" w14:textId="0E68322B" w:rsidR="00AB52E4" w:rsidRDefault="00AB52E4" w:rsidP="00AB52E4">
      <w:pPr>
        <w:spacing w:after="120" w:line="240" w:lineRule="auto"/>
        <w:rPr>
          <w:i/>
        </w:rPr>
      </w:pPr>
      <w:r w:rsidRPr="009B0CA9">
        <w:rPr>
          <w:rFonts w:hint="eastAsia"/>
          <w:b/>
          <w:i/>
        </w:rPr>
        <w:t>P</w:t>
      </w:r>
      <w:r w:rsidR="001D5C8A">
        <w:rPr>
          <w:b/>
          <w:i/>
        </w:rPr>
        <w:t xml:space="preserve">roposal </w:t>
      </w:r>
      <w:r w:rsidR="008C0C9C">
        <w:rPr>
          <w:b/>
          <w:i/>
        </w:rPr>
        <w:t>6</w:t>
      </w:r>
      <w:r w:rsidRPr="009B0CA9">
        <w:rPr>
          <w:b/>
          <w:i/>
        </w:rPr>
        <w:t xml:space="preserve">: </w:t>
      </w:r>
      <w:r w:rsidRPr="009B0CA9">
        <w:rPr>
          <w:i/>
        </w:rPr>
        <w:t>Study gNB-to-gNB channel measurement resource management, coordination, and configuration by OAM.</w:t>
      </w:r>
    </w:p>
    <w:p w14:paraId="380CA84C" w14:textId="77777777" w:rsidR="00CB6DA7" w:rsidRPr="009B0CA9" w:rsidRDefault="00CB6DA7" w:rsidP="00AB52E4">
      <w:pPr>
        <w:spacing w:after="120" w:line="240" w:lineRule="auto"/>
        <w:rPr>
          <w:i/>
        </w:rPr>
      </w:pPr>
    </w:p>
    <w:p w14:paraId="40D4A0CD" w14:textId="56379188" w:rsidR="005C6A6D" w:rsidRDefault="005C6A6D" w:rsidP="00631A8A">
      <w:pPr>
        <w:pStyle w:val="a3"/>
        <w:numPr>
          <w:ilvl w:val="0"/>
          <w:numId w:val="28"/>
        </w:numPr>
        <w:spacing w:afterLines="50" w:after="156" w:line="240" w:lineRule="auto"/>
        <w:rPr>
          <w:b/>
        </w:rPr>
      </w:pPr>
      <w:r w:rsidRPr="00550777">
        <w:rPr>
          <w:b/>
        </w:rPr>
        <w:t xml:space="preserve">gNB-to-gNB CLI measurement for </w:t>
      </w:r>
      <w:r>
        <w:rPr>
          <w:b/>
        </w:rPr>
        <w:t>beam pairing</w:t>
      </w:r>
    </w:p>
    <w:p w14:paraId="70ABC1E1" w14:textId="0C6F0E4F" w:rsidR="00EE3513" w:rsidRDefault="00EE3513" w:rsidP="0087676B">
      <w:pPr>
        <w:spacing w:after="120" w:line="240" w:lineRule="auto"/>
      </w:pPr>
      <w:r>
        <w:t>T</w:t>
      </w:r>
      <w:r w:rsidRPr="00291F41">
        <w:t xml:space="preserve">he </w:t>
      </w:r>
      <w:r>
        <w:t xml:space="preserve">CLI measurement for beam pairing is similar </w:t>
      </w:r>
      <w:r w:rsidR="00EF6C97">
        <w:t>to</w:t>
      </w:r>
      <w:r>
        <w:t xml:space="preserve"> the measurement for beam nulling except the measurement metric, i.e. RSRP </w:t>
      </w:r>
      <w:r w:rsidR="00E42883">
        <w:t xml:space="preserve">can be used </w:t>
      </w:r>
      <w:r w:rsidR="00EF6C97">
        <w:t>for beam pairing.</w:t>
      </w:r>
      <w:r>
        <w:t xml:space="preserve"> </w:t>
      </w:r>
      <w:r w:rsidR="00EF6C97">
        <w:t>H</w:t>
      </w:r>
      <w:r>
        <w:t>owever, the sequence correlation is still needed to differentiate the beams. The beam pairing needs the beam sweeping between gNBs, and the procedure of the beam sweeping may need further studied.</w:t>
      </w:r>
    </w:p>
    <w:p w14:paraId="338D3036" w14:textId="1C7016B4" w:rsidR="004F61A6" w:rsidRPr="00AE5FF9" w:rsidRDefault="0012557E" w:rsidP="0087676B">
      <w:pPr>
        <w:spacing w:after="120" w:line="240" w:lineRule="auto"/>
        <w:rPr>
          <w:rFonts w:eastAsiaTheme="minorEastAsia"/>
        </w:rPr>
      </w:pPr>
      <w:r>
        <w:t>B</w:t>
      </w:r>
      <w:r w:rsidR="00172024">
        <w:t>eam sweeping between gNBs</w:t>
      </w:r>
      <w:r w:rsidR="008D626B">
        <w:t xml:space="preserve"> is similar </w:t>
      </w:r>
      <w:r w:rsidR="0046455B">
        <w:t>to</w:t>
      </w:r>
      <w:r w:rsidR="008D626B">
        <w:t xml:space="preserve"> </w:t>
      </w:r>
      <w:r w:rsidR="00DB4964">
        <w:t xml:space="preserve">the beam sweeping </w:t>
      </w:r>
      <w:r w:rsidR="0046455B">
        <w:t xml:space="preserve">procedure </w:t>
      </w:r>
      <w:r w:rsidR="00DB4964">
        <w:t xml:space="preserve">between gNB and UE. When </w:t>
      </w:r>
      <w:r w:rsidR="00364DC1">
        <w:t>an</w:t>
      </w:r>
      <w:r w:rsidR="003D7479">
        <w:t xml:space="preserve"> </w:t>
      </w:r>
      <w:r w:rsidR="00D31926">
        <w:t>aggressor</w:t>
      </w:r>
      <w:r w:rsidR="005E60AF">
        <w:t xml:space="preserve"> gNB </w:t>
      </w:r>
      <w:r w:rsidR="005E3A1C">
        <w:t>perform</w:t>
      </w:r>
      <w:r w:rsidR="00303F8C">
        <w:t>s</w:t>
      </w:r>
      <w:r w:rsidR="00D31926">
        <w:t xml:space="preserve"> Tx</w:t>
      </w:r>
      <w:r w:rsidR="005E3A1C">
        <w:t xml:space="preserve"> beam </w:t>
      </w:r>
      <w:r w:rsidR="005E60AF">
        <w:t>sweep</w:t>
      </w:r>
      <w:r w:rsidR="005E3A1C">
        <w:t xml:space="preserve">ing, </w:t>
      </w:r>
      <w:r w:rsidR="005E60AF">
        <w:t xml:space="preserve">a </w:t>
      </w:r>
      <w:r w:rsidR="00D31926">
        <w:t>victim</w:t>
      </w:r>
      <w:r w:rsidR="005E60AF">
        <w:t xml:space="preserve"> gNB</w:t>
      </w:r>
      <w:r w:rsidR="009C7573">
        <w:t xml:space="preserve"> can measure the Tx beams using a</w:t>
      </w:r>
      <w:r w:rsidR="00B10D71">
        <w:t xml:space="preserve"> certain Rx beam, the</w:t>
      </w:r>
      <w:r w:rsidR="005E3A1C">
        <w:t>n the</w:t>
      </w:r>
      <w:r w:rsidR="00B10D71">
        <w:t xml:space="preserve"> </w:t>
      </w:r>
      <w:r w:rsidR="00B356B0">
        <w:t xml:space="preserve">victim </w:t>
      </w:r>
      <w:r w:rsidR="00B10D71">
        <w:t xml:space="preserve">gNB can </w:t>
      </w:r>
      <w:r w:rsidR="004B217A">
        <w:t>determine</w:t>
      </w:r>
      <w:r w:rsidR="00126550">
        <w:t xml:space="preserve"> </w:t>
      </w:r>
      <w:r w:rsidR="005E3A1C">
        <w:t xml:space="preserve">one or more strongest or weakest </w:t>
      </w:r>
      <w:r w:rsidR="005D27E4">
        <w:t>Tx beams.</w:t>
      </w:r>
      <w:r w:rsidR="00E0514D">
        <w:t xml:space="preserve"> And then</w:t>
      </w:r>
      <w:r w:rsidR="005D27E4">
        <w:t xml:space="preserve"> </w:t>
      </w:r>
      <w:r w:rsidR="00E0514D">
        <w:t>t</w:t>
      </w:r>
      <w:r w:rsidR="005D27E4">
        <w:t xml:space="preserve">he </w:t>
      </w:r>
      <w:r w:rsidR="00B356B0">
        <w:t xml:space="preserve">aggressor </w:t>
      </w:r>
      <w:r w:rsidR="005D27E4">
        <w:t xml:space="preserve">gNB can repeat </w:t>
      </w:r>
      <w:r w:rsidR="000E61A0">
        <w:t>a</w:t>
      </w:r>
      <w:r w:rsidR="006A6395">
        <w:t xml:space="preserve"> Tx beam</w:t>
      </w:r>
      <w:r w:rsidR="005D27E4">
        <w:t xml:space="preserve"> to facilitate</w:t>
      </w:r>
      <w:r w:rsidR="006A6395">
        <w:t xml:space="preserve"> the </w:t>
      </w:r>
      <w:r w:rsidR="00B356B0">
        <w:t xml:space="preserve">victim </w:t>
      </w:r>
      <w:r w:rsidR="006A6395">
        <w:t>gNB perform Rx bea</w:t>
      </w:r>
      <w:r w:rsidR="00B356B0">
        <w:t xml:space="preserve">m sweeping, </w:t>
      </w:r>
      <w:r w:rsidR="004B217A">
        <w:t xml:space="preserve">so the victim gNB can determine one or more </w:t>
      </w:r>
      <w:r w:rsidR="008C0C9C">
        <w:t>strongest or weakest R</w:t>
      </w:r>
      <w:r w:rsidR="004B217A">
        <w:t>x beams.</w:t>
      </w:r>
      <w:r w:rsidR="005876E8">
        <w:t xml:space="preserve"> </w:t>
      </w:r>
      <w:r w:rsidR="004F61A6">
        <w:t xml:space="preserve">The victim gNB can exchange the measurement information with aggressor </w:t>
      </w:r>
      <w:proofErr w:type="spellStart"/>
      <w:r w:rsidR="004F61A6">
        <w:t>gNB</w:t>
      </w:r>
      <w:proofErr w:type="spellEnd"/>
      <w:r w:rsidR="004F61A6">
        <w:t xml:space="preserve"> through </w:t>
      </w:r>
      <w:proofErr w:type="spellStart"/>
      <w:r w:rsidR="004F61A6">
        <w:t>Xn</w:t>
      </w:r>
      <w:proofErr w:type="spellEnd"/>
      <w:r w:rsidR="004F61A6">
        <w:t xml:space="preserve"> interface directly or through a central Node.</w:t>
      </w:r>
      <w:r w:rsidR="00637DCA">
        <w:t xml:space="preserve"> </w:t>
      </w:r>
      <w:r w:rsidR="001E758B">
        <w:t xml:space="preserve">Considering the number of the Tx beams and Rx beams are </w:t>
      </w:r>
      <w:r w:rsidR="000A7B0F">
        <w:t>large</w:t>
      </w:r>
      <w:r w:rsidR="001E758B" w:rsidRPr="00AE5FF9">
        <w:t>,</w:t>
      </w:r>
      <w:r w:rsidR="00FB4D28">
        <w:t xml:space="preserve"> </w:t>
      </w:r>
      <w:r w:rsidR="001E758B" w:rsidRPr="00AE5FF9">
        <w:t>so how to reduce the overhead of measurement resources and</w:t>
      </w:r>
      <w:r w:rsidR="00554F01">
        <w:t xml:space="preserve"> improve measurement efficiency can be studied.</w:t>
      </w:r>
    </w:p>
    <w:p w14:paraId="0B3AFDDD" w14:textId="332F5A72" w:rsidR="00AA6BB7" w:rsidRDefault="00AA6BB7" w:rsidP="00291F41">
      <w:pPr>
        <w:spacing w:after="120" w:line="240" w:lineRule="auto"/>
        <w:rPr>
          <w:i/>
        </w:rPr>
      </w:pPr>
      <w:r w:rsidRPr="00CA612A">
        <w:rPr>
          <w:b/>
          <w:i/>
        </w:rPr>
        <w:t>Proposal</w:t>
      </w:r>
      <w:r w:rsidR="0039211A">
        <w:rPr>
          <w:b/>
          <w:i/>
        </w:rPr>
        <w:t xml:space="preserve"> </w:t>
      </w:r>
      <w:r w:rsidR="008C0C9C">
        <w:rPr>
          <w:b/>
          <w:i/>
        </w:rPr>
        <w:t>7</w:t>
      </w:r>
      <w:r w:rsidR="00C41278" w:rsidRPr="00CA612A">
        <w:rPr>
          <w:i/>
        </w:rPr>
        <w:t>: B</w:t>
      </w:r>
      <w:r w:rsidRPr="00CA612A">
        <w:rPr>
          <w:i/>
        </w:rPr>
        <w:t xml:space="preserve">eam sweeping </w:t>
      </w:r>
      <w:r w:rsidR="000A7B0F">
        <w:rPr>
          <w:i/>
        </w:rPr>
        <w:t>among</w:t>
      </w:r>
      <w:r w:rsidR="000A7B0F" w:rsidRPr="00CA612A">
        <w:rPr>
          <w:i/>
        </w:rPr>
        <w:t xml:space="preserve"> </w:t>
      </w:r>
      <w:r w:rsidRPr="00CA612A">
        <w:rPr>
          <w:i/>
        </w:rPr>
        <w:t xml:space="preserve">multiple gNBs </w:t>
      </w:r>
      <w:r w:rsidR="00F56566">
        <w:rPr>
          <w:i/>
        </w:rPr>
        <w:t xml:space="preserve">can </w:t>
      </w:r>
      <w:r w:rsidRPr="00CA612A">
        <w:rPr>
          <w:i/>
        </w:rPr>
        <w:t>be studied for beam pairing.</w:t>
      </w:r>
    </w:p>
    <w:p w14:paraId="7F4C9568" w14:textId="77777777" w:rsidR="00CB6DA7" w:rsidRPr="000A7B0F" w:rsidRDefault="00CB6DA7" w:rsidP="00291F41">
      <w:pPr>
        <w:spacing w:after="120" w:line="240" w:lineRule="auto"/>
        <w:rPr>
          <w:i/>
        </w:rPr>
      </w:pPr>
    </w:p>
    <w:p w14:paraId="08B0E23B" w14:textId="1323A579" w:rsidR="00241B3C" w:rsidRDefault="00241B3C" w:rsidP="00AE5FF9">
      <w:pPr>
        <w:pStyle w:val="3"/>
      </w:pPr>
      <w:r>
        <w:t>U</w:t>
      </w:r>
      <w:r w:rsidRPr="0019035F">
        <w:t>plink muting resources</w:t>
      </w:r>
    </w:p>
    <w:p w14:paraId="7535BBDC" w14:textId="3BD09C10" w:rsidR="005D5BBC" w:rsidRDefault="00C45751" w:rsidP="0087676B">
      <w:pPr>
        <w:spacing w:after="120" w:line="240" w:lineRule="auto"/>
      </w:pPr>
      <w:r>
        <w:t>In RAN1#112bis-e, it was agreed to study</w:t>
      </w:r>
      <w:r w:rsidR="0039634E" w:rsidRPr="0039634E">
        <w:t xml:space="preserve"> </w:t>
      </w:r>
      <w:r w:rsidR="0022775E">
        <w:t xml:space="preserve">two options of </w:t>
      </w:r>
      <w:r w:rsidR="0039634E" w:rsidRPr="0039634E">
        <w:t>UL resource muting</w:t>
      </w:r>
      <w:r w:rsidR="0039634E">
        <w:t xml:space="preserve"> f</w:t>
      </w:r>
      <w:r w:rsidR="0039634E" w:rsidRPr="0039634E">
        <w:t xml:space="preserve">or </w:t>
      </w:r>
      <w:r w:rsidR="00252D4F" w:rsidRPr="00DD7AAA">
        <w:rPr>
          <w:rFonts w:eastAsia="Malgun Gothic"/>
          <w:lang w:eastAsia="ko-KR"/>
        </w:rPr>
        <w:t xml:space="preserve">enhancement of </w:t>
      </w:r>
      <w:r w:rsidR="0039634E" w:rsidRPr="0039634E">
        <w:t xml:space="preserve">gNB-to-gNB co-channel CLI measurement and/or channel measurement. </w:t>
      </w:r>
    </w:p>
    <w:p w14:paraId="5FD96ABD" w14:textId="3730FF90" w:rsidR="005D5BBC" w:rsidRPr="003F7520" w:rsidRDefault="005D5BBC" w:rsidP="0087676B">
      <w:pPr>
        <w:spacing w:after="120" w:line="240" w:lineRule="auto"/>
        <w:rPr>
          <w:rFonts w:eastAsiaTheme="minorEastAsia"/>
        </w:rPr>
      </w:pPr>
      <w:r w:rsidRPr="005D5BBC">
        <w:rPr>
          <w:rFonts w:eastAsiaTheme="minorEastAsia"/>
          <w:noProof/>
        </w:rPr>
        <w:lastRenderedPageBreak/>
        <mc:AlternateContent>
          <mc:Choice Requires="wps">
            <w:drawing>
              <wp:inline distT="0" distB="0" distL="0" distR="0" wp14:anchorId="6DC8F9D9" wp14:editId="49E0FADC">
                <wp:extent cx="5727700" cy="1404620"/>
                <wp:effectExtent l="0" t="0" r="2540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1404620"/>
                        </a:xfrm>
                        <a:prstGeom prst="rect">
                          <a:avLst/>
                        </a:prstGeom>
                        <a:solidFill>
                          <a:srgbClr val="FFFFFF"/>
                        </a:solidFill>
                        <a:ln w="9525">
                          <a:solidFill>
                            <a:srgbClr val="000000"/>
                          </a:solidFill>
                          <a:miter lim="800000"/>
                          <a:headEnd/>
                          <a:tailEnd/>
                        </a:ln>
                      </wps:spPr>
                      <wps:txbx>
                        <w:txbxContent>
                          <w:p w14:paraId="0E58A45A" w14:textId="61813301" w:rsidR="000A594D" w:rsidRPr="003F7520" w:rsidRDefault="000A594D" w:rsidP="005D5BBC">
                            <w:pPr>
                              <w:rPr>
                                <w:b/>
                                <w:bCs/>
                                <w:highlight w:val="green"/>
                                <w:lang w:eastAsia="ko-KR"/>
                              </w:rPr>
                            </w:pPr>
                            <w:r w:rsidRPr="003F7520">
                              <w:rPr>
                                <w:b/>
                                <w:bCs/>
                                <w:highlight w:val="green"/>
                                <w:lang w:eastAsia="ko-KR"/>
                              </w:rPr>
                              <w:t>Agreement</w:t>
                            </w:r>
                          </w:p>
                          <w:p w14:paraId="79A5D913" w14:textId="77777777" w:rsidR="000A594D" w:rsidRPr="003F7520" w:rsidRDefault="000A594D" w:rsidP="005D5BBC">
                            <w:pPr>
                              <w:textAlignment w:val="baseline"/>
                              <w:rPr>
                                <w:rFonts w:eastAsia="Malgun Gothic"/>
                                <w:lang w:eastAsia="ko-KR"/>
                              </w:rPr>
                            </w:pPr>
                            <w:r w:rsidRPr="003F7520">
                              <w:rPr>
                                <w:rFonts w:eastAsia="Malgun Gothic"/>
                                <w:lang w:eastAsia="ko-KR"/>
                              </w:rPr>
                              <w:t xml:space="preserve">For enhancement of gNB-to-gNB co-channel CLI measurement and/or channel measurement, following options are studied for UL resource muting. </w:t>
                            </w:r>
                          </w:p>
                          <w:p w14:paraId="6A859992" w14:textId="77777777" w:rsidR="000A594D" w:rsidRPr="003F7520" w:rsidRDefault="000A594D" w:rsidP="005D5BBC">
                            <w:pPr>
                              <w:widowControl/>
                              <w:numPr>
                                <w:ilvl w:val="0"/>
                                <w:numId w:val="2"/>
                              </w:numPr>
                              <w:adjustRightInd/>
                              <w:snapToGrid/>
                              <w:spacing w:line="240" w:lineRule="auto"/>
                              <w:jc w:val="left"/>
                            </w:pPr>
                            <w:r w:rsidRPr="003F7520">
                              <w:t>Option 1: Transparent UL resource muting method (e.g., avoid the scheduling on measurement resource)</w:t>
                            </w:r>
                          </w:p>
                          <w:p w14:paraId="57A24123" w14:textId="6343676C" w:rsidR="000A594D" w:rsidRPr="003F7520" w:rsidRDefault="000A594D" w:rsidP="003F7520">
                            <w:pPr>
                              <w:widowControl/>
                              <w:numPr>
                                <w:ilvl w:val="0"/>
                                <w:numId w:val="2"/>
                              </w:numPr>
                              <w:adjustRightInd/>
                              <w:snapToGrid/>
                              <w:spacing w:line="240" w:lineRule="auto"/>
                              <w:jc w:val="left"/>
                              <w:rPr>
                                <w:sz w:val="24"/>
                              </w:rPr>
                            </w:pPr>
                            <w:r w:rsidRPr="003F7520">
                              <w:t>Option 2: Non-transparent UL resource muting method (e.g., define UL resource muting pattern with one or more RE/RB muting patterns)</w:t>
                            </w:r>
                          </w:p>
                        </w:txbxContent>
                      </wps:txbx>
                      <wps:bodyPr rot="0" vert="horz" wrap="square" lIns="91440" tIns="45720" rIns="91440" bIns="45720" anchor="t" anchorCtr="0">
                        <a:spAutoFit/>
                      </wps:bodyPr>
                    </wps:wsp>
                  </a:graphicData>
                </a:graphic>
              </wp:inline>
            </w:drawing>
          </mc:Choice>
          <mc:Fallback>
            <w:pict>
              <v:shapetype w14:anchorId="6DC8F9D9" id="_x0000_t202" coordsize="21600,21600" o:spt="202" path="m,l,21600r21600,l21600,xe">
                <v:stroke joinstyle="miter"/>
                <v:path gradientshapeok="t" o:connecttype="rect"/>
              </v:shapetype>
              <v:shape id="文本框 2" o:spid="_x0000_s1026" type="#_x0000_t202" style="width:45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OXtNAIAAEgEAAAOAAAAZHJzL2Uyb0RvYy54bWysVM2O0zAQviPxDpbvND9qt7tR09XSpQhp&#10;+ZEWHsBxnMbC8RjbbbI8APsGnLhw57n6HIydbqkWuCBysDye8eeZ75vJ4nLoFNkJ6yTokmaTlBKh&#10;OdRSb0r64f362TklzjNdMwValPROOHq5fPpk0ZtC5NCCqoUlCKJd0ZuStt6bIkkcb0XH3ASM0Ohs&#10;wHbMo2k3SW1Zj+idSvI0PUt6sLWxwIVzeHo9Ouky4jeN4P5t0zjhiSop5ubjauNahTVZLlixscy0&#10;kh/SYP+QRcekxkePUNfMM7K18jeoTnILDho/4dAl0DSSi1gDVpOlj6q5bZkRsRYkx5kjTe7/wfI3&#10;u3eWyLqkeTanRLMORdp/vd9/+7H//oXkgaDeuALjbg1G+uE5DCh0LNaZG+AfHdGwapneiCtroW8F&#10;qzHBLNxMTq6OOC6AVP1rqPEdtvUQgYbGdoE95IMgOgp1dxRHDJ5wPJzN8/k8RRdHXzZNp2d5lC9h&#10;xcN1Y51/KaAjYVNSi+pHeLa7cT6kw4qHkPCaAyXrtVQqGnZTrZQlO4adso5frOBRmNKkL+nFLJ+N&#10;DPwVIo3fnyA66bHllexKen4MYkXg7YWuY0N6JtW4x5SVPhAZuBtZ9EM1HISpoL5DSi2MrY2jiJsW&#10;7GdKemzrkrpPW2YFJeqVRlkusuk0zEE0psgpGvbUU516mOYIVVJPybhd+Tg7kTBzhfKtZSQ26Dxm&#10;csgV2zXyfRitMA+ndoz69QNY/gQAAP//AwBQSwMEFAAGAAgAAAAhANypZVHbAAAABQEAAA8AAABk&#10;cnMvZG93bnJldi54bWxMj8FOwzAQRO9I/IO1lbhRp5FAEOJUFVXPlFIJcXPsbRw1XofYTVO+noUL&#10;XEYazWrmbbmcfCdGHGIbSMFinoFAMsG21CjYv21uH0DEpMnqLhAquGCEZXV9VerChjO94rhLjeAS&#10;ioVW4FLqCymjceh1nIceibNDGLxObIdG2kGfudx3Ms+ye+l1S7zgdI/PDs1xd/IK4nr72ZvDtj46&#10;e/l6WY935n3zodTNbFo9gUg4pb9j+MFndKiYqQ4nslF0CviR9KucPWY521pBni9ykFUp/9NX3wAA&#10;AP//AwBQSwECLQAUAAYACAAAACEAtoM4kv4AAADhAQAAEwAAAAAAAAAAAAAAAAAAAAAAW0NvbnRl&#10;bnRfVHlwZXNdLnhtbFBLAQItABQABgAIAAAAIQA4/SH/1gAAAJQBAAALAAAAAAAAAAAAAAAAAC8B&#10;AABfcmVscy8ucmVsc1BLAQItABQABgAIAAAAIQAJnOXtNAIAAEgEAAAOAAAAAAAAAAAAAAAAAC4C&#10;AABkcnMvZTJvRG9jLnhtbFBLAQItABQABgAIAAAAIQDcqWVR2wAAAAUBAAAPAAAAAAAAAAAAAAAA&#10;AI4EAABkcnMvZG93bnJldi54bWxQSwUGAAAAAAQABADzAAAAlgUAAAAA&#10;">
                <v:textbox style="mso-fit-shape-to-text:t">
                  <w:txbxContent>
                    <w:p w14:paraId="0E58A45A" w14:textId="61813301" w:rsidR="000A594D" w:rsidRPr="003F7520" w:rsidRDefault="000A594D" w:rsidP="005D5BBC">
                      <w:pPr>
                        <w:rPr>
                          <w:b/>
                          <w:bCs/>
                          <w:highlight w:val="green"/>
                          <w:lang w:eastAsia="ko-KR"/>
                        </w:rPr>
                      </w:pPr>
                      <w:r w:rsidRPr="003F7520">
                        <w:rPr>
                          <w:b/>
                          <w:bCs/>
                          <w:highlight w:val="green"/>
                          <w:lang w:eastAsia="ko-KR"/>
                        </w:rPr>
                        <w:t>Agreement</w:t>
                      </w:r>
                    </w:p>
                    <w:p w14:paraId="79A5D913" w14:textId="77777777" w:rsidR="000A594D" w:rsidRPr="003F7520" w:rsidRDefault="000A594D" w:rsidP="005D5BBC">
                      <w:pPr>
                        <w:textAlignment w:val="baseline"/>
                        <w:rPr>
                          <w:rFonts w:eastAsia="Malgun Gothic"/>
                          <w:lang w:eastAsia="ko-KR"/>
                        </w:rPr>
                      </w:pPr>
                      <w:r w:rsidRPr="003F7520">
                        <w:rPr>
                          <w:rFonts w:eastAsia="Malgun Gothic"/>
                          <w:lang w:eastAsia="ko-KR"/>
                        </w:rPr>
                        <w:t xml:space="preserve">For enhancement of gNB-to-gNB co-channel CLI measurement and/or channel measurement, following options are studied for UL resource muting. </w:t>
                      </w:r>
                    </w:p>
                    <w:p w14:paraId="6A859992" w14:textId="77777777" w:rsidR="000A594D" w:rsidRPr="003F7520" w:rsidRDefault="000A594D" w:rsidP="005D5BBC">
                      <w:pPr>
                        <w:widowControl/>
                        <w:numPr>
                          <w:ilvl w:val="0"/>
                          <w:numId w:val="2"/>
                        </w:numPr>
                        <w:adjustRightInd/>
                        <w:snapToGrid/>
                        <w:spacing w:line="240" w:lineRule="auto"/>
                        <w:jc w:val="left"/>
                      </w:pPr>
                      <w:r w:rsidRPr="003F7520">
                        <w:t>Option 1: Transparent UL resource muting method (e.g., avoid the scheduling on measurement resource)</w:t>
                      </w:r>
                    </w:p>
                    <w:p w14:paraId="57A24123" w14:textId="6343676C" w:rsidR="000A594D" w:rsidRPr="003F7520" w:rsidRDefault="000A594D" w:rsidP="003F7520">
                      <w:pPr>
                        <w:widowControl/>
                        <w:numPr>
                          <w:ilvl w:val="0"/>
                          <w:numId w:val="2"/>
                        </w:numPr>
                        <w:adjustRightInd/>
                        <w:snapToGrid/>
                        <w:spacing w:line="240" w:lineRule="auto"/>
                        <w:jc w:val="left"/>
                        <w:rPr>
                          <w:sz w:val="24"/>
                        </w:rPr>
                      </w:pPr>
                      <w:r w:rsidRPr="003F7520">
                        <w:t>Option 2: Non-transparent UL resource muting method (e.g., define UL resource muting pattern with one or more RE/RB muting patterns)</w:t>
                      </w:r>
                    </w:p>
                  </w:txbxContent>
                </v:textbox>
                <w10:anchorlock/>
              </v:shape>
            </w:pict>
          </mc:Fallback>
        </mc:AlternateContent>
      </w:r>
    </w:p>
    <w:p w14:paraId="2C373921" w14:textId="0B42486B" w:rsidR="00FB00D9" w:rsidRDefault="0022775E" w:rsidP="0087676B">
      <w:pPr>
        <w:spacing w:after="120" w:line="240" w:lineRule="auto"/>
        <w:rPr>
          <w:rFonts w:eastAsiaTheme="minorEastAsia"/>
        </w:rPr>
      </w:pPr>
      <w:r>
        <w:t>In both options, UL</w:t>
      </w:r>
      <w:r w:rsidR="004B62AF" w:rsidRPr="006E2774">
        <w:t xml:space="preserve"> muting resources </w:t>
      </w:r>
      <w:r w:rsidR="009D3F6C">
        <w:t>defined as</w:t>
      </w:r>
      <w:r w:rsidR="004B62AF" w:rsidRPr="006E2774">
        <w:t xml:space="preserve"> REs</w:t>
      </w:r>
      <w:r w:rsidR="00E33E58">
        <w:t>/</w:t>
      </w:r>
      <w:r w:rsidR="004B62AF">
        <w:t>RBs</w:t>
      </w:r>
      <w:r w:rsidR="004B62AF" w:rsidRPr="006E2774">
        <w:t xml:space="preserve"> which are muted for the UE in </w:t>
      </w:r>
      <w:r w:rsidR="004B62AF">
        <w:t xml:space="preserve">the </w:t>
      </w:r>
      <w:r w:rsidR="00E33E58">
        <w:t>UL</w:t>
      </w:r>
      <w:r w:rsidR="004B62AF" w:rsidRPr="006E2774">
        <w:t>, i.e. no UL transmissions can be conducted</w:t>
      </w:r>
      <w:r w:rsidR="004B62AF">
        <w:t xml:space="preserve"> on these REs/RBs</w:t>
      </w:r>
      <w:r w:rsidR="004B62AF" w:rsidRPr="006E2774">
        <w:t>.</w:t>
      </w:r>
      <w:r w:rsidR="00FD34F2">
        <w:t xml:space="preserve"> </w:t>
      </w:r>
      <w:r w:rsidR="00257469">
        <w:t xml:space="preserve">In our view, </w:t>
      </w:r>
      <w:r w:rsidR="00257469">
        <w:rPr>
          <w:rFonts w:eastAsiaTheme="minorEastAsia"/>
        </w:rPr>
        <w:t>t</w:t>
      </w:r>
      <w:r w:rsidR="004B62AF">
        <w:rPr>
          <w:rFonts w:eastAsiaTheme="minorEastAsia"/>
        </w:rPr>
        <w:t xml:space="preserve">he usage of uplink muting resources </w:t>
      </w:r>
      <w:r w:rsidR="00FD34F2">
        <w:rPr>
          <w:rFonts w:eastAsiaTheme="minorEastAsia"/>
        </w:rPr>
        <w:t>can be in two aspects</w:t>
      </w:r>
      <w:r w:rsidR="009B7941">
        <w:rPr>
          <w:rFonts w:eastAsiaTheme="minorEastAsia"/>
        </w:rPr>
        <w:t>:</w:t>
      </w:r>
      <w:r w:rsidR="004B62AF">
        <w:rPr>
          <w:rFonts w:eastAsiaTheme="minorEastAsia"/>
        </w:rPr>
        <w:t xml:space="preserve"> </w:t>
      </w:r>
    </w:p>
    <w:p w14:paraId="3087D3EC" w14:textId="2A8AEF52" w:rsidR="00FB00D9" w:rsidRPr="005218CE" w:rsidRDefault="008203A7" w:rsidP="003D7479">
      <w:pPr>
        <w:pStyle w:val="a3"/>
        <w:numPr>
          <w:ilvl w:val="0"/>
          <w:numId w:val="31"/>
        </w:numPr>
        <w:spacing w:after="120" w:line="240" w:lineRule="auto"/>
      </w:pPr>
      <w:r>
        <w:t xml:space="preserve">The first </w:t>
      </w:r>
      <w:r w:rsidR="00211CAF">
        <w:t>use case</w:t>
      </w:r>
      <w:r w:rsidR="00FD34F2" w:rsidRPr="005218CE">
        <w:t xml:space="preserve"> is</w:t>
      </w:r>
      <w:r w:rsidR="009B7941">
        <w:t xml:space="preserve"> for</w:t>
      </w:r>
      <w:r w:rsidR="00FD34F2" w:rsidRPr="005218CE">
        <w:t xml:space="preserve"> </w:t>
      </w:r>
      <w:r w:rsidR="009B7941">
        <w:t xml:space="preserve">gNB-gNB co-channel CLI measurement. In our view, this includes </w:t>
      </w:r>
      <w:r>
        <w:t>the</w:t>
      </w:r>
      <w:r w:rsidR="009B7941">
        <w:t xml:space="preserve"> measurement of</w:t>
      </w:r>
      <w:r w:rsidRPr="008203A7">
        <w:t xml:space="preserve"> spatial characteristics of </w:t>
      </w:r>
      <w:r>
        <w:t>gNB-gNB co-channel CLI, i.e. the inference covariance matrix</w:t>
      </w:r>
      <w:r w:rsidR="00211CAF">
        <w:t>, which</w:t>
      </w:r>
      <w:r>
        <w:t xml:space="preserve"> </w:t>
      </w:r>
      <w:r w:rsidR="003C58E9">
        <w:t>facilitate</w:t>
      </w:r>
      <w:r w:rsidR="00211CAF">
        <w:t>s</w:t>
      </w:r>
      <w:r w:rsidR="003C58E9">
        <w:t xml:space="preserve"> interference suppression at </w:t>
      </w:r>
      <w:r w:rsidR="00211CAF">
        <w:t>the gNB r</w:t>
      </w:r>
      <w:r w:rsidR="003C58E9">
        <w:t>eceiver</w:t>
      </w:r>
      <w:r w:rsidR="00211CAF">
        <w:t xml:space="preserve"> as discussed in section 2.1.3</w:t>
      </w:r>
      <w:r w:rsidR="003C58E9">
        <w:t>.</w:t>
      </w:r>
      <w:r w:rsidR="00211CAF">
        <w:t xml:space="preserve"> </w:t>
      </w:r>
    </w:p>
    <w:p w14:paraId="33E63642" w14:textId="3685F3B8" w:rsidR="004B62AF" w:rsidRPr="005218CE" w:rsidRDefault="009A1190" w:rsidP="00631A8A">
      <w:pPr>
        <w:pStyle w:val="a3"/>
        <w:numPr>
          <w:ilvl w:val="0"/>
          <w:numId w:val="31"/>
        </w:numPr>
        <w:spacing w:after="120" w:line="240" w:lineRule="auto"/>
      </w:pPr>
      <w:r w:rsidRPr="005218CE">
        <w:t>T</w:t>
      </w:r>
      <w:r w:rsidR="00FD34F2" w:rsidRPr="005218CE">
        <w:t xml:space="preserve">he </w:t>
      </w:r>
      <w:r w:rsidR="00211CAF">
        <w:t>other</w:t>
      </w:r>
      <w:r w:rsidR="00FD34F2" w:rsidRPr="005218CE">
        <w:t xml:space="preserve"> </w:t>
      </w:r>
      <w:r w:rsidR="00211CAF">
        <w:t xml:space="preserve">use case </w:t>
      </w:r>
      <w:r w:rsidR="00FD34F2" w:rsidRPr="005218CE">
        <w:t xml:space="preserve">is for </w:t>
      </w:r>
      <w:r w:rsidRPr="005218CE">
        <w:t xml:space="preserve">gNB-gNB </w:t>
      </w:r>
      <w:r w:rsidR="00211CAF">
        <w:t>CLI</w:t>
      </w:r>
      <w:r w:rsidR="00FD34F2" w:rsidRPr="005218CE">
        <w:t xml:space="preserve"> avoid</w:t>
      </w:r>
      <w:r w:rsidR="00FD34F2" w:rsidRPr="002F7E27">
        <w:t>ance [</w:t>
      </w:r>
      <w:r w:rsidR="00103B89" w:rsidRPr="002F7E27">
        <w:t>4</w:t>
      </w:r>
      <w:r w:rsidR="00FD34F2" w:rsidRPr="002F7E27">
        <w:t>]</w:t>
      </w:r>
      <w:r w:rsidR="00211CAF">
        <w:t>.</w:t>
      </w:r>
      <w:r w:rsidR="00FD34F2" w:rsidRPr="005218CE">
        <w:t xml:space="preserve"> </w:t>
      </w:r>
      <w:r w:rsidR="00211CAF">
        <w:t>In this case, UL muting resources</w:t>
      </w:r>
      <w:r w:rsidR="00FD34F2" w:rsidRPr="005218CE">
        <w:t xml:space="preserve"> can be </w:t>
      </w:r>
      <w:r w:rsidR="00211CAF">
        <w:t xml:space="preserve">viewed as an enabler </w:t>
      </w:r>
      <w:r w:rsidR="00CB3CF6">
        <w:t>for</w:t>
      </w:r>
      <w:r w:rsidR="00FD34F2" w:rsidRPr="005218CE">
        <w:t xml:space="preserve"> coordinated scheduling.</w:t>
      </w:r>
    </w:p>
    <w:p w14:paraId="20003F8C" w14:textId="765A95CF" w:rsidR="007747E4" w:rsidRPr="00291F41" w:rsidRDefault="007747E4" w:rsidP="00631A8A">
      <w:pPr>
        <w:pStyle w:val="a3"/>
        <w:numPr>
          <w:ilvl w:val="0"/>
          <w:numId w:val="28"/>
        </w:numPr>
        <w:spacing w:afterLines="50" w:after="156" w:line="240" w:lineRule="auto"/>
        <w:rPr>
          <w:rFonts w:eastAsiaTheme="minorEastAsia"/>
          <w:b/>
        </w:rPr>
      </w:pPr>
      <w:r w:rsidRPr="006E2774">
        <w:rPr>
          <w:b/>
        </w:rPr>
        <w:t>Uplink muting</w:t>
      </w:r>
      <w:r w:rsidR="00E57840" w:rsidRPr="006E2774">
        <w:rPr>
          <w:b/>
        </w:rPr>
        <w:t xml:space="preserve"> </w:t>
      </w:r>
      <w:r w:rsidR="00FD34F2" w:rsidRPr="006E2774">
        <w:rPr>
          <w:b/>
        </w:rPr>
        <w:t xml:space="preserve">resources </w:t>
      </w:r>
      <w:r w:rsidR="009036B9" w:rsidRPr="006E2774">
        <w:rPr>
          <w:b/>
        </w:rPr>
        <w:t xml:space="preserve">for </w:t>
      </w:r>
      <w:r w:rsidR="004D65DB">
        <w:rPr>
          <w:b/>
        </w:rPr>
        <w:t>cross link interference</w:t>
      </w:r>
      <w:r w:rsidR="00B24F21">
        <w:rPr>
          <w:b/>
        </w:rPr>
        <w:t xml:space="preserve"> measurement</w:t>
      </w:r>
    </w:p>
    <w:p w14:paraId="6EE5ABF7" w14:textId="7AE0BDBA" w:rsidR="003F3E72" w:rsidRDefault="00607902" w:rsidP="0087676B">
      <w:pPr>
        <w:spacing w:after="120" w:line="240" w:lineRule="auto"/>
        <w:rPr>
          <w:rFonts w:eastAsiaTheme="minorEastAsia"/>
        </w:rPr>
      </w:pPr>
      <w:r>
        <w:rPr>
          <w:rFonts w:eastAsiaTheme="minorEastAsia"/>
        </w:rPr>
        <w:t>F</w:t>
      </w:r>
      <w:r w:rsidR="00C82E64">
        <w:rPr>
          <w:rFonts w:eastAsiaTheme="minorEastAsia"/>
        </w:rPr>
        <w:t xml:space="preserve">or </w:t>
      </w:r>
      <w:r>
        <w:rPr>
          <w:rFonts w:eastAsiaTheme="minorEastAsia"/>
        </w:rPr>
        <w:t xml:space="preserve">both SBFD and </w:t>
      </w:r>
      <w:r w:rsidR="00181999">
        <w:rPr>
          <w:rFonts w:eastAsiaTheme="minorEastAsia"/>
        </w:rPr>
        <w:t>D</w:t>
      </w:r>
      <w:r w:rsidR="00C82E64">
        <w:rPr>
          <w:rFonts w:eastAsiaTheme="minorEastAsia"/>
        </w:rPr>
        <w:t>TDD</w:t>
      </w:r>
      <w:r w:rsidR="003A1F10">
        <w:rPr>
          <w:rFonts w:eastAsiaTheme="minorEastAsia"/>
        </w:rPr>
        <w:t xml:space="preserve">, </w:t>
      </w:r>
      <w:r w:rsidR="000E3910">
        <w:rPr>
          <w:rFonts w:eastAsiaTheme="minorEastAsia"/>
        </w:rPr>
        <w:t xml:space="preserve">the </w:t>
      </w:r>
      <w:r w:rsidR="00C82E64">
        <w:rPr>
          <w:rFonts w:eastAsiaTheme="minorEastAsia"/>
        </w:rPr>
        <w:t>spatial characteristics</w:t>
      </w:r>
      <w:r w:rsidR="00C82E64" w:rsidDel="003A1F10">
        <w:rPr>
          <w:rFonts w:eastAsiaTheme="minorEastAsia"/>
        </w:rPr>
        <w:t xml:space="preserve"> </w:t>
      </w:r>
      <w:r w:rsidR="00C82E64">
        <w:rPr>
          <w:rFonts w:eastAsiaTheme="minorEastAsia"/>
        </w:rPr>
        <w:t xml:space="preserve">of </w:t>
      </w:r>
      <w:r w:rsidR="00A15E85">
        <w:rPr>
          <w:rFonts w:eastAsiaTheme="minorEastAsia"/>
        </w:rPr>
        <w:t>gNB-to-gNB</w:t>
      </w:r>
      <w:r w:rsidR="003A1F10">
        <w:rPr>
          <w:rFonts w:eastAsiaTheme="minorEastAsia"/>
        </w:rPr>
        <w:t xml:space="preserve"> </w:t>
      </w:r>
      <w:r w:rsidR="005A26FB">
        <w:rPr>
          <w:rFonts w:eastAsiaTheme="minorEastAsia"/>
        </w:rPr>
        <w:t xml:space="preserve">co-channel </w:t>
      </w:r>
      <w:r w:rsidR="00A15E85">
        <w:rPr>
          <w:rFonts w:eastAsiaTheme="minorEastAsia"/>
        </w:rPr>
        <w:t>CLI</w:t>
      </w:r>
      <w:r w:rsidR="000E3910">
        <w:rPr>
          <w:rFonts w:eastAsiaTheme="minorEastAsia"/>
        </w:rPr>
        <w:t xml:space="preserve"> depends on the </w:t>
      </w:r>
      <w:r w:rsidR="00A15E85">
        <w:rPr>
          <w:rFonts w:eastAsiaTheme="minorEastAsia"/>
        </w:rPr>
        <w:t xml:space="preserve">DL </w:t>
      </w:r>
      <w:r w:rsidR="006C0F41">
        <w:rPr>
          <w:rFonts w:eastAsiaTheme="minorEastAsia"/>
        </w:rPr>
        <w:t xml:space="preserve">precoding, for </w:t>
      </w:r>
      <w:r w:rsidR="006C0F41" w:rsidRPr="0087676B">
        <w:t>example</w:t>
      </w:r>
      <w:r w:rsidR="006C0F41">
        <w:rPr>
          <w:rFonts w:eastAsiaTheme="minorEastAsia"/>
        </w:rPr>
        <w:t xml:space="preserve">, the PDCCH and the PDSCH usually have different precoding and result in different interference characteristics. </w:t>
      </w:r>
    </w:p>
    <w:p w14:paraId="075E23F5" w14:textId="1ADB8CD2" w:rsidR="006C0F41" w:rsidRPr="005218CE" w:rsidRDefault="006C0F41" w:rsidP="00291F41">
      <w:pPr>
        <w:spacing w:after="120" w:line="240" w:lineRule="auto"/>
        <w:rPr>
          <w:i/>
        </w:rPr>
      </w:pPr>
      <w:r w:rsidRPr="005218CE">
        <w:rPr>
          <w:b/>
          <w:i/>
        </w:rPr>
        <w:t>Observation</w:t>
      </w:r>
      <w:r w:rsidR="00230500">
        <w:rPr>
          <w:b/>
          <w:i/>
        </w:rPr>
        <w:t xml:space="preserve"> </w:t>
      </w:r>
      <w:r w:rsidR="0090242D">
        <w:rPr>
          <w:b/>
          <w:i/>
        </w:rPr>
        <w:t>6</w:t>
      </w:r>
      <w:r w:rsidRPr="005218CE">
        <w:rPr>
          <w:i/>
        </w:rPr>
        <w:t>: PDCCH and PDSCH</w:t>
      </w:r>
      <w:r w:rsidR="00354F01">
        <w:rPr>
          <w:i/>
        </w:rPr>
        <w:t xml:space="preserve"> from the aggressor gNBs </w:t>
      </w:r>
      <w:r w:rsidRPr="005218CE">
        <w:rPr>
          <w:i/>
        </w:rPr>
        <w:t>usually result in different cross link interference characteristics at the victim gNB</w:t>
      </w:r>
      <w:r w:rsidR="0014468F">
        <w:rPr>
          <w:i/>
        </w:rPr>
        <w:t>.</w:t>
      </w:r>
    </w:p>
    <w:p w14:paraId="323B5DCF" w14:textId="39FD3206" w:rsidR="002F22FA" w:rsidRPr="006E2774" w:rsidRDefault="002F22FA" w:rsidP="002F22FA">
      <w:pPr>
        <w:spacing w:after="120" w:line="240" w:lineRule="auto"/>
      </w:pPr>
      <w:r>
        <w:rPr>
          <w:rFonts w:eastAsiaTheme="minorEastAsia"/>
        </w:rPr>
        <w:t xml:space="preserve">To suppress the </w:t>
      </w:r>
      <w:r w:rsidR="00FE7425">
        <w:rPr>
          <w:rFonts w:eastAsiaTheme="minorEastAsia"/>
        </w:rPr>
        <w:t>gNB-to-gNB CLI</w:t>
      </w:r>
      <w:r>
        <w:rPr>
          <w:rFonts w:eastAsiaTheme="minorEastAsia"/>
        </w:rPr>
        <w:t xml:space="preserve"> caused by different signal/channels,</w:t>
      </w:r>
      <w:r w:rsidR="00FE7425">
        <w:rPr>
          <w:rFonts w:eastAsiaTheme="minorEastAsia"/>
        </w:rPr>
        <w:t xml:space="preserve"> UL</w:t>
      </w:r>
      <w:r>
        <w:rPr>
          <w:rFonts w:eastAsiaTheme="minorEastAsia"/>
        </w:rPr>
        <w:t xml:space="preserve"> muting resources can be used to measure the spatial characteristics of the different signal/channels. </w:t>
      </w:r>
      <w:r w:rsidRPr="006E2774">
        <w:t xml:space="preserve">The uplink muting REs can be in </w:t>
      </w:r>
      <w:r>
        <w:t>different</w:t>
      </w:r>
      <w:r w:rsidRPr="006E2774">
        <w:t xml:space="preserve"> uplink symbols</w:t>
      </w:r>
      <w:r>
        <w:t xml:space="preserve"> corresponding to the different cross link interference signal/channels</w:t>
      </w:r>
      <w:r w:rsidRPr="006E2774">
        <w:t xml:space="preserve">. One example is provided in </w:t>
      </w:r>
      <w:r w:rsidR="005F1BE2">
        <w:fldChar w:fldCharType="begin"/>
      </w:r>
      <w:r w:rsidR="005F1BE2">
        <w:instrText xml:space="preserve"> REF _Ref118644808 \h </w:instrText>
      </w:r>
      <w:r w:rsidR="005F1BE2">
        <w:fldChar w:fldCharType="separate"/>
      </w:r>
      <w:r w:rsidR="00241CAD" w:rsidRPr="006E2774">
        <w:t xml:space="preserve">Figure </w:t>
      </w:r>
      <w:r w:rsidR="005F1BE2">
        <w:fldChar w:fldCharType="end"/>
      </w:r>
      <w:r w:rsidR="0015248B">
        <w:t>6</w:t>
      </w:r>
      <w:r w:rsidRPr="006E2774">
        <w:t xml:space="preserve"> and how to utilize the uplink blank/muting resource to handle the cross-link interference is further explained below.</w:t>
      </w:r>
    </w:p>
    <w:p w14:paraId="2A8AA86A" w14:textId="77777777" w:rsidR="002F22FA" w:rsidRPr="006E2774" w:rsidRDefault="002F22FA" w:rsidP="002F22FA">
      <w:pPr>
        <w:keepNext/>
        <w:jc w:val="center"/>
      </w:pPr>
      <w:r w:rsidRPr="006E2774">
        <w:rPr>
          <w:noProof/>
        </w:rPr>
        <w:drawing>
          <wp:inline distT="0" distB="0" distL="0" distR="0" wp14:anchorId="3C87B9B5" wp14:editId="3DEC2CCC">
            <wp:extent cx="4782965" cy="2380891"/>
            <wp:effectExtent l="0" t="0" r="0" b="63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1290" cy="2390013"/>
                    </a:xfrm>
                    <a:prstGeom prst="rect">
                      <a:avLst/>
                    </a:prstGeom>
                    <a:noFill/>
                  </pic:spPr>
                </pic:pic>
              </a:graphicData>
            </a:graphic>
          </wp:inline>
        </w:drawing>
      </w:r>
    </w:p>
    <w:p w14:paraId="246BB8A9" w14:textId="4174DB42" w:rsidR="002F22FA" w:rsidRPr="006E2774" w:rsidRDefault="002F22FA" w:rsidP="002F22FA">
      <w:pPr>
        <w:pStyle w:val="af3"/>
        <w:rPr>
          <w:rFonts w:cs="Times New Roman"/>
          <w:sz w:val="22"/>
          <w:szCs w:val="22"/>
        </w:rPr>
      </w:pPr>
      <w:bookmarkStart w:id="7" w:name="_Ref118644808"/>
      <w:r w:rsidRPr="006E2774">
        <w:rPr>
          <w:rFonts w:cs="Times New Roman"/>
          <w:sz w:val="22"/>
          <w:szCs w:val="22"/>
        </w:rPr>
        <w:t xml:space="preserve">Figure </w:t>
      </w:r>
      <w:bookmarkEnd w:id="7"/>
      <w:r w:rsidR="0056044F">
        <w:rPr>
          <w:rFonts w:cs="Times New Roman"/>
          <w:sz w:val="22"/>
          <w:szCs w:val="22"/>
        </w:rPr>
        <w:t>6</w:t>
      </w:r>
      <w:r w:rsidR="004F6735">
        <w:rPr>
          <w:rFonts w:cs="Times New Roman"/>
          <w:sz w:val="22"/>
          <w:szCs w:val="22"/>
        </w:rPr>
        <w:t>.</w:t>
      </w:r>
      <w:r w:rsidRPr="006E2774">
        <w:rPr>
          <w:rFonts w:cs="Times New Roman"/>
          <w:sz w:val="22"/>
          <w:szCs w:val="22"/>
        </w:rPr>
        <w:t xml:space="preserve"> Illustration of the uplink muting resource</w:t>
      </w:r>
    </w:p>
    <w:p w14:paraId="5397F02E" w14:textId="08AEFDC2" w:rsidR="002F22FA" w:rsidRPr="006E2774" w:rsidRDefault="002F22FA" w:rsidP="002F22FA">
      <w:pPr>
        <w:spacing w:after="120" w:line="240" w:lineRule="auto"/>
      </w:pPr>
      <w:r w:rsidRPr="006E2774">
        <w:t>In</w:t>
      </w:r>
      <w:r w:rsidR="004F6735">
        <w:t xml:space="preserve"> </w:t>
      </w:r>
      <w:r w:rsidR="00587ED2">
        <w:fldChar w:fldCharType="begin"/>
      </w:r>
      <w:r w:rsidR="00587ED2">
        <w:instrText xml:space="preserve"> REF _Ref118644808 \h </w:instrText>
      </w:r>
      <w:r w:rsidR="00587ED2">
        <w:fldChar w:fldCharType="separate"/>
      </w:r>
      <w:r w:rsidR="00241CAD" w:rsidRPr="006E2774">
        <w:t xml:space="preserve">Figure </w:t>
      </w:r>
      <w:r w:rsidR="00587ED2">
        <w:fldChar w:fldCharType="end"/>
      </w:r>
      <w:r w:rsidRPr="006E2774">
        <w:t xml:space="preserve">, symbol 1 and 8 are configured with </w:t>
      </w:r>
      <w:r w:rsidR="005D5BBC">
        <w:t>UL muting</w:t>
      </w:r>
      <w:r w:rsidR="005D5BBC" w:rsidRPr="006E2774">
        <w:t xml:space="preserve"> </w:t>
      </w:r>
      <w:r w:rsidRPr="006E2774">
        <w:t>resource</w:t>
      </w:r>
      <w:r w:rsidR="005D5BBC">
        <w:t>s</w:t>
      </w:r>
      <w:r w:rsidRPr="006E2774">
        <w:t xml:space="preserve">. In each RB, some of the REs are </w:t>
      </w:r>
      <w:r w:rsidR="005D5BBC">
        <w:t>mut</w:t>
      </w:r>
      <w:r w:rsidRPr="006E2774">
        <w:t xml:space="preserve">ed. And then only gNB-to-gNB CLI will be present in these muting </w:t>
      </w:r>
      <w:proofErr w:type="spellStart"/>
      <w:r w:rsidRPr="006E2774">
        <w:t>REs.</w:t>
      </w:r>
      <w:proofErr w:type="spellEnd"/>
      <w:r w:rsidRPr="006E2774">
        <w:t xml:space="preserve"> The victim gNB can utilize </w:t>
      </w:r>
      <w:proofErr w:type="gramStart"/>
      <w:r w:rsidRPr="006E2774">
        <w:t>these uplink</w:t>
      </w:r>
      <w:proofErr w:type="gramEnd"/>
      <w:r w:rsidRPr="006E2774">
        <w:t xml:space="preserve"> blank/muting REs to conduct the CLI measurement. </w:t>
      </w:r>
    </w:p>
    <w:p w14:paraId="06E5E4D0" w14:textId="592ED8F7" w:rsidR="002F22FA" w:rsidRPr="006E2774" w:rsidRDefault="002F22FA" w:rsidP="002F22FA">
      <w:pPr>
        <w:spacing w:after="120" w:line="240" w:lineRule="auto"/>
      </w:pPr>
      <w:r w:rsidRPr="006E2774">
        <w:t xml:space="preserve">Considering that there are various DL signals from the aggressor gNB, and the spatial characteristics of the various DL signals are different, different uplink muting resources are required for the measurements of different gNB-to-gNB CLI or CLI avoidance. The details of uplink muting resource configurations </w:t>
      </w:r>
      <w:r w:rsidRPr="006E2774">
        <w:lastRenderedPageBreak/>
        <w:t>for different DL signals are as follows.</w:t>
      </w:r>
    </w:p>
    <w:p w14:paraId="71A3DA8B" w14:textId="77777777" w:rsidR="002A204D" w:rsidRPr="006E2774" w:rsidRDefault="002A204D" w:rsidP="002A204D">
      <w:pPr>
        <w:pStyle w:val="a3"/>
        <w:numPr>
          <w:ilvl w:val="0"/>
          <w:numId w:val="3"/>
        </w:numPr>
        <w:spacing w:after="120" w:line="240" w:lineRule="auto"/>
        <w:rPr>
          <w:b/>
          <w:color w:val="000000" w:themeColor="dark1"/>
        </w:rPr>
      </w:pPr>
      <w:r w:rsidRPr="006E2774">
        <w:rPr>
          <w:b/>
          <w:color w:val="000000" w:themeColor="dark1"/>
        </w:rPr>
        <w:t>Downlink broadcast interference with larger number of time-frequency resource, e.g. SSB</w:t>
      </w:r>
    </w:p>
    <w:p w14:paraId="3603FD55" w14:textId="77777777" w:rsidR="002A204D" w:rsidRPr="006E2774" w:rsidRDefault="002A204D" w:rsidP="002A204D">
      <w:pPr>
        <w:spacing w:after="120" w:line="240" w:lineRule="auto"/>
      </w:pPr>
      <w:r w:rsidRPr="006E2774">
        <w:t xml:space="preserve">These signals are usually periodic such as SSB, SIB1, CORESET 0, etc. The downlink precoding for these signals are relatively stable since they are designed for cell coverage. The spatial characteristics (e.g. </w:t>
      </w:r>
      <w:proofErr w:type="spellStart"/>
      <w:r w:rsidRPr="006E2774">
        <w:t>AoA</w:t>
      </w:r>
      <w:proofErr w:type="spellEnd"/>
      <w:r w:rsidRPr="006E2774">
        <w:t xml:space="preserve">, </w:t>
      </w:r>
      <w:proofErr w:type="spellStart"/>
      <w:r w:rsidRPr="006E2774">
        <w:t>ZoA</w:t>
      </w:r>
      <w:proofErr w:type="spellEnd"/>
      <w:r w:rsidRPr="006E2774">
        <w:t xml:space="preserve"> of the multi-path) of these interferences at the victim gNB are also relatively stable, e.g. several frames. The spatial characteristics of the interference signals can be measured at the victim gNB and used for advance receiver to suppress the interference. The measurement can be done once every several frames. </w:t>
      </w:r>
    </w:p>
    <w:p w14:paraId="521A8304" w14:textId="77777777" w:rsidR="002A204D" w:rsidRPr="006E2774" w:rsidRDefault="002A204D" w:rsidP="003D7479">
      <w:pPr>
        <w:pStyle w:val="a3"/>
        <w:numPr>
          <w:ilvl w:val="0"/>
          <w:numId w:val="3"/>
        </w:numPr>
        <w:spacing w:after="120" w:line="240" w:lineRule="auto"/>
        <w:rPr>
          <w:b/>
          <w:color w:val="000000" w:themeColor="dark1"/>
        </w:rPr>
      </w:pPr>
      <w:r w:rsidRPr="006E2774">
        <w:rPr>
          <w:b/>
          <w:color w:val="000000" w:themeColor="dark1"/>
        </w:rPr>
        <w:t>Unicast PDSCH and PDCCH signals</w:t>
      </w:r>
    </w:p>
    <w:p w14:paraId="5E2101D3" w14:textId="75465365" w:rsidR="002A204D" w:rsidRDefault="002A204D" w:rsidP="002A204D">
      <w:pPr>
        <w:spacing w:after="120" w:line="240" w:lineRule="auto"/>
      </w:pPr>
      <w:r w:rsidRPr="006E2774">
        <w:t>The unicast PDSCH signal is the most complicated signal in the downlink to cause gNB-gNB CLI. The complication is that in each slot, different UEs at the aggressor cell will be scheduled for downlink MU-MIMO transmission which leads to different downlink precoding of the unicast PDSCHs. Different precod</w:t>
      </w:r>
      <w:r w:rsidR="00422E4A">
        <w:t>ers</w:t>
      </w:r>
      <w:r w:rsidRPr="006E2774">
        <w:t xml:space="preserve"> result in different interference characteristics. The gNB-to-gNB CLI from unicast PDCCH has similar characteristics with the unicast PDSCH. To suppress the cross-link interference from unicast PDSCH and PDCCH, the victim gNB should be able to measure the spatial characteristics of the PDSCH and PDCCH signals at the victim gNB in each slot. </w:t>
      </w:r>
    </w:p>
    <w:p w14:paraId="0F2A8DC3" w14:textId="25FA3777" w:rsidR="00AC5930" w:rsidRPr="006E2774" w:rsidRDefault="00AC5930" w:rsidP="00631A8A">
      <w:pPr>
        <w:pStyle w:val="a3"/>
        <w:numPr>
          <w:ilvl w:val="0"/>
          <w:numId w:val="28"/>
        </w:numPr>
        <w:spacing w:afterLines="50" w:after="156" w:line="240" w:lineRule="auto"/>
        <w:rPr>
          <w:rFonts w:eastAsiaTheme="minorEastAsia"/>
          <w:b/>
        </w:rPr>
      </w:pPr>
      <w:r w:rsidRPr="006E2774">
        <w:rPr>
          <w:b/>
        </w:rPr>
        <w:t xml:space="preserve">Uplink muting resources for </w:t>
      </w:r>
      <w:r>
        <w:rPr>
          <w:b/>
        </w:rPr>
        <w:t>cross link interference avoidance</w:t>
      </w:r>
    </w:p>
    <w:p w14:paraId="7466F838" w14:textId="0B2E87C2" w:rsidR="00B24F21" w:rsidRDefault="00B24F21" w:rsidP="001B0FFF">
      <w:pPr>
        <w:spacing w:after="120" w:line="240" w:lineRule="auto"/>
        <w:rPr>
          <w:rFonts w:eastAsiaTheme="minorEastAsia"/>
        </w:rPr>
      </w:pPr>
      <w:r>
        <w:rPr>
          <w:rFonts w:eastAsiaTheme="minorEastAsia"/>
        </w:rPr>
        <w:t xml:space="preserve">The uplink muting resources can also be used for cross link interference avoidance, e.g. to avoid the downlink CSI-RS interference. </w:t>
      </w:r>
    </w:p>
    <w:p w14:paraId="5C28A851" w14:textId="131AC172" w:rsidR="00B24F21" w:rsidRPr="006E2774" w:rsidRDefault="00B24F21" w:rsidP="00B24F21">
      <w:pPr>
        <w:spacing w:after="120" w:line="240" w:lineRule="auto"/>
      </w:pPr>
      <w:r w:rsidRPr="006E2774">
        <w:t xml:space="preserve">CSI-RS is one of these downlink signals. This kind of signals are sparse, and have different downlink precoding weights from the unicast PDSCH and most likely also </w:t>
      </w:r>
      <w:r w:rsidR="00F34CAB">
        <w:t xml:space="preserve">different from </w:t>
      </w:r>
      <w:r w:rsidRPr="006E2774">
        <w:t xml:space="preserve">the other broadcast signals. It is difficult for the victim gNBs to measure the spatial characteristics of these </w:t>
      </w:r>
      <w:proofErr w:type="gramStart"/>
      <w:r w:rsidRPr="006E2774">
        <w:t>signals,</w:t>
      </w:r>
      <w:proofErr w:type="gramEnd"/>
      <w:r w:rsidRPr="006E2774">
        <w:t xml:space="preserve"> thus it is difficult to be suppressed by the victim gNB. One way is that the UE does not transmit on these REs, so that the PUSCH of the UE will not be affected by these downlink interference signals. </w:t>
      </w:r>
    </w:p>
    <w:p w14:paraId="67B322C2" w14:textId="2D2630FF" w:rsidR="00D04735" w:rsidRPr="006E2774" w:rsidRDefault="00D04735" w:rsidP="008F19A2">
      <w:pPr>
        <w:spacing w:after="120" w:line="240" w:lineRule="auto"/>
      </w:pPr>
      <w:r w:rsidRPr="006E2774">
        <w:t>Based on the above discussion, the usage of uplink blank/muting resources is summarized in</w:t>
      </w:r>
      <w:r w:rsidR="0033395C">
        <w:t xml:space="preserve"> Table 2</w:t>
      </w:r>
      <w:r w:rsidR="00764B8F">
        <w:fldChar w:fldCharType="begin"/>
      </w:r>
      <w:r w:rsidR="00764B8F">
        <w:instrText xml:space="preserve"> REF _Ref111210572 \h  \* MERGEFORMAT </w:instrText>
      </w:r>
      <w:r w:rsidR="00764B8F">
        <w:fldChar w:fldCharType="end"/>
      </w:r>
      <w:r w:rsidRPr="006E2774">
        <w:t>.</w:t>
      </w:r>
      <w:r w:rsidR="000A2431" w:rsidRPr="006E2774">
        <w:t xml:space="preserve"> </w:t>
      </w:r>
      <w:r w:rsidR="000A2431" w:rsidRPr="006E2774">
        <w:rPr>
          <w:color w:val="000000" w:themeColor="dark1"/>
        </w:rPr>
        <w:t>The patterns of muting REs for SSB, SIB1, broadcast PDCCH, unicast PDSCH, unicast PDCCH and NZP CSI-RS can be different, which is illustrated in</w:t>
      </w:r>
      <w:r w:rsidR="006E3890">
        <w:rPr>
          <w:color w:val="000000" w:themeColor="dark1"/>
        </w:rPr>
        <w:t xml:space="preserve"> </w:t>
      </w:r>
      <w:r w:rsidR="006E3890">
        <w:rPr>
          <w:color w:val="000000" w:themeColor="dark1"/>
          <w:highlight w:val="green"/>
        </w:rPr>
        <w:fldChar w:fldCharType="begin"/>
      </w:r>
      <w:r w:rsidR="006E3890">
        <w:rPr>
          <w:color w:val="000000" w:themeColor="dark1"/>
        </w:rPr>
        <w:instrText xml:space="preserve"> REF _Ref118644808 \h </w:instrText>
      </w:r>
      <w:r w:rsidR="006E3890">
        <w:rPr>
          <w:color w:val="000000" w:themeColor="dark1"/>
          <w:highlight w:val="green"/>
        </w:rPr>
      </w:r>
      <w:r w:rsidR="006E3890">
        <w:rPr>
          <w:color w:val="000000" w:themeColor="dark1"/>
          <w:highlight w:val="green"/>
        </w:rPr>
        <w:fldChar w:fldCharType="separate"/>
      </w:r>
      <w:r w:rsidR="00241CAD" w:rsidRPr="006E2774">
        <w:t xml:space="preserve">Figure </w:t>
      </w:r>
      <w:r w:rsidR="006E3890">
        <w:rPr>
          <w:color w:val="000000" w:themeColor="dark1"/>
          <w:highlight w:val="green"/>
        </w:rPr>
        <w:fldChar w:fldCharType="end"/>
      </w:r>
      <w:r w:rsidR="00620F68">
        <w:rPr>
          <w:color w:val="000000" w:themeColor="dark1"/>
        </w:rPr>
        <w:t>6</w:t>
      </w:r>
      <w:r w:rsidR="000A2431" w:rsidRPr="006E2774">
        <w:rPr>
          <w:color w:val="000000" w:themeColor="dark1"/>
        </w:rPr>
        <w:t>.</w:t>
      </w:r>
    </w:p>
    <w:p w14:paraId="5E494B56" w14:textId="047BED16" w:rsidR="00D04735" w:rsidRPr="006E2774" w:rsidRDefault="00D04735" w:rsidP="00D04735">
      <w:pPr>
        <w:jc w:val="center"/>
      </w:pPr>
      <w:r w:rsidRPr="006E2774">
        <w:t xml:space="preserve">Table </w:t>
      </w:r>
      <w:r w:rsidR="00037439">
        <w:rPr>
          <w:noProof/>
        </w:rPr>
        <w:t>2</w:t>
      </w:r>
      <w:r w:rsidRPr="006E2774">
        <w:t xml:space="preserve">: </w:t>
      </w:r>
      <w:r w:rsidR="00BD3A1A">
        <w:t xml:space="preserve">UL </w:t>
      </w:r>
      <w:r w:rsidRPr="006E2774">
        <w:t xml:space="preserve">muting resources for different </w:t>
      </w:r>
      <w:r w:rsidR="0047284A">
        <w:t>usage</w:t>
      </w:r>
    </w:p>
    <w:tbl>
      <w:tblPr>
        <w:tblStyle w:val="ac"/>
        <w:tblW w:w="0" w:type="auto"/>
        <w:tblLook w:val="04A0" w:firstRow="1" w:lastRow="0" w:firstColumn="1" w:lastColumn="0" w:noHBand="0" w:noVBand="1"/>
      </w:tblPr>
      <w:tblGrid>
        <w:gridCol w:w="1413"/>
        <w:gridCol w:w="1559"/>
        <w:gridCol w:w="6044"/>
      </w:tblGrid>
      <w:tr w:rsidR="00322F52" w14:paraId="61EBBF7C" w14:textId="77777777" w:rsidTr="003F7520">
        <w:tc>
          <w:tcPr>
            <w:tcW w:w="1413" w:type="dxa"/>
            <w:shd w:val="clear" w:color="auto" w:fill="92D050"/>
          </w:tcPr>
          <w:p w14:paraId="790A2C1C" w14:textId="00076463" w:rsidR="00322F52" w:rsidRPr="003F7520" w:rsidRDefault="00322F52" w:rsidP="00322F52">
            <w:pPr>
              <w:spacing w:after="120" w:line="240" w:lineRule="auto"/>
              <w:rPr>
                <w:rFonts w:eastAsiaTheme="minorEastAsia"/>
                <w:b/>
                <w:color w:val="000000" w:themeColor="text1"/>
              </w:rPr>
            </w:pPr>
            <w:r w:rsidRPr="003F7520">
              <w:rPr>
                <w:rFonts w:eastAsiaTheme="minorEastAsia"/>
                <w:b/>
                <w:color w:val="000000" w:themeColor="text1"/>
              </w:rPr>
              <w:t>Usage</w:t>
            </w:r>
          </w:p>
        </w:tc>
        <w:tc>
          <w:tcPr>
            <w:tcW w:w="1559" w:type="dxa"/>
            <w:shd w:val="clear" w:color="auto" w:fill="92D050"/>
          </w:tcPr>
          <w:p w14:paraId="164B1CFE" w14:textId="04AAFA3C" w:rsidR="00322F52" w:rsidRPr="003F7520" w:rsidRDefault="00C00D1D" w:rsidP="00322F52">
            <w:pPr>
              <w:spacing w:after="120" w:line="240" w:lineRule="auto"/>
              <w:rPr>
                <w:rFonts w:eastAsiaTheme="minorEastAsia"/>
                <w:b/>
                <w:color w:val="000000" w:themeColor="text1"/>
              </w:rPr>
            </w:pPr>
            <w:r w:rsidRPr="003F7520">
              <w:rPr>
                <w:rFonts w:eastAsiaTheme="minorEastAsia"/>
                <w:b/>
                <w:color w:val="000000" w:themeColor="text1"/>
              </w:rPr>
              <w:t>Subcategory</w:t>
            </w:r>
          </w:p>
        </w:tc>
        <w:tc>
          <w:tcPr>
            <w:tcW w:w="6044" w:type="dxa"/>
            <w:shd w:val="clear" w:color="auto" w:fill="92D050"/>
          </w:tcPr>
          <w:p w14:paraId="5AA408A0" w14:textId="22036E50" w:rsidR="00322F52" w:rsidRDefault="00322F52" w:rsidP="00322F52">
            <w:pPr>
              <w:spacing w:after="120" w:line="240" w:lineRule="auto"/>
              <w:rPr>
                <w:rFonts w:eastAsiaTheme="minorEastAsia"/>
              </w:rPr>
            </w:pPr>
            <w:r w:rsidRPr="00BD3A1A">
              <w:rPr>
                <w:b/>
              </w:rPr>
              <w:t>Interference measurement</w:t>
            </w:r>
            <w:r w:rsidR="00D9685C" w:rsidRPr="003F7520">
              <w:rPr>
                <w:b/>
              </w:rPr>
              <w:t>/avoidance</w:t>
            </w:r>
            <w:r w:rsidRPr="00BD3A1A">
              <w:rPr>
                <w:b/>
              </w:rPr>
              <w:t xml:space="preserve"> and application</w:t>
            </w:r>
          </w:p>
        </w:tc>
      </w:tr>
      <w:tr w:rsidR="00C00D1D" w14:paraId="4450AEB1" w14:textId="77777777" w:rsidTr="003F7520">
        <w:tc>
          <w:tcPr>
            <w:tcW w:w="1413" w:type="dxa"/>
            <w:vMerge w:val="restart"/>
          </w:tcPr>
          <w:p w14:paraId="2C1DDE53" w14:textId="25B66840" w:rsidR="00C00D1D" w:rsidRDefault="00C00D1D">
            <w:pPr>
              <w:spacing w:after="120" w:line="240" w:lineRule="auto"/>
              <w:rPr>
                <w:rFonts w:eastAsiaTheme="minorEastAsia"/>
              </w:rPr>
            </w:pPr>
            <w:r>
              <w:rPr>
                <w:rFonts w:eastAsia="宋体"/>
              </w:rPr>
              <w:t>CLI</w:t>
            </w:r>
            <w:r w:rsidR="006465E9">
              <w:rPr>
                <w:rFonts w:eastAsia="宋体"/>
              </w:rPr>
              <w:t xml:space="preserve"> measurement</w:t>
            </w:r>
          </w:p>
        </w:tc>
        <w:tc>
          <w:tcPr>
            <w:tcW w:w="1559" w:type="dxa"/>
          </w:tcPr>
          <w:p w14:paraId="10E6EDAC" w14:textId="4CA05AA4" w:rsidR="00C00D1D" w:rsidRDefault="006465E9">
            <w:pPr>
              <w:spacing w:after="120" w:line="240" w:lineRule="auto"/>
              <w:rPr>
                <w:rFonts w:eastAsiaTheme="minorEastAsia"/>
              </w:rPr>
            </w:pPr>
            <w:r>
              <w:rPr>
                <w:rFonts w:eastAsiaTheme="minorEastAsia"/>
                <w:szCs w:val="22"/>
              </w:rPr>
              <w:t>CLI</w:t>
            </w:r>
            <w:r w:rsidR="00C00D1D" w:rsidRPr="00600FE2">
              <w:rPr>
                <w:rFonts w:eastAsiaTheme="minorEastAsia"/>
                <w:szCs w:val="22"/>
              </w:rPr>
              <w:t xml:space="preserve"> measurement for </w:t>
            </w:r>
            <w:r w:rsidR="00C00D1D">
              <w:rPr>
                <w:rFonts w:eastAsiaTheme="minorEastAsia"/>
                <w:szCs w:val="22"/>
              </w:rPr>
              <w:t>CLI</w:t>
            </w:r>
            <w:r w:rsidR="00C00D1D" w:rsidRPr="00600FE2">
              <w:rPr>
                <w:rFonts w:eastAsiaTheme="minorEastAsia"/>
                <w:szCs w:val="22"/>
              </w:rPr>
              <w:t xml:space="preserve"> suppression</w:t>
            </w:r>
          </w:p>
        </w:tc>
        <w:tc>
          <w:tcPr>
            <w:tcW w:w="6044" w:type="dxa"/>
          </w:tcPr>
          <w:p w14:paraId="678C4AF3" w14:textId="21432116" w:rsidR="00C00D1D" w:rsidRDefault="00C00D1D" w:rsidP="00C00D1D">
            <w:pPr>
              <w:spacing w:after="120" w:line="240" w:lineRule="auto"/>
              <w:rPr>
                <w:rFonts w:eastAsiaTheme="minorEastAsia"/>
                <w:szCs w:val="22"/>
              </w:rPr>
            </w:pPr>
            <w:r w:rsidRPr="00600FE2">
              <w:rPr>
                <w:rFonts w:eastAsiaTheme="minorEastAsia"/>
                <w:szCs w:val="22"/>
              </w:rPr>
              <w:t xml:space="preserve">Interference </w:t>
            </w:r>
            <w:r w:rsidR="00A30036">
              <w:rPr>
                <w:rFonts w:eastAsiaTheme="minorEastAsia"/>
                <w:szCs w:val="22"/>
              </w:rPr>
              <w:t>sources</w:t>
            </w:r>
            <w:r w:rsidRPr="00600FE2">
              <w:rPr>
                <w:rFonts w:eastAsiaTheme="minorEastAsia"/>
                <w:szCs w:val="22"/>
              </w:rPr>
              <w:t>, e.g., broadcast/unicast PDC</w:t>
            </w:r>
            <w:r w:rsidRPr="00AE5FF9">
              <w:rPr>
                <w:rFonts w:eastAsiaTheme="minorEastAsia"/>
              </w:rPr>
              <w:t xml:space="preserve">CH, </w:t>
            </w:r>
            <w:r w:rsidRPr="00600FE2">
              <w:rPr>
                <w:rFonts w:eastAsiaTheme="minorEastAsia"/>
                <w:szCs w:val="22"/>
              </w:rPr>
              <w:t>PDSCH</w:t>
            </w:r>
          </w:p>
          <w:tbl>
            <w:tblPr>
              <w:tblStyle w:val="ac"/>
              <w:tblW w:w="0" w:type="auto"/>
              <w:tblLook w:val="04A0" w:firstRow="1" w:lastRow="0" w:firstColumn="1" w:lastColumn="0" w:noHBand="0" w:noVBand="1"/>
            </w:tblPr>
            <w:tblGrid>
              <w:gridCol w:w="2058"/>
              <w:gridCol w:w="3641"/>
            </w:tblGrid>
            <w:tr w:rsidR="00E6520D" w14:paraId="36848D20" w14:textId="77777777" w:rsidTr="003F7520">
              <w:tc>
                <w:tcPr>
                  <w:tcW w:w="2058" w:type="dxa"/>
                </w:tcPr>
                <w:p w14:paraId="2A0CFA6B" w14:textId="77777777" w:rsidR="00E6520D" w:rsidRPr="006E2774" w:rsidRDefault="00E6520D" w:rsidP="00E6520D">
                  <w:pPr>
                    <w:rPr>
                      <w:rFonts w:eastAsia="宋体"/>
                    </w:rPr>
                  </w:pPr>
                  <w:r w:rsidRPr="006E2774">
                    <w:rPr>
                      <w:color w:val="000000" w:themeColor="dark1"/>
                    </w:rPr>
                    <w:t>Downlink broadcast interference:</w:t>
                  </w:r>
                </w:p>
                <w:p w14:paraId="333276C3" w14:textId="4EEF9F48" w:rsidR="00E6520D" w:rsidRDefault="00E6520D" w:rsidP="00E6520D">
                  <w:pPr>
                    <w:spacing w:after="120" w:line="240" w:lineRule="auto"/>
                    <w:rPr>
                      <w:rFonts w:eastAsiaTheme="minorEastAsia"/>
                    </w:rPr>
                  </w:pPr>
                  <w:proofErr w:type="gramStart"/>
                  <w:r w:rsidRPr="006E2774">
                    <w:rPr>
                      <w:b/>
                      <w:bCs/>
                    </w:rPr>
                    <w:t>One time</w:t>
                  </w:r>
                  <w:proofErr w:type="gramEnd"/>
                  <w:r w:rsidRPr="006E2774">
                    <w:rPr>
                      <w:b/>
                      <w:bCs/>
                    </w:rPr>
                    <w:t xml:space="preserve"> measurement, multiple application</w:t>
                  </w:r>
                </w:p>
              </w:tc>
              <w:tc>
                <w:tcPr>
                  <w:tcW w:w="3641" w:type="dxa"/>
                </w:tcPr>
                <w:p w14:paraId="59BE60C6" w14:textId="77777777" w:rsidR="00E6520D" w:rsidRPr="006E2774" w:rsidRDefault="00E6520D" w:rsidP="00E6520D">
                  <w:pPr>
                    <w:numPr>
                      <w:ilvl w:val="0"/>
                      <w:numId w:val="5"/>
                    </w:numPr>
                    <w:rPr>
                      <w:rFonts w:eastAsia="宋体"/>
                    </w:rPr>
                  </w:pPr>
                  <w:r w:rsidRPr="006E2774">
                    <w:rPr>
                      <w:color w:val="000000" w:themeColor="dark1"/>
                    </w:rPr>
                    <w:t>Beamforming of the broadcast channel are stable</w:t>
                  </w:r>
                </w:p>
                <w:p w14:paraId="7793810A" w14:textId="77777777" w:rsidR="00E6520D" w:rsidRPr="006E2774" w:rsidRDefault="00E6520D" w:rsidP="00E6520D">
                  <w:pPr>
                    <w:numPr>
                      <w:ilvl w:val="1"/>
                      <w:numId w:val="6"/>
                    </w:numPr>
                    <w:rPr>
                      <w:rFonts w:eastAsia="宋体"/>
                    </w:rPr>
                  </w:pPr>
                  <w:r w:rsidRPr="006E2774">
                    <w:rPr>
                      <w:color w:val="000000" w:themeColor="dark1"/>
                    </w:rPr>
                    <w:t>UE muting at part of the REs with broadcast signal</w:t>
                  </w:r>
                </w:p>
                <w:p w14:paraId="70CA5929" w14:textId="77777777" w:rsidR="00E6520D" w:rsidRPr="006E2774" w:rsidRDefault="00E6520D" w:rsidP="00E6520D">
                  <w:pPr>
                    <w:numPr>
                      <w:ilvl w:val="1"/>
                      <w:numId w:val="6"/>
                    </w:numPr>
                    <w:rPr>
                      <w:rFonts w:eastAsia="宋体"/>
                    </w:rPr>
                  </w:pPr>
                  <w:r w:rsidRPr="006E2774">
                    <w:rPr>
                      <w:color w:val="000000" w:themeColor="dark1"/>
                    </w:rPr>
                    <w:t>Spatial characteristics of the CLI</w:t>
                  </w:r>
                </w:p>
                <w:p w14:paraId="3202F52D" w14:textId="1DCB75E7" w:rsidR="00E6520D" w:rsidRDefault="00E6520D" w:rsidP="003F7520">
                  <w:pPr>
                    <w:numPr>
                      <w:ilvl w:val="0"/>
                      <w:numId w:val="5"/>
                    </w:numPr>
                    <w:rPr>
                      <w:rFonts w:eastAsiaTheme="minorEastAsia"/>
                    </w:rPr>
                  </w:pPr>
                  <w:r w:rsidRPr="006E2774">
                    <w:rPr>
                      <w:color w:val="000000" w:themeColor="dark1"/>
                    </w:rPr>
                    <w:t>SSB, SIB1, broadcast PDCCH</w:t>
                  </w:r>
                </w:p>
              </w:tc>
            </w:tr>
            <w:tr w:rsidR="00E6520D" w14:paraId="6E0348E4" w14:textId="77777777" w:rsidTr="003F7520">
              <w:tc>
                <w:tcPr>
                  <w:tcW w:w="2058" w:type="dxa"/>
                </w:tcPr>
                <w:p w14:paraId="2176EA13" w14:textId="77777777" w:rsidR="00E6520D" w:rsidRPr="006E2774" w:rsidRDefault="00E6520D" w:rsidP="00E6520D">
                  <w:pPr>
                    <w:rPr>
                      <w:rFonts w:eastAsia="宋体"/>
                    </w:rPr>
                  </w:pPr>
                  <w:r w:rsidRPr="006E2774">
                    <w:t>Unicast PDSCH /PDCCH:</w:t>
                  </w:r>
                </w:p>
                <w:p w14:paraId="1626CCEF" w14:textId="69FE957E" w:rsidR="00E6520D" w:rsidRDefault="00E6520D" w:rsidP="00E6520D">
                  <w:pPr>
                    <w:spacing w:after="120" w:line="240" w:lineRule="auto"/>
                    <w:rPr>
                      <w:rFonts w:eastAsiaTheme="minorEastAsia"/>
                    </w:rPr>
                  </w:pPr>
                  <w:proofErr w:type="gramStart"/>
                  <w:r w:rsidRPr="006E2774">
                    <w:rPr>
                      <w:b/>
                      <w:bCs/>
                    </w:rPr>
                    <w:t>One time</w:t>
                  </w:r>
                  <w:proofErr w:type="gramEnd"/>
                  <w:r w:rsidRPr="006E2774">
                    <w:rPr>
                      <w:b/>
                      <w:bCs/>
                    </w:rPr>
                    <w:t xml:space="preserve"> measurement, one time application</w:t>
                  </w:r>
                </w:p>
              </w:tc>
              <w:tc>
                <w:tcPr>
                  <w:tcW w:w="3641" w:type="dxa"/>
                </w:tcPr>
                <w:p w14:paraId="66BA049F" w14:textId="77777777" w:rsidR="00E6520D" w:rsidRPr="006E2774" w:rsidRDefault="00E6520D" w:rsidP="00E6520D">
                  <w:pPr>
                    <w:numPr>
                      <w:ilvl w:val="0"/>
                      <w:numId w:val="5"/>
                    </w:numPr>
                    <w:rPr>
                      <w:rFonts w:eastAsia="宋体"/>
                    </w:rPr>
                  </w:pPr>
                  <w:r w:rsidRPr="006E2774">
                    <w:rPr>
                      <w:color w:val="000000" w:themeColor="dark1"/>
                    </w:rPr>
                    <w:t>UE muting at part of REs of downlink PDSCH</w:t>
                  </w:r>
                </w:p>
                <w:p w14:paraId="09503FA7" w14:textId="77777777" w:rsidR="00E6520D" w:rsidRPr="006E2774" w:rsidRDefault="00E6520D" w:rsidP="00E6520D">
                  <w:pPr>
                    <w:numPr>
                      <w:ilvl w:val="0"/>
                      <w:numId w:val="5"/>
                    </w:numPr>
                    <w:rPr>
                      <w:rFonts w:eastAsia="宋体"/>
                    </w:rPr>
                  </w:pPr>
                  <w:r w:rsidRPr="006E2774">
                    <w:rPr>
                      <w:color w:val="000000" w:themeColor="dark1"/>
                    </w:rPr>
                    <w:t>UE muting at part of REs of downlink PDCCH</w:t>
                  </w:r>
                </w:p>
                <w:p w14:paraId="66A68EC1" w14:textId="77777777" w:rsidR="00E6520D" w:rsidRPr="006E2774" w:rsidRDefault="00E6520D" w:rsidP="00E6520D">
                  <w:pPr>
                    <w:numPr>
                      <w:ilvl w:val="0"/>
                      <w:numId w:val="5"/>
                    </w:numPr>
                    <w:rPr>
                      <w:rFonts w:eastAsia="宋体"/>
                    </w:rPr>
                  </w:pPr>
                  <w:r w:rsidRPr="006E2774">
                    <w:rPr>
                      <w:color w:val="000000" w:themeColor="dark1"/>
                    </w:rPr>
                    <w:t>Spatial characteristics of the CLI</w:t>
                  </w:r>
                </w:p>
                <w:p w14:paraId="6990AB2A" w14:textId="1EBF7EF2" w:rsidR="00E6520D" w:rsidRDefault="00E6520D" w:rsidP="003F7520">
                  <w:pPr>
                    <w:numPr>
                      <w:ilvl w:val="0"/>
                      <w:numId w:val="5"/>
                    </w:numPr>
                    <w:rPr>
                      <w:rFonts w:eastAsiaTheme="minorEastAsia"/>
                    </w:rPr>
                  </w:pPr>
                  <w:r w:rsidRPr="006E2774">
                    <w:rPr>
                      <w:color w:val="000000" w:themeColor="dark1"/>
                    </w:rPr>
                    <w:t>The measurement applied in the equalization</w:t>
                  </w:r>
                </w:p>
              </w:tc>
            </w:tr>
          </w:tbl>
          <w:p w14:paraId="063898F5" w14:textId="127365D3" w:rsidR="00C00D1D" w:rsidRDefault="00C00D1D" w:rsidP="00C00D1D">
            <w:pPr>
              <w:spacing w:after="120" w:line="240" w:lineRule="auto"/>
              <w:rPr>
                <w:rFonts w:eastAsiaTheme="minorEastAsia"/>
              </w:rPr>
            </w:pPr>
          </w:p>
        </w:tc>
      </w:tr>
      <w:tr w:rsidR="00C00D1D" w14:paraId="24D19344" w14:textId="77777777" w:rsidTr="003F7520">
        <w:tc>
          <w:tcPr>
            <w:tcW w:w="1413" w:type="dxa"/>
            <w:vMerge/>
          </w:tcPr>
          <w:p w14:paraId="664AA546" w14:textId="77777777" w:rsidR="00C00D1D" w:rsidRDefault="00C00D1D" w:rsidP="00C00D1D">
            <w:pPr>
              <w:spacing w:after="120" w:line="240" w:lineRule="auto"/>
              <w:rPr>
                <w:rFonts w:eastAsiaTheme="minorEastAsia"/>
              </w:rPr>
            </w:pPr>
          </w:p>
        </w:tc>
        <w:tc>
          <w:tcPr>
            <w:tcW w:w="1559" w:type="dxa"/>
          </w:tcPr>
          <w:p w14:paraId="58B35AA0" w14:textId="39D4BE0C" w:rsidR="00C00D1D" w:rsidRDefault="006465E9" w:rsidP="00C00D1D">
            <w:pPr>
              <w:spacing w:after="120" w:line="240" w:lineRule="auto"/>
              <w:rPr>
                <w:rFonts w:eastAsiaTheme="minorEastAsia"/>
              </w:rPr>
            </w:pPr>
            <w:r>
              <w:rPr>
                <w:rFonts w:eastAsiaTheme="minorEastAsia"/>
                <w:szCs w:val="22"/>
              </w:rPr>
              <w:t>CLI</w:t>
            </w:r>
            <w:r w:rsidR="00C00D1D" w:rsidRPr="00600FE2">
              <w:rPr>
                <w:rFonts w:eastAsiaTheme="minorEastAsia"/>
                <w:szCs w:val="22"/>
              </w:rPr>
              <w:t xml:space="preserve"> measurement </w:t>
            </w:r>
            <w:r w:rsidR="00C00D1D" w:rsidRPr="00600FE2">
              <w:rPr>
                <w:rFonts w:eastAsiaTheme="minorEastAsia"/>
                <w:szCs w:val="22"/>
              </w:rPr>
              <w:lastRenderedPageBreak/>
              <w:t>for coordinated scheduling</w:t>
            </w:r>
          </w:p>
        </w:tc>
        <w:tc>
          <w:tcPr>
            <w:tcW w:w="6044" w:type="dxa"/>
          </w:tcPr>
          <w:p w14:paraId="3E8C8065" w14:textId="448D059E" w:rsidR="00C00D1D" w:rsidRDefault="00E6520D">
            <w:pPr>
              <w:spacing w:after="120" w:line="240" w:lineRule="auto"/>
              <w:rPr>
                <w:rFonts w:eastAsiaTheme="minorEastAsia"/>
                <w:szCs w:val="22"/>
              </w:rPr>
            </w:pPr>
            <w:r>
              <w:rPr>
                <w:rFonts w:eastAsiaTheme="minorEastAsia"/>
                <w:szCs w:val="22"/>
              </w:rPr>
              <w:lastRenderedPageBreak/>
              <w:t xml:space="preserve">For SBFD, at least for CSI-RS or SSB based </w:t>
            </w:r>
            <w:r w:rsidRPr="00600FE2">
              <w:rPr>
                <w:rFonts w:eastAsiaTheme="minorEastAsia"/>
                <w:szCs w:val="22"/>
              </w:rPr>
              <w:t>CLI</w:t>
            </w:r>
            <w:r>
              <w:rPr>
                <w:rFonts w:eastAsiaTheme="minorEastAsia"/>
                <w:szCs w:val="22"/>
              </w:rPr>
              <w:t>-RSSI</w:t>
            </w:r>
            <w:r w:rsidRPr="00600FE2">
              <w:rPr>
                <w:rFonts w:eastAsiaTheme="minorEastAsia"/>
                <w:szCs w:val="22"/>
              </w:rPr>
              <w:t xml:space="preserve"> </w:t>
            </w:r>
            <w:r>
              <w:rPr>
                <w:rFonts w:eastAsiaTheme="minorEastAsia"/>
                <w:szCs w:val="22"/>
              </w:rPr>
              <w:lastRenderedPageBreak/>
              <w:t>measurement within UL subband, UL resource muting is needed.</w:t>
            </w:r>
          </w:p>
          <w:p w14:paraId="73A8910D" w14:textId="09E7ECB4" w:rsidR="00E6520D" w:rsidRPr="008C3CA3" w:rsidRDefault="00E6520D">
            <w:pPr>
              <w:spacing w:after="120" w:line="240" w:lineRule="auto"/>
              <w:rPr>
                <w:rFonts w:eastAsiaTheme="minorEastAsia"/>
                <w:szCs w:val="22"/>
              </w:rPr>
            </w:pPr>
            <w:r>
              <w:rPr>
                <w:rFonts w:eastAsiaTheme="minorEastAsia"/>
                <w:szCs w:val="22"/>
              </w:rPr>
              <w:t xml:space="preserve">For DTDD, at least for CSI-RS or SSB based </w:t>
            </w:r>
            <w:r w:rsidRPr="00600FE2">
              <w:rPr>
                <w:rFonts w:eastAsiaTheme="minorEastAsia"/>
                <w:szCs w:val="22"/>
              </w:rPr>
              <w:t>CLI</w:t>
            </w:r>
            <w:r>
              <w:rPr>
                <w:rFonts w:eastAsiaTheme="minorEastAsia"/>
                <w:szCs w:val="22"/>
              </w:rPr>
              <w:t>-RSRP/RSSI</w:t>
            </w:r>
            <w:r w:rsidRPr="00600FE2">
              <w:rPr>
                <w:rFonts w:eastAsiaTheme="minorEastAsia"/>
                <w:szCs w:val="22"/>
              </w:rPr>
              <w:t xml:space="preserve"> </w:t>
            </w:r>
            <w:r>
              <w:rPr>
                <w:rFonts w:eastAsiaTheme="minorEastAsia"/>
                <w:szCs w:val="22"/>
              </w:rPr>
              <w:t>measurement, UL resource muting is needed.</w:t>
            </w:r>
          </w:p>
        </w:tc>
      </w:tr>
      <w:tr w:rsidR="00C00D1D" w14:paraId="2089E42A" w14:textId="77777777" w:rsidTr="003F7520">
        <w:tc>
          <w:tcPr>
            <w:tcW w:w="1413" w:type="dxa"/>
            <w:vMerge w:val="restart"/>
          </w:tcPr>
          <w:p w14:paraId="10AEEB00" w14:textId="2E753E37" w:rsidR="00C00D1D" w:rsidRDefault="00C00D1D">
            <w:pPr>
              <w:spacing w:after="120" w:line="240" w:lineRule="auto"/>
              <w:rPr>
                <w:rFonts w:eastAsiaTheme="minorEastAsia"/>
              </w:rPr>
            </w:pPr>
            <w:r>
              <w:rPr>
                <w:rFonts w:eastAsia="宋体"/>
              </w:rPr>
              <w:lastRenderedPageBreak/>
              <w:t>Coordinated scheduling</w:t>
            </w:r>
          </w:p>
        </w:tc>
        <w:tc>
          <w:tcPr>
            <w:tcW w:w="1559" w:type="dxa"/>
          </w:tcPr>
          <w:p w14:paraId="217A1015" w14:textId="29EF7C8A" w:rsidR="00C00D1D" w:rsidRPr="003F7520" w:rsidRDefault="00C00D1D" w:rsidP="003F7520">
            <w:pPr>
              <w:rPr>
                <w:color w:val="000000" w:themeColor="dark1"/>
              </w:rPr>
            </w:pPr>
            <w:r w:rsidRPr="003F7520">
              <w:rPr>
                <w:color w:val="000000" w:themeColor="dark1"/>
              </w:rPr>
              <w:t>R</w:t>
            </w:r>
            <w:r>
              <w:rPr>
                <w:color w:val="000000" w:themeColor="dark1"/>
              </w:rPr>
              <w:t>B</w:t>
            </w:r>
            <w:r w:rsidRPr="003F7520">
              <w:rPr>
                <w:color w:val="000000" w:themeColor="dark1"/>
              </w:rPr>
              <w:t>-level</w:t>
            </w:r>
            <w:r w:rsidR="006465E9">
              <w:rPr>
                <w:color w:val="000000" w:themeColor="dark1"/>
              </w:rPr>
              <w:t xml:space="preserve"> CLI</w:t>
            </w:r>
            <w:r w:rsidRPr="003F7520">
              <w:rPr>
                <w:color w:val="000000" w:themeColor="dark1"/>
              </w:rPr>
              <w:t xml:space="preserve"> avoidance</w:t>
            </w:r>
          </w:p>
        </w:tc>
        <w:tc>
          <w:tcPr>
            <w:tcW w:w="6044" w:type="dxa"/>
          </w:tcPr>
          <w:p w14:paraId="0E29E56A" w14:textId="4D4CFCDD" w:rsidR="00C00D1D" w:rsidRPr="003F7520" w:rsidRDefault="00C00D1D">
            <w:pPr>
              <w:numPr>
                <w:ilvl w:val="0"/>
                <w:numId w:val="5"/>
              </w:numPr>
              <w:rPr>
                <w:color w:val="000000" w:themeColor="dark1"/>
              </w:rPr>
            </w:pPr>
            <w:r w:rsidRPr="006E2774">
              <w:rPr>
                <w:color w:val="000000" w:themeColor="dark1"/>
              </w:rPr>
              <w:t xml:space="preserve">UE muting on the downlink </w:t>
            </w:r>
            <w:r>
              <w:rPr>
                <w:color w:val="000000" w:themeColor="dark1"/>
              </w:rPr>
              <w:t xml:space="preserve">channels, </w:t>
            </w:r>
            <w:r w:rsidRPr="006E2774">
              <w:rPr>
                <w:color w:val="000000" w:themeColor="dark1"/>
              </w:rPr>
              <w:t xml:space="preserve">e.g. </w:t>
            </w:r>
            <w:r>
              <w:rPr>
                <w:color w:val="000000" w:themeColor="dark1"/>
              </w:rPr>
              <w:t xml:space="preserve">PDSCH, PDCCH, </w:t>
            </w:r>
            <w:r w:rsidRPr="006E2774">
              <w:rPr>
                <w:color w:val="000000" w:themeColor="dark1"/>
              </w:rPr>
              <w:t>etc.</w:t>
            </w:r>
          </w:p>
          <w:p w14:paraId="62C7A821" w14:textId="7852DB5C" w:rsidR="00C00D1D" w:rsidRPr="003F7520" w:rsidRDefault="00C00D1D" w:rsidP="003F7520">
            <w:pPr>
              <w:numPr>
                <w:ilvl w:val="0"/>
                <w:numId w:val="5"/>
              </w:numPr>
              <w:rPr>
                <w:color w:val="000000" w:themeColor="dark1"/>
              </w:rPr>
            </w:pPr>
            <w:r w:rsidRPr="006E2774">
              <w:rPr>
                <w:color w:val="000000" w:themeColor="dark1"/>
              </w:rPr>
              <w:t>Strong CLI is avoided</w:t>
            </w:r>
          </w:p>
        </w:tc>
      </w:tr>
      <w:tr w:rsidR="00C00D1D" w14:paraId="0E8BF138" w14:textId="77777777" w:rsidTr="003F7520">
        <w:tc>
          <w:tcPr>
            <w:tcW w:w="1413" w:type="dxa"/>
            <w:vMerge/>
          </w:tcPr>
          <w:p w14:paraId="6502E17E" w14:textId="0E5BE364" w:rsidR="00C00D1D" w:rsidRDefault="00C00D1D" w:rsidP="00C00D1D">
            <w:pPr>
              <w:spacing w:after="120" w:line="240" w:lineRule="auto"/>
              <w:rPr>
                <w:rFonts w:eastAsiaTheme="minorEastAsia"/>
              </w:rPr>
            </w:pPr>
          </w:p>
        </w:tc>
        <w:tc>
          <w:tcPr>
            <w:tcW w:w="1559" w:type="dxa"/>
          </w:tcPr>
          <w:p w14:paraId="3A918E7E" w14:textId="4AFAA072" w:rsidR="00C00D1D" w:rsidRDefault="007A02E5" w:rsidP="00C00D1D">
            <w:pPr>
              <w:spacing w:after="120" w:line="240" w:lineRule="auto"/>
              <w:rPr>
                <w:rFonts w:eastAsiaTheme="minorEastAsia"/>
              </w:rPr>
            </w:pPr>
            <w:r>
              <w:rPr>
                <w:rFonts w:eastAsiaTheme="minorEastAsia"/>
              </w:rPr>
              <w:t>RE</w:t>
            </w:r>
            <w:r w:rsidR="00C00D1D">
              <w:rPr>
                <w:rFonts w:eastAsiaTheme="minorEastAsia"/>
              </w:rPr>
              <w:t xml:space="preserve">-level </w:t>
            </w:r>
            <w:r w:rsidR="006465E9">
              <w:rPr>
                <w:rFonts w:eastAsiaTheme="minorEastAsia"/>
              </w:rPr>
              <w:t xml:space="preserve">CLI </w:t>
            </w:r>
            <w:r w:rsidR="00C00D1D">
              <w:rPr>
                <w:rFonts w:eastAsiaTheme="minorEastAsia"/>
              </w:rPr>
              <w:t>avoidance</w:t>
            </w:r>
          </w:p>
        </w:tc>
        <w:tc>
          <w:tcPr>
            <w:tcW w:w="6044" w:type="dxa"/>
          </w:tcPr>
          <w:p w14:paraId="1B2BBF7C" w14:textId="77777777" w:rsidR="00C00D1D" w:rsidRPr="006E2774" w:rsidRDefault="00C00D1D" w:rsidP="00C00D1D">
            <w:pPr>
              <w:numPr>
                <w:ilvl w:val="0"/>
                <w:numId w:val="5"/>
              </w:numPr>
              <w:rPr>
                <w:rFonts w:eastAsia="宋体"/>
              </w:rPr>
            </w:pPr>
            <w:r w:rsidRPr="006E2774">
              <w:rPr>
                <w:color w:val="000000" w:themeColor="dark1"/>
              </w:rPr>
              <w:t>UE muting on the distributed downlink reference signals e.g. CSI-RS, TRS etc.</w:t>
            </w:r>
          </w:p>
          <w:p w14:paraId="7D144AF1" w14:textId="294EDF7F" w:rsidR="00C00D1D" w:rsidRDefault="00C00D1D" w:rsidP="003F7520">
            <w:pPr>
              <w:numPr>
                <w:ilvl w:val="0"/>
                <w:numId w:val="5"/>
              </w:numPr>
              <w:rPr>
                <w:rFonts w:eastAsiaTheme="minorEastAsia"/>
              </w:rPr>
            </w:pPr>
            <w:r w:rsidRPr="006E2774">
              <w:rPr>
                <w:color w:val="000000" w:themeColor="dark1"/>
              </w:rPr>
              <w:t>Strong CLI is avoided</w:t>
            </w:r>
          </w:p>
        </w:tc>
      </w:tr>
    </w:tbl>
    <w:p w14:paraId="32E2DD00" w14:textId="77777777" w:rsidR="00620F68" w:rsidRPr="006E2774" w:rsidRDefault="00620F68" w:rsidP="00F94FF2">
      <w:pPr>
        <w:spacing w:after="120" w:line="240" w:lineRule="auto"/>
        <w:rPr>
          <w:rFonts w:eastAsiaTheme="minorEastAsia"/>
        </w:rPr>
      </w:pPr>
    </w:p>
    <w:p w14:paraId="76C13EBA" w14:textId="27591665" w:rsidR="00675EFB" w:rsidRPr="006E2774" w:rsidRDefault="00CB435F" w:rsidP="00675EFB">
      <w:pPr>
        <w:spacing w:after="120" w:line="240" w:lineRule="auto"/>
        <w:rPr>
          <w:i/>
        </w:rPr>
      </w:pPr>
      <w:r>
        <w:rPr>
          <w:b/>
          <w:i/>
        </w:rPr>
        <w:t xml:space="preserve">Observation </w:t>
      </w:r>
      <w:r w:rsidR="0054142C">
        <w:rPr>
          <w:b/>
          <w:i/>
        </w:rPr>
        <w:t>7</w:t>
      </w:r>
      <w:r w:rsidR="00675EFB" w:rsidRPr="006E2774">
        <w:rPr>
          <w:i/>
        </w:rPr>
        <w:t>: Different uplink blank/muting resources can be used to measure spatial characteristics of gNB-to-gNB CLI caused by various DL signals and to avoid cross link interference.</w:t>
      </w:r>
    </w:p>
    <w:p w14:paraId="6E904B52" w14:textId="1FBCEC85" w:rsidR="00675EFB" w:rsidRPr="006E2774" w:rsidRDefault="00CB435F" w:rsidP="00675EFB">
      <w:pPr>
        <w:spacing w:after="120" w:line="240" w:lineRule="auto"/>
        <w:rPr>
          <w:i/>
        </w:rPr>
      </w:pPr>
      <w:r>
        <w:rPr>
          <w:b/>
          <w:i/>
        </w:rPr>
        <w:t xml:space="preserve">Observation </w:t>
      </w:r>
      <w:r w:rsidR="0054142C">
        <w:rPr>
          <w:b/>
          <w:i/>
        </w:rPr>
        <w:t>8</w:t>
      </w:r>
      <w:r w:rsidR="00675EFB" w:rsidRPr="006E2774">
        <w:rPr>
          <w:i/>
        </w:rPr>
        <w:t>: Uplink resources muting pattern can be different for various DL channel(s)/signal(s).</w:t>
      </w:r>
    </w:p>
    <w:p w14:paraId="30A67C68" w14:textId="158D782A" w:rsidR="00675EFB" w:rsidRPr="006E2774" w:rsidRDefault="00C2603C" w:rsidP="00675EFB">
      <w:pPr>
        <w:spacing w:after="120" w:line="240" w:lineRule="auto"/>
        <w:rPr>
          <w:rFonts w:eastAsia="Malgun Gothic"/>
          <w:lang w:val="en-GB" w:eastAsia="ko-KR"/>
        </w:rPr>
      </w:pPr>
      <w:r>
        <w:rPr>
          <w:b/>
          <w:i/>
        </w:rPr>
        <w:t xml:space="preserve">Proposal </w:t>
      </w:r>
      <w:r w:rsidR="008C0C9C">
        <w:rPr>
          <w:b/>
          <w:i/>
        </w:rPr>
        <w:t>8</w:t>
      </w:r>
      <w:r w:rsidR="00675EFB" w:rsidRPr="006E2774">
        <w:rPr>
          <w:i/>
        </w:rPr>
        <w:t xml:space="preserve">: For </w:t>
      </w:r>
      <w:r w:rsidR="00675EFB" w:rsidRPr="006E2774">
        <w:rPr>
          <w:rFonts w:eastAsia="Malgun Gothic"/>
          <w:i/>
          <w:lang w:val="en-GB" w:eastAsia="ko-KR"/>
        </w:rPr>
        <w:t>gNB-to-gNB co-channel CLI measurement for gNB-to-gNB CLI handling</w:t>
      </w:r>
      <w:r w:rsidR="00831149">
        <w:rPr>
          <w:rFonts w:eastAsia="Malgun Gothic"/>
          <w:i/>
          <w:lang w:val="en-GB" w:eastAsia="ko-KR"/>
        </w:rPr>
        <w:t xml:space="preserve"> support the following</w:t>
      </w:r>
    </w:p>
    <w:p w14:paraId="71B8F534" w14:textId="291455BC" w:rsidR="00E10008" w:rsidRPr="0033395C" w:rsidRDefault="00675EFB" w:rsidP="0033395C">
      <w:pPr>
        <w:pStyle w:val="a3"/>
        <w:numPr>
          <w:ilvl w:val="0"/>
          <w:numId w:val="47"/>
        </w:numPr>
        <w:spacing w:after="120" w:line="240" w:lineRule="auto"/>
        <w:rPr>
          <w:rFonts w:eastAsia="宋体"/>
          <w:i/>
        </w:rPr>
      </w:pPr>
      <w:r w:rsidRPr="0033395C">
        <w:rPr>
          <w:i/>
        </w:rPr>
        <w:t xml:space="preserve">Muting REs in UL slot at the position of part of REs of the SSB, SIB1, and broadcast PDCCH from aggressive cell </w:t>
      </w:r>
      <w:r w:rsidR="00831149" w:rsidRPr="0033395C">
        <w:rPr>
          <w:i/>
        </w:rPr>
        <w:t>are</w:t>
      </w:r>
      <w:r w:rsidRPr="0033395C">
        <w:rPr>
          <w:i/>
        </w:rPr>
        <w:t xml:space="preserve"> </w:t>
      </w:r>
      <w:r w:rsidR="00F225A4" w:rsidRPr="0033395C">
        <w:rPr>
          <w:i/>
        </w:rPr>
        <w:t xml:space="preserve">supported </w:t>
      </w:r>
      <w:r w:rsidRPr="0033395C">
        <w:rPr>
          <w:i/>
        </w:rPr>
        <w:t xml:space="preserve">to measure the spatial characteristics of downlink broadcast interference. </w:t>
      </w:r>
    </w:p>
    <w:p w14:paraId="26FC9528" w14:textId="393F98D1" w:rsidR="00E10008" w:rsidRPr="0033395C" w:rsidRDefault="00675EFB" w:rsidP="0033395C">
      <w:pPr>
        <w:pStyle w:val="a3"/>
        <w:numPr>
          <w:ilvl w:val="0"/>
          <w:numId w:val="47"/>
        </w:numPr>
        <w:spacing w:after="120" w:line="240" w:lineRule="auto"/>
        <w:rPr>
          <w:rFonts w:eastAsia="宋体"/>
          <w:i/>
        </w:rPr>
      </w:pPr>
      <w:r w:rsidRPr="0033395C">
        <w:rPr>
          <w:i/>
        </w:rPr>
        <w:t>Muting REs in UL slot at the position of part of</w:t>
      </w:r>
      <w:r w:rsidRPr="0033395C" w:rsidDel="00E54061">
        <w:rPr>
          <w:i/>
        </w:rPr>
        <w:t xml:space="preserve"> </w:t>
      </w:r>
      <w:r w:rsidRPr="0033395C">
        <w:rPr>
          <w:i/>
        </w:rPr>
        <w:t xml:space="preserve">REs of unicast PDSCH and PDCCH from aggressive cell </w:t>
      </w:r>
      <w:r w:rsidR="00831149" w:rsidRPr="0033395C">
        <w:rPr>
          <w:i/>
        </w:rPr>
        <w:t>are</w:t>
      </w:r>
      <w:r w:rsidRPr="0033395C">
        <w:rPr>
          <w:i/>
        </w:rPr>
        <w:t xml:space="preserve"> </w:t>
      </w:r>
      <w:r w:rsidR="00F225A4" w:rsidRPr="0033395C">
        <w:rPr>
          <w:i/>
        </w:rPr>
        <w:t xml:space="preserve">supported </w:t>
      </w:r>
      <w:r w:rsidRPr="0033395C">
        <w:rPr>
          <w:i/>
        </w:rPr>
        <w:t xml:space="preserve">to obtain the spatial characteristics of unicast PDSCH and PDCCH CLI. </w:t>
      </w:r>
    </w:p>
    <w:p w14:paraId="7DFF5FBE" w14:textId="56D246F8" w:rsidR="00675EFB" w:rsidRPr="003F7520" w:rsidRDefault="00675EFB" w:rsidP="0033395C">
      <w:pPr>
        <w:pStyle w:val="a3"/>
        <w:numPr>
          <w:ilvl w:val="0"/>
          <w:numId w:val="47"/>
        </w:numPr>
        <w:spacing w:after="120" w:line="240" w:lineRule="auto"/>
        <w:rPr>
          <w:rFonts w:eastAsia="宋体"/>
          <w:i/>
        </w:rPr>
      </w:pPr>
      <w:r w:rsidRPr="0033395C">
        <w:rPr>
          <w:i/>
        </w:rPr>
        <w:t xml:space="preserve">Muting REs in UL slot at the position of REs of NZP CSI-RS from aggressive cell </w:t>
      </w:r>
      <w:r w:rsidR="00831149" w:rsidRPr="0033395C">
        <w:rPr>
          <w:i/>
        </w:rPr>
        <w:t>are</w:t>
      </w:r>
      <w:r w:rsidRPr="0033395C">
        <w:rPr>
          <w:i/>
        </w:rPr>
        <w:t xml:space="preserve"> </w:t>
      </w:r>
      <w:r w:rsidR="00F225A4" w:rsidRPr="0033395C">
        <w:rPr>
          <w:i/>
        </w:rPr>
        <w:t xml:space="preserve">supported </w:t>
      </w:r>
      <w:r w:rsidRPr="0033395C">
        <w:rPr>
          <w:i/>
        </w:rPr>
        <w:t>to avoid strong CLI.</w:t>
      </w:r>
    </w:p>
    <w:p w14:paraId="2801288B" w14:textId="77777777" w:rsidR="0015248B" w:rsidRPr="002A08A0" w:rsidRDefault="0015248B" w:rsidP="003F7520">
      <w:pPr>
        <w:spacing w:after="120" w:line="240" w:lineRule="auto"/>
        <w:rPr>
          <w:rFonts w:eastAsia="宋体"/>
        </w:rPr>
      </w:pPr>
    </w:p>
    <w:p w14:paraId="5B6F38DE" w14:textId="19DF6D90" w:rsidR="00741059" w:rsidRPr="00291F41" w:rsidRDefault="00741059" w:rsidP="00631A8A">
      <w:pPr>
        <w:pStyle w:val="a3"/>
        <w:numPr>
          <w:ilvl w:val="0"/>
          <w:numId w:val="28"/>
        </w:numPr>
        <w:spacing w:afterLines="50" w:after="156" w:line="240" w:lineRule="auto"/>
        <w:rPr>
          <w:b/>
        </w:rPr>
      </w:pPr>
      <w:r w:rsidRPr="00291F41">
        <w:rPr>
          <w:b/>
        </w:rPr>
        <w:t>Transparent vs. non-transparent uplink muting resources</w:t>
      </w:r>
    </w:p>
    <w:p w14:paraId="18F7D9EE" w14:textId="7EFEBFE7" w:rsidR="00074D8D" w:rsidRDefault="00074D8D" w:rsidP="00F94FF2">
      <w:pPr>
        <w:spacing w:after="120" w:line="240" w:lineRule="auto"/>
        <w:rPr>
          <w:rFonts w:eastAsiaTheme="minorEastAsia"/>
        </w:rPr>
      </w:pPr>
      <w:r w:rsidRPr="00074D8D">
        <w:rPr>
          <w:rFonts w:eastAsiaTheme="minorEastAsia"/>
        </w:rPr>
        <w:t xml:space="preserve">In the previous analysis, it was pointed out that UL muting resources are located within the scheduled bandwidth of the PUSCH. As such, the UE should be aware of the time/frequency location of the muting resources and avoid transmitting on those resources. While </w:t>
      </w:r>
      <w:r>
        <w:rPr>
          <w:rFonts w:eastAsiaTheme="minorEastAsia"/>
        </w:rPr>
        <w:t xml:space="preserve">for </w:t>
      </w:r>
      <w:r w:rsidRPr="00074D8D">
        <w:rPr>
          <w:rFonts w:eastAsiaTheme="minorEastAsia"/>
        </w:rPr>
        <w:t xml:space="preserve">transparent muting resources </w:t>
      </w:r>
      <w:r>
        <w:rPr>
          <w:rFonts w:eastAsiaTheme="minorEastAsia"/>
        </w:rPr>
        <w:t>as</w:t>
      </w:r>
      <w:r w:rsidRPr="00074D8D">
        <w:rPr>
          <w:rFonts w:eastAsiaTheme="minorEastAsia"/>
        </w:rPr>
        <w:t xml:space="preserve"> proposed in earlier discussions, it was noted that such a method cannot achieve the desired rate matching around the muting resources. Therefore, it is recommended that non-transparent uplink muting resources be supported to meet the purpose of rate matching and avoid the degradation of uplink performance caused by interference.</w:t>
      </w:r>
    </w:p>
    <w:p w14:paraId="2A3FE9B3" w14:textId="5B2D1597" w:rsidR="00323E54" w:rsidRDefault="00E72D1F" w:rsidP="00F94FF2">
      <w:pPr>
        <w:spacing w:after="120" w:line="240" w:lineRule="auto"/>
        <w:rPr>
          <w:rFonts w:eastAsiaTheme="minorEastAsia"/>
        </w:rPr>
      </w:pPr>
      <w:r w:rsidRPr="00074D8D">
        <w:rPr>
          <w:rFonts w:eastAsiaTheme="minorEastAsia"/>
        </w:rPr>
        <w:t>Transparent uplink resource muting can be achieved by not scheduling the resource</w:t>
      </w:r>
      <w:r w:rsidR="00323E54">
        <w:rPr>
          <w:rFonts w:eastAsiaTheme="minorEastAsia"/>
        </w:rPr>
        <w:t>.</w:t>
      </w:r>
      <w:r>
        <w:rPr>
          <w:rFonts w:eastAsiaTheme="minorEastAsia"/>
        </w:rPr>
        <w:t xml:space="preserve"> </w:t>
      </w:r>
      <w:r w:rsidRPr="00074D8D">
        <w:rPr>
          <w:rFonts w:eastAsiaTheme="minorEastAsia"/>
        </w:rPr>
        <w:t xml:space="preserve">In current spec, </w:t>
      </w:r>
      <w:r>
        <w:rPr>
          <w:rFonts w:eastAsiaTheme="minorEastAsia"/>
        </w:rPr>
        <w:t>TDRA</w:t>
      </w:r>
      <w:r w:rsidRPr="00074D8D">
        <w:rPr>
          <w:rFonts w:eastAsiaTheme="minorEastAsia"/>
        </w:rPr>
        <w:t xml:space="preserve"> </w:t>
      </w:r>
      <w:r>
        <w:rPr>
          <w:rFonts w:eastAsiaTheme="minorEastAsia"/>
        </w:rPr>
        <w:t>is</w:t>
      </w:r>
      <w:r w:rsidRPr="00074D8D">
        <w:rPr>
          <w:rFonts w:eastAsiaTheme="minorEastAsia"/>
        </w:rPr>
        <w:t xml:space="preserve"> continuous, and a UE cannot mute a specific symbol in the middle of a PUSCH transmission. </w:t>
      </w:r>
      <w:r>
        <w:rPr>
          <w:rFonts w:eastAsiaTheme="minorEastAsia"/>
        </w:rPr>
        <w:t>As one example shown in Figure 7, to avoid the strong interference</w:t>
      </w:r>
      <w:r w:rsidRPr="001F62F6">
        <w:rPr>
          <w:rFonts w:eastAsiaTheme="minorEastAsia"/>
        </w:rPr>
        <w:t xml:space="preserve"> </w:t>
      </w:r>
      <w:r>
        <w:rPr>
          <w:rFonts w:eastAsiaTheme="minorEastAsia"/>
        </w:rPr>
        <w:t xml:space="preserve">from CSI-RS, the UE has to mute the symbol corresponding to the interference and symbols before or after the interference symbol, this degrade the uplink performance </w:t>
      </w:r>
      <w:r w:rsidRPr="0079159D">
        <w:rPr>
          <w:rFonts w:eastAsiaTheme="minorEastAsia"/>
        </w:rPr>
        <w:t>significantly</w:t>
      </w:r>
      <w:r>
        <w:rPr>
          <w:rFonts w:eastAsiaTheme="minorEastAsia"/>
        </w:rPr>
        <w:t>. Essentially</w:t>
      </w:r>
      <w:r w:rsidRPr="0079159D">
        <w:rPr>
          <w:rFonts w:eastAsiaTheme="minorEastAsia"/>
        </w:rPr>
        <w:t xml:space="preserve"> when the time domain overhead increases, such as when additional symbols are muted, the available time resources for PUSCH transmission decrease, which can lead to decreased </w:t>
      </w:r>
      <w:r w:rsidR="00DA734C">
        <w:rPr>
          <w:rFonts w:eastAsiaTheme="minorEastAsia"/>
        </w:rPr>
        <w:t xml:space="preserve">UL </w:t>
      </w:r>
      <w:r w:rsidRPr="0079159D">
        <w:rPr>
          <w:rFonts w:eastAsiaTheme="minorEastAsia"/>
        </w:rPr>
        <w:t>coverag</w:t>
      </w:r>
      <w:r>
        <w:rPr>
          <w:rFonts w:eastAsiaTheme="minorEastAsia"/>
        </w:rPr>
        <w:t xml:space="preserve">e. This is </w:t>
      </w:r>
      <w:r w:rsidRPr="00E72D1F">
        <w:rPr>
          <w:rFonts w:eastAsiaTheme="minorEastAsia"/>
        </w:rPr>
        <w:t xml:space="preserve">detrimental </w:t>
      </w:r>
      <w:r>
        <w:rPr>
          <w:rFonts w:eastAsiaTheme="minorEastAsia"/>
        </w:rPr>
        <w:t xml:space="preserve">SBFD wherein one of the main benefits is UL coverage. </w:t>
      </w:r>
      <w:r w:rsidR="0088646D">
        <w:rPr>
          <w:rFonts w:eastAsiaTheme="minorEastAsia"/>
        </w:rPr>
        <w:t>From frequency domain</w:t>
      </w:r>
      <w:r w:rsidR="00282E2F">
        <w:rPr>
          <w:rFonts w:eastAsiaTheme="minorEastAsia"/>
        </w:rPr>
        <w:t xml:space="preserve"> resource </w:t>
      </w:r>
      <w:r w:rsidR="0088646D">
        <w:rPr>
          <w:rFonts w:eastAsiaTheme="minorEastAsia"/>
        </w:rPr>
        <w:t xml:space="preserve">allocation </w:t>
      </w:r>
      <w:r w:rsidR="00DA734C">
        <w:rPr>
          <w:rFonts w:eastAsiaTheme="minorEastAsia"/>
        </w:rPr>
        <w:t>point of view</w:t>
      </w:r>
      <w:r w:rsidR="0088646D">
        <w:rPr>
          <w:rFonts w:eastAsiaTheme="minorEastAsia"/>
        </w:rPr>
        <w:t xml:space="preserve">, </w:t>
      </w:r>
      <w:r w:rsidR="00194F75">
        <w:rPr>
          <w:rFonts w:eastAsiaTheme="minorEastAsia"/>
        </w:rPr>
        <w:t>RE-level resource muting</w:t>
      </w:r>
      <w:r w:rsidR="001F62F6">
        <w:rPr>
          <w:rFonts w:eastAsiaTheme="minorEastAsia"/>
        </w:rPr>
        <w:t xml:space="preserve"> </w:t>
      </w:r>
      <w:proofErr w:type="gramStart"/>
      <w:r w:rsidR="001F62F6">
        <w:rPr>
          <w:rFonts w:eastAsiaTheme="minorEastAsia"/>
        </w:rPr>
        <w:t>are</w:t>
      </w:r>
      <w:proofErr w:type="gramEnd"/>
      <w:r w:rsidR="001F62F6">
        <w:rPr>
          <w:rFonts w:eastAsiaTheme="minorEastAsia"/>
        </w:rPr>
        <w:t xml:space="preserve"> not supported</w:t>
      </w:r>
      <w:r w:rsidR="00194F75">
        <w:rPr>
          <w:rFonts w:eastAsiaTheme="minorEastAsia"/>
        </w:rPr>
        <w:t xml:space="preserve"> </w:t>
      </w:r>
      <w:r w:rsidR="001F62F6">
        <w:rPr>
          <w:rFonts w:eastAsiaTheme="minorEastAsia"/>
        </w:rPr>
        <w:t>and</w:t>
      </w:r>
      <w:r w:rsidR="00C8164C">
        <w:rPr>
          <w:rFonts w:eastAsiaTheme="minorEastAsia"/>
        </w:rPr>
        <w:t xml:space="preserve"> RB-level </w:t>
      </w:r>
      <w:r w:rsidR="00CE286F">
        <w:rPr>
          <w:rFonts w:eastAsiaTheme="minorEastAsia"/>
        </w:rPr>
        <w:t xml:space="preserve">resource muting </w:t>
      </w:r>
      <w:r w:rsidR="00FC7F6C">
        <w:rPr>
          <w:rFonts w:eastAsiaTheme="minorEastAsia"/>
        </w:rPr>
        <w:t xml:space="preserve">is only </w:t>
      </w:r>
      <w:r w:rsidR="00CE286F">
        <w:rPr>
          <w:rFonts w:eastAsiaTheme="minorEastAsia"/>
        </w:rPr>
        <w:t>supported</w:t>
      </w:r>
      <w:r w:rsidR="00FC7F6C">
        <w:rPr>
          <w:rFonts w:eastAsiaTheme="minorEastAsia"/>
        </w:rPr>
        <w:t xml:space="preserve"> under certain conditions,</w:t>
      </w:r>
      <w:r w:rsidR="004F2C2B">
        <w:rPr>
          <w:rFonts w:eastAsiaTheme="minorEastAsia"/>
        </w:rPr>
        <w:t xml:space="preserve"> i.e.</w:t>
      </w:r>
      <w:r w:rsidR="00CE286F">
        <w:rPr>
          <w:rFonts w:eastAsiaTheme="minorEastAsia"/>
        </w:rPr>
        <w:t xml:space="preserve"> when OFDM waveform and discontinuous FDRA are both supported, RB-level resource muting can be supported by not scheduling some RBs</w:t>
      </w:r>
      <w:r w:rsidR="00DC13EB">
        <w:rPr>
          <w:rFonts w:eastAsiaTheme="minorEastAsia"/>
        </w:rPr>
        <w:t>, otherwise, the UE has to mute RB corresponding to the interference and RBs lower or higher than the interference RB, this will further degrade the uplink performance</w:t>
      </w:r>
      <w:r w:rsidR="00CE286F">
        <w:rPr>
          <w:rFonts w:eastAsiaTheme="minorEastAsia"/>
        </w:rPr>
        <w:t xml:space="preserve">. </w:t>
      </w:r>
      <w:r w:rsidR="00AC0749">
        <w:rPr>
          <w:rFonts w:eastAsiaTheme="minorEastAsia"/>
        </w:rPr>
        <w:t>In addition</w:t>
      </w:r>
      <w:r w:rsidR="00CE286F">
        <w:rPr>
          <w:rFonts w:eastAsiaTheme="minorEastAsia"/>
        </w:rPr>
        <w:t xml:space="preserve">, </w:t>
      </w:r>
      <w:r w:rsidR="00BD7318">
        <w:rPr>
          <w:rFonts w:eastAsiaTheme="minorEastAsia"/>
        </w:rPr>
        <w:t>this kind of RB-level resource muting</w:t>
      </w:r>
      <w:r w:rsidR="00DC13EB">
        <w:rPr>
          <w:rFonts w:eastAsiaTheme="minorEastAsia"/>
        </w:rPr>
        <w:t xml:space="preserve"> is for all the symbols, not </w:t>
      </w:r>
      <w:r w:rsidR="00CE35AA">
        <w:rPr>
          <w:rFonts w:eastAsiaTheme="minorEastAsia"/>
        </w:rPr>
        <w:t>per symbol</w:t>
      </w:r>
      <w:r w:rsidR="00DC13EB">
        <w:rPr>
          <w:rFonts w:eastAsiaTheme="minorEastAsia"/>
        </w:rPr>
        <w:t>.</w:t>
      </w:r>
      <w:r w:rsidR="00AC0749">
        <w:rPr>
          <w:rFonts w:eastAsiaTheme="minorEastAsia"/>
        </w:rPr>
        <w:t xml:space="preserve"> </w:t>
      </w:r>
      <w:r w:rsidR="003638CA">
        <w:rPr>
          <w:rFonts w:eastAsiaTheme="minorEastAsia"/>
        </w:rPr>
        <w:t>T</w:t>
      </w:r>
      <w:r w:rsidR="00AC0749">
        <w:rPr>
          <w:rFonts w:eastAsiaTheme="minorEastAsia"/>
        </w:rPr>
        <w:t xml:space="preserve">he </w:t>
      </w:r>
      <w:r w:rsidR="003638CA">
        <w:rPr>
          <w:rFonts w:eastAsiaTheme="minorEastAsia"/>
        </w:rPr>
        <w:t>analysis</w:t>
      </w:r>
      <w:r w:rsidR="008E169C">
        <w:rPr>
          <w:rFonts w:eastAsiaTheme="minorEastAsia"/>
        </w:rPr>
        <w:t xml:space="preserve"> above </w:t>
      </w:r>
      <w:r w:rsidR="00B5599B">
        <w:rPr>
          <w:rFonts w:eastAsiaTheme="minorEastAsia"/>
        </w:rPr>
        <w:t xml:space="preserve">show that </w:t>
      </w:r>
      <w:r w:rsidR="0016741E">
        <w:rPr>
          <w:rFonts w:eastAsiaTheme="minorEastAsia"/>
        </w:rPr>
        <w:t>transparent uplink muting resource by not scheduling the resource</w:t>
      </w:r>
      <w:r w:rsidR="00C21D2F">
        <w:rPr>
          <w:rFonts w:eastAsiaTheme="minorEastAsia"/>
        </w:rPr>
        <w:t xml:space="preserve"> is not flexible </w:t>
      </w:r>
      <w:r w:rsidR="00CB1DF6">
        <w:rPr>
          <w:rFonts w:eastAsiaTheme="minorEastAsia"/>
        </w:rPr>
        <w:t>and very inefficient</w:t>
      </w:r>
      <w:r w:rsidR="003638CA">
        <w:rPr>
          <w:rFonts w:eastAsiaTheme="minorEastAsia"/>
        </w:rPr>
        <w:t xml:space="preserve"> for gNB-gNB co-channel CLI handling</w:t>
      </w:r>
      <w:r w:rsidR="00CB1DF6">
        <w:rPr>
          <w:rFonts w:eastAsiaTheme="minorEastAsia"/>
        </w:rPr>
        <w:t>.</w:t>
      </w:r>
    </w:p>
    <w:p w14:paraId="45AFFAEC" w14:textId="21B1E2B0" w:rsidR="006F11F6" w:rsidRDefault="00B67484" w:rsidP="003F7520">
      <w:pPr>
        <w:spacing w:after="120" w:line="240" w:lineRule="auto"/>
        <w:jc w:val="center"/>
        <w:rPr>
          <w:rFonts w:eastAsiaTheme="minorEastAsia"/>
        </w:rPr>
      </w:pPr>
      <w:r>
        <w:rPr>
          <w:noProof/>
        </w:rPr>
        <w:lastRenderedPageBreak/>
        <w:drawing>
          <wp:inline distT="0" distB="0" distL="0" distR="0" wp14:anchorId="40522C97" wp14:editId="3F5D9A94">
            <wp:extent cx="3391319" cy="1230509"/>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03023" cy="1234756"/>
                    </a:xfrm>
                    <a:prstGeom prst="rect">
                      <a:avLst/>
                    </a:prstGeom>
                  </pic:spPr>
                </pic:pic>
              </a:graphicData>
            </a:graphic>
          </wp:inline>
        </w:drawing>
      </w:r>
    </w:p>
    <w:p w14:paraId="04FFE8AD" w14:textId="280A7F8F" w:rsidR="00B67484" w:rsidRPr="003F7520" w:rsidRDefault="00B67484" w:rsidP="003F7520">
      <w:pPr>
        <w:pStyle w:val="af3"/>
      </w:pPr>
      <w:r w:rsidRPr="006E2774">
        <w:rPr>
          <w:rFonts w:cs="Times New Roman"/>
          <w:sz w:val="22"/>
          <w:szCs w:val="22"/>
        </w:rPr>
        <w:t xml:space="preserve">Figure </w:t>
      </w:r>
      <w:r>
        <w:rPr>
          <w:rFonts w:cs="Times New Roman"/>
          <w:sz w:val="22"/>
          <w:szCs w:val="22"/>
        </w:rPr>
        <w:t>7.</w:t>
      </w:r>
      <w:r w:rsidRPr="006E2774">
        <w:rPr>
          <w:rFonts w:cs="Times New Roman"/>
          <w:sz w:val="22"/>
          <w:szCs w:val="22"/>
        </w:rPr>
        <w:t xml:space="preserve"> Illustration of </w:t>
      </w:r>
      <w:r>
        <w:rPr>
          <w:rFonts w:cs="Times New Roman"/>
          <w:sz w:val="22"/>
          <w:szCs w:val="22"/>
        </w:rPr>
        <w:t>PUSCH muting by not scheduling</w:t>
      </w:r>
      <w:r w:rsidR="00FD06B4">
        <w:rPr>
          <w:rFonts w:cs="Times New Roman"/>
          <w:sz w:val="22"/>
          <w:szCs w:val="22"/>
        </w:rPr>
        <w:t xml:space="preserve"> method</w:t>
      </w:r>
    </w:p>
    <w:p w14:paraId="6370C26B" w14:textId="3960D0A4" w:rsidR="0044286D" w:rsidRDefault="004D707C" w:rsidP="0044286D">
      <w:pPr>
        <w:spacing w:after="120" w:line="240" w:lineRule="auto"/>
        <w:rPr>
          <w:rFonts w:eastAsiaTheme="minorEastAsia"/>
        </w:rPr>
      </w:pPr>
      <w:r>
        <w:rPr>
          <w:rFonts w:eastAsiaTheme="minorEastAsia"/>
        </w:rPr>
        <w:t xml:space="preserve">Another possible way is </w:t>
      </w:r>
      <w:r w:rsidR="00E50DCB">
        <w:rPr>
          <w:rFonts w:eastAsiaTheme="minorEastAsia"/>
        </w:rPr>
        <w:t xml:space="preserve">to </w:t>
      </w:r>
      <w:r>
        <w:rPr>
          <w:rFonts w:eastAsiaTheme="minorEastAsia"/>
        </w:rPr>
        <w:t xml:space="preserve">reuse </w:t>
      </w:r>
      <w:r w:rsidR="00C562E0">
        <w:t>c</w:t>
      </w:r>
      <w:r w:rsidR="0063481C">
        <w:t>ancellation indication</w:t>
      </w:r>
      <w:r>
        <w:rPr>
          <w:rFonts w:eastAsiaTheme="minorEastAsia"/>
        </w:rPr>
        <w:t xml:space="preserve"> </w:t>
      </w:r>
      <w:r w:rsidR="00E96D67">
        <w:rPr>
          <w:rFonts w:eastAsiaTheme="minorEastAsia"/>
        </w:rPr>
        <w:t xml:space="preserve">(CI) </w:t>
      </w:r>
      <w:r>
        <w:rPr>
          <w:rFonts w:eastAsiaTheme="minorEastAsia"/>
        </w:rPr>
        <w:t>mechanism</w:t>
      </w:r>
      <w:r w:rsidR="0063481C">
        <w:rPr>
          <w:rFonts w:eastAsiaTheme="minorEastAsia"/>
        </w:rPr>
        <w:t xml:space="preserve"> introduced in </w:t>
      </w:r>
      <w:r w:rsidR="00296D34">
        <w:rPr>
          <w:rFonts w:eastAsiaTheme="minorEastAsia"/>
        </w:rPr>
        <w:t>R</w:t>
      </w:r>
      <w:r w:rsidR="008F71CB">
        <w:rPr>
          <w:rFonts w:eastAsiaTheme="minorEastAsia"/>
        </w:rPr>
        <w:t>el-</w:t>
      </w:r>
      <w:r w:rsidR="00296D34">
        <w:rPr>
          <w:rFonts w:eastAsiaTheme="minorEastAsia"/>
        </w:rPr>
        <w:t xml:space="preserve">16 </w:t>
      </w:r>
      <w:r w:rsidR="0063481C">
        <w:rPr>
          <w:rFonts w:eastAsiaTheme="minorEastAsia"/>
        </w:rPr>
        <w:t>URLLC.</w:t>
      </w:r>
      <w:r w:rsidR="00E50DCB">
        <w:rPr>
          <w:rFonts w:eastAsiaTheme="minorEastAsia"/>
        </w:rPr>
        <w:t xml:space="preserve"> </w:t>
      </w:r>
      <w:r w:rsidR="00D042AC" w:rsidRPr="00D042AC">
        <w:rPr>
          <w:rFonts w:eastAsiaTheme="minorEastAsia"/>
        </w:rPr>
        <w:t>This method cancels PUSCH transmission on symbols from the earliest canceled symbol to the end symbol of PUSCH when at least one resource block group (RBG) on a certain symbol group is set to be canceled</w:t>
      </w:r>
      <w:r w:rsidR="00B67484">
        <w:rPr>
          <w:rFonts w:eastAsiaTheme="minorEastAsia"/>
        </w:rPr>
        <w:t>, as shown in Figure 8</w:t>
      </w:r>
      <w:r w:rsidR="00A41E4C">
        <w:rPr>
          <w:rFonts w:eastAsiaTheme="minorEastAsia"/>
        </w:rPr>
        <w:t xml:space="preserve">. </w:t>
      </w:r>
      <w:r w:rsidR="00D042AC">
        <w:rPr>
          <w:rFonts w:eastAsiaTheme="minorEastAsia"/>
        </w:rPr>
        <w:t>Similar to the previous discussion</w:t>
      </w:r>
      <w:r w:rsidR="002E0CFA">
        <w:rPr>
          <w:rFonts w:eastAsiaTheme="minorEastAsia"/>
        </w:rPr>
        <w:t xml:space="preserve">, this kind of </w:t>
      </w:r>
      <w:r w:rsidR="00E96D67">
        <w:rPr>
          <w:rFonts w:eastAsiaTheme="minorEastAsia"/>
        </w:rPr>
        <w:t xml:space="preserve">UL </w:t>
      </w:r>
      <w:r w:rsidR="002E0CFA">
        <w:rPr>
          <w:rFonts w:eastAsiaTheme="minorEastAsia"/>
        </w:rPr>
        <w:t xml:space="preserve">resource muting </w:t>
      </w:r>
      <w:r w:rsidR="00A811E1">
        <w:rPr>
          <w:rFonts w:eastAsiaTheme="minorEastAsia"/>
        </w:rPr>
        <w:t>will cause severe</w:t>
      </w:r>
      <w:r w:rsidR="002648F3">
        <w:rPr>
          <w:rFonts w:eastAsiaTheme="minorEastAsia"/>
        </w:rPr>
        <w:t xml:space="preserve"> </w:t>
      </w:r>
      <w:r w:rsidR="00D042AC">
        <w:rPr>
          <w:rFonts w:eastAsiaTheme="minorEastAsia"/>
        </w:rPr>
        <w:t xml:space="preserve">UL </w:t>
      </w:r>
      <w:r w:rsidR="002648F3">
        <w:rPr>
          <w:rFonts w:eastAsiaTheme="minorEastAsia"/>
        </w:rPr>
        <w:t>coverage loss.</w:t>
      </w:r>
      <w:r w:rsidR="0044286D">
        <w:rPr>
          <w:rFonts w:eastAsiaTheme="minorEastAsia" w:hint="eastAsia"/>
        </w:rPr>
        <w:t xml:space="preserve"> </w:t>
      </w:r>
      <w:r w:rsidR="00A41E4C">
        <w:rPr>
          <w:rFonts w:eastAsiaTheme="minorEastAsia"/>
        </w:rPr>
        <w:t>In addition,</w:t>
      </w:r>
      <w:r w:rsidR="00D042AC">
        <w:t xml:space="preserve"> </w:t>
      </w:r>
      <w:r w:rsidR="00D042AC">
        <w:rPr>
          <w:rFonts w:eastAsiaTheme="minorEastAsia"/>
        </w:rPr>
        <w:t>the CI mechanism</w:t>
      </w:r>
      <w:r w:rsidR="00D042AC" w:rsidRPr="00D042AC">
        <w:rPr>
          <w:rFonts w:eastAsiaTheme="minorEastAsia"/>
        </w:rPr>
        <w:t xml:space="preserve"> can only cancel PUSCH transmission when the scheduling DCI is received before DCI format 2_4 which carries the cancellation indication</w:t>
      </w:r>
      <w:r w:rsidR="00056DD6">
        <w:t>.</w:t>
      </w:r>
      <w:r w:rsidR="0044286D" w:rsidRPr="0044286D">
        <w:t xml:space="preserve"> </w:t>
      </w:r>
      <w:r w:rsidR="00E96D67">
        <w:t>I</w:t>
      </w:r>
      <w:r w:rsidR="00E96D67" w:rsidRPr="00E96D67">
        <w:t xml:space="preserve">t is not suitable for handling strong cross-link interference caused by some periodic channels/signals, such as broadcast PDCCH, SSB, SIB. </w:t>
      </w:r>
      <w:r w:rsidR="003638CA">
        <w:rPr>
          <w:rFonts w:eastAsiaTheme="minorEastAsia"/>
        </w:rPr>
        <w:t>The analysis above show that transparent uplink muting resource by CI mechanism is not flexible and very inefficient</w:t>
      </w:r>
      <w:r w:rsidR="008F0566">
        <w:rPr>
          <w:rFonts w:eastAsiaTheme="minorEastAsia"/>
        </w:rPr>
        <w:t xml:space="preserve"> for gNB-gNB co-channel CLI handling.</w:t>
      </w:r>
      <w:r w:rsidR="00E96D67">
        <w:rPr>
          <w:rFonts w:eastAsiaTheme="minorEastAsia"/>
        </w:rPr>
        <w:t xml:space="preserve"> </w:t>
      </w:r>
    </w:p>
    <w:p w14:paraId="013E43E1" w14:textId="3634D458" w:rsidR="00B67484" w:rsidRDefault="00B67484" w:rsidP="003F7520">
      <w:pPr>
        <w:spacing w:after="120" w:line="240" w:lineRule="auto"/>
        <w:jc w:val="center"/>
        <w:rPr>
          <w:rFonts w:eastAsiaTheme="minorEastAsia"/>
        </w:rPr>
      </w:pPr>
      <w:r>
        <w:rPr>
          <w:noProof/>
        </w:rPr>
        <w:drawing>
          <wp:inline distT="0" distB="0" distL="0" distR="0" wp14:anchorId="23C2FD53" wp14:editId="65F66114">
            <wp:extent cx="3743011" cy="86131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13076" cy="877439"/>
                    </a:xfrm>
                    <a:prstGeom prst="rect">
                      <a:avLst/>
                    </a:prstGeom>
                  </pic:spPr>
                </pic:pic>
              </a:graphicData>
            </a:graphic>
          </wp:inline>
        </w:drawing>
      </w:r>
    </w:p>
    <w:p w14:paraId="3541E0A3" w14:textId="34A47D5F" w:rsidR="0094266A" w:rsidRPr="003F7520" w:rsidRDefault="00B67484" w:rsidP="003F7520">
      <w:pPr>
        <w:pStyle w:val="af3"/>
      </w:pPr>
      <w:r w:rsidRPr="006E2774">
        <w:rPr>
          <w:rFonts w:cs="Times New Roman"/>
          <w:sz w:val="22"/>
          <w:szCs w:val="22"/>
        </w:rPr>
        <w:t xml:space="preserve">Figure </w:t>
      </w:r>
      <w:r>
        <w:rPr>
          <w:rFonts w:cs="Times New Roman"/>
          <w:sz w:val="22"/>
          <w:szCs w:val="22"/>
        </w:rPr>
        <w:t>8.</w:t>
      </w:r>
      <w:r w:rsidRPr="006E2774">
        <w:rPr>
          <w:rFonts w:cs="Times New Roman"/>
          <w:sz w:val="22"/>
          <w:szCs w:val="22"/>
        </w:rPr>
        <w:t xml:space="preserve"> Illustration of </w:t>
      </w:r>
      <w:r>
        <w:rPr>
          <w:rFonts w:cs="Times New Roman"/>
          <w:sz w:val="22"/>
          <w:szCs w:val="22"/>
        </w:rPr>
        <w:t>PUSCH muting by CI</w:t>
      </w:r>
      <w:r w:rsidR="0094266A">
        <w:rPr>
          <w:rFonts w:cs="Times New Roman"/>
          <w:sz w:val="22"/>
          <w:szCs w:val="22"/>
        </w:rPr>
        <w:t xml:space="preserve"> mechanism</w:t>
      </w:r>
    </w:p>
    <w:p w14:paraId="0A1FD903" w14:textId="6998489A" w:rsidR="00C72B6C" w:rsidRPr="003F7520" w:rsidRDefault="00C72B6C" w:rsidP="0044286D">
      <w:pPr>
        <w:spacing w:after="120" w:line="240" w:lineRule="auto"/>
        <w:rPr>
          <w:rFonts w:eastAsiaTheme="minorEastAsia"/>
          <w:i/>
        </w:rPr>
      </w:pPr>
      <w:r>
        <w:rPr>
          <w:b/>
          <w:i/>
        </w:rPr>
        <w:t xml:space="preserve">Observation </w:t>
      </w:r>
      <w:r w:rsidR="0054142C">
        <w:rPr>
          <w:b/>
          <w:i/>
        </w:rPr>
        <w:t>9</w:t>
      </w:r>
      <w:r w:rsidRPr="005774AC">
        <w:rPr>
          <w:i/>
        </w:rPr>
        <w:t>: UE non-transparent uplink muting resources</w:t>
      </w:r>
      <w:r w:rsidR="00152948">
        <w:rPr>
          <w:i/>
        </w:rPr>
        <w:t xml:space="preserve"> by either not scheduling mechanism or by CI mechanism</w:t>
      </w:r>
      <w:r w:rsidRPr="005774AC">
        <w:rPr>
          <w:i/>
        </w:rPr>
        <w:t xml:space="preserve"> </w:t>
      </w:r>
      <w:r w:rsidR="00152948" w:rsidRPr="003F7520">
        <w:rPr>
          <w:i/>
        </w:rPr>
        <w:t>is not flexible and very inefficient for gNB-gNB co-channel CLI handling</w:t>
      </w:r>
      <w:r>
        <w:rPr>
          <w:i/>
        </w:rPr>
        <w:t>.</w:t>
      </w:r>
    </w:p>
    <w:p w14:paraId="20FDEDFF" w14:textId="5E956709" w:rsidR="002E6E32" w:rsidRDefault="00051A20" w:rsidP="00F94FF2">
      <w:pPr>
        <w:spacing w:after="120" w:line="240" w:lineRule="auto"/>
        <w:rPr>
          <w:rFonts w:eastAsiaTheme="minorEastAsia"/>
          <w:i/>
          <w:color w:val="FF0000"/>
        </w:rPr>
      </w:pPr>
      <w:r w:rsidRPr="005774AC">
        <w:rPr>
          <w:b/>
          <w:i/>
        </w:rPr>
        <w:t>Proposal</w:t>
      </w:r>
      <w:r w:rsidR="007B4C15">
        <w:rPr>
          <w:b/>
          <w:i/>
        </w:rPr>
        <w:t xml:space="preserve"> </w:t>
      </w:r>
      <w:r w:rsidR="008C0C9C">
        <w:rPr>
          <w:b/>
          <w:i/>
        </w:rPr>
        <w:t>9</w:t>
      </w:r>
      <w:r w:rsidRPr="005774AC">
        <w:rPr>
          <w:i/>
        </w:rPr>
        <w:t xml:space="preserve">: </w:t>
      </w:r>
      <w:r w:rsidR="00DF54C2" w:rsidRPr="005774AC">
        <w:rPr>
          <w:i/>
        </w:rPr>
        <w:t xml:space="preserve">UE </w:t>
      </w:r>
      <w:r w:rsidRPr="005774AC">
        <w:rPr>
          <w:i/>
        </w:rPr>
        <w:t>non-transparent uplink muting resources is supported for cross link interference measurement and avoidance.</w:t>
      </w:r>
    </w:p>
    <w:p w14:paraId="6B862522" w14:textId="77777777" w:rsidR="00F950CA" w:rsidRDefault="00F950CA" w:rsidP="003F7520">
      <w:pPr>
        <w:pStyle w:val="2"/>
      </w:pPr>
      <w:r>
        <w:rPr>
          <w:rFonts w:hint="eastAsia"/>
        </w:rPr>
        <w:t>UE-to-UE</w:t>
      </w:r>
      <w:r>
        <w:t xml:space="preserve"> co-channel CLI measurement and reporting</w:t>
      </w:r>
    </w:p>
    <w:p w14:paraId="144B6C43" w14:textId="77777777" w:rsidR="00F950CA" w:rsidRPr="00862F3B" w:rsidRDefault="00F950CA" w:rsidP="00F950CA">
      <w:pPr>
        <w:spacing w:after="120" w:line="240" w:lineRule="auto"/>
      </w:pPr>
      <w:r>
        <w:t>In</w:t>
      </w:r>
      <w:r w:rsidRPr="00B66DA2">
        <w:t xml:space="preserve"> RAN1#110bis-e</w:t>
      </w:r>
      <w:r>
        <w:t xml:space="preserve"> and RAN1#111</w:t>
      </w:r>
      <w:r w:rsidRPr="00B66DA2">
        <w:t xml:space="preserve">, the </w:t>
      </w:r>
      <w:r w:rsidRPr="00C30DAF">
        <w:rPr>
          <w:rFonts w:eastAsia="Malgun Gothic"/>
          <w:lang w:eastAsia="ko-KR"/>
        </w:rPr>
        <w:t>channel(s)/signal(s)/measurement</w:t>
      </w:r>
      <w:r>
        <w:rPr>
          <w:rFonts w:eastAsia="Malgun Gothic"/>
          <w:lang w:eastAsia="ko-KR"/>
        </w:rPr>
        <w:t xml:space="preserve"> </w:t>
      </w:r>
      <w:r w:rsidRPr="00C30DAF">
        <w:rPr>
          <w:rFonts w:eastAsia="Malgun Gothic"/>
          <w:lang w:eastAsia="ko-KR"/>
        </w:rPr>
        <w:t>resource(s)</w:t>
      </w:r>
      <w:r w:rsidRPr="00B66DA2">
        <w:t xml:space="preserve"> </w:t>
      </w:r>
      <w:r>
        <w:t xml:space="preserve">for </w:t>
      </w:r>
      <w:r>
        <w:rPr>
          <w:rFonts w:eastAsia="Malgun Gothic"/>
          <w:szCs w:val="20"/>
          <w:lang w:eastAsia="ko-KR"/>
        </w:rPr>
        <w:t>UE-to-UE</w:t>
      </w:r>
      <w:r w:rsidRPr="00C30DAF">
        <w:rPr>
          <w:rFonts w:eastAsia="Malgun Gothic"/>
          <w:szCs w:val="20"/>
          <w:lang w:eastAsia="ko-KR"/>
        </w:rPr>
        <w:t xml:space="preserve"> co-channel CLI measurement</w:t>
      </w:r>
      <w:r>
        <w:t xml:space="preserve"> were</w:t>
      </w:r>
      <w:r w:rsidRPr="00B66DA2">
        <w:t xml:space="preserve"> discussed and the following agreement</w:t>
      </w:r>
      <w:r>
        <w:t>s were</w:t>
      </w:r>
      <w:r w:rsidRPr="00B66DA2">
        <w:t xml:space="preserve"> achieved. In this contribution, the </w:t>
      </w:r>
      <w:r>
        <w:rPr>
          <w:rFonts w:hint="eastAsia"/>
        </w:rPr>
        <w:t xml:space="preserve">potential </w:t>
      </w:r>
      <w:r>
        <w:t>enhancements</w:t>
      </w:r>
      <w:r>
        <w:rPr>
          <w:rFonts w:eastAsia="Malgun Gothic"/>
          <w:szCs w:val="20"/>
          <w:lang w:eastAsia="ko-KR"/>
        </w:rPr>
        <w:t xml:space="preserve"> for </w:t>
      </w:r>
      <w:r w:rsidRPr="008C4183">
        <w:rPr>
          <w:rFonts w:eastAsia="Malgun Gothic"/>
          <w:szCs w:val="20"/>
          <w:lang w:eastAsia="ko-KR"/>
        </w:rPr>
        <w:t>gNB-to-gNB co-channel CLI measurement</w:t>
      </w:r>
      <w:r>
        <w:rPr>
          <w:rFonts w:eastAsia="Malgun Gothic"/>
          <w:szCs w:val="20"/>
          <w:lang w:eastAsia="ko-KR"/>
        </w:rPr>
        <w:t xml:space="preserve"> and details for </w:t>
      </w:r>
      <w:r w:rsidRPr="00ED5134">
        <w:rPr>
          <w:rFonts w:eastAsia="Malgun Gothic"/>
          <w:lang w:eastAsia="ko-KR"/>
        </w:rPr>
        <w:t>L1/L2 based UE-to-UE CLI measurement and reporting</w:t>
      </w:r>
      <w:r>
        <w:rPr>
          <w:rFonts w:eastAsia="Malgun Gothic"/>
          <w:lang w:eastAsia="ko-KR"/>
        </w:rPr>
        <w:t xml:space="preserve"> are </w:t>
      </w:r>
      <w:r w:rsidRPr="00B66DA2">
        <w:t>further</w:t>
      </w:r>
      <w:r>
        <w:t xml:space="preserve"> discussed</w:t>
      </w:r>
      <w:r>
        <w:rPr>
          <w:rFonts w:eastAsia="Malgun Gothic"/>
          <w:lang w:eastAsia="ko-KR"/>
        </w:rPr>
        <w:t>.</w:t>
      </w:r>
    </w:p>
    <w:tbl>
      <w:tblPr>
        <w:tblStyle w:val="ac"/>
        <w:tblW w:w="0" w:type="auto"/>
        <w:tblLook w:val="04A0" w:firstRow="1" w:lastRow="0" w:firstColumn="1" w:lastColumn="0" w:noHBand="0" w:noVBand="1"/>
      </w:tblPr>
      <w:tblGrid>
        <w:gridCol w:w="9016"/>
      </w:tblGrid>
      <w:tr w:rsidR="00F950CA" w14:paraId="5073C77B" w14:textId="77777777" w:rsidTr="000A594D">
        <w:tc>
          <w:tcPr>
            <w:tcW w:w="9305" w:type="dxa"/>
          </w:tcPr>
          <w:p w14:paraId="2C84F0D3" w14:textId="77777777" w:rsidR="00F950CA" w:rsidRPr="00933B12" w:rsidRDefault="00F950CA" w:rsidP="000A594D">
            <w:pPr>
              <w:rPr>
                <w:b/>
                <w:bCs/>
                <w:highlight w:val="green"/>
                <w:lang w:eastAsia="ko-KR"/>
              </w:rPr>
            </w:pPr>
            <w:r w:rsidRPr="00933B12">
              <w:rPr>
                <w:b/>
                <w:bCs/>
                <w:highlight w:val="green"/>
                <w:lang w:eastAsia="ko-KR"/>
              </w:rPr>
              <w:t>Agreement</w:t>
            </w:r>
          </w:p>
          <w:p w14:paraId="0317A81F" w14:textId="77777777" w:rsidR="00F950CA" w:rsidRPr="00725051" w:rsidRDefault="00F950CA" w:rsidP="000A594D">
            <w:pPr>
              <w:rPr>
                <w:rFonts w:eastAsiaTheme="minorEastAsia"/>
              </w:rPr>
            </w:pPr>
            <w:r w:rsidRPr="00933B12">
              <w:rPr>
                <w:rFonts w:eastAsia="Malgun Gothic"/>
                <w:lang w:eastAsia="ko-KR"/>
              </w:rPr>
              <w:t>For L1/L2 based UE-to-UE CLI measurement, SRS-RSRP and CLI-RSSI are to be further studied as baseline metrics.</w:t>
            </w:r>
          </w:p>
          <w:p w14:paraId="3D995C18" w14:textId="77777777" w:rsidR="00F950CA" w:rsidRPr="00933B12" w:rsidRDefault="00F950CA" w:rsidP="000A594D">
            <w:pPr>
              <w:rPr>
                <w:b/>
                <w:bCs/>
                <w:highlight w:val="green"/>
                <w:lang w:eastAsia="ko-KR"/>
              </w:rPr>
            </w:pPr>
            <w:r w:rsidRPr="00933B12">
              <w:rPr>
                <w:b/>
                <w:bCs/>
                <w:highlight w:val="green"/>
                <w:lang w:eastAsia="ko-KR"/>
              </w:rPr>
              <w:t>Agreement</w:t>
            </w:r>
          </w:p>
          <w:p w14:paraId="3F6ECC5A" w14:textId="77777777" w:rsidR="00F950CA" w:rsidRPr="00725051" w:rsidRDefault="00F950CA" w:rsidP="000A594D">
            <w:pPr>
              <w:rPr>
                <w:rFonts w:eastAsia="Malgun Gothic"/>
                <w:sz w:val="36"/>
                <w:szCs w:val="36"/>
                <w:lang w:eastAsia="ko-KR"/>
              </w:rPr>
            </w:pPr>
            <w:r w:rsidRPr="00946D43">
              <w:rPr>
                <w:rFonts w:eastAsia="Malgun Gothic"/>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18A27C0E" w14:textId="77777777" w:rsidR="00F950CA" w:rsidRPr="00933B12" w:rsidRDefault="00F950CA" w:rsidP="000A594D">
            <w:pPr>
              <w:rPr>
                <w:b/>
                <w:bCs/>
                <w:highlight w:val="green"/>
                <w:lang w:eastAsia="ko-KR"/>
              </w:rPr>
            </w:pPr>
            <w:r w:rsidRPr="00933B12">
              <w:rPr>
                <w:b/>
                <w:bCs/>
                <w:highlight w:val="green"/>
                <w:lang w:eastAsia="ko-KR"/>
              </w:rPr>
              <w:t>Agreement</w:t>
            </w:r>
          </w:p>
          <w:p w14:paraId="2C7DD305" w14:textId="77777777" w:rsidR="00F950CA" w:rsidRPr="005D5E3E" w:rsidRDefault="00F950CA" w:rsidP="000A594D">
            <w:pPr>
              <w:rPr>
                <w:rFonts w:eastAsia="Malgun Gothic"/>
                <w:lang w:eastAsia="ko-KR"/>
              </w:rPr>
            </w:pPr>
            <w:r w:rsidRPr="005D5E3E">
              <w:rPr>
                <w:rFonts w:eastAsia="Malgun Gothic"/>
                <w:lang w:eastAsia="ko-KR"/>
              </w:rPr>
              <w:t>For L1/L2 based UE-to-UE co-channel CLI measurement and reporting mechanism, study the following measurement and report framework.</w:t>
            </w:r>
          </w:p>
          <w:p w14:paraId="7215278D" w14:textId="77777777" w:rsidR="00F950CA" w:rsidRPr="005D5E3E" w:rsidRDefault="00F950CA" w:rsidP="000A594D">
            <w:pPr>
              <w:pStyle w:val="a3"/>
              <w:numPr>
                <w:ilvl w:val="0"/>
                <w:numId w:val="42"/>
              </w:numPr>
              <w:suppressAutoHyphens/>
              <w:adjustRightInd/>
              <w:snapToGrid/>
              <w:spacing w:line="240" w:lineRule="auto"/>
              <w:rPr>
                <w:rFonts w:eastAsia="Malgun Gothic"/>
                <w:lang w:eastAsia="ko-KR"/>
              </w:rPr>
            </w:pPr>
            <w:r w:rsidRPr="005D5E3E">
              <w:rPr>
                <w:rFonts w:eastAsia="Malgun Gothic"/>
                <w:lang w:eastAsia="ko-KR"/>
              </w:rPr>
              <w:t>Use existing CSI framework as the baseline.</w:t>
            </w:r>
          </w:p>
          <w:p w14:paraId="309B4A07" w14:textId="77777777" w:rsidR="00F950CA" w:rsidRPr="00725051" w:rsidRDefault="00F950CA" w:rsidP="000A594D">
            <w:pPr>
              <w:pStyle w:val="a3"/>
              <w:numPr>
                <w:ilvl w:val="0"/>
                <w:numId w:val="42"/>
              </w:numPr>
              <w:suppressAutoHyphens/>
              <w:adjustRightInd/>
              <w:snapToGrid/>
              <w:spacing w:line="240" w:lineRule="auto"/>
              <w:rPr>
                <w:rFonts w:eastAsia="Malgun Gothic"/>
                <w:lang w:eastAsia="ko-KR"/>
              </w:rPr>
            </w:pPr>
            <w:r w:rsidRPr="005D5E3E">
              <w:rPr>
                <w:rFonts w:eastAsia="Malgun Gothic"/>
                <w:lang w:eastAsia="ko-KR"/>
              </w:rPr>
              <w:t>Others are not precluded.</w:t>
            </w:r>
          </w:p>
        </w:tc>
      </w:tr>
    </w:tbl>
    <w:p w14:paraId="04B8AAD4" w14:textId="77777777" w:rsidR="00F950CA" w:rsidRDefault="00F950CA" w:rsidP="00F950CA">
      <w:pPr>
        <w:rPr>
          <w:rFonts w:eastAsiaTheme="minorEastAsia"/>
        </w:rPr>
      </w:pPr>
    </w:p>
    <w:p w14:paraId="3B7E4522" w14:textId="77777777" w:rsidR="00F950CA" w:rsidRDefault="00F950CA" w:rsidP="00F950CA">
      <w:pPr>
        <w:spacing w:after="120" w:line="240" w:lineRule="auto"/>
        <w:rPr>
          <w:rFonts w:eastAsiaTheme="minorEastAsia"/>
        </w:rPr>
      </w:pPr>
      <w:r>
        <w:rPr>
          <w:rFonts w:eastAsiaTheme="minorEastAsia"/>
        </w:rPr>
        <w:t>I</w:t>
      </w:r>
      <w:r>
        <w:rPr>
          <w:rFonts w:eastAsiaTheme="minorEastAsia" w:hint="eastAsia"/>
        </w:rPr>
        <w:t>n</w:t>
      </w:r>
      <w:r>
        <w:rPr>
          <w:rFonts w:eastAsiaTheme="minorEastAsia"/>
        </w:rPr>
        <w:t xml:space="preserve"> Rel-16</w:t>
      </w:r>
      <w:r>
        <w:rPr>
          <w:rFonts w:eastAsiaTheme="minorEastAsia" w:hint="eastAsia"/>
        </w:rPr>
        <w:t xml:space="preserve">, </w:t>
      </w:r>
      <w:r>
        <w:rPr>
          <w:rFonts w:eastAsiaTheme="minorEastAsia"/>
        </w:rPr>
        <w:t xml:space="preserve">SRS is used for the UE-UE CLI measurement, and each UE can be configured up to 32 CLI-RSRP and 64 CLI-RSSI measurement resources. The amount of the interference measurement and </w:t>
      </w:r>
      <w:r>
        <w:rPr>
          <w:rFonts w:eastAsiaTheme="minorEastAsia"/>
        </w:rPr>
        <w:lastRenderedPageBreak/>
        <w:t xml:space="preserve">reporting resources could be sufficient. And what could be enhanced for UE-UE interference measurement is the subband based measurement and reporting. </w:t>
      </w:r>
    </w:p>
    <w:p w14:paraId="762EF314" w14:textId="77777777" w:rsidR="00F950CA" w:rsidRDefault="00F950CA" w:rsidP="00F950CA">
      <w:pPr>
        <w:spacing w:after="120" w:line="240" w:lineRule="auto"/>
        <w:rPr>
          <w:rFonts w:eastAsiaTheme="minorEastAsia"/>
        </w:rPr>
      </w:pPr>
      <w:r>
        <w:rPr>
          <w:rFonts w:eastAsiaTheme="minorEastAsia"/>
        </w:rPr>
        <w:t>Current</w:t>
      </w:r>
      <w:r>
        <w:rPr>
          <w:rFonts w:eastAsiaTheme="minorEastAsia" w:hint="eastAsia"/>
        </w:rPr>
        <w:t>ly</w:t>
      </w:r>
      <w:r>
        <w:rPr>
          <w:rFonts w:eastAsiaTheme="minorEastAsia"/>
        </w:rPr>
        <w:t xml:space="preserve">, one RSSI or RSRP is reporting for each measurement resource without subband concept. In SBFD operation, the interference maybe different on different subband due to none uniform leakage in frequency domain by the aggressor UE. For L1/L2 UE-UE interference measurement and reporting, it may reduce the delay of the measurement and reporting, and may have benefit of the reducing the overhead for UE-UE CLI measurement and reporting. </w:t>
      </w:r>
      <w:proofErr w:type="gramStart"/>
      <w:r>
        <w:rPr>
          <w:rFonts w:eastAsiaTheme="minorEastAsia"/>
        </w:rPr>
        <w:t>However</w:t>
      </w:r>
      <w:proofErr w:type="gramEnd"/>
      <w:r>
        <w:rPr>
          <w:rFonts w:eastAsiaTheme="minorEastAsia"/>
        </w:rPr>
        <w:t xml:space="preserve"> it is not clear what is the beneficial scenario. </w:t>
      </w:r>
    </w:p>
    <w:p w14:paraId="02303C48" w14:textId="1CC784B4" w:rsidR="00F950CA" w:rsidRDefault="00F950CA" w:rsidP="00F950CA">
      <w:pPr>
        <w:spacing w:after="120" w:line="240" w:lineRule="auto"/>
        <w:rPr>
          <w:i/>
        </w:rPr>
      </w:pPr>
      <w:r w:rsidRPr="006364C4">
        <w:rPr>
          <w:b/>
          <w:i/>
        </w:rPr>
        <w:t>Proposal</w:t>
      </w:r>
      <w:r>
        <w:rPr>
          <w:b/>
          <w:i/>
        </w:rPr>
        <w:t xml:space="preserve"> 10</w:t>
      </w:r>
      <w:r w:rsidRPr="006364C4">
        <w:rPr>
          <w:i/>
        </w:rPr>
        <w:t xml:space="preserve">: </w:t>
      </w:r>
      <w:r>
        <w:rPr>
          <w:i/>
        </w:rPr>
        <w:t>T</w:t>
      </w:r>
      <w:r w:rsidRPr="006364C4">
        <w:rPr>
          <w:i/>
        </w:rPr>
        <w:t xml:space="preserve">he beneficial scenario of the L1/L2 based UE-UE interference measurement and reporting should be studied before </w:t>
      </w:r>
      <w:r>
        <w:rPr>
          <w:i/>
        </w:rPr>
        <w:t xml:space="preserve">discussing </w:t>
      </w:r>
      <w:r w:rsidRPr="006364C4">
        <w:rPr>
          <w:i/>
        </w:rPr>
        <w:t xml:space="preserve">the </w:t>
      </w:r>
      <w:r>
        <w:rPr>
          <w:i/>
        </w:rPr>
        <w:t xml:space="preserve">detailed </w:t>
      </w:r>
      <w:r w:rsidRPr="006364C4">
        <w:rPr>
          <w:i/>
        </w:rPr>
        <w:t>mechanisms.</w:t>
      </w:r>
    </w:p>
    <w:p w14:paraId="0F854CEF" w14:textId="77777777" w:rsidR="00F950CA" w:rsidRPr="00AE5FF9" w:rsidRDefault="00F950CA" w:rsidP="00F950CA">
      <w:pPr>
        <w:spacing w:after="120" w:line="240" w:lineRule="auto"/>
        <w:rPr>
          <w:rFonts w:eastAsiaTheme="minorEastAsia"/>
          <w:color w:val="000000"/>
        </w:rPr>
      </w:pPr>
      <w:r>
        <w:rPr>
          <w:rFonts w:eastAsiaTheme="minorEastAsia"/>
          <w:color w:val="000000"/>
        </w:rPr>
        <w:t>Apart from the above, there are also some further details for L1/L2 based UE-to-UE CLI measurements.</w:t>
      </w:r>
    </w:p>
    <w:p w14:paraId="07E517D7" w14:textId="77777777" w:rsidR="00F950CA" w:rsidRPr="002042E4" w:rsidRDefault="00F950CA" w:rsidP="00F950CA">
      <w:pPr>
        <w:spacing w:after="120" w:line="240" w:lineRule="auto"/>
        <w:rPr>
          <w:rFonts w:eastAsiaTheme="minorEastAsia"/>
        </w:rPr>
      </w:pPr>
      <w:r>
        <w:rPr>
          <w:color w:val="000000"/>
        </w:rPr>
        <w:t>The first one is t</w:t>
      </w:r>
      <w:r w:rsidRPr="00AE5FF9">
        <w:rPr>
          <w:color w:val="000000"/>
        </w:rPr>
        <w:t>he relationship between CLI measurement reporting and current CSI measurement reporting</w:t>
      </w:r>
      <w:r>
        <w:rPr>
          <w:rFonts w:eastAsiaTheme="minorEastAsia" w:hint="eastAsia"/>
          <w:color w:val="000000"/>
        </w:rPr>
        <w:t>.</w:t>
      </w:r>
      <w:r>
        <w:rPr>
          <w:rFonts w:eastAsiaTheme="minorEastAsia"/>
          <w:color w:val="000000"/>
        </w:rPr>
        <w:t xml:space="preserve"> </w:t>
      </w:r>
      <w:r>
        <w:rPr>
          <w:rFonts w:eastAsiaTheme="minorEastAsia"/>
        </w:rPr>
        <w:t xml:space="preserve">In the last meeting, existing CSI framework was agreed to be used as the baseline. Further, how the CLI related information can be reported in a CSI report is the next issue to be further studied. Legacy CSI consist of L1-RSRP, L1-SINR, CQI, PMI, RI, etc. One or more metric(s) can be reported simultaneously in a report by configuring the </w:t>
      </w:r>
      <w:proofErr w:type="spellStart"/>
      <w:r>
        <w:rPr>
          <w:rFonts w:eastAsiaTheme="minorEastAsia"/>
        </w:rPr>
        <w:t>reportting</w:t>
      </w:r>
      <w:proofErr w:type="spellEnd"/>
      <w:r>
        <w:rPr>
          <w:rFonts w:eastAsiaTheme="minorEastAsia"/>
        </w:rPr>
        <w:t xml:space="preserve"> quantities in the CSI report configuration. </w:t>
      </w:r>
      <w:proofErr w:type="gramStart"/>
      <w:r>
        <w:rPr>
          <w:rFonts w:eastAsiaTheme="minorEastAsia"/>
        </w:rPr>
        <w:t>So</w:t>
      </w:r>
      <w:proofErr w:type="gramEnd"/>
      <w:r>
        <w:rPr>
          <w:rFonts w:eastAsiaTheme="minorEastAsia"/>
        </w:rPr>
        <w:t xml:space="preserve"> the CLI related information can be either reported in a CSI report independently from the legacy CSI information, or reported with some of the legacy CSI information together, such as RSRP, SINR</w:t>
      </w:r>
      <w:r>
        <w:rPr>
          <w:rFonts w:eastAsiaTheme="minorEastAsia" w:hint="eastAsia"/>
        </w:rPr>
        <w:t xml:space="preserve"> or</w:t>
      </w:r>
      <w:r>
        <w:rPr>
          <w:rFonts w:eastAsiaTheme="minorEastAsia"/>
        </w:rPr>
        <w:t xml:space="preserve"> CQI</w:t>
      </w:r>
      <w:r>
        <w:rPr>
          <w:rFonts w:eastAsiaTheme="minorEastAsia" w:hint="eastAsia"/>
        </w:rPr>
        <w:t>.</w:t>
      </w:r>
      <w:r>
        <w:rPr>
          <w:rFonts w:eastAsiaTheme="minorEastAsia"/>
        </w:rPr>
        <w:t xml:space="preserve"> In our view, both of the methods can be studied.</w:t>
      </w:r>
    </w:p>
    <w:p w14:paraId="7AD04142" w14:textId="77777777" w:rsidR="00F950CA" w:rsidRPr="001F4F14" w:rsidRDefault="00F950CA" w:rsidP="00F950CA">
      <w:pPr>
        <w:spacing w:after="120" w:line="240" w:lineRule="auto"/>
        <w:rPr>
          <w:color w:val="000000"/>
        </w:rPr>
      </w:pPr>
      <w:r>
        <w:rPr>
          <w:color w:val="000000"/>
        </w:rPr>
        <w:t>The second one is t</w:t>
      </w:r>
      <w:r w:rsidRPr="00AE5FF9">
        <w:rPr>
          <w:color w:val="000000"/>
        </w:rPr>
        <w:t xml:space="preserve">he priority of CLI </w:t>
      </w:r>
      <w:r>
        <w:rPr>
          <w:color w:val="000000"/>
        </w:rPr>
        <w:t xml:space="preserve">reports </w:t>
      </w:r>
      <w:r w:rsidRPr="00AE5FF9">
        <w:rPr>
          <w:color w:val="000000"/>
        </w:rPr>
        <w:t xml:space="preserve">relative to current CSI </w:t>
      </w:r>
      <w:r>
        <w:rPr>
          <w:color w:val="000000"/>
        </w:rPr>
        <w:t>reports. In current CSI reporting framework, CSI reports are associated with a priority value which is calculated by the reporting type, carried information type, serving cell index, reporting configuration ID with pre-defined rules. Some (parts) of the CSI reports will be omitted or dropped according to the priority order if the PUCCH or PUSCH which carries the CSI is not able to contain all the CSI reports overlap in time.</w:t>
      </w:r>
      <w:r>
        <w:rPr>
          <w:rFonts w:eastAsiaTheme="minorEastAsia"/>
          <w:color w:val="000000"/>
        </w:rPr>
        <w:t xml:space="preserve"> </w:t>
      </w:r>
      <w:r>
        <w:rPr>
          <w:color w:val="000000"/>
        </w:rPr>
        <w:t>If the CLI reporting reuses CSI reporting framework, then when PUCCH or PUSCH can’t contain all the CLI reports and CSI reports overlap in time, then how to define the priority of CLI reports and current CSI reports, it will determine which kinds of measurement information can be transmitted with higher priority.</w:t>
      </w:r>
    </w:p>
    <w:p w14:paraId="22647CFC" w14:textId="77777777" w:rsidR="00F950CA" w:rsidRDefault="00F950CA" w:rsidP="00F950CA">
      <w:pPr>
        <w:spacing w:after="120" w:line="240" w:lineRule="auto"/>
      </w:pPr>
      <w:r>
        <w:rPr>
          <w:color w:val="000000"/>
        </w:rPr>
        <w:t xml:space="preserve">The third one is </w:t>
      </w:r>
      <w:r>
        <w:rPr>
          <w:rFonts w:eastAsiaTheme="minorEastAsia"/>
          <w:color w:val="000000"/>
        </w:rPr>
        <w:t xml:space="preserve">how to trigger CLI reports especially for semi-persistent or </w:t>
      </w:r>
      <w:r w:rsidRPr="00FD1CF9">
        <w:t>aperiodic</w:t>
      </w:r>
      <w:r>
        <w:t xml:space="preserve"> reports. The current semi-persistent or aperiodic CSI reports are triggered by DCI or MAC CE depending on the reporting type. </w:t>
      </w:r>
      <w:proofErr w:type="gramStart"/>
      <w:r>
        <w:t>So</w:t>
      </w:r>
      <w:proofErr w:type="gramEnd"/>
      <w:r>
        <w:t xml:space="preserve"> for CLI reports, how to trigger or activate is an issue, for example reusing legacy triggering mechanism or introducing new mechanism. It is also related to the first issue.</w:t>
      </w:r>
    </w:p>
    <w:p w14:paraId="041B9AB4" w14:textId="77777777" w:rsidR="00F950CA" w:rsidRPr="00AE5FF9" w:rsidRDefault="00F950CA" w:rsidP="00F950CA">
      <w:pPr>
        <w:spacing w:after="120" w:line="240" w:lineRule="auto"/>
        <w:rPr>
          <w:rFonts w:eastAsiaTheme="minorEastAsia"/>
        </w:rPr>
      </w:pPr>
      <w:r>
        <w:rPr>
          <w:rFonts w:eastAsiaTheme="minorEastAsia"/>
        </w:rPr>
        <w:t>In addition, for a victim UE, the CLI may come from lots of aggressor UEs</w:t>
      </w:r>
      <w:r>
        <w:rPr>
          <w:rFonts w:eastAsiaTheme="minorEastAsia" w:hint="eastAsia"/>
        </w:rPr>
        <w:t>.</w:t>
      </w:r>
      <w:r>
        <w:rPr>
          <w:rFonts w:eastAsiaTheme="minorEastAsia"/>
        </w:rPr>
        <w:t xml:space="preserve"> </w:t>
      </w:r>
      <w:proofErr w:type="gramStart"/>
      <w:r>
        <w:rPr>
          <w:rFonts w:eastAsiaTheme="minorEastAsia"/>
        </w:rPr>
        <w:t>So</w:t>
      </w:r>
      <w:proofErr w:type="gramEnd"/>
      <w:r>
        <w:rPr>
          <w:rFonts w:eastAsiaTheme="minorEastAsia"/>
        </w:rPr>
        <w:t xml:space="preserve"> the UE may need to perform lots of CLI measurements and reports. The overhead of measurement resources and reporting resources maybe huge, so how to reduce the CLI measurements</w:t>
      </w:r>
      <w:r>
        <w:rPr>
          <w:rFonts w:eastAsiaTheme="minorEastAsia" w:hint="eastAsia"/>
        </w:rPr>
        <w:t>/</w:t>
      </w:r>
      <w:r>
        <w:rPr>
          <w:rFonts w:eastAsiaTheme="minorEastAsia"/>
        </w:rPr>
        <w:t>reports and improve the measurement efficiency should be studied.</w:t>
      </w:r>
    </w:p>
    <w:p w14:paraId="320AA5FC" w14:textId="77777777" w:rsidR="00F950CA" w:rsidRDefault="00F950CA" w:rsidP="00F950CA">
      <w:pPr>
        <w:spacing w:after="120" w:line="240" w:lineRule="auto"/>
        <w:rPr>
          <w:rFonts w:eastAsiaTheme="minorEastAsia"/>
        </w:rPr>
      </w:pPr>
      <w:r>
        <w:rPr>
          <w:rFonts w:eastAsiaTheme="minorEastAsia"/>
        </w:rPr>
        <w:t>Based on the above discussion, we have the following observation:</w:t>
      </w:r>
    </w:p>
    <w:p w14:paraId="5D8E9008" w14:textId="7F878658" w:rsidR="00F950CA" w:rsidRDefault="00F950CA" w:rsidP="00F950CA">
      <w:pPr>
        <w:spacing w:after="120" w:line="240" w:lineRule="auto"/>
        <w:rPr>
          <w:i/>
        </w:rPr>
      </w:pPr>
      <w:r>
        <w:rPr>
          <w:b/>
          <w:i/>
        </w:rPr>
        <w:t>Proposal 11</w:t>
      </w:r>
      <w:r w:rsidRPr="006364C4">
        <w:rPr>
          <w:i/>
        </w:rPr>
        <w:t>:</w:t>
      </w:r>
      <w:r>
        <w:rPr>
          <w:i/>
        </w:rPr>
        <w:t xml:space="preserve"> </w:t>
      </w:r>
      <w:r w:rsidRPr="00AE5FF9">
        <w:rPr>
          <w:rFonts w:eastAsiaTheme="minorEastAsia"/>
          <w:i/>
          <w:lang w:eastAsia="ko-KR" w:bidi="hi-IN"/>
        </w:rPr>
        <w:t>For L1/L2 based UE-to-UE CLI measurement reporting, the following aspects can be studied:</w:t>
      </w:r>
    </w:p>
    <w:p w14:paraId="41387ACB" w14:textId="77777777" w:rsidR="00F950CA" w:rsidRPr="00AE5FF9" w:rsidRDefault="00F950CA" w:rsidP="00F950CA">
      <w:pPr>
        <w:pStyle w:val="a3"/>
        <w:widowControl/>
        <w:numPr>
          <w:ilvl w:val="0"/>
          <w:numId w:val="22"/>
        </w:numPr>
        <w:suppressAutoHyphens/>
        <w:adjustRightInd/>
        <w:snapToGrid/>
        <w:spacing w:after="120" w:line="240" w:lineRule="auto"/>
        <w:rPr>
          <w:rFonts w:eastAsiaTheme="minorEastAsia"/>
          <w:i/>
          <w:lang w:eastAsia="ko-KR" w:bidi="hi-IN"/>
        </w:rPr>
      </w:pPr>
      <w:r>
        <w:rPr>
          <w:rFonts w:eastAsiaTheme="minorEastAsia"/>
          <w:i/>
          <w:lang w:eastAsia="ko-KR" w:bidi="hi-IN"/>
        </w:rPr>
        <w:t>whether</w:t>
      </w:r>
      <w:r>
        <w:rPr>
          <w:rFonts w:eastAsiaTheme="minorEastAsia"/>
          <w:i/>
          <w:lang w:bidi="hi-IN"/>
        </w:rPr>
        <w:t>/how to multiplex CLI and legacy CSI metric(s) in a CSI report</w:t>
      </w:r>
      <w:r w:rsidRPr="00AE5FF9">
        <w:rPr>
          <w:rFonts w:eastAsiaTheme="minorEastAsia"/>
          <w:i/>
          <w:lang w:eastAsia="ko-KR" w:bidi="hi-IN"/>
        </w:rPr>
        <w:t>;</w:t>
      </w:r>
    </w:p>
    <w:p w14:paraId="2ECB8933" w14:textId="77777777" w:rsidR="00F950CA" w:rsidRPr="00AE5FF9" w:rsidRDefault="00F950CA" w:rsidP="00F950CA">
      <w:pPr>
        <w:pStyle w:val="a3"/>
        <w:widowControl/>
        <w:numPr>
          <w:ilvl w:val="0"/>
          <w:numId w:val="22"/>
        </w:numPr>
        <w:suppressAutoHyphens/>
        <w:adjustRightInd/>
        <w:snapToGrid/>
        <w:spacing w:after="120" w:line="240" w:lineRule="auto"/>
        <w:rPr>
          <w:rFonts w:eastAsiaTheme="minorEastAsia"/>
          <w:i/>
          <w:lang w:eastAsia="ko-KR" w:bidi="hi-IN"/>
        </w:rPr>
      </w:pPr>
      <w:r w:rsidRPr="00AE5FF9">
        <w:rPr>
          <w:rFonts w:eastAsiaTheme="minorEastAsia"/>
          <w:i/>
          <w:lang w:eastAsia="ko-KR" w:bidi="hi-IN"/>
        </w:rPr>
        <w:t>the priority of CLI reports relative to current CSI reports;</w:t>
      </w:r>
    </w:p>
    <w:p w14:paraId="515B3FFE" w14:textId="77777777" w:rsidR="00F950CA" w:rsidRPr="00AE5FF9" w:rsidRDefault="00F950CA" w:rsidP="00F950CA">
      <w:pPr>
        <w:pStyle w:val="a3"/>
        <w:widowControl/>
        <w:numPr>
          <w:ilvl w:val="0"/>
          <w:numId w:val="22"/>
        </w:numPr>
        <w:suppressAutoHyphens/>
        <w:adjustRightInd/>
        <w:snapToGrid/>
        <w:spacing w:after="120" w:line="240" w:lineRule="auto"/>
        <w:rPr>
          <w:rFonts w:eastAsiaTheme="minorEastAsia"/>
          <w:i/>
          <w:lang w:eastAsia="ko-KR" w:bidi="hi-IN"/>
        </w:rPr>
      </w:pPr>
      <w:r w:rsidRPr="00AE5FF9">
        <w:rPr>
          <w:rFonts w:eastAsiaTheme="minorEastAsia"/>
          <w:i/>
          <w:lang w:eastAsia="ko-KR" w:bidi="hi-IN"/>
        </w:rPr>
        <w:t>the trigger mechanism of semi-persistent, aperiodic CLI reports;</w:t>
      </w:r>
    </w:p>
    <w:p w14:paraId="34B2E4A4" w14:textId="77777777" w:rsidR="00F950CA" w:rsidRPr="00AE5FF9" w:rsidRDefault="00F950CA" w:rsidP="00F950CA">
      <w:pPr>
        <w:pStyle w:val="a3"/>
        <w:widowControl/>
        <w:numPr>
          <w:ilvl w:val="0"/>
          <w:numId w:val="22"/>
        </w:numPr>
        <w:suppressAutoHyphens/>
        <w:adjustRightInd/>
        <w:snapToGrid/>
        <w:spacing w:after="120" w:line="240" w:lineRule="auto"/>
        <w:rPr>
          <w:rFonts w:eastAsiaTheme="minorEastAsia"/>
          <w:i/>
          <w:lang w:eastAsia="ko-KR" w:bidi="hi-IN"/>
        </w:rPr>
      </w:pPr>
      <w:r w:rsidRPr="00AE5FF9">
        <w:rPr>
          <w:rFonts w:eastAsiaTheme="minorEastAsia"/>
          <w:i/>
          <w:lang w:eastAsia="ko-KR" w:bidi="hi-IN"/>
        </w:rPr>
        <w:t>how to reduce the CLI measurements/reports and improve the measurement efficiency;</w:t>
      </w:r>
    </w:p>
    <w:p w14:paraId="48A0019D" w14:textId="77777777" w:rsidR="002E6E32" w:rsidRPr="003F7520" w:rsidRDefault="002E6E32" w:rsidP="00F94FF2">
      <w:pPr>
        <w:spacing w:after="120" w:line="240" w:lineRule="auto"/>
        <w:rPr>
          <w:rFonts w:eastAsiaTheme="minorEastAsia"/>
          <w:i/>
          <w:color w:val="FF0000"/>
        </w:rPr>
      </w:pPr>
    </w:p>
    <w:p w14:paraId="3DE077CE" w14:textId="11596579" w:rsidR="00F65B8A" w:rsidRPr="007627AE" w:rsidRDefault="004A2C9E" w:rsidP="00F65B8A">
      <w:pPr>
        <w:pStyle w:val="2"/>
      </w:pPr>
      <w:r>
        <w:t>UE-to-UE</w:t>
      </w:r>
      <w:r w:rsidR="00F65B8A">
        <w:t xml:space="preserve"> </w:t>
      </w:r>
      <w:r w:rsidR="00042C4C">
        <w:t xml:space="preserve">co-channel </w:t>
      </w:r>
      <w:r w:rsidR="00C76CA1">
        <w:t>CLI</w:t>
      </w:r>
      <w:r w:rsidR="00F65B8A">
        <w:t xml:space="preserve"> handling schemes</w:t>
      </w:r>
    </w:p>
    <w:p w14:paraId="3A9F1B61" w14:textId="77777777" w:rsidR="00D732DD" w:rsidRPr="00D732DD" w:rsidRDefault="00D732DD" w:rsidP="00AE5FF9">
      <w:pPr>
        <w:pStyle w:val="a3"/>
        <w:spacing w:after="120" w:line="240" w:lineRule="auto"/>
        <w:ind w:left="420"/>
        <w:rPr>
          <w:i/>
        </w:rPr>
      </w:pPr>
    </w:p>
    <w:p w14:paraId="250050F9" w14:textId="77777777" w:rsidR="00ED3D6B" w:rsidRDefault="00ED3D6B" w:rsidP="00ED3D6B">
      <w:pPr>
        <w:pStyle w:val="3"/>
      </w:pPr>
      <w:r>
        <w:lastRenderedPageBreak/>
        <w:t>Spatial domain enhancement</w:t>
      </w:r>
    </w:p>
    <w:p w14:paraId="6828A8BE" w14:textId="43F1BE29" w:rsidR="00EB67CE" w:rsidRPr="00EB67CE" w:rsidRDefault="00EB67CE" w:rsidP="0018348A">
      <w:pPr>
        <w:spacing w:after="120" w:line="240" w:lineRule="auto"/>
      </w:pPr>
      <w:r w:rsidRPr="00D01784">
        <w:t xml:space="preserve">In RAN1#110bis-e, </w:t>
      </w:r>
      <w:r w:rsidRPr="00D01784">
        <w:rPr>
          <w:rFonts w:hint="eastAsia"/>
        </w:rPr>
        <w:t xml:space="preserve">the final </w:t>
      </w:r>
      <w:r w:rsidRPr="0018348A">
        <w:rPr>
          <w:rFonts w:eastAsiaTheme="minorEastAsia" w:hint="eastAsia"/>
        </w:rPr>
        <w:t>moderator</w:t>
      </w:r>
      <w:r>
        <w:rPr>
          <w:rFonts w:hint="eastAsia"/>
        </w:rPr>
        <w:t xml:space="preserve"> </w:t>
      </w:r>
      <w:r w:rsidRPr="00D01784">
        <w:rPr>
          <w:rFonts w:hint="eastAsia"/>
        </w:rPr>
        <w:t xml:space="preserve">proposal for </w:t>
      </w:r>
      <w:r>
        <w:rPr>
          <w:rFonts w:hint="eastAsia"/>
        </w:rPr>
        <w:t>s</w:t>
      </w:r>
      <w:r w:rsidRPr="00EB67CE">
        <w:t>patial domain enhancement</w:t>
      </w:r>
      <w:r w:rsidRPr="00D01784">
        <w:rPr>
          <w:rFonts w:hint="eastAsia"/>
        </w:rPr>
        <w:t xml:space="preserve"> is as follows</w:t>
      </w:r>
      <w:r w:rsidRPr="00D01784">
        <w:t xml:space="preserve">. </w:t>
      </w:r>
      <w:r>
        <w:t xml:space="preserve">In this contribution, details for </w:t>
      </w:r>
      <w:r>
        <w:rPr>
          <w:rFonts w:hint="eastAsia"/>
        </w:rPr>
        <w:t>s</w:t>
      </w:r>
      <w:r w:rsidRPr="00EB67CE">
        <w:t>patial domain enhancement</w:t>
      </w:r>
      <w:r>
        <w:t xml:space="preserve"> are </w:t>
      </w:r>
      <w:r w:rsidRPr="00D01784">
        <w:t>further discuss</w:t>
      </w:r>
      <w:r>
        <w:t>ed.</w:t>
      </w:r>
    </w:p>
    <w:tbl>
      <w:tblPr>
        <w:tblStyle w:val="ac"/>
        <w:tblW w:w="0" w:type="auto"/>
        <w:tblLook w:val="04A0" w:firstRow="1" w:lastRow="0" w:firstColumn="1" w:lastColumn="0" w:noHBand="0" w:noVBand="1"/>
      </w:tblPr>
      <w:tblGrid>
        <w:gridCol w:w="9016"/>
      </w:tblGrid>
      <w:tr w:rsidR="00ED3D6B" w14:paraId="24B33D64" w14:textId="77777777" w:rsidTr="00C563F7">
        <w:tc>
          <w:tcPr>
            <w:tcW w:w="9305" w:type="dxa"/>
          </w:tcPr>
          <w:p w14:paraId="5D98C6D9" w14:textId="77777777" w:rsidR="00C1492F" w:rsidRPr="00C1492F" w:rsidRDefault="00C1492F" w:rsidP="00C1492F">
            <w:pPr>
              <w:keepNext/>
              <w:widowControl/>
              <w:suppressAutoHyphens/>
              <w:adjustRightInd/>
              <w:snapToGrid/>
              <w:spacing w:before="240" w:after="60" w:line="240" w:lineRule="auto"/>
              <w:ind w:left="864" w:hanging="864"/>
              <w:jc w:val="left"/>
              <w:outlineLvl w:val="3"/>
              <w:rPr>
                <w:rFonts w:eastAsia="Yu Mincho"/>
                <w:b/>
                <w:iCs/>
                <w:szCs w:val="26"/>
                <w:highlight w:val="yellow"/>
                <w:u w:val="single"/>
                <w:lang w:val="en-GB" w:eastAsia="ja-JP"/>
              </w:rPr>
            </w:pPr>
            <w:r w:rsidRPr="00C1492F">
              <w:rPr>
                <w:rFonts w:eastAsia="Yu Mincho"/>
                <w:b/>
                <w:iCs/>
                <w:szCs w:val="26"/>
                <w:highlight w:val="yellow"/>
                <w:u w:val="single"/>
                <w:lang w:val="en-GB" w:eastAsia="ja-JP"/>
              </w:rPr>
              <w:t>Moderator Proposal #2-7</w:t>
            </w:r>
          </w:p>
          <w:p w14:paraId="49116CBD" w14:textId="77777777" w:rsidR="00C1492F" w:rsidRPr="00C1492F" w:rsidRDefault="00C1492F" w:rsidP="00C1492F">
            <w:pPr>
              <w:suppressAutoHyphens/>
              <w:adjustRightInd/>
              <w:snapToGrid/>
              <w:spacing w:line="240" w:lineRule="auto"/>
              <w:rPr>
                <w:rFonts w:eastAsia="Malgun Gothic" w:cs="宋体"/>
                <w:lang w:val="en-GB" w:eastAsia="ko-KR"/>
              </w:rPr>
            </w:pPr>
            <w:r w:rsidRPr="00C1492F">
              <w:rPr>
                <w:rFonts w:eastAsia="Malgun Gothic" w:cs="宋体"/>
                <w:lang w:val="en-GB" w:eastAsia="ko-KR"/>
              </w:rPr>
              <w:t xml:space="preserve">For details of spatial domain coordination method for </w:t>
            </w:r>
            <w:r w:rsidRPr="00C1492F">
              <w:rPr>
                <w:rFonts w:eastAsia="Malgun Gothic" w:cs="宋体"/>
                <w:szCs w:val="24"/>
                <w:lang w:eastAsia="ko-KR"/>
              </w:rPr>
              <w:t>UE-to-UE co-channel CLI</w:t>
            </w:r>
            <w:r w:rsidRPr="00C1492F">
              <w:rPr>
                <w:rFonts w:eastAsia="Malgun Gothic" w:cs="宋体"/>
                <w:lang w:val="en-GB" w:eastAsia="ko-KR"/>
              </w:rPr>
              <w:t xml:space="preserve">, followings can be studied. </w:t>
            </w:r>
          </w:p>
          <w:p w14:paraId="1A8969F9" w14:textId="0F39A69B" w:rsidR="00ED3D6B" w:rsidRPr="00C1492F" w:rsidRDefault="00C1492F" w:rsidP="00631A8A">
            <w:pPr>
              <w:widowControl/>
              <w:numPr>
                <w:ilvl w:val="0"/>
                <w:numId w:val="19"/>
              </w:numPr>
              <w:suppressAutoHyphens/>
              <w:adjustRightInd/>
              <w:snapToGrid/>
              <w:spacing w:line="240" w:lineRule="auto"/>
              <w:ind w:left="851" w:hanging="403"/>
              <w:jc w:val="left"/>
              <w:textAlignment w:val="baseline"/>
              <w:rPr>
                <w:rFonts w:eastAsia="Malgun Gothic"/>
                <w:lang w:val="en-GB" w:eastAsia="ko-KR"/>
              </w:rPr>
            </w:pPr>
            <w:r w:rsidRPr="00C1492F">
              <w:rPr>
                <w:rFonts w:eastAsia="Malgun Gothic"/>
                <w:lang w:val="en-GB" w:eastAsia="ko-KR"/>
              </w:rPr>
              <w:t>Tx-Rx beam coordination/avoidance between UEs</w:t>
            </w:r>
          </w:p>
        </w:tc>
      </w:tr>
    </w:tbl>
    <w:p w14:paraId="0B46E732" w14:textId="77777777" w:rsidR="00ED3D6B" w:rsidRPr="00A6771D" w:rsidRDefault="00ED3D6B" w:rsidP="00ED3D6B"/>
    <w:p w14:paraId="3A200FAE" w14:textId="77777777" w:rsidR="00ED3D6B" w:rsidRDefault="00ED3D6B" w:rsidP="00ED3D6B">
      <w:pPr>
        <w:spacing w:after="120" w:line="240" w:lineRule="auto"/>
      </w:pPr>
      <w:r>
        <w:rPr>
          <w:rFonts w:hint="eastAsia"/>
        </w:rPr>
        <w:t>In</w:t>
      </w:r>
      <w:r>
        <w:t xml:space="preserve"> </w:t>
      </w:r>
      <w:r w:rsidRPr="00EF0F43">
        <w:t xml:space="preserve">FR1, </w:t>
      </w:r>
      <w:r>
        <w:t xml:space="preserve">similar to the spatial domain enhancement for gNB-to-gNB CLI handling, </w:t>
      </w:r>
      <w:r w:rsidRPr="00EF0F43">
        <w:t xml:space="preserve">coordinated beamforming at the aggressor transmitter can also be </w:t>
      </w:r>
      <w:r>
        <w:t xml:space="preserve">used </w:t>
      </w:r>
      <w:r w:rsidRPr="00EF0F43">
        <w:t>to suppress the interference</w:t>
      </w:r>
      <w:r>
        <w:t xml:space="preserve"> to the victim</w:t>
      </w:r>
      <w:r w:rsidRPr="00EF0F43">
        <w:t xml:space="preserve">. The </w:t>
      </w:r>
      <w:r>
        <w:t xml:space="preserve">basic idea </w:t>
      </w:r>
      <w:r w:rsidRPr="00EF0F43">
        <w:t xml:space="preserve">is </w:t>
      </w:r>
      <w:r>
        <w:t xml:space="preserve">that the aggressor UE takes </w:t>
      </w:r>
      <w:r w:rsidRPr="00EF0F43">
        <w:t xml:space="preserve">the </w:t>
      </w:r>
      <w:r>
        <w:t xml:space="preserve">potential impact to the </w:t>
      </w:r>
      <w:r w:rsidRPr="00EF0F43">
        <w:t xml:space="preserve">victim </w:t>
      </w:r>
      <w:r>
        <w:t xml:space="preserve">UEs into account </w:t>
      </w:r>
      <w:r w:rsidRPr="00EF0F43">
        <w:t>when c</w:t>
      </w:r>
      <w:r>
        <w:t>alculating</w:t>
      </w:r>
      <w:r w:rsidRPr="00EF0F43">
        <w:t xml:space="preserve"> </w:t>
      </w:r>
      <w:r>
        <w:t xml:space="preserve">the </w:t>
      </w:r>
      <w:r>
        <w:rPr>
          <w:rFonts w:hint="eastAsia"/>
        </w:rPr>
        <w:t xml:space="preserve">uplink </w:t>
      </w:r>
      <w:r w:rsidRPr="00EF0F43">
        <w:t>precoding.</w:t>
      </w:r>
      <w:r>
        <w:t xml:space="preserve"> However, </w:t>
      </w:r>
      <w:r w:rsidRPr="004125B2">
        <w:t xml:space="preserve">considering that number of </w:t>
      </w:r>
      <w:r>
        <w:rPr>
          <w:rFonts w:hint="eastAsia"/>
        </w:rPr>
        <w:t xml:space="preserve">transmitting </w:t>
      </w:r>
      <w:r w:rsidRPr="004125B2">
        <w:t xml:space="preserve">antennas </w:t>
      </w:r>
      <w:r>
        <w:t xml:space="preserve">of </w:t>
      </w:r>
      <w:r w:rsidRPr="004125B2">
        <w:t>UE is</w:t>
      </w:r>
      <w:r>
        <w:t xml:space="preserve"> small, the performance gain of coordinated beamforming is limited and the UL performance would be affected. Thus, </w:t>
      </w:r>
      <w:r w:rsidRPr="00EF0F43">
        <w:t>coordinated beamforming</w:t>
      </w:r>
      <w:r>
        <w:t xml:space="preserve"> may be</w:t>
      </w:r>
      <w:r>
        <w:rPr>
          <w:rFonts w:hint="eastAsia"/>
        </w:rPr>
        <w:t xml:space="preserve"> </w:t>
      </w:r>
      <w:r>
        <w:t xml:space="preserve">not suitable for UE-to-UE CLI handling </w:t>
      </w:r>
      <w:r>
        <w:rPr>
          <w:rFonts w:hint="eastAsia"/>
        </w:rPr>
        <w:t xml:space="preserve">in </w:t>
      </w:r>
      <w:r>
        <w:t>FR1.</w:t>
      </w:r>
    </w:p>
    <w:p w14:paraId="7B06479F" w14:textId="44ED5563" w:rsidR="00ED3D6B" w:rsidRDefault="00ED3D6B" w:rsidP="00ED3D6B">
      <w:pPr>
        <w:spacing w:after="120" w:line="240" w:lineRule="auto"/>
      </w:pPr>
      <w:r>
        <w:t>In FR2</w:t>
      </w:r>
      <w:r>
        <w:rPr>
          <w:rFonts w:hint="eastAsia"/>
        </w:rPr>
        <w:t>,</w:t>
      </w:r>
      <w:r w:rsidRPr="005D4416">
        <w:t xml:space="preserve"> </w:t>
      </w:r>
      <w:r>
        <w:t xml:space="preserve">with the beam training between </w:t>
      </w:r>
      <w:r w:rsidRPr="00EF0F43">
        <w:t xml:space="preserve">the aggressor and the victim </w:t>
      </w:r>
      <w:r>
        <w:t xml:space="preserve">UE, the CLI strength of each beam pair can be obtained. The information exchange between the gNBs, such as the CLI strength of beam pair </w:t>
      </w:r>
      <w:r w:rsidR="001C0DE4">
        <w:t xml:space="preserve">that is over threshold A/below threshold B </w:t>
      </w:r>
      <w:r>
        <w:t xml:space="preserve">and the preferred Tx beams for each receive beam can be used </w:t>
      </w:r>
      <w:r w:rsidRPr="00EF0F43">
        <w:t xml:space="preserve">to avoid the low isolation beams being used for </w:t>
      </w:r>
      <w:r>
        <w:rPr>
          <w:rFonts w:hint="eastAsia"/>
        </w:rPr>
        <w:t xml:space="preserve">aggressor </w:t>
      </w:r>
      <w:r>
        <w:t xml:space="preserve">UE </w:t>
      </w:r>
      <w:r w:rsidRPr="00EF0F43">
        <w:t xml:space="preserve">and </w:t>
      </w:r>
      <w:r>
        <w:rPr>
          <w:rFonts w:hint="eastAsia"/>
        </w:rPr>
        <w:t xml:space="preserve">victim </w:t>
      </w:r>
      <w:r>
        <w:t xml:space="preserve">UE. </w:t>
      </w:r>
      <w:r w:rsidR="006669D7">
        <w:t xml:space="preserve">Besides, during the coordination, </w:t>
      </w:r>
      <w:r w:rsidR="0092772A">
        <w:t xml:space="preserve">the </w:t>
      </w:r>
      <w:r w:rsidR="0092772A">
        <w:rPr>
          <w:rFonts w:hint="eastAsia"/>
        </w:rPr>
        <w:t>preferred</w:t>
      </w:r>
      <w:r w:rsidR="0092772A">
        <w:t xml:space="preserve"> Tx beams of candidate scheduled aggressive UE and preferred Rx beams of the candidate victim scheduled UE </w:t>
      </w:r>
      <w:r w:rsidR="006669D7">
        <w:t xml:space="preserve">should also be exchanged among gNBs for </w:t>
      </w:r>
      <w:r w:rsidR="00E50410">
        <w:rPr>
          <w:rFonts w:hint="eastAsia"/>
        </w:rPr>
        <w:t xml:space="preserve">Tx </w:t>
      </w:r>
      <w:r w:rsidR="00E50410">
        <w:t xml:space="preserve">beam/Rx beam </w:t>
      </w:r>
      <w:r w:rsidR="006669D7">
        <w:t xml:space="preserve">pairing. </w:t>
      </w:r>
      <w:r>
        <w:t xml:space="preserve">Considering </w:t>
      </w:r>
      <w:r>
        <w:rPr>
          <w:rFonts w:hint="eastAsia"/>
        </w:rPr>
        <w:t xml:space="preserve">the </w:t>
      </w:r>
      <w:r>
        <w:t xml:space="preserve">beam coordination, the Tx beam of aggressor UE in the slot with CLI might be different from the slot without CLI. </w:t>
      </w:r>
      <w:r w:rsidRPr="00EF0F43">
        <w:t xml:space="preserve">As another aspect, the </w:t>
      </w:r>
      <w:r>
        <w:rPr>
          <w:rFonts w:hint="eastAsia"/>
        </w:rPr>
        <w:t xml:space="preserve">Tx </w:t>
      </w:r>
      <w:r>
        <w:t xml:space="preserve">beam/Rx beam indication </w:t>
      </w:r>
      <w:r w:rsidRPr="00EF0F43">
        <w:t>is flexible in the current standard.</w:t>
      </w:r>
      <w:r>
        <w:t xml:space="preserve"> For example, the field </w:t>
      </w:r>
      <w:r w:rsidRPr="00DE04EE">
        <w:t>SRS resource indicator (SRI)</w:t>
      </w:r>
      <w:r>
        <w:t xml:space="preserve"> in DCI 0-1 can dynamically indicates the </w:t>
      </w:r>
      <w:r>
        <w:rPr>
          <w:rFonts w:hint="eastAsia"/>
        </w:rPr>
        <w:t xml:space="preserve">Tx </w:t>
      </w:r>
      <w:r>
        <w:t>beam of UE, and the transmission configuration i</w:t>
      </w:r>
      <w:r w:rsidRPr="00DE04EE">
        <w:t>ndicator</w:t>
      </w:r>
      <w:r>
        <w:t xml:space="preserve"> </w:t>
      </w:r>
      <w:r w:rsidRPr="00DE04EE">
        <w:t>(TCI)</w:t>
      </w:r>
      <w:r>
        <w:t xml:space="preserve"> in DCI 1-1 can dynamically indicates the </w:t>
      </w:r>
      <w:r>
        <w:rPr>
          <w:rFonts w:hint="eastAsia"/>
        </w:rPr>
        <w:t xml:space="preserve">Rx </w:t>
      </w:r>
      <w:r>
        <w:t xml:space="preserve">beam of UE. </w:t>
      </w:r>
      <w:r w:rsidRPr="00EF0F43">
        <w:t xml:space="preserve">The remaining issue is how to </w:t>
      </w:r>
      <w:r>
        <w:rPr>
          <w:rFonts w:hint="eastAsia"/>
        </w:rPr>
        <w:t xml:space="preserve">select </w:t>
      </w:r>
      <w:r>
        <w:t xml:space="preserve">the </w:t>
      </w:r>
      <w:r>
        <w:rPr>
          <w:rFonts w:hint="eastAsia"/>
        </w:rPr>
        <w:t xml:space="preserve">Tx </w:t>
      </w:r>
      <w:r>
        <w:t>beam/Rx beam</w:t>
      </w:r>
      <w:r w:rsidRPr="00EF0F43">
        <w:t xml:space="preserve"> according to the performance.</w:t>
      </w:r>
    </w:p>
    <w:p w14:paraId="7D37B7D0" w14:textId="040A8A33" w:rsidR="00D26B0C" w:rsidRDefault="00ED3D6B" w:rsidP="00D26B0C">
      <w:pPr>
        <w:spacing w:after="120" w:line="240" w:lineRule="auto"/>
        <w:rPr>
          <w:i/>
        </w:rPr>
      </w:pPr>
      <w:r w:rsidRPr="00004A99">
        <w:rPr>
          <w:b/>
          <w:i/>
        </w:rPr>
        <w:t xml:space="preserve">Proposal </w:t>
      </w:r>
      <w:r w:rsidR="006E720C">
        <w:rPr>
          <w:b/>
          <w:i/>
        </w:rPr>
        <w:t>12</w:t>
      </w:r>
      <w:r w:rsidRPr="00004A99">
        <w:rPr>
          <w:b/>
          <w:i/>
        </w:rPr>
        <w:t>:</w:t>
      </w:r>
      <w:r w:rsidRPr="00004A99">
        <w:t xml:space="preserve"> </w:t>
      </w:r>
      <w:r w:rsidR="00D26B0C" w:rsidRPr="002A4820">
        <w:rPr>
          <w:i/>
        </w:rPr>
        <w:t xml:space="preserve">For spatial domain enhancement of </w:t>
      </w:r>
      <w:r w:rsidR="00D26B0C">
        <w:rPr>
          <w:i/>
        </w:rPr>
        <w:t>UE-</w:t>
      </w:r>
      <w:r w:rsidR="00D26B0C" w:rsidRPr="002A4820">
        <w:rPr>
          <w:i/>
        </w:rPr>
        <w:t>to-</w:t>
      </w:r>
      <w:r w:rsidR="00D26B0C">
        <w:rPr>
          <w:i/>
        </w:rPr>
        <w:t>UE</w:t>
      </w:r>
      <w:r w:rsidR="00D26B0C" w:rsidRPr="002A4820">
        <w:rPr>
          <w:i/>
        </w:rPr>
        <w:t xml:space="preserve"> </w:t>
      </w:r>
      <w:r w:rsidR="00D26B0C">
        <w:rPr>
          <w:i/>
        </w:rPr>
        <w:t xml:space="preserve">co-channel </w:t>
      </w:r>
      <w:r w:rsidR="00D26B0C" w:rsidRPr="002A4820">
        <w:rPr>
          <w:i/>
        </w:rPr>
        <w:t>CLI handling,</w:t>
      </w:r>
      <w:r w:rsidR="00D26B0C">
        <w:rPr>
          <w:i/>
        </w:rPr>
        <w:t xml:space="preserve"> study solutions for </w:t>
      </w:r>
      <w:r w:rsidR="00D26B0C" w:rsidRPr="00004A99">
        <w:rPr>
          <w:i/>
        </w:rPr>
        <w:t>beam pairing</w:t>
      </w:r>
      <w:r w:rsidR="00D26B0C">
        <w:rPr>
          <w:i/>
        </w:rPr>
        <w:t xml:space="preserve"> in FR2 considering the following</w:t>
      </w:r>
    </w:p>
    <w:p w14:paraId="057776B5" w14:textId="6E6038E3" w:rsidR="00926118" w:rsidRPr="00B5211A" w:rsidRDefault="00ED3D6B" w:rsidP="00B5211A">
      <w:pPr>
        <w:pStyle w:val="a3"/>
        <w:numPr>
          <w:ilvl w:val="0"/>
          <w:numId w:val="48"/>
        </w:numPr>
        <w:spacing w:after="120" w:line="240" w:lineRule="auto"/>
        <w:rPr>
          <w:i/>
        </w:rPr>
      </w:pPr>
      <w:r w:rsidRPr="00B5211A">
        <w:rPr>
          <w:i/>
        </w:rPr>
        <w:t xml:space="preserve">CLI strength of beam pair (RSRP, RSSI) </w:t>
      </w:r>
      <w:r w:rsidR="00926118" w:rsidRPr="00B5211A">
        <w:rPr>
          <w:i/>
        </w:rPr>
        <w:t>that is over threshold A/below threshold B</w:t>
      </w:r>
    </w:p>
    <w:p w14:paraId="4BE021C0" w14:textId="7C734A9B" w:rsidR="00ED3D6B" w:rsidRPr="00B5211A" w:rsidRDefault="00926118" w:rsidP="00B5211A">
      <w:pPr>
        <w:pStyle w:val="a3"/>
        <w:numPr>
          <w:ilvl w:val="0"/>
          <w:numId w:val="48"/>
        </w:numPr>
        <w:spacing w:after="120" w:line="240" w:lineRule="auto"/>
        <w:rPr>
          <w:i/>
        </w:rPr>
      </w:pPr>
      <w:r w:rsidRPr="00B5211A">
        <w:rPr>
          <w:rFonts w:asciiTheme="minorEastAsia" w:eastAsiaTheme="minorEastAsia" w:hAnsiTheme="minorEastAsia" w:hint="eastAsia"/>
          <w:i/>
        </w:rPr>
        <w:t>P</w:t>
      </w:r>
      <w:r w:rsidR="00ED3D6B" w:rsidRPr="00B5211A">
        <w:rPr>
          <w:i/>
        </w:rPr>
        <w:t>referred</w:t>
      </w:r>
      <w:r w:rsidR="00E46598" w:rsidRPr="00B5211A">
        <w:rPr>
          <w:i/>
        </w:rPr>
        <w:t>/restricted beams between UEs</w:t>
      </w:r>
    </w:p>
    <w:p w14:paraId="707BB204" w14:textId="68FE16EC" w:rsidR="00ED3D6B" w:rsidRPr="0069172A" w:rsidRDefault="004C7789" w:rsidP="00B5211A">
      <w:pPr>
        <w:pStyle w:val="a3"/>
        <w:numPr>
          <w:ilvl w:val="0"/>
          <w:numId w:val="48"/>
        </w:numPr>
        <w:spacing w:after="120"/>
      </w:pPr>
      <w:r w:rsidRPr="00B5211A">
        <w:rPr>
          <w:i/>
        </w:rPr>
        <w:t xml:space="preserve">Preferred Tx beams of candidate scheduled aggressive UE and preferred Rx beams of the candidate scheduled </w:t>
      </w:r>
      <w:r w:rsidR="00AC7651" w:rsidRPr="00B5211A">
        <w:rPr>
          <w:i/>
        </w:rPr>
        <w:t xml:space="preserve">victim </w:t>
      </w:r>
      <w:r w:rsidRPr="00B5211A">
        <w:rPr>
          <w:i/>
        </w:rPr>
        <w:t>UE</w:t>
      </w:r>
    </w:p>
    <w:p w14:paraId="76C241DC" w14:textId="7F7910BC" w:rsidR="0069172A" w:rsidRPr="0069172A" w:rsidRDefault="0069172A" w:rsidP="0069172A">
      <w:pPr>
        <w:pStyle w:val="a3"/>
        <w:numPr>
          <w:ilvl w:val="0"/>
          <w:numId w:val="48"/>
        </w:numPr>
        <w:spacing w:after="120" w:line="240" w:lineRule="auto"/>
      </w:pPr>
      <w:r w:rsidRPr="00B510D7">
        <w:rPr>
          <w:rFonts w:eastAsiaTheme="minorEastAsia"/>
          <w:i/>
        </w:rPr>
        <w:t xml:space="preserve">Necessity of </w:t>
      </w:r>
      <w:r w:rsidRPr="00A93BD9">
        <w:rPr>
          <w:rFonts w:eastAsiaTheme="minorEastAsia"/>
          <w:i/>
        </w:rPr>
        <w:t xml:space="preserve">information exchange considering signaling </w:t>
      </w:r>
      <w:r w:rsidRPr="00B510D7">
        <w:rPr>
          <w:rFonts w:eastAsiaTheme="minorEastAsia"/>
          <w:i/>
        </w:rPr>
        <w:t xml:space="preserve">overhead, latency and implementation </w:t>
      </w:r>
      <w:r>
        <w:rPr>
          <w:rFonts w:eastAsiaTheme="minorEastAsia"/>
          <w:i/>
        </w:rPr>
        <w:t>flexibility</w:t>
      </w:r>
    </w:p>
    <w:p w14:paraId="20040F72" w14:textId="77777777" w:rsidR="00DA5C03" w:rsidRDefault="00DA5C03" w:rsidP="00DA5C03">
      <w:pPr>
        <w:pStyle w:val="3"/>
      </w:pPr>
      <w:r>
        <w:t>Coordinated scheduling</w:t>
      </w:r>
    </w:p>
    <w:p w14:paraId="468B4595" w14:textId="439EE2BD" w:rsidR="00DE6001" w:rsidRPr="00DE6001" w:rsidRDefault="00F04437" w:rsidP="0018348A">
      <w:pPr>
        <w:spacing w:after="120" w:line="240" w:lineRule="auto"/>
      </w:pPr>
      <w:r>
        <w:t>In RAN1#110bis-e</w:t>
      </w:r>
      <w:r w:rsidR="00DE6001" w:rsidRPr="00D01784">
        <w:t xml:space="preserve">, </w:t>
      </w:r>
      <w:r w:rsidR="00DE6001" w:rsidRPr="00D01784">
        <w:rPr>
          <w:rFonts w:hint="eastAsia"/>
        </w:rPr>
        <w:t xml:space="preserve">the final </w:t>
      </w:r>
      <w:r w:rsidR="00DE6001" w:rsidRPr="0018348A">
        <w:rPr>
          <w:rFonts w:eastAsiaTheme="minorEastAsia" w:hint="eastAsia"/>
        </w:rPr>
        <w:t>moderator</w:t>
      </w:r>
      <w:r w:rsidR="00DE6001">
        <w:rPr>
          <w:rFonts w:hint="eastAsia"/>
        </w:rPr>
        <w:t xml:space="preserve"> </w:t>
      </w:r>
      <w:r w:rsidR="00DE6001" w:rsidRPr="00D01784">
        <w:rPr>
          <w:rFonts w:hint="eastAsia"/>
        </w:rPr>
        <w:t xml:space="preserve">proposal for coordinated </w:t>
      </w:r>
      <w:r w:rsidR="00DE6001" w:rsidRPr="00D01784">
        <w:t>scheduling</w:t>
      </w:r>
      <w:r w:rsidR="00DE6001" w:rsidRPr="00D01784">
        <w:rPr>
          <w:rFonts w:hint="eastAsia"/>
        </w:rPr>
        <w:t xml:space="preserve"> is as follows</w:t>
      </w:r>
      <w:r w:rsidR="00DE6001" w:rsidRPr="00D01784">
        <w:t xml:space="preserve">. </w:t>
      </w:r>
      <w:r w:rsidR="00DE6001">
        <w:t xml:space="preserve">In this contribution, details for coordinated scheduling are </w:t>
      </w:r>
      <w:r w:rsidR="00DE6001" w:rsidRPr="00D01784">
        <w:t>further discuss</w:t>
      </w:r>
      <w:r w:rsidR="00DE6001">
        <w:t>ed.</w:t>
      </w:r>
    </w:p>
    <w:tbl>
      <w:tblPr>
        <w:tblStyle w:val="ac"/>
        <w:tblW w:w="0" w:type="auto"/>
        <w:tblLook w:val="04A0" w:firstRow="1" w:lastRow="0" w:firstColumn="1" w:lastColumn="0" w:noHBand="0" w:noVBand="1"/>
      </w:tblPr>
      <w:tblGrid>
        <w:gridCol w:w="9016"/>
      </w:tblGrid>
      <w:tr w:rsidR="00A6771D" w14:paraId="134AAA71" w14:textId="77777777" w:rsidTr="00C563F7">
        <w:tc>
          <w:tcPr>
            <w:tcW w:w="9305" w:type="dxa"/>
          </w:tcPr>
          <w:p w14:paraId="468942D5" w14:textId="77777777" w:rsidR="00C1492F" w:rsidRDefault="00C1492F" w:rsidP="00C1492F">
            <w:pPr>
              <w:pStyle w:val="Proposal20"/>
              <w:ind w:left="864" w:hanging="864"/>
              <w:rPr>
                <w:rFonts w:eastAsia="Yu Mincho"/>
                <w:highlight w:val="yellow"/>
              </w:rPr>
            </w:pPr>
            <w:r>
              <w:rPr>
                <w:rFonts w:eastAsia="Yu Mincho"/>
                <w:highlight w:val="yellow"/>
              </w:rPr>
              <w:t>Moderator Proposal #2-6</w:t>
            </w:r>
            <w:r>
              <w:rPr>
                <w:rFonts w:eastAsia="Yu Mincho"/>
                <w:color w:val="FF0000"/>
                <w:highlight w:val="yellow"/>
              </w:rPr>
              <w:t>-3</w:t>
            </w:r>
          </w:p>
          <w:p w14:paraId="1AD5AF43" w14:textId="77777777" w:rsidR="00C1492F" w:rsidRDefault="00C1492F" w:rsidP="00C1492F">
            <w:pPr>
              <w:rPr>
                <w:rFonts w:eastAsiaTheme="minorEastAsia"/>
                <w:lang w:val="en-GB" w:eastAsia="ko-KR"/>
              </w:rPr>
            </w:pPr>
            <w:r>
              <w:rPr>
                <w:rFonts w:eastAsiaTheme="minorEastAsia"/>
                <w:lang w:val="en-GB" w:eastAsia="ko-KR"/>
              </w:rPr>
              <w:t xml:space="preserve">For details of coordinated scheduling for time/frequency resources between gNBs </w:t>
            </w:r>
            <w:r>
              <w:rPr>
                <w:rFonts w:eastAsiaTheme="minorEastAsia"/>
                <w:color w:val="FF0000"/>
                <w:lang w:val="en-GB" w:eastAsia="ko-KR"/>
              </w:rPr>
              <w:t xml:space="preserve">(if needed) </w:t>
            </w:r>
            <w:r>
              <w:rPr>
                <w:rFonts w:eastAsiaTheme="minorEastAsia"/>
                <w:szCs w:val="24"/>
                <w:lang w:eastAsia="ko-KR"/>
              </w:rPr>
              <w:t>for UE-to-UE co-channel CLI handling</w:t>
            </w:r>
            <w:r>
              <w:rPr>
                <w:rFonts w:eastAsiaTheme="minorEastAsia"/>
                <w:lang w:val="en-GB" w:eastAsia="ko-KR"/>
              </w:rPr>
              <w:t xml:space="preserve">, at least </w:t>
            </w:r>
            <w:r>
              <w:rPr>
                <w:rFonts w:eastAsiaTheme="minorEastAsia"/>
                <w:lang w:eastAsia="ko-KR"/>
              </w:rPr>
              <w:t xml:space="preserve">DL/UL resource blanking/reservation/muting including time/frequency resource </w:t>
            </w:r>
            <w:r>
              <w:rPr>
                <w:rFonts w:eastAsiaTheme="minorEastAsia"/>
                <w:lang w:val="en-GB" w:eastAsia="ko-KR"/>
              </w:rPr>
              <w:t xml:space="preserve">can be studied. </w:t>
            </w:r>
          </w:p>
          <w:p w14:paraId="3FA0B4F3" w14:textId="23704461" w:rsidR="00A6771D" w:rsidRPr="00C1492F" w:rsidRDefault="00C1492F" w:rsidP="00631A8A">
            <w:pPr>
              <w:pStyle w:val="a3"/>
              <w:widowControl/>
              <w:numPr>
                <w:ilvl w:val="0"/>
                <w:numId w:val="17"/>
              </w:numPr>
              <w:suppressAutoHyphens/>
              <w:adjustRightInd/>
              <w:snapToGrid/>
              <w:spacing w:after="180" w:line="240" w:lineRule="auto"/>
              <w:jc w:val="left"/>
              <w:textAlignment w:val="baseline"/>
              <w:rPr>
                <w:rFonts w:eastAsiaTheme="minorEastAsia"/>
                <w:lang w:eastAsia="ko-KR"/>
              </w:rPr>
            </w:pPr>
            <w:r>
              <w:rPr>
                <w:rFonts w:eastAsiaTheme="minorEastAsia"/>
                <w:lang w:eastAsia="ko-KR"/>
              </w:rPr>
              <w:t>Other schemes are not precluded.</w:t>
            </w:r>
          </w:p>
        </w:tc>
      </w:tr>
    </w:tbl>
    <w:p w14:paraId="4BD0B24E" w14:textId="77777777" w:rsidR="00A6771D" w:rsidRPr="00A6771D" w:rsidRDefault="00A6771D" w:rsidP="00A6771D"/>
    <w:p w14:paraId="375EAA13" w14:textId="124DFA82" w:rsidR="00236AD7" w:rsidRDefault="00DA5C03" w:rsidP="00DA5C03">
      <w:pPr>
        <w:spacing w:after="120" w:line="240" w:lineRule="auto"/>
      </w:pPr>
      <w:r w:rsidRPr="00EF0F43">
        <w:t xml:space="preserve">Similar to the coordinated scheduling for </w:t>
      </w:r>
      <w:r>
        <w:t>gNB-to-gNB</w:t>
      </w:r>
      <w:r w:rsidRPr="00EF0F43">
        <w:t xml:space="preserve"> CLI handling, different UE</w:t>
      </w:r>
      <w:r>
        <w:t>s</w:t>
      </w:r>
      <w:r w:rsidRPr="00EF0F43">
        <w:t xml:space="preserve"> can be scheduled </w:t>
      </w:r>
      <w:r w:rsidRPr="00EF0F43">
        <w:lastRenderedPageBreak/>
        <w:t xml:space="preserve">in different frequency, time resources to avoid </w:t>
      </w:r>
      <w:r>
        <w:t>UE-to-UE</w:t>
      </w:r>
      <w:r w:rsidRPr="00EF0F43">
        <w:t xml:space="preserve"> </w:t>
      </w:r>
      <w:r>
        <w:t>CLI</w:t>
      </w:r>
      <w:r w:rsidRPr="00EF0F43">
        <w:t xml:space="preserve">. </w:t>
      </w:r>
      <w:r w:rsidR="000A71D9">
        <w:t>As mentioned in section 2.1.3, traffic load should be considered when coordinating</w:t>
      </w:r>
      <w:r w:rsidR="000A71D9" w:rsidRPr="00696F1D">
        <w:t xml:space="preserve"> the time/frequency resources</w:t>
      </w:r>
      <w:r w:rsidR="005F5704">
        <w:t>.</w:t>
      </w:r>
      <w:r w:rsidR="000A71D9" w:rsidRPr="00EF0F43">
        <w:t xml:space="preserve"> </w:t>
      </w:r>
      <w:r w:rsidRPr="00EF0F43">
        <w:t xml:space="preserve">And it is also similar that dynamic coordinated scheduling and semi-static coordinated scheduling was considered previously. For semi-static coordinated scheduling, </w:t>
      </w:r>
      <w:r>
        <w:t>UE-to-UE</w:t>
      </w:r>
      <w:r w:rsidRPr="00EF0F43">
        <w:t xml:space="preserve"> CLI measurement and reporting is needed and the time-frequency partitioning between the UEs (with strong mutual CLI) should be known to the gNBs. </w:t>
      </w:r>
      <w:r>
        <w:t xml:space="preserve">The victim UE and aggressor UE with strong CLI can be scheduled in the slot without CLI. </w:t>
      </w:r>
      <w:r w:rsidRPr="00EF0F43">
        <w:t>While for the dynamic coordinated scheduling, the scheduling grant should be also known to the gNBs</w:t>
      </w:r>
      <w:r w:rsidR="00097F7C">
        <w:t xml:space="preserve"> (candidate scheduled UE</w:t>
      </w:r>
      <w:r w:rsidR="00097F7C" w:rsidRPr="00097F7C">
        <w:t>, the number of PRBs needed for the candidate scheduled UE in FR1</w:t>
      </w:r>
      <w:r w:rsidR="00584EB0">
        <w:t xml:space="preserve"> and </w:t>
      </w:r>
      <w:r w:rsidR="00584EB0" w:rsidRPr="00584EB0">
        <w:t>the preferred beams of the candidate scheduled UE</w:t>
      </w:r>
      <w:r w:rsidR="00B47491">
        <w:t xml:space="preserve"> in FR2</w:t>
      </w:r>
      <w:r w:rsidR="00097F7C">
        <w:t>)</w:t>
      </w:r>
      <w:r w:rsidRPr="00EF0F43">
        <w:t xml:space="preserve">, which requires </w:t>
      </w:r>
      <w:r>
        <w:t>quite some</w:t>
      </w:r>
      <w:r w:rsidRPr="00EF0F43">
        <w:t xml:space="preserve"> </w:t>
      </w:r>
      <w:r>
        <w:t>information exchange</w:t>
      </w:r>
      <w:r w:rsidRPr="00EF0F43">
        <w:t xml:space="preserve"> </w:t>
      </w:r>
      <w:r>
        <w:t>over</w:t>
      </w:r>
      <w:r w:rsidRPr="00EF0F43">
        <w:t xml:space="preserve"> the backhaul between the gNBs, or the gNBs are co-located and scheduling can be done jointly (e.g. the gNBs are provided by the same vendor). As another aspect, for the coordinated scheduling, it seems that the large scale fading between the UEs are sufficient, because the CLI are more dependent on the distance between the UEs. L3 based </w:t>
      </w:r>
      <w:r>
        <w:t>UE-to-UE</w:t>
      </w:r>
      <w:r w:rsidRPr="00EF0F43">
        <w:t xml:space="preserve"> CLI measurement and reporting may be sufficient for such coordinated scheduling purpose. </w:t>
      </w:r>
    </w:p>
    <w:p w14:paraId="5C5B1A30" w14:textId="6687754B" w:rsidR="00EB4D7E" w:rsidRDefault="00EB4D7E" w:rsidP="00DA5C03">
      <w:pPr>
        <w:spacing w:after="120" w:line="240" w:lineRule="auto"/>
      </w:pPr>
      <w:r>
        <w:rPr>
          <w:rFonts w:eastAsiaTheme="minorEastAsia"/>
        </w:rPr>
        <w:t xml:space="preserve">Besides avoiding UL to DL strong interference by only scheduling grants, some of the downlink resources can blanked to avoid the strong uplink signal. For </w:t>
      </w:r>
      <w:proofErr w:type="gramStart"/>
      <w:r>
        <w:rPr>
          <w:rFonts w:eastAsiaTheme="minorEastAsia"/>
        </w:rPr>
        <w:t>example</w:t>
      </w:r>
      <w:proofErr w:type="gramEnd"/>
      <w:r>
        <w:rPr>
          <w:rFonts w:eastAsiaTheme="minorEastAsia"/>
        </w:rPr>
        <w:t xml:space="preserve"> the some of the downlink resource </w:t>
      </w:r>
      <w:r w:rsidR="005D40A4">
        <w:rPr>
          <w:rFonts w:eastAsiaTheme="minorEastAsia"/>
        </w:rPr>
        <w:t xml:space="preserve">blocks </w:t>
      </w:r>
      <w:r>
        <w:rPr>
          <w:rFonts w:eastAsiaTheme="minorEastAsia"/>
        </w:rPr>
        <w:t>can be blanked, where the uplink can be transmitted by a nearby UE.</w:t>
      </w:r>
      <w:r w:rsidR="00E872D0">
        <w:rPr>
          <w:rFonts w:eastAsiaTheme="minorEastAsia"/>
        </w:rPr>
        <w:t xml:space="preserve"> And the blanked resource can correspond to uplink PUCCH or PUSCH or SRS etc.</w:t>
      </w:r>
    </w:p>
    <w:p w14:paraId="3512DE92" w14:textId="63F2BEED" w:rsidR="00DA5C03" w:rsidRDefault="00DA5C03" w:rsidP="00DA5C03">
      <w:pPr>
        <w:spacing w:after="120" w:line="240" w:lineRule="auto"/>
        <w:rPr>
          <w:i/>
        </w:rPr>
      </w:pPr>
      <w:r w:rsidRPr="00617B5E">
        <w:rPr>
          <w:b/>
          <w:i/>
        </w:rPr>
        <w:t>Observation</w:t>
      </w:r>
      <w:r w:rsidR="008F2156">
        <w:rPr>
          <w:b/>
          <w:i/>
        </w:rPr>
        <w:t xml:space="preserve"> </w:t>
      </w:r>
      <w:r w:rsidR="0054142C">
        <w:rPr>
          <w:b/>
          <w:i/>
        </w:rPr>
        <w:t>10</w:t>
      </w:r>
      <w:r w:rsidRPr="00617B5E">
        <w:rPr>
          <w:i/>
        </w:rPr>
        <w:t xml:space="preserve">: </w:t>
      </w:r>
      <w:r w:rsidRPr="00B20FC9">
        <w:rPr>
          <w:i/>
        </w:rPr>
        <w:t xml:space="preserve">L3 based UE-to-UE CLI measurement and reporting </w:t>
      </w:r>
      <w:r>
        <w:rPr>
          <w:i/>
        </w:rPr>
        <w:t xml:space="preserve">in current specification </w:t>
      </w:r>
      <w:r w:rsidRPr="00B20FC9">
        <w:rPr>
          <w:i/>
        </w:rPr>
        <w:t>may be sufficient for coordinated scheduling</w:t>
      </w:r>
      <w:r>
        <w:rPr>
          <w:i/>
        </w:rPr>
        <w:t xml:space="preserve">. Information exchange between gNBs are needed for the </w:t>
      </w:r>
      <w:r w:rsidRPr="00617B5E">
        <w:rPr>
          <w:i/>
        </w:rPr>
        <w:t>semi-static and dynamic coordinated scheduling</w:t>
      </w:r>
      <w:r>
        <w:rPr>
          <w:i/>
        </w:rPr>
        <w:t xml:space="preserve">. </w:t>
      </w:r>
    </w:p>
    <w:p w14:paraId="5C9EF177" w14:textId="0BB0FBF6" w:rsidR="007A21C3" w:rsidRPr="00876D55" w:rsidRDefault="007A21C3" w:rsidP="00B807B4">
      <w:pPr>
        <w:spacing w:after="120" w:line="240" w:lineRule="auto"/>
        <w:rPr>
          <w:rFonts w:eastAsiaTheme="minorEastAsia"/>
          <w:i/>
          <w:lang w:val="en-GB" w:eastAsia="ko-KR"/>
        </w:rPr>
      </w:pPr>
      <w:r w:rsidRPr="00617B5E">
        <w:rPr>
          <w:b/>
          <w:i/>
        </w:rPr>
        <w:t xml:space="preserve">Proposal </w:t>
      </w:r>
      <w:r w:rsidR="00DB6AEA">
        <w:rPr>
          <w:b/>
          <w:i/>
        </w:rPr>
        <w:t>13</w:t>
      </w:r>
      <w:r w:rsidR="00031124" w:rsidRPr="00617B5E">
        <w:rPr>
          <w:i/>
        </w:rPr>
        <w:t>:</w:t>
      </w:r>
      <w:r w:rsidR="00031124" w:rsidRPr="00790047">
        <w:rPr>
          <w:rFonts w:eastAsiaTheme="minorEastAsia"/>
          <w:i/>
          <w:lang w:val="en-GB" w:eastAsia="ko-KR"/>
        </w:rPr>
        <w:t xml:space="preserve"> For</w:t>
      </w:r>
      <w:r w:rsidRPr="00790047">
        <w:rPr>
          <w:rFonts w:eastAsiaTheme="minorEastAsia"/>
          <w:i/>
          <w:lang w:val="en-GB" w:eastAsia="ko-KR"/>
        </w:rPr>
        <w:t xml:space="preserve"> details of coordinated scheduling for </w:t>
      </w:r>
      <w:r w:rsidRPr="00857DD8">
        <w:rPr>
          <w:rFonts w:eastAsiaTheme="minorEastAsia"/>
          <w:i/>
          <w:lang w:val="en-GB" w:eastAsia="ko-KR"/>
        </w:rPr>
        <w:t xml:space="preserve">time/frequency resources between gNBs (if needed) </w:t>
      </w:r>
      <w:r w:rsidRPr="00857DD8">
        <w:rPr>
          <w:rFonts w:eastAsiaTheme="minorEastAsia"/>
          <w:i/>
          <w:szCs w:val="24"/>
          <w:lang w:eastAsia="ko-KR"/>
        </w:rPr>
        <w:t>for UE-to-UE</w:t>
      </w:r>
      <w:r w:rsidRPr="00790047">
        <w:rPr>
          <w:rFonts w:eastAsiaTheme="minorEastAsia"/>
          <w:i/>
          <w:szCs w:val="24"/>
          <w:lang w:eastAsia="ko-KR"/>
        </w:rPr>
        <w:t xml:space="preserve"> co-channel CLI handling</w:t>
      </w:r>
      <w:r w:rsidRPr="00790047">
        <w:rPr>
          <w:rFonts w:eastAsiaTheme="minorEastAsia"/>
          <w:i/>
          <w:lang w:val="en-GB" w:eastAsia="ko-KR"/>
        </w:rPr>
        <w:t xml:space="preserve">, at least </w:t>
      </w:r>
      <w:r w:rsidRPr="00790047">
        <w:rPr>
          <w:rFonts w:eastAsiaTheme="minorEastAsia"/>
          <w:i/>
          <w:lang w:eastAsia="ko-KR"/>
        </w:rPr>
        <w:t xml:space="preserve">DL/UL resource blanking/reservation/muting including time/frequency resource </w:t>
      </w:r>
      <w:r w:rsidRPr="00790047">
        <w:rPr>
          <w:rFonts w:eastAsiaTheme="minorEastAsia"/>
          <w:i/>
          <w:lang w:val="en-GB" w:eastAsia="ko-KR"/>
        </w:rPr>
        <w:t>can be studi</w:t>
      </w:r>
      <w:r w:rsidRPr="00876D55">
        <w:rPr>
          <w:rFonts w:eastAsiaTheme="minorEastAsia"/>
          <w:i/>
          <w:lang w:val="en-GB" w:eastAsia="ko-KR"/>
        </w:rPr>
        <w:t>ed. Besides, followings can also be studied.</w:t>
      </w:r>
    </w:p>
    <w:p w14:paraId="45F5F9BA" w14:textId="241D4D62" w:rsidR="00DA5C03" w:rsidRPr="00F56A46" w:rsidRDefault="007A21C3" w:rsidP="00B807B4">
      <w:pPr>
        <w:pStyle w:val="a3"/>
        <w:widowControl/>
        <w:numPr>
          <w:ilvl w:val="0"/>
          <w:numId w:val="49"/>
        </w:numPr>
        <w:suppressAutoHyphens/>
        <w:spacing w:after="120" w:line="240" w:lineRule="auto"/>
        <w:jc w:val="left"/>
        <w:textAlignment w:val="baseline"/>
        <w:rPr>
          <w:rFonts w:eastAsiaTheme="minorEastAsia"/>
          <w:i/>
          <w:lang w:eastAsia="ko-KR"/>
        </w:rPr>
      </w:pPr>
      <w:r w:rsidRPr="00B807B4">
        <w:rPr>
          <w:rFonts w:eastAsia="宋体"/>
          <w:i/>
          <w:lang w:bidi="hi-IN"/>
        </w:rPr>
        <w:t>Potential impact of traffic load.</w:t>
      </w:r>
    </w:p>
    <w:p w14:paraId="132E7961" w14:textId="6711D015" w:rsidR="00F56A46" w:rsidRPr="003E1A63" w:rsidRDefault="00F56A46" w:rsidP="003E1A63">
      <w:pPr>
        <w:pStyle w:val="a3"/>
        <w:widowControl/>
        <w:numPr>
          <w:ilvl w:val="0"/>
          <w:numId w:val="49"/>
        </w:numPr>
        <w:suppressAutoHyphens/>
        <w:spacing w:after="120" w:line="240" w:lineRule="auto"/>
        <w:textAlignment w:val="baseline"/>
        <w:rPr>
          <w:rFonts w:eastAsiaTheme="minorEastAsia"/>
          <w:i/>
          <w:lang w:eastAsia="ko-KR"/>
        </w:rPr>
      </w:pPr>
      <w:r w:rsidRPr="00B807B4">
        <w:rPr>
          <w:rFonts w:eastAsiaTheme="minorEastAsia"/>
          <w:i/>
        </w:rPr>
        <w:t>Necessity of information exchange considering signaling overhead, latency and implementation flexibility</w:t>
      </w:r>
    </w:p>
    <w:p w14:paraId="2473A35F" w14:textId="061BDBEE" w:rsidR="00414657" w:rsidRDefault="00242235" w:rsidP="00242235">
      <w:pPr>
        <w:pStyle w:val="3"/>
      </w:pPr>
      <w:r w:rsidRPr="00242235">
        <w:t>UE and gNB transmission and reception timing</w:t>
      </w:r>
    </w:p>
    <w:p w14:paraId="4D788DCA" w14:textId="4AB786EC" w:rsidR="006B1E82" w:rsidRPr="006B1E82" w:rsidRDefault="00F04437" w:rsidP="0018348A">
      <w:pPr>
        <w:spacing w:after="120" w:line="240" w:lineRule="auto"/>
      </w:pPr>
      <w:r>
        <w:t>In RAN1#11</w:t>
      </w:r>
      <w:r w:rsidR="00944888">
        <w:t>2</w:t>
      </w:r>
      <w:r>
        <w:t>bis-e</w:t>
      </w:r>
      <w:r w:rsidR="006B1E82" w:rsidRPr="00D01784">
        <w:t xml:space="preserve">, </w:t>
      </w:r>
      <w:r w:rsidR="00944888">
        <w:t xml:space="preserve">the following agreement related to </w:t>
      </w:r>
      <w:r w:rsidR="006B1E82" w:rsidRPr="00122F6D">
        <w:t>UE and gNB transmission and reception timing</w:t>
      </w:r>
      <w:r w:rsidR="006B1E82" w:rsidRPr="00D01784">
        <w:rPr>
          <w:rFonts w:hint="eastAsia"/>
        </w:rPr>
        <w:t xml:space="preserve"> </w:t>
      </w:r>
      <w:r w:rsidR="006B1E82">
        <w:rPr>
          <w:rFonts w:hint="eastAsia"/>
        </w:rPr>
        <w:t xml:space="preserve">are </w:t>
      </w:r>
      <w:r w:rsidR="006B1E82" w:rsidRPr="00D01784">
        <w:rPr>
          <w:rFonts w:hint="eastAsia"/>
        </w:rPr>
        <w:t>as follows</w:t>
      </w:r>
      <w:r w:rsidR="006B1E82" w:rsidRPr="00D01784">
        <w:t xml:space="preserve">. </w:t>
      </w:r>
      <w:r w:rsidR="006B1E82">
        <w:t xml:space="preserve">In this contribution, details for </w:t>
      </w:r>
      <w:r w:rsidR="006B1E82" w:rsidRPr="00122F6D">
        <w:t>UE and gNB transmission and reception timing</w:t>
      </w:r>
      <w:r w:rsidR="006B1E82">
        <w:t xml:space="preserve"> are </w:t>
      </w:r>
      <w:r w:rsidR="006B1E82" w:rsidRPr="00D01784">
        <w:t>further discuss</w:t>
      </w:r>
      <w:r w:rsidR="006B1E82">
        <w:t>ed.</w:t>
      </w:r>
    </w:p>
    <w:tbl>
      <w:tblPr>
        <w:tblStyle w:val="ac"/>
        <w:tblW w:w="0" w:type="auto"/>
        <w:tblLook w:val="04A0" w:firstRow="1" w:lastRow="0" w:firstColumn="1" w:lastColumn="0" w:noHBand="0" w:noVBand="1"/>
      </w:tblPr>
      <w:tblGrid>
        <w:gridCol w:w="9016"/>
      </w:tblGrid>
      <w:tr w:rsidR="00A6771D" w14:paraId="21F6205C" w14:textId="77777777" w:rsidTr="00C563F7">
        <w:tc>
          <w:tcPr>
            <w:tcW w:w="9305" w:type="dxa"/>
          </w:tcPr>
          <w:p w14:paraId="6C278B3B" w14:textId="77777777" w:rsidR="00D41103" w:rsidRPr="00EF587C" w:rsidRDefault="00D41103" w:rsidP="00D41103">
            <w:pPr>
              <w:rPr>
                <w:b/>
                <w:bCs/>
                <w:highlight w:val="green"/>
                <w:lang w:eastAsia="ko-KR"/>
              </w:rPr>
            </w:pPr>
            <w:r w:rsidRPr="00EF587C">
              <w:rPr>
                <w:b/>
                <w:bCs/>
                <w:highlight w:val="green"/>
                <w:lang w:eastAsia="ko-KR"/>
              </w:rPr>
              <w:t>Agreement</w:t>
            </w:r>
          </w:p>
          <w:p w14:paraId="0B32410C" w14:textId="30F7EEF9" w:rsidR="00A6771D" w:rsidRPr="00D41103" w:rsidRDefault="00D41103" w:rsidP="00D41103">
            <w:pPr>
              <w:rPr>
                <w:rFonts w:eastAsiaTheme="minorEastAsia"/>
                <w:color w:val="FF0000"/>
              </w:rPr>
            </w:pPr>
            <w:r w:rsidRPr="00D41103">
              <w:rPr>
                <w:color w:val="000000" w:themeColor="text1"/>
              </w:rPr>
              <w:t xml:space="preserve">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p>
        </w:tc>
      </w:tr>
    </w:tbl>
    <w:p w14:paraId="4C1581DB" w14:textId="77777777" w:rsidR="00A6771D" w:rsidRPr="00A6771D" w:rsidRDefault="00A6771D" w:rsidP="00A6771D"/>
    <w:p w14:paraId="034F3753" w14:textId="0EEAA050" w:rsidR="00414657" w:rsidRPr="00EF0F43" w:rsidRDefault="00242235" w:rsidP="00EF0F43">
      <w:pPr>
        <w:spacing w:after="120" w:line="240" w:lineRule="auto"/>
      </w:pPr>
      <w:r w:rsidRPr="00EF0F43">
        <w:t>In R</w:t>
      </w:r>
      <w:r w:rsidR="001D3DF7">
        <w:t>el-</w:t>
      </w:r>
      <w:r w:rsidRPr="00EF0F43">
        <w:t xml:space="preserve">16, the </w:t>
      </w:r>
      <w:r w:rsidR="004A2C9E">
        <w:t>UE-to-UE</w:t>
      </w:r>
      <w:r w:rsidRPr="00EF0F43">
        <w:t xml:space="preserve"> CLI measurement signal TX-RX timing was discussed and an offset is introduced for the receiver while there is no change for the transmitter compared with R</w:t>
      </w:r>
      <w:r w:rsidR="001D3DF7">
        <w:t>el-</w:t>
      </w:r>
      <w:r w:rsidRPr="00EF0F43">
        <w:t xml:space="preserve">15 SRS or PUSCH TX timing. The offset is at least </w:t>
      </w:r>
      <w:proofErr w:type="spellStart"/>
      <w:r w:rsidRPr="00EF0F43">
        <w:t>TAoffset</w:t>
      </w:r>
      <w:proofErr w:type="spellEnd"/>
      <w:r w:rsidRPr="00EF0F43">
        <w:t xml:space="preserve"> according to TS38.133</w:t>
      </w:r>
      <w:r w:rsidR="0084614B" w:rsidRPr="00EF0F43">
        <w:t xml:space="preserve">. </w:t>
      </w:r>
    </w:p>
    <w:p w14:paraId="33EA8BBB" w14:textId="77777777" w:rsidR="00434054" w:rsidRDefault="00B47541" w:rsidP="00434054">
      <w:pPr>
        <w:keepNext/>
        <w:jc w:val="center"/>
      </w:pPr>
      <w:r>
        <w:rPr>
          <w:noProof/>
        </w:rPr>
        <w:drawing>
          <wp:inline distT="0" distB="0" distL="0" distR="0" wp14:anchorId="33EB1FAE" wp14:editId="686FF515">
            <wp:extent cx="4183070" cy="10158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20469" cy="1024958"/>
                    </a:xfrm>
                    <a:prstGeom prst="rect">
                      <a:avLst/>
                    </a:prstGeom>
                  </pic:spPr>
                </pic:pic>
              </a:graphicData>
            </a:graphic>
          </wp:inline>
        </w:drawing>
      </w:r>
    </w:p>
    <w:p w14:paraId="0F4CB664" w14:textId="78DB62CC" w:rsidR="004F6DBC" w:rsidRPr="000F28FA" w:rsidRDefault="00434054" w:rsidP="00434054">
      <w:pPr>
        <w:pStyle w:val="af3"/>
        <w:rPr>
          <w:sz w:val="22"/>
        </w:rPr>
      </w:pPr>
      <w:r w:rsidRPr="000F28FA">
        <w:rPr>
          <w:sz w:val="22"/>
        </w:rPr>
        <w:t xml:space="preserve">Figure </w:t>
      </w:r>
      <w:r w:rsidR="005E74C1">
        <w:rPr>
          <w:sz w:val="22"/>
        </w:rPr>
        <w:t>7</w:t>
      </w:r>
      <w:r w:rsidR="0073574B">
        <w:rPr>
          <w:sz w:val="22"/>
        </w:rPr>
        <w:t>.</w:t>
      </w:r>
      <w:r w:rsidRPr="000F28FA">
        <w:rPr>
          <w:sz w:val="22"/>
        </w:rPr>
        <w:t xml:space="preserve"> T</w:t>
      </w:r>
      <w:r w:rsidR="004F6DBC" w:rsidRPr="000F28FA">
        <w:rPr>
          <w:sz w:val="22"/>
        </w:rPr>
        <w:t xml:space="preserve">he timing of </w:t>
      </w:r>
      <w:r w:rsidR="004A2C9E">
        <w:rPr>
          <w:sz w:val="22"/>
        </w:rPr>
        <w:t>UE-to-UE</w:t>
      </w:r>
      <w:r w:rsidR="004F6DBC" w:rsidRPr="000F28FA">
        <w:rPr>
          <w:sz w:val="22"/>
        </w:rPr>
        <w:t xml:space="preserve"> CLI measurement</w:t>
      </w:r>
      <w:r w:rsidRPr="000F28FA">
        <w:rPr>
          <w:sz w:val="22"/>
        </w:rPr>
        <w:t>.</w:t>
      </w:r>
    </w:p>
    <w:p w14:paraId="6B2CCCFC" w14:textId="3DCEEF1C" w:rsidR="00414657" w:rsidRDefault="0084614B" w:rsidP="00EF0F43">
      <w:pPr>
        <w:spacing w:after="120" w:line="240" w:lineRule="auto"/>
      </w:pPr>
      <w:r w:rsidRPr="00EF0F43">
        <w:t xml:space="preserve">In the indoor deployment scenario, the current timing may not be with problems due to the cell radius is small, most of the delay or delay difference are within the cyclic prefix. For a larger cell deployment, </w:t>
      </w:r>
      <w:r w:rsidRPr="00EF0F43">
        <w:lastRenderedPageBreak/>
        <w:t xml:space="preserve">there may be some misalignment between the measurement window and the received interference signal. However, the measurement is to measure the RSRP or the RSSI, then the problem may not be critical, because, even with small timing misalignment of the measurement window and the received interference signal, most of the energy will fall into the measurement window. Besides, the RSRP or RSSI measurement are reflecting the </w:t>
      </w:r>
      <w:proofErr w:type="gramStart"/>
      <w:r w:rsidRPr="00EF0F43">
        <w:t>large scale</w:t>
      </w:r>
      <w:proofErr w:type="gramEnd"/>
      <w:r w:rsidRPr="00EF0F43">
        <w:t xml:space="preserve"> fading, the accuracy may not have to be very high. </w:t>
      </w:r>
    </w:p>
    <w:p w14:paraId="53E0F8D4" w14:textId="1D2E5D62" w:rsidR="0028726A" w:rsidRPr="00EF0F43" w:rsidRDefault="0028726A" w:rsidP="0018348A">
      <w:pPr>
        <w:spacing w:after="120" w:line="240" w:lineRule="auto"/>
      </w:pPr>
      <w:r>
        <w:rPr>
          <w:rFonts w:hint="eastAsia"/>
        </w:rPr>
        <w:t>Besides</w:t>
      </w:r>
      <w:r>
        <w:t>, c</w:t>
      </w:r>
      <w:r w:rsidRPr="00942F65">
        <w:t xml:space="preserve">onsidering that DL victim UE receives CLI-RS from multiple aggressor UEs in the same time-frequency resources, it is quite difficult for the victim UE to adjusting the Rx timing such that the DL signal is align with multiple aggressor UE. </w:t>
      </w:r>
      <w:r w:rsidR="00EF4F7B" w:rsidRPr="00EF4F7B">
        <w:t xml:space="preserve">The benefits of enhancement on reception timing of SRS from </w:t>
      </w:r>
      <w:r w:rsidR="00EF4F7B">
        <w:t xml:space="preserve">one </w:t>
      </w:r>
      <w:r w:rsidR="00EF4F7B" w:rsidRPr="00EF4F7B">
        <w:t xml:space="preserve">aggressor UE for </w:t>
      </w:r>
      <w:r w:rsidR="00EF4F7B" w:rsidRPr="0018348A">
        <w:rPr>
          <w:rFonts w:eastAsiaTheme="minorEastAsia"/>
        </w:rPr>
        <w:t>SRS</w:t>
      </w:r>
      <w:r w:rsidR="00EF4F7B" w:rsidRPr="00EF4F7B">
        <w:t xml:space="preserve">-RSRP measurement </w:t>
      </w:r>
      <w:r w:rsidR="00EF4F7B">
        <w:t>are not clear.</w:t>
      </w:r>
      <w:r w:rsidR="00EF4F7B" w:rsidRPr="00EF4F7B">
        <w:t xml:space="preserve"> </w:t>
      </w:r>
      <w:r w:rsidRPr="00942F65">
        <w:t xml:space="preserve">Similarly, considering that multiple victim UEs receive CLI-RS from one aggressor UE, it is quite difficult for the </w:t>
      </w:r>
      <w:r w:rsidRPr="00942F65">
        <w:rPr>
          <w:rFonts w:hint="eastAsia"/>
        </w:rPr>
        <w:t xml:space="preserve">aggressor </w:t>
      </w:r>
      <w:r w:rsidRPr="00942F65">
        <w:t xml:space="preserve">UE to adjust the Tx timing to enabled that Rx timing of multiple </w:t>
      </w:r>
      <w:r w:rsidRPr="00942F65">
        <w:rPr>
          <w:rFonts w:hint="eastAsia"/>
        </w:rPr>
        <w:t>victim</w:t>
      </w:r>
      <w:r w:rsidRPr="00942F65">
        <w:t xml:space="preserve"> UEs are all aligned with the victim UE’s DL signal.</w:t>
      </w:r>
    </w:p>
    <w:p w14:paraId="46B7CE4D" w14:textId="7DBFE01A" w:rsidR="0084614B" w:rsidRDefault="0084614B" w:rsidP="006904FE">
      <w:pPr>
        <w:spacing w:after="120" w:line="240" w:lineRule="auto"/>
        <w:rPr>
          <w:i/>
        </w:rPr>
      </w:pPr>
      <w:r w:rsidRPr="001E76D8">
        <w:rPr>
          <w:b/>
          <w:i/>
        </w:rPr>
        <w:t>Observation</w:t>
      </w:r>
      <w:r w:rsidR="00026154" w:rsidRPr="001E76D8">
        <w:rPr>
          <w:b/>
          <w:i/>
        </w:rPr>
        <w:t xml:space="preserve"> </w:t>
      </w:r>
      <w:r w:rsidR="00B27B1A">
        <w:rPr>
          <w:b/>
          <w:i/>
        </w:rPr>
        <w:t>11</w:t>
      </w:r>
      <w:r w:rsidRPr="001E76D8">
        <w:rPr>
          <w:b/>
          <w:i/>
        </w:rPr>
        <w:t>:</w:t>
      </w:r>
      <w:r w:rsidRPr="001E76D8">
        <w:rPr>
          <w:i/>
        </w:rPr>
        <w:t xml:space="preserve"> The current timing scheme for </w:t>
      </w:r>
      <w:r w:rsidR="004A2C9E" w:rsidRPr="001E76D8">
        <w:rPr>
          <w:i/>
        </w:rPr>
        <w:t>UE-to-UE</w:t>
      </w:r>
      <w:r w:rsidRPr="001E76D8">
        <w:rPr>
          <w:i/>
        </w:rPr>
        <w:t xml:space="preserve"> CLI measurement may be sufficient.</w:t>
      </w:r>
      <w:r w:rsidR="00A531A0">
        <w:rPr>
          <w:i/>
        </w:rPr>
        <w:t xml:space="preserve"> </w:t>
      </w:r>
      <w:r w:rsidR="00A531A0" w:rsidRPr="005B5DC7">
        <w:rPr>
          <w:i/>
        </w:rPr>
        <w:t>The benefits of enhancement on reception timing of SRS from one aggressor UE for SRS-RSRP measurement are not clear.</w:t>
      </w:r>
    </w:p>
    <w:p w14:paraId="481A48B5" w14:textId="09F08C49" w:rsidR="00BA0B15" w:rsidRPr="003F7520" w:rsidRDefault="00BA0B15" w:rsidP="006904FE">
      <w:pPr>
        <w:spacing w:after="120" w:line="240" w:lineRule="auto"/>
      </w:pPr>
      <w:r w:rsidRPr="003F7520">
        <w:t xml:space="preserve">In </w:t>
      </w:r>
      <w:r w:rsidR="003B01C2">
        <w:t>last meeting</w:t>
      </w:r>
      <w:r w:rsidR="00162CD1">
        <w:t>s</w:t>
      </w:r>
      <w:r w:rsidRPr="003F7520">
        <w:t xml:space="preserve">, </w:t>
      </w:r>
      <w:r>
        <w:t xml:space="preserve">some companies propose </w:t>
      </w:r>
      <w:r>
        <w:rPr>
          <w:rFonts w:eastAsia="Malgun Gothic"/>
          <w:kern w:val="0"/>
          <w:szCs w:val="20"/>
          <w:lang w:val="en-GB" w:eastAsia="ko-KR"/>
        </w:rPr>
        <w:t xml:space="preserve">a serving gNB can </w:t>
      </w:r>
      <w:proofErr w:type="gramStart"/>
      <w:r>
        <w:rPr>
          <w:rFonts w:eastAsia="Malgun Gothic"/>
          <w:kern w:val="0"/>
          <w:szCs w:val="20"/>
          <w:lang w:val="en-GB" w:eastAsia="ko-KR"/>
        </w:rPr>
        <w:t>provide assistance</w:t>
      </w:r>
      <w:proofErr w:type="gramEnd"/>
      <w:r>
        <w:rPr>
          <w:rFonts w:eastAsia="Malgun Gothic"/>
          <w:kern w:val="0"/>
          <w:szCs w:val="20"/>
          <w:lang w:val="en-GB" w:eastAsia="ko-KR"/>
        </w:rPr>
        <w:t xml:space="preserve"> information to a UE for adjustment of reception time window for CLI measurements</w:t>
      </w:r>
      <w:r w:rsidR="00680291">
        <w:rPr>
          <w:rFonts w:eastAsia="Malgun Gothic"/>
          <w:kern w:val="0"/>
          <w:szCs w:val="20"/>
          <w:lang w:val="en-GB" w:eastAsia="ko-KR"/>
        </w:rPr>
        <w:t xml:space="preserve">. In our view, it is not clear </w:t>
      </w:r>
      <w:r w:rsidR="00680291">
        <w:rPr>
          <w:rFonts w:eastAsia="宋体"/>
          <w:lang w:val="en-GB"/>
        </w:rPr>
        <w:t xml:space="preserve">how the network get the assistant information </w:t>
      </w:r>
      <w:r w:rsidR="00680291">
        <w:rPr>
          <w:rFonts w:eastAsiaTheme="minorEastAsia"/>
          <w:lang w:val="en-GB" w:eastAsia="ko-KR"/>
        </w:rPr>
        <w:t xml:space="preserve">considering the value of </w:t>
      </w:r>
      <w:proofErr w:type="spellStart"/>
      <w:proofErr w:type="gramStart"/>
      <w:r w:rsidR="00680291">
        <w:rPr>
          <w:rFonts w:eastAsiaTheme="minorEastAsia"/>
          <w:i/>
          <w:lang w:val="en-GB" w:eastAsia="ko-KR"/>
        </w:rPr>
        <w:t>N</w:t>
      </w:r>
      <w:r w:rsidR="00680291">
        <w:rPr>
          <w:rFonts w:eastAsiaTheme="minorEastAsia"/>
          <w:i/>
          <w:vertAlign w:val="subscript"/>
          <w:lang w:val="en-GB" w:eastAsia="ko-KR"/>
        </w:rPr>
        <w:t>TA,offset</w:t>
      </w:r>
      <w:proofErr w:type="spellEnd"/>
      <w:proofErr w:type="gramEnd"/>
      <w:r w:rsidR="00680291">
        <w:rPr>
          <w:rFonts w:eastAsiaTheme="minorEastAsia"/>
          <w:lang w:val="en-GB" w:eastAsia="ko-KR"/>
        </w:rPr>
        <w:t xml:space="preserve"> of aggressor UE and/or propagation delay from the aggress UE, especially when the aggressor UE is from a neighbour cell/gNB.</w:t>
      </w:r>
      <w:r w:rsidR="009E0EC4">
        <w:rPr>
          <w:rFonts w:eastAsiaTheme="minorEastAsia"/>
          <w:lang w:val="en-GB" w:eastAsia="ko-KR"/>
        </w:rPr>
        <w:t xml:space="preserve"> It seems that</w:t>
      </w:r>
      <w:r w:rsidR="00680291">
        <w:rPr>
          <w:rFonts w:eastAsiaTheme="minorEastAsia"/>
          <w:lang w:val="en-GB" w:eastAsia="ko-KR"/>
        </w:rPr>
        <w:t xml:space="preserve"> </w:t>
      </w:r>
      <w:r w:rsidR="00944C12">
        <w:rPr>
          <w:rFonts w:eastAsiaTheme="minorEastAsia"/>
          <w:lang w:val="en-GB" w:eastAsia="ko-KR"/>
        </w:rPr>
        <w:t>o</w:t>
      </w:r>
      <w:r w:rsidR="00680291">
        <w:rPr>
          <w:rFonts w:eastAsiaTheme="minorEastAsia"/>
          <w:lang w:val="en-GB" w:eastAsia="ko-KR"/>
        </w:rPr>
        <w:t xml:space="preserve">nly the victim UE itself knows the exact Rx time difference, </w:t>
      </w:r>
      <w:r w:rsidR="00023CAF">
        <w:rPr>
          <w:rFonts w:eastAsiaTheme="minorEastAsia"/>
          <w:lang w:val="en-GB" w:eastAsia="ko-KR"/>
        </w:rPr>
        <w:t xml:space="preserve">so </w:t>
      </w:r>
      <w:r w:rsidR="00680291">
        <w:rPr>
          <w:rFonts w:eastAsiaTheme="minorEastAsia"/>
          <w:lang w:val="en-GB" w:eastAsia="ko-KR"/>
        </w:rPr>
        <w:t xml:space="preserve">it can be up to UE implementation to adjust its </w:t>
      </w:r>
      <w:r w:rsidR="00680291">
        <w:rPr>
          <w:rFonts w:eastAsia="Malgun Gothic"/>
          <w:kern w:val="0"/>
          <w:szCs w:val="20"/>
          <w:lang w:val="en-GB" w:eastAsia="ko-KR"/>
        </w:rPr>
        <w:t>reception time window for CLI measurements.</w:t>
      </w:r>
      <w:r w:rsidR="000B57E8">
        <w:rPr>
          <w:rFonts w:eastAsia="Malgun Gothic"/>
          <w:kern w:val="0"/>
          <w:szCs w:val="20"/>
          <w:lang w:val="en-GB" w:eastAsia="ko-KR"/>
        </w:rPr>
        <w:t xml:space="preserve"> Besides, considering UE mobility, the Rx timing difference may vary fast, </w:t>
      </w:r>
      <w:r w:rsidR="001F62C7">
        <w:rPr>
          <w:rFonts w:eastAsia="Malgun Gothic"/>
          <w:kern w:val="0"/>
          <w:szCs w:val="20"/>
          <w:lang w:val="en-GB" w:eastAsia="ko-KR"/>
        </w:rPr>
        <w:t>it</w:t>
      </w:r>
      <w:r w:rsidR="000B57E8">
        <w:rPr>
          <w:rFonts w:eastAsia="Malgun Gothic"/>
          <w:kern w:val="0"/>
          <w:szCs w:val="20"/>
          <w:lang w:val="en-GB" w:eastAsia="ko-KR"/>
        </w:rPr>
        <w:t xml:space="preserve"> means the assistance information </w:t>
      </w:r>
      <w:r w:rsidR="001F62C7">
        <w:rPr>
          <w:rFonts w:eastAsia="Malgun Gothic"/>
          <w:kern w:val="0"/>
          <w:szCs w:val="20"/>
          <w:lang w:val="en-GB" w:eastAsia="ko-KR"/>
        </w:rPr>
        <w:t xml:space="preserve">exchange maybe very frequent, </w:t>
      </w:r>
      <w:r w:rsidR="00CD58B6">
        <w:rPr>
          <w:rFonts w:eastAsia="Malgun Gothic"/>
          <w:kern w:val="0"/>
          <w:szCs w:val="20"/>
          <w:lang w:val="en-GB" w:eastAsia="ko-KR"/>
        </w:rPr>
        <w:t>which will</w:t>
      </w:r>
      <w:r w:rsidR="001F62C7">
        <w:rPr>
          <w:rFonts w:eastAsia="Malgun Gothic"/>
          <w:kern w:val="0"/>
          <w:szCs w:val="20"/>
          <w:lang w:val="en-GB" w:eastAsia="ko-KR"/>
        </w:rPr>
        <w:t xml:space="preserve"> increase implementation complexity and </w:t>
      </w:r>
      <w:r w:rsidR="00CD58B6">
        <w:rPr>
          <w:rFonts w:eastAsia="Malgun Gothic"/>
          <w:kern w:val="0"/>
          <w:szCs w:val="20"/>
          <w:lang w:val="en-GB" w:eastAsia="ko-KR"/>
        </w:rPr>
        <w:t>seems not workable.</w:t>
      </w:r>
    </w:p>
    <w:p w14:paraId="0EED29EE" w14:textId="73E85C72" w:rsidR="00950AF9" w:rsidRDefault="00950AF9" w:rsidP="00950AF9">
      <w:pPr>
        <w:spacing w:after="120" w:line="240" w:lineRule="auto"/>
        <w:rPr>
          <w:i/>
        </w:rPr>
      </w:pPr>
      <w:r w:rsidRPr="001E76D8">
        <w:rPr>
          <w:b/>
          <w:i/>
        </w:rPr>
        <w:t xml:space="preserve">Observation </w:t>
      </w:r>
      <w:r w:rsidR="00B27B1A">
        <w:rPr>
          <w:b/>
          <w:i/>
        </w:rPr>
        <w:t>12</w:t>
      </w:r>
      <w:r w:rsidRPr="001E76D8">
        <w:rPr>
          <w:b/>
          <w:i/>
        </w:rPr>
        <w:t>:</w:t>
      </w:r>
      <w:r w:rsidRPr="001E76D8">
        <w:rPr>
          <w:i/>
        </w:rPr>
        <w:t xml:space="preserve"> </w:t>
      </w:r>
      <w:r>
        <w:rPr>
          <w:i/>
        </w:rPr>
        <w:t xml:space="preserve">It seems not feasible to require a </w:t>
      </w:r>
      <w:r w:rsidR="00AD3B15">
        <w:rPr>
          <w:i/>
        </w:rPr>
        <w:t xml:space="preserve">gNB </w:t>
      </w:r>
      <w:proofErr w:type="gramStart"/>
      <w:r w:rsidRPr="003F7520">
        <w:rPr>
          <w:i/>
        </w:rPr>
        <w:t>provide assistance</w:t>
      </w:r>
      <w:proofErr w:type="gramEnd"/>
      <w:r w:rsidRPr="003F7520">
        <w:rPr>
          <w:i/>
        </w:rPr>
        <w:t xml:space="preserve"> information to a UE for adjustment of reception time window for CLI measurements</w:t>
      </w:r>
      <w:r>
        <w:rPr>
          <w:i/>
        </w:rPr>
        <w:t>.</w:t>
      </w:r>
    </w:p>
    <w:p w14:paraId="33642078" w14:textId="28743F1D" w:rsidR="00BA0B15" w:rsidRPr="003F7520" w:rsidRDefault="009E0EC4" w:rsidP="006904FE">
      <w:pPr>
        <w:spacing w:after="120" w:line="240" w:lineRule="auto"/>
      </w:pPr>
      <w:r w:rsidRPr="003F7520">
        <w:t xml:space="preserve">In addition, </w:t>
      </w:r>
      <w:r w:rsidR="00162CD1">
        <w:t xml:space="preserve">some companies also propose </w:t>
      </w:r>
      <w:r w:rsidR="009629B0">
        <w:rPr>
          <w:rFonts w:eastAsia="Malgun Gothic"/>
          <w:kern w:val="0"/>
          <w:szCs w:val="20"/>
          <w:lang w:val="en-GB" w:eastAsia="ko-KR"/>
        </w:rPr>
        <w:t>a</w:t>
      </w:r>
      <w:r w:rsidR="00162CD1">
        <w:rPr>
          <w:rFonts w:eastAsia="Malgun Gothic"/>
          <w:kern w:val="0"/>
          <w:szCs w:val="20"/>
          <w:lang w:val="en-GB" w:eastAsia="ko-KR"/>
        </w:rPr>
        <w:t xml:space="preserve"> measurement UE can report Rx timing difference between UE DL arrival timing and CLI-RS arrival timing.</w:t>
      </w:r>
      <w:r w:rsidR="008941CA">
        <w:rPr>
          <w:rFonts w:eastAsia="Malgun Gothic"/>
          <w:kern w:val="0"/>
          <w:szCs w:val="20"/>
          <w:lang w:val="en-GB" w:eastAsia="ko-KR"/>
        </w:rPr>
        <w:t xml:space="preserve"> For this enhancement</w:t>
      </w:r>
      <w:r w:rsidR="00E300D2">
        <w:rPr>
          <w:rFonts w:eastAsia="Malgun Gothic"/>
          <w:kern w:val="0"/>
          <w:szCs w:val="20"/>
          <w:lang w:val="en-GB" w:eastAsia="ko-KR"/>
        </w:rPr>
        <w:t xml:space="preserve"> scheme, </w:t>
      </w:r>
      <w:r w:rsidR="00EB26F7">
        <w:rPr>
          <w:rFonts w:eastAsia="宋体"/>
          <w:lang w:val="en-GB"/>
        </w:rPr>
        <w:t xml:space="preserve">if the </w:t>
      </w:r>
      <w:r w:rsidR="00EB26F7">
        <w:rPr>
          <w:rFonts w:eastAsia="Malgun Gothic"/>
          <w:kern w:val="0"/>
          <w:szCs w:val="20"/>
          <w:lang w:val="en-GB" w:eastAsia="ko-KR"/>
        </w:rPr>
        <w:t xml:space="preserve">measurement UE has obtained the Rx timing difference between UE DL arrival timing and CLI-RS arrival timing, it can adjust </w:t>
      </w:r>
      <w:r w:rsidR="00EB26F7">
        <w:rPr>
          <w:rFonts w:eastAsiaTheme="minorEastAsia"/>
          <w:lang w:val="en-GB" w:eastAsia="ko-KR"/>
        </w:rPr>
        <w:t xml:space="preserve">its </w:t>
      </w:r>
      <w:r w:rsidR="00EB26F7">
        <w:rPr>
          <w:rFonts w:eastAsia="Malgun Gothic"/>
          <w:kern w:val="0"/>
          <w:szCs w:val="20"/>
          <w:lang w:val="en-GB" w:eastAsia="ko-KR"/>
        </w:rPr>
        <w:t xml:space="preserve">reception time window for CLI measurements accordingly, there seems no need to report it to </w:t>
      </w:r>
      <w:r w:rsidR="00EB26F7" w:rsidRPr="003F7520">
        <w:t>gNB.</w:t>
      </w:r>
      <w:r w:rsidR="00E024C5">
        <w:t xml:space="preserve"> </w:t>
      </w:r>
      <w:r w:rsidR="00E024C5" w:rsidRPr="003F7520">
        <w:t xml:space="preserve">If the </w:t>
      </w:r>
      <w:r w:rsidR="00E024C5">
        <w:t xml:space="preserve">intention is to help gNB to determine how many OFDM symbols needs to be muted, </w:t>
      </w:r>
      <w:r w:rsidR="00333AAA">
        <w:t xml:space="preserve">then </w:t>
      </w:r>
      <w:r w:rsidR="00DD55CC">
        <w:t xml:space="preserve">current specification has already </w:t>
      </w:r>
      <w:r w:rsidR="00333AAA">
        <w:t xml:space="preserve">defined the number </w:t>
      </w:r>
      <w:r w:rsidR="00333AAA">
        <w:rPr>
          <w:rFonts w:eastAsiaTheme="minorEastAsia"/>
          <w:sz w:val="21"/>
          <w:szCs w:val="21"/>
          <w:lang w:val="en-GB" w:eastAsia="ko-KR"/>
        </w:rPr>
        <w:t>of muted OFDM symbols for UE-to-UE CLI measurement as following.</w:t>
      </w:r>
      <w:r w:rsidR="00E84A7E">
        <w:rPr>
          <w:rFonts w:eastAsiaTheme="minorEastAsia"/>
          <w:sz w:val="21"/>
          <w:szCs w:val="21"/>
          <w:lang w:val="en-GB" w:eastAsia="ko-KR"/>
        </w:rPr>
        <w:t xml:space="preserve"> </w:t>
      </w:r>
      <w:r w:rsidR="00576BE6">
        <w:rPr>
          <w:rFonts w:eastAsiaTheme="minorEastAsia"/>
          <w:sz w:val="21"/>
          <w:szCs w:val="21"/>
          <w:lang w:val="en-GB" w:eastAsia="ko-KR"/>
        </w:rPr>
        <w:t xml:space="preserve">So </w:t>
      </w:r>
      <w:r w:rsidR="00576BE6">
        <w:rPr>
          <w:rFonts w:eastAsia="Malgun Gothic"/>
          <w:kern w:val="0"/>
          <w:szCs w:val="20"/>
          <w:lang w:val="en-GB" w:eastAsia="ko-KR"/>
        </w:rPr>
        <w:t xml:space="preserve">there also seems no need to </w:t>
      </w:r>
      <w:r w:rsidR="0083214C">
        <w:rPr>
          <w:rFonts w:eastAsia="Malgun Gothic"/>
          <w:kern w:val="0"/>
          <w:szCs w:val="20"/>
          <w:lang w:val="en-GB" w:eastAsia="ko-KR"/>
        </w:rPr>
        <w:t xml:space="preserve">require a UE to </w:t>
      </w:r>
      <w:r w:rsidR="00576BE6">
        <w:rPr>
          <w:rFonts w:eastAsia="Malgun Gothic"/>
          <w:kern w:val="0"/>
          <w:szCs w:val="20"/>
          <w:lang w:val="en-GB" w:eastAsia="ko-KR"/>
        </w:rPr>
        <w:t xml:space="preserve">report it to </w:t>
      </w:r>
      <w:r w:rsidR="00576BE6" w:rsidRPr="00582678">
        <w:t>gNB</w:t>
      </w:r>
      <w:r w:rsidR="00607238">
        <w:t>.</w:t>
      </w:r>
    </w:p>
    <w:p w14:paraId="25BF9A46" w14:textId="26F941E6" w:rsidR="00333AAA" w:rsidRDefault="00333AAA"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en-US"/>
        </w:rPr>
      </w:pPr>
      <w:r w:rsidRPr="003F7520">
        <w:rPr>
          <w:rFonts w:eastAsia="宋体"/>
          <w:kern w:val="0"/>
          <w:szCs w:val="20"/>
          <w:lang w:val="en-GB" w:eastAsia="en-US"/>
        </w:rPr>
        <w:t>[Section 9.7.4</w:t>
      </w:r>
      <w:r w:rsidR="00870257">
        <w:rPr>
          <w:rFonts w:eastAsia="宋体"/>
          <w:kern w:val="0"/>
          <w:szCs w:val="20"/>
          <w:lang w:val="en-GB" w:eastAsia="en-US"/>
        </w:rPr>
        <w:t>.1</w:t>
      </w:r>
      <w:r w:rsidRPr="003F7520">
        <w:rPr>
          <w:rFonts w:eastAsia="宋体"/>
          <w:kern w:val="0"/>
          <w:szCs w:val="20"/>
          <w:lang w:val="en-GB" w:eastAsia="en-US"/>
        </w:rPr>
        <w:t>, 38.133]:</w:t>
      </w:r>
    </w:p>
    <w:p w14:paraId="428E28D3" w14:textId="77777777" w:rsidR="00333AAA" w:rsidRDefault="00333AAA"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en-US"/>
        </w:rPr>
      </w:pPr>
      <w:r>
        <w:rPr>
          <w:rFonts w:eastAsia="宋体"/>
          <w:kern w:val="0"/>
          <w:szCs w:val="20"/>
          <w:lang w:val="en-GB" w:eastAsia="en-US"/>
        </w:rPr>
        <w:t>The following scheduling restriction applies due to CLI measurements.</w:t>
      </w:r>
    </w:p>
    <w:p w14:paraId="62C105BC" w14:textId="77777777" w:rsidR="00333AAA" w:rsidRDefault="00333AAA"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ko-KR"/>
        </w:rPr>
      </w:pPr>
      <w:r>
        <w:rPr>
          <w:rFonts w:eastAsia="宋体"/>
          <w:kern w:val="0"/>
          <w:szCs w:val="20"/>
          <w:lang w:eastAsia="en-US"/>
        </w:rPr>
        <w:t>-</w:t>
      </w:r>
      <w:r>
        <w:rPr>
          <w:rFonts w:eastAsia="宋体"/>
          <w:kern w:val="0"/>
          <w:szCs w:val="20"/>
          <w:lang w:eastAsia="en-US"/>
        </w:rPr>
        <w:tab/>
        <w:t>The UE is not expected to transmit PUCCH/PUSCH/SRS on OFDM symbols on which the UE performs CLI measurements</w:t>
      </w:r>
      <w:r>
        <w:rPr>
          <w:rFonts w:eastAsia="宋体"/>
          <w:kern w:val="0"/>
          <w:szCs w:val="20"/>
          <w:lang w:val="en-GB" w:eastAsia="ko-KR"/>
        </w:rPr>
        <w:t>, and on 1 data symbol before an OFDM symbol used for CLI measurements for 15 kHz and 30 kHz subcarrier spacing.</w:t>
      </w:r>
    </w:p>
    <w:p w14:paraId="2205EA65" w14:textId="77777777" w:rsidR="00333AAA" w:rsidRDefault="00333AAA"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ko-KR"/>
        </w:rPr>
      </w:pPr>
      <w:r>
        <w:rPr>
          <w:rFonts w:eastAsia="宋体"/>
          <w:kern w:val="0"/>
          <w:szCs w:val="20"/>
          <w:lang w:val="en-GB" w:eastAsia="ko-KR"/>
        </w:rPr>
        <w:t>-</w:t>
      </w:r>
      <w:r>
        <w:rPr>
          <w:rFonts w:eastAsia="宋体"/>
          <w:kern w:val="0"/>
          <w:szCs w:val="20"/>
          <w:lang w:val="en-GB" w:eastAsia="ko-KR"/>
        </w:rPr>
        <w:tab/>
        <w:t xml:space="preserve">For the UE which does not support </w:t>
      </w:r>
      <w:r>
        <w:rPr>
          <w:rFonts w:eastAsia="宋体"/>
          <w:i/>
          <w:kern w:val="0"/>
          <w:szCs w:val="20"/>
          <w:lang w:val="en-GB" w:eastAsia="ko-KR"/>
        </w:rPr>
        <w:t>cli-SRS-RSRP-FDM_DL</w:t>
      </w:r>
      <w:r>
        <w:rPr>
          <w:rFonts w:eastAsia="宋体"/>
          <w:kern w:val="0"/>
          <w:szCs w:val="20"/>
          <w:lang w:val="en-GB" w:eastAsia="ko-KR"/>
        </w:rPr>
        <w:t>, the UE is not expected to receive PDCCH/PDSCH</w:t>
      </w:r>
      <w:r>
        <w:rPr>
          <w:rFonts w:eastAsia="宋体"/>
          <w:kern w:val="0"/>
          <w:szCs w:val="20"/>
          <w:lang w:val="en-GB"/>
        </w:rPr>
        <w:t>/CSI-RS for tracking/CSI-RS for CQI</w:t>
      </w:r>
      <w:r>
        <w:rPr>
          <w:rFonts w:eastAsia="宋体"/>
          <w:kern w:val="0"/>
          <w:szCs w:val="20"/>
          <w:lang w:val="en-GB" w:eastAsia="ko-KR"/>
        </w:rPr>
        <w:t xml:space="preserve"> on OFDM symbols </w:t>
      </w:r>
      <w:r>
        <w:rPr>
          <w:rFonts w:eastAsia="宋体"/>
          <w:kern w:val="0"/>
          <w:szCs w:val="20"/>
          <w:lang w:eastAsia="en-US"/>
        </w:rPr>
        <w:t>on which the UE performs SRS-RSRP measurements</w:t>
      </w:r>
      <w:r>
        <w:rPr>
          <w:rFonts w:eastAsia="宋体"/>
          <w:kern w:val="0"/>
          <w:szCs w:val="20"/>
          <w:lang w:val="en-GB" w:eastAsia="ko-KR"/>
        </w:rPr>
        <w:t>, and on 1 data symbol before an OFDM symbol used for SRS-RSRP measurements for 15 kHz and 30 kHz subcarrier spacing.</w:t>
      </w:r>
    </w:p>
    <w:p w14:paraId="7A489D13" w14:textId="105EEA63" w:rsidR="00870257" w:rsidRDefault="00870257" w:rsidP="00333AAA">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rPr>
      </w:pPr>
      <w:r>
        <w:rPr>
          <w:rFonts w:eastAsia="宋体" w:hint="eastAsia"/>
          <w:kern w:val="0"/>
          <w:szCs w:val="20"/>
          <w:lang w:val="en-GB"/>
        </w:rPr>
        <w:t xml:space="preserve"> </w:t>
      </w:r>
      <w:r>
        <w:rPr>
          <w:rFonts w:eastAsia="宋体"/>
          <w:kern w:val="0"/>
          <w:szCs w:val="20"/>
          <w:lang w:val="en-GB"/>
        </w:rPr>
        <w:t xml:space="preserve"> </w:t>
      </w:r>
      <w:r>
        <w:rPr>
          <w:rFonts w:eastAsia="宋体" w:hint="eastAsia"/>
          <w:kern w:val="0"/>
          <w:szCs w:val="20"/>
          <w:lang w:val="en-GB"/>
        </w:rPr>
        <w:t xml:space="preserve"> </w:t>
      </w:r>
      <w:r>
        <w:rPr>
          <w:rFonts w:eastAsia="宋体"/>
          <w:kern w:val="0"/>
          <w:szCs w:val="20"/>
          <w:lang w:val="en-GB"/>
        </w:rPr>
        <w:t>…</w:t>
      </w:r>
    </w:p>
    <w:p w14:paraId="6083594A" w14:textId="37A22888"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en-US"/>
        </w:rPr>
      </w:pPr>
      <w:r w:rsidRPr="00582678">
        <w:rPr>
          <w:rFonts w:eastAsia="宋体"/>
          <w:kern w:val="0"/>
          <w:szCs w:val="20"/>
          <w:lang w:val="en-GB" w:eastAsia="en-US"/>
        </w:rPr>
        <w:t>[Section 9.7.4</w:t>
      </w:r>
      <w:r>
        <w:rPr>
          <w:rFonts w:eastAsia="宋体"/>
          <w:kern w:val="0"/>
          <w:szCs w:val="20"/>
          <w:lang w:val="en-GB" w:eastAsia="en-US"/>
        </w:rPr>
        <w:t>.2</w:t>
      </w:r>
      <w:r w:rsidRPr="00582678">
        <w:rPr>
          <w:rFonts w:eastAsia="宋体"/>
          <w:kern w:val="0"/>
          <w:szCs w:val="20"/>
          <w:lang w:val="en-GB" w:eastAsia="en-US"/>
        </w:rPr>
        <w:t>, 38.133]:</w:t>
      </w:r>
    </w:p>
    <w:p w14:paraId="2A056425" w14:textId="77777777"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en-US"/>
        </w:rPr>
      </w:pPr>
      <w:r>
        <w:rPr>
          <w:rFonts w:eastAsia="宋体"/>
          <w:kern w:val="0"/>
          <w:szCs w:val="20"/>
          <w:lang w:val="en-GB" w:eastAsia="en-US"/>
        </w:rPr>
        <w:t>The following scheduling restriction applies due to CLI measurements.</w:t>
      </w:r>
    </w:p>
    <w:p w14:paraId="2BDFA760" w14:textId="4872B120"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ko-KR"/>
        </w:rPr>
      </w:pPr>
      <w:r>
        <w:rPr>
          <w:rFonts w:eastAsia="宋体"/>
          <w:kern w:val="0"/>
          <w:szCs w:val="20"/>
          <w:lang w:eastAsia="en-US"/>
        </w:rPr>
        <w:t>-</w:t>
      </w:r>
      <w:r>
        <w:rPr>
          <w:rFonts w:eastAsia="宋体"/>
          <w:kern w:val="0"/>
          <w:szCs w:val="20"/>
          <w:lang w:eastAsia="en-US"/>
        </w:rPr>
        <w:tab/>
      </w:r>
      <w:r w:rsidRPr="009C5807">
        <w:t>The UE is not expected to transmit PUCCH/PUSCH/SRS on OFDM symbols on which the UE performs CLI measurements</w:t>
      </w:r>
      <w:r w:rsidRPr="009C5807">
        <w:rPr>
          <w:rFonts w:hint="eastAsia"/>
          <w:lang w:eastAsia="ko-KR"/>
        </w:rPr>
        <w:t xml:space="preserve">, and on 1 data symbol before </w:t>
      </w:r>
      <w:r w:rsidRPr="009C5807">
        <w:rPr>
          <w:lang w:eastAsia="ko-KR"/>
        </w:rPr>
        <w:t>an OFDM</w:t>
      </w:r>
      <w:r w:rsidRPr="009C5807">
        <w:rPr>
          <w:rFonts w:hint="eastAsia"/>
          <w:lang w:eastAsia="ko-KR"/>
        </w:rPr>
        <w:t xml:space="preserve"> symbol</w:t>
      </w:r>
      <w:r w:rsidRPr="009C5807">
        <w:rPr>
          <w:lang w:eastAsia="ko-KR"/>
        </w:rPr>
        <w:t xml:space="preserve"> used for CLI measurements for 60 kHz subcarrier spacing</w:t>
      </w:r>
      <w:r>
        <w:rPr>
          <w:rFonts w:eastAsia="宋体"/>
          <w:kern w:val="0"/>
          <w:szCs w:val="20"/>
          <w:lang w:val="en-GB" w:eastAsia="ko-KR"/>
        </w:rPr>
        <w:t>.</w:t>
      </w:r>
    </w:p>
    <w:p w14:paraId="3E24CFBD" w14:textId="6C3446C8"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eastAsia="ko-KR"/>
        </w:rPr>
      </w:pPr>
      <w:r>
        <w:rPr>
          <w:rFonts w:eastAsia="宋体"/>
          <w:kern w:val="0"/>
          <w:szCs w:val="20"/>
          <w:lang w:val="en-GB" w:eastAsia="ko-KR"/>
        </w:rPr>
        <w:lastRenderedPageBreak/>
        <w:t>-</w:t>
      </w:r>
      <w:r>
        <w:rPr>
          <w:rFonts w:eastAsia="宋体"/>
          <w:kern w:val="0"/>
          <w:szCs w:val="20"/>
          <w:lang w:val="en-GB" w:eastAsia="ko-KR"/>
        </w:rPr>
        <w:tab/>
      </w:r>
      <w:r w:rsidRPr="009C5807">
        <w:rPr>
          <w:lang w:eastAsia="ko-KR"/>
        </w:rPr>
        <w:t xml:space="preserve">For the UE which does not support </w:t>
      </w:r>
      <w:r w:rsidRPr="009C5807">
        <w:rPr>
          <w:i/>
          <w:lang w:eastAsia="ko-KR"/>
        </w:rPr>
        <w:t>cli-SRS-RSRP-FDM_DL</w:t>
      </w:r>
      <w:r w:rsidRPr="009C5807">
        <w:rPr>
          <w:rFonts w:hint="eastAsia"/>
          <w:lang w:eastAsia="ko-KR"/>
        </w:rPr>
        <w:t>, the UE is not expected to receive PDCCH/PDSCH</w:t>
      </w:r>
      <w:r w:rsidRPr="009C5807">
        <w:t>/CSI-RS for tracking/CSI-RS for CQI</w:t>
      </w:r>
      <w:r w:rsidRPr="009C5807">
        <w:rPr>
          <w:rFonts w:hint="eastAsia"/>
          <w:lang w:eastAsia="ko-KR"/>
        </w:rPr>
        <w:t xml:space="preserve"> on OFDM symbols</w:t>
      </w:r>
      <w:r w:rsidRPr="009C5807">
        <w:rPr>
          <w:lang w:eastAsia="ko-KR"/>
        </w:rPr>
        <w:t xml:space="preserve"> </w:t>
      </w:r>
      <w:r w:rsidRPr="009C5807">
        <w:t>on which the UE performs SRS-RSRP measurements</w:t>
      </w:r>
      <w:r w:rsidRPr="009C5807">
        <w:rPr>
          <w:rFonts w:hint="eastAsia"/>
          <w:lang w:eastAsia="ko-KR"/>
        </w:rPr>
        <w:t xml:space="preserve">, and on 1 data symbol before </w:t>
      </w:r>
      <w:r w:rsidRPr="009C5807">
        <w:rPr>
          <w:lang w:eastAsia="ko-KR"/>
        </w:rPr>
        <w:t xml:space="preserve">an OFDM </w:t>
      </w:r>
      <w:r w:rsidRPr="009C5807">
        <w:rPr>
          <w:rFonts w:hint="eastAsia"/>
          <w:lang w:eastAsia="ko-KR"/>
        </w:rPr>
        <w:t>symbol</w:t>
      </w:r>
      <w:r w:rsidRPr="009C5807">
        <w:rPr>
          <w:lang w:eastAsia="ko-KR"/>
        </w:rPr>
        <w:t xml:space="preserve"> used for SRS-RSRP measurements for 60 kHz subcarrier spacing</w:t>
      </w:r>
      <w:r>
        <w:rPr>
          <w:rFonts w:eastAsia="宋体"/>
          <w:kern w:val="0"/>
          <w:szCs w:val="20"/>
          <w:lang w:val="en-GB" w:eastAsia="ko-KR"/>
        </w:rPr>
        <w:t>.</w:t>
      </w:r>
    </w:p>
    <w:p w14:paraId="2542528A" w14:textId="18FF530E" w:rsidR="009D722B" w:rsidRDefault="009D722B" w:rsidP="009D722B">
      <w:pPr>
        <w:widowControl/>
        <w:pBdr>
          <w:top w:val="single" w:sz="4" w:space="1" w:color="000000"/>
          <w:left w:val="single" w:sz="4" w:space="4" w:color="000000"/>
          <w:bottom w:val="single" w:sz="4" w:space="1" w:color="000000"/>
          <w:right w:val="single" w:sz="4" w:space="4" w:color="000000"/>
        </w:pBdr>
        <w:spacing w:after="180" w:line="240" w:lineRule="auto"/>
        <w:ind w:left="568" w:hanging="284"/>
        <w:jc w:val="left"/>
        <w:rPr>
          <w:rFonts w:eastAsia="宋体"/>
          <w:kern w:val="0"/>
          <w:szCs w:val="20"/>
          <w:lang w:val="en-GB"/>
        </w:rPr>
      </w:pPr>
      <w:r>
        <w:rPr>
          <w:rFonts w:eastAsia="宋体" w:hint="eastAsia"/>
          <w:kern w:val="0"/>
          <w:szCs w:val="20"/>
          <w:lang w:val="en-GB"/>
        </w:rPr>
        <w:t xml:space="preserve"> </w:t>
      </w:r>
      <w:r>
        <w:rPr>
          <w:rFonts w:eastAsia="宋体"/>
          <w:kern w:val="0"/>
          <w:szCs w:val="20"/>
          <w:lang w:val="en-GB"/>
        </w:rPr>
        <w:t xml:space="preserve"> </w:t>
      </w:r>
      <w:r>
        <w:rPr>
          <w:rFonts w:eastAsia="宋体" w:hint="eastAsia"/>
          <w:kern w:val="0"/>
          <w:szCs w:val="20"/>
          <w:lang w:val="en-GB"/>
        </w:rPr>
        <w:t xml:space="preserve"> </w:t>
      </w:r>
      <w:r>
        <w:rPr>
          <w:rFonts w:eastAsia="宋体"/>
          <w:kern w:val="0"/>
          <w:szCs w:val="20"/>
          <w:lang w:val="en-GB"/>
        </w:rPr>
        <w:t>…</w:t>
      </w:r>
    </w:p>
    <w:p w14:paraId="3A2B4542" w14:textId="6595FF4C" w:rsidR="00BA0B15" w:rsidRPr="003F7520" w:rsidRDefault="00D65EA9" w:rsidP="006904FE">
      <w:pPr>
        <w:spacing w:after="120" w:line="240" w:lineRule="auto"/>
        <w:rPr>
          <w:rFonts w:eastAsiaTheme="minorEastAsia"/>
          <w:i/>
        </w:rPr>
      </w:pPr>
      <w:r w:rsidRPr="001E76D8">
        <w:rPr>
          <w:b/>
          <w:i/>
        </w:rPr>
        <w:t xml:space="preserve">Observation </w:t>
      </w:r>
      <w:r w:rsidR="006847FE">
        <w:rPr>
          <w:b/>
          <w:i/>
        </w:rPr>
        <w:t>13</w:t>
      </w:r>
      <w:r w:rsidRPr="001E76D8">
        <w:rPr>
          <w:b/>
          <w:i/>
        </w:rPr>
        <w:t>:</w:t>
      </w:r>
      <w:r w:rsidRPr="001E76D8">
        <w:rPr>
          <w:i/>
        </w:rPr>
        <w:t xml:space="preserve"> </w:t>
      </w:r>
      <w:r>
        <w:rPr>
          <w:i/>
        </w:rPr>
        <w:t>T</w:t>
      </w:r>
      <w:r w:rsidRPr="003F7520">
        <w:rPr>
          <w:i/>
        </w:rPr>
        <w:t xml:space="preserve">here seems no need to require a UE to </w:t>
      </w:r>
      <w:r>
        <w:rPr>
          <w:i/>
        </w:rPr>
        <w:t xml:space="preserve">report </w:t>
      </w:r>
      <w:r w:rsidRPr="003F7520">
        <w:rPr>
          <w:i/>
        </w:rPr>
        <w:t>Rx timing difference between UE DL arrival timing and CLI-RS arrival timing to gNB.</w:t>
      </w:r>
    </w:p>
    <w:p w14:paraId="14BDBB9B" w14:textId="77777777" w:rsidR="006A3A8A" w:rsidRDefault="006A3A8A" w:rsidP="006A3A8A">
      <w:pPr>
        <w:pStyle w:val="3"/>
      </w:pPr>
      <w:r w:rsidRPr="006A3A8A">
        <w:t xml:space="preserve">Power </w:t>
      </w:r>
      <w:proofErr w:type="gramStart"/>
      <w:r w:rsidRPr="006A3A8A">
        <w:t>control based</w:t>
      </w:r>
      <w:proofErr w:type="gramEnd"/>
      <w:r w:rsidRPr="006A3A8A">
        <w:t xml:space="preserve"> solution</w:t>
      </w:r>
    </w:p>
    <w:p w14:paraId="091E1C74" w14:textId="2DB940DF" w:rsidR="00662770" w:rsidRPr="00662770" w:rsidRDefault="00C75587" w:rsidP="003F7520">
      <w:pPr>
        <w:widowControl/>
      </w:pPr>
      <w:r>
        <w:t xml:space="preserve">From RAN1#110 to </w:t>
      </w:r>
      <w:r w:rsidR="00662770" w:rsidRPr="00D01784">
        <w:t>RAN1#1</w:t>
      </w:r>
      <w:r w:rsidR="002A6256">
        <w:t>12</w:t>
      </w:r>
      <w:r w:rsidR="008579B8">
        <w:t>,</w:t>
      </w:r>
      <w:r w:rsidR="008579B8">
        <w:rPr>
          <w:rFonts w:eastAsia="Batang"/>
          <w:b/>
          <w:bCs/>
          <w:szCs w:val="20"/>
          <w:lang w:eastAsia="ko-KR"/>
        </w:rPr>
        <w:t xml:space="preserve"> </w:t>
      </w:r>
      <w:r w:rsidR="008579B8">
        <w:rPr>
          <w:rFonts w:eastAsiaTheme="minorEastAsia"/>
          <w:lang w:eastAsia="ko-KR"/>
        </w:rPr>
        <w:t>there were discussions to determine which method(s) of UE-to-UE co-channel CLI handling is/are studied and followings were agreed</w:t>
      </w:r>
      <w:r w:rsidR="00662770" w:rsidRPr="00D01784">
        <w:t xml:space="preserve">. </w:t>
      </w:r>
      <w:r w:rsidR="00662770">
        <w:t xml:space="preserve">In this contribution, details for </w:t>
      </w:r>
      <w:r w:rsidR="00662770">
        <w:rPr>
          <w:rFonts w:hint="eastAsia"/>
        </w:rPr>
        <w:t xml:space="preserve">power </w:t>
      </w:r>
      <w:proofErr w:type="gramStart"/>
      <w:r w:rsidR="00662770">
        <w:rPr>
          <w:rFonts w:hint="eastAsia"/>
        </w:rPr>
        <w:t>control based</w:t>
      </w:r>
      <w:proofErr w:type="gramEnd"/>
      <w:r w:rsidR="00662770">
        <w:rPr>
          <w:rFonts w:hint="eastAsia"/>
        </w:rPr>
        <w:t xml:space="preserve"> solution</w:t>
      </w:r>
      <w:r w:rsidR="00662770">
        <w:t xml:space="preserve"> are </w:t>
      </w:r>
      <w:r w:rsidR="00662770" w:rsidRPr="00D01784">
        <w:t>further discuss</w:t>
      </w:r>
      <w:r w:rsidR="00662770">
        <w:t>ed.</w:t>
      </w:r>
    </w:p>
    <w:tbl>
      <w:tblPr>
        <w:tblStyle w:val="ac"/>
        <w:tblW w:w="0" w:type="auto"/>
        <w:tblLook w:val="04A0" w:firstRow="1" w:lastRow="0" w:firstColumn="1" w:lastColumn="0" w:noHBand="0" w:noVBand="1"/>
      </w:tblPr>
      <w:tblGrid>
        <w:gridCol w:w="9016"/>
      </w:tblGrid>
      <w:tr w:rsidR="00A6771D" w14:paraId="16389E89" w14:textId="77777777" w:rsidTr="00C563F7">
        <w:tc>
          <w:tcPr>
            <w:tcW w:w="9305" w:type="dxa"/>
          </w:tcPr>
          <w:p w14:paraId="093799FD" w14:textId="77777777" w:rsidR="00C75587" w:rsidRDefault="00C75587" w:rsidP="00C75587">
            <w:pPr>
              <w:widowControl/>
              <w:rPr>
                <w:rFonts w:eastAsia="Batang"/>
                <w:b/>
                <w:bCs/>
                <w:highlight w:val="green"/>
                <w:lang w:eastAsia="ko-KR"/>
              </w:rPr>
            </w:pPr>
            <w:r>
              <w:rPr>
                <w:rFonts w:eastAsia="Batang"/>
                <w:b/>
                <w:bCs/>
                <w:highlight w:val="green"/>
                <w:lang w:eastAsia="ko-KR"/>
              </w:rPr>
              <w:t>Agreement</w:t>
            </w:r>
          </w:p>
          <w:p w14:paraId="351B3D7A" w14:textId="77777777" w:rsidR="00C75587" w:rsidRDefault="00C75587" w:rsidP="00C75587">
            <w:pPr>
              <w:pStyle w:val="Index"/>
              <w:rPr>
                <w:rFonts w:eastAsia="Malgun Gothic"/>
                <w:lang w:eastAsia="ko-KR"/>
              </w:rPr>
            </w:pPr>
            <w:r>
              <w:rPr>
                <w:rFonts w:eastAsia="Malgun Gothic"/>
                <w:lang w:eastAsia="ko-KR"/>
              </w:rPr>
              <w:t>For UE-to-UE co-channel CLI handling, study whether/how to enhance UL power control mechanism.</w:t>
            </w:r>
          </w:p>
          <w:p w14:paraId="349D6BAD" w14:textId="71123E7E" w:rsidR="00A6771D" w:rsidRPr="002A6256" w:rsidRDefault="00C75587" w:rsidP="00C75587">
            <w:pPr>
              <w:rPr>
                <w:rFonts w:eastAsia="Malgun Gothic"/>
                <w:lang w:eastAsia="ko-KR"/>
              </w:rPr>
            </w:pPr>
            <w:r>
              <w:rPr>
                <w:rFonts w:eastAsia="宋体"/>
                <w:color w:val="FF0000"/>
              </w:rPr>
              <w:t xml:space="preserve">Existing </w:t>
            </w:r>
            <w:r>
              <w:rPr>
                <w:rFonts w:eastAsia="Malgun Gothic"/>
                <w:lang w:eastAsia="ko-KR"/>
              </w:rPr>
              <w:t>UL power control mechanism</w:t>
            </w:r>
            <w:r>
              <w:rPr>
                <w:rFonts w:eastAsia="宋体"/>
                <w:color w:val="FF0000"/>
              </w:rPr>
              <w:t xml:space="preserve"> is baseline</w:t>
            </w:r>
          </w:p>
        </w:tc>
      </w:tr>
    </w:tbl>
    <w:p w14:paraId="7A442955" w14:textId="77777777" w:rsidR="00A6771D" w:rsidRPr="00A6771D" w:rsidRDefault="00A6771D" w:rsidP="00A6771D"/>
    <w:p w14:paraId="6FDC36F2" w14:textId="3B0CA5EB" w:rsidR="00414657" w:rsidRDefault="002A7F13" w:rsidP="00EF0F43">
      <w:pPr>
        <w:spacing w:after="120" w:line="240" w:lineRule="auto"/>
      </w:pPr>
      <w:r w:rsidRPr="00EF0F43">
        <w:t xml:space="preserve">Similar to the power </w:t>
      </w:r>
      <w:r w:rsidR="0011000C" w:rsidRPr="00EF0F43">
        <w:t>control-based</w:t>
      </w:r>
      <w:r w:rsidRPr="00EF0F43">
        <w:t xml:space="preserve"> solution for </w:t>
      </w:r>
      <w:r w:rsidR="004A2C9E">
        <w:t>gNB-to-gNB</w:t>
      </w:r>
      <w:r w:rsidRPr="00EF0F43">
        <w:t xml:space="preserve"> CLI handling, </w:t>
      </w:r>
      <w:r w:rsidR="000F28FA">
        <w:t xml:space="preserve">it is possible to reduce </w:t>
      </w:r>
      <w:r w:rsidRPr="00EF0F43">
        <w:t xml:space="preserve">UE uplink transmission power to avoid </w:t>
      </w:r>
      <w:r w:rsidR="00B502AC" w:rsidRPr="00EF0F43">
        <w:t xml:space="preserve">strong CLI to its neighbor UE performing downlink reception. However, the reduced uplink </w:t>
      </w:r>
      <w:r w:rsidR="00B502AC" w:rsidRPr="0018348A">
        <w:rPr>
          <w:rFonts w:eastAsiaTheme="minorEastAsia"/>
        </w:rPr>
        <w:t>transmission</w:t>
      </w:r>
      <w:r w:rsidR="00B502AC" w:rsidRPr="00EF0F43">
        <w:t xml:space="preserve"> power may cause uplink performance degradation of the uplink UE due to </w:t>
      </w:r>
      <w:r w:rsidR="004A2C9E">
        <w:t>gNB-to-gNB</w:t>
      </w:r>
      <w:r w:rsidR="00B502AC" w:rsidRPr="00EF0F43">
        <w:t xml:space="preserve"> CLI. Furthermore</w:t>
      </w:r>
      <w:r w:rsidR="00DF61A7">
        <w:t>,</w:t>
      </w:r>
      <w:r w:rsidR="00B502AC" w:rsidRPr="00EF0F43">
        <w:t xml:space="preserve"> the current specification supports a very flexible power control mechanism. The further potential enhancement for power </w:t>
      </w:r>
      <w:r w:rsidR="00857DD8" w:rsidRPr="00EF0F43">
        <w:t>control-based</w:t>
      </w:r>
      <w:r w:rsidR="00B502AC" w:rsidRPr="00EF0F43">
        <w:t xml:space="preserve"> solution needs to be justified in the study. </w:t>
      </w:r>
    </w:p>
    <w:p w14:paraId="30A8C680" w14:textId="77777777" w:rsidR="00F04437" w:rsidRPr="00EF0F43" w:rsidRDefault="00F04437" w:rsidP="00EF0F43">
      <w:pPr>
        <w:spacing w:after="120" w:line="240" w:lineRule="auto"/>
      </w:pPr>
    </w:p>
    <w:p w14:paraId="74BE8FBD" w14:textId="4B07D3FC" w:rsidR="0022727D" w:rsidRDefault="0022727D" w:rsidP="00D075F6">
      <w:pPr>
        <w:pStyle w:val="1"/>
      </w:pPr>
      <w:r>
        <w:t xml:space="preserve">Conclusion </w:t>
      </w:r>
    </w:p>
    <w:p w14:paraId="39FD815D" w14:textId="35B75923" w:rsidR="00026154" w:rsidRDefault="00026154" w:rsidP="00D842CC">
      <w:pPr>
        <w:spacing w:after="120" w:line="240" w:lineRule="auto"/>
      </w:pPr>
      <w:r w:rsidRPr="001E76D8">
        <w:t xml:space="preserve">In this contribution, we provide our views on </w:t>
      </w:r>
      <w:r w:rsidR="00770F5D">
        <w:t>the</w:t>
      </w:r>
      <w:r w:rsidRPr="001E76D8">
        <w:t xml:space="preserve"> potential enhancements on dynamic/flexible TDD with following </w:t>
      </w:r>
      <w:r w:rsidR="00770F5D">
        <w:t xml:space="preserve">observations and </w:t>
      </w:r>
      <w:r w:rsidRPr="001E76D8">
        <w:t>proposals:</w:t>
      </w:r>
    </w:p>
    <w:p w14:paraId="4941D15D" w14:textId="1DFE2058" w:rsidR="00710BD7" w:rsidRPr="00710BD7" w:rsidRDefault="00710BD7" w:rsidP="00710BD7">
      <w:pPr>
        <w:spacing w:before="120" w:after="120" w:line="240" w:lineRule="auto"/>
        <w:rPr>
          <w:i/>
        </w:rPr>
      </w:pPr>
      <w:r w:rsidRPr="00710BD7">
        <w:rPr>
          <w:rFonts w:eastAsiaTheme="minorEastAsia"/>
          <w:b/>
          <w:i/>
        </w:rPr>
        <w:t>Observation 1:</w:t>
      </w:r>
      <w:r w:rsidRPr="00710BD7">
        <w:rPr>
          <w:rFonts w:eastAsiaTheme="minorEastAsia"/>
          <w:i/>
        </w:rPr>
        <w:t xml:space="preserve"> </w:t>
      </w:r>
      <w:r w:rsidRPr="00710BD7">
        <w:rPr>
          <w:i/>
        </w:rPr>
        <w:t>gNB-to-gNB instant</w:t>
      </w:r>
      <w:r w:rsidR="003F23DD">
        <w:rPr>
          <w:i/>
        </w:rPr>
        <w:t>aneous</w:t>
      </w:r>
      <w:r w:rsidRPr="00710BD7">
        <w:rPr>
          <w:i/>
        </w:rPr>
        <w:t xml:space="preserve"> channel is needed for beam nulling to suppress the gNB-to-gNB co-channel CLI. </w:t>
      </w:r>
    </w:p>
    <w:p w14:paraId="7D09C3A9" w14:textId="77777777" w:rsidR="00710BD7" w:rsidRPr="00710BD7" w:rsidRDefault="00710BD7" w:rsidP="00710BD7">
      <w:pPr>
        <w:spacing w:before="120" w:after="120" w:line="240" w:lineRule="auto"/>
        <w:rPr>
          <w:rFonts w:eastAsiaTheme="minorEastAsia"/>
          <w:b/>
          <w:i/>
        </w:rPr>
      </w:pPr>
      <w:r w:rsidRPr="00710BD7">
        <w:rPr>
          <w:rFonts w:eastAsiaTheme="minorEastAsia"/>
          <w:b/>
          <w:i/>
        </w:rPr>
        <w:t xml:space="preserve">Observation 2: </w:t>
      </w:r>
      <w:r w:rsidRPr="00710BD7">
        <w:rPr>
          <w:rFonts w:eastAsiaTheme="minorEastAsia"/>
          <w:i/>
        </w:rPr>
        <w:t>The necessity and benefits of the exchange of SBFD time</w:t>
      </w:r>
      <w:r w:rsidRPr="00710BD7">
        <w:rPr>
          <w:rFonts w:eastAsiaTheme="minorEastAsia" w:hint="eastAsia"/>
          <w:i/>
        </w:rPr>
        <w:t>/frequency</w:t>
      </w:r>
      <w:r w:rsidRPr="00710BD7">
        <w:rPr>
          <w:rFonts w:eastAsiaTheme="minorEastAsia"/>
          <w:i/>
        </w:rPr>
        <w:t xml:space="preserve"> configuration among gNBs is not clear</w:t>
      </w:r>
      <w:r w:rsidRPr="00710BD7">
        <w:rPr>
          <w:rFonts w:eastAsiaTheme="minorEastAsia" w:hint="eastAsia"/>
          <w:i/>
        </w:rPr>
        <w:t>.</w:t>
      </w:r>
    </w:p>
    <w:p w14:paraId="7AA4134A" w14:textId="77777777" w:rsidR="00710BD7" w:rsidRPr="00710BD7" w:rsidRDefault="00710BD7" w:rsidP="00710BD7">
      <w:pPr>
        <w:spacing w:line="240" w:lineRule="auto"/>
        <w:rPr>
          <w:rFonts w:eastAsiaTheme="minorEastAsia"/>
          <w:i/>
        </w:rPr>
      </w:pPr>
      <w:r w:rsidRPr="00710BD7">
        <w:rPr>
          <w:rFonts w:eastAsiaTheme="minorEastAsia"/>
          <w:b/>
          <w:i/>
        </w:rPr>
        <w:t>Observation 3</w:t>
      </w:r>
      <w:r w:rsidRPr="00710BD7">
        <w:rPr>
          <w:rFonts w:eastAsiaTheme="minorEastAsia"/>
          <w:i/>
        </w:rPr>
        <w:t>: If the interference covariance matrix for the gNB-gNB co-channel CLI can be estimated accurately, the gNB-gNB co-channel CLI can be suppressed effectively at the gNB UL receiver for both SBFD and dynamic/flexible TDD.</w:t>
      </w:r>
    </w:p>
    <w:p w14:paraId="0385097A" w14:textId="77777777" w:rsidR="00710BD7" w:rsidRPr="00710BD7" w:rsidRDefault="00710BD7" w:rsidP="00710BD7">
      <w:pPr>
        <w:numPr>
          <w:ilvl w:val="0"/>
          <w:numId w:val="42"/>
        </w:numPr>
        <w:adjustRightInd/>
        <w:snapToGrid/>
        <w:spacing w:line="240" w:lineRule="auto"/>
        <w:rPr>
          <w:rFonts w:eastAsiaTheme="minorEastAsia"/>
          <w:i/>
        </w:rPr>
      </w:pPr>
      <w:r w:rsidRPr="00710BD7">
        <w:rPr>
          <w:rFonts w:eastAsiaTheme="minorEastAsia" w:hint="eastAsia"/>
          <w:i/>
        </w:rPr>
        <w:t>T</w:t>
      </w:r>
      <w:r w:rsidRPr="00710BD7">
        <w:rPr>
          <w:rFonts w:eastAsiaTheme="minorEastAsia"/>
          <w:i/>
        </w:rPr>
        <w:t>he interference suppression capability depends on the number of antennas at the gNB.</w:t>
      </w:r>
    </w:p>
    <w:p w14:paraId="21C95015" w14:textId="77777777" w:rsidR="00710BD7" w:rsidRPr="00710BD7" w:rsidRDefault="00710BD7" w:rsidP="00710BD7">
      <w:pPr>
        <w:spacing w:after="120" w:line="240" w:lineRule="auto"/>
        <w:rPr>
          <w:rFonts w:eastAsiaTheme="minorEastAsia"/>
          <w:i/>
        </w:rPr>
      </w:pPr>
      <w:r w:rsidRPr="00710BD7">
        <w:rPr>
          <w:b/>
          <w:i/>
        </w:rPr>
        <w:t>Observation</w:t>
      </w:r>
      <w:r w:rsidRPr="00710BD7">
        <w:rPr>
          <w:i/>
        </w:rPr>
        <w:t xml:space="preserve"> 4: In current specification, the UL signal and downlink interference can be aligned (within CP) </w:t>
      </w:r>
      <w:r w:rsidRPr="00710BD7">
        <w:rPr>
          <w:rFonts w:hint="eastAsia"/>
          <w:i/>
        </w:rPr>
        <w:t xml:space="preserve">when </w:t>
      </w:r>
      <w:r w:rsidRPr="00710BD7">
        <w:rPr>
          <w:i/>
        </w:rPr>
        <w:t xml:space="preserve">proper </w:t>
      </w:r>
      <w:proofErr w:type="spellStart"/>
      <w:r w:rsidRPr="00710BD7">
        <w:rPr>
          <w:i/>
        </w:rPr>
        <w:t>TA</w:t>
      </w:r>
      <w:r w:rsidRPr="00710BD7">
        <w:rPr>
          <w:i/>
          <w:vertAlign w:val="subscript"/>
        </w:rPr>
        <w:t>offset</w:t>
      </w:r>
      <w:proofErr w:type="spellEnd"/>
      <w:r w:rsidRPr="00710BD7">
        <w:rPr>
          <w:i/>
        </w:rPr>
        <w:t xml:space="preserve"> is configured and/or proper overall timing of victim cell is applied. The necessity of further enhancement of UE and gNB transmission and reception timing is not clear.</w:t>
      </w:r>
    </w:p>
    <w:p w14:paraId="43120966" w14:textId="77777777" w:rsidR="00710BD7" w:rsidRPr="00710BD7" w:rsidRDefault="00710BD7" w:rsidP="00710BD7">
      <w:pPr>
        <w:spacing w:after="120" w:line="240" w:lineRule="auto"/>
        <w:rPr>
          <w:rFonts w:eastAsiaTheme="minorEastAsia"/>
          <w:i/>
          <w:lang w:val="en-GB"/>
        </w:rPr>
      </w:pPr>
      <w:r w:rsidRPr="00710BD7">
        <w:rPr>
          <w:b/>
          <w:i/>
        </w:rPr>
        <w:t>Observation</w:t>
      </w:r>
      <w:r w:rsidRPr="00710BD7">
        <w:rPr>
          <w:i/>
        </w:rPr>
        <w:t xml:space="preserve"> 5: </w:t>
      </w:r>
      <w:r w:rsidRPr="00710BD7">
        <w:rPr>
          <w:rFonts w:eastAsia="宋体"/>
          <w:i/>
          <w:lang w:val="en-GB"/>
        </w:rPr>
        <w:t>Reducing DL Tx power will cause great negative impact on network performance</w:t>
      </w:r>
      <w:r w:rsidRPr="00710BD7">
        <w:rPr>
          <w:i/>
          <w:lang w:val="en-GB"/>
        </w:rPr>
        <w:t>, thus should be considered carefully.</w:t>
      </w:r>
    </w:p>
    <w:p w14:paraId="25FF6ABE" w14:textId="77777777" w:rsidR="00710BD7" w:rsidRPr="00710BD7" w:rsidRDefault="00710BD7" w:rsidP="00710BD7">
      <w:pPr>
        <w:spacing w:after="120" w:line="240" w:lineRule="auto"/>
        <w:rPr>
          <w:i/>
        </w:rPr>
      </w:pPr>
      <w:r w:rsidRPr="00710BD7">
        <w:rPr>
          <w:b/>
          <w:i/>
        </w:rPr>
        <w:t>Observation 6</w:t>
      </w:r>
      <w:r w:rsidRPr="00710BD7">
        <w:rPr>
          <w:i/>
        </w:rPr>
        <w:t>: PDCCH and PDSCH from the aggressor gNBs usually result in different cross link interference characteristics at the victim gNB.</w:t>
      </w:r>
    </w:p>
    <w:p w14:paraId="52AEC8F3" w14:textId="77777777" w:rsidR="00710BD7" w:rsidRPr="00710BD7" w:rsidRDefault="00710BD7" w:rsidP="00710BD7">
      <w:pPr>
        <w:spacing w:after="120" w:line="240" w:lineRule="auto"/>
        <w:rPr>
          <w:i/>
        </w:rPr>
      </w:pPr>
      <w:r w:rsidRPr="00710BD7">
        <w:rPr>
          <w:b/>
          <w:i/>
        </w:rPr>
        <w:t>Observation 7</w:t>
      </w:r>
      <w:r w:rsidRPr="00710BD7">
        <w:rPr>
          <w:i/>
        </w:rPr>
        <w:t>: Different uplink blank/muting resources can be used to measure spatial characteristics of gNB-to-gNB CLI caused by various DL signals and to avoid cross link interference.</w:t>
      </w:r>
    </w:p>
    <w:p w14:paraId="165FE886" w14:textId="77777777" w:rsidR="00710BD7" w:rsidRPr="00710BD7" w:rsidRDefault="00710BD7" w:rsidP="00710BD7">
      <w:pPr>
        <w:spacing w:after="120" w:line="240" w:lineRule="auto"/>
        <w:rPr>
          <w:rFonts w:eastAsiaTheme="minorEastAsia"/>
          <w:i/>
        </w:rPr>
      </w:pPr>
      <w:r w:rsidRPr="00710BD7">
        <w:rPr>
          <w:b/>
          <w:i/>
        </w:rPr>
        <w:t>Observation 8</w:t>
      </w:r>
      <w:r w:rsidRPr="00710BD7">
        <w:rPr>
          <w:i/>
        </w:rPr>
        <w:t>: Uplink resources muting pattern can be different for various DL channel(s)/signal(s).</w:t>
      </w:r>
    </w:p>
    <w:p w14:paraId="786812C6" w14:textId="77777777" w:rsidR="00710BD7" w:rsidRPr="00710BD7" w:rsidRDefault="00710BD7" w:rsidP="00710BD7">
      <w:pPr>
        <w:spacing w:after="120" w:line="240" w:lineRule="auto"/>
        <w:rPr>
          <w:rFonts w:eastAsiaTheme="minorEastAsia"/>
          <w:i/>
        </w:rPr>
      </w:pPr>
      <w:r w:rsidRPr="00710BD7">
        <w:rPr>
          <w:b/>
          <w:i/>
        </w:rPr>
        <w:t>Observation 9</w:t>
      </w:r>
      <w:r w:rsidRPr="00710BD7">
        <w:rPr>
          <w:i/>
        </w:rPr>
        <w:t>: UE non-transparent uplink muting resources by either not scheduling mechanism or by CI mechanism is not flexible and very inefficient for gNB-gNB co-channel CLI handling.</w:t>
      </w:r>
    </w:p>
    <w:p w14:paraId="4BA53BAD" w14:textId="77777777" w:rsidR="00710BD7" w:rsidRPr="00710BD7" w:rsidRDefault="00710BD7" w:rsidP="00710BD7">
      <w:pPr>
        <w:spacing w:after="120" w:line="240" w:lineRule="auto"/>
        <w:rPr>
          <w:i/>
        </w:rPr>
      </w:pPr>
      <w:r w:rsidRPr="00710BD7">
        <w:rPr>
          <w:b/>
          <w:i/>
        </w:rPr>
        <w:lastRenderedPageBreak/>
        <w:t>Observation 10</w:t>
      </w:r>
      <w:r w:rsidRPr="00710BD7">
        <w:rPr>
          <w:i/>
        </w:rPr>
        <w:t xml:space="preserve">: L3 based UE-to-UE CLI measurement and reporting in current specification may be sufficient for coordinated scheduling. Information exchange between gNBs are needed for the semi-static and dynamic coordinated scheduling. </w:t>
      </w:r>
    </w:p>
    <w:p w14:paraId="1CEF3E88" w14:textId="77777777" w:rsidR="00710BD7" w:rsidRPr="00710BD7" w:rsidRDefault="00710BD7" w:rsidP="00710BD7">
      <w:pPr>
        <w:spacing w:after="120" w:line="240" w:lineRule="auto"/>
        <w:rPr>
          <w:i/>
        </w:rPr>
      </w:pPr>
      <w:r w:rsidRPr="00710BD7">
        <w:rPr>
          <w:b/>
          <w:i/>
        </w:rPr>
        <w:t>Observation 11:</w:t>
      </w:r>
      <w:r w:rsidRPr="00710BD7">
        <w:rPr>
          <w:i/>
        </w:rPr>
        <w:t xml:space="preserve"> The current timing scheme for UE-to-UE CLI measurement may be sufficient. The benefits of enhancement on reception timing of SRS from one aggressor UE for SRS-RSRP measurement are not clear.</w:t>
      </w:r>
    </w:p>
    <w:p w14:paraId="213EA35A" w14:textId="77777777" w:rsidR="00710BD7" w:rsidRPr="00710BD7" w:rsidRDefault="00710BD7" w:rsidP="00710BD7">
      <w:pPr>
        <w:spacing w:after="120" w:line="240" w:lineRule="auto"/>
        <w:rPr>
          <w:i/>
        </w:rPr>
      </w:pPr>
      <w:r w:rsidRPr="00710BD7">
        <w:rPr>
          <w:b/>
          <w:i/>
        </w:rPr>
        <w:t>Observation 12:</w:t>
      </w:r>
      <w:r w:rsidRPr="00710BD7">
        <w:rPr>
          <w:i/>
        </w:rPr>
        <w:t xml:space="preserve"> It seems not feasible to require a gNB </w:t>
      </w:r>
      <w:proofErr w:type="gramStart"/>
      <w:r w:rsidRPr="00710BD7">
        <w:rPr>
          <w:i/>
        </w:rPr>
        <w:t>provide assistance</w:t>
      </w:r>
      <w:proofErr w:type="gramEnd"/>
      <w:r w:rsidRPr="00710BD7">
        <w:rPr>
          <w:i/>
        </w:rPr>
        <w:t xml:space="preserve"> information to a UE for adjustment of reception time window for CLI measurements.</w:t>
      </w:r>
    </w:p>
    <w:p w14:paraId="1D16CCD0" w14:textId="77777777" w:rsidR="00EF529E" w:rsidRPr="003F7520" w:rsidRDefault="00EF529E" w:rsidP="00EF529E">
      <w:pPr>
        <w:spacing w:after="120" w:line="240" w:lineRule="auto"/>
        <w:rPr>
          <w:rFonts w:eastAsiaTheme="minorEastAsia"/>
          <w:i/>
        </w:rPr>
      </w:pPr>
      <w:r w:rsidRPr="001E76D8">
        <w:rPr>
          <w:b/>
          <w:i/>
        </w:rPr>
        <w:t xml:space="preserve">Observation </w:t>
      </w:r>
      <w:r>
        <w:rPr>
          <w:b/>
          <w:i/>
        </w:rPr>
        <w:t>13</w:t>
      </w:r>
      <w:r w:rsidRPr="001E76D8">
        <w:rPr>
          <w:b/>
          <w:i/>
        </w:rPr>
        <w:t>:</w:t>
      </w:r>
      <w:r w:rsidRPr="001E76D8">
        <w:rPr>
          <w:i/>
        </w:rPr>
        <w:t xml:space="preserve"> </w:t>
      </w:r>
      <w:r>
        <w:rPr>
          <w:i/>
        </w:rPr>
        <w:t>T</w:t>
      </w:r>
      <w:r w:rsidRPr="003F7520">
        <w:rPr>
          <w:i/>
        </w:rPr>
        <w:t xml:space="preserve">here seems no need to require a UE to </w:t>
      </w:r>
      <w:r>
        <w:rPr>
          <w:i/>
        </w:rPr>
        <w:t xml:space="preserve">report </w:t>
      </w:r>
      <w:r w:rsidRPr="003F7520">
        <w:rPr>
          <w:i/>
        </w:rPr>
        <w:t xml:space="preserve">Rx timing difference between UE DL arrival timing and CLI-RS arrival timing to </w:t>
      </w:r>
      <w:proofErr w:type="spellStart"/>
      <w:r w:rsidRPr="003F7520">
        <w:rPr>
          <w:i/>
        </w:rPr>
        <w:t>gNB</w:t>
      </w:r>
      <w:proofErr w:type="spellEnd"/>
      <w:r w:rsidRPr="003F7520">
        <w:rPr>
          <w:i/>
        </w:rPr>
        <w:t>.</w:t>
      </w:r>
    </w:p>
    <w:p w14:paraId="4E07BFF7" w14:textId="77777777" w:rsidR="00710BD7" w:rsidRPr="00710BD7" w:rsidRDefault="00710BD7" w:rsidP="00710BD7">
      <w:pPr>
        <w:spacing w:after="120" w:line="240" w:lineRule="auto"/>
        <w:rPr>
          <w:rFonts w:eastAsiaTheme="minorEastAsia"/>
          <w:i/>
        </w:rPr>
      </w:pPr>
      <w:bookmarkStart w:id="8" w:name="_GoBack"/>
      <w:bookmarkEnd w:id="8"/>
      <w:r w:rsidRPr="00710BD7">
        <w:rPr>
          <w:b/>
          <w:i/>
        </w:rPr>
        <w:t xml:space="preserve">Proposal 1: </w:t>
      </w:r>
      <w:r w:rsidRPr="00710BD7">
        <w:rPr>
          <w:i/>
        </w:rPr>
        <w:t>For spatial domain enhancement of gNB-to-gNB co-channel CLI handling, study solutions for channel measurement among multiple gNBs to enable beam nulling.</w:t>
      </w:r>
    </w:p>
    <w:p w14:paraId="1A5C3914" w14:textId="77777777" w:rsidR="00710BD7" w:rsidRPr="00710BD7" w:rsidRDefault="00710BD7" w:rsidP="00710BD7">
      <w:pPr>
        <w:spacing w:after="120" w:line="240" w:lineRule="auto"/>
        <w:rPr>
          <w:i/>
        </w:rPr>
      </w:pPr>
      <w:r w:rsidRPr="00710BD7">
        <w:rPr>
          <w:b/>
          <w:i/>
        </w:rPr>
        <w:t>Proposal 2:</w:t>
      </w:r>
      <w:r w:rsidRPr="00710BD7">
        <w:t xml:space="preserve"> </w:t>
      </w:r>
      <w:r w:rsidRPr="00710BD7">
        <w:rPr>
          <w:i/>
        </w:rPr>
        <w:t>For spatial domain enhancement of gNB-to-gNB co-channel CLI handling, study solutions for beam pairing considering the following</w:t>
      </w:r>
    </w:p>
    <w:p w14:paraId="5F067FA4" w14:textId="77777777" w:rsidR="00710BD7" w:rsidRPr="00710BD7" w:rsidRDefault="00710BD7" w:rsidP="00710BD7">
      <w:pPr>
        <w:numPr>
          <w:ilvl w:val="0"/>
          <w:numId w:val="44"/>
        </w:numPr>
        <w:adjustRightInd/>
        <w:snapToGrid/>
        <w:spacing w:after="120" w:line="240" w:lineRule="auto"/>
        <w:rPr>
          <w:i/>
        </w:rPr>
      </w:pPr>
      <w:r w:rsidRPr="00710BD7">
        <w:rPr>
          <w:i/>
        </w:rPr>
        <w:t>CLI strength of beam pair</w:t>
      </w:r>
      <w:r w:rsidRPr="00710BD7">
        <w:t xml:space="preserve"> </w:t>
      </w:r>
      <w:r w:rsidRPr="00710BD7">
        <w:rPr>
          <w:i/>
        </w:rPr>
        <w:t>over a threshold.</w:t>
      </w:r>
    </w:p>
    <w:p w14:paraId="175BAC71" w14:textId="77777777" w:rsidR="00710BD7" w:rsidRPr="00710BD7" w:rsidRDefault="00710BD7" w:rsidP="00710BD7">
      <w:pPr>
        <w:numPr>
          <w:ilvl w:val="0"/>
          <w:numId w:val="44"/>
        </w:numPr>
        <w:adjustRightInd/>
        <w:snapToGrid/>
        <w:spacing w:after="120" w:line="240" w:lineRule="auto"/>
      </w:pPr>
      <w:r w:rsidRPr="00710BD7">
        <w:rPr>
          <w:i/>
        </w:rPr>
        <w:t xml:space="preserve">Preferred Tx beams for each receive beam at the victim cell. </w:t>
      </w:r>
    </w:p>
    <w:p w14:paraId="32F33A2D" w14:textId="77777777" w:rsidR="00710BD7" w:rsidRPr="00710BD7" w:rsidRDefault="00710BD7" w:rsidP="00710BD7">
      <w:pPr>
        <w:numPr>
          <w:ilvl w:val="0"/>
          <w:numId w:val="44"/>
        </w:numPr>
        <w:adjustRightInd/>
        <w:snapToGrid/>
        <w:spacing w:after="120" w:line="240" w:lineRule="auto"/>
      </w:pPr>
      <w:r w:rsidRPr="00710BD7">
        <w:rPr>
          <w:rFonts w:eastAsiaTheme="minorEastAsia"/>
          <w:i/>
        </w:rPr>
        <w:t>Necessity of information exchange considering signaling overhead, latency and implementation flexibility</w:t>
      </w:r>
    </w:p>
    <w:p w14:paraId="380BA2FF" w14:textId="77777777" w:rsidR="00710BD7" w:rsidRPr="00710BD7" w:rsidRDefault="00710BD7" w:rsidP="00710BD7">
      <w:pPr>
        <w:spacing w:after="120" w:line="240" w:lineRule="auto"/>
        <w:rPr>
          <w:rFonts w:eastAsiaTheme="minorEastAsia"/>
          <w:i/>
          <w:lang w:val="en-GB" w:eastAsia="ko-KR" w:bidi="hi-IN"/>
        </w:rPr>
      </w:pPr>
      <w:r w:rsidRPr="00710BD7">
        <w:rPr>
          <w:b/>
          <w:i/>
        </w:rPr>
        <w:t xml:space="preserve">Proposal 3: </w:t>
      </w:r>
      <w:r w:rsidRPr="00710BD7">
        <w:rPr>
          <w:rFonts w:eastAsiaTheme="minorEastAsia"/>
          <w:i/>
          <w:lang w:val="en-GB" w:eastAsia="ko-KR" w:bidi="hi-IN"/>
        </w:rPr>
        <w:t xml:space="preserve">For details of coordinated scheduling for time/frequency resources between gNBs </w:t>
      </w:r>
      <w:r w:rsidRPr="00710BD7">
        <w:rPr>
          <w:rFonts w:eastAsiaTheme="minorEastAsia"/>
          <w:i/>
          <w:lang w:eastAsia="ko-KR" w:bidi="hi-IN"/>
        </w:rPr>
        <w:t>for gNB-to-gNB CLI handling</w:t>
      </w:r>
      <w:r w:rsidRPr="00710BD7">
        <w:rPr>
          <w:rFonts w:eastAsiaTheme="minorEastAsia"/>
          <w:i/>
          <w:lang w:val="en-GB" w:eastAsia="ko-KR" w:bidi="hi-IN"/>
        </w:rPr>
        <w:t xml:space="preserve">, </w:t>
      </w:r>
      <w:r w:rsidRPr="00710BD7">
        <w:rPr>
          <w:i/>
          <w:lang w:val="en-GB" w:bidi="hi-IN"/>
        </w:rPr>
        <w:t>at least</w:t>
      </w:r>
      <w:r w:rsidRPr="00710BD7">
        <w:rPr>
          <w:rFonts w:eastAsiaTheme="minorEastAsia"/>
          <w:i/>
          <w:lang w:val="en-GB" w:eastAsia="ko-KR" w:bidi="hi-IN"/>
        </w:rPr>
        <w:t xml:space="preserve"> followings can be studied</w:t>
      </w:r>
    </w:p>
    <w:p w14:paraId="3178D187" w14:textId="77777777" w:rsidR="00710BD7" w:rsidRPr="00710BD7" w:rsidRDefault="00710BD7" w:rsidP="00710BD7">
      <w:pPr>
        <w:numPr>
          <w:ilvl w:val="0"/>
          <w:numId w:val="44"/>
        </w:numPr>
        <w:adjustRightInd/>
        <w:snapToGrid/>
        <w:spacing w:after="120" w:line="240" w:lineRule="auto"/>
        <w:rPr>
          <w:rFonts w:eastAsiaTheme="minorEastAsia"/>
          <w:i/>
          <w:lang w:eastAsia="ko-KR" w:bidi="hi-IN"/>
        </w:rPr>
      </w:pPr>
      <w:r w:rsidRPr="00710BD7">
        <w:rPr>
          <w:rFonts w:eastAsiaTheme="minorEastAsia"/>
          <w:i/>
          <w:lang w:eastAsia="ko-KR" w:bidi="hi-IN"/>
        </w:rPr>
        <w:t>DL resource blanking including time/frequency resource at aggressor gNB to avoid strong interference to UL DMRS.</w:t>
      </w:r>
    </w:p>
    <w:p w14:paraId="030AE710" w14:textId="77777777" w:rsidR="00710BD7" w:rsidRPr="00710BD7" w:rsidRDefault="00710BD7" w:rsidP="00710BD7">
      <w:pPr>
        <w:widowControl/>
        <w:numPr>
          <w:ilvl w:val="0"/>
          <w:numId w:val="22"/>
        </w:numPr>
        <w:suppressAutoHyphens/>
        <w:adjustRightInd/>
        <w:snapToGrid/>
        <w:spacing w:after="120" w:line="240" w:lineRule="auto"/>
        <w:rPr>
          <w:rFonts w:eastAsiaTheme="minorEastAsia"/>
          <w:i/>
          <w:lang w:eastAsia="ko-KR" w:bidi="hi-IN"/>
        </w:rPr>
      </w:pPr>
      <w:r w:rsidRPr="00710BD7">
        <w:rPr>
          <w:rFonts w:eastAsiaTheme="minorEastAsia"/>
          <w:i/>
          <w:lang w:eastAsia="ko-KR" w:bidi="hi-IN"/>
        </w:rPr>
        <w:t>UL resource restriction/blanking including time/frequency resources among gNBs to avoid UL performance degradation due to downlink CSI-RS etc.</w:t>
      </w:r>
    </w:p>
    <w:p w14:paraId="544EFB12" w14:textId="77777777" w:rsidR="00710BD7" w:rsidRPr="00710BD7" w:rsidRDefault="00710BD7" w:rsidP="00710BD7">
      <w:pPr>
        <w:widowControl/>
        <w:numPr>
          <w:ilvl w:val="0"/>
          <w:numId w:val="22"/>
        </w:numPr>
        <w:suppressAutoHyphens/>
        <w:adjustRightInd/>
        <w:snapToGrid/>
        <w:spacing w:after="120" w:line="240" w:lineRule="auto"/>
        <w:rPr>
          <w:rFonts w:eastAsiaTheme="minorEastAsia"/>
          <w:i/>
          <w:lang w:eastAsia="ko-KR" w:bidi="hi-IN"/>
        </w:rPr>
      </w:pPr>
      <w:r w:rsidRPr="00710BD7">
        <w:rPr>
          <w:rFonts w:eastAsiaTheme="minorEastAsia"/>
          <w:i/>
        </w:rPr>
        <w:t>Necessity of information exchange considering signaling overhead, latency and implementation flexibility</w:t>
      </w:r>
    </w:p>
    <w:p w14:paraId="7502CC76" w14:textId="77777777" w:rsidR="00710BD7" w:rsidRPr="00710BD7" w:rsidRDefault="00710BD7" w:rsidP="00710BD7">
      <w:pPr>
        <w:spacing w:after="120" w:line="240" w:lineRule="auto"/>
        <w:rPr>
          <w:rFonts w:eastAsiaTheme="minorEastAsia"/>
          <w:i/>
        </w:rPr>
      </w:pPr>
      <w:r w:rsidRPr="00710BD7">
        <w:rPr>
          <w:rFonts w:eastAsiaTheme="minorEastAsia"/>
          <w:b/>
          <w:i/>
        </w:rPr>
        <w:t>Proposal 4</w:t>
      </w:r>
      <w:r w:rsidRPr="00710BD7">
        <w:rPr>
          <w:rFonts w:eastAsiaTheme="minorEastAsia"/>
          <w:i/>
        </w:rPr>
        <w:t xml:space="preserve">: Consider the potential enhancements to </w:t>
      </w:r>
      <w:r w:rsidRPr="00710BD7">
        <w:rPr>
          <w:i/>
        </w:rPr>
        <w:t>NZP CSI-RS for</w:t>
      </w:r>
      <w:r w:rsidRPr="00710BD7">
        <w:rPr>
          <w:rFonts w:hint="eastAsia"/>
          <w:i/>
        </w:rPr>
        <w:t xml:space="preserve"> </w:t>
      </w:r>
      <w:r w:rsidRPr="00710BD7">
        <w:rPr>
          <w:i/>
        </w:rPr>
        <w:t>gNB-to-gNB channel measurement.</w:t>
      </w:r>
    </w:p>
    <w:p w14:paraId="076AC36E" w14:textId="77777777" w:rsidR="00710BD7" w:rsidRPr="00710BD7" w:rsidRDefault="00710BD7" w:rsidP="00710BD7">
      <w:pPr>
        <w:spacing w:after="120" w:line="240" w:lineRule="auto"/>
        <w:rPr>
          <w:i/>
        </w:rPr>
      </w:pPr>
      <w:r w:rsidRPr="00710BD7">
        <w:rPr>
          <w:b/>
          <w:i/>
        </w:rPr>
        <w:t xml:space="preserve">Proposal 5: </w:t>
      </w:r>
      <w:r w:rsidRPr="00710BD7">
        <w:rPr>
          <w:i/>
        </w:rPr>
        <w:t>Support CSI-RS port expansion to facilitate gNB-to-gNB channel measurement for SBFD and DTDD; Consider the following gNB-to-gNB channel characteristics to reduce the high overhead of CSI-RS caused by CSI-RS port expansion:</w:t>
      </w:r>
    </w:p>
    <w:p w14:paraId="25D8107B" w14:textId="77777777" w:rsidR="00710BD7" w:rsidRPr="00710BD7" w:rsidRDefault="00710BD7" w:rsidP="00710BD7">
      <w:pPr>
        <w:numPr>
          <w:ilvl w:val="0"/>
          <w:numId w:val="44"/>
        </w:numPr>
        <w:adjustRightInd/>
        <w:snapToGrid/>
        <w:spacing w:after="120" w:line="240" w:lineRule="auto"/>
        <w:rPr>
          <w:i/>
        </w:rPr>
      </w:pPr>
      <w:r w:rsidRPr="00710BD7">
        <w:rPr>
          <w:i/>
        </w:rPr>
        <w:t>gNB-to-gNB channel has a larger coherent time than gNB-UE channel.</w:t>
      </w:r>
    </w:p>
    <w:p w14:paraId="6CFCF707" w14:textId="77777777" w:rsidR="00710BD7" w:rsidRPr="00710BD7" w:rsidRDefault="00710BD7" w:rsidP="00710BD7">
      <w:pPr>
        <w:numPr>
          <w:ilvl w:val="0"/>
          <w:numId w:val="44"/>
        </w:numPr>
        <w:adjustRightInd/>
        <w:snapToGrid/>
        <w:spacing w:after="120" w:line="240" w:lineRule="auto"/>
        <w:rPr>
          <w:i/>
        </w:rPr>
      </w:pPr>
      <w:r w:rsidRPr="00710BD7">
        <w:rPr>
          <w:i/>
        </w:rPr>
        <w:t>gNB-to-gNB channel has a larger coherent bandwidth than gNB-UE channel.</w:t>
      </w:r>
    </w:p>
    <w:p w14:paraId="3F9DB829" w14:textId="77777777" w:rsidR="00710BD7" w:rsidRPr="00710BD7" w:rsidRDefault="00710BD7" w:rsidP="00710BD7">
      <w:pPr>
        <w:spacing w:after="120" w:line="240" w:lineRule="auto"/>
        <w:rPr>
          <w:i/>
        </w:rPr>
      </w:pPr>
      <w:r w:rsidRPr="00710BD7">
        <w:rPr>
          <w:rFonts w:hint="eastAsia"/>
          <w:b/>
          <w:i/>
        </w:rPr>
        <w:t>P</w:t>
      </w:r>
      <w:r w:rsidRPr="00710BD7">
        <w:rPr>
          <w:b/>
          <w:i/>
        </w:rPr>
        <w:t xml:space="preserve">roposal 6: </w:t>
      </w:r>
      <w:r w:rsidRPr="00710BD7">
        <w:rPr>
          <w:i/>
        </w:rPr>
        <w:t>Study gNB-to-gNB channel measurement resource management, coordination, and configuration by OAM.</w:t>
      </w:r>
    </w:p>
    <w:p w14:paraId="20AED709" w14:textId="77777777" w:rsidR="00710BD7" w:rsidRPr="00710BD7" w:rsidRDefault="00710BD7" w:rsidP="00710BD7">
      <w:pPr>
        <w:spacing w:after="120" w:line="240" w:lineRule="auto"/>
        <w:rPr>
          <w:i/>
        </w:rPr>
      </w:pPr>
      <w:r w:rsidRPr="00710BD7">
        <w:rPr>
          <w:b/>
          <w:i/>
        </w:rPr>
        <w:t>Proposal 7</w:t>
      </w:r>
      <w:r w:rsidRPr="00710BD7">
        <w:rPr>
          <w:i/>
        </w:rPr>
        <w:t>: Beam sweeping among multiple gNBs can be studied for beam pairing.</w:t>
      </w:r>
    </w:p>
    <w:p w14:paraId="6E7C3B73" w14:textId="77777777" w:rsidR="00710BD7" w:rsidRPr="00710BD7" w:rsidRDefault="00710BD7" w:rsidP="00710BD7">
      <w:pPr>
        <w:spacing w:after="120" w:line="240" w:lineRule="auto"/>
        <w:rPr>
          <w:rFonts w:eastAsia="Malgun Gothic"/>
          <w:lang w:val="en-GB" w:eastAsia="ko-KR"/>
        </w:rPr>
      </w:pPr>
      <w:r w:rsidRPr="00710BD7">
        <w:rPr>
          <w:b/>
          <w:i/>
        </w:rPr>
        <w:t>Proposal 8</w:t>
      </w:r>
      <w:r w:rsidRPr="00710BD7">
        <w:rPr>
          <w:i/>
        </w:rPr>
        <w:t xml:space="preserve">: For </w:t>
      </w:r>
      <w:r w:rsidRPr="00710BD7">
        <w:rPr>
          <w:rFonts w:eastAsia="Malgun Gothic"/>
          <w:i/>
          <w:lang w:val="en-GB" w:eastAsia="ko-KR"/>
        </w:rPr>
        <w:t>gNB-to-gNB co-channel CLI measurement for gNB-to-gNB CLI handling support the following</w:t>
      </w:r>
    </w:p>
    <w:p w14:paraId="2F019A0C" w14:textId="77777777" w:rsidR="00710BD7" w:rsidRPr="00710BD7" w:rsidRDefault="00710BD7" w:rsidP="00710BD7">
      <w:pPr>
        <w:numPr>
          <w:ilvl w:val="0"/>
          <w:numId w:val="47"/>
        </w:numPr>
        <w:adjustRightInd/>
        <w:snapToGrid/>
        <w:spacing w:after="120" w:line="240" w:lineRule="auto"/>
        <w:rPr>
          <w:rFonts w:eastAsia="宋体"/>
          <w:i/>
        </w:rPr>
      </w:pPr>
      <w:r w:rsidRPr="00710BD7">
        <w:rPr>
          <w:i/>
        </w:rPr>
        <w:t xml:space="preserve">Muting REs in UL slot at the position of part of REs of the SSB, SIB1, and broadcast PDCCH from aggressive cell are supported to measure the spatial characteristics of downlink broadcast interference. </w:t>
      </w:r>
    </w:p>
    <w:p w14:paraId="6B7F8E28" w14:textId="77777777" w:rsidR="00710BD7" w:rsidRPr="00710BD7" w:rsidRDefault="00710BD7" w:rsidP="00710BD7">
      <w:pPr>
        <w:numPr>
          <w:ilvl w:val="0"/>
          <w:numId w:val="47"/>
        </w:numPr>
        <w:adjustRightInd/>
        <w:snapToGrid/>
        <w:spacing w:after="120" w:line="240" w:lineRule="auto"/>
        <w:rPr>
          <w:rFonts w:eastAsia="宋体"/>
          <w:i/>
        </w:rPr>
      </w:pPr>
      <w:r w:rsidRPr="00710BD7">
        <w:rPr>
          <w:i/>
        </w:rPr>
        <w:t>Muting REs in UL slot at the position of part of</w:t>
      </w:r>
      <w:r w:rsidRPr="00710BD7" w:rsidDel="00E54061">
        <w:rPr>
          <w:i/>
        </w:rPr>
        <w:t xml:space="preserve"> </w:t>
      </w:r>
      <w:r w:rsidRPr="00710BD7">
        <w:rPr>
          <w:i/>
        </w:rPr>
        <w:t xml:space="preserve">REs of unicast PDSCH and PDCCH from aggressive cell are supported to obtain the spatial characteristics of unicast PDSCH and PDCCH </w:t>
      </w:r>
      <w:r w:rsidRPr="00710BD7">
        <w:rPr>
          <w:i/>
        </w:rPr>
        <w:lastRenderedPageBreak/>
        <w:t xml:space="preserve">CLI. </w:t>
      </w:r>
    </w:p>
    <w:p w14:paraId="177D7F88" w14:textId="77777777" w:rsidR="00710BD7" w:rsidRPr="00710BD7" w:rsidRDefault="00710BD7" w:rsidP="00710BD7">
      <w:pPr>
        <w:numPr>
          <w:ilvl w:val="0"/>
          <w:numId w:val="47"/>
        </w:numPr>
        <w:adjustRightInd/>
        <w:snapToGrid/>
        <w:spacing w:after="120" w:line="240" w:lineRule="auto"/>
        <w:rPr>
          <w:rFonts w:eastAsia="宋体"/>
          <w:i/>
        </w:rPr>
      </w:pPr>
      <w:r w:rsidRPr="00710BD7">
        <w:rPr>
          <w:i/>
        </w:rPr>
        <w:t>Muting REs in UL slot at the position of REs of NZP CSI-RS from aggressive cell are supported to avoid strong CLI.</w:t>
      </w:r>
    </w:p>
    <w:p w14:paraId="44924691" w14:textId="77777777" w:rsidR="00710BD7" w:rsidRPr="00710BD7" w:rsidRDefault="00710BD7" w:rsidP="00710BD7">
      <w:pPr>
        <w:adjustRightInd/>
        <w:snapToGrid/>
        <w:spacing w:line="240" w:lineRule="auto"/>
        <w:rPr>
          <w:i/>
        </w:rPr>
      </w:pPr>
      <w:r w:rsidRPr="00710BD7">
        <w:rPr>
          <w:b/>
          <w:i/>
        </w:rPr>
        <w:t>Proposal 9</w:t>
      </w:r>
      <w:r w:rsidRPr="00710BD7">
        <w:rPr>
          <w:i/>
        </w:rPr>
        <w:t>: UE non-transparent uplink muting resources is supported for cross link interference measurement and avoidance.</w:t>
      </w:r>
    </w:p>
    <w:p w14:paraId="3AAA116D" w14:textId="77777777" w:rsidR="00710BD7" w:rsidRPr="00710BD7" w:rsidRDefault="00710BD7" w:rsidP="00710BD7">
      <w:pPr>
        <w:spacing w:after="120" w:line="240" w:lineRule="auto"/>
        <w:rPr>
          <w:rFonts w:eastAsiaTheme="minorEastAsia"/>
          <w:i/>
        </w:rPr>
      </w:pPr>
      <w:r w:rsidRPr="00710BD7">
        <w:rPr>
          <w:b/>
          <w:i/>
        </w:rPr>
        <w:t>Proposal 10</w:t>
      </w:r>
      <w:r w:rsidRPr="00710BD7">
        <w:rPr>
          <w:i/>
        </w:rPr>
        <w:t>: The beneficial scenario of the L1/L2 based UE-UE interference measurement and reporting should be studied before discussing the detailed mechanisms.</w:t>
      </w:r>
    </w:p>
    <w:p w14:paraId="296B59E4" w14:textId="77777777" w:rsidR="00710BD7" w:rsidRPr="00710BD7" w:rsidRDefault="00710BD7" w:rsidP="00710BD7">
      <w:pPr>
        <w:spacing w:after="120" w:line="240" w:lineRule="auto"/>
        <w:rPr>
          <w:i/>
        </w:rPr>
      </w:pPr>
      <w:r w:rsidRPr="00710BD7">
        <w:rPr>
          <w:b/>
          <w:i/>
        </w:rPr>
        <w:t>Proposal 11</w:t>
      </w:r>
      <w:r w:rsidRPr="00710BD7">
        <w:rPr>
          <w:i/>
        </w:rPr>
        <w:t xml:space="preserve">: </w:t>
      </w:r>
      <w:r w:rsidRPr="00710BD7">
        <w:rPr>
          <w:rFonts w:eastAsiaTheme="minorEastAsia"/>
          <w:i/>
          <w:lang w:eastAsia="ko-KR" w:bidi="hi-IN"/>
        </w:rPr>
        <w:t>For L1/L2 based UE-to-UE CLI measurement reporting, the following aspects can be studied:</w:t>
      </w:r>
    </w:p>
    <w:p w14:paraId="16644AC2" w14:textId="77777777" w:rsidR="00710BD7" w:rsidRPr="00710BD7" w:rsidRDefault="00710BD7" w:rsidP="00710BD7">
      <w:pPr>
        <w:widowControl/>
        <w:numPr>
          <w:ilvl w:val="0"/>
          <w:numId w:val="22"/>
        </w:numPr>
        <w:suppressAutoHyphens/>
        <w:adjustRightInd/>
        <w:snapToGrid/>
        <w:spacing w:after="120" w:line="240" w:lineRule="auto"/>
        <w:rPr>
          <w:rFonts w:eastAsiaTheme="minorEastAsia"/>
          <w:i/>
          <w:lang w:eastAsia="ko-KR" w:bidi="hi-IN"/>
        </w:rPr>
      </w:pPr>
      <w:r w:rsidRPr="00710BD7">
        <w:rPr>
          <w:rFonts w:eastAsiaTheme="minorEastAsia"/>
          <w:i/>
          <w:lang w:eastAsia="ko-KR" w:bidi="hi-IN"/>
        </w:rPr>
        <w:t>whether</w:t>
      </w:r>
      <w:r w:rsidRPr="00710BD7">
        <w:rPr>
          <w:rFonts w:eastAsiaTheme="minorEastAsia"/>
          <w:i/>
          <w:lang w:bidi="hi-IN"/>
        </w:rPr>
        <w:t>/how to multiplex CLI and legacy CSI metric(s) in a CSI report</w:t>
      </w:r>
      <w:r w:rsidRPr="00710BD7">
        <w:rPr>
          <w:rFonts w:eastAsiaTheme="minorEastAsia"/>
          <w:i/>
          <w:lang w:eastAsia="ko-KR" w:bidi="hi-IN"/>
        </w:rPr>
        <w:t>;</w:t>
      </w:r>
    </w:p>
    <w:p w14:paraId="2094C088" w14:textId="77777777" w:rsidR="00710BD7" w:rsidRPr="00710BD7" w:rsidRDefault="00710BD7" w:rsidP="00710BD7">
      <w:pPr>
        <w:widowControl/>
        <w:numPr>
          <w:ilvl w:val="0"/>
          <w:numId w:val="22"/>
        </w:numPr>
        <w:suppressAutoHyphens/>
        <w:adjustRightInd/>
        <w:snapToGrid/>
        <w:spacing w:after="120" w:line="240" w:lineRule="auto"/>
        <w:rPr>
          <w:rFonts w:eastAsiaTheme="minorEastAsia"/>
          <w:i/>
          <w:lang w:eastAsia="ko-KR" w:bidi="hi-IN"/>
        </w:rPr>
      </w:pPr>
      <w:r w:rsidRPr="00710BD7">
        <w:rPr>
          <w:rFonts w:eastAsiaTheme="minorEastAsia"/>
          <w:i/>
          <w:lang w:eastAsia="ko-KR" w:bidi="hi-IN"/>
        </w:rPr>
        <w:t>the priority of CLI reports relative to current CSI reports;</w:t>
      </w:r>
    </w:p>
    <w:p w14:paraId="05AAE2E6" w14:textId="77777777" w:rsidR="00710BD7" w:rsidRPr="00710BD7" w:rsidRDefault="00710BD7" w:rsidP="00710BD7">
      <w:pPr>
        <w:widowControl/>
        <w:numPr>
          <w:ilvl w:val="0"/>
          <w:numId w:val="22"/>
        </w:numPr>
        <w:suppressAutoHyphens/>
        <w:adjustRightInd/>
        <w:snapToGrid/>
        <w:spacing w:after="120" w:line="240" w:lineRule="auto"/>
        <w:rPr>
          <w:rFonts w:eastAsiaTheme="minorEastAsia"/>
          <w:i/>
          <w:lang w:eastAsia="ko-KR" w:bidi="hi-IN"/>
        </w:rPr>
      </w:pPr>
      <w:r w:rsidRPr="00710BD7">
        <w:rPr>
          <w:rFonts w:eastAsiaTheme="minorEastAsia"/>
          <w:i/>
          <w:lang w:eastAsia="ko-KR" w:bidi="hi-IN"/>
        </w:rPr>
        <w:t>the trigger mechanism of semi-persistent, aperiodic CLI reports;</w:t>
      </w:r>
    </w:p>
    <w:p w14:paraId="07CF3B98" w14:textId="77777777" w:rsidR="00710BD7" w:rsidRPr="00710BD7" w:rsidRDefault="00710BD7" w:rsidP="00710BD7">
      <w:pPr>
        <w:widowControl/>
        <w:numPr>
          <w:ilvl w:val="0"/>
          <w:numId w:val="22"/>
        </w:numPr>
        <w:suppressAutoHyphens/>
        <w:adjustRightInd/>
        <w:snapToGrid/>
        <w:spacing w:after="120" w:line="240" w:lineRule="auto"/>
        <w:rPr>
          <w:rFonts w:eastAsiaTheme="minorEastAsia"/>
          <w:i/>
          <w:lang w:eastAsia="ko-KR" w:bidi="hi-IN"/>
        </w:rPr>
      </w:pPr>
      <w:r w:rsidRPr="00710BD7">
        <w:rPr>
          <w:rFonts w:eastAsiaTheme="minorEastAsia"/>
          <w:i/>
          <w:lang w:eastAsia="ko-KR" w:bidi="hi-IN"/>
        </w:rPr>
        <w:t>how to reduce the CLI measurements/reports and improve the measurement efficiency;</w:t>
      </w:r>
    </w:p>
    <w:p w14:paraId="342DE5E0" w14:textId="77777777" w:rsidR="00710BD7" w:rsidRPr="00710BD7" w:rsidRDefault="00710BD7" w:rsidP="00710BD7">
      <w:pPr>
        <w:spacing w:after="120" w:line="240" w:lineRule="auto"/>
        <w:rPr>
          <w:i/>
        </w:rPr>
      </w:pPr>
      <w:r w:rsidRPr="00710BD7">
        <w:rPr>
          <w:b/>
          <w:i/>
        </w:rPr>
        <w:t>Proposal 12:</w:t>
      </w:r>
      <w:r w:rsidRPr="00710BD7">
        <w:t xml:space="preserve"> </w:t>
      </w:r>
      <w:r w:rsidRPr="00710BD7">
        <w:rPr>
          <w:i/>
        </w:rPr>
        <w:t>For spatial domain enhancement of UE-to-UE co-channel CLI handling, study solutions for beam pairing in FR2 considering the following</w:t>
      </w:r>
    </w:p>
    <w:p w14:paraId="5FD889EE" w14:textId="77777777" w:rsidR="00710BD7" w:rsidRPr="00710BD7" w:rsidRDefault="00710BD7" w:rsidP="00710BD7">
      <w:pPr>
        <w:numPr>
          <w:ilvl w:val="0"/>
          <w:numId w:val="48"/>
        </w:numPr>
        <w:adjustRightInd/>
        <w:snapToGrid/>
        <w:spacing w:after="120" w:line="240" w:lineRule="auto"/>
        <w:rPr>
          <w:i/>
        </w:rPr>
      </w:pPr>
      <w:r w:rsidRPr="00710BD7">
        <w:rPr>
          <w:i/>
        </w:rPr>
        <w:t>CLI strength of beam pair (RSRP, RSSI) that is over threshold A/below threshold B</w:t>
      </w:r>
    </w:p>
    <w:p w14:paraId="11305B36" w14:textId="77777777" w:rsidR="00710BD7" w:rsidRPr="00710BD7" w:rsidRDefault="00710BD7" w:rsidP="00710BD7">
      <w:pPr>
        <w:numPr>
          <w:ilvl w:val="0"/>
          <w:numId w:val="48"/>
        </w:numPr>
        <w:adjustRightInd/>
        <w:snapToGrid/>
        <w:spacing w:after="120" w:line="240" w:lineRule="auto"/>
        <w:rPr>
          <w:i/>
        </w:rPr>
      </w:pPr>
      <w:r w:rsidRPr="00710BD7">
        <w:rPr>
          <w:rFonts w:asciiTheme="minorEastAsia" w:eastAsiaTheme="minorEastAsia" w:hAnsiTheme="minorEastAsia" w:hint="eastAsia"/>
          <w:i/>
        </w:rPr>
        <w:t>P</w:t>
      </w:r>
      <w:r w:rsidRPr="00710BD7">
        <w:rPr>
          <w:i/>
        </w:rPr>
        <w:t>referred/restricted beams between UEs</w:t>
      </w:r>
    </w:p>
    <w:p w14:paraId="0727E1BD" w14:textId="77777777" w:rsidR="00710BD7" w:rsidRPr="00710BD7" w:rsidRDefault="00710BD7" w:rsidP="00710BD7">
      <w:pPr>
        <w:numPr>
          <w:ilvl w:val="0"/>
          <w:numId w:val="48"/>
        </w:numPr>
        <w:adjustRightInd/>
        <w:snapToGrid/>
        <w:spacing w:after="120" w:line="240" w:lineRule="auto"/>
      </w:pPr>
      <w:r w:rsidRPr="00710BD7">
        <w:rPr>
          <w:i/>
        </w:rPr>
        <w:t>Preferred Tx beams of candidate scheduled aggressive UE and preferred Rx beams of the candidate scheduled victim UE</w:t>
      </w:r>
    </w:p>
    <w:p w14:paraId="200BCF34" w14:textId="77777777" w:rsidR="00710BD7" w:rsidRPr="00710BD7" w:rsidRDefault="00710BD7" w:rsidP="00710BD7">
      <w:pPr>
        <w:numPr>
          <w:ilvl w:val="0"/>
          <w:numId w:val="48"/>
        </w:numPr>
        <w:adjustRightInd/>
        <w:snapToGrid/>
        <w:spacing w:after="120" w:line="240" w:lineRule="auto"/>
      </w:pPr>
      <w:r w:rsidRPr="00710BD7">
        <w:rPr>
          <w:rFonts w:eastAsiaTheme="minorEastAsia"/>
          <w:i/>
        </w:rPr>
        <w:t>Necessity of information exchange considering signaling overhead, latency and implementation flexibility</w:t>
      </w:r>
    </w:p>
    <w:p w14:paraId="0018B292" w14:textId="77777777" w:rsidR="00710BD7" w:rsidRPr="00710BD7" w:rsidRDefault="00710BD7" w:rsidP="00710BD7">
      <w:pPr>
        <w:spacing w:after="120" w:line="240" w:lineRule="auto"/>
        <w:rPr>
          <w:rFonts w:eastAsiaTheme="minorEastAsia"/>
          <w:i/>
          <w:lang w:val="en-GB" w:eastAsia="ko-KR"/>
        </w:rPr>
      </w:pPr>
      <w:r w:rsidRPr="00710BD7">
        <w:rPr>
          <w:b/>
          <w:i/>
        </w:rPr>
        <w:t>Proposal 13</w:t>
      </w:r>
      <w:r w:rsidRPr="00710BD7">
        <w:rPr>
          <w:i/>
        </w:rPr>
        <w:t>:</w:t>
      </w:r>
      <w:r w:rsidRPr="00710BD7">
        <w:rPr>
          <w:rFonts w:eastAsiaTheme="minorEastAsia"/>
          <w:i/>
          <w:lang w:val="en-GB" w:eastAsia="ko-KR"/>
        </w:rPr>
        <w:t xml:space="preserve"> For details of coordinated scheduling for time/frequency resources between gNBs (if needed) </w:t>
      </w:r>
      <w:r w:rsidRPr="00710BD7">
        <w:rPr>
          <w:rFonts w:eastAsiaTheme="minorEastAsia"/>
          <w:i/>
          <w:szCs w:val="24"/>
          <w:lang w:eastAsia="ko-KR"/>
        </w:rPr>
        <w:t>for UE-to-UE co-channel CLI handling</w:t>
      </w:r>
      <w:r w:rsidRPr="00710BD7">
        <w:rPr>
          <w:rFonts w:eastAsiaTheme="minorEastAsia"/>
          <w:i/>
          <w:lang w:val="en-GB" w:eastAsia="ko-KR"/>
        </w:rPr>
        <w:t xml:space="preserve">, at least </w:t>
      </w:r>
      <w:r w:rsidRPr="00710BD7">
        <w:rPr>
          <w:rFonts w:eastAsiaTheme="minorEastAsia"/>
          <w:i/>
          <w:lang w:eastAsia="ko-KR"/>
        </w:rPr>
        <w:t xml:space="preserve">DL/UL resource blanking/reservation/muting including time/frequency resource </w:t>
      </w:r>
      <w:r w:rsidRPr="00710BD7">
        <w:rPr>
          <w:rFonts w:eastAsiaTheme="minorEastAsia"/>
          <w:i/>
          <w:lang w:val="en-GB" w:eastAsia="ko-KR"/>
        </w:rPr>
        <w:t>can be studied. Besides, followings can also be studied.</w:t>
      </w:r>
    </w:p>
    <w:p w14:paraId="4E8732C0" w14:textId="77777777" w:rsidR="00710BD7" w:rsidRPr="00710BD7" w:rsidRDefault="00710BD7" w:rsidP="00710BD7">
      <w:pPr>
        <w:widowControl/>
        <w:numPr>
          <w:ilvl w:val="0"/>
          <w:numId w:val="49"/>
        </w:numPr>
        <w:suppressAutoHyphens/>
        <w:adjustRightInd/>
        <w:snapToGrid/>
        <w:spacing w:after="120" w:line="240" w:lineRule="auto"/>
        <w:jc w:val="left"/>
        <w:textAlignment w:val="baseline"/>
        <w:rPr>
          <w:rFonts w:eastAsiaTheme="minorEastAsia"/>
          <w:i/>
          <w:lang w:eastAsia="ko-KR"/>
        </w:rPr>
      </w:pPr>
      <w:r w:rsidRPr="00710BD7">
        <w:rPr>
          <w:rFonts w:eastAsia="宋体"/>
          <w:i/>
          <w:lang w:bidi="hi-IN"/>
        </w:rPr>
        <w:t>Potential impact of traffic load.</w:t>
      </w:r>
    </w:p>
    <w:p w14:paraId="33B2D3EE" w14:textId="77777777" w:rsidR="00710BD7" w:rsidRPr="00710BD7" w:rsidRDefault="00710BD7" w:rsidP="00710BD7">
      <w:pPr>
        <w:widowControl/>
        <w:numPr>
          <w:ilvl w:val="0"/>
          <w:numId w:val="49"/>
        </w:numPr>
        <w:suppressAutoHyphens/>
        <w:adjustRightInd/>
        <w:snapToGrid/>
        <w:spacing w:after="120" w:line="240" w:lineRule="auto"/>
        <w:textAlignment w:val="baseline"/>
        <w:rPr>
          <w:rFonts w:eastAsiaTheme="minorEastAsia"/>
          <w:i/>
          <w:lang w:eastAsia="ko-KR"/>
        </w:rPr>
      </w:pPr>
      <w:r w:rsidRPr="00710BD7">
        <w:rPr>
          <w:rFonts w:eastAsiaTheme="minorEastAsia"/>
          <w:i/>
        </w:rPr>
        <w:t>Necessity of information exchange considering signaling overhead, latency and implementation flexibility</w:t>
      </w:r>
    </w:p>
    <w:p w14:paraId="1E9FED44" w14:textId="1BF2C0FD" w:rsidR="002B3007" w:rsidRPr="00710BD7" w:rsidRDefault="002B3007" w:rsidP="003F7520">
      <w:pPr>
        <w:rPr>
          <w:rFonts w:eastAsia="Malgun Gothic"/>
          <w:lang w:eastAsia="ko-KR"/>
        </w:rPr>
      </w:pPr>
    </w:p>
    <w:p w14:paraId="27B79EA8" w14:textId="26AA485E" w:rsidR="00E2174F" w:rsidRPr="009B5F34" w:rsidRDefault="007E696B" w:rsidP="00464489">
      <w:pPr>
        <w:pStyle w:val="1"/>
        <w:numPr>
          <w:ilvl w:val="0"/>
          <w:numId w:val="0"/>
        </w:numPr>
      </w:pPr>
      <w:r>
        <w:t xml:space="preserve">Annex </w:t>
      </w:r>
      <w:r w:rsidR="00BA7A91">
        <w:t>A</w:t>
      </w:r>
      <w:r w:rsidRPr="00F54EA4">
        <w:t>:</w:t>
      </w:r>
      <w:r w:rsidR="00E2174F">
        <w:t xml:space="preserve"> </w:t>
      </w:r>
      <w:r w:rsidR="00C20A3C">
        <w:t xml:space="preserve">Example of </w:t>
      </w:r>
      <w:r w:rsidR="00E2174F">
        <w:t xml:space="preserve">beam nulling </w:t>
      </w:r>
    </w:p>
    <w:p w14:paraId="5CEDAB94" w14:textId="77777777" w:rsidR="00E2174F" w:rsidRPr="00BF2833" w:rsidRDefault="00E2174F" w:rsidP="00E2174F"/>
    <w:tbl>
      <w:tblPr>
        <w:tblStyle w:val="ac"/>
        <w:tblW w:w="5000" w:type="pct"/>
        <w:jc w:val="center"/>
        <w:tblLook w:val="04A0" w:firstRow="1" w:lastRow="0" w:firstColumn="1" w:lastColumn="0" w:noHBand="0" w:noVBand="1"/>
      </w:tblPr>
      <w:tblGrid>
        <w:gridCol w:w="9016"/>
      </w:tblGrid>
      <w:tr w:rsidR="00E2174F" w:rsidRPr="0038329D" w14:paraId="11A46322" w14:textId="77777777" w:rsidTr="006A4BEB">
        <w:trPr>
          <w:jc w:val="center"/>
        </w:trPr>
        <w:tc>
          <w:tcPr>
            <w:tcW w:w="5000" w:type="pct"/>
          </w:tcPr>
          <w:p w14:paraId="24DC409B" w14:textId="77777777" w:rsidR="00E2174F" w:rsidRPr="00EF0F43" w:rsidRDefault="00E2174F" w:rsidP="006A4BEB">
            <w:pPr>
              <w:spacing w:after="120" w:line="264" w:lineRule="auto"/>
            </w:pPr>
            <w:r w:rsidRPr="00EF0F43">
              <w:rPr>
                <w:rFonts w:cstheme="minorBidi"/>
                <w:b/>
                <w:sz w:val="21"/>
              </w:rPr>
              <w:t>Step 1</w:t>
            </w:r>
            <w:r w:rsidRPr="00EF0F43">
              <w:rPr>
                <w:rFonts w:cstheme="minorBidi" w:hint="eastAsia"/>
                <w:b/>
                <w:sz w:val="21"/>
              </w:rPr>
              <w:t>：</w:t>
            </w:r>
            <w:r w:rsidRPr="00EF0F43">
              <w:rPr>
                <w:rFonts w:cstheme="minorBidi"/>
                <w:sz w:val="21"/>
              </w:rPr>
              <w:t xml:space="preserve">Singular Value Decomposition (SVD) for the channel to the downlink target UE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Pr="00EF0F43">
              <w:rPr>
                <w:rFonts w:cstheme="minorBidi"/>
                <w:sz w:val="21"/>
              </w:rPr>
              <w:t xml:space="preserve"> in the aggressor cell and the channel to the victim cell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w:t>
            </w:r>
          </w:p>
          <w:tbl>
            <w:tblPr>
              <w:tblStyle w:val="ac"/>
              <w:tblW w:w="0" w:type="auto"/>
              <w:tblInd w:w="2689" w:type="dxa"/>
              <w:tblLook w:val="04A0" w:firstRow="1" w:lastRow="0" w:firstColumn="1" w:lastColumn="0" w:noHBand="0" w:noVBand="1"/>
            </w:tblPr>
            <w:tblGrid>
              <w:gridCol w:w="3319"/>
            </w:tblGrid>
            <w:tr w:rsidR="00E2174F" w:rsidRPr="0038329D" w14:paraId="647C3709" w14:textId="77777777" w:rsidTr="006A4BEB">
              <w:trPr>
                <w:trHeight w:val="1125"/>
              </w:trPr>
              <w:tc>
                <w:tcPr>
                  <w:tcW w:w="3319" w:type="dxa"/>
                  <w:tcBorders>
                    <w:top w:val="nil"/>
                    <w:left w:val="nil"/>
                    <w:bottom w:val="nil"/>
                    <w:right w:val="nil"/>
                  </w:tcBorders>
                </w:tcPr>
                <w:p w14:paraId="30A74D1B" w14:textId="77777777" w:rsidR="00E2174F" w:rsidRPr="00EF0F43" w:rsidRDefault="00B65E2C" w:rsidP="006A4BEB">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e>
                    </m:d>
                    <m:r>
                      <m:rPr>
                        <m:sty m:val="p"/>
                      </m:rPr>
                      <w:rPr>
                        <w:rFonts w:ascii="Cambria Math" w:hAnsi="Cambria Math" w:cstheme="minorBidi"/>
                        <w:sz w:val="21"/>
                      </w:rPr>
                      <m:t>=</m:t>
                    </m:r>
                    <m:r>
                      <w:rPr>
                        <w:rFonts w:ascii="Cambria Math" w:hAnsi="Cambria Math" w:cstheme="minorBidi"/>
                        <w:sz w:val="21"/>
                      </w:rPr>
                      <m:t>SVD</m:t>
                    </m:r>
                    <m:d>
                      <m:dPr>
                        <m:ctrlPr>
                          <w:rPr>
                            <w:rFonts w:ascii="Cambria Math" w:hAnsi="Cambria Math"/>
                          </w:rPr>
                        </m:ctrlPr>
                      </m:dPr>
                      <m:e>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e>
                    </m:d>
                  </m:oMath>
                  <w:r w:rsidR="00E2174F" w:rsidRPr="00EF0F43">
                    <w:rPr>
                      <w:rFonts w:cstheme="minorBidi"/>
                      <w:sz w:val="21"/>
                    </w:rPr>
                    <w:t>,</w:t>
                  </w:r>
                </w:p>
                <w:p w14:paraId="1D45D3A3" w14:textId="77777777" w:rsidR="00E2174F" w:rsidRPr="00EF0F43" w:rsidRDefault="00B65E2C" w:rsidP="006A4BEB">
                  <w:pPr>
                    <w:jc w:val="left"/>
                  </w:pPr>
                  <m:oMath>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e>
                    </m:d>
                    <m:r>
                      <m:rPr>
                        <m:sty m:val="p"/>
                      </m:rPr>
                      <w:rPr>
                        <w:rFonts w:ascii="Cambria Math" w:hAnsi="Cambria Math" w:cstheme="minorBidi"/>
                        <w:sz w:val="21"/>
                      </w:rPr>
                      <m:t>=</m:t>
                    </m:r>
                    <m:r>
                      <w:rPr>
                        <w:rFonts w:ascii="Cambria Math" w:hAnsi="Cambria Math" w:cstheme="minorBidi"/>
                        <w:sz w:val="21"/>
                      </w:rPr>
                      <m:t>SVD</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r>
                      <m:rPr>
                        <m:sty m:val="p"/>
                      </m:rPr>
                      <w:rPr>
                        <w:rFonts w:ascii="Cambria Math" w:hAnsi="Cambria Math" w:cstheme="minorBidi"/>
                        <w:sz w:val="21"/>
                      </w:rPr>
                      <m:t>)</m:t>
                    </m:r>
                  </m:oMath>
                  <w:r w:rsidR="00E2174F" w:rsidRPr="00EF0F43">
                    <w:rPr>
                      <w:rFonts w:cstheme="minorBidi"/>
                      <w:sz w:val="21"/>
                    </w:rPr>
                    <w:t>,</w:t>
                  </w:r>
                </w:p>
                <w:p w14:paraId="1AD4CAFD" w14:textId="77777777" w:rsidR="00E2174F" w:rsidRPr="00EF0F43" w:rsidRDefault="00B65E2C" w:rsidP="006A4BEB">
                  <w:pPr>
                    <w:jc w:val="left"/>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E2174F" w:rsidRPr="00EF0F43">
                    <w:rPr>
                      <w:rFonts w:cstheme="minorBidi"/>
                      <w:sz w:val="21"/>
                    </w:rPr>
                    <w:t>,</w:t>
                  </w:r>
                </w:p>
                <w:p w14:paraId="707C1D48" w14:textId="77777777" w:rsidR="00E2174F" w:rsidRPr="00EF0F43" w:rsidRDefault="00B65E2C" w:rsidP="006A4BEB">
                  <w:pPr>
                    <w:jc w:val="left"/>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acc>
                              <m:accPr>
                                <m:chr m:val="̃"/>
                                <m:ctrlPr>
                                  <w:rPr>
                                    <w:rFonts w:ascii="Cambria Math" w:hAnsi="Cambria Math"/>
                                  </w:rPr>
                                </m:ctrlPr>
                              </m:accPr>
                              <m:e>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e>
                            </m:acc>
                          </m:sub>
                        </m:sSub>
                      </m:e>
                    </m:d>
                  </m:oMath>
                  <w:r w:rsidR="00E2174F" w:rsidRPr="00EF0F43">
                    <w:rPr>
                      <w:rFonts w:cstheme="minorBidi"/>
                      <w:sz w:val="21"/>
                    </w:rPr>
                    <w:t>.</w:t>
                  </w:r>
                </w:p>
              </w:tc>
            </w:tr>
          </w:tbl>
          <w:p w14:paraId="0C58330F" w14:textId="77777777" w:rsidR="00E2174F" w:rsidRPr="00EF0F43" w:rsidRDefault="00E2174F" w:rsidP="006A4BEB">
            <w:pPr>
              <w:jc w:val="left"/>
            </w:pPr>
            <w:r w:rsidRPr="00EF0F43">
              <w:rPr>
                <w:rFonts w:cstheme="minorBidi"/>
                <w:sz w:val="21"/>
              </w:rPr>
              <w:t>where</w:t>
            </w:r>
          </w:p>
          <w:p w14:paraId="2EAB714F" w14:textId="77777777" w:rsidR="00E2174F" w:rsidRPr="00EF0F43" w:rsidRDefault="00B65E2C" w:rsidP="00631A8A">
            <w:pPr>
              <w:pStyle w:val="a3"/>
              <w:numPr>
                <w:ilvl w:val="0"/>
                <w:numId w:val="26"/>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00E2174F"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00E2174F"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E2174F" w:rsidRPr="00EF0F43">
              <w:rPr>
                <w:rFonts w:cstheme="minorBidi"/>
                <w:sz w:val="21"/>
              </w:rPr>
              <w:t xml:space="preserve">, which means that </w:t>
            </w:r>
            <m:oMath>
              <m:sSubSup>
                <m:sSubSupPr>
                  <m:ctrlPr>
                    <w:rPr>
                      <w:rFonts w:ascii="Cambria Math" w:hAnsi="Cambria Math"/>
                    </w:rPr>
                  </m:ctrlPr>
                </m:sSubSupPr>
                <m:e>
                  <m:r>
                    <w:rPr>
                      <w:rFonts w:ascii="Cambria Math" w:hAnsi="Cambria Math" w:cstheme="minorBidi"/>
                      <w:sz w:val="21"/>
                    </w:rPr>
                    <m:t>U</m:t>
                  </m:r>
                </m:e>
                <m:sub>
                  <m:r>
                    <w:rPr>
                      <w:rFonts w:ascii="Cambria Math" w:hAnsi="Cambria Math" w:cstheme="minorBidi"/>
                      <w:sz w:val="21"/>
                    </w:rPr>
                    <m:t>CLI</m:t>
                  </m:r>
                </m:sub>
                <m:sup>
                  <m:r>
                    <w:rPr>
                      <w:rFonts w:ascii="Cambria Math" w:hAnsi="Cambria Math" w:cstheme="minorBidi"/>
                      <w:sz w:val="21"/>
                    </w:rPr>
                    <m:t>H</m:t>
                  </m:r>
                </m:sup>
              </m:sSubSup>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r>
                <m:rPr>
                  <m:sty m:val="p"/>
                </m:rPr>
                <w:rPr>
                  <w:rFonts w:ascii="Cambria Math" w:hAnsi="Cambria Math" w:cstheme="minorBidi"/>
                  <w:sz w:val="21"/>
                </w:rPr>
                <m:t>=</m:t>
              </m:r>
              <m:r>
                <w:rPr>
                  <w:rFonts w:ascii="Cambria Math" w:hAnsi="Cambria Math" w:cstheme="minorBidi"/>
                  <w:sz w:val="21"/>
                </w:rPr>
                <m:t>I</m:t>
              </m:r>
            </m:oMath>
            <w:r w:rsidR="00E2174F" w:rsidRPr="00EF0F43">
              <w:rPr>
                <w:rFonts w:cstheme="minorBidi"/>
                <w:sz w:val="21"/>
              </w:rPr>
              <w:t xml:space="preserve">, and </w:t>
            </w:r>
            <m:oMath>
              <m:r>
                <w:rPr>
                  <w:rFonts w:ascii="Cambria Math" w:hAnsi="Cambria Math" w:cstheme="minorBidi"/>
                  <w:sz w:val="21"/>
                </w:rPr>
                <m:t>I</m:t>
              </m:r>
            </m:oMath>
            <w:r w:rsidR="00E2174F" w:rsidRPr="00EF0F43">
              <w:rPr>
                <w:rFonts w:cstheme="minorBidi"/>
                <w:sz w:val="21"/>
              </w:rPr>
              <w:t xml:space="preserve"> is identity matrix,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CLI</m:t>
                  </m:r>
                </m:sub>
              </m:sSub>
            </m:oMath>
            <w:r w:rsidR="00E2174F"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00E2174F" w:rsidRPr="00EF0F43">
              <w:rPr>
                <w:rFonts w:cstheme="minorBidi"/>
                <w:sz w:val="21"/>
              </w:rPr>
              <w:t>,</w:t>
            </w:r>
          </w:p>
          <w:p w14:paraId="0226B9A5" w14:textId="77777777" w:rsidR="00E2174F" w:rsidRPr="00EF0F43" w:rsidRDefault="00B65E2C" w:rsidP="00631A8A">
            <w:pPr>
              <w:pStyle w:val="a3"/>
              <w:numPr>
                <w:ilvl w:val="0"/>
                <w:numId w:val="26"/>
              </w:numPr>
            </w:pP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k</m:t>
                  </m:r>
                </m:sub>
              </m:sSub>
            </m:oMath>
            <w:r w:rsidR="00E2174F"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k</m:t>
                  </m:r>
                </m:sub>
              </m:sSub>
            </m:oMath>
            <w:r w:rsidR="00E2174F" w:rsidRPr="00EF0F43">
              <w:rPr>
                <w:rFonts w:cstheme="minorBidi"/>
                <w:sz w:val="21"/>
              </w:rPr>
              <w:t xml:space="preserve"> are unitary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E2174F" w:rsidRPr="00EF0F43">
              <w:rPr>
                <w:rFonts w:cstheme="minorBidi"/>
                <w:sz w:val="21"/>
              </w:rPr>
              <w:t xml:space="preserve">, </w:t>
            </w:r>
            <m:oMath>
              <m:sSub>
                <m:sSubPr>
                  <m:ctrlPr>
                    <w:rPr>
                      <w:rFonts w:ascii="Cambria Math" w:hAnsi="Cambria Math"/>
                    </w:rPr>
                  </m:ctrlPr>
                </m:sSubPr>
                <m:e>
                  <m:r>
                    <w:rPr>
                      <w:rFonts w:ascii="Cambria Math" w:hAnsi="Cambria Math" w:cstheme="minorBidi"/>
                      <w:sz w:val="21"/>
                    </w:rPr>
                    <m:t>E</m:t>
                  </m:r>
                </m:e>
                <m:sub>
                  <m:r>
                    <w:rPr>
                      <w:rFonts w:ascii="Cambria Math" w:hAnsi="Cambria Math" w:cstheme="minorBidi"/>
                      <w:sz w:val="21"/>
                    </w:rPr>
                    <m:t>k</m:t>
                  </m:r>
                </m:sub>
              </m:sSub>
            </m:oMath>
            <w:r w:rsidR="00E2174F" w:rsidRPr="00EF0F43">
              <w:rPr>
                <w:rFonts w:cstheme="minorBidi"/>
                <w:sz w:val="21"/>
              </w:rPr>
              <w:t xml:space="preserve"> is diagonal matrix from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k</m:t>
                  </m:r>
                </m:sub>
              </m:sSub>
            </m:oMath>
            <w:r w:rsidR="00E2174F" w:rsidRPr="00EF0F43">
              <w:rPr>
                <w:rFonts w:cstheme="minorBidi"/>
                <w:sz w:val="21"/>
              </w:rPr>
              <w:t>.</w:t>
            </w:r>
          </w:p>
          <w:p w14:paraId="22ACAF88" w14:textId="77777777" w:rsidR="00E2174F" w:rsidRPr="00EF0F43" w:rsidRDefault="00E2174F" w:rsidP="006A4BEB">
            <w:r w:rsidRPr="00EF0F43">
              <w:rPr>
                <w:rFonts w:cstheme="minorBidi"/>
                <w:sz w:val="21"/>
              </w:rPr>
              <w:t xml:space="preserve">Assuming that </w:t>
            </w:r>
            <m:oMath>
              <m:r>
                <w:rPr>
                  <w:rFonts w:ascii="Cambria Math" w:hAnsi="Cambria Math" w:cstheme="minorBidi"/>
                  <w:sz w:val="21"/>
                </w:rPr>
                <m:t>m</m:t>
              </m:r>
            </m:oMath>
            <w:r w:rsidRPr="00EF0F43">
              <w:rPr>
                <w:rFonts w:cstheme="minorBidi"/>
                <w:sz w:val="21"/>
              </w:rPr>
              <w:t xml:space="preserve"> strongest singular values in the SVD of </w:t>
            </w:r>
            <m:oMath>
              <m:sSub>
                <m:sSubPr>
                  <m:ctrlPr>
                    <w:rPr>
                      <w:rFonts w:ascii="Cambria Math" w:hAnsi="Cambria Math"/>
                    </w:rPr>
                  </m:ctrlPr>
                </m:sSubPr>
                <m:e>
                  <m:r>
                    <w:rPr>
                      <w:rFonts w:ascii="Cambria Math" w:hAnsi="Cambria Math" w:cstheme="minorBidi"/>
                      <w:sz w:val="21"/>
                    </w:rPr>
                    <m:t>H</m:t>
                  </m:r>
                </m:e>
                <m:sub>
                  <m:r>
                    <w:rPr>
                      <w:rFonts w:ascii="Cambria Math" w:hAnsi="Cambria Math" w:cstheme="minorBidi"/>
                      <w:sz w:val="21"/>
                    </w:rPr>
                    <m:t>CLI</m:t>
                  </m:r>
                </m:sub>
              </m:sSub>
            </m:oMath>
            <w:r w:rsidRPr="00EF0F43">
              <w:rPr>
                <w:rFonts w:cstheme="minorBidi"/>
                <w:sz w:val="21"/>
              </w:rPr>
              <w:t xml:space="preserve"> will be considered in the Tx beamforming of aggressive cell,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are the corresponding </w:t>
            </w:r>
            <m:oMath>
              <m:r>
                <w:rPr>
                  <w:rFonts w:ascii="Cambria Math" w:hAnsi="Cambria Math" w:cstheme="minorBidi"/>
                  <w:sz w:val="21"/>
                </w:rPr>
                <m:t>m</m:t>
              </m:r>
            </m:oMath>
            <w:r w:rsidRPr="00EF0F43">
              <w:rPr>
                <w:rFonts w:cstheme="minorBidi"/>
                <w:sz w:val="21"/>
              </w:rPr>
              <w:t xml:space="preserve"> vectors in </w:t>
            </w:r>
            <m:oMath>
              <m:sSub>
                <m:sSubPr>
                  <m:ctrlPr>
                    <w:rPr>
                      <w:rFonts w:ascii="Cambria Math" w:hAnsi="Cambria Math"/>
                    </w:rPr>
                  </m:ctrlPr>
                </m:sSubPr>
                <m:e>
                  <m:r>
                    <w:rPr>
                      <w:rFonts w:ascii="Cambria Math" w:hAnsi="Cambria Math" w:cstheme="minorBidi"/>
                      <w:sz w:val="21"/>
                    </w:rPr>
                    <m:t>U</m:t>
                  </m:r>
                </m:e>
                <m:sub>
                  <m:r>
                    <w:rPr>
                      <w:rFonts w:ascii="Cambria Math" w:hAnsi="Cambria Math" w:cstheme="minorBidi"/>
                      <w:sz w:val="21"/>
                    </w:rPr>
                    <m:t>CLI</m:t>
                  </m:r>
                </m:sub>
              </m:sSub>
            </m:oMath>
            <w:r w:rsidRPr="00EF0F43">
              <w:rPr>
                <w:rFonts w:cstheme="minorBidi"/>
                <w:sz w:val="21"/>
              </w:rPr>
              <w:t xml:space="preserve">, and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sub>
              </m:sSub>
            </m:oMath>
            <w:r w:rsidRPr="00EF0F43">
              <w:rPr>
                <w:rFonts w:cstheme="minorBidi"/>
                <w:sz w:val="21"/>
              </w:rPr>
              <w:t>, respectively.</w:t>
            </w:r>
          </w:p>
          <w:p w14:paraId="55D6BDEA" w14:textId="77777777" w:rsidR="00E2174F" w:rsidRDefault="00E2174F" w:rsidP="006A4BEB">
            <w:pPr>
              <w:rPr>
                <w:b/>
              </w:rPr>
            </w:pPr>
          </w:p>
          <w:p w14:paraId="2A408BC2" w14:textId="77777777" w:rsidR="00E2174F" w:rsidRPr="00EF0F43" w:rsidRDefault="00E2174F" w:rsidP="006A4BEB">
            <w:r w:rsidRPr="00EF0F43">
              <w:rPr>
                <w:rFonts w:cstheme="minorBidi"/>
                <w:b/>
                <w:sz w:val="21"/>
              </w:rPr>
              <w:t>Step 2</w:t>
            </w:r>
            <w:r>
              <w:rPr>
                <w:b/>
              </w:rPr>
              <w:t xml:space="preserve">: </w:t>
            </w:r>
            <w:r w:rsidRPr="00EF0F43">
              <w:rPr>
                <w:rFonts w:cstheme="minorBidi"/>
                <w:sz w:val="21"/>
              </w:rPr>
              <w:t xml:space="preserve">Obtain the updated V matrix with </w:t>
            </w: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Pr="00EF0F43">
              <w:rPr>
                <w:rFonts w:cstheme="minorBidi"/>
                <w:sz w:val="21"/>
              </w:rPr>
              <w:t xml:space="preserve"> included.</w:t>
            </w:r>
          </w:p>
          <w:p w14:paraId="093E4B7A" w14:textId="77777777" w:rsidR="00E2174F" w:rsidRPr="00EF0F43" w:rsidRDefault="00E2174F" w:rsidP="006A4BEB">
            <w:pPr>
              <w:jc w:val="center"/>
            </w:pPr>
            <m:oMath>
              <m:r>
                <w:rPr>
                  <w:rFonts w:ascii="Cambria Math" w:hAnsi="Cambria Math" w:cstheme="minorBidi"/>
                  <w:sz w:val="21"/>
                </w:rPr>
                <m:t>V</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oMath>
            <w:r w:rsidRPr="00EF0F43">
              <w:rPr>
                <w:rFonts w:cstheme="minorBidi"/>
                <w:sz w:val="21"/>
              </w:rPr>
              <w:t>,</w:t>
            </w:r>
          </w:p>
          <w:p w14:paraId="35E22B10" w14:textId="77777777" w:rsidR="00E2174F" w:rsidRPr="00EF0F43" w:rsidRDefault="00E2174F" w:rsidP="006A4BEB">
            <w:r w:rsidRPr="00EF0F43">
              <w:rPr>
                <w:rFonts w:cstheme="minorBidi"/>
                <w:sz w:val="21"/>
              </w:rPr>
              <w:t>where</w:t>
            </w:r>
          </w:p>
          <w:p w14:paraId="409AD0F1" w14:textId="77777777" w:rsidR="00E2174F" w:rsidRPr="00EF0F43" w:rsidRDefault="00B65E2C" w:rsidP="00631A8A">
            <w:pPr>
              <w:pStyle w:val="a3"/>
              <w:numPr>
                <w:ilvl w:val="0"/>
                <w:numId w:val="24"/>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E2174F" w:rsidRPr="00EF0F43">
              <w:rPr>
                <w:rFonts w:cstheme="minorBidi"/>
                <w:sz w:val="21"/>
              </w:rPr>
              <w:t xml:space="preserve"> is the </w:t>
            </w:r>
            <m:oMath>
              <m:r>
                <w:rPr>
                  <w:rFonts w:ascii="Cambria Math" w:hAnsi="Cambria Math" w:cstheme="minorBidi"/>
                  <w:sz w:val="21"/>
                </w:rPr>
                <m:t>V</m:t>
              </m:r>
            </m:oMath>
            <w:r w:rsidR="00E2174F" w:rsidRPr="00EF0F43">
              <w:rPr>
                <w:rFonts w:cstheme="minorBidi"/>
                <w:sz w:val="21"/>
              </w:rPr>
              <w:t xml:space="preserve"> matrix for DL target users in the </w:t>
            </w:r>
            <w:proofErr w:type="gramStart"/>
            <w:r w:rsidR="00E2174F" w:rsidRPr="00EF0F43">
              <w:rPr>
                <w:rFonts w:cstheme="minorBidi"/>
                <w:sz w:val="21"/>
              </w:rPr>
              <w:t>cell,</w:t>
            </w:r>
            <w:proofErr w:type="gramEnd"/>
          </w:p>
          <w:p w14:paraId="0E4E7603" w14:textId="77777777" w:rsidR="00E2174F" w:rsidRPr="00EF0F43" w:rsidRDefault="00B65E2C" w:rsidP="00631A8A">
            <w:pPr>
              <w:pStyle w:val="a3"/>
              <w:numPr>
                <w:ilvl w:val="0"/>
                <w:numId w:val="24"/>
              </w:numPr>
            </w:pPr>
            <m:oMath>
              <m:sSub>
                <m:sSubPr>
                  <m:ctrlPr>
                    <w:rPr>
                      <w:rFonts w:ascii="Cambria Math" w:hAnsi="Cambria Math"/>
                    </w:rPr>
                  </m:ctrlPr>
                </m:sSubPr>
                <m:e>
                  <m:r>
                    <w:rPr>
                      <w:rFonts w:ascii="Cambria Math" w:hAnsi="Cambria Math" w:cstheme="minorBidi"/>
                      <w:sz w:val="21"/>
                    </w:rPr>
                    <m:t>V</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E2174F" w:rsidRPr="00EF0F43">
              <w:rPr>
                <w:rFonts w:cstheme="minorBidi"/>
                <w:sz w:val="21"/>
              </w:rPr>
              <w:t xml:space="preserve"> is the </w:t>
            </w:r>
            <m:oMath>
              <m:r>
                <w:rPr>
                  <w:rFonts w:ascii="Cambria Math" w:hAnsi="Cambria Math" w:cstheme="minorBidi"/>
                  <w:sz w:val="21"/>
                </w:rPr>
                <m:t>V</m:t>
              </m:r>
            </m:oMath>
            <w:r w:rsidR="00E2174F" w:rsidRPr="00EF0F43">
              <w:rPr>
                <w:rFonts w:cstheme="minorBidi"/>
                <w:sz w:val="21"/>
              </w:rPr>
              <w:t xml:space="preserve"> matrix for the victim </w:t>
            </w:r>
            <w:proofErr w:type="gramStart"/>
            <w:r w:rsidR="00E2174F" w:rsidRPr="00EF0F43">
              <w:rPr>
                <w:rFonts w:cstheme="minorBidi"/>
                <w:sz w:val="21"/>
              </w:rPr>
              <w:t>cell.</w:t>
            </w:r>
            <w:proofErr w:type="gramEnd"/>
          </w:p>
          <w:p w14:paraId="7311F700" w14:textId="77777777" w:rsidR="00E2174F" w:rsidRDefault="00E2174F" w:rsidP="006A4BEB">
            <w:pPr>
              <w:rPr>
                <w:b/>
              </w:rPr>
            </w:pPr>
          </w:p>
          <w:p w14:paraId="133DB7C2" w14:textId="77777777" w:rsidR="00E2174F" w:rsidRPr="00EF0F43" w:rsidRDefault="00E2174F" w:rsidP="006A4BEB">
            <w:r w:rsidRPr="00ED2ACE">
              <w:rPr>
                <w:b/>
              </w:rPr>
              <w:t>S</w:t>
            </w:r>
            <w:r w:rsidRPr="00EF0F43">
              <w:rPr>
                <w:rFonts w:cstheme="minorBidi"/>
                <w:b/>
                <w:sz w:val="21"/>
              </w:rPr>
              <w:t>tep 3</w:t>
            </w:r>
            <w:r>
              <w:rPr>
                <w:rFonts w:hint="eastAsia"/>
                <w:b/>
              </w:rPr>
              <w:t>:</w:t>
            </w:r>
            <w:r>
              <w:rPr>
                <w:b/>
              </w:rPr>
              <w:t xml:space="preserve"> </w:t>
            </w:r>
            <w:r w:rsidRPr="00EF0F43">
              <w:rPr>
                <w:rFonts w:cstheme="minorBidi"/>
                <w:sz w:val="21"/>
              </w:rPr>
              <w:t>Obtain the updated precoding matrix with updated V matrix.</w:t>
            </w:r>
          </w:p>
          <w:p w14:paraId="41BF5196" w14:textId="77777777" w:rsidR="00E2174F" w:rsidRPr="00EF0F43" w:rsidRDefault="00E2174F" w:rsidP="006A4BEB">
            <m:oMathPara>
              <m:oMath>
                <m:r>
                  <w:rPr>
                    <w:rFonts w:ascii="Cambria Math" w:hAnsi="Cambria Math" w:cstheme="minorBidi"/>
                    <w:sz w:val="21"/>
                  </w:rPr>
                  <m:t>W</m:t>
                </m:r>
                <m:r>
                  <m:rPr>
                    <m:sty m:val="p"/>
                  </m:rPr>
                  <w:rPr>
                    <w:rFonts w:ascii="Cambria Math" w:hAnsi="Cambria Math" w:cstheme="minorBidi"/>
                    <w:sz w:val="21"/>
                  </w:rPr>
                  <m:t xml:space="preserve">= </m:t>
                </m:r>
                <m:d>
                  <m:dPr>
                    <m:begChr m:val="["/>
                    <m:endChr m:val="]"/>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e>
                </m:d>
                <m:r>
                  <m:rPr>
                    <m:sty m:val="p"/>
                  </m:rPr>
                  <w:rPr>
                    <w:rFonts w:ascii="Cambria Math" w:hAnsi="Cambria Math" w:cstheme="minorBidi"/>
                    <w:sz w:val="21"/>
                  </w:rPr>
                  <m:t>=</m:t>
                </m:r>
                <m:r>
                  <w:rPr>
                    <w:rFonts w:ascii="Cambria Math" w:hAnsi="Cambria Math" w:cstheme="minorBidi"/>
                    <w:sz w:val="21"/>
                  </w:rPr>
                  <m:t>V</m:t>
                </m:r>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d>
                              <m:dPr>
                                <m:ctrlPr>
                                  <w:rPr>
                                    <w:rFonts w:ascii="Cambria Math" w:hAnsi="Cambria Math"/>
                                  </w:rPr>
                                </m:ctrlPr>
                              </m:dPr>
                              <m:e>
                                <m:sSup>
                                  <m:sSupPr>
                                    <m:ctrlPr>
                                      <w:rPr>
                                        <w:rFonts w:ascii="Cambria Math" w:hAnsi="Cambria Math"/>
                                      </w:rPr>
                                    </m:ctrlPr>
                                  </m:sSupPr>
                                  <m:e>
                                    <m:r>
                                      <w:rPr>
                                        <w:rFonts w:ascii="Cambria Math" w:hAnsi="Cambria Math" w:cstheme="minorBidi"/>
                                        <w:sz w:val="21"/>
                                      </w:rPr>
                                      <m:t>V</m:t>
                                    </m:r>
                                  </m:e>
                                  <m:sup>
                                    <m:r>
                                      <w:rPr>
                                        <w:rFonts w:ascii="Cambria Math" w:hAnsi="Cambria Math" w:cstheme="minorBidi"/>
                                        <w:sz w:val="21"/>
                                      </w:rPr>
                                      <m:t>H</m:t>
                                    </m:r>
                                  </m:sup>
                                </m:sSup>
                                <m:r>
                                  <w:rPr>
                                    <w:rFonts w:ascii="Cambria Math" w:hAnsi="Cambria Math" w:cstheme="minorBidi"/>
                                    <w:sz w:val="21"/>
                                  </w:rPr>
                                  <m:t>V</m:t>
                                </m:r>
                              </m:e>
                            </m:d>
                          </m:e>
                          <m:sup>
                            <m:r>
                              <m:rPr>
                                <m:sty m:val="p"/>
                              </m:rPr>
                              <w:rPr>
                                <w:rFonts w:ascii="Cambria Math" w:hAnsi="Cambria Math" w:cstheme="minorBidi"/>
                                <w:sz w:val="21"/>
                              </w:rPr>
                              <m:t>-1</m:t>
                            </m:r>
                          </m:sup>
                        </m:sSup>
                      </m:e>
                    </m:d>
                  </m:e>
                  <m:sup>
                    <m:r>
                      <w:rPr>
                        <w:rFonts w:ascii="Cambria Math" w:hAnsi="Cambria Math" w:cstheme="minorBidi"/>
                        <w:sz w:val="21"/>
                      </w:rPr>
                      <m:t>H</m:t>
                    </m:r>
                  </m:sup>
                </m:sSup>
              </m:oMath>
            </m:oMathPara>
          </w:p>
          <w:p w14:paraId="63A9C59A" w14:textId="77777777" w:rsidR="00E2174F" w:rsidRPr="00EF0F43" w:rsidRDefault="00E2174F" w:rsidP="006A4BEB">
            <w:r w:rsidRPr="00EF0F43">
              <w:rPr>
                <w:rFonts w:cstheme="minorBidi"/>
                <w:sz w:val="21"/>
              </w:rPr>
              <w:t>where</w:t>
            </w:r>
          </w:p>
          <w:p w14:paraId="030E842F" w14:textId="77777777" w:rsidR="00E2174F" w:rsidRPr="00EF0F43" w:rsidRDefault="00B65E2C" w:rsidP="00631A8A">
            <w:pPr>
              <w:pStyle w:val="a3"/>
              <w:numPr>
                <w:ilvl w:val="0"/>
                <w:numId w:val="25"/>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target</m:t>
                  </m:r>
                  <m:r>
                    <m:rPr>
                      <m:sty m:val="p"/>
                    </m:rPr>
                    <w:rPr>
                      <w:rFonts w:ascii="Cambria Math" w:hAnsi="Cambria Math" w:cstheme="minorBidi"/>
                      <w:sz w:val="21"/>
                    </w:rPr>
                    <m:t xml:space="preserve"> </m:t>
                  </m:r>
                </m:sub>
              </m:sSub>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m:rPr>
                      <m:sty m:val="p"/>
                    </m:rPr>
                    <w:rPr>
                      <w:rFonts w:ascii="Cambria Math" w:hAnsi="Cambria Math" w:cstheme="minorBidi"/>
                      <w:sz w:val="21"/>
                    </w:rPr>
                    <m:t>0,</m:t>
                  </m:r>
                  <m:sSub>
                    <m:sSubPr>
                      <m:ctrlPr>
                        <w:rPr>
                          <w:rFonts w:ascii="Cambria Math" w:hAnsi="Cambria Math"/>
                        </w:rPr>
                      </m:ctrlPr>
                    </m:sSubPr>
                    <m:e>
                      <m:r>
                        <w:rPr>
                          <w:rFonts w:ascii="Cambria Math" w:hAnsi="Cambria Math" w:cstheme="minorBidi"/>
                          <w:sz w:val="21"/>
                        </w:rPr>
                        <m:t>s</m:t>
                      </m:r>
                    </m:e>
                    <m:sub>
                      <m:r>
                        <m:rPr>
                          <m:sty m:val="p"/>
                        </m:rPr>
                        <w:rPr>
                          <w:rFonts w:ascii="Cambria Math" w:hAnsi="Cambria Math" w:cstheme="minorBidi"/>
                          <w:sz w:val="21"/>
                        </w:rPr>
                        <m:t>0</m:t>
                      </m:r>
                    </m:sub>
                  </m:sSub>
                </m:sub>
              </m:sSub>
              <m:r>
                <m:rPr>
                  <m:sty m:val="p"/>
                </m:rPr>
                <w:rPr>
                  <w:rFonts w:ascii="Cambria Math" w:hAnsi="Cambria Math" w:cstheme="minorBidi"/>
                  <w:sz w:val="21"/>
                </w:rPr>
                <m:t>,</m:t>
              </m:r>
              <m:r>
                <m:rPr>
                  <m:sty m:val="p"/>
                </m:rPr>
                <w:rPr>
                  <w:rFonts w:ascii="Cambria Math" w:hAnsi="Cambria Math" w:cstheme="minorBidi" w:hint="eastAsia"/>
                  <w:sz w:val="21"/>
                </w:rPr>
                <m:t>…</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N</m:t>
                  </m:r>
                  <m:r>
                    <m:rPr>
                      <m:sty m:val="p"/>
                    </m:rPr>
                    <w:rPr>
                      <w:rFonts w:ascii="Cambria Math" w:hAnsi="Cambria Math" w:cstheme="minorBidi"/>
                      <w:sz w:val="21"/>
                    </w:rPr>
                    <m:t>-1,</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N</m:t>
                      </m:r>
                      <m:r>
                        <m:rPr>
                          <m:sty m:val="p"/>
                        </m:rPr>
                        <w:rPr>
                          <w:rFonts w:ascii="Cambria Math" w:hAnsi="Cambria Math" w:cstheme="minorBidi"/>
                          <w:sz w:val="21"/>
                        </w:rPr>
                        <m:t>-1</m:t>
                      </m:r>
                    </m:sub>
                  </m:sSub>
                </m:sub>
              </m:sSub>
              <m:r>
                <m:rPr>
                  <m:sty m:val="p"/>
                </m:rPr>
                <w:rPr>
                  <w:rFonts w:ascii="Cambria Math" w:hAnsi="Cambria Math" w:cstheme="minorBidi"/>
                  <w:sz w:val="21"/>
                </w:rPr>
                <m:t>]</m:t>
              </m:r>
            </m:oMath>
            <w:r w:rsidR="00E2174F" w:rsidRPr="00EF0F43">
              <w:rPr>
                <w:rFonts w:cstheme="minorBidi"/>
                <w:sz w:val="21"/>
              </w:rPr>
              <w:t xml:space="preserve"> is the precoding vector for the DL target </w:t>
            </w:r>
            <w:proofErr w:type="gramStart"/>
            <w:r w:rsidR="00E2174F" w:rsidRPr="00EF0F43">
              <w:rPr>
                <w:rFonts w:cstheme="minorBidi"/>
                <w:sz w:val="21"/>
              </w:rPr>
              <w:t>users,</w:t>
            </w:r>
            <w:proofErr w:type="gramEnd"/>
          </w:p>
          <w:p w14:paraId="5EF1AD61" w14:textId="77777777" w:rsidR="00E2174F" w:rsidRPr="00EF0F43" w:rsidRDefault="00B65E2C" w:rsidP="00631A8A">
            <w:pPr>
              <w:pStyle w:val="a3"/>
              <w:numPr>
                <w:ilvl w:val="0"/>
                <w:numId w:val="25"/>
              </w:numPr>
            </w:pPr>
            <m:oMath>
              <m:sSub>
                <m:sSubPr>
                  <m:ctrlPr>
                    <w:rPr>
                      <w:rFonts w:ascii="Cambria Math" w:hAnsi="Cambria Math"/>
                    </w:rPr>
                  </m:ctrlPr>
                </m:sSubPr>
                <m:e>
                  <m:r>
                    <w:rPr>
                      <w:rFonts w:ascii="Cambria Math" w:hAnsi="Cambria Math" w:cstheme="minorBidi"/>
                      <w:sz w:val="21"/>
                    </w:rPr>
                    <m:t>W</m:t>
                  </m:r>
                </m:e>
                <m:sub>
                  <m:r>
                    <w:rPr>
                      <w:rFonts w:ascii="Cambria Math" w:hAnsi="Cambria Math" w:cstheme="minorBidi"/>
                      <w:sz w:val="21"/>
                    </w:rPr>
                    <m:t>CLI</m:t>
                  </m:r>
                  <m:r>
                    <m:rPr>
                      <m:sty m:val="p"/>
                    </m:rPr>
                    <w:rPr>
                      <w:rFonts w:ascii="Cambria Math" w:hAnsi="Cambria Math" w:cstheme="minorBidi"/>
                      <w:sz w:val="21"/>
                    </w:rPr>
                    <m:t>,</m:t>
                  </m:r>
                  <m:sSub>
                    <m:sSubPr>
                      <m:ctrlPr>
                        <w:rPr>
                          <w:rFonts w:ascii="Cambria Math" w:hAnsi="Cambria Math"/>
                        </w:rPr>
                      </m:ctrlPr>
                    </m:sSubPr>
                    <m:e>
                      <m:r>
                        <w:rPr>
                          <w:rFonts w:ascii="Cambria Math" w:hAnsi="Cambria Math" w:cstheme="minorBidi"/>
                          <w:sz w:val="21"/>
                        </w:rPr>
                        <m:t>s</m:t>
                      </m:r>
                    </m:e>
                    <m:sub>
                      <m:r>
                        <w:rPr>
                          <w:rFonts w:ascii="Cambria Math" w:hAnsi="Cambria Math" w:cstheme="minorBidi"/>
                          <w:sz w:val="21"/>
                        </w:rPr>
                        <m:t>CLI</m:t>
                      </m:r>
                    </m:sub>
                  </m:sSub>
                </m:sub>
              </m:sSub>
            </m:oMath>
            <w:r w:rsidR="00E2174F" w:rsidRPr="00EF0F43">
              <w:rPr>
                <w:rFonts w:cstheme="minorBidi"/>
                <w:sz w:val="21"/>
              </w:rPr>
              <w:t xml:space="preserve"> is the precoding vector for the victim </w:t>
            </w:r>
            <w:proofErr w:type="gramStart"/>
            <w:r w:rsidR="00E2174F" w:rsidRPr="00EF0F43">
              <w:rPr>
                <w:rFonts w:cstheme="minorBidi"/>
                <w:sz w:val="21"/>
              </w:rPr>
              <w:t>cell.</w:t>
            </w:r>
            <w:proofErr w:type="gramEnd"/>
            <w:r w:rsidR="00E2174F" w:rsidRPr="00EF0F43">
              <w:rPr>
                <w:rFonts w:cstheme="minorBidi"/>
                <w:sz w:val="21"/>
              </w:rPr>
              <w:t xml:space="preserve"> </w:t>
            </w:r>
          </w:p>
          <w:p w14:paraId="789545D1" w14:textId="77777777" w:rsidR="00E2174F" w:rsidRPr="00EF0F43" w:rsidRDefault="00E2174F" w:rsidP="006A4BEB">
            <w:r w:rsidRPr="00EF0F43">
              <w:rPr>
                <w:rFonts w:eastAsia="宋体"/>
                <w:sz w:val="21"/>
                <w:szCs w:val="16"/>
              </w:rPr>
              <w:t xml:space="preserve">It is known that the </w:t>
            </w:r>
            <w:r w:rsidRPr="00EF0F43">
              <w:rPr>
                <w:rFonts w:eastAsia="宋体"/>
                <w:sz w:val="21"/>
                <w:szCs w:val="16"/>
                <w:lang w:eastAsia="en-US"/>
              </w:rPr>
              <w:t xml:space="preserve">singular values in the SVD of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oMath>
            <w:r w:rsidRPr="00EF0F43">
              <w:rPr>
                <w:rFonts w:eastAsia="宋体"/>
                <w:sz w:val="21"/>
                <w:szCs w:val="16"/>
              </w:rPr>
              <w:t xml:space="preserve"> is the square root of the eigenvalues. When </w:t>
            </w:r>
            <m:oMath>
              <m:r>
                <w:rPr>
                  <w:rFonts w:ascii="Cambria Math" w:eastAsia="宋体" w:hAnsi="Cambria Math"/>
                  <w:sz w:val="21"/>
                  <w:szCs w:val="16"/>
                  <w:lang w:eastAsia="en-US"/>
                </w:rPr>
                <m:t>m</m:t>
              </m:r>
            </m:oMath>
            <w:r w:rsidRPr="00EF0F43">
              <w:rPr>
                <w:rFonts w:eastAsia="宋体"/>
                <w:sz w:val="21"/>
                <w:szCs w:val="16"/>
                <w:lang w:eastAsia="en-US"/>
              </w:rPr>
              <w:t xml:space="preserve"> strongest singular values is considered in the Tx beamforming of </w:t>
            </w:r>
            <w:r w:rsidRPr="00EF0F43">
              <w:rPr>
                <w:rFonts w:eastAsia="宋体"/>
                <w:sz w:val="21"/>
                <w:szCs w:val="16"/>
              </w:rPr>
              <w:t xml:space="preserve">aggressive </w:t>
            </w:r>
            <w:r w:rsidRPr="00EF0F43">
              <w:rPr>
                <w:rFonts w:eastAsia="宋体"/>
                <w:sz w:val="21"/>
                <w:szCs w:val="16"/>
                <w:lang w:eastAsia="en-US"/>
              </w:rPr>
              <w:t xml:space="preserve">cell, the strength of the </w:t>
            </w:r>
            <w:r w:rsidRPr="00EF0F43">
              <w:rPr>
                <w:sz w:val="21"/>
                <w:szCs w:val="16"/>
              </w:rPr>
              <w:t xml:space="preserve">gNB-to-gNB CLI </w:t>
            </w:r>
            <w:r w:rsidRPr="00EF0F43">
              <w:rPr>
                <w:rFonts w:eastAsia="宋体"/>
                <w:sz w:val="21"/>
                <w:szCs w:val="16"/>
                <w:lang w:eastAsia="en-US"/>
              </w:rPr>
              <w:t xml:space="preserve">can be reduced by about </w:t>
            </w:r>
            <m:oMath>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r>
                <w:rPr>
                  <w:rFonts w:ascii="Cambria Math" w:eastAsia="宋体" w:hAnsi="Cambria Math"/>
                  <w:sz w:val="21"/>
                  <w:szCs w:val="16"/>
                  <w:lang w:eastAsia="en-US"/>
                </w:rPr>
                <m:t>/</m:t>
              </m:r>
              <m:nary>
                <m:naryPr>
                  <m:chr m:val="∑"/>
                  <m:limLoc m:val="undOvr"/>
                  <m:ctrlPr>
                    <w:rPr>
                      <w:rFonts w:ascii="Cambria Math" w:eastAsia="宋体" w:hAnsi="Cambria Math"/>
                      <w:szCs w:val="16"/>
                      <w:lang w:eastAsia="en-US"/>
                    </w:rPr>
                  </m:ctrlPr>
                </m:naryPr>
                <m:sub>
                  <m:r>
                    <w:rPr>
                      <w:rFonts w:ascii="Cambria Math" w:eastAsia="宋体" w:hAnsi="Cambria Math"/>
                      <w:sz w:val="21"/>
                      <w:szCs w:val="16"/>
                      <w:lang w:eastAsia="en-US"/>
                    </w:rPr>
                    <m:t>i=1</m:t>
                  </m:r>
                </m:sub>
                <m:sup>
                  <m:r>
                    <w:rPr>
                      <w:rFonts w:ascii="Cambria Math" w:eastAsia="宋体" w:hAnsi="Cambria Math"/>
                      <w:sz w:val="21"/>
                      <w:szCs w:val="16"/>
                      <w:lang w:eastAsia="en-US"/>
                    </w:rPr>
                    <m:t>M</m:t>
                  </m:r>
                </m:sup>
                <m:e>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e>
              </m:nary>
            </m:oMath>
            <w:r w:rsidRPr="00EF0F43">
              <w:rPr>
                <w:rFonts w:eastAsia="宋体"/>
                <w:sz w:val="21"/>
                <w:szCs w:val="16"/>
              </w:rPr>
              <w:t xml:space="preserve">, where </w:t>
            </w:r>
            <m:oMath>
              <m:sSub>
                <m:sSubPr>
                  <m:ctrlPr>
                    <w:rPr>
                      <w:rFonts w:ascii="Cambria Math" w:eastAsia="宋体" w:hAnsi="Cambria Math"/>
                      <w:i/>
                      <w:szCs w:val="16"/>
                      <w:lang w:eastAsia="en-US"/>
                    </w:rPr>
                  </m:ctrlPr>
                </m:sSubPr>
                <m:e>
                  <m:r>
                    <w:rPr>
                      <w:rFonts w:ascii="Cambria Math" w:eastAsia="宋体" w:hAnsi="Cambria Math"/>
                      <w:sz w:val="21"/>
                      <w:szCs w:val="16"/>
                      <w:lang w:eastAsia="en-US"/>
                    </w:rPr>
                    <m:t>λ</m:t>
                  </m:r>
                </m:e>
                <m:sub>
                  <m:r>
                    <w:rPr>
                      <w:rFonts w:ascii="Cambria Math" w:eastAsia="宋体" w:hAnsi="Cambria Math"/>
                      <w:sz w:val="21"/>
                      <w:szCs w:val="16"/>
                      <w:lang w:eastAsia="en-US"/>
                    </w:rPr>
                    <m:t>i</m:t>
                  </m:r>
                </m:sub>
              </m:sSub>
            </m:oMath>
            <w:r w:rsidRPr="00EF0F43">
              <w:rPr>
                <w:rFonts w:eastAsia="宋体"/>
                <w:sz w:val="21"/>
                <w:szCs w:val="16"/>
              </w:rPr>
              <w:t xml:space="preserve"> is the </w:t>
            </w:r>
            <m:oMath>
              <m:sSup>
                <m:sSupPr>
                  <m:ctrlPr>
                    <w:rPr>
                      <w:rFonts w:ascii="Cambria Math" w:eastAsia="宋体" w:hAnsi="Cambria Math"/>
                      <w:i/>
                      <w:szCs w:val="16"/>
                    </w:rPr>
                  </m:ctrlPr>
                </m:sSupPr>
                <m:e>
                  <m:r>
                    <w:rPr>
                      <w:rFonts w:ascii="Cambria Math" w:eastAsia="宋体" w:hAnsi="Cambria Math"/>
                      <w:sz w:val="21"/>
                      <w:szCs w:val="16"/>
                    </w:rPr>
                    <m:t>i</m:t>
                  </m:r>
                </m:e>
                <m:sup>
                  <m:r>
                    <w:rPr>
                      <w:rFonts w:ascii="Cambria Math" w:eastAsia="宋体" w:hAnsi="Cambria Math"/>
                      <w:sz w:val="21"/>
                      <w:szCs w:val="16"/>
                      <w:vertAlign w:val="superscript"/>
                    </w:rPr>
                    <m:t>th</m:t>
                  </m:r>
                </m:sup>
              </m:sSup>
            </m:oMath>
            <w:r w:rsidRPr="00EF0F43">
              <w:rPr>
                <w:rFonts w:eastAsia="宋体"/>
                <w:sz w:val="21"/>
                <w:szCs w:val="16"/>
              </w:rPr>
              <w:t xml:space="preserve"> eigenvalues of matrix </w:t>
            </w:r>
            <m:oMath>
              <m:sSub>
                <m:sSubPr>
                  <m:ctrlPr>
                    <w:rPr>
                      <w:rFonts w:ascii="Cambria Math" w:eastAsia="宋体" w:hAnsi="Cambria Math"/>
                      <w:szCs w:val="16"/>
                      <w:lang w:eastAsia="en-US"/>
                    </w:rPr>
                  </m:ctrlPr>
                </m:sSubPr>
                <m:e>
                  <m:r>
                    <m:rPr>
                      <m:sty m:val="bi"/>
                    </m:rPr>
                    <w:rPr>
                      <w:rFonts w:ascii="Cambria Math" w:eastAsia="宋体" w:hAnsi="Cambria Math"/>
                      <w:sz w:val="21"/>
                      <w:szCs w:val="16"/>
                      <w:lang w:eastAsia="en-US"/>
                    </w:rPr>
                    <m:t>H</m:t>
                  </m:r>
                </m:e>
                <m:sub>
                  <m:r>
                    <m:rPr>
                      <m:sty m:val="bi"/>
                    </m:rPr>
                    <w:rPr>
                      <w:rFonts w:ascii="Cambria Math" w:eastAsia="宋体" w:hAnsi="Cambria Math"/>
                      <w:sz w:val="21"/>
                      <w:szCs w:val="16"/>
                      <w:lang w:eastAsia="en-US"/>
                    </w:rPr>
                    <m:t>CLI</m:t>
                  </m:r>
                </m:sub>
              </m:sSub>
              <m:sSubSup>
                <m:sSubSupPr>
                  <m:ctrlPr>
                    <w:rPr>
                      <w:rFonts w:ascii="Cambria Math" w:eastAsia="宋体" w:hAnsi="Cambria Math"/>
                      <w:i/>
                      <w:szCs w:val="16"/>
                      <w:lang w:eastAsia="en-US"/>
                    </w:rPr>
                  </m:ctrlPr>
                </m:sSubSupPr>
                <m:e>
                  <m:r>
                    <m:rPr>
                      <m:sty m:val="bi"/>
                    </m:rPr>
                    <w:rPr>
                      <w:rFonts w:ascii="Cambria Math" w:eastAsia="宋体" w:hAnsi="Cambria Math"/>
                      <w:sz w:val="21"/>
                      <w:szCs w:val="16"/>
                      <w:lang w:eastAsia="en-US"/>
                    </w:rPr>
                    <m:t>H</m:t>
                  </m:r>
                </m:e>
                <m:sub>
                  <m:r>
                    <w:rPr>
                      <w:rFonts w:ascii="Cambria Math" w:eastAsia="宋体" w:hAnsi="Cambria Math"/>
                      <w:sz w:val="21"/>
                      <w:szCs w:val="16"/>
                      <w:lang w:eastAsia="en-US"/>
                    </w:rPr>
                    <m:t>CLI</m:t>
                  </m:r>
                </m:sub>
                <m:sup>
                  <m:r>
                    <w:rPr>
                      <w:rFonts w:ascii="Cambria Math" w:eastAsia="宋体" w:hAnsi="Cambria Math"/>
                      <w:sz w:val="21"/>
                      <w:szCs w:val="16"/>
                      <w:lang w:eastAsia="en-US"/>
                    </w:rPr>
                    <m:t>*</m:t>
                  </m:r>
                </m:sup>
              </m:sSubSup>
            </m:oMath>
            <w:r w:rsidRPr="00EF0F43">
              <w:rPr>
                <w:rFonts w:eastAsia="宋体"/>
                <w:sz w:val="21"/>
                <w:szCs w:val="16"/>
              </w:rPr>
              <w:t xml:space="preserve">, and there are </w:t>
            </w:r>
            <m:oMath>
              <m:r>
                <w:rPr>
                  <w:rFonts w:ascii="Cambria Math" w:eastAsia="宋体" w:hAnsi="Cambria Math"/>
                  <w:sz w:val="21"/>
                  <w:szCs w:val="16"/>
                </w:rPr>
                <m:t>M</m:t>
              </m:r>
            </m:oMath>
            <w:r w:rsidRPr="00EF0F43">
              <w:rPr>
                <w:rFonts w:eastAsia="宋体"/>
                <w:sz w:val="21"/>
                <w:szCs w:val="16"/>
              </w:rPr>
              <w:t xml:space="preserve"> eigenvalues in total. Thus, </w:t>
            </w:r>
            <w:r w:rsidRPr="00EF0F43">
              <w:rPr>
                <w:sz w:val="21"/>
                <w:szCs w:val="16"/>
              </w:rPr>
              <w:t>with the above coordinated beamforming procedure, the CLI can be suppressed at the transmitter.</w:t>
            </w:r>
          </w:p>
        </w:tc>
      </w:tr>
    </w:tbl>
    <w:p w14:paraId="620B0C8F" w14:textId="77777777" w:rsidR="00E2174F" w:rsidRPr="00291F41" w:rsidRDefault="00E2174F" w:rsidP="0017755D">
      <w:pPr>
        <w:rPr>
          <w:rFonts w:eastAsiaTheme="minorEastAsia"/>
        </w:rPr>
      </w:pPr>
    </w:p>
    <w:p w14:paraId="0B528711" w14:textId="77777777" w:rsidR="00291F41" w:rsidRPr="002955C0" w:rsidRDefault="00291F41" w:rsidP="00464489">
      <w:pPr>
        <w:pStyle w:val="1"/>
        <w:numPr>
          <w:ilvl w:val="0"/>
          <w:numId w:val="0"/>
        </w:numPr>
      </w:pPr>
      <w:r w:rsidRPr="002955C0">
        <w:t>Reference</w:t>
      </w:r>
    </w:p>
    <w:p w14:paraId="78144F38" w14:textId="1BBF5E84" w:rsidR="00291F41" w:rsidRPr="00652DEC" w:rsidRDefault="00291F41" w:rsidP="00291F41">
      <w:pPr>
        <w:pStyle w:val="References"/>
        <w:numPr>
          <w:ilvl w:val="0"/>
          <w:numId w:val="4"/>
        </w:numPr>
        <w:spacing w:before="93" w:after="0"/>
        <w:rPr>
          <w:szCs w:val="22"/>
          <w:lang w:eastAsia="zh-CN"/>
        </w:rPr>
      </w:pPr>
      <w:bookmarkStart w:id="9" w:name="_Ref127554281"/>
      <w:r w:rsidRPr="00F93338">
        <w:rPr>
          <w:szCs w:val="22"/>
          <w:lang w:eastAsia="zh-CN"/>
        </w:rPr>
        <w:t xml:space="preserve">RAN1 Chair’s Notes,” </w:t>
      </w:r>
      <w:r w:rsidR="00F5259C">
        <w:t>RAN1</w:t>
      </w:r>
      <w:r w:rsidRPr="00F93338">
        <w:rPr>
          <w:szCs w:val="22"/>
          <w:lang w:eastAsia="zh-CN"/>
        </w:rPr>
        <w:t>#</w:t>
      </w:r>
      <w:r w:rsidR="006A1EC8" w:rsidRPr="00F93338">
        <w:rPr>
          <w:szCs w:val="22"/>
          <w:lang w:eastAsia="zh-CN"/>
        </w:rPr>
        <w:t>1</w:t>
      </w:r>
      <w:r w:rsidR="006A1EC8">
        <w:rPr>
          <w:szCs w:val="22"/>
          <w:lang w:eastAsia="zh-CN"/>
        </w:rPr>
        <w:t>12</w:t>
      </w:r>
      <w:r w:rsidRPr="00EC3AFB">
        <w:rPr>
          <w:szCs w:val="22"/>
          <w:lang w:eastAsia="zh-CN"/>
        </w:rPr>
        <w:t xml:space="preserve">, </w:t>
      </w:r>
      <w:r w:rsidR="006A1EC8" w:rsidRPr="00DF4493">
        <w:rPr>
          <w:szCs w:val="22"/>
          <w:lang w:eastAsia="zh-CN"/>
        </w:rPr>
        <w:t>Athens, Greece, February 27 – March 3, 2023</w:t>
      </w:r>
      <w:r w:rsidRPr="00652DEC">
        <w:rPr>
          <w:szCs w:val="22"/>
          <w:lang w:eastAsia="zh-CN"/>
        </w:rPr>
        <w:t>.</w:t>
      </w:r>
      <w:bookmarkEnd w:id="9"/>
    </w:p>
    <w:p w14:paraId="6F81D0AC" w14:textId="5C4F2E0C" w:rsidR="007F26FD" w:rsidRPr="00291F41" w:rsidRDefault="0074547A">
      <w:pPr>
        <w:pStyle w:val="References"/>
        <w:numPr>
          <w:ilvl w:val="0"/>
          <w:numId w:val="4"/>
        </w:numPr>
        <w:spacing w:before="93" w:after="0"/>
        <w:rPr>
          <w:szCs w:val="22"/>
        </w:rPr>
      </w:pPr>
      <w:bookmarkStart w:id="10" w:name="_Ref127554283"/>
      <w:bookmarkStart w:id="11" w:name="_Ref134901246"/>
      <w:r>
        <w:rPr>
          <w:szCs w:val="22"/>
          <w:lang w:eastAsia="zh-CN"/>
        </w:rPr>
        <w:t>R1-</w:t>
      </w:r>
      <w:r w:rsidR="0020555C">
        <w:rPr>
          <w:szCs w:val="22"/>
          <w:lang w:eastAsia="zh-CN"/>
        </w:rPr>
        <w:t>230</w:t>
      </w:r>
      <w:r w:rsidR="000F034C">
        <w:rPr>
          <w:szCs w:val="22"/>
          <w:lang w:eastAsia="zh-CN"/>
        </w:rPr>
        <w:t>4646</w:t>
      </w:r>
      <w:r w:rsidR="00291F41">
        <w:rPr>
          <w:szCs w:val="22"/>
          <w:lang w:eastAsia="zh-CN"/>
        </w:rPr>
        <w:t>,</w:t>
      </w:r>
      <w:r w:rsidR="00291F41" w:rsidRPr="001574D6">
        <w:rPr>
          <w:szCs w:val="22"/>
          <w:lang w:eastAsia="zh-CN"/>
        </w:rPr>
        <w:t xml:space="preserve"> </w:t>
      </w:r>
      <w:r w:rsidR="00291F41">
        <w:rPr>
          <w:szCs w:val="22"/>
          <w:lang w:eastAsia="zh-CN"/>
        </w:rPr>
        <w:t>“</w:t>
      </w:r>
      <w:r w:rsidR="005C28EC" w:rsidRPr="005C28EC">
        <w:rPr>
          <w:szCs w:val="22"/>
          <w:lang w:eastAsia="zh-CN"/>
        </w:rPr>
        <w:t>Discussion on evaluation and methodologies on evolution of NR duplex operation</w:t>
      </w:r>
      <w:r w:rsidR="00291F41">
        <w:rPr>
          <w:szCs w:val="22"/>
          <w:lang w:eastAsia="zh-CN"/>
        </w:rPr>
        <w:t>”</w:t>
      </w:r>
      <w:r w:rsidR="00291F41" w:rsidRPr="001574D6">
        <w:rPr>
          <w:szCs w:val="22"/>
          <w:lang w:eastAsia="zh-CN"/>
        </w:rPr>
        <w:t>, Huawei</w:t>
      </w:r>
      <w:r w:rsidR="00291F41">
        <w:rPr>
          <w:szCs w:val="22"/>
          <w:lang w:eastAsia="zh-CN"/>
        </w:rPr>
        <w:t>, HiSilicon</w:t>
      </w:r>
      <w:bookmarkEnd w:id="10"/>
      <w:r w:rsidR="006A1EC8">
        <w:rPr>
          <w:szCs w:val="22"/>
          <w:lang w:eastAsia="zh-CN"/>
        </w:rPr>
        <w:t>.</w:t>
      </w:r>
      <w:bookmarkEnd w:id="11"/>
    </w:p>
    <w:sectPr w:rsidR="007F26FD" w:rsidRPr="00291F41" w:rsidSect="00C008CA">
      <w:headerReference w:type="even" r:id="rId20"/>
      <w:footerReference w:type="even" r:id="rId21"/>
      <w:footerReference w:type="default" r:id="rId22"/>
      <w:headerReference w:type="first" r:id="rId23"/>
      <w:footerReference w:type="first" r:id="rId24"/>
      <w:pgSz w:w="11906" w:h="16838" w:code="9"/>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BE4D4" w14:textId="77777777" w:rsidR="00B65E2C" w:rsidRDefault="00B65E2C" w:rsidP="00DB6257">
      <w:r>
        <w:separator/>
      </w:r>
    </w:p>
  </w:endnote>
  <w:endnote w:type="continuationSeparator" w:id="0">
    <w:p w14:paraId="267C5CF4" w14:textId="77777777" w:rsidR="00B65E2C" w:rsidRDefault="00B65E2C" w:rsidP="00DB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roman"/>
    <w:notTrueType/>
    <w:pitch w:val="fixed"/>
    <w:sig w:usb0="00000000" w:usb1="09060000" w:usb2="00000010" w:usb3="00000000" w:csb0="00080000" w:csb1="00000000"/>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90BAB" w14:textId="77777777" w:rsidR="000A594D" w:rsidRDefault="000A594D" w:rsidP="00DB6257">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4A25" w14:textId="77777777" w:rsidR="000A594D" w:rsidRDefault="000A594D" w:rsidP="00DB6257">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B52FF" w14:textId="77777777" w:rsidR="000A594D" w:rsidRDefault="000A594D" w:rsidP="00DB6257">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9FC24" w14:textId="77777777" w:rsidR="00B65E2C" w:rsidRDefault="00B65E2C" w:rsidP="00DB6257">
      <w:r>
        <w:separator/>
      </w:r>
    </w:p>
  </w:footnote>
  <w:footnote w:type="continuationSeparator" w:id="0">
    <w:p w14:paraId="3AED417D" w14:textId="77777777" w:rsidR="00B65E2C" w:rsidRDefault="00B65E2C" w:rsidP="00DB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BACD8" w14:textId="77777777" w:rsidR="000A594D" w:rsidRDefault="000A594D" w:rsidP="00DB6257">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438A" w14:textId="77777777" w:rsidR="000A594D" w:rsidRDefault="000A594D" w:rsidP="00DB6257">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32CF6"/>
    <w:multiLevelType w:val="hybridMultilevel"/>
    <w:tmpl w:val="613248DA"/>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960218"/>
    <w:multiLevelType w:val="hybridMultilevel"/>
    <w:tmpl w:val="20A6F2B4"/>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B955A1"/>
    <w:multiLevelType w:val="hybridMultilevel"/>
    <w:tmpl w:val="6E564C8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3C1C3D"/>
    <w:multiLevelType w:val="hybridMultilevel"/>
    <w:tmpl w:val="0AEEA01A"/>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554177"/>
    <w:multiLevelType w:val="hybridMultilevel"/>
    <w:tmpl w:val="1DC2EDD8"/>
    <w:lvl w:ilvl="0" w:tplc="31502662">
      <w:start w:val="1"/>
      <w:numFmt w:val="decimal"/>
      <w:pStyle w:val="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DC41F0"/>
    <w:multiLevelType w:val="hybridMultilevel"/>
    <w:tmpl w:val="C8DC1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5972AB"/>
    <w:multiLevelType w:val="hybridMultilevel"/>
    <w:tmpl w:val="C320146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1C091A"/>
    <w:multiLevelType w:val="multilevel"/>
    <w:tmpl w:val="5BDC664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9" w15:restartNumberingAfterBreak="0">
    <w:nsid w:val="124E78BE"/>
    <w:multiLevelType w:val="multilevel"/>
    <w:tmpl w:val="5EA6933E"/>
    <w:lvl w:ilvl="0">
      <w:start w:val="1"/>
      <w:numFmt w:val="decimal"/>
      <w:lvlText w:val="%1"/>
      <w:lvlJc w:val="left"/>
      <w:pPr>
        <w:ind w:left="0" w:firstLine="0"/>
      </w:pPr>
      <w:rPr>
        <w:rFonts w:ascii="Times New Roman" w:hAnsi="Times New Roman" w:hint="default"/>
        <w:color w:val="auto"/>
      </w:rPr>
    </w:lvl>
    <w:lvl w:ilvl="1">
      <w:start w:val="1"/>
      <w:numFmt w:val="decimal"/>
      <w:pStyle w:val="2"/>
      <w:lvlText w:val="%1.%2"/>
      <w:lvlJc w:val="left"/>
      <w:pPr>
        <w:ind w:left="0" w:firstLine="0"/>
      </w:pPr>
      <w:rPr>
        <w:rFonts w:hint="eastAsia"/>
        <w:color w:val="auto"/>
      </w:rPr>
    </w:lvl>
    <w:lvl w:ilvl="2">
      <w:start w:val="1"/>
      <w:numFmt w:val="decimal"/>
      <w:pStyle w:val="3"/>
      <w:lvlText w:val="%1.%2.%3"/>
      <w:lvlJc w:val="left"/>
      <w:pPr>
        <w:ind w:left="0" w:firstLine="0"/>
      </w:pPr>
      <w:rPr>
        <w:rFonts w:hint="eastAsia"/>
        <w:color w:val="auto"/>
      </w:rPr>
    </w:lvl>
    <w:lvl w:ilvl="3">
      <w:start w:val="1"/>
      <w:numFmt w:val="decimal"/>
      <w:pStyle w:val="4"/>
      <w:lvlText w:val="%1.%2.%3.%4"/>
      <w:lvlJc w:val="left"/>
      <w:pPr>
        <w:ind w:left="0" w:firstLine="0"/>
      </w:pPr>
      <w:rPr>
        <w:rFonts w:hint="eastAsia"/>
      </w:rPr>
    </w:lvl>
    <w:lvl w:ilvl="4">
      <w:start w:val="1"/>
      <w:numFmt w:val="bullet"/>
      <w:pStyle w:val="5"/>
      <w:lvlText w:val=""/>
      <w:lvlJc w:val="left"/>
      <w:pPr>
        <w:ind w:left="0" w:firstLine="0"/>
      </w:pPr>
      <w:rPr>
        <w:rFonts w:ascii="Wingdings" w:hAnsi="Wingdings" w:hint="default"/>
      </w:rPr>
    </w:lvl>
    <w:lvl w:ilvl="5">
      <w:start w:val="1"/>
      <w:numFmt w:val="decimal"/>
      <w:pStyle w:val="6"/>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16BA202F"/>
    <w:multiLevelType w:val="hybridMultilevel"/>
    <w:tmpl w:val="2312B86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7566DE"/>
    <w:multiLevelType w:val="hybridMultilevel"/>
    <w:tmpl w:val="2B965E78"/>
    <w:lvl w:ilvl="0" w:tplc="2542BFE2">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BC18D1"/>
    <w:multiLevelType w:val="hybridMultilevel"/>
    <w:tmpl w:val="94D0963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334BC5"/>
    <w:multiLevelType w:val="hybridMultilevel"/>
    <w:tmpl w:val="6FC089D4"/>
    <w:lvl w:ilvl="0" w:tplc="0E42356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8C2286"/>
    <w:multiLevelType w:val="hybridMultilevel"/>
    <w:tmpl w:val="320662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D5FC8"/>
    <w:multiLevelType w:val="hybridMultilevel"/>
    <w:tmpl w:val="B51EB53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B01167"/>
    <w:multiLevelType w:val="hybridMultilevel"/>
    <w:tmpl w:val="57C0DFAA"/>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A92AE7"/>
    <w:multiLevelType w:val="hybridMultilevel"/>
    <w:tmpl w:val="1DACD1F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2FCC51B1"/>
    <w:multiLevelType w:val="hybridMultilevel"/>
    <w:tmpl w:val="7F74E1F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485EAD"/>
    <w:multiLevelType w:val="hybridMultilevel"/>
    <w:tmpl w:val="DAE6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46F30"/>
    <w:multiLevelType w:val="hybridMultilevel"/>
    <w:tmpl w:val="821CFD3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654DD5"/>
    <w:multiLevelType w:val="hybridMultilevel"/>
    <w:tmpl w:val="75CED8E2"/>
    <w:lvl w:ilvl="0" w:tplc="04090001">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9BD443D"/>
    <w:multiLevelType w:val="hybridMultilevel"/>
    <w:tmpl w:val="3B767640"/>
    <w:lvl w:ilvl="0" w:tplc="F8C427DC">
      <w:start w:val="1"/>
      <w:numFmt w:val="bullet"/>
      <w:lvlText w:val=""/>
      <w:lvlJc w:val="left"/>
      <w:pPr>
        <w:ind w:left="-6" w:hanging="400"/>
      </w:pPr>
      <w:rPr>
        <w:rFonts w:ascii="Wingdings" w:hAnsi="Wingdings" w:hint="default"/>
      </w:rPr>
    </w:lvl>
    <w:lvl w:ilvl="1" w:tplc="04090003">
      <w:start w:val="1"/>
      <w:numFmt w:val="bullet"/>
      <w:lvlText w:val=""/>
      <w:lvlJc w:val="left"/>
      <w:pPr>
        <w:ind w:left="394" w:hanging="400"/>
      </w:pPr>
      <w:rPr>
        <w:rFonts w:ascii="Wingdings" w:hAnsi="Wingdings" w:hint="default"/>
      </w:rPr>
    </w:lvl>
    <w:lvl w:ilvl="2" w:tplc="04090005" w:tentative="1">
      <w:start w:val="1"/>
      <w:numFmt w:val="bullet"/>
      <w:lvlText w:val=""/>
      <w:lvlJc w:val="left"/>
      <w:pPr>
        <w:ind w:left="794" w:hanging="400"/>
      </w:pPr>
      <w:rPr>
        <w:rFonts w:ascii="Wingdings" w:hAnsi="Wingdings" w:hint="default"/>
      </w:rPr>
    </w:lvl>
    <w:lvl w:ilvl="3" w:tplc="04090001" w:tentative="1">
      <w:start w:val="1"/>
      <w:numFmt w:val="bullet"/>
      <w:lvlText w:val=""/>
      <w:lvlJc w:val="left"/>
      <w:pPr>
        <w:ind w:left="1194" w:hanging="400"/>
      </w:pPr>
      <w:rPr>
        <w:rFonts w:ascii="Wingdings" w:hAnsi="Wingdings" w:hint="default"/>
      </w:rPr>
    </w:lvl>
    <w:lvl w:ilvl="4" w:tplc="04090003" w:tentative="1">
      <w:start w:val="1"/>
      <w:numFmt w:val="bullet"/>
      <w:lvlText w:val=""/>
      <w:lvlJc w:val="left"/>
      <w:pPr>
        <w:ind w:left="1594" w:hanging="400"/>
      </w:pPr>
      <w:rPr>
        <w:rFonts w:ascii="Wingdings" w:hAnsi="Wingdings" w:hint="default"/>
      </w:rPr>
    </w:lvl>
    <w:lvl w:ilvl="5" w:tplc="04090005" w:tentative="1">
      <w:start w:val="1"/>
      <w:numFmt w:val="bullet"/>
      <w:lvlText w:val=""/>
      <w:lvlJc w:val="left"/>
      <w:pPr>
        <w:ind w:left="1994" w:hanging="400"/>
      </w:pPr>
      <w:rPr>
        <w:rFonts w:ascii="Wingdings" w:hAnsi="Wingdings" w:hint="default"/>
      </w:rPr>
    </w:lvl>
    <w:lvl w:ilvl="6" w:tplc="04090001" w:tentative="1">
      <w:start w:val="1"/>
      <w:numFmt w:val="bullet"/>
      <w:lvlText w:val=""/>
      <w:lvlJc w:val="left"/>
      <w:pPr>
        <w:ind w:left="2394" w:hanging="400"/>
      </w:pPr>
      <w:rPr>
        <w:rFonts w:ascii="Wingdings" w:hAnsi="Wingdings" w:hint="default"/>
      </w:rPr>
    </w:lvl>
    <w:lvl w:ilvl="7" w:tplc="04090003" w:tentative="1">
      <w:start w:val="1"/>
      <w:numFmt w:val="bullet"/>
      <w:lvlText w:val=""/>
      <w:lvlJc w:val="left"/>
      <w:pPr>
        <w:ind w:left="2794" w:hanging="400"/>
      </w:pPr>
      <w:rPr>
        <w:rFonts w:ascii="Wingdings" w:hAnsi="Wingdings" w:hint="default"/>
      </w:rPr>
    </w:lvl>
    <w:lvl w:ilvl="8" w:tplc="04090005" w:tentative="1">
      <w:start w:val="1"/>
      <w:numFmt w:val="bullet"/>
      <w:lvlText w:val=""/>
      <w:lvlJc w:val="left"/>
      <w:pPr>
        <w:ind w:left="3194" w:hanging="400"/>
      </w:pPr>
      <w:rPr>
        <w:rFonts w:ascii="Wingdings" w:hAnsi="Wingdings" w:hint="default"/>
      </w:rPr>
    </w:lvl>
  </w:abstractNum>
  <w:abstractNum w:abstractNumId="24" w15:restartNumberingAfterBreak="0">
    <w:nsid w:val="3A3E12BB"/>
    <w:multiLevelType w:val="hybridMultilevel"/>
    <w:tmpl w:val="99FCD88C"/>
    <w:lvl w:ilvl="0" w:tplc="C360F30A">
      <w:numFmt w:val="bullet"/>
      <w:lvlText w:val="-"/>
      <w:lvlJc w:val="left"/>
      <w:pPr>
        <w:ind w:left="531" w:hanging="420"/>
      </w:pPr>
      <w:rPr>
        <w:rFonts w:ascii="Times New Roman" w:eastAsia="宋体"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5" w15:restartNumberingAfterBreak="0">
    <w:nsid w:val="3BA1565B"/>
    <w:multiLevelType w:val="hybridMultilevel"/>
    <w:tmpl w:val="6964A2B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6019E1"/>
    <w:multiLevelType w:val="hybridMultilevel"/>
    <w:tmpl w:val="E9E0F37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1C229A"/>
    <w:multiLevelType w:val="hybridMultilevel"/>
    <w:tmpl w:val="6EB6D38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295C86"/>
    <w:multiLevelType w:val="hybridMultilevel"/>
    <w:tmpl w:val="728CDF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430A39"/>
    <w:multiLevelType w:val="hybridMultilevel"/>
    <w:tmpl w:val="D43485B6"/>
    <w:lvl w:ilvl="0" w:tplc="0409000B">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C7F57"/>
    <w:multiLevelType w:val="hybridMultilevel"/>
    <w:tmpl w:val="848A0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F43EE0"/>
    <w:multiLevelType w:val="hybridMultilevel"/>
    <w:tmpl w:val="BECAD6A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AB7CC6"/>
    <w:multiLevelType w:val="hybridMultilevel"/>
    <w:tmpl w:val="2AC29B1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3A72C2"/>
    <w:multiLevelType w:val="hybridMultilevel"/>
    <w:tmpl w:val="970E6D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6" w15:restartNumberingAfterBreak="0">
    <w:nsid w:val="585E680E"/>
    <w:multiLevelType w:val="hybridMultilevel"/>
    <w:tmpl w:val="7C903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C8429A"/>
    <w:multiLevelType w:val="hybridMultilevel"/>
    <w:tmpl w:val="961E68F8"/>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C864FC"/>
    <w:multiLevelType w:val="hybridMultilevel"/>
    <w:tmpl w:val="E334C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41" w15:restartNumberingAfterBreak="0">
    <w:nsid w:val="63A50DCA"/>
    <w:multiLevelType w:val="hybridMultilevel"/>
    <w:tmpl w:val="5A7CBB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8222E6"/>
    <w:multiLevelType w:val="hybridMultilevel"/>
    <w:tmpl w:val="0EF42A64"/>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1E78FC"/>
    <w:multiLevelType w:val="multilevel"/>
    <w:tmpl w:val="522A79B2"/>
    <w:lvl w:ilvl="0">
      <w:start w:val="1"/>
      <w:numFmt w:val="bullet"/>
      <w:lvlText w:val=""/>
      <w:lvlJc w:val="left"/>
      <w:pPr>
        <w:tabs>
          <w:tab w:val="num" w:pos="-448"/>
        </w:tabs>
        <w:ind w:left="400" w:hanging="400"/>
      </w:pPr>
      <w:rPr>
        <w:rFonts w:ascii="Wingdings" w:hAnsi="Wingdings" w:cs="Wingdings" w:hint="default"/>
      </w:rPr>
    </w:lvl>
    <w:lvl w:ilvl="1">
      <w:start w:val="1"/>
      <w:numFmt w:val="bullet"/>
      <w:lvlText w:val=""/>
      <w:lvlJc w:val="left"/>
      <w:pPr>
        <w:tabs>
          <w:tab w:val="num" w:pos="-448"/>
        </w:tabs>
        <w:ind w:left="800" w:hanging="400"/>
      </w:pPr>
      <w:rPr>
        <w:rFonts w:ascii="Wingdings" w:hAnsi="Wingdings" w:cs="Wingdings" w:hint="default"/>
      </w:rPr>
    </w:lvl>
    <w:lvl w:ilvl="2">
      <w:start w:val="1"/>
      <w:numFmt w:val="bullet"/>
      <w:lvlText w:val=""/>
      <w:lvlJc w:val="left"/>
      <w:pPr>
        <w:tabs>
          <w:tab w:val="num" w:pos="-448"/>
        </w:tabs>
        <w:ind w:left="1200" w:hanging="400"/>
      </w:pPr>
      <w:rPr>
        <w:rFonts w:ascii="Wingdings" w:hAnsi="Wingdings" w:cs="Wingdings" w:hint="default"/>
      </w:rPr>
    </w:lvl>
    <w:lvl w:ilvl="3">
      <w:start w:val="1"/>
      <w:numFmt w:val="bullet"/>
      <w:lvlText w:val=""/>
      <w:lvlJc w:val="left"/>
      <w:pPr>
        <w:tabs>
          <w:tab w:val="num" w:pos="-448"/>
        </w:tabs>
        <w:ind w:left="1600" w:hanging="400"/>
      </w:pPr>
      <w:rPr>
        <w:rFonts w:ascii="Wingdings" w:hAnsi="Wingdings" w:cs="Wingdings" w:hint="default"/>
      </w:rPr>
    </w:lvl>
    <w:lvl w:ilvl="4">
      <w:start w:val="1"/>
      <w:numFmt w:val="bullet"/>
      <w:lvlText w:val=""/>
      <w:lvlJc w:val="left"/>
      <w:pPr>
        <w:tabs>
          <w:tab w:val="num" w:pos="-448"/>
        </w:tabs>
        <w:ind w:left="2000" w:hanging="400"/>
      </w:pPr>
      <w:rPr>
        <w:rFonts w:ascii="Wingdings" w:hAnsi="Wingdings" w:cs="Wingdings" w:hint="default"/>
      </w:rPr>
    </w:lvl>
    <w:lvl w:ilvl="5">
      <w:start w:val="1"/>
      <w:numFmt w:val="bullet"/>
      <w:lvlText w:val=""/>
      <w:lvlJc w:val="left"/>
      <w:pPr>
        <w:tabs>
          <w:tab w:val="num" w:pos="-448"/>
        </w:tabs>
        <w:ind w:left="2400" w:hanging="400"/>
      </w:pPr>
      <w:rPr>
        <w:rFonts w:ascii="Wingdings" w:hAnsi="Wingdings" w:cs="Wingdings" w:hint="default"/>
      </w:rPr>
    </w:lvl>
    <w:lvl w:ilvl="6">
      <w:start w:val="1"/>
      <w:numFmt w:val="bullet"/>
      <w:lvlText w:val=""/>
      <w:lvlJc w:val="left"/>
      <w:pPr>
        <w:tabs>
          <w:tab w:val="num" w:pos="-448"/>
        </w:tabs>
        <w:ind w:left="2800" w:hanging="400"/>
      </w:pPr>
      <w:rPr>
        <w:rFonts w:ascii="Wingdings" w:hAnsi="Wingdings" w:cs="Wingdings" w:hint="default"/>
      </w:rPr>
    </w:lvl>
    <w:lvl w:ilvl="7">
      <w:start w:val="1"/>
      <w:numFmt w:val="bullet"/>
      <w:lvlText w:val=""/>
      <w:lvlJc w:val="left"/>
      <w:pPr>
        <w:tabs>
          <w:tab w:val="num" w:pos="-448"/>
        </w:tabs>
        <w:ind w:left="3200" w:hanging="400"/>
      </w:pPr>
      <w:rPr>
        <w:rFonts w:ascii="Wingdings" w:hAnsi="Wingdings" w:cs="Wingdings" w:hint="default"/>
      </w:rPr>
    </w:lvl>
    <w:lvl w:ilvl="8">
      <w:start w:val="1"/>
      <w:numFmt w:val="bullet"/>
      <w:lvlText w:val=""/>
      <w:lvlJc w:val="left"/>
      <w:pPr>
        <w:tabs>
          <w:tab w:val="num" w:pos="-448"/>
        </w:tabs>
        <w:ind w:left="3600" w:hanging="400"/>
      </w:pPr>
      <w:rPr>
        <w:rFonts w:ascii="Wingdings" w:hAnsi="Wingdings" w:cs="Wingdings" w:hint="default"/>
      </w:rPr>
    </w:lvl>
  </w:abstractNum>
  <w:abstractNum w:abstractNumId="44" w15:restartNumberingAfterBreak="0">
    <w:nsid w:val="6B196FED"/>
    <w:multiLevelType w:val="hybridMultilevel"/>
    <w:tmpl w:val="FE04979A"/>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46" w15:restartNumberingAfterBreak="0">
    <w:nsid w:val="6F573C8A"/>
    <w:multiLevelType w:val="hybridMultilevel"/>
    <w:tmpl w:val="AC8C07D6"/>
    <w:lvl w:ilvl="0" w:tplc="F8C427D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4F2545"/>
    <w:multiLevelType w:val="hybridMultilevel"/>
    <w:tmpl w:val="13D061D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424573B"/>
    <w:multiLevelType w:val="hybridMultilevel"/>
    <w:tmpl w:val="256ABE52"/>
    <w:lvl w:ilvl="0" w:tplc="04090001">
      <w:start w:val="1"/>
      <w:numFmt w:val="bullet"/>
      <w:lvlText w:val=""/>
      <w:lvlJc w:val="left"/>
      <w:pPr>
        <w:ind w:left="420" w:hanging="420"/>
      </w:pPr>
      <w:rPr>
        <w:rFonts w:ascii="Wingdings" w:hAnsi="Wingdings" w:hint="default"/>
      </w:rPr>
    </w:lvl>
    <w:lvl w:ilvl="1" w:tplc="C360F30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9866176"/>
    <w:multiLevelType w:val="hybridMultilevel"/>
    <w:tmpl w:val="BA000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9"/>
  </w:num>
  <w:num w:numId="3">
    <w:abstractNumId w:val="2"/>
  </w:num>
  <w:num w:numId="4">
    <w:abstractNumId w:val="10"/>
  </w:num>
  <w:num w:numId="5">
    <w:abstractNumId w:val="41"/>
  </w:num>
  <w:num w:numId="6">
    <w:abstractNumId w:val="26"/>
  </w:num>
  <w:num w:numId="7">
    <w:abstractNumId w:val="48"/>
  </w:num>
  <w:num w:numId="8">
    <w:abstractNumId w:val="16"/>
  </w:num>
  <w:num w:numId="9">
    <w:abstractNumId w:val="19"/>
  </w:num>
  <w:num w:numId="10">
    <w:abstractNumId w:val="21"/>
  </w:num>
  <w:num w:numId="11">
    <w:abstractNumId w:val="36"/>
  </w:num>
  <w:num w:numId="12">
    <w:abstractNumId w:val="15"/>
  </w:num>
  <w:num w:numId="13">
    <w:abstractNumId w:val="20"/>
  </w:num>
  <w:num w:numId="14">
    <w:abstractNumId w:val="49"/>
  </w:num>
  <w:num w:numId="15">
    <w:abstractNumId w:val="5"/>
  </w:num>
  <w:num w:numId="16">
    <w:abstractNumId w:val="25"/>
  </w:num>
  <w:num w:numId="17">
    <w:abstractNumId w:val="39"/>
  </w:num>
  <w:num w:numId="18">
    <w:abstractNumId w:val="8"/>
  </w:num>
  <w:num w:numId="19">
    <w:abstractNumId w:val="45"/>
  </w:num>
  <w:num w:numId="20">
    <w:abstractNumId w:val="35"/>
  </w:num>
  <w:num w:numId="21">
    <w:abstractNumId w:val="1"/>
  </w:num>
  <w:num w:numId="22">
    <w:abstractNumId w:val="43"/>
  </w:num>
  <w:num w:numId="23">
    <w:abstractNumId w:val="23"/>
  </w:num>
  <w:num w:numId="24">
    <w:abstractNumId w:val="47"/>
  </w:num>
  <w:num w:numId="25">
    <w:abstractNumId w:val="24"/>
  </w:num>
  <w:num w:numId="26">
    <w:abstractNumId w:val="12"/>
  </w:num>
  <w:num w:numId="27">
    <w:abstractNumId w:val="13"/>
  </w:num>
  <w:num w:numId="28">
    <w:abstractNumId w:val="6"/>
  </w:num>
  <w:num w:numId="29">
    <w:abstractNumId w:val="31"/>
  </w:num>
  <w:num w:numId="30">
    <w:abstractNumId w:val="30"/>
  </w:num>
  <w:num w:numId="31">
    <w:abstractNumId w:val="33"/>
  </w:num>
  <w:num w:numId="32">
    <w:abstractNumId w:val="4"/>
  </w:num>
  <w:num w:numId="33">
    <w:abstractNumId w:val="0"/>
  </w:num>
  <w:num w:numId="34">
    <w:abstractNumId w:val="18"/>
  </w:num>
  <w:num w:numId="35">
    <w:abstractNumId w:val="40"/>
  </w:num>
  <w:num w:numId="36">
    <w:abstractNumId w:val="14"/>
  </w:num>
  <w:num w:numId="37">
    <w:abstractNumId w:val="11"/>
  </w:num>
  <w:num w:numId="38">
    <w:abstractNumId w:val="42"/>
  </w:num>
  <w:num w:numId="39">
    <w:abstractNumId w:val="28"/>
  </w:num>
  <w:num w:numId="40">
    <w:abstractNumId w:val="37"/>
  </w:num>
  <w:num w:numId="41">
    <w:abstractNumId w:val="7"/>
  </w:num>
  <w:num w:numId="42">
    <w:abstractNumId w:val="22"/>
  </w:num>
  <w:num w:numId="43">
    <w:abstractNumId w:val="34"/>
  </w:num>
  <w:num w:numId="44">
    <w:abstractNumId w:val="46"/>
  </w:num>
  <w:num w:numId="45">
    <w:abstractNumId w:val="3"/>
  </w:num>
  <w:num w:numId="46">
    <w:abstractNumId w:val="38"/>
  </w:num>
  <w:num w:numId="47">
    <w:abstractNumId w:val="17"/>
  </w:num>
  <w:num w:numId="48">
    <w:abstractNumId w:val="32"/>
  </w:num>
  <w:num w:numId="49">
    <w:abstractNumId w:val="44"/>
  </w:num>
  <w:num w:numId="50">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291"/>
    <w:rsid w:val="00000552"/>
    <w:rsid w:val="000011E0"/>
    <w:rsid w:val="0000140E"/>
    <w:rsid w:val="00001424"/>
    <w:rsid w:val="0000242E"/>
    <w:rsid w:val="0000293F"/>
    <w:rsid w:val="00002EB6"/>
    <w:rsid w:val="000033CB"/>
    <w:rsid w:val="00004885"/>
    <w:rsid w:val="00004A99"/>
    <w:rsid w:val="00004AFC"/>
    <w:rsid w:val="00004F7D"/>
    <w:rsid w:val="000059AE"/>
    <w:rsid w:val="00005CC8"/>
    <w:rsid w:val="00006560"/>
    <w:rsid w:val="00006564"/>
    <w:rsid w:val="000070E5"/>
    <w:rsid w:val="00007801"/>
    <w:rsid w:val="00007A5D"/>
    <w:rsid w:val="00007C78"/>
    <w:rsid w:val="000106E6"/>
    <w:rsid w:val="000116A5"/>
    <w:rsid w:val="000116F4"/>
    <w:rsid w:val="0001175B"/>
    <w:rsid w:val="00011B71"/>
    <w:rsid w:val="00011CEF"/>
    <w:rsid w:val="00011EDB"/>
    <w:rsid w:val="000128B0"/>
    <w:rsid w:val="00012B69"/>
    <w:rsid w:val="00014022"/>
    <w:rsid w:val="000149D5"/>
    <w:rsid w:val="00016247"/>
    <w:rsid w:val="000165BB"/>
    <w:rsid w:val="00016AC9"/>
    <w:rsid w:val="0001734E"/>
    <w:rsid w:val="00017634"/>
    <w:rsid w:val="00017979"/>
    <w:rsid w:val="000179DD"/>
    <w:rsid w:val="00017CBF"/>
    <w:rsid w:val="00017E80"/>
    <w:rsid w:val="0002045F"/>
    <w:rsid w:val="00020B33"/>
    <w:rsid w:val="00020BA8"/>
    <w:rsid w:val="00020C2D"/>
    <w:rsid w:val="00020D70"/>
    <w:rsid w:val="00021405"/>
    <w:rsid w:val="00021763"/>
    <w:rsid w:val="0002180F"/>
    <w:rsid w:val="00021CB7"/>
    <w:rsid w:val="000224D8"/>
    <w:rsid w:val="00022740"/>
    <w:rsid w:val="00022746"/>
    <w:rsid w:val="00022B3F"/>
    <w:rsid w:val="00023464"/>
    <w:rsid w:val="000236CC"/>
    <w:rsid w:val="00023CAF"/>
    <w:rsid w:val="00026154"/>
    <w:rsid w:val="00027112"/>
    <w:rsid w:val="00027B43"/>
    <w:rsid w:val="00030461"/>
    <w:rsid w:val="00030CFC"/>
    <w:rsid w:val="00031124"/>
    <w:rsid w:val="000325B9"/>
    <w:rsid w:val="00032AAE"/>
    <w:rsid w:val="000333BF"/>
    <w:rsid w:val="000333C4"/>
    <w:rsid w:val="00033631"/>
    <w:rsid w:val="00033B7C"/>
    <w:rsid w:val="00033D37"/>
    <w:rsid w:val="000343BE"/>
    <w:rsid w:val="000347EA"/>
    <w:rsid w:val="00035299"/>
    <w:rsid w:val="000352B8"/>
    <w:rsid w:val="00035B2C"/>
    <w:rsid w:val="00035BF6"/>
    <w:rsid w:val="00035FF7"/>
    <w:rsid w:val="000367C8"/>
    <w:rsid w:val="00036ADF"/>
    <w:rsid w:val="00036C14"/>
    <w:rsid w:val="00037439"/>
    <w:rsid w:val="00037CAB"/>
    <w:rsid w:val="000412E5"/>
    <w:rsid w:val="000415DA"/>
    <w:rsid w:val="00041C0A"/>
    <w:rsid w:val="00041C89"/>
    <w:rsid w:val="00041D39"/>
    <w:rsid w:val="00042536"/>
    <w:rsid w:val="00042650"/>
    <w:rsid w:val="00042BC3"/>
    <w:rsid w:val="00042C4C"/>
    <w:rsid w:val="00042F10"/>
    <w:rsid w:val="00043D34"/>
    <w:rsid w:val="000440E0"/>
    <w:rsid w:val="00044B3B"/>
    <w:rsid w:val="0004504C"/>
    <w:rsid w:val="00045929"/>
    <w:rsid w:val="0004606B"/>
    <w:rsid w:val="00047366"/>
    <w:rsid w:val="000474DF"/>
    <w:rsid w:val="00050E11"/>
    <w:rsid w:val="000512C3"/>
    <w:rsid w:val="00051A20"/>
    <w:rsid w:val="00051A65"/>
    <w:rsid w:val="00051CCB"/>
    <w:rsid w:val="00052190"/>
    <w:rsid w:val="000527EE"/>
    <w:rsid w:val="00053534"/>
    <w:rsid w:val="000543C9"/>
    <w:rsid w:val="000547C9"/>
    <w:rsid w:val="00054A1B"/>
    <w:rsid w:val="000555E6"/>
    <w:rsid w:val="000556D3"/>
    <w:rsid w:val="000560D5"/>
    <w:rsid w:val="0005654C"/>
    <w:rsid w:val="00056574"/>
    <w:rsid w:val="00056DD6"/>
    <w:rsid w:val="000574F8"/>
    <w:rsid w:val="000577B4"/>
    <w:rsid w:val="00057B0B"/>
    <w:rsid w:val="00057D2F"/>
    <w:rsid w:val="0006004B"/>
    <w:rsid w:val="00060183"/>
    <w:rsid w:val="00060C6C"/>
    <w:rsid w:val="00060D0E"/>
    <w:rsid w:val="00060DA4"/>
    <w:rsid w:val="00060F7E"/>
    <w:rsid w:val="00061D65"/>
    <w:rsid w:val="000620F9"/>
    <w:rsid w:val="00062165"/>
    <w:rsid w:val="000628EB"/>
    <w:rsid w:val="00062959"/>
    <w:rsid w:val="00063B6C"/>
    <w:rsid w:val="00063E53"/>
    <w:rsid w:val="00063E8C"/>
    <w:rsid w:val="00064100"/>
    <w:rsid w:val="00064312"/>
    <w:rsid w:val="00064823"/>
    <w:rsid w:val="00064952"/>
    <w:rsid w:val="000652A5"/>
    <w:rsid w:val="0006559E"/>
    <w:rsid w:val="00065804"/>
    <w:rsid w:val="00065DDD"/>
    <w:rsid w:val="00066DE5"/>
    <w:rsid w:val="00067F35"/>
    <w:rsid w:val="00071656"/>
    <w:rsid w:val="00071ECC"/>
    <w:rsid w:val="00072A12"/>
    <w:rsid w:val="00072D5E"/>
    <w:rsid w:val="0007363A"/>
    <w:rsid w:val="0007366E"/>
    <w:rsid w:val="00073BD2"/>
    <w:rsid w:val="000740C4"/>
    <w:rsid w:val="00074D8D"/>
    <w:rsid w:val="00075720"/>
    <w:rsid w:val="00075D90"/>
    <w:rsid w:val="000762EF"/>
    <w:rsid w:val="00076345"/>
    <w:rsid w:val="000764A5"/>
    <w:rsid w:val="00076D73"/>
    <w:rsid w:val="00077075"/>
    <w:rsid w:val="0007733C"/>
    <w:rsid w:val="000776BA"/>
    <w:rsid w:val="00077751"/>
    <w:rsid w:val="0008003C"/>
    <w:rsid w:val="00080AF7"/>
    <w:rsid w:val="00081A9E"/>
    <w:rsid w:val="00081D01"/>
    <w:rsid w:val="00082367"/>
    <w:rsid w:val="000823E1"/>
    <w:rsid w:val="000833D2"/>
    <w:rsid w:val="00083C13"/>
    <w:rsid w:val="00084748"/>
    <w:rsid w:val="000848A5"/>
    <w:rsid w:val="000848BE"/>
    <w:rsid w:val="00084AF6"/>
    <w:rsid w:val="00084C9B"/>
    <w:rsid w:val="00084E46"/>
    <w:rsid w:val="0008521D"/>
    <w:rsid w:val="00085EA3"/>
    <w:rsid w:val="00086425"/>
    <w:rsid w:val="000865A7"/>
    <w:rsid w:val="00087209"/>
    <w:rsid w:val="00087782"/>
    <w:rsid w:val="000879D6"/>
    <w:rsid w:val="0009018A"/>
    <w:rsid w:val="00090483"/>
    <w:rsid w:val="000907F3"/>
    <w:rsid w:val="00090D1D"/>
    <w:rsid w:val="000911EA"/>
    <w:rsid w:val="0009132E"/>
    <w:rsid w:val="00091CE6"/>
    <w:rsid w:val="00092286"/>
    <w:rsid w:val="000922A6"/>
    <w:rsid w:val="00092F7A"/>
    <w:rsid w:val="000930FB"/>
    <w:rsid w:val="000933BF"/>
    <w:rsid w:val="00093A90"/>
    <w:rsid w:val="00094223"/>
    <w:rsid w:val="000943EF"/>
    <w:rsid w:val="000954C0"/>
    <w:rsid w:val="000956E5"/>
    <w:rsid w:val="00095E43"/>
    <w:rsid w:val="00096851"/>
    <w:rsid w:val="00096A87"/>
    <w:rsid w:val="000971C2"/>
    <w:rsid w:val="00097B04"/>
    <w:rsid w:val="00097F7C"/>
    <w:rsid w:val="000A0785"/>
    <w:rsid w:val="000A124C"/>
    <w:rsid w:val="000A197C"/>
    <w:rsid w:val="000A2431"/>
    <w:rsid w:val="000A3C20"/>
    <w:rsid w:val="000A3C8C"/>
    <w:rsid w:val="000A404F"/>
    <w:rsid w:val="000A42EB"/>
    <w:rsid w:val="000A430A"/>
    <w:rsid w:val="000A4747"/>
    <w:rsid w:val="000A4A4B"/>
    <w:rsid w:val="000A4E14"/>
    <w:rsid w:val="000A5202"/>
    <w:rsid w:val="000A575D"/>
    <w:rsid w:val="000A57F6"/>
    <w:rsid w:val="000A594D"/>
    <w:rsid w:val="000A5C14"/>
    <w:rsid w:val="000A600E"/>
    <w:rsid w:val="000A67D6"/>
    <w:rsid w:val="000A6AA5"/>
    <w:rsid w:val="000A71D9"/>
    <w:rsid w:val="000A79C7"/>
    <w:rsid w:val="000A7B0F"/>
    <w:rsid w:val="000B0448"/>
    <w:rsid w:val="000B0585"/>
    <w:rsid w:val="000B0830"/>
    <w:rsid w:val="000B16B5"/>
    <w:rsid w:val="000B2012"/>
    <w:rsid w:val="000B2128"/>
    <w:rsid w:val="000B2628"/>
    <w:rsid w:val="000B2AA6"/>
    <w:rsid w:val="000B2B07"/>
    <w:rsid w:val="000B35C6"/>
    <w:rsid w:val="000B3780"/>
    <w:rsid w:val="000B4352"/>
    <w:rsid w:val="000B5068"/>
    <w:rsid w:val="000B57E8"/>
    <w:rsid w:val="000B5CD3"/>
    <w:rsid w:val="000B625D"/>
    <w:rsid w:val="000B6863"/>
    <w:rsid w:val="000B6DB0"/>
    <w:rsid w:val="000B7856"/>
    <w:rsid w:val="000C073F"/>
    <w:rsid w:val="000C10E6"/>
    <w:rsid w:val="000C13A9"/>
    <w:rsid w:val="000C1682"/>
    <w:rsid w:val="000C33E1"/>
    <w:rsid w:val="000C3582"/>
    <w:rsid w:val="000C497E"/>
    <w:rsid w:val="000C5825"/>
    <w:rsid w:val="000C5998"/>
    <w:rsid w:val="000C5E16"/>
    <w:rsid w:val="000C5E77"/>
    <w:rsid w:val="000C64C5"/>
    <w:rsid w:val="000C68FF"/>
    <w:rsid w:val="000C6A76"/>
    <w:rsid w:val="000C7B52"/>
    <w:rsid w:val="000C7BE7"/>
    <w:rsid w:val="000D00CC"/>
    <w:rsid w:val="000D00FD"/>
    <w:rsid w:val="000D1418"/>
    <w:rsid w:val="000D1426"/>
    <w:rsid w:val="000D17A3"/>
    <w:rsid w:val="000D1E47"/>
    <w:rsid w:val="000D1FCB"/>
    <w:rsid w:val="000D21DF"/>
    <w:rsid w:val="000D27EB"/>
    <w:rsid w:val="000D27F0"/>
    <w:rsid w:val="000D321D"/>
    <w:rsid w:val="000D36E2"/>
    <w:rsid w:val="000D3B1D"/>
    <w:rsid w:val="000D4260"/>
    <w:rsid w:val="000D4E09"/>
    <w:rsid w:val="000D542A"/>
    <w:rsid w:val="000D5AC4"/>
    <w:rsid w:val="000D5CFC"/>
    <w:rsid w:val="000D70CB"/>
    <w:rsid w:val="000D7908"/>
    <w:rsid w:val="000D7A19"/>
    <w:rsid w:val="000D7A2D"/>
    <w:rsid w:val="000E0169"/>
    <w:rsid w:val="000E05AB"/>
    <w:rsid w:val="000E05BB"/>
    <w:rsid w:val="000E1003"/>
    <w:rsid w:val="000E1446"/>
    <w:rsid w:val="000E1462"/>
    <w:rsid w:val="000E1D5D"/>
    <w:rsid w:val="000E2CDB"/>
    <w:rsid w:val="000E2E65"/>
    <w:rsid w:val="000E3910"/>
    <w:rsid w:val="000E3F4F"/>
    <w:rsid w:val="000E3F66"/>
    <w:rsid w:val="000E4105"/>
    <w:rsid w:val="000E424E"/>
    <w:rsid w:val="000E486A"/>
    <w:rsid w:val="000E4F16"/>
    <w:rsid w:val="000E550D"/>
    <w:rsid w:val="000E5B77"/>
    <w:rsid w:val="000E611E"/>
    <w:rsid w:val="000E61A0"/>
    <w:rsid w:val="000E69B0"/>
    <w:rsid w:val="000E7331"/>
    <w:rsid w:val="000E7EC8"/>
    <w:rsid w:val="000F0047"/>
    <w:rsid w:val="000F0118"/>
    <w:rsid w:val="000F017E"/>
    <w:rsid w:val="000F01DF"/>
    <w:rsid w:val="000F034C"/>
    <w:rsid w:val="000F0760"/>
    <w:rsid w:val="000F0887"/>
    <w:rsid w:val="000F08ED"/>
    <w:rsid w:val="000F0A00"/>
    <w:rsid w:val="000F0D3C"/>
    <w:rsid w:val="000F14DC"/>
    <w:rsid w:val="000F150E"/>
    <w:rsid w:val="000F1548"/>
    <w:rsid w:val="000F1BB4"/>
    <w:rsid w:val="000F216E"/>
    <w:rsid w:val="000F228D"/>
    <w:rsid w:val="000F28FA"/>
    <w:rsid w:val="000F2BCB"/>
    <w:rsid w:val="000F3878"/>
    <w:rsid w:val="000F4990"/>
    <w:rsid w:val="000F49EA"/>
    <w:rsid w:val="000F4B4C"/>
    <w:rsid w:val="000F5778"/>
    <w:rsid w:val="000F6DFC"/>
    <w:rsid w:val="000F74DC"/>
    <w:rsid w:val="000F75AD"/>
    <w:rsid w:val="000F7ED3"/>
    <w:rsid w:val="001004C0"/>
    <w:rsid w:val="00100BA3"/>
    <w:rsid w:val="001011DD"/>
    <w:rsid w:val="00101374"/>
    <w:rsid w:val="00102183"/>
    <w:rsid w:val="00102522"/>
    <w:rsid w:val="001026D2"/>
    <w:rsid w:val="00103439"/>
    <w:rsid w:val="00103732"/>
    <w:rsid w:val="00103A64"/>
    <w:rsid w:val="00103B28"/>
    <w:rsid w:val="00103B89"/>
    <w:rsid w:val="00104BB3"/>
    <w:rsid w:val="00104F54"/>
    <w:rsid w:val="00105583"/>
    <w:rsid w:val="001059D6"/>
    <w:rsid w:val="001062B7"/>
    <w:rsid w:val="0010720F"/>
    <w:rsid w:val="0011000C"/>
    <w:rsid w:val="00110CBA"/>
    <w:rsid w:val="00111348"/>
    <w:rsid w:val="001119E3"/>
    <w:rsid w:val="00111DF0"/>
    <w:rsid w:val="001126C1"/>
    <w:rsid w:val="00113364"/>
    <w:rsid w:val="001137BB"/>
    <w:rsid w:val="00113E42"/>
    <w:rsid w:val="00114221"/>
    <w:rsid w:val="0011460F"/>
    <w:rsid w:val="0011481C"/>
    <w:rsid w:val="00114A20"/>
    <w:rsid w:val="00114EDD"/>
    <w:rsid w:val="00115697"/>
    <w:rsid w:val="00115A95"/>
    <w:rsid w:val="00115F79"/>
    <w:rsid w:val="00116472"/>
    <w:rsid w:val="0011651A"/>
    <w:rsid w:val="00116B53"/>
    <w:rsid w:val="0012040F"/>
    <w:rsid w:val="00121856"/>
    <w:rsid w:val="001219C8"/>
    <w:rsid w:val="00121B1C"/>
    <w:rsid w:val="00122F6D"/>
    <w:rsid w:val="00123CD0"/>
    <w:rsid w:val="00123DCA"/>
    <w:rsid w:val="001245D5"/>
    <w:rsid w:val="00124C3D"/>
    <w:rsid w:val="0012557E"/>
    <w:rsid w:val="001255F0"/>
    <w:rsid w:val="00125EF8"/>
    <w:rsid w:val="00126143"/>
    <w:rsid w:val="00126550"/>
    <w:rsid w:val="00126607"/>
    <w:rsid w:val="00126B42"/>
    <w:rsid w:val="0012753D"/>
    <w:rsid w:val="001277BF"/>
    <w:rsid w:val="00127953"/>
    <w:rsid w:val="00127C49"/>
    <w:rsid w:val="00130374"/>
    <w:rsid w:val="001306A5"/>
    <w:rsid w:val="00130C82"/>
    <w:rsid w:val="00130E74"/>
    <w:rsid w:val="00130F3C"/>
    <w:rsid w:val="00131119"/>
    <w:rsid w:val="00131562"/>
    <w:rsid w:val="00131A22"/>
    <w:rsid w:val="00131D9A"/>
    <w:rsid w:val="00132BB8"/>
    <w:rsid w:val="00132E6B"/>
    <w:rsid w:val="00132FD8"/>
    <w:rsid w:val="00133B37"/>
    <w:rsid w:val="001344D1"/>
    <w:rsid w:val="001347AF"/>
    <w:rsid w:val="00134A56"/>
    <w:rsid w:val="00134C9F"/>
    <w:rsid w:val="00134CC2"/>
    <w:rsid w:val="001354BA"/>
    <w:rsid w:val="00135E16"/>
    <w:rsid w:val="001363B3"/>
    <w:rsid w:val="001367D0"/>
    <w:rsid w:val="001370F7"/>
    <w:rsid w:val="00140094"/>
    <w:rsid w:val="00140941"/>
    <w:rsid w:val="0014112E"/>
    <w:rsid w:val="00141157"/>
    <w:rsid w:val="00141411"/>
    <w:rsid w:val="00141E43"/>
    <w:rsid w:val="00141ECF"/>
    <w:rsid w:val="0014204A"/>
    <w:rsid w:val="001427F7"/>
    <w:rsid w:val="00142FE2"/>
    <w:rsid w:val="0014468F"/>
    <w:rsid w:val="00144D17"/>
    <w:rsid w:val="00145A54"/>
    <w:rsid w:val="001461B2"/>
    <w:rsid w:val="00146E45"/>
    <w:rsid w:val="00147172"/>
    <w:rsid w:val="00147789"/>
    <w:rsid w:val="00151B07"/>
    <w:rsid w:val="0015248B"/>
    <w:rsid w:val="0015257B"/>
    <w:rsid w:val="001525C9"/>
    <w:rsid w:val="00152653"/>
    <w:rsid w:val="00152948"/>
    <w:rsid w:val="00152BEB"/>
    <w:rsid w:val="00152C16"/>
    <w:rsid w:val="00152C50"/>
    <w:rsid w:val="00153D81"/>
    <w:rsid w:val="00153E58"/>
    <w:rsid w:val="00154AB9"/>
    <w:rsid w:val="00154D0F"/>
    <w:rsid w:val="00155626"/>
    <w:rsid w:val="00155D65"/>
    <w:rsid w:val="00155F0A"/>
    <w:rsid w:val="00155F72"/>
    <w:rsid w:val="00156034"/>
    <w:rsid w:val="001574D6"/>
    <w:rsid w:val="00157E3C"/>
    <w:rsid w:val="00160B42"/>
    <w:rsid w:val="00160E37"/>
    <w:rsid w:val="001610B0"/>
    <w:rsid w:val="00161322"/>
    <w:rsid w:val="0016135B"/>
    <w:rsid w:val="001613CC"/>
    <w:rsid w:val="00161F7B"/>
    <w:rsid w:val="00162250"/>
    <w:rsid w:val="0016271F"/>
    <w:rsid w:val="0016285F"/>
    <w:rsid w:val="00162CD1"/>
    <w:rsid w:val="0016361B"/>
    <w:rsid w:val="00164058"/>
    <w:rsid w:val="00164086"/>
    <w:rsid w:val="001641A8"/>
    <w:rsid w:val="00164593"/>
    <w:rsid w:val="00164A18"/>
    <w:rsid w:val="00164A1E"/>
    <w:rsid w:val="00164AAB"/>
    <w:rsid w:val="00164C3D"/>
    <w:rsid w:val="00165362"/>
    <w:rsid w:val="001654DF"/>
    <w:rsid w:val="00165584"/>
    <w:rsid w:val="0016694B"/>
    <w:rsid w:val="0016741E"/>
    <w:rsid w:val="001678DC"/>
    <w:rsid w:val="00170056"/>
    <w:rsid w:val="001704B2"/>
    <w:rsid w:val="001705FA"/>
    <w:rsid w:val="00171594"/>
    <w:rsid w:val="00172024"/>
    <w:rsid w:val="001720F4"/>
    <w:rsid w:val="00172138"/>
    <w:rsid w:val="00172635"/>
    <w:rsid w:val="00172645"/>
    <w:rsid w:val="00172E93"/>
    <w:rsid w:val="001733C5"/>
    <w:rsid w:val="00174445"/>
    <w:rsid w:val="00174A9A"/>
    <w:rsid w:val="00176092"/>
    <w:rsid w:val="0017623C"/>
    <w:rsid w:val="0017630C"/>
    <w:rsid w:val="00176E86"/>
    <w:rsid w:val="0017755D"/>
    <w:rsid w:val="001775F1"/>
    <w:rsid w:val="00177E3E"/>
    <w:rsid w:val="00181999"/>
    <w:rsid w:val="00181F0A"/>
    <w:rsid w:val="001823A6"/>
    <w:rsid w:val="001824A2"/>
    <w:rsid w:val="0018271B"/>
    <w:rsid w:val="00182755"/>
    <w:rsid w:val="00182954"/>
    <w:rsid w:val="00182D8D"/>
    <w:rsid w:val="0018348A"/>
    <w:rsid w:val="001839CC"/>
    <w:rsid w:val="00183AFB"/>
    <w:rsid w:val="0018426D"/>
    <w:rsid w:val="00184610"/>
    <w:rsid w:val="0018508F"/>
    <w:rsid w:val="0018533F"/>
    <w:rsid w:val="001859F6"/>
    <w:rsid w:val="00186380"/>
    <w:rsid w:val="001864F2"/>
    <w:rsid w:val="001875B6"/>
    <w:rsid w:val="001875D2"/>
    <w:rsid w:val="0018799F"/>
    <w:rsid w:val="00190242"/>
    <w:rsid w:val="00190277"/>
    <w:rsid w:val="001902B5"/>
    <w:rsid w:val="001904CB"/>
    <w:rsid w:val="001909AC"/>
    <w:rsid w:val="0019106F"/>
    <w:rsid w:val="00191252"/>
    <w:rsid w:val="00191C0D"/>
    <w:rsid w:val="00192452"/>
    <w:rsid w:val="00192964"/>
    <w:rsid w:val="00193494"/>
    <w:rsid w:val="001934BE"/>
    <w:rsid w:val="00193A68"/>
    <w:rsid w:val="00194F75"/>
    <w:rsid w:val="00195102"/>
    <w:rsid w:val="00195347"/>
    <w:rsid w:val="00195BE8"/>
    <w:rsid w:val="001961FB"/>
    <w:rsid w:val="00196698"/>
    <w:rsid w:val="00196865"/>
    <w:rsid w:val="0019731B"/>
    <w:rsid w:val="001974FC"/>
    <w:rsid w:val="00197564"/>
    <w:rsid w:val="001975A8"/>
    <w:rsid w:val="001977CF"/>
    <w:rsid w:val="0019798F"/>
    <w:rsid w:val="00197B3C"/>
    <w:rsid w:val="001A0136"/>
    <w:rsid w:val="001A0492"/>
    <w:rsid w:val="001A0A36"/>
    <w:rsid w:val="001A0E9C"/>
    <w:rsid w:val="001A1C45"/>
    <w:rsid w:val="001A20DC"/>
    <w:rsid w:val="001A23F8"/>
    <w:rsid w:val="001A2C2C"/>
    <w:rsid w:val="001A2C35"/>
    <w:rsid w:val="001A3257"/>
    <w:rsid w:val="001A3F99"/>
    <w:rsid w:val="001A4B21"/>
    <w:rsid w:val="001A4BCC"/>
    <w:rsid w:val="001A6B50"/>
    <w:rsid w:val="001A7F1E"/>
    <w:rsid w:val="001B0FFF"/>
    <w:rsid w:val="001B1939"/>
    <w:rsid w:val="001B1D46"/>
    <w:rsid w:val="001B2402"/>
    <w:rsid w:val="001B2AFF"/>
    <w:rsid w:val="001B3413"/>
    <w:rsid w:val="001B491C"/>
    <w:rsid w:val="001B52E5"/>
    <w:rsid w:val="001B5D27"/>
    <w:rsid w:val="001B6D29"/>
    <w:rsid w:val="001B6F56"/>
    <w:rsid w:val="001B6FE7"/>
    <w:rsid w:val="001B7825"/>
    <w:rsid w:val="001B7ACC"/>
    <w:rsid w:val="001C02B3"/>
    <w:rsid w:val="001C07B3"/>
    <w:rsid w:val="001C0DE4"/>
    <w:rsid w:val="001C1725"/>
    <w:rsid w:val="001C1FBA"/>
    <w:rsid w:val="001C265B"/>
    <w:rsid w:val="001C3339"/>
    <w:rsid w:val="001C3BDE"/>
    <w:rsid w:val="001C4990"/>
    <w:rsid w:val="001C5159"/>
    <w:rsid w:val="001C5552"/>
    <w:rsid w:val="001C563D"/>
    <w:rsid w:val="001C5C3B"/>
    <w:rsid w:val="001C5E8D"/>
    <w:rsid w:val="001C6FBD"/>
    <w:rsid w:val="001C730D"/>
    <w:rsid w:val="001C7463"/>
    <w:rsid w:val="001C752C"/>
    <w:rsid w:val="001C762C"/>
    <w:rsid w:val="001C7F72"/>
    <w:rsid w:val="001C7FBD"/>
    <w:rsid w:val="001D00D9"/>
    <w:rsid w:val="001D02E0"/>
    <w:rsid w:val="001D03E6"/>
    <w:rsid w:val="001D05E0"/>
    <w:rsid w:val="001D1B7C"/>
    <w:rsid w:val="001D20C9"/>
    <w:rsid w:val="001D2333"/>
    <w:rsid w:val="001D2990"/>
    <w:rsid w:val="001D38C4"/>
    <w:rsid w:val="001D3DF7"/>
    <w:rsid w:val="001D4C78"/>
    <w:rsid w:val="001D5038"/>
    <w:rsid w:val="001D53E0"/>
    <w:rsid w:val="001D5802"/>
    <w:rsid w:val="001D5C8A"/>
    <w:rsid w:val="001D6C28"/>
    <w:rsid w:val="001D6ED4"/>
    <w:rsid w:val="001D7027"/>
    <w:rsid w:val="001D7215"/>
    <w:rsid w:val="001E09BB"/>
    <w:rsid w:val="001E0BDC"/>
    <w:rsid w:val="001E1F87"/>
    <w:rsid w:val="001E3475"/>
    <w:rsid w:val="001E3653"/>
    <w:rsid w:val="001E3F0A"/>
    <w:rsid w:val="001E47E9"/>
    <w:rsid w:val="001E5124"/>
    <w:rsid w:val="001E568F"/>
    <w:rsid w:val="001E5E2C"/>
    <w:rsid w:val="001E6D8E"/>
    <w:rsid w:val="001E6E92"/>
    <w:rsid w:val="001E701A"/>
    <w:rsid w:val="001E705C"/>
    <w:rsid w:val="001E70BB"/>
    <w:rsid w:val="001E758B"/>
    <w:rsid w:val="001E76D8"/>
    <w:rsid w:val="001F067E"/>
    <w:rsid w:val="001F19AD"/>
    <w:rsid w:val="001F1D26"/>
    <w:rsid w:val="001F1FF7"/>
    <w:rsid w:val="001F2927"/>
    <w:rsid w:val="001F432C"/>
    <w:rsid w:val="001F48B6"/>
    <w:rsid w:val="001F4F14"/>
    <w:rsid w:val="001F5208"/>
    <w:rsid w:val="001F60B7"/>
    <w:rsid w:val="001F62C7"/>
    <w:rsid w:val="001F62F6"/>
    <w:rsid w:val="001F64DF"/>
    <w:rsid w:val="001F6A89"/>
    <w:rsid w:val="001F6E79"/>
    <w:rsid w:val="001F702E"/>
    <w:rsid w:val="001F73F2"/>
    <w:rsid w:val="001F7BC8"/>
    <w:rsid w:val="00200115"/>
    <w:rsid w:val="00200F19"/>
    <w:rsid w:val="00201294"/>
    <w:rsid w:val="0020146B"/>
    <w:rsid w:val="0020177C"/>
    <w:rsid w:val="0020200F"/>
    <w:rsid w:val="00202314"/>
    <w:rsid w:val="00202721"/>
    <w:rsid w:val="00202835"/>
    <w:rsid w:val="00202DA4"/>
    <w:rsid w:val="00203050"/>
    <w:rsid w:val="00203160"/>
    <w:rsid w:val="00203814"/>
    <w:rsid w:val="002042E4"/>
    <w:rsid w:val="00204E89"/>
    <w:rsid w:val="0020555C"/>
    <w:rsid w:val="00206B90"/>
    <w:rsid w:val="00206FEB"/>
    <w:rsid w:val="0021008D"/>
    <w:rsid w:val="00210C4E"/>
    <w:rsid w:val="00210D48"/>
    <w:rsid w:val="00211022"/>
    <w:rsid w:val="002116BC"/>
    <w:rsid w:val="00211CAF"/>
    <w:rsid w:val="00212326"/>
    <w:rsid w:val="00212731"/>
    <w:rsid w:val="00212918"/>
    <w:rsid w:val="00212BCD"/>
    <w:rsid w:val="00213211"/>
    <w:rsid w:val="00213690"/>
    <w:rsid w:val="00213808"/>
    <w:rsid w:val="002147B5"/>
    <w:rsid w:val="00214A29"/>
    <w:rsid w:val="00216393"/>
    <w:rsid w:val="00216894"/>
    <w:rsid w:val="002173F0"/>
    <w:rsid w:val="0021742D"/>
    <w:rsid w:val="002174CA"/>
    <w:rsid w:val="00217F06"/>
    <w:rsid w:val="00217F77"/>
    <w:rsid w:val="00221006"/>
    <w:rsid w:val="00221BD8"/>
    <w:rsid w:val="00223ABC"/>
    <w:rsid w:val="00224375"/>
    <w:rsid w:val="002246BD"/>
    <w:rsid w:val="00225381"/>
    <w:rsid w:val="0022648E"/>
    <w:rsid w:val="0022727D"/>
    <w:rsid w:val="002276FA"/>
    <w:rsid w:val="0022775E"/>
    <w:rsid w:val="00230500"/>
    <w:rsid w:val="0023050E"/>
    <w:rsid w:val="002307F6"/>
    <w:rsid w:val="00230BFE"/>
    <w:rsid w:val="00230DB2"/>
    <w:rsid w:val="00231FB1"/>
    <w:rsid w:val="0023203B"/>
    <w:rsid w:val="00232846"/>
    <w:rsid w:val="00233956"/>
    <w:rsid w:val="00233B78"/>
    <w:rsid w:val="00233E1A"/>
    <w:rsid w:val="002341ED"/>
    <w:rsid w:val="00234E29"/>
    <w:rsid w:val="00235116"/>
    <w:rsid w:val="002351A1"/>
    <w:rsid w:val="00235508"/>
    <w:rsid w:val="002358DD"/>
    <w:rsid w:val="00235BC1"/>
    <w:rsid w:val="002360DF"/>
    <w:rsid w:val="00236160"/>
    <w:rsid w:val="00236804"/>
    <w:rsid w:val="00236AD7"/>
    <w:rsid w:val="00236C1F"/>
    <w:rsid w:val="00237499"/>
    <w:rsid w:val="0023781C"/>
    <w:rsid w:val="00237AC0"/>
    <w:rsid w:val="00240050"/>
    <w:rsid w:val="002400BC"/>
    <w:rsid w:val="00240DA5"/>
    <w:rsid w:val="00240FE7"/>
    <w:rsid w:val="002418E9"/>
    <w:rsid w:val="0024194F"/>
    <w:rsid w:val="00241B3C"/>
    <w:rsid w:val="00241BA2"/>
    <w:rsid w:val="00241CAD"/>
    <w:rsid w:val="00242235"/>
    <w:rsid w:val="0024253C"/>
    <w:rsid w:val="00242870"/>
    <w:rsid w:val="00242D62"/>
    <w:rsid w:val="00242FAB"/>
    <w:rsid w:val="0024315D"/>
    <w:rsid w:val="00243260"/>
    <w:rsid w:val="00243533"/>
    <w:rsid w:val="00243BDB"/>
    <w:rsid w:val="00243D89"/>
    <w:rsid w:val="0024515B"/>
    <w:rsid w:val="0024537D"/>
    <w:rsid w:val="0024558D"/>
    <w:rsid w:val="002455D7"/>
    <w:rsid w:val="0024594D"/>
    <w:rsid w:val="002459A7"/>
    <w:rsid w:val="00245AD0"/>
    <w:rsid w:val="002507B2"/>
    <w:rsid w:val="00250E8E"/>
    <w:rsid w:val="002510F5"/>
    <w:rsid w:val="0025134C"/>
    <w:rsid w:val="00251B9A"/>
    <w:rsid w:val="00251D27"/>
    <w:rsid w:val="00252D4F"/>
    <w:rsid w:val="002539C8"/>
    <w:rsid w:val="00254449"/>
    <w:rsid w:val="002547AC"/>
    <w:rsid w:val="00255140"/>
    <w:rsid w:val="002553D5"/>
    <w:rsid w:val="002557E4"/>
    <w:rsid w:val="002568D3"/>
    <w:rsid w:val="00256967"/>
    <w:rsid w:val="00257469"/>
    <w:rsid w:val="002576E5"/>
    <w:rsid w:val="00257BE8"/>
    <w:rsid w:val="00260625"/>
    <w:rsid w:val="002608C0"/>
    <w:rsid w:val="00260966"/>
    <w:rsid w:val="00260F73"/>
    <w:rsid w:val="002614D6"/>
    <w:rsid w:val="00261D18"/>
    <w:rsid w:val="00261D76"/>
    <w:rsid w:val="002623AC"/>
    <w:rsid w:val="002628F5"/>
    <w:rsid w:val="00262922"/>
    <w:rsid w:val="0026303B"/>
    <w:rsid w:val="002630E4"/>
    <w:rsid w:val="00263222"/>
    <w:rsid w:val="00263B1B"/>
    <w:rsid w:val="00263B6C"/>
    <w:rsid w:val="002645F9"/>
    <w:rsid w:val="002648F3"/>
    <w:rsid w:val="00264FFD"/>
    <w:rsid w:val="002652B8"/>
    <w:rsid w:val="00265366"/>
    <w:rsid w:val="00265D49"/>
    <w:rsid w:val="00267FCA"/>
    <w:rsid w:val="0027107C"/>
    <w:rsid w:val="00271B1F"/>
    <w:rsid w:val="0027284F"/>
    <w:rsid w:val="00272DDF"/>
    <w:rsid w:val="0027341F"/>
    <w:rsid w:val="002742B4"/>
    <w:rsid w:val="00274AAE"/>
    <w:rsid w:val="00274C13"/>
    <w:rsid w:val="00274C7E"/>
    <w:rsid w:val="00275F20"/>
    <w:rsid w:val="00276765"/>
    <w:rsid w:val="00276DFB"/>
    <w:rsid w:val="00277FA2"/>
    <w:rsid w:val="00280496"/>
    <w:rsid w:val="002804F0"/>
    <w:rsid w:val="00280CFB"/>
    <w:rsid w:val="00281324"/>
    <w:rsid w:val="00281B58"/>
    <w:rsid w:val="00282122"/>
    <w:rsid w:val="0028239D"/>
    <w:rsid w:val="00282E19"/>
    <w:rsid w:val="00282E2F"/>
    <w:rsid w:val="0028393B"/>
    <w:rsid w:val="00283B5E"/>
    <w:rsid w:val="00284043"/>
    <w:rsid w:val="0028448A"/>
    <w:rsid w:val="0028468D"/>
    <w:rsid w:val="002846BA"/>
    <w:rsid w:val="002849A2"/>
    <w:rsid w:val="00285881"/>
    <w:rsid w:val="00285ABB"/>
    <w:rsid w:val="00285FF7"/>
    <w:rsid w:val="002862BC"/>
    <w:rsid w:val="0028726A"/>
    <w:rsid w:val="002901D7"/>
    <w:rsid w:val="0029073D"/>
    <w:rsid w:val="00291BFE"/>
    <w:rsid w:val="00291F41"/>
    <w:rsid w:val="00292097"/>
    <w:rsid w:val="00292136"/>
    <w:rsid w:val="00292CC9"/>
    <w:rsid w:val="0029349C"/>
    <w:rsid w:val="00293B59"/>
    <w:rsid w:val="00293C0C"/>
    <w:rsid w:val="002941DA"/>
    <w:rsid w:val="0029462A"/>
    <w:rsid w:val="00294AE5"/>
    <w:rsid w:val="00294C5A"/>
    <w:rsid w:val="00294E25"/>
    <w:rsid w:val="002956D6"/>
    <w:rsid w:val="00295998"/>
    <w:rsid w:val="00295F15"/>
    <w:rsid w:val="002963DC"/>
    <w:rsid w:val="00296437"/>
    <w:rsid w:val="0029670A"/>
    <w:rsid w:val="00296D34"/>
    <w:rsid w:val="00296FD8"/>
    <w:rsid w:val="0029720C"/>
    <w:rsid w:val="002974CE"/>
    <w:rsid w:val="002A08A0"/>
    <w:rsid w:val="002A1BE4"/>
    <w:rsid w:val="002A204D"/>
    <w:rsid w:val="002A3BAD"/>
    <w:rsid w:val="002A4703"/>
    <w:rsid w:val="002A4820"/>
    <w:rsid w:val="002A484A"/>
    <w:rsid w:val="002A5D13"/>
    <w:rsid w:val="002A6256"/>
    <w:rsid w:val="002A6447"/>
    <w:rsid w:val="002A6AE7"/>
    <w:rsid w:val="002A6D98"/>
    <w:rsid w:val="002A709F"/>
    <w:rsid w:val="002A725A"/>
    <w:rsid w:val="002A772E"/>
    <w:rsid w:val="002A786C"/>
    <w:rsid w:val="002A7F13"/>
    <w:rsid w:val="002B027E"/>
    <w:rsid w:val="002B071F"/>
    <w:rsid w:val="002B076B"/>
    <w:rsid w:val="002B108C"/>
    <w:rsid w:val="002B17DA"/>
    <w:rsid w:val="002B241B"/>
    <w:rsid w:val="002B257F"/>
    <w:rsid w:val="002B26D5"/>
    <w:rsid w:val="002B2ADF"/>
    <w:rsid w:val="002B2B68"/>
    <w:rsid w:val="002B2C07"/>
    <w:rsid w:val="002B3007"/>
    <w:rsid w:val="002B466B"/>
    <w:rsid w:val="002B4FE3"/>
    <w:rsid w:val="002B5090"/>
    <w:rsid w:val="002B5258"/>
    <w:rsid w:val="002B5C94"/>
    <w:rsid w:val="002B64D4"/>
    <w:rsid w:val="002B6C5D"/>
    <w:rsid w:val="002B7731"/>
    <w:rsid w:val="002B7A23"/>
    <w:rsid w:val="002B7D6F"/>
    <w:rsid w:val="002B7D7A"/>
    <w:rsid w:val="002C0A6E"/>
    <w:rsid w:val="002C0DE2"/>
    <w:rsid w:val="002C1D82"/>
    <w:rsid w:val="002C214A"/>
    <w:rsid w:val="002C35EF"/>
    <w:rsid w:val="002C4797"/>
    <w:rsid w:val="002C4B75"/>
    <w:rsid w:val="002C579F"/>
    <w:rsid w:val="002C5809"/>
    <w:rsid w:val="002C586B"/>
    <w:rsid w:val="002C691E"/>
    <w:rsid w:val="002C7BA9"/>
    <w:rsid w:val="002C7DF1"/>
    <w:rsid w:val="002C7E94"/>
    <w:rsid w:val="002D14A8"/>
    <w:rsid w:val="002D2440"/>
    <w:rsid w:val="002D29ED"/>
    <w:rsid w:val="002D3E26"/>
    <w:rsid w:val="002D412E"/>
    <w:rsid w:val="002D4ECF"/>
    <w:rsid w:val="002D580C"/>
    <w:rsid w:val="002D623F"/>
    <w:rsid w:val="002D68B9"/>
    <w:rsid w:val="002D7A57"/>
    <w:rsid w:val="002D7A7B"/>
    <w:rsid w:val="002E01B4"/>
    <w:rsid w:val="002E0CFA"/>
    <w:rsid w:val="002E10F1"/>
    <w:rsid w:val="002E1294"/>
    <w:rsid w:val="002E142B"/>
    <w:rsid w:val="002E1C8C"/>
    <w:rsid w:val="002E27C3"/>
    <w:rsid w:val="002E28FA"/>
    <w:rsid w:val="002E2BD1"/>
    <w:rsid w:val="002E30AD"/>
    <w:rsid w:val="002E3B13"/>
    <w:rsid w:val="002E50D2"/>
    <w:rsid w:val="002E5203"/>
    <w:rsid w:val="002E6E32"/>
    <w:rsid w:val="002E780D"/>
    <w:rsid w:val="002E7B7F"/>
    <w:rsid w:val="002F093D"/>
    <w:rsid w:val="002F0C70"/>
    <w:rsid w:val="002F0D4C"/>
    <w:rsid w:val="002F0EDB"/>
    <w:rsid w:val="002F22FA"/>
    <w:rsid w:val="002F29F3"/>
    <w:rsid w:val="002F3009"/>
    <w:rsid w:val="002F3014"/>
    <w:rsid w:val="002F51E5"/>
    <w:rsid w:val="002F5A49"/>
    <w:rsid w:val="002F6F5A"/>
    <w:rsid w:val="002F7297"/>
    <w:rsid w:val="002F7596"/>
    <w:rsid w:val="002F7C65"/>
    <w:rsid w:val="002F7E27"/>
    <w:rsid w:val="0030198A"/>
    <w:rsid w:val="00301AC0"/>
    <w:rsid w:val="00301ACC"/>
    <w:rsid w:val="00301DBA"/>
    <w:rsid w:val="00302613"/>
    <w:rsid w:val="00302BDD"/>
    <w:rsid w:val="00302F63"/>
    <w:rsid w:val="00303A40"/>
    <w:rsid w:val="00303DAD"/>
    <w:rsid w:val="00303DDC"/>
    <w:rsid w:val="00303F34"/>
    <w:rsid w:val="00303F8C"/>
    <w:rsid w:val="003042B6"/>
    <w:rsid w:val="00305743"/>
    <w:rsid w:val="00306592"/>
    <w:rsid w:val="00306A27"/>
    <w:rsid w:val="00307074"/>
    <w:rsid w:val="003073C6"/>
    <w:rsid w:val="00310005"/>
    <w:rsid w:val="00310F1D"/>
    <w:rsid w:val="00311854"/>
    <w:rsid w:val="00311B21"/>
    <w:rsid w:val="00311F13"/>
    <w:rsid w:val="0031269D"/>
    <w:rsid w:val="003132C1"/>
    <w:rsid w:val="00313BF7"/>
    <w:rsid w:val="00313D6A"/>
    <w:rsid w:val="003151BC"/>
    <w:rsid w:val="00315BDD"/>
    <w:rsid w:val="0031644E"/>
    <w:rsid w:val="00316C84"/>
    <w:rsid w:val="0031743D"/>
    <w:rsid w:val="00317FD9"/>
    <w:rsid w:val="003200BC"/>
    <w:rsid w:val="0032025A"/>
    <w:rsid w:val="0032028D"/>
    <w:rsid w:val="0032136F"/>
    <w:rsid w:val="003215C6"/>
    <w:rsid w:val="0032182E"/>
    <w:rsid w:val="003224FD"/>
    <w:rsid w:val="00322F52"/>
    <w:rsid w:val="00323A25"/>
    <w:rsid w:val="00323DA0"/>
    <w:rsid w:val="00323E54"/>
    <w:rsid w:val="00324869"/>
    <w:rsid w:val="0032489F"/>
    <w:rsid w:val="00325BD7"/>
    <w:rsid w:val="00326006"/>
    <w:rsid w:val="00326087"/>
    <w:rsid w:val="00326290"/>
    <w:rsid w:val="00326745"/>
    <w:rsid w:val="003268E7"/>
    <w:rsid w:val="00326BD5"/>
    <w:rsid w:val="00326E5E"/>
    <w:rsid w:val="00326E90"/>
    <w:rsid w:val="0032714B"/>
    <w:rsid w:val="00327163"/>
    <w:rsid w:val="00327AD9"/>
    <w:rsid w:val="00327E1F"/>
    <w:rsid w:val="00330339"/>
    <w:rsid w:val="00331200"/>
    <w:rsid w:val="003314FE"/>
    <w:rsid w:val="00331671"/>
    <w:rsid w:val="00331981"/>
    <w:rsid w:val="00331AF1"/>
    <w:rsid w:val="00331C38"/>
    <w:rsid w:val="003328E5"/>
    <w:rsid w:val="003332AC"/>
    <w:rsid w:val="0033395C"/>
    <w:rsid w:val="00333AAA"/>
    <w:rsid w:val="00334355"/>
    <w:rsid w:val="003345DD"/>
    <w:rsid w:val="00336211"/>
    <w:rsid w:val="003369C9"/>
    <w:rsid w:val="00336FB7"/>
    <w:rsid w:val="00337F78"/>
    <w:rsid w:val="003403FA"/>
    <w:rsid w:val="0034067A"/>
    <w:rsid w:val="0034156C"/>
    <w:rsid w:val="00341BA7"/>
    <w:rsid w:val="00341D62"/>
    <w:rsid w:val="00341D7C"/>
    <w:rsid w:val="00342070"/>
    <w:rsid w:val="003422DD"/>
    <w:rsid w:val="00342A2D"/>
    <w:rsid w:val="00342B63"/>
    <w:rsid w:val="00342EA0"/>
    <w:rsid w:val="003434BA"/>
    <w:rsid w:val="00343DCC"/>
    <w:rsid w:val="003442E1"/>
    <w:rsid w:val="0034451C"/>
    <w:rsid w:val="0034490F"/>
    <w:rsid w:val="00344F58"/>
    <w:rsid w:val="0034524E"/>
    <w:rsid w:val="0034575D"/>
    <w:rsid w:val="00345C08"/>
    <w:rsid w:val="00346002"/>
    <w:rsid w:val="003460E2"/>
    <w:rsid w:val="00346224"/>
    <w:rsid w:val="00346973"/>
    <w:rsid w:val="0034767E"/>
    <w:rsid w:val="00347A61"/>
    <w:rsid w:val="003506D5"/>
    <w:rsid w:val="003508BD"/>
    <w:rsid w:val="00351481"/>
    <w:rsid w:val="003519C4"/>
    <w:rsid w:val="00351B52"/>
    <w:rsid w:val="00351BCC"/>
    <w:rsid w:val="00351E3C"/>
    <w:rsid w:val="00351EFB"/>
    <w:rsid w:val="00352D0D"/>
    <w:rsid w:val="0035355A"/>
    <w:rsid w:val="003538BD"/>
    <w:rsid w:val="003540D2"/>
    <w:rsid w:val="003540DB"/>
    <w:rsid w:val="00354673"/>
    <w:rsid w:val="00354BBB"/>
    <w:rsid w:val="00354E2F"/>
    <w:rsid w:val="00354F01"/>
    <w:rsid w:val="00356552"/>
    <w:rsid w:val="00356808"/>
    <w:rsid w:val="0035796F"/>
    <w:rsid w:val="00357D0D"/>
    <w:rsid w:val="00360014"/>
    <w:rsid w:val="00360637"/>
    <w:rsid w:val="003612BC"/>
    <w:rsid w:val="003613B9"/>
    <w:rsid w:val="00362026"/>
    <w:rsid w:val="00362CE9"/>
    <w:rsid w:val="0036356B"/>
    <w:rsid w:val="00363748"/>
    <w:rsid w:val="003638CA"/>
    <w:rsid w:val="003641EF"/>
    <w:rsid w:val="00364DC1"/>
    <w:rsid w:val="00364ED7"/>
    <w:rsid w:val="00365966"/>
    <w:rsid w:val="00366BBA"/>
    <w:rsid w:val="00367256"/>
    <w:rsid w:val="00367BB9"/>
    <w:rsid w:val="00370071"/>
    <w:rsid w:val="003700D1"/>
    <w:rsid w:val="0037013D"/>
    <w:rsid w:val="0037052E"/>
    <w:rsid w:val="003705AF"/>
    <w:rsid w:val="00370C70"/>
    <w:rsid w:val="00371054"/>
    <w:rsid w:val="00371314"/>
    <w:rsid w:val="003717CB"/>
    <w:rsid w:val="0037221F"/>
    <w:rsid w:val="00372473"/>
    <w:rsid w:val="00372973"/>
    <w:rsid w:val="003736F1"/>
    <w:rsid w:val="00374BF1"/>
    <w:rsid w:val="00374C7C"/>
    <w:rsid w:val="00374FB5"/>
    <w:rsid w:val="003752F7"/>
    <w:rsid w:val="00375A22"/>
    <w:rsid w:val="00376548"/>
    <w:rsid w:val="0037736F"/>
    <w:rsid w:val="0037739A"/>
    <w:rsid w:val="00380E64"/>
    <w:rsid w:val="00381255"/>
    <w:rsid w:val="003820BC"/>
    <w:rsid w:val="0038277F"/>
    <w:rsid w:val="00382F1D"/>
    <w:rsid w:val="00383147"/>
    <w:rsid w:val="0038327E"/>
    <w:rsid w:val="0038329D"/>
    <w:rsid w:val="00383D62"/>
    <w:rsid w:val="00384939"/>
    <w:rsid w:val="00384D6E"/>
    <w:rsid w:val="00385045"/>
    <w:rsid w:val="003850BD"/>
    <w:rsid w:val="003853D9"/>
    <w:rsid w:val="00385D93"/>
    <w:rsid w:val="003862EA"/>
    <w:rsid w:val="0038662B"/>
    <w:rsid w:val="00386C32"/>
    <w:rsid w:val="00386E37"/>
    <w:rsid w:val="003878CA"/>
    <w:rsid w:val="00387A7B"/>
    <w:rsid w:val="003903B5"/>
    <w:rsid w:val="00390B10"/>
    <w:rsid w:val="00390E13"/>
    <w:rsid w:val="00390E51"/>
    <w:rsid w:val="003917B4"/>
    <w:rsid w:val="00391A9C"/>
    <w:rsid w:val="00391D33"/>
    <w:rsid w:val="00391F69"/>
    <w:rsid w:val="00391FD1"/>
    <w:rsid w:val="0039211A"/>
    <w:rsid w:val="003924F3"/>
    <w:rsid w:val="0039276D"/>
    <w:rsid w:val="0039280E"/>
    <w:rsid w:val="003931DC"/>
    <w:rsid w:val="003936EE"/>
    <w:rsid w:val="00393F4F"/>
    <w:rsid w:val="00394DFD"/>
    <w:rsid w:val="00394F22"/>
    <w:rsid w:val="003950D7"/>
    <w:rsid w:val="0039634E"/>
    <w:rsid w:val="003966B0"/>
    <w:rsid w:val="00397364"/>
    <w:rsid w:val="0039753C"/>
    <w:rsid w:val="00397C6D"/>
    <w:rsid w:val="003A0A74"/>
    <w:rsid w:val="003A13A3"/>
    <w:rsid w:val="003A1B1D"/>
    <w:rsid w:val="003A1DB1"/>
    <w:rsid w:val="003A1F10"/>
    <w:rsid w:val="003A20CF"/>
    <w:rsid w:val="003A423D"/>
    <w:rsid w:val="003A4A3B"/>
    <w:rsid w:val="003A5001"/>
    <w:rsid w:val="003A515E"/>
    <w:rsid w:val="003A523E"/>
    <w:rsid w:val="003A5372"/>
    <w:rsid w:val="003A5611"/>
    <w:rsid w:val="003A5FD8"/>
    <w:rsid w:val="003A6F35"/>
    <w:rsid w:val="003A7DBC"/>
    <w:rsid w:val="003B01C2"/>
    <w:rsid w:val="003B0345"/>
    <w:rsid w:val="003B0CF1"/>
    <w:rsid w:val="003B1961"/>
    <w:rsid w:val="003B199D"/>
    <w:rsid w:val="003B254E"/>
    <w:rsid w:val="003B2A7A"/>
    <w:rsid w:val="003B2B51"/>
    <w:rsid w:val="003B365E"/>
    <w:rsid w:val="003B3940"/>
    <w:rsid w:val="003B409C"/>
    <w:rsid w:val="003B4614"/>
    <w:rsid w:val="003B4B53"/>
    <w:rsid w:val="003B5371"/>
    <w:rsid w:val="003B53F4"/>
    <w:rsid w:val="003B5C16"/>
    <w:rsid w:val="003B5DD8"/>
    <w:rsid w:val="003B5F6C"/>
    <w:rsid w:val="003B5F99"/>
    <w:rsid w:val="003B65E1"/>
    <w:rsid w:val="003B68D9"/>
    <w:rsid w:val="003B692F"/>
    <w:rsid w:val="003B77C3"/>
    <w:rsid w:val="003B7DD1"/>
    <w:rsid w:val="003C0325"/>
    <w:rsid w:val="003C0629"/>
    <w:rsid w:val="003C0C10"/>
    <w:rsid w:val="003C0FF2"/>
    <w:rsid w:val="003C1047"/>
    <w:rsid w:val="003C1643"/>
    <w:rsid w:val="003C1CE4"/>
    <w:rsid w:val="003C1E50"/>
    <w:rsid w:val="003C276F"/>
    <w:rsid w:val="003C2883"/>
    <w:rsid w:val="003C38B7"/>
    <w:rsid w:val="003C45FA"/>
    <w:rsid w:val="003C4687"/>
    <w:rsid w:val="003C53CD"/>
    <w:rsid w:val="003C58E9"/>
    <w:rsid w:val="003C5DD4"/>
    <w:rsid w:val="003C621E"/>
    <w:rsid w:val="003C6685"/>
    <w:rsid w:val="003C6AF6"/>
    <w:rsid w:val="003C6C5B"/>
    <w:rsid w:val="003C6D00"/>
    <w:rsid w:val="003C6F54"/>
    <w:rsid w:val="003C77C8"/>
    <w:rsid w:val="003D0064"/>
    <w:rsid w:val="003D04B3"/>
    <w:rsid w:val="003D0916"/>
    <w:rsid w:val="003D0AB7"/>
    <w:rsid w:val="003D0B82"/>
    <w:rsid w:val="003D1242"/>
    <w:rsid w:val="003D12BA"/>
    <w:rsid w:val="003D16F9"/>
    <w:rsid w:val="003D17BD"/>
    <w:rsid w:val="003D1EB1"/>
    <w:rsid w:val="003D2F27"/>
    <w:rsid w:val="003D385D"/>
    <w:rsid w:val="003D38C8"/>
    <w:rsid w:val="003D3A87"/>
    <w:rsid w:val="003D3EB5"/>
    <w:rsid w:val="003D45B5"/>
    <w:rsid w:val="003D46F6"/>
    <w:rsid w:val="003D481F"/>
    <w:rsid w:val="003D4F1B"/>
    <w:rsid w:val="003D53F5"/>
    <w:rsid w:val="003D54C2"/>
    <w:rsid w:val="003D5FB9"/>
    <w:rsid w:val="003D640C"/>
    <w:rsid w:val="003D6D64"/>
    <w:rsid w:val="003D7082"/>
    <w:rsid w:val="003D73AE"/>
    <w:rsid w:val="003D7479"/>
    <w:rsid w:val="003D76CE"/>
    <w:rsid w:val="003E0B64"/>
    <w:rsid w:val="003E0CC4"/>
    <w:rsid w:val="003E0D7D"/>
    <w:rsid w:val="003E1481"/>
    <w:rsid w:val="003E17DC"/>
    <w:rsid w:val="003E1A63"/>
    <w:rsid w:val="003E2014"/>
    <w:rsid w:val="003E2B81"/>
    <w:rsid w:val="003E2FB4"/>
    <w:rsid w:val="003E3016"/>
    <w:rsid w:val="003E3862"/>
    <w:rsid w:val="003E3F97"/>
    <w:rsid w:val="003E5969"/>
    <w:rsid w:val="003E64E4"/>
    <w:rsid w:val="003E679E"/>
    <w:rsid w:val="003E6D9C"/>
    <w:rsid w:val="003E6F80"/>
    <w:rsid w:val="003F00BC"/>
    <w:rsid w:val="003F0C28"/>
    <w:rsid w:val="003F0D8D"/>
    <w:rsid w:val="003F12DD"/>
    <w:rsid w:val="003F1325"/>
    <w:rsid w:val="003F15D3"/>
    <w:rsid w:val="003F1CE1"/>
    <w:rsid w:val="003F21CC"/>
    <w:rsid w:val="003F23DD"/>
    <w:rsid w:val="003F248A"/>
    <w:rsid w:val="003F2742"/>
    <w:rsid w:val="003F29B9"/>
    <w:rsid w:val="003F2A8F"/>
    <w:rsid w:val="003F3E72"/>
    <w:rsid w:val="003F3F82"/>
    <w:rsid w:val="003F4CA2"/>
    <w:rsid w:val="003F50CE"/>
    <w:rsid w:val="003F57B2"/>
    <w:rsid w:val="003F5CE9"/>
    <w:rsid w:val="003F6100"/>
    <w:rsid w:val="003F6126"/>
    <w:rsid w:val="003F6535"/>
    <w:rsid w:val="003F6702"/>
    <w:rsid w:val="003F696B"/>
    <w:rsid w:val="003F6EEF"/>
    <w:rsid w:val="003F7193"/>
    <w:rsid w:val="003F7520"/>
    <w:rsid w:val="003F7C82"/>
    <w:rsid w:val="00400061"/>
    <w:rsid w:val="00400549"/>
    <w:rsid w:val="00400BF7"/>
    <w:rsid w:val="00401751"/>
    <w:rsid w:val="00403C7C"/>
    <w:rsid w:val="0040458E"/>
    <w:rsid w:val="004045FD"/>
    <w:rsid w:val="004046FA"/>
    <w:rsid w:val="00404985"/>
    <w:rsid w:val="00404FB3"/>
    <w:rsid w:val="00406302"/>
    <w:rsid w:val="004063B3"/>
    <w:rsid w:val="004075A7"/>
    <w:rsid w:val="0040797A"/>
    <w:rsid w:val="00407CD7"/>
    <w:rsid w:val="0041059B"/>
    <w:rsid w:val="004115DF"/>
    <w:rsid w:val="004117C8"/>
    <w:rsid w:val="004130B8"/>
    <w:rsid w:val="00413278"/>
    <w:rsid w:val="004132D2"/>
    <w:rsid w:val="004136ED"/>
    <w:rsid w:val="00413C03"/>
    <w:rsid w:val="00414657"/>
    <w:rsid w:val="00414B89"/>
    <w:rsid w:val="00414E4D"/>
    <w:rsid w:val="00415AD8"/>
    <w:rsid w:val="004169CD"/>
    <w:rsid w:val="00416ABD"/>
    <w:rsid w:val="004170AD"/>
    <w:rsid w:val="0042027D"/>
    <w:rsid w:val="00420B36"/>
    <w:rsid w:val="00420BE3"/>
    <w:rsid w:val="00420DB8"/>
    <w:rsid w:val="00420ECE"/>
    <w:rsid w:val="00420F97"/>
    <w:rsid w:val="0042221F"/>
    <w:rsid w:val="00422E4A"/>
    <w:rsid w:val="004233DA"/>
    <w:rsid w:val="00423605"/>
    <w:rsid w:val="0042386A"/>
    <w:rsid w:val="00423937"/>
    <w:rsid w:val="0042412C"/>
    <w:rsid w:val="0042460E"/>
    <w:rsid w:val="0042476B"/>
    <w:rsid w:val="0042528B"/>
    <w:rsid w:val="00425784"/>
    <w:rsid w:val="00425BCD"/>
    <w:rsid w:val="0042681E"/>
    <w:rsid w:val="00427ADB"/>
    <w:rsid w:val="00427DCA"/>
    <w:rsid w:val="004305D1"/>
    <w:rsid w:val="004306A0"/>
    <w:rsid w:val="00430728"/>
    <w:rsid w:val="0043074C"/>
    <w:rsid w:val="00430B97"/>
    <w:rsid w:val="00430FEC"/>
    <w:rsid w:val="004332A4"/>
    <w:rsid w:val="00433385"/>
    <w:rsid w:val="00433484"/>
    <w:rsid w:val="00434054"/>
    <w:rsid w:val="00434631"/>
    <w:rsid w:val="004349E5"/>
    <w:rsid w:val="00434F2F"/>
    <w:rsid w:val="004367C7"/>
    <w:rsid w:val="00436B44"/>
    <w:rsid w:val="004406F8"/>
    <w:rsid w:val="00440A64"/>
    <w:rsid w:val="00440C7E"/>
    <w:rsid w:val="00440CE8"/>
    <w:rsid w:val="00441196"/>
    <w:rsid w:val="00441C8F"/>
    <w:rsid w:val="004420C3"/>
    <w:rsid w:val="004421BC"/>
    <w:rsid w:val="0044220B"/>
    <w:rsid w:val="004426ED"/>
    <w:rsid w:val="0044286D"/>
    <w:rsid w:val="00442960"/>
    <w:rsid w:val="004430ED"/>
    <w:rsid w:val="0044364C"/>
    <w:rsid w:val="0044388F"/>
    <w:rsid w:val="0044389E"/>
    <w:rsid w:val="004448D6"/>
    <w:rsid w:val="00444975"/>
    <w:rsid w:val="004449FF"/>
    <w:rsid w:val="00444D42"/>
    <w:rsid w:val="00445320"/>
    <w:rsid w:val="0044534B"/>
    <w:rsid w:val="00445735"/>
    <w:rsid w:val="004457AE"/>
    <w:rsid w:val="00445E1D"/>
    <w:rsid w:val="00446016"/>
    <w:rsid w:val="004464B0"/>
    <w:rsid w:val="0044656B"/>
    <w:rsid w:val="00446D55"/>
    <w:rsid w:val="00447084"/>
    <w:rsid w:val="004507E0"/>
    <w:rsid w:val="00450A56"/>
    <w:rsid w:val="00450C32"/>
    <w:rsid w:val="00451A32"/>
    <w:rsid w:val="00451C03"/>
    <w:rsid w:val="00452207"/>
    <w:rsid w:val="0045268D"/>
    <w:rsid w:val="00452D25"/>
    <w:rsid w:val="00452DF4"/>
    <w:rsid w:val="004531D1"/>
    <w:rsid w:val="004532BC"/>
    <w:rsid w:val="004533CB"/>
    <w:rsid w:val="00453497"/>
    <w:rsid w:val="004544B8"/>
    <w:rsid w:val="0045463E"/>
    <w:rsid w:val="004547D1"/>
    <w:rsid w:val="00454FF6"/>
    <w:rsid w:val="0045531F"/>
    <w:rsid w:val="004554E7"/>
    <w:rsid w:val="00455FF7"/>
    <w:rsid w:val="00456249"/>
    <w:rsid w:val="0045659B"/>
    <w:rsid w:val="0045707F"/>
    <w:rsid w:val="004574F0"/>
    <w:rsid w:val="00457775"/>
    <w:rsid w:val="00457AFA"/>
    <w:rsid w:val="00457ED2"/>
    <w:rsid w:val="00461144"/>
    <w:rsid w:val="004616F4"/>
    <w:rsid w:val="0046189A"/>
    <w:rsid w:val="00461ECA"/>
    <w:rsid w:val="004628CA"/>
    <w:rsid w:val="004639F1"/>
    <w:rsid w:val="00463A86"/>
    <w:rsid w:val="004643D7"/>
    <w:rsid w:val="00464489"/>
    <w:rsid w:val="0046455B"/>
    <w:rsid w:val="00466BC5"/>
    <w:rsid w:val="0047000A"/>
    <w:rsid w:val="00470AD3"/>
    <w:rsid w:val="00470B72"/>
    <w:rsid w:val="0047118B"/>
    <w:rsid w:val="0047166E"/>
    <w:rsid w:val="0047189C"/>
    <w:rsid w:val="00471E14"/>
    <w:rsid w:val="004721A8"/>
    <w:rsid w:val="004722E5"/>
    <w:rsid w:val="0047284A"/>
    <w:rsid w:val="00472D8B"/>
    <w:rsid w:val="004735F8"/>
    <w:rsid w:val="00473EA0"/>
    <w:rsid w:val="0047435A"/>
    <w:rsid w:val="00475170"/>
    <w:rsid w:val="00475597"/>
    <w:rsid w:val="00475856"/>
    <w:rsid w:val="00475EA3"/>
    <w:rsid w:val="00475F0B"/>
    <w:rsid w:val="00475FCF"/>
    <w:rsid w:val="004761E1"/>
    <w:rsid w:val="00476492"/>
    <w:rsid w:val="004774BF"/>
    <w:rsid w:val="004804F4"/>
    <w:rsid w:val="00481242"/>
    <w:rsid w:val="004812D2"/>
    <w:rsid w:val="0048173C"/>
    <w:rsid w:val="004828C6"/>
    <w:rsid w:val="00482AFF"/>
    <w:rsid w:val="0048307D"/>
    <w:rsid w:val="004832CA"/>
    <w:rsid w:val="00483727"/>
    <w:rsid w:val="00483AB3"/>
    <w:rsid w:val="00484B43"/>
    <w:rsid w:val="00485669"/>
    <w:rsid w:val="004856F8"/>
    <w:rsid w:val="00486BDC"/>
    <w:rsid w:val="004879F1"/>
    <w:rsid w:val="004903AD"/>
    <w:rsid w:val="0049094A"/>
    <w:rsid w:val="00490F8A"/>
    <w:rsid w:val="00491660"/>
    <w:rsid w:val="00491C3A"/>
    <w:rsid w:val="00491F83"/>
    <w:rsid w:val="00492005"/>
    <w:rsid w:val="00492074"/>
    <w:rsid w:val="00492B3B"/>
    <w:rsid w:val="00493159"/>
    <w:rsid w:val="00493443"/>
    <w:rsid w:val="004938D2"/>
    <w:rsid w:val="004939DC"/>
    <w:rsid w:val="00493DC3"/>
    <w:rsid w:val="00494C9E"/>
    <w:rsid w:val="00494CB0"/>
    <w:rsid w:val="0049528B"/>
    <w:rsid w:val="0049530B"/>
    <w:rsid w:val="00495344"/>
    <w:rsid w:val="00495CF4"/>
    <w:rsid w:val="00495DEE"/>
    <w:rsid w:val="00496881"/>
    <w:rsid w:val="00496A2B"/>
    <w:rsid w:val="00496F61"/>
    <w:rsid w:val="004A001A"/>
    <w:rsid w:val="004A03DF"/>
    <w:rsid w:val="004A05EC"/>
    <w:rsid w:val="004A0686"/>
    <w:rsid w:val="004A0FDC"/>
    <w:rsid w:val="004A1BA7"/>
    <w:rsid w:val="004A206B"/>
    <w:rsid w:val="004A2C9E"/>
    <w:rsid w:val="004A34A2"/>
    <w:rsid w:val="004A358C"/>
    <w:rsid w:val="004A4092"/>
    <w:rsid w:val="004A46F5"/>
    <w:rsid w:val="004A5194"/>
    <w:rsid w:val="004A54DE"/>
    <w:rsid w:val="004A5A00"/>
    <w:rsid w:val="004A5DF4"/>
    <w:rsid w:val="004A62F5"/>
    <w:rsid w:val="004A668A"/>
    <w:rsid w:val="004A73A5"/>
    <w:rsid w:val="004B0064"/>
    <w:rsid w:val="004B0285"/>
    <w:rsid w:val="004B0F2C"/>
    <w:rsid w:val="004B17C8"/>
    <w:rsid w:val="004B1D9D"/>
    <w:rsid w:val="004B217A"/>
    <w:rsid w:val="004B2B86"/>
    <w:rsid w:val="004B2CDD"/>
    <w:rsid w:val="004B2ED9"/>
    <w:rsid w:val="004B30B4"/>
    <w:rsid w:val="004B42CD"/>
    <w:rsid w:val="004B4496"/>
    <w:rsid w:val="004B4594"/>
    <w:rsid w:val="004B481F"/>
    <w:rsid w:val="004B546C"/>
    <w:rsid w:val="004B56C6"/>
    <w:rsid w:val="004B5724"/>
    <w:rsid w:val="004B5775"/>
    <w:rsid w:val="004B58B6"/>
    <w:rsid w:val="004B600C"/>
    <w:rsid w:val="004B62AF"/>
    <w:rsid w:val="004B6ED8"/>
    <w:rsid w:val="004B77D7"/>
    <w:rsid w:val="004C08D8"/>
    <w:rsid w:val="004C1925"/>
    <w:rsid w:val="004C1C0A"/>
    <w:rsid w:val="004C1F78"/>
    <w:rsid w:val="004C204E"/>
    <w:rsid w:val="004C222D"/>
    <w:rsid w:val="004C2665"/>
    <w:rsid w:val="004C2882"/>
    <w:rsid w:val="004C2C6A"/>
    <w:rsid w:val="004C3820"/>
    <w:rsid w:val="004C3891"/>
    <w:rsid w:val="004C3C93"/>
    <w:rsid w:val="004C3EB5"/>
    <w:rsid w:val="004C445B"/>
    <w:rsid w:val="004C4FDE"/>
    <w:rsid w:val="004C565A"/>
    <w:rsid w:val="004C7789"/>
    <w:rsid w:val="004C7D7A"/>
    <w:rsid w:val="004C7F96"/>
    <w:rsid w:val="004D06DA"/>
    <w:rsid w:val="004D0E48"/>
    <w:rsid w:val="004D1087"/>
    <w:rsid w:val="004D10A6"/>
    <w:rsid w:val="004D1251"/>
    <w:rsid w:val="004D1496"/>
    <w:rsid w:val="004D19E6"/>
    <w:rsid w:val="004D2302"/>
    <w:rsid w:val="004D2856"/>
    <w:rsid w:val="004D3DDD"/>
    <w:rsid w:val="004D43D7"/>
    <w:rsid w:val="004D4928"/>
    <w:rsid w:val="004D5356"/>
    <w:rsid w:val="004D54FB"/>
    <w:rsid w:val="004D5B3F"/>
    <w:rsid w:val="004D65DB"/>
    <w:rsid w:val="004D6930"/>
    <w:rsid w:val="004D6B0A"/>
    <w:rsid w:val="004D707C"/>
    <w:rsid w:val="004D724E"/>
    <w:rsid w:val="004D73AD"/>
    <w:rsid w:val="004D7FFA"/>
    <w:rsid w:val="004E0007"/>
    <w:rsid w:val="004E12C8"/>
    <w:rsid w:val="004E2662"/>
    <w:rsid w:val="004E283E"/>
    <w:rsid w:val="004E2B09"/>
    <w:rsid w:val="004E2C90"/>
    <w:rsid w:val="004E2F7D"/>
    <w:rsid w:val="004E3198"/>
    <w:rsid w:val="004E3572"/>
    <w:rsid w:val="004E36FE"/>
    <w:rsid w:val="004E42C5"/>
    <w:rsid w:val="004E4579"/>
    <w:rsid w:val="004E498D"/>
    <w:rsid w:val="004E6642"/>
    <w:rsid w:val="004E6859"/>
    <w:rsid w:val="004E6A68"/>
    <w:rsid w:val="004E6B16"/>
    <w:rsid w:val="004E6F98"/>
    <w:rsid w:val="004E70DD"/>
    <w:rsid w:val="004E7110"/>
    <w:rsid w:val="004E7650"/>
    <w:rsid w:val="004E77F2"/>
    <w:rsid w:val="004E79DA"/>
    <w:rsid w:val="004E7B9C"/>
    <w:rsid w:val="004F0121"/>
    <w:rsid w:val="004F0A7A"/>
    <w:rsid w:val="004F1188"/>
    <w:rsid w:val="004F171A"/>
    <w:rsid w:val="004F17D7"/>
    <w:rsid w:val="004F1CF8"/>
    <w:rsid w:val="004F20BD"/>
    <w:rsid w:val="004F2239"/>
    <w:rsid w:val="004F2567"/>
    <w:rsid w:val="004F2C2B"/>
    <w:rsid w:val="004F2C5A"/>
    <w:rsid w:val="004F2E59"/>
    <w:rsid w:val="004F3396"/>
    <w:rsid w:val="004F34F8"/>
    <w:rsid w:val="004F3BAC"/>
    <w:rsid w:val="004F44A3"/>
    <w:rsid w:val="004F4540"/>
    <w:rsid w:val="004F4A12"/>
    <w:rsid w:val="004F4CDE"/>
    <w:rsid w:val="004F4D27"/>
    <w:rsid w:val="004F4E77"/>
    <w:rsid w:val="004F50CD"/>
    <w:rsid w:val="004F5893"/>
    <w:rsid w:val="004F5D26"/>
    <w:rsid w:val="004F5DBB"/>
    <w:rsid w:val="004F61A6"/>
    <w:rsid w:val="004F6735"/>
    <w:rsid w:val="004F686C"/>
    <w:rsid w:val="004F6B10"/>
    <w:rsid w:val="004F6DBC"/>
    <w:rsid w:val="004F6FD6"/>
    <w:rsid w:val="004F7060"/>
    <w:rsid w:val="004F7409"/>
    <w:rsid w:val="004F74F3"/>
    <w:rsid w:val="004F76D9"/>
    <w:rsid w:val="004F770F"/>
    <w:rsid w:val="004F7BBB"/>
    <w:rsid w:val="00501621"/>
    <w:rsid w:val="00501F3A"/>
    <w:rsid w:val="0050218B"/>
    <w:rsid w:val="00502439"/>
    <w:rsid w:val="00502811"/>
    <w:rsid w:val="00502F7C"/>
    <w:rsid w:val="0050504E"/>
    <w:rsid w:val="005056DA"/>
    <w:rsid w:val="00505759"/>
    <w:rsid w:val="005058EA"/>
    <w:rsid w:val="00505BA8"/>
    <w:rsid w:val="00505F83"/>
    <w:rsid w:val="00506033"/>
    <w:rsid w:val="00506AE9"/>
    <w:rsid w:val="00506C0C"/>
    <w:rsid w:val="00507093"/>
    <w:rsid w:val="00507E6F"/>
    <w:rsid w:val="0051144F"/>
    <w:rsid w:val="0051172C"/>
    <w:rsid w:val="00511CF2"/>
    <w:rsid w:val="005124E9"/>
    <w:rsid w:val="005129CF"/>
    <w:rsid w:val="00512BD8"/>
    <w:rsid w:val="00512E2F"/>
    <w:rsid w:val="00513254"/>
    <w:rsid w:val="0051342D"/>
    <w:rsid w:val="00513656"/>
    <w:rsid w:val="00513E15"/>
    <w:rsid w:val="00513EA9"/>
    <w:rsid w:val="00514B37"/>
    <w:rsid w:val="005159AD"/>
    <w:rsid w:val="00515DA3"/>
    <w:rsid w:val="00516727"/>
    <w:rsid w:val="00517574"/>
    <w:rsid w:val="00517649"/>
    <w:rsid w:val="00517A11"/>
    <w:rsid w:val="00517F8A"/>
    <w:rsid w:val="0052079D"/>
    <w:rsid w:val="00520A5A"/>
    <w:rsid w:val="005218CE"/>
    <w:rsid w:val="005225DD"/>
    <w:rsid w:val="005227B4"/>
    <w:rsid w:val="00522829"/>
    <w:rsid w:val="005230AE"/>
    <w:rsid w:val="00523205"/>
    <w:rsid w:val="00523D92"/>
    <w:rsid w:val="00523DA1"/>
    <w:rsid w:val="0052490A"/>
    <w:rsid w:val="00525A4A"/>
    <w:rsid w:val="005267A9"/>
    <w:rsid w:val="005267B2"/>
    <w:rsid w:val="00527000"/>
    <w:rsid w:val="00527D6C"/>
    <w:rsid w:val="00527F1E"/>
    <w:rsid w:val="00527F3D"/>
    <w:rsid w:val="00530985"/>
    <w:rsid w:val="005309D5"/>
    <w:rsid w:val="0053129B"/>
    <w:rsid w:val="00532344"/>
    <w:rsid w:val="0053240D"/>
    <w:rsid w:val="00532EE6"/>
    <w:rsid w:val="00534782"/>
    <w:rsid w:val="00534ABD"/>
    <w:rsid w:val="00534CB8"/>
    <w:rsid w:val="00535219"/>
    <w:rsid w:val="0053538A"/>
    <w:rsid w:val="005355EE"/>
    <w:rsid w:val="00535767"/>
    <w:rsid w:val="00535D83"/>
    <w:rsid w:val="005360D0"/>
    <w:rsid w:val="0053613E"/>
    <w:rsid w:val="00536559"/>
    <w:rsid w:val="00536E4F"/>
    <w:rsid w:val="00537386"/>
    <w:rsid w:val="0053752A"/>
    <w:rsid w:val="005400DE"/>
    <w:rsid w:val="0054016A"/>
    <w:rsid w:val="0054039A"/>
    <w:rsid w:val="00540B59"/>
    <w:rsid w:val="00540C2F"/>
    <w:rsid w:val="00540DAD"/>
    <w:rsid w:val="0054142C"/>
    <w:rsid w:val="005417C5"/>
    <w:rsid w:val="00541827"/>
    <w:rsid w:val="00541F5A"/>
    <w:rsid w:val="005422B8"/>
    <w:rsid w:val="005437B2"/>
    <w:rsid w:val="00544620"/>
    <w:rsid w:val="005448A0"/>
    <w:rsid w:val="00544BFF"/>
    <w:rsid w:val="00544DFE"/>
    <w:rsid w:val="005453F9"/>
    <w:rsid w:val="005456DC"/>
    <w:rsid w:val="005466BD"/>
    <w:rsid w:val="0054727C"/>
    <w:rsid w:val="0054791C"/>
    <w:rsid w:val="00547CDC"/>
    <w:rsid w:val="005504AA"/>
    <w:rsid w:val="0055116A"/>
    <w:rsid w:val="00551423"/>
    <w:rsid w:val="00551AF0"/>
    <w:rsid w:val="00552493"/>
    <w:rsid w:val="0055295D"/>
    <w:rsid w:val="00553BED"/>
    <w:rsid w:val="005540F0"/>
    <w:rsid w:val="005549DD"/>
    <w:rsid w:val="00554B82"/>
    <w:rsid w:val="00554C81"/>
    <w:rsid w:val="00554E08"/>
    <w:rsid w:val="00554EED"/>
    <w:rsid w:val="00554F01"/>
    <w:rsid w:val="00555B85"/>
    <w:rsid w:val="00555F3B"/>
    <w:rsid w:val="0055668F"/>
    <w:rsid w:val="00556FFE"/>
    <w:rsid w:val="005574B6"/>
    <w:rsid w:val="005577C3"/>
    <w:rsid w:val="00557C44"/>
    <w:rsid w:val="00560385"/>
    <w:rsid w:val="0056044F"/>
    <w:rsid w:val="005614AD"/>
    <w:rsid w:val="005619B7"/>
    <w:rsid w:val="005622D8"/>
    <w:rsid w:val="00562B72"/>
    <w:rsid w:val="00563036"/>
    <w:rsid w:val="00563BC2"/>
    <w:rsid w:val="00564BF4"/>
    <w:rsid w:val="005651EF"/>
    <w:rsid w:val="00565AC7"/>
    <w:rsid w:val="0056694E"/>
    <w:rsid w:val="005671B3"/>
    <w:rsid w:val="005678BB"/>
    <w:rsid w:val="00567A67"/>
    <w:rsid w:val="00567AF8"/>
    <w:rsid w:val="00567C21"/>
    <w:rsid w:val="00570AA3"/>
    <w:rsid w:val="00570E30"/>
    <w:rsid w:val="005711E1"/>
    <w:rsid w:val="0057266A"/>
    <w:rsid w:val="00572916"/>
    <w:rsid w:val="00573208"/>
    <w:rsid w:val="00574AB1"/>
    <w:rsid w:val="00574CAB"/>
    <w:rsid w:val="0057596B"/>
    <w:rsid w:val="00575F8E"/>
    <w:rsid w:val="00576608"/>
    <w:rsid w:val="00576681"/>
    <w:rsid w:val="005766AA"/>
    <w:rsid w:val="00576B4F"/>
    <w:rsid w:val="00576BE6"/>
    <w:rsid w:val="005774AC"/>
    <w:rsid w:val="0058013B"/>
    <w:rsid w:val="005801D7"/>
    <w:rsid w:val="00580BEA"/>
    <w:rsid w:val="005819D7"/>
    <w:rsid w:val="00581AAD"/>
    <w:rsid w:val="00581AFA"/>
    <w:rsid w:val="00581B4E"/>
    <w:rsid w:val="00581BFE"/>
    <w:rsid w:val="00581F39"/>
    <w:rsid w:val="00582973"/>
    <w:rsid w:val="00582CE9"/>
    <w:rsid w:val="00583B65"/>
    <w:rsid w:val="005845B4"/>
    <w:rsid w:val="00584649"/>
    <w:rsid w:val="00584EB0"/>
    <w:rsid w:val="00585389"/>
    <w:rsid w:val="00585427"/>
    <w:rsid w:val="00585754"/>
    <w:rsid w:val="005867E1"/>
    <w:rsid w:val="00586B5A"/>
    <w:rsid w:val="005876E8"/>
    <w:rsid w:val="00587C06"/>
    <w:rsid w:val="00587D8F"/>
    <w:rsid w:val="00587ED2"/>
    <w:rsid w:val="00587FF0"/>
    <w:rsid w:val="00590AC0"/>
    <w:rsid w:val="00590C1A"/>
    <w:rsid w:val="00590D38"/>
    <w:rsid w:val="00590EA8"/>
    <w:rsid w:val="00591CEC"/>
    <w:rsid w:val="005920B6"/>
    <w:rsid w:val="00592A85"/>
    <w:rsid w:val="005930DB"/>
    <w:rsid w:val="00593FC3"/>
    <w:rsid w:val="005943D4"/>
    <w:rsid w:val="0059453C"/>
    <w:rsid w:val="005948CE"/>
    <w:rsid w:val="00594C8B"/>
    <w:rsid w:val="00594D93"/>
    <w:rsid w:val="00597C59"/>
    <w:rsid w:val="00597E4A"/>
    <w:rsid w:val="005A037D"/>
    <w:rsid w:val="005A1B45"/>
    <w:rsid w:val="005A1FB6"/>
    <w:rsid w:val="005A2214"/>
    <w:rsid w:val="005A22B4"/>
    <w:rsid w:val="005A26FB"/>
    <w:rsid w:val="005A2B53"/>
    <w:rsid w:val="005A305A"/>
    <w:rsid w:val="005A36E5"/>
    <w:rsid w:val="005A43BB"/>
    <w:rsid w:val="005A4485"/>
    <w:rsid w:val="005A46BD"/>
    <w:rsid w:val="005A4F52"/>
    <w:rsid w:val="005A4FFF"/>
    <w:rsid w:val="005A50E5"/>
    <w:rsid w:val="005A52CC"/>
    <w:rsid w:val="005A609A"/>
    <w:rsid w:val="005A665B"/>
    <w:rsid w:val="005A6CB4"/>
    <w:rsid w:val="005A78DD"/>
    <w:rsid w:val="005A7D8D"/>
    <w:rsid w:val="005A7E07"/>
    <w:rsid w:val="005A7F41"/>
    <w:rsid w:val="005B05DD"/>
    <w:rsid w:val="005B09D5"/>
    <w:rsid w:val="005B1671"/>
    <w:rsid w:val="005B1925"/>
    <w:rsid w:val="005B24EE"/>
    <w:rsid w:val="005B2767"/>
    <w:rsid w:val="005B2B08"/>
    <w:rsid w:val="005B3120"/>
    <w:rsid w:val="005B33D8"/>
    <w:rsid w:val="005B388C"/>
    <w:rsid w:val="005B38AD"/>
    <w:rsid w:val="005B3C49"/>
    <w:rsid w:val="005B411A"/>
    <w:rsid w:val="005B46F6"/>
    <w:rsid w:val="005B479E"/>
    <w:rsid w:val="005B4910"/>
    <w:rsid w:val="005B49F9"/>
    <w:rsid w:val="005B4B3B"/>
    <w:rsid w:val="005B4CDC"/>
    <w:rsid w:val="005B4DC1"/>
    <w:rsid w:val="005B59AA"/>
    <w:rsid w:val="005B5DC7"/>
    <w:rsid w:val="005B64F5"/>
    <w:rsid w:val="005B66E3"/>
    <w:rsid w:val="005B6A38"/>
    <w:rsid w:val="005B6EAA"/>
    <w:rsid w:val="005B745B"/>
    <w:rsid w:val="005C02CC"/>
    <w:rsid w:val="005C0452"/>
    <w:rsid w:val="005C0506"/>
    <w:rsid w:val="005C0862"/>
    <w:rsid w:val="005C1A9B"/>
    <w:rsid w:val="005C2648"/>
    <w:rsid w:val="005C28EC"/>
    <w:rsid w:val="005C34EB"/>
    <w:rsid w:val="005C366A"/>
    <w:rsid w:val="005C3889"/>
    <w:rsid w:val="005C45D8"/>
    <w:rsid w:val="005C4E77"/>
    <w:rsid w:val="005C533F"/>
    <w:rsid w:val="005C59FD"/>
    <w:rsid w:val="005C5E55"/>
    <w:rsid w:val="005C61E9"/>
    <w:rsid w:val="005C632D"/>
    <w:rsid w:val="005C6A6D"/>
    <w:rsid w:val="005C7A53"/>
    <w:rsid w:val="005C7ED9"/>
    <w:rsid w:val="005C7F1A"/>
    <w:rsid w:val="005D031F"/>
    <w:rsid w:val="005D033B"/>
    <w:rsid w:val="005D0642"/>
    <w:rsid w:val="005D07DE"/>
    <w:rsid w:val="005D0978"/>
    <w:rsid w:val="005D171E"/>
    <w:rsid w:val="005D1F12"/>
    <w:rsid w:val="005D27E4"/>
    <w:rsid w:val="005D2BF3"/>
    <w:rsid w:val="005D2D26"/>
    <w:rsid w:val="005D2F07"/>
    <w:rsid w:val="005D34E8"/>
    <w:rsid w:val="005D3707"/>
    <w:rsid w:val="005D3EBA"/>
    <w:rsid w:val="005D40A4"/>
    <w:rsid w:val="005D4416"/>
    <w:rsid w:val="005D491F"/>
    <w:rsid w:val="005D4C1C"/>
    <w:rsid w:val="005D4D38"/>
    <w:rsid w:val="005D4FDB"/>
    <w:rsid w:val="005D51F3"/>
    <w:rsid w:val="005D5BBC"/>
    <w:rsid w:val="005D6086"/>
    <w:rsid w:val="005D652B"/>
    <w:rsid w:val="005D65E1"/>
    <w:rsid w:val="005D6888"/>
    <w:rsid w:val="005D6DA9"/>
    <w:rsid w:val="005D6F39"/>
    <w:rsid w:val="005D6FA8"/>
    <w:rsid w:val="005D7C83"/>
    <w:rsid w:val="005D7DB5"/>
    <w:rsid w:val="005E030B"/>
    <w:rsid w:val="005E15B6"/>
    <w:rsid w:val="005E18CC"/>
    <w:rsid w:val="005E225A"/>
    <w:rsid w:val="005E2453"/>
    <w:rsid w:val="005E3335"/>
    <w:rsid w:val="005E3A1C"/>
    <w:rsid w:val="005E40D9"/>
    <w:rsid w:val="005E4133"/>
    <w:rsid w:val="005E43AB"/>
    <w:rsid w:val="005E4626"/>
    <w:rsid w:val="005E487F"/>
    <w:rsid w:val="005E4BCD"/>
    <w:rsid w:val="005E4F7E"/>
    <w:rsid w:val="005E56F3"/>
    <w:rsid w:val="005E6074"/>
    <w:rsid w:val="005E60AF"/>
    <w:rsid w:val="005E6A60"/>
    <w:rsid w:val="005E6C36"/>
    <w:rsid w:val="005E74C1"/>
    <w:rsid w:val="005F072C"/>
    <w:rsid w:val="005F0B1C"/>
    <w:rsid w:val="005F159C"/>
    <w:rsid w:val="005F16A9"/>
    <w:rsid w:val="005F1BE2"/>
    <w:rsid w:val="005F22EC"/>
    <w:rsid w:val="005F2EAB"/>
    <w:rsid w:val="005F3174"/>
    <w:rsid w:val="005F40AE"/>
    <w:rsid w:val="005F46DF"/>
    <w:rsid w:val="005F4BB4"/>
    <w:rsid w:val="005F5704"/>
    <w:rsid w:val="005F59FA"/>
    <w:rsid w:val="005F5A72"/>
    <w:rsid w:val="005F5DA4"/>
    <w:rsid w:val="005F6272"/>
    <w:rsid w:val="005F6341"/>
    <w:rsid w:val="005F6F1A"/>
    <w:rsid w:val="005F75C7"/>
    <w:rsid w:val="005F7635"/>
    <w:rsid w:val="005F7FB8"/>
    <w:rsid w:val="00600652"/>
    <w:rsid w:val="00600AE8"/>
    <w:rsid w:val="00600FE2"/>
    <w:rsid w:val="006012B2"/>
    <w:rsid w:val="006017CB"/>
    <w:rsid w:val="00602122"/>
    <w:rsid w:val="006023AE"/>
    <w:rsid w:val="00602E3C"/>
    <w:rsid w:val="00603510"/>
    <w:rsid w:val="00603C2C"/>
    <w:rsid w:val="00604B4F"/>
    <w:rsid w:val="00604B5E"/>
    <w:rsid w:val="00605348"/>
    <w:rsid w:val="00605626"/>
    <w:rsid w:val="00605979"/>
    <w:rsid w:val="0060666A"/>
    <w:rsid w:val="00606887"/>
    <w:rsid w:val="00606A21"/>
    <w:rsid w:val="00606C8F"/>
    <w:rsid w:val="00607238"/>
    <w:rsid w:val="006076B7"/>
    <w:rsid w:val="00607902"/>
    <w:rsid w:val="00607984"/>
    <w:rsid w:val="006119D9"/>
    <w:rsid w:val="0061225F"/>
    <w:rsid w:val="00612F12"/>
    <w:rsid w:val="006134DD"/>
    <w:rsid w:val="00613BC8"/>
    <w:rsid w:val="00613FE7"/>
    <w:rsid w:val="00614EEC"/>
    <w:rsid w:val="0061555B"/>
    <w:rsid w:val="006157B8"/>
    <w:rsid w:val="00617155"/>
    <w:rsid w:val="00617486"/>
    <w:rsid w:val="006179BF"/>
    <w:rsid w:val="00617AEA"/>
    <w:rsid w:val="00617B5E"/>
    <w:rsid w:val="00620F68"/>
    <w:rsid w:val="00621157"/>
    <w:rsid w:val="006213F6"/>
    <w:rsid w:val="00621733"/>
    <w:rsid w:val="0062211B"/>
    <w:rsid w:val="00622136"/>
    <w:rsid w:val="00623683"/>
    <w:rsid w:val="006239B3"/>
    <w:rsid w:val="006245C0"/>
    <w:rsid w:val="00624631"/>
    <w:rsid w:val="006249C2"/>
    <w:rsid w:val="00624C05"/>
    <w:rsid w:val="00624C29"/>
    <w:rsid w:val="00625CA1"/>
    <w:rsid w:val="00626654"/>
    <w:rsid w:val="006268F2"/>
    <w:rsid w:val="006269D7"/>
    <w:rsid w:val="00626B9B"/>
    <w:rsid w:val="00627FA9"/>
    <w:rsid w:val="00630140"/>
    <w:rsid w:val="0063098C"/>
    <w:rsid w:val="00631A8A"/>
    <w:rsid w:val="00632339"/>
    <w:rsid w:val="00632857"/>
    <w:rsid w:val="00632930"/>
    <w:rsid w:val="006336FF"/>
    <w:rsid w:val="00633A61"/>
    <w:rsid w:val="00633ADF"/>
    <w:rsid w:val="00633E30"/>
    <w:rsid w:val="00634217"/>
    <w:rsid w:val="00634319"/>
    <w:rsid w:val="0063481C"/>
    <w:rsid w:val="0063486C"/>
    <w:rsid w:val="00635697"/>
    <w:rsid w:val="00635F41"/>
    <w:rsid w:val="006364C4"/>
    <w:rsid w:val="00636652"/>
    <w:rsid w:val="00636714"/>
    <w:rsid w:val="006369CE"/>
    <w:rsid w:val="006370F3"/>
    <w:rsid w:val="006379E9"/>
    <w:rsid w:val="00637DCA"/>
    <w:rsid w:val="0064015B"/>
    <w:rsid w:val="00640217"/>
    <w:rsid w:val="0064079E"/>
    <w:rsid w:val="00640A7E"/>
    <w:rsid w:val="00641451"/>
    <w:rsid w:val="006416C2"/>
    <w:rsid w:val="0064171F"/>
    <w:rsid w:val="0064188B"/>
    <w:rsid w:val="00641FC6"/>
    <w:rsid w:val="00642EA1"/>
    <w:rsid w:val="006442B4"/>
    <w:rsid w:val="00644AAE"/>
    <w:rsid w:val="006453ED"/>
    <w:rsid w:val="0064547E"/>
    <w:rsid w:val="006465E9"/>
    <w:rsid w:val="00646781"/>
    <w:rsid w:val="00647601"/>
    <w:rsid w:val="00647ABF"/>
    <w:rsid w:val="00647F19"/>
    <w:rsid w:val="00650202"/>
    <w:rsid w:val="006505C7"/>
    <w:rsid w:val="006507E8"/>
    <w:rsid w:val="00650EDD"/>
    <w:rsid w:val="0065102C"/>
    <w:rsid w:val="00651087"/>
    <w:rsid w:val="006512D4"/>
    <w:rsid w:val="00651495"/>
    <w:rsid w:val="00651A41"/>
    <w:rsid w:val="00651C42"/>
    <w:rsid w:val="00651F4D"/>
    <w:rsid w:val="006529F3"/>
    <w:rsid w:val="00652DEC"/>
    <w:rsid w:val="00653476"/>
    <w:rsid w:val="00654046"/>
    <w:rsid w:val="0065412A"/>
    <w:rsid w:val="006542BE"/>
    <w:rsid w:val="00655718"/>
    <w:rsid w:val="00655A2B"/>
    <w:rsid w:val="00655AA0"/>
    <w:rsid w:val="006561BE"/>
    <w:rsid w:val="006563D4"/>
    <w:rsid w:val="0065661A"/>
    <w:rsid w:val="006579B3"/>
    <w:rsid w:val="00657D56"/>
    <w:rsid w:val="00660D96"/>
    <w:rsid w:val="00660EEB"/>
    <w:rsid w:val="00660F7C"/>
    <w:rsid w:val="0066150D"/>
    <w:rsid w:val="00662770"/>
    <w:rsid w:val="00662CCC"/>
    <w:rsid w:val="00662D2C"/>
    <w:rsid w:val="00664751"/>
    <w:rsid w:val="006652B0"/>
    <w:rsid w:val="00665606"/>
    <w:rsid w:val="0066606E"/>
    <w:rsid w:val="006665EE"/>
    <w:rsid w:val="0066665E"/>
    <w:rsid w:val="00666958"/>
    <w:rsid w:val="006669D7"/>
    <w:rsid w:val="00666A89"/>
    <w:rsid w:val="00666D12"/>
    <w:rsid w:val="00667356"/>
    <w:rsid w:val="006675AF"/>
    <w:rsid w:val="00667853"/>
    <w:rsid w:val="00667FCE"/>
    <w:rsid w:val="006700E4"/>
    <w:rsid w:val="00670613"/>
    <w:rsid w:val="00670696"/>
    <w:rsid w:val="00671650"/>
    <w:rsid w:val="0067177B"/>
    <w:rsid w:val="006718A4"/>
    <w:rsid w:val="006718DB"/>
    <w:rsid w:val="0067206C"/>
    <w:rsid w:val="00672E97"/>
    <w:rsid w:val="00672F7C"/>
    <w:rsid w:val="00673A76"/>
    <w:rsid w:val="006741AB"/>
    <w:rsid w:val="00675136"/>
    <w:rsid w:val="00675B64"/>
    <w:rsid w:val="00675EFB"/>
    <w:rsid w:val="006763E7"/>
    <w:rsid w:val="0067695E"/>
    <w:rsid w:val="0067708E"/>
    <w:rsid w:val="0067771B"/>
    <w:rsid w:val="00677C8F"/>
    <w:rsid w:val="00680291"/>
    <w:rsid w:val="006802AF"/>
    <w:rsid w:val="00680D56"/>
    <w:rsid w:val="006815E8"/>
    <w:rsid w:val="006815FA"/>
    <w:rsid w:val="0068189D"/>
    <w:rsid w:val="00681D43"/>
    <w:rsid w:val="00681E27"/>
    <w:rsid w:val="00682C52"/>
    <w:rsid w:val="006838B4"/>
    <w:rsid w:val="006847FE"/>
    <w:rsid w:val="00684CDD"/>
    <w:rsid w:val="00685EB5"/>
    <w:rsid w:val="0068714D"/>
    <w:rsid w:val="00687D8D"/>
    <w:rsid w:val="006904FE"/>
    <w:rsid w:val="00690736"/>
    <w:rsid w:val="006907FE"/>
    <w:rsid w:val="00690876"/>
    <w:rsid w:val="006908D4"/>
    <w:rsid w:val="00690BC7"/>
    <w:rsid w:val="006913E9"/>
    <w:rsid w:val="0069172A"/>
    <w:rsid w:val="00691D76"/>
    <w:rsid w:val="00692B30"/>
    <w:rsid w:val="00692EE1"/>
    <w:rsid w:val="00693031"/>
    <w:rsid w:val="00693782"/>
    <w:rsid w:val="00694043"/>
    <w:rsid w:val="006944CC"/>
    <w:rsid w:val="006944FE"/>
    <w:rsid w:val="00694833"/>
    <w:rsid w:val="006958A6"/>
    <w:rsid w:val="006959D9"/>
    <w:rsid w:val="00695D15"/>
    <w:rsid w:val="00695ECB"/>
    <w:rsid w:val="00696161"/>
    <w:rsid w:val="00696218"/>
    <w:rsid w:val="0069627B"/>
    <w:rsid w:val="006969A2"/>
    <w:rsid w:val="006971B5"/>
    <w:rsid w:val="006976C6"/>
    <w:rsid w:val="006A025C"/>
    <w:rsid w:val="006A05C8"/>
    <w:rsid w:val="006A08F8"/>
    <w:rsid w:val="006A0CCC"/>
    <w:rsid w:val="006A1162"/>
    <w:rsid w:val="006A1865"/>
    <w:rsid w:val="006A1A62"/>
    <w:rsid w:val="006A1EC8"/>
    <w:rsid w:val="006A1F24"/>
    <w:rsid w:val="006A243C"/>
    <w:rsid w:val="006A2B51"/>
    <w:rsid w:val="006A335C"/>
    <w:rsid w:val="006A362C"/>
    <w:rsid w:val="006A39BF"/>
    <w:rsid w:val="006A3A8A"/>
    <w:rsid w:val="006A412A"/>
    <w:rsid w:val="006A4496"/>
    <w:rsid w:val="006A4BEB"/>
    <w:rsid w:val="006A4C03"/>
    <w:rsid w:val="006A5002"/>
    <w:rsid w:val="006A5257"/>
    <w:rsid w:val="006A53C3"/>
    <w:rsid w:val="006A54F4"/>
    <w:rsid w:val="006A5545"/>
    <w:rsid w:val="006A5D8F"/>
    <w:rsid w:val="006A6395"/>
    <w:rsid w:val="006A6BF3"/>
    <w:rsid w:val="006A7074"/>
    <w:rsid w:val="006A73FE"/>
    <w:rsid w:val="006A7456"/>
    <w:rsid w:val="006A7934"/>
    <w:rsid w:val="006B143D"/>
    <w:rsid w:val="006B1490"/>
    <w:rsid w:val="006B1639"/>
    <w:rsid w:val="006B168A"/>
    <w:rsid w:val="006B1A47"/>
    <w:rsid w:val="006B1E82"/>
    <w:rsid w:val="006B22FC"/>
    <w:rsid w:val="006B24C9"/>
    <w:rsid w:val="006B25C8"/>
    <w:rsid w:val="006B25E3"/>
    <w:rsid w:val="006B2881"/>
    <w:rsid w:val="006B383C"/>
    <w:rsid w:val="006B3AA3"/>
    <w:rsid w:val="006B4834"/>
    <w:rsid w:val="006B520F"/>
    <w:rsid w:val="006B5CEA"/>
    <w:rsid w:val="006B5EDA"/>
    <w:rsid w:val="006B6000"/>
    <w:rsid w:val="006B60AC"/>
    <w:rsid w:val="006B6226"/>
    <w:rsid w:val="006B644F"/>
    <w:rsid w:val="006B739C"/>
    <w:rsid w:val="006B7A0A"/>
    <w:rsid w:val="006B7BEE"/>
    <w:rsid w:val="006B7E18"/>
    <w:rsid w:val="006C0A32"/>
    <w:rsid w:val="006C0C24"/>
    <w:rsid w:val="006C0F41"/>
    <w:rsid w:val="006C1637"/>
    <w:rsid w:val="006C1B01"/>
    <w:rsid w:val="006C1CDE"/>
    <w:rsid w:val="006C205F"/>
    <w:rsid w:val="006C2327"/>
    <w:rsid w:val="006C272A"/>
    <w:rsid w:val="006C32FF"/>
    <w:rsid w:val="006C3740"/>
    <w:rsid w:val="006C376F"/>
    <w:rsid w:val="006C46B1"/>
    <w:rsid w:val="006C5BAF"/>
    <w:rsid w:val="006C5FAF"/>
    <w:rsid w:val="006C644E"/>
    <w:rsid w:val="006C649A"/>
    <w:rsid w:val="006C65D5"/>
    <w:rsid w:val="006C67CE"/>
    <w:rsid w:val="006C6B8D"/>
    <w:rsid w:val="006C7064"/>
    <w:rsid w:val="006C772C"/>
    <w:rsid w:val="006C7E2A"/>
    <w:rsid w:val="006C7F83"/>
    <w:rsid w:val="006C7FC7"/>
    <w:rsid w:val="006D041D"/>
    <w:rsid w:val="006D0B6E"/>
    <w:rsid w:val="006D177A"/>
    <w:rsid w:val="006D1D6D"/>
    <w:rsid w:val="006D1E2D"/>
    <w:rsid w:val="006D288D"/>
    <w:rsid w:val="006D2CA9"/>
    <w:rsid w:val="006D3080"/>
    <w:rsid w:val="006D3F2D"/>
    <w:rsid w:val="006D4681"/>
    <w:rsid w:val="006D4841"/>
    <w:rsid w:val="006D5242"/>
    <w:rsid w:val="006D6368"/>
    <w:rsid w:val="006D65FD"/>
    <w:rsid w:val="006D7574"/>
    <w:rsid w:val="006D7BD3"/>
    <w:rsid w:val="006E0049"/>
    <w:rsid w:val="006E0EC0"/>
    <w:rsid w:val="006E185F"/>
    <w:rsid w:val="006E18F4"/>
    <w:rsid w:val="006E21B6"/>
    <w:rsid w:val="006E25E8"/>
    <w:rsid w:val="006E2774"/>
    <w:rsid w:val="006E279B"/>
    <w:rsid w:val="006E3389"/>
    <w:rsid w:val="006E34E7"/>
    <w:rsid w:val="006E3777"/>
    <w:rsid w:val="006E3890"/>
    <w:rsid w:val="006E454E"/>
    <w:rsid w:val="006E5551"/>
    <w:rsid w:val="006E5555"/>
    <w:rsid w:val="006E567F"/>
    <w:rsid w:val="006E611D"/>
    <w:rsid w:val="006E67ED"/>
    <w:rsid w:val="006E686D"/>
    <w:rsid w:val="006E6B7F"/>
    <w:rsid w:val="006E720C"/>
    <w:rsid w:val="006E75B0"/>
    <w:rsid w:val="006F0918"/>
    <w:rsid w:val="006F0C51"/>
    <w:rsid w:val="006F0E61"/>
    <w:rsid w:val="006F11F6"/>
    <w:rsid w:val="006F1DC2"/>
    <w:rsid w:val="006F1DE6"/>
    <w:rsid w:val="006F1E34"/>
    <w:rsid w:val="006F249D"/>
    <w:rsid w:val="006F273F"/>
    <w:rsid w:val="006F2EB1"/>
    <w:rsid w:val="006F3815"/>
    <w:rsid w:val="006F3CC4"/>
    <w:rsid w:val="006F3EB8"/>
    <w:rsid w:val="006F450D"/>
    <w:rsid w:val="006F4664"/>
    <w:rsid w:val="006F471F"/>
    <w:rsid w:val="006F5AD1"/>
    <w:rsid w:val="006F5D65"/>
    <w:rsid w:val="006F5DED"/>
    <w:rsid w:val="006F61BC"/>
    <w:rsid w:val="006F6594"/>
    <w:rsid w:val="006F6662"/>
    <w:rsid w:val="006F6860"/>
    <w:rsid w:val="006F6A82"/>
    <w:rsid w:val="006F724C"/>
    <w:rsid w:val="0070003F"/>
    <w:rsid w:val="007014D9"/>
    <w:rsid w:val="00701CC7"/>
    <w:rsid w:val="00702306"/>
    <w:rsid w:val="00702393"/>
    <w:rsid w:val="00702465"/>
    <w:rsid w:val="007027C9"/>
    <w:rsid w:val="007030E5"/>
    <w:rsid w:val="00703AE1"/>
    <w:rsid w:val="0070534F"/>
    <w:rsid w:val="007067D0"/>
    <w:rsid w:val="00707021"/>
    <w:rsid w:val="00707335"/>
    <w:rsid w:val="00707483"/>
    <w:rsid w:val="007076D1"/>
    <w:rsid w:val="007106A6"/>
    <w:rsid w:val="00710BD7"/>
    <w:rsid w:val="00710FB2"/>
    <w:rsid w:val="0071102A"/>
    <w:rsid w:val="0071162B"/>
    <w:rsid w:val="007116F4"/>
    <w:rsid w:val="00711B37"/>
    <w:rsid w:val="0071266B"/>
    <w:rsid w:val="007127BF"/>
    <w:rsid w:val="00712DAA"/>
    <w:rsid w:val="007135C7"/>
    <w:rsid w:val="00714198"/>
    <w:rsid w:val="0071448A"/>
    <w:rsid w:val="0071456B"/>
    <w:rsid w:val="00714A57"/>
    <w:rsid w:val="00714C73"/>
    <w:rsid w:val="00715BCB"/>
    <w:rsid w:val="007160E2"/>
    <w:rsid w:val="0071723F"/>
    <w:rsid w:val="007175FE"/>
    <w:rsid w:val="0072015D"/>
    <w:rsid w:val="007201C6"/>
    <w:rsid w:val="00720609"/>
    <w:rsid w:val="007207E5"/>
    <w:rsid w:val="007208E7"/>
    <w:rsid w:val="00721080"/>
    <w:rsid w:val="007218D5"/>
    <w:rsid w:val="00721F95"/>
    <w:rsid w:val="00722018"/>
    <w:rsid w:val="00722067"/>
    <w:rsid w:val="007225A8"/>
    <w:rsid w:val="007231A9"/>
    <w:rsid w:val="00723231"/>
    <w:rsid w:val="00723390"/>
    <w:rsid w:val="0072350B"/>
    <w:rsid w:val="00723674"/>
    <w:rsid w:val="00724439"/>
    <w:rsid w:val="00724D02"/>
    <w:rsid w:val="00724EBC"/>
    <w:rsid w:val="00725051"/>
    <w:rsid w:val="007265D4"/>
    <w:rsid w:val="007267A0"/>
    <w:rsid w:val="00726FA9"/>
    <w:rsid w:val="007273C8"/>
    <w:rsid w:val="00727785"/>
    <w:rsid w:val="0072781D"/>
    <w:rsid w:val="00727F9B"/>
    <w:rsid w:val="00731372"/>
    <w:rsid w:val="00731380"/>
    <w:rsid w:val="00731D43"/>
    <w:rsid w:val="00731DCA"/>
    <w:rsid w:val="00731E42"/>
    <w:rsid w:val="007324F9"/>
    <w:rsid w:val="0073403C"/>
    <w:rsid w:val="007340CE"/>
    <w:rsid w:val="00734193"/>
    <w:rsid w:val="00734616"/>
    <w:rsid w:val="00734A2F"/>
    <w:rsid w:val="007353F1"/>
    <w:rsid w:val="0073556B"/>
    <w:rsid w:val="007355FA"/>
    <w:rsid w:val="0073574B"/>
    <w:rsid w:val="007364EB"/>
    <w:rsid w:val="0073674C"/>
    <w:rsid w:val="00736B6D"/>
    <w:rsid w:val="00736BD6"/>
    <w:rsid w:val="007372DF"/>
    <w:rsid w:val="00737569"/>
    <w:rsid w:val="00737712"/>
    <w:rsid w:val="0073773C"/>
    <w:rsid w:val="007379E0"/>
    <w:rsid w:val="00737A71"/>
    <w:rsid w:val="00740204"/>
    <w:rsid w:val="00740A30"/>
    <w:rsid w:val="00741059"/>
    <w:rsid w:val="00741884"/>
    <w:rsid w:val="00741E56"/>
    <w:rsid w:val="00742212"/>
    <w:rsid w:val="007423DD"/>
    <w:rsid w:val="00742619"/>
    <w:rsid w:val="00742AE8"/>
    <w:rsid w:val="0074331D"/>
    <w:rsid w:val="007437D8"/>
    <w:rsid w:val="00743D42"/>
    <w:rsid w:val="00744DAC"/>
    <w:rsid w:val="00744ED3"/>
    <w:rsid w:val="0074538E"/>
    <w:rsid w:val="0074547A"/>
    <w:rsid w:val="007459F7"/>
    <w:rsid w:val="00745EDB"/>
    <w:rsid w:val="00746D5C"/>
    <w:rsid w:val="00746F7C"/>
    <w:rsid w:val="00747B03"/>
    <w:rsid w:val="00747BE3"/>
    <w:rsid w:val="00750305"/>
    <w:rsid w:val="00750312"/>
    <w:rsid w:val="00750631"/>
    <w:rsid w:val="00750928"/>
    <w:rsid w:val="00750E84"/>
    <w:rsid w:val="007512EE"/>
    <w:rsid w:val="00751899"/>
    <w:rsid w:val="00751BD5"/>
    <w:rsid w:val="00753315"/>
    <w:rsid w:val="0075332F"/>
    <w:rsid w:val="0075385A"/>
    <w:rsid w:val="007540A0"/>
    <w:rsid w:val="007543F7"/>
    <w:rsid w:val="007547D2"/>
    <w:rsid w:val="007549F0"/>
    <w:rsid w:val="00754B3A"/>
    <w:rsid w:val="007557E7"/>
    <w:rsid w:val="00755EBD"/>
    <w:rsid w:val="00756D7F"/>
    <w:rsid w:val="007603FE"/>
    <w:rsid w:val="0076064D"/>
    <w:rsid w:val="007606CF"/>
    <w:rsid w:val="00760905"/>
    <w:rsid w:val="0076197F"/>
    <w:rsid w:val="00761B04"/>
    <w:rsid w:val="00761F5C"/>
    <w:rsid w:val="00762428"/>
    <w:rsid w:val="007625A1"/>
    <w:rsid w:val="007627AE"/>
    <w:rsid w:val="00762BF5"/>
    <w:rsid w:val="007630B5"/>
    <w:rsid w:val="00763BBE"/>
    <w:rsid w:val="00764B8F"/>
    <w:rsid w:val="00764C79"/>
    <w:rsid w:val="007653AC"/>
    <w:rsid w:val="0076547C"/>
    <w:rsid w:val="007654D9"/>
    <w:rsid w:val="00765D85"/>
    <w:rsid w:val="00766224"/>
    <w:rsid w:val="0076675D"/>
    <w:rsid w:val="0076715A"/>
    <w:rsid w:val="00767527"/>
    <w:rsid w:val="007678CD"/>
    <w:rsid w:val="007678F9"/>
    <w:rsid w:val="00767BEE"/>
    <w:rsid w:val="00770047"/>
    <w:rsid w:val="00770636"/>
    <w:rsid w:val="007706B8"/>
    <w:rsid w:val="00770791"/>
    <w:rsid w:val="00770F5D"/>
    <w:rsid w:val="00770FBF"/>
    <w:rsid w:val="00771BFB"/>
    <w:rsid w:val="0077231D"/>
    <w:rsid w:val="00772837"/>
    <w:rsid w:val="00772DB0"/>
    <w:rsid w:val="00772DF5"/>
    <w:rsid w:val="00772EE4"/>
    <w:rsid w:val="00773074"/>
    <w:rsid w:val="00773803"/>
    <w:rsid w:val="00773E2D"/>
    <w:rsid w:val="007747E4"/>
    <w:rsid w:val="00774C23"/>
    <w:rsid w:val="00774DE5"/>
    <w:rsid w:val="007750A2"/>
    <w:rsid w:val="00775794"/>
    <w:rsid w:val="007761CF"/>
    <w:rsid w:val="0077629A"/>
    <w:rsid w:val="00777203"/>
    <w:rsid w:val="007819B9"/>
    <w:rsid w:val="0078260B"/>
    <w:rsid w:val="007827EE"/>
    <w:rsid w:val="0078293C"/>
    <w:rsid w:val="007838B5"/>
    <w:rsid w:val="0078424A"/>
    <w:rsid w:val="00784545"/>
    <w:rsid w:val="0078461F"/>
    <w:rsid w:val="00784AC6"/>
    <w:rsid w:val="00785378"/>
    <w:rsid w:val="007860C5"/>
    <w:rsid w:val="007860F8"/>
    <w:rsid w:val="00786355"/>
    <w:rsid w:val="007863AF"/>
    <w:rsid w:val="007866BB"/>
    <w:rsid w:val="0078680C"/>
    <w:rsid w:val="00786A99"/>
    <w:rsid w:val="00786B14"/>
    <w:rsid w:val="00786EC3"/>
    <w:rsid w:val="0078766B"/>
    <w:rsid w:val="00787F95"/>
    <w:rsid w:val="00790047"/>
    <w:rsid w:val="00790A19"/>
    <w:rsid w:val="00790AB5"/>
    <w:rsid w:val="007913E7"/>
    <w:rsid w:val="0079159D"/>
    <w:rsid w:val="00791D9B"/>
    <w:rsid w:val="00792764"/>
    <w:rsid w:val="00792A98"/>
    <w:rsid w:val="00792CAC"/>
    <w:rsid w:val="0079332D"/>
    <w:rsid w:val="007937FC"/>
    <w:rsid w:val="007941B4"/>
    <w:rsid w:val="0079438D"/>
    <w:rsid w:val="0079587D"/>
    <w:rsid w:val="0079591E"/>
    <w:rsid w:val="00796DD1"/>
    <w:rsid w:val="00797852"/>
    <w:rsid w:val="00797E95"/>
    <w:rsid w:val="007A02E5"/>
    <w:rsid w:val="007A0E5C"/>
    <w:rsid w:val="007A10E7"/>
    <w:rsid w:val="007A1D34"/>
    <w:rsid w:val="007A1E0D"/>
    <w:rsid w:val="007A21C3"/>
    <w:rsid w:val="007A2705"/>
    <w:rsid w:val="007A3A25"/>
    <w:rsid w:val="007A40D8"/>
    <w:rsid w:val="007A4D8A"/>
    <w:rsid w:val="007A4F1B"/>
    <w:rsid w:val="007A5165"/>
    <w:rsid w:val="007A6061"/>
    <w:rsid w:val="007A6938"/>
    <w:rsid w:val="007A6F5C"/>
    <w:rsid w:val="007A7024"/>
    <w:rsid w:val="007A750E"/>
    <w:rsid w:val="007A759F"/>
    <w:rsid w:val="007A787C"/>
    <w:rsid w:val="007A7B15"/>
    <w:rsid w:val="007A7C90"/>
    <w:rsid w:val="007B0471"/>
    <w:rsid w:val="007B04A3"/>
    <w:rsid w:val="007B0735"/>
    <w:rsid w:val="007B1187"/>
    <w:rsid w:val="007B264D"/>
    <w:rsid w:val="007B2678"/>
    <w:rsid w:val="007B295A"/>
    <w:rsid w:val="007B3220"/>
    <w:rsid w:val="007B32D0"/>
    <w:rsid w:val="007B34AC"/>
    <w:rsid w:val="007B354A"/>
    <w:rsid w:val="007B3A87"/>
    <w:rsid w:val="007B4232"/>
    <w:rsid w:val="007B4594"/>
    <w:rsid w:val="007B4BA2"/>
    <w:rsid w:val="007B4C15"/>
    <w:rsid w:val="007B4E49"/>
    <w:rsid w:val="007B5528"/>
    <w:rsid w:val="007B5741"/>
    <w:rsid w:val="007B579B"/>
    <w:rsid w:val="007B5E11"/>
    <w:rsid w:val="007B5FC2"/>
    <w:rsid w:val="007B6831"/>
    <w:rsid w:val="007B7971"/>
    <w:rsid w:val="007B7B85"/>
    <w:rsid w:val="007B7E71"/>
    <w:rsid w:val="007C05CA"/>
    <w:rsid w:val="007C0B8B"/>
    <w:rsid w:val="007C1C8C"/>
    <w:rsid w:val="007C2461"/>
    <w:rsid w:val="007C250D"/>
    <w:rsid w:val="007C2A48"/>
    <w:rsid w:val="007C2BA9"/>
    <w:rsid w:val="007C2CD0"/>
    <w:rsid w:val="007C3060"/>
    <w:rsid w:val="007C3155"/>
    <w:rsid w:val="007C388E"/>
    <w:rsid w:val="007C3CD5"/>
    <w:rsid w:val="007C3D4B"/>
    <w:rsid w:val="007C3EF2"/>
    <w:rsid w:val="007C4CEE"/>
    <w:rsid w:val="007C54DB"/>
    <w:rsid w:val="007C5727"/>
    <w:rsid w:val="007C5AFF"/>
    <w:rsid w:val="007C60EE"/>
    <w:rsid w:val="007C6518"/>
    <w:rsid w:val="007C6631"/>
    <w:rsid w:val="007C6DF8"/>
    <w:rsid w:val="007C72E2"/>
    <w:rsid w:val="007C78B9"/>
    <w:rsid w:val="007C7A94"/>
    <w:rsid w:val="007C7D2A"/>
    <w:rsid w:val="007D102D"/>
    <w:rsid w:val="007D104E"/>
    <w:rsid w:val="007D1434"/>
    <w:rsid w:val="007D1662"/>
    <w:rsid w:val="007D1FBE"/>
    <w:rsid w:val="007D250B"/>
    <w:rsid w:val="007D33F6"/>
    <w:rsid w:val="007D3530"/>
    <w:rsid w:val="007D358D"/>
    <w:rsid w:val="007D3FB8"/>
    <w:rsid w:val="007D413E"/>
    <w:rsid w:val="007D4509"/>
    <w:rsid w:val="007D47DB"/>
    <w:rsid w:val="007D4A5F"/>
    <w:rsid w:val="007D516B"/>
    <w:rsid w:val="007D56B8"/>
    <w:rsid w:val="007D58FF"/>
    <w:rsid w:val="007D5980"/>
    <w:rsid w:val="007D5FF7"/>
    <w:rsid w:val="007D6510"/>
    <w:rsid w:val="007D6980"/>
    <w:rsid w:val="007D69F6"/>
    <w:rsid w:val="007D719A"/>
    <w:rsid w:val="007D7A9B"/>
    <w:rsid w:val="007D7B6A"/>
    <w:rsid w:val="007E0030"/>
    <w:rsid w:val="007E06B8"/>
    <w:rsid w:val="007E090D"/>
    <w:rsid w:val="007E1275"/>
    <w:rsid w:val="007E1E29"/>
    <w:rsid w:val="007E252D"/>
    <w:rsid w:val="007E2F5D"/>
    <w:rsid w:val="007E4113"/>
    <w:rsid w:val="007E4616"/>
    <w:rsid w:val="007E478F"/>
    <w:rsid w:val="007E4D7A"/>
    <w:rsid w:val="007E5513"/>
    <w:rsid w:val="007E6891"/>
    <w:rsid w:val="007E696B"/>
    <w:rsid w:val="007E6CEF"/>
    <w:rsid w:val="007E6FB5"/>
    <w:rsid w:val="007E7558"/>
    <w:rsid w:val="007F02F3"/>
    <w:rsid w:val="007F0555"/>
    <w:rsid w:val="007F05AC"/>
    <w:rsid w:val="007F0E68"/>
    <w:rsid w:val="007F1CA2"/>
    <w:rsid w:val="007F1E2C"/>
    <w:rsid w:val="007F1EEF"/>
    <w:rsid w:val="007F2607"/>
    <w:rsid w:val="007F2668"/>
    <w:rsid w:val="007F26FD"/>
    <w:rsid w:val="007F2E49"/>
    <w:rsid w:val="007F2E96"/>
    <w:rsid w:val="007F3744"/>
    <w:rsid w:val="007F48D5"/>
    <w:rsid w:val="007F4A84"/>
    <w:rsid w:val="007F4CF7"/>
    <w:rsid w:val="007F5573"/>
    <w:rsid w:val="007F5AFC"/>
    <w:rsid w:val="007F5C1F"/>
    <w:rsid w:val="007F601D"/>
    <w:rsid w:val="007F64E6"/>
    <w:rsid w:val="007F77B3"/>
    <w:rsid w:val="0080016D"/>
    <w:rsid w:val="00800A5A"/>
    <w:rsid w:val="008018F8"/>
    <w:rsid w:val="00801C40"/>
    <w:rsid w:val="00801D25"/>
    <w:rsid w:val="0080268A"/>
    <w:rsid w:val="00802718"/>
    <w:rsid w:val="00803463"/>
    <w:rsid w:val="00804E5D"/>
    <w:rsid w:val="00804EE8"/>
    <w:rsid w:val="00805BD0"/>
    <w:rsid w:val="00805ED7"/>
    <w:rsid w:val="00806308"/>
    <w:rsid w:val="00806941"/>
    <w:rsid w:val="008069ED"/>
    <w:rsid w:val="00806E18"/>
    <w:rsid w:val="008070BF"/>
    <w:rsid w:val="008070E5"/>
    <w:rsid w:val="00807820"/>
    <w:rsid w:val="00807920"/>
    <w:rsid w:val="00807986"/>
    <w:rsid w:val="00807DA9"/>
    <w:rsid w:val="008103AD"/>
    <w:rsid w:val="008108E5"/>
    <w:rsid w:val="00811838"/>
    <w:rsid w:val="00812512"/>
    <w:rsid w:val="00812BDB"/>
    <w:rsid w:val="00812DC9"/>
    <w:rsid w:val="00813058"/>
    <w:rsid w:val="008139A4"/>
    <w:rsid w:val="00813CBE"/>
    <w:rsid w:val="00813E8F"/>
    <w:rsid w:val="008140D3"/>
    <w:rsid w:val="008146F6"/>
    <w:rsid w:val="00814DF5"/>
    <w:rsid w:val="008154F9"/>
    <w:rsid w:val="00815C63"/>
    <w:rsid w:val="00815F09"/>
    <w:rsid w:val="00816C3D"/>
    <w:rsid w:val="00816D9D"/>
    <w:rsid w:val="00817114"/>
    <w:rsid w:val="00817A95"/>
    <w:rsid w:val="008201AC"/>
    <w:rsid w:val="008201C6"/>
    <w:rsid w:val="008203A7"/>
    <w:rsid w:val="00820AE8"/>
    <w:rsid w:val="00820CC3"/>
    <w:rsid w:val="00820FA2"/>
    <w:rsid w:val="0082156E"/>
    <w:rsid w:val="008216EF"/>
    <w:rsid w:val="00822590"/>
    <w:rsid w:val="008225D9"/>
    <w:rsid w:val="0082311B"/>
    <w:rsid w:val="008234B2"/>
    <w:rsid w:val="00823608"/>
    <w:rsid w:val="008245CF"/>
    <w:rsid w:val="00824BE1"/>
    <w:rsid w:val="00824C58"/>
    <w:rsid w:val="00824E10"/>
    <w:rsid w:val="00824F1C"/>
    <w:rsid w:val="00825156"/>
    <w:rsid w:val="00825491"/>
    <w:rsid w:val="00825657"/>
    <w:rsid w:val="008259DB"/>
    <w:rsid w:val="0082671B"/>
    <w:rsid w:val="0082782D"/>
    <w:rsid w:val="0083030B"/>
    <w:rsid w:val="00830D7C"/>
    <w:rsid w:val="00831149"/>
    <w:rsid w:val="008314B1"/>
    <w:rsid w:val="008319CB"/>
    <w:rsid w:val="00831CBD"/>
    <w:rsid w:val="0083214C"/>
    <w:rsid w:val="00832192"/>
    <w:rsid w:val="00832A6F"/>
    <w:rsid w:val="00832C5C"/>
    <w:rsid w:val="00832E91"/>
    <w:rsid w:val="00833FE3"/>
    <w:rsid w:val="0083491A"/>
    <w:rsid w:val="00834B81"/>
    <w:rsid w:val="0083519C"/>
    <w:rsid w:val="00835419"/>
    <w:rsid w:val="0083580F"/>
    <w:rsid w:val="008358AA"/>
    <w:rsid w:val="00835915"/>
    <w:rsid w:val="00835CB6"/>
    <w:rsid w:val="00835FFA"/>
    <w:rsid w:val="00836CB4"/>
    <w:rsid w:val="00836D8A"/>
    <w:rsid w:val="00836F11"/>
    <w:rsid w:val="008375A3"/>
    <w:rsid w:val="00837662"/>
    <w:rsid w:val="00837F80"/>
    <w:rsid w:val="008405A5"/>
    <w:rsid w:val="0084088E"/>
    <w:rsid w:val="00840DBF"/>
    <w:rsid w:val="008412B6"/>
    <w:rsid w:val="00841462"/>
    <w:rsid w:val="00841817"/>
    <w:rsid w:val="00841971"/>
    <w:rsid w:val="008429B4"/>
    <w:rsid w:val="008437E3"/>
    <w:rsid w:val="0084398A"/>
    <w:rsid w:val="00844B8A"/>
    <w:rsid w:val="00845295"/>
    <w:rsid w:val="008452C6"/>
    <w:rsid w:val="0084544B"/>
    <w:rsid w:val="00845A65"/>
    <w:rsid w:val="0084614B"/>
    <w:rsid w:val="00846325"/>
    <w:rsid w:val="008463A6"/>
    <w:rsid w:val="00850015"/>
    <w:rsid w:val="0085011F"/>
    <w:rsid w:val="008506DB"/>
    <w:rsid w:val="008509F1"/>
    <w:rsid w:val="00850EDE"/>
    <w:rsid w:val="008512B0"/>
    <w:rsid w:val="008519E8"/>
    <w:rsid w:val="00851A7B"/>
    <w:rsid w:val="00851BED"/>
    <w:rsid w:val="00852103"/>
    <w:rsid w:val="008522D4"/>
    <w:rsid w:val="00852415"/>
    <w:rsid w:val="00852BBC"/>
    <w:rsid w:val="00852DA8"/>
    <w:rsid w:val="0085313B"/>
    <w:rsid w:val="00853292"/>
    <w:rsid w:val="008533CF"/>
    <w:rsid w:val="008539AC"/>
    <w:rsid w:val="008542FB"/>
    <w:rsid w:val="00854747"/>
    <w:rsid w:val="00855AD1"/>
    <w:rsid w:val="00855CC2"/>
    <w:rsid w:val="00856A06"/>
    <w:rsid w:val="00856AED"/>
    <w:rsid w:val="00856B2B"/>
    <w:rsid w:val="00856B86"/>
    <w:rsid w:val="0085711C"/>
    <w:rsid w:val="00857234"/>
    <w:rsid w:val="00857430"/>
    <w:rsid w:val="00857963"/>
    <w:rsid w:val="008579B8"/>
    <w:rsid w:val="00857DD8"/>
    <w:rsid w:val="00860644"/>
    <w:rsid w:val="00860946"/>
    <w:rsid w:val="00861CAD"/>
    <w:rsid w:val="00862311"/>
    <w:rsid w:val="008628C9"/>
    <w:rsid w:val="00862E03"/>
    <w:rsid w:val="00862F3B"/>
    <w:rsid w:val="00863637"/>
    <w:rsid w:val="00863C9A"/>
    <w:rsid w:val="00864E16"/>
    <w:rsid w:val="00864E4F"/>
    <w:rsid w:val="008653FF"/>
    <w:rsid w:val="00865A7F"/>
    <w:rsid w:val="008663CE"/>
    <w:rsid w:val="00866B7A"/>
    <w:rsid w:val="00867670"/>
    <w:rsid w:val="00867696"/>
    <w:rsid w:val="00867D6A"/>
    <w:rsid w:val="00870257"/>
    <w:rsid w:val="00870AE0"/>
    <w:rsid w:val="00870FE6"/>
    <w:rsid w:val="008710EB"/>
    <w:rsid w:val="00871F33"/>
    <w:rsid w:val="00871F56"/>
    <w:rsid w:val="00872353"/>
    <w:rsid w:val="0087257C"/>
    <w:rsid w:val="0087262D"/>
    <w:rsid w:val="00872F4B"/>
    <w:rsid w:val="00872F8A"/>
    <w:rsid w:val="00873654"/>
    <w:rsid w:val="00873E87"/>
    <w:rsid w:val="00874B5D"/>
    <w:rsid w:val="00874DD9"/>
    <w:rsid w:val="008757BA"/>
    <w:rsid w:val="0087676B"/>
    <w:rsid w:val="00876D55"/>
    <w:rsid w:val="00877A26"/>
    <w:rsid w:val="00877B5A"/>
    <w:rsid w:val="00877BD9"/>
    <w:rsid w:val="008802EE"/>
    <w:rsid w:val="00880C0D"/>
    <w:rsid w:val="0088171B"/>
    <w:rsid w:val="00881CD6"/>
    <w:rsid w:val="00882034"/>
    <w:rsid w:val="0088253F"/>
    <w:rsid w:val="00882A02"/>
    <w:rsid w:val="00882CB6"/>
    <w:rsid w:val="008837AC"/>
    <w:rsid w:val="00884B39"/>
    <w:rsid w:val="0088529F"/>
    <w:rsid w:val="00885C79"/>
    <w:rsid w:val="00885E46"/>
    <w:rsid w:val="0088646D"/>
    <w:rsid w:val="00886AED"/>
    <w:rsid w:val="00886CE4"/>
    <w:rsid w:val="00886EC6"/>
    <w:rsid w:val="00886FBD"/>
    <w:rsid w:val="0088711D"/>
    <w:rsid w:val="008877DB"/>
    <w:rsid w:val="00887A72"/>
    <w:rsid w:val="00887B61"/>
    <w:rsid w:val="00887E87"/>
    <w:rsid w:val="00890391"/>
    <w:rsid w:val="008911BF"/>
    <w:rsid w:val="00891BD1"/>
    <w:rsid w:val="00891F90"/>
    <w:rsid w:val="0089243F"/>
    <w:rsid w:val="00892573"/>
    <w:rsid w:val="00892741"/>
    <w:rsid w:val="0089292E"/>
    <w:rsid w:val="008934E3"/>
    <w:rsid w:val="0089399D"/>
    <w:rsid w:val="0089418B"/>
    <w:rsid w:val="008941CA"/>
    <w:rsid w:val="00894689"/>
    <w:rsid w:val="00894FFE"/>
    <w:rsid w:val="008953FE"/>
    <w:rsid w:val="0089561D"/>
    <w:rsid w:val="00895960"/>
    <w:rsid w:val="00896650"/>
    <w:rsid w:val="00896AB7"/>
    <w:rsid w:val="00897273"/>
    <w:rsid w:val="00897524"/>
    <w:rsid w:val="0089777A"/>
    <w:rsid w:val="008A00FF"/>
    <w:rsid w:val="008A08E8"/>
    <w:rsid w:val="008A23D1"/>
    <w:rsid w:val="008A25D8"/>
    <w:rsid w:val="008A385D"/>
    <w:rsid w:val="008A38E2"/>
    <w:rsid w:val="008A4445"/>
    <w:rsid w:val="008A44F0"/>
    <w:rsid w:val="008A4670"/>
    <w:rsid w:val="008A4929"/>
    <w:rsid w:val="008A4DEF"/>
    <w:rsid w:val="008A50C2"/>
    <w:rsid w:val="008A5239"/>
    <w:rsid w:val="008A54B6"/>
    <w:rsid w:val="008A5A25"/>
    <w:rsid w:val="008A5B64"/>
    <w:rsid w:val="008A5E11"/>
    <w:rsid w:val="008A6332"/>
    <w:rsid w:val="008A69B9"/>
    <w:rsid w:val="008A7049"/>
    <w:rsid w:val="008A71E2"/>
    <w:rsid w:val="008A7372"/>
    <w:rsid w:val="008A747F"/>
    <w:rsid w:val="008A75A7"/>
    <w:rsid w:val="008A7B45"/>
    <w:rsid w:val="008B01E2"/>
    <w:rsid w:val="008B0AA7"/>
    <w:rsid w:val="008B1477"/>
    <w:rsid w:val="008B23A6"/>
    <w:rsid w:val="008B2C8D"/>
    <w:rsid w:val="008B3265"/>
    <w:rsid w:val="008B34CC"/>
    <w:rsid w:val="008B37AF"/>
    <w:rsid w:val="008B39D3"/>
    <w:rsid w:val="008B5D2B"/>
    <w:rsid w:val="008B6DFD"/>
    <w:rsid w:val="008B704A"/>
    <w:rsid w:val="008B7728"/>
    <w:rsid w:val="008B7777"/>
    <w:rsid w:val="008C0C9C"/>
    <w:rsid w:val="008C1484"/>
    <w:rsid w:val="008C1736"/>
    <w:rsid w:val="008C210F"/>
    <w:rsid w:val="008C2432"/>
    <w:rsid w:val="008C2820"/>
    <w:rsid w:val="008C29C0"/>
    <w:rsid w:val="008C2E73"/>
    <w:rsid w:val="008C32E0"/>
    <w:rsid w:val="008C34CE"/>
    <w:rsid w:val="008C36CD"/>
    <w:rsid w:val="008C3968"/>
    <w:rsid w:val="008C3CA3"/>
    <w:rsid w:val="008C4183"/>
    <w:rsid w:val="008C4ADD"/>
    <w:rsid w:val="008C6224"/>
    <w:rsid w:val="008C7240"/>
    <w:rsid w:val="008C7356"/>
    <w:rsid w:val="008C763B"/>
    <w:rsid w:val="008C7FE8"/>
    <w:rsid w:val="008D04B2"/>
    <w:rsid w:val="008D04E8"/>
    <w:rsid w:val="008D11EE"/>
    <w:rsid w:val="008D16C0"/>
    <w:rsid w:val="008D1953"/>
    <w:rsid w:val="008D1A57"/>
    <w:rsid w:val="008D1B42"/>
    <w:rsid w:val="008D2728"/>
    <w:rsid w:val="008D2964"/>
    <w:rsid w:val="008D2C48"/>
    <w:rsid w:val="008D3CB6"/>
    <w:rsid w:val="008D3EA6"/>
    <w:rsid w:val="008D4048"/>
    <w:rsid w:val="008D4100"/>
    <w:rsid w:val="008D45AA"/>
    <w:rsid w:val="008D46FD"/>
    <w:rsid w:val="008D4B11"/>
    <w:rsid w:val="008D4BA6"/>
    <w:rsid w:val="008D4D92"/>
    <w:rsid w:val="008D52FC"/>
    <w:rsid w:val="008D57A4"/>
    <w:rsid w:val="008D5EE8"/>
    <w:rsid w:val="008D626B"/>
    <w:rsid w:val="008D63F3"/>
    <w:rsid w:val="008D684A"/>
    <w:rsid w:val="008D6A7B"/>
    <w:rsid w:val="008D6F0F"/>
    <w:rsid w:val="008D7684"/>
    <w:rsid w:val="008D79E2"/>
    <w:rsid w:val="008D7BE3"/>
    <w:rsid w:val="008E169C"/>
    <w:rsid w:val="008E24DF"/>
    <w:rsid w:val="008E2D6C"/>
    <w:rsid w:val="008E2E8F"/>
    <w:rsid w:val="008E2EBF"/>
    <w:rsid w:val="008E353B"/>
    <w:rsid w:val="008E38CB"/>
    <w:rsid w:val="008E3E9B"/>
    <w:rsid w:val="008E4126"/>
    <w:rsid w:val="008E4235"/>
    <w:rsid w:val="008E4269"/>
    <w:rsid w:val="008E504C"/>
    <w:rsid w:val="008E562D"/>
    <w:rsid w:val="008E5D57"/>
    <w:rsid w:val="008E5E5A"/>
    <w:rsid w:val="008E6232"/>
    <w:rsid w:val="008E65E2"/>
    <w:rsid w:val="008E789E"/>
    <w:rsid w:val="008E7FCC"/>
    <w:rsid w:val="008F037B"/>
    <w:rsid w:val="008F0381"/>
    <w:rsid w:val="008F04B2"/>
    <w:rsid w:val="008F051A"/>
    <w:rsid w:val="008F0566"/>
    <w:rsid w:val="008F0755"/>
    <w:rsid w:val="008F0B68"/>
    <w:rsid w:val="008F0D19"/>
    <w:rsid w:val="008F0D3F"/>
    <w:rsid w:val="008F12D8"/>
    <w:rsid w:val="008F148A"/>
    <w:rsid w:val="008F1839"/>
    <w:rsid w:val="008F196B"/>
    <w:rsid w:val="008F19A2"/>
    <w:rsid w:val="008F1B5D"/>
    <w:rsid w:val="008F1D72"/>
    <w:rsid w:val="008F1D8F"/>
    <w:rsid w:val="008F1E76"/>
    <w:rsid w:val="008F2156"/>
    <w:rsid w:val="008F28C6"/>
    <w:rsid w:val="008F2EEA"/>
    <w:rsid w:val="008F3399"/>
    <w:rsid w:val="008F33F1"/>
    <w:rsid w:val="008F35A0"/>
    <w:rsid w:val="008F3BAB"/>
    <w:rsid w:val="008F3F57"/>
    <w:rsid w:val="008F431B"/>
    <w:rsid w:val="008F4B1A"/>
    <w:rsid w:val="008F579B"/>
    <w:rsid w:val="008F5F50"/>
    <w:rsid w:val="008F623F"/>
    <w:rsid w:val="008F63A3"/>
    <w:rsid w:val="008F672E"/>
    <w:rsid w:val="008F71CB"/>
    <w:rsid w:val="008F750A"/>
    <w:rsid w:val="008F750D"/>
    <w:rsid w:val="00900CC6"/>
    <w:rsid w:val="00901EAA"/>
    <w:rsid w:val="0090222A"/>
    <w:rsid w:val="00902267"/>
    <w:rsid w:val="0090242D"/>
    <w:rsid w:val="00902AC2"/>
    <w:rsid w:val="00902BC2"/>
    <w:rsid w:val="00902C40"/>
    <w:rsid w:val="00902C51"/>
    <w:rsid w:val="00902C8F"/>
    <w:rsid w:val="00902F2C"/>
    <w:rsid w:val="009036B9"/>
    <w:rsid w:val="00903890"/>
    <w:rsid w:val="0090465C"/>
    <w:rsid w:val="00904E26"/>
    <w:rsid w:val="0090557C"/>
    <w:rsid w:val="00905F09"/>
    <w:rsid w:val="009062F7"/>
    <w:rsid w:val="0090674B"/>
    <w:rsid w:val="00907240"/>
    <w:rsid w:val="00907800"/>
    <w:rsid w:val="00907C6E"/>
    <w:rsid w:val="00910730"/>
    <w:rsid w:val="00910C9D"/>
    <w:rsid w:val="00910D55"/>
    <w:rsid w:val="00911291"/>
    <w:rsid w:val="00911B7B"/>
    <w:rsid w:val="0091207B"/>
    <w:rsid w:val="00912572"/>
    <w:rsid w:val="00912620"/>
    <w:rsid w:val="009131EE"/>
    <w:rsid w:val="00913A1F"/>
    <w:rsid w:val="00913EBC"/>
    <w:rsid w:val="009144BD"/>
    <w:rsid w:val="00914FF3"/>
    <w:rsid w:val="009155A6"/>
    <w:rsid w:val="0091583B"/>
    <w:rsid w:val="0091595B"/>
    <w:rsid w:val="00915A79"/>
    <w:rsid w:val="00916A43"/>
    <w:rsid w:val="009173EB"/>
    <w:rsid w:val="00917441"/>
    <w:rsid w:val="00917B8D"/>
    <w:rsid w:val="00917EFA"/>
    <w:rsid w:val="0092023F"/>
    <w:rsid w:val="00920C3E"/>
    <w:rsid w:val="00921714"/>
    <w:rsid w:val="00921A31"/>
    <w:rsid w:val="00922EFA"/>
    <w:rsid w:val="00922F4C"/>
    <w:rsid w:val="00922FBD"/>
    <w:rsid w:val="00923166"/>
    <w:rsid w:val="00923547"/>
    <w:rsid w:val="00924201"/>
    <w:rsid w:val="0092422F"/>
    <w:rsid w:val="009250A4"/>
    <w:rsid w:val="00925AE1"/>
    <w:rsid w:val="00926118"/>
    <w:rsid w:val="009263CE"/>
    <w:rsid w:val="00926DA5"/>
    <w:rsid w:val="00927006"/>
    <w:rsid w:val="0092772A"/>
    <w:rsid w:val="00927EB6"/>
    <w:rsid w:val="00930672"/>
    <w:rsid w:val="009309E5"/>
    <w:rsid w:val="00930A5B"/>
    <w:rsid w:val="00930D69"/>
    <w:rsid w:val="00931F41"/>
    <w:rsid w:val="009327DE"/>
    <w:rsid w:val="00932DEE"/>
    <w:rsid w:val="0093352B"/>
    <w:rsid w:val="009336CE"/>
    <w:rsid w:val="009336E8"/>
    <w:rsid w:val="00933C4C"/>
    <w:rsid w:val="009341DB"/>
    <w:rsid w:val="009342AE"/>
    <w:rsid w:val="009348A5"/>
    <w:rsid w:val="00935923"/>
    <w:rsid w:val="00935E79"/>
    <w:rsid w:val="00936382"/>
    <w:rsid w:val="00936383"/>
    <w:rsid w:val="009364B8"/>
    <w:rsid w:val="00936AF0"/>
    <w:rsid w:val="009372FE"/>
    <w:rsid w:val="00937520"/>
    <w:rsid w:val="00937542"/>
    <w:rsid w:val="00940532"/>
    <w:rsid w:val="00940C64"/>
    <w:rsid w:val="009413A9"/>
    <w:rsid w:val="00941ED8"/>
    <w:rsid w:val="009420CB"/>
    <w:rsid w:val="0094266A"/>
    <w:rsid w:val="0094269F"/>
    <w:rsid w:val="009429DD"/>
    <w:rsid w:val="00942F65"/>
    <w:rsid w:val="00942FD1"/>
    <w:rsid w:val="00942FD3"/>
    <w:rsid w:val="00943EB5"/>
    <w:rsid w:val="00943FE3"/>
    <w:rsid w:val="009444BB"/>
    <w:rsid w:val="00944658"/>
    <w:rsid w:val="009447F9"/>
    <w:rsid w:val="00944888"/>
    <w:rsid w:val="00944982"/>
    <w:rsid w:val="00944AED"/>
    <w:rsid w:val="00944C12"/>
    <w:rsid w:val="00945133"/>
    <w:rsid w:val="009452E7"/>
    <w:rsid w:val="00945878"/>
    <w:rsid w:val="009460D7"/>
    <w:rsid w:val="0094663A"/>
    <w:rsid w:val="0094723F"/>
    <w:rsid w:val="0094754D"/>
    <w:rsid w:val="0094763A"/>
    <w:rsid w:val="00950148"/>
    <w:rsid w:val="00950AF9"/>
    <w:rsid w:val="009515CC"/>
    <w:rsid w:val="00951C8A"/>
    <w:rsid w:val="00952B44"/>
    <w:rsid w:val="00952D4E"/>
    <w:rsid w:val="00952E13"/>
    <w:rsid w:val="00954042"/>
    <w:rsid w:val="009543CC"/>
    <w:rsid w:val="00954666"/>
    <w:rsid w:val="00954667"/>
    <w:rsid w:val="00954867"/>
    <w:rsid w:val="00954EBB"/>
    <w:rsid w:val="00955AEB"/>
    <w:rsid w:val="00955E4F"/>
    <w:rsid w:val="0095632D"/>
    <w:rsid w:val="0095692D"/>
    <w:rsid w:val="00957213"/>
    <w:rsid w:val="0095736E"/>
    <w:rsid w:val="00957814"/>
    <w:rsid w:val="0095791F"/>
    <w:rsid w:val="00957C51"/>
    <w:rsid w:val="0096039B"/>
    <w:rsid w:val="0096078B"/>
    <w:rsid w:val="009610C8"/>
    <w:rsid w:val="009612CF"/>
    <w:rsid w:val="00961D49"/>
    <w:rsid w:val="009620A4"/>
    <w:rsid w:val="009627E4"/>
    <w:rsid w:val="009629B0"/>
    <w:rsid w:val="00962C6F"/>
    <w:rsid w:val="00962E11"/>
    <w:rsid w:val="0096325C"/>
    <w:rsid w:val="0096350A"/>
    <w:rsid w:val="0096426F"/>
    <w:rsid w:val="00964279"/>
    <w:rsid w:val="009645EE"/>
    <w:rsid w:val="0096460D"/>
    <w:rsid w:val="00965203"/>
    <w:rsid w:val="009658B1"/>
    <w:rsid w:val="0096593B"/>
    <w:rsid w:val="00965FF4"/>
    <w:rsid w:val="00966B4B"/>
    <w:rsid w:val="00966EC4"/>
    <w:rsid w:val="00966F82"/>
    <w:rsid w:val="00966FDF"/>
    <w:rsid w:val="009671C8"/>
    <w:rsid w:val="00967551"/>
    <w:rsid w:val="00967E8B"/>
    <w:rsid w:val="00967E8E"/>
    <w:rsid w:val="0097014C"/>
    <w:rsid w:val="00970267"/>
    <w:rsid w:val="00970789"/>
    <w:rsid w:val="00971245"/>
    <w:rsid w:val="0097125B"/>
    <w:rsid w:val="009713DF"/>
    <w:rsid w:val="00971F99"/>
    <w:rsid w:val="009724F8"/>
    <w:rsid w:val="00972D1E"/>
    <w:rsid w:val="00973352"/>
    <w:rsid w:val="009733A4"/>
    <w:rsid w:val="00974194"/>
    <w:rsid w:val="0097497B"/>
    <w:rsid w:val="009749FC"/>
    <w:rsid w:val="00974E4E"/>
    <w:rsid w:val="00975290"/>
    <w:rsid w:val="00975C2B"/>
    <w:rsid w:val="009762DF"/>
    <w:rsid w:val="009768EF"/>
    <w:rsid w:val="0097797D"/>
    <w:rsid w:val="00980040"/>
    <w:rsid w:val="00980CA8"/>
    <w:rsid w:val="00980CFC"/>
    <w:rsid w:val="009817E4"/>
    <w:rsid w:val="0098186B"/>
    <w:rsid w:val="00981C4B"/>
    <w:rsid w:val="00981C8F"/>
    <w:rsid w:val="00981D51"/>
    <w:rsid w:val="00982710"/>
    <w:rsid w:val="0098288D"/>
    <w:rsid w:val="00982988"/>
    <w:rsid w:val="00983C73"/>
    <w:rsid w:val="0098458D"/>
    <w:rsid w:val="00984CF5"/>
    <w:rsid w:val="00984E08"/>
    <w:rsid w:val="00985AE5"/>
    <w:rsid w:val="00985BC5"/>
    <w:rsid w:val="00986753"/>
    <w:rsid w:val="009870A6"/>
    <w:rsid w:val="00987325"/>
    <w:rsid w:val="009879BA"/>
    <w:rsid w:val="00987C98"/>
    <w:rsid w:val="00987E15"/>
    <w:rsid w:val="009917FB"/>
    <w:rsid w:val="0099196E"/>
    <w:rsid w:val="00993449"/>
    <w:rsid w:val="009937CF"/>
    <w:rsid w:val="00993882"/>
    <w:rsid w:val="00994732"/>
    <w:rsid w:val="00994ACC"/>
    <w:rsid w:val="00995003"/>
    <w:rsid w:val="009959EB"/>
    <w:rsid w:val="00995BED"/>
    <w:rsid w:val="00997F42"/>
    <w:rsid w:val="009A0093"/>
    <w:rsid w:val="009A0AD1"/>
    <w:rsid w:val="009A1182"/>
    <w:rsid w:val="009A1190"/>
    <w:rsid w:val="009A19F1"/>
    <w:rsid w:val="009A2288"/>
    <w:rsid w:val="009A354A"/>
    <w:rsid w:val="009A3870"/>
    <w:rsid w:val="009A3E96"/>
    <w:rsid w:val="009A402A"/>
    <w:rsid w:val="009A42BE"/>
    <w:rsid w:val="009A4FA4"/>
    <w:rsid w:val="009A5927"/>
    <w:rsid w:val="009A635B"/>
    <w:rsid w:val="009A6F1A"/>
    <w:rsid w:val="009A7526"/>
    <w:rsid w:val="009A75EA"/>
    <w:rsid w:val="009B0061"/>
    <w:rsid w:val="009B0095"/>
    <w:rsid w:val="009B0525"/>
    <w:rsid w:val="009B0CA9"/>
    <w:rsid w:val="009B12D8"/>
    <w:rsid w:val="009B12FB"/>
    <w:rsid w:val="009B1A03"/>
    <w:rsid w:val="009B1C2C"/>
    <w:rsid w:val="009B1D87"/>
    <w:rsid w:val="009B32A9"/>
    <w:rsid w:val="009B35BA"/>
    <w:rsid w:val="009B3A5E"/>
    <w:rsid w:val="009B4AE8"/>
    <w:rsid w:val="009B4D6D"/>
    <w:rsid w:val="009B4FA8"/>
    <w:rsid w:val="009B4FF1"/>
    <w:rsid w:val="009B5451"/>
    <w:rsid w:val="009B5DC6"/>
    <w:rsid w:val="009B5F34"/>
    <w:rsid w:val="009B6169"/>
    <w:rsid w:val="009B61CC"/>
    <w:rsid w:val="009B64DA"/>
    <w:rsid w:val="009B6897"/>
    <w:rsid w:val="009B6987"/>
    <w:rsid w:val="009B7941"/>
    <w:rsid w:val="009B7BDC"/>
    <w:rsid w:val="009B7F08"/>
    <w:rsid w:val="009C0A23"/>
    <w:rsid w:val="009C0A64"/>
    <w:rsid w:val="009C0ACB"/>
    <w:rsid w:val="009C2237"/>
    <w:rsid w:val="009C22FB"/>
    <w:rsid w:val="009C2D0A"/>
    <w:rsid w:val="009C37E7"/>
    <w:rsid w:val="009C3954"/>
    <w:rsid w:val="009C4201"/>
    <w:rsid w:val="009C4236"/>
    <w:rsid w:val="009C44FE"/>
    <w:rsid w:val="009C51BB"/>
    <w:rsid w:val="009C5914"/>
    <w:rsid w:val="009C62A4"/>
    <w:rsid w:val="009C698B"/>
    <w:rsid w:val="009C6F28"/>
    <w:rsid w:val="009C7288"/>
    <w:rsid w:val="009C72F2"/>
    <w:rsid w:val="009C7573"/>
    <w:rsid w:val="009C78AB"/>
    <w:rsid w:val="009C7FCC"/>
    <w:rsid w:val="009D0A83"/>
    <w:rsid w:val="009D0ABB"/>
    <w:rsid w:val="009D0DC4"/>
    <w:rsid w:val="009D16F8"/>
    <w:rsid w:val="009D1CA1"/>
    <w:rsid w:val="009D1F2E"/>
    <w:rsid w:val="009D2485"/>
    <w:rsid w:val="009D375E"/>
    <w:rsid w:val="009D3F6C"/>
    <w:rsid w:val="009D4D34"/>
    <w:rsid w:val="009D52F1"/>
    <w:rsid w:val="009D53C9"/>
    <w:rsid w:val="009D54A2"/>
    <w:rsid w:val="009D565D"/>
    <w:rsid w:val="009D56D6"/>
    <w:rsid w:val="009D5842"/>
    <w:rsid w:val="009D5A17"/>
    <w:rsid w:val="009D5C88"/>
    <w:rsid w:val="009D5D1C"/>
    <w:rsid w:val="009D5FC0"/>
    <w:rsid w:val="009D6250"/>
    <w:rsid w:val="009D63CA"/>
    <w:rsid w:val="009D6771"/>
    <w:rsid w:val="009D68B7"/>
    <w:rsid w:val="009D6D4D"/>
    <w:rsid w:val="009D6E12"/>
    <w:rsid w:val="009D722B"/>
    <w:rsid w:val="009D792F"/>
    <w:rsid w:val="009D7C4A"/>
    <w:rsid w:val="009E0463"/>
    <w:rsid w:val="009E0821"/>
    <w:rsid w:val="009E0EC4"/>
    <w:rsid w:val="009E15CE"/>
    <w:rsid w:val="009E1CC2"/>
    <w:rsid w:val="009E2325"/>
    <w:rsid w:val="009E2753"/>
    <w:rsid w:val="009E313F"/>
    <w:rsid w:val="009E38BC"/>
    <w:rsid w:val="009E4C61"/>
    <w:rsid w:val="009E50A3"/>
    <w:rsid w:val="009E58B0"/>
    <w:rsid w:val="009E5C04"/>
    <w:rsid w:val="009E611A"/>
    <w:rsid w:val="009E6533"/>
    <w:rsid w:val="009E6AD4"/>
    <w:rsid w:val="009E6F53"/>
    <w:rsid w:val="009E6F7C"/>
    <w:rsid w:val="009E765C"/>
    <w:rsid w:val="009E7C14"/>
    <w:rsid w:val="009F002F"/>
    <w:rsid w:val="009F032D"/>
    <w:rsid w:val="009F0857"/>
    <w:rsid w:val="009F0CD5"/>
    <w:rsid w:val="009F0EFC"/>
    <w:rsid w:val="009F11BC"/>
    <w:rsid w:val="009F1595"/>
    <w:rsid w:val="009F19CD"/>
    <w:rsid w:val="009F1EE2"/>
    <w:rsid w:val="009F2984"/>
    <w:rsid w:val="009F2B12"/>
    <w:rsid w:val="009F2DCE"/>
    <w:rsid w:val="009F2DF9"/>
    <w:rsid w:val="009F3C07"/>
    <w:rsid w:val="009F3EFC"/>
    <w:rsid w:val="009F41DA"/>
    <w:rsid w:val="009F4541"/>
    <w:rsid w:val="009F4704"/>
    <w:rsid w:val="009F4C4A"/>
    <w:rsid w:val="009F628E"/>
    <w:rsid w:val="009F6F52"/>
    <w:rsid w:val="009F6FBE"/>
    <w:rsid w:val="009F7820"/>
    <w:rsid w:val="00A00216"/>
    <w:rsid w:val="00A016D7"/>
    <w:rsid w:val="00A01754"/>
    <w:rsid w:val="00A01AB0"/>
    <w:rsid w:val="00A01B3A"/>
    <w:rsid w:val="00A02111"/>
    <w:rsid w:val="00A02614"/>
    <w:rsid w:val="00A02DB9"/>
    <w:rsid w:val="00A037DE"/>
    <w:rsid w:val="00A03D38"/>
    <w:rsid w:val="00A03F4D"/>
    <w:rsid w:val="00A045B8"/>
    <w:rsid w:val="00A0461C"/>
    <w:rsid w:val="00A05BB0"/>
    <w:rsid w:val="00A06097"/>
    <w:rsid w:val="00A1021A"/>
    <w:rsid w:val="00A1025C"/>
    <w:rsid w:val="00A10A76"/>
    <w:rsid w:val="00A10B84"/>
    <w:rsid w:val="00A1100B"/>
    <w:rsid w:val="00A11BE4"/>
    <w:rsid w:val="00A122FE"/>
    <w:rsid w:val="00A1295F"/>
    <w:rsid w:val="00A138D5"/>
    <w:rsid w:val="00A146A0"/>
    <w:rsid w:val="00A148D6"/>
    <w:rsid w:val="00A14D2B"/>
    <w:rsid w:val="00A15C32"/>
    <w:rsid w:val="00A15E16"/>
    <w:rsid w:val="00A15E85"/>
    <w:rsid w:val="00A15FE7"/>
    <w:rsid w:val="00A16059"/>
    <w:rsid w:val="00A16B4B"/>
    <w:rsid w:val="00A16D5B"/>
    <w:rsid w:val="00A16FE6"/>
    <w:rsid w:val="00A17A02"/>
    <w:rsid w:val="00A202E3"/>
    <w:rsid w:val="00A208CF"/>
    <w:rsid w:val="00A21D3F"/>
    <w:rsid w:val="00A21D81"/>
    <w:rsid w:val="00A225BF"/>
    <w:rsid w:val="00A22A65"/>
    <w:rsid w:val="00A22C7B"/>
    <w:rsid w:val="00A22D7A"/>
    <w:rsid w:val="00A22DAB"/>
    <w:rsid w:val="00A22DDB"/>
    <w:rsid w:val="00A22FE1"/>
    <w:rsid w:val="00A23015"/>
    <w:rsid w:val="00A2321C"/>
    <w:rsid w:val="00A233ED"/>
    <w:rsid w:val="00A23A4C"/>
    <w:rsid w:val="00A24071"/>
    <w:rsid w:val="00A24335"/>
    <w:rsid w:val="00A2475F"/>
    <w:rsid w:val="00A256F3"/>
    <w:rsid w:val="00A25C87"/>
    <w:rsid w:val="00A25CEA"/>
    <w:rsid w:val="00A27178"/>
    <w:rsid w:val="00A30036"/>
    <w:rsid w:val="00A30939"/>
    <w:rsid w:val="00A321DD"/>
    <w:rsid w:val="00A3268D"/>
    <w:rsid w:val="00A326B9"/>
    <w:rsid w:val="00A32777"/>
    <w:rsid w:val="00A33D5A"/>
    <w:rsid w:val="00A33ED7"/>
    <w:rsid w:val="00A342B9"/>
    <w:rsid w:val="00A35358"/>
    <w:rsid w:val="00A35CE4"/>
    <w:rsid w:val="00A35DAA"/>
    <w:rsid w:val="00A3628D"/>
    <w:rsid w:val="00A36644"/>
    <w:rsid w:val="00A368AB"/>
    <w:rsid w:val="00A36EE8"/>
    <w:rsid w:val="00A37762"/>
    <w:rsid w:val="00A379E7"/>
    <w:rsid w:val="00A40702"/>
    <w:rsid w:val="00A411BE"/>
    <w:rsid w:val="00A4135E"/>
    <w:rsid w:val="00A415FA"/>
    <w:rsid w:val="00A41E4C"/>
    <w:rsid w:val="00A43314"/>
    <w:rsid w:val="00A467C5"/>
    <w:rsid w:val="00A46D3D"/>
    <w:rsid w:val="00A4753C"/>
    <w:rsid w:val="00A50D83"/>
    <w:rsid w:val="00A50F9F"/>
    <w:rsid w:val="00A51EEC"/>
    <w:rsid w:val="00A52342"/>
    <w:rsid w:val="00A523CD"/>
    <w:rsid w:val="00A53173"/>
    <w:rsid w:val="00A531A0"/>
    <w:rsid w:val="00A536D4"/>
    <w:rsid w:val="00A53DCE"/>
    <w:rsid w:val="00A53EAE"/>
    <w:rsid w:val="00A549C8"/>
    <w:rsid w:val="00A55DDA"/>
    <w:rsid w:val="00A5673D"/>
    <w:rsid w:val="00A57439"/>
    <w:rsid w:val="00A577D9"/>
    <w:rsid w:val="00A57B7E"/>
    <w:rsid w:val="00A60194"/>
    <w:rsid w:val="00A60363"/>
    <w:rsid w:val="00A60D85"/>
    <w:rsid w:val="00A611D7"/>
    <w:rsid w:val="00A613B9"/>
    <w:rsid w:val="00A618A1"/>
    <w:rsid w:val="00A61E1B"/>
    <w:rsid w:val="00A62064"/>
    <w:rsid w:val="00A6217D"/>
    <w:rsid w:val="00A62955"/>
    <w:rsid w:val="00A63858"/>
    <w:rsid w:val="00A63F3C"/>
    <w:rsid w:val="00A63F5B"/>
    <w:rsid w:val="00A6443B"/>
    <w:rsid w:val="00A6537E"/>
    <w:rsid w:val="00A65BE2"/>
    <w:rsid w:val="00A66B6E"/>
    <w:rsid w:val="00A67210"/>
    <w:rsid w:val="00A67551"/>
    <w:rsid w:val="00A67675"/>
    <w:rsid w:val="00A6771D"/>
    <w:rsid w:val="00A67914"/>
    <w:rsid w:val="00A679D0"/>
    <w:rsid w:val="00A67B8F"/>
    <w:rsid w:val="00A67EF9"/>
    <w:rsid w:val="00A70CE1"/>
    <w:rsid w:val="00A70D81"/>
    <w:rsid w:val="00A71523"/>
    <w:rsid w:val="00A71906"/>
    <w:rsid w:val="00A721BE"/>
    <w:rsid w:val="00A7237A"/>
    <w:rsid w:val="00A72762"/>
    <w:rsid w:val="00A72877"/>
    <w:rsid w:val="00A73031"/>
    <w:rsid w:val="00A737BA"/>
    <w:rsid w:val="00A7386A"/>
    <w:rsid w:val="00A73EA1"/>
    <w:rsid w:val="00A74016"/>
    <w:rsid w:val="00A75799"/>
    <w:rsid w:val="00A76BF3"/>
    <w:rsid w:val="00A7770A"/>
    <w:rsid w:val="00A77735"/>
    <w:rsid w:val="00A77787"/>
    <w:rsid w:val="00A77DB4"/>
    <w:rsid w:val="00A805AB"/>
    <w:rsid w:val="00A80E90"/>
    <w:rsid w:val="00A811E1"/>
    <w:rsid w:val="00A82A80"/>
    <w:rsid w:val="00A82AF1"/>
    <w:rsid w:val="00A82F8F"/>
    <w:rsid w:val="00A83747"/>
    <w:rsid w:val="00A839FE"/>
    <w:rsid w:val="00A83E74"/>
    <w:rsid w:val="00A83FED"/>
    <w:rsid w:val="00A84986"/>
    <w:rsid w:val="00A857D4"/>
    <w:rsid w:val="00A86863"/>
    <w:rsid w:val="00A873C7"/>
    <w:rsid w:val="00A90E14"/>
    <w:rsid w:val="00A91118"/>
    <w:rsid w:val="00A9142B"/>
    <w:rsid w:val="00A919F5"/>
    <w:rsid w:val="00A9219D"/>
    <w:rsid w:val="00A9226E"/>
    <w:rsid w:val="00A92879"/>
    <w:rsid w:val="00A9331B"/>
    <w:rsid w:val="00A933B3"/>
    <w:rsid w:val="00A93BD9"/>
    <w:rsid w:val="00A95245"/>
    <w:rsid w:val="00A9702D"/>
    <w:rsid w:val="00A97328"/>
    <w:rsid w:val="00A975EA"/>
    <w:rsid w:val="00AA0488"/>
    <w:rsid w:val="00AA04D6"/>
    <w:rsid w:val="00AA0852"/>
    <w:rsid w:val="00AA08BD"/>
    <w:rsid w:val="00AA0CB0"/>
    <w:rsid w:val="00AA18AC"/>
    <w:rsid w:val="00AA2D01"/>
    <w:rsid w:val="00AA5361"/>
    <w:rsid w:val="00AA54F9"/>
    <w:rsid w:val="00AA5990"/>
    <w:rsid w:val="00AA60AC"/>
    <w:rsid w:val="00AA618B"/>
    <w:rsid w:val="00AA66A1"/>
    <w:rsid w:val="00AA6BA7"/>
    <w:rsid w:val="00AA6BB7"/>
    <w:rsid w:val="00AA7E9B"/>
    <w:rsid w:val="00AB06B3"/>
    <w:rsid w:val="00AB0877"/>
    <w:rsid w:val="00AB1183"/>
    <w:rsid w:val="00AB203B"/>
    <w:rsid w:val="00AB26DE"/>
    <w:rsid w:val="00AB2A9B"/>
    <w:rsid w:val="00AB2B05"/>
    <w:rsid w:val="00AB35C3"/>
    <w:rsid w:val="00AB37D2"/>
    <w:rsid w:val="00AB3828"/>
    <w:rsid w:val="00AB3D5E"/>
    <w:rsid w:val="00AB3DBD"/>
    <w:rsid w:val="00AB3E4D"/>
    <w:rsid w:val="00AB4207"/>
    <w:rsid w:val="00AB438E"/>
    <w:rsid w:val="00AB448D"/>
    <w:rsid w:val="00AB4D26"/>
    <w:rsid w:val="00AB52E4"/>
    <w:rsid w:val="00AB5327"/>
    <w:rsid w:val="00AB56C5"/>
    <w:rsid w:val="00AB5A13"/>
    <w:rsid w:val="00AB5E85"/>
    <w:rsid w:val="00AB600B"/>
    <w:rsid w:val="00AB6048"/>
    <w:rsid w:val="00AB61E8"/>
    <w:rsid w:val="00AC01B1"/>
    <w:rsid w:val="00AC0749"/>
    <w:rsid w:val="00AC076E"/>
    <w:rsid w:val="00AC2723"/>
    <w:rsid w:val="00AC3234"/>
    <w:rsid w:val="00AC3E9D"/>
    <w:rsid w:val="00AC40F3"/>
    <w:rsid w:val="00AC4E3D"/>
    <w:rsid w:val="00AC5930"/>
    <w:rsid w:val="00AC5D46"/>
    <w:rsid w:val="00AC632A"/>
    <w:rsid w:val="00AC66C4"/>
    <w:rsid w:val="00AC69F0"/>
    <w:rsid w:val="00AC6DB9"/>
    <w:rsid w:val="00AC7651"/>
    <w:rsid w:val="00AC7FDF"/>
    <w:rsid w:val="00AD0750"/>
    <w:rsid w:val="00AD0A1A"/>
    <w:rsid w:val="00AD0EAC"/>
    <w:rsid w:val="00AD1F29"/>
    <w:rsid w:val="00AD30A9"/>
    <w:rsid w:val="00AD3881"/>
    <w:rsid w:val="00AD3B15"/>
    <w:rsid w:val="00AD46C7"/>
    <w:rsid w:val="00AD499A"/>
    <w:rsid w:val="00AD4A5A"/>
    <w:rsid w:val="00AD6035"/>
    <w:rsid w:val="00AD6727"/>
    <w:rsid w:val="00AD6922"/>
    <w:rsid w:val="00AD714C"/>
    <w:rsid w:val="00AD7E69"/>
    <w:rsid w:val="00AD7F2B"/>
    <w:rsid w:val="00AE037E"/>
    <w:rsid w:val="00AE08E0"/>
    <w:rsid w:val="00AE09D6"/>
    <w:rsid w:val="00AE251F"/>
    <w:rsid w:val="00AE269D"/>
    <w:rsid w:val="00AE28B8"/>
    <w:rsid w:val="00AE2CDA"/>
    <w:rsid w:val="00AE446B"/>
    <w:rsid w:val="00AE48B3"/>
    <w:rsid w:val="00AE5570"/>
    <w:rsid w:val="00AE5A20"/>
    <w:rsid w:val="00AE5FF9"/>
    <w:rsid w:val="00AE6847"/>
    <w:rsid w:val="00AE7C0B"/>
    <w:rsid w:val="00AF0101"/>
    <w:rsid w:val="00AF0B40"/>
    <w:rsid w:val="00AF2F3F"/>
    <w:rsid w:val="00AF2FC0"/>
    <w:rsid w:val="00AF3732"/>
    <w:rsid w:val="00AF3A94"/>
    <w:rsid w:val="00AF3E11"/>
    <w:rsid w:val="00AF50CF"/>
    <w:rsid w:val="00AF5115"/>
    <w:rsid w:val="00AF58A5"/>
    <w:rsid w:val="00AF5BE4"/>
    <w:rsid w:val="00AF5F2E"/>
    <w:rsid w:val="00AF5F43"/>
    <w:rsid w:val="00AF62C5"/>
    <w:rsid w:val="00AF6404"/>
    <w:rsid w:val="00AF6512"/>
    <w:rsid w:val="00AF6647"/>
    <w:rsid w:val="00AF6A14"/>
    <w:rsid w:val="00AF770F"/>
    <w:rsid w:val="00AF7AC1"/>
    <w:rsid w:val="00AF7CB6"/>
    <w:rsid w:val="00AF7D70"/>
    <w:rsid w:val="00AF7E98"/>
    <w:rsid w:val="00B00915"/>
    <w:rsid w:val="00B0169C"/>
    <w:rsid w:val="00B01B4D"/>
    <w:rsid w:val="00B01E14"/>
    <w:rsid w:val="00B02622"/>
    <w:rsid w:val="00B02ABA"/>
    <w:rsid w:val="00B02BBC"/>
    <w:rsid w:val="00B03CC9"/>
    <w:rsid w:val="00B03E4E"/>
    <w:rsid w:val="00B042C8"/>
    <w:rsid w:val="00B044CC"/>
    <w:rsid w:val="00B04B60"/>
    <w:rsid w:val="00B04B92"/>
    <w:rsid w:val="00B06B78"/>
    <w:rsid w:val="00B07747"/>
    <w:rsid w:val="00B07DD7"/>
    <w:rsid w:val="00B07FBF"/>
    <w:rsid w:val="00B10580"/>
    <w:rsid w:val="00B10971"/>
    <w:rsid w:val="00B10C2D"/>
    <w:rsid w:val="00B10D71"/>
    <w:rsid w:val="00B11282"/>
    <w:rsid w:val="00B13572"/>
    <w:rsid w:val="00B13AE4"/>
    <w:rsid w:val="00B14518"/>
    <w:rsid w:val="00B15184"/>
    <w:rsid w:val="00B1589A"/>
    <w:rsid w:val="00B15F20"/>
    <w:rsid w:val="00B160C9"/>
    <w:rsid w:val="00B164BE"/>
    <w:rsid w:val="00B173EE"/>
    <w:rsid w:val="00B1776E"/>
    <w:rsid w:val="00B17E79"/>
    <w:rsid w:val="00B20396"/>
    <w:rsid w:val="00B20608"/>
    <w:rsid w:val="00B207BE"/>
    <w:rsid w:val="00B20B83"/>
    <w:rsid w:val="00B20F77"/>
    <w:rsid w:val="00B20FC9"/>
    <w:rsid w:val="00B21437"/>
    <w:rsid w:val="00B21AFD"/>
    <w:rsid w:val="00B21EC9"/>
    <w:rsid w:val="00B229A2"/>
    <w:rsid w:val="00B229C7"/>
    <w:rsid w:val="00B24E31"/>
    <w:rsid w:val="00B24F21"/>
    <w:rsid w:val="00B2551F"/>
    <w:rsid w:val="00B2562B"/>
    <w:rsid w:val="00B2565A"/>
    <w:rsid w:val="00B25A34"/>
    <w:rsid w:val="00B274F6"/>
    <w:rsid w:val="00B27B1A"/>
    <w:rsid w:val="00B30676"/>
    <w:rsid w:val="00B30A7A"/>
    <w:rsid w:val="00B30A8E"/>
    <w:rsid w:val="00B30C1D"/>
    <w:rsid w:val="00B316A1"/>
    <w:rsid w:val="00B316FD"/>
    <w:rsid w:val="00B31CFC"/>
    <w:rsid w:val="00B31D96"/>
    <w:rsid w:val="00B3201F"/>
    <w:rsid w:val="00B3222A"/>
    <w:rsid w:val="00B329A7"/>
    <w:rsid w:val="00B32D23"/>
    <w:rsid w:val="00B32DD4"/>
    <w:rsid w:val="00B330BF"/>
    <w:rsid w:val="00B33830"/>
    <w:rsid w:val="00B34355"/>
    <w:rsid w:val="00B343B8"/>
    <w:rsid w:val="00B34FE7"/>
    <w:rsid w:val="00B3563C"/>
    <w:rsid w:val="00B356B0"/>
    <w:rsid w:val="00B361B5"/>
    <w:rsid w:val="00B369AD"/>
    <w:rsid w:val="00B37453"/>
    <w:rsid w:val="00B37638"/>
    <w:rsid w:val="00B378FB"/>
    <w:rsid w:val="00B402C7"/>
    <w:rsid w:val="00B40B93"/>
    <w:rsid w:val="00B40CE8"/>
    <w:rsid w:val="00B40CF8"/>
    <w:rsid w:val="00B418C7"/>
    <w:rsid w:val="00B41A98"/>
    <w:rsid w:val="00B41AFE"/>
    <w:rsid w:val="00B426A9"/>
    <w:rsid w:val="00B4280A"/>
    <w:rsid w:val="00B446D6"/>
    <w:rsid w:val="00B45BA7"/>
    <w:rsid w:val="00B45E32"/>
    <w:rsid w:val="00B4696D"/>
    <w:rsid w:val="00B46FF7"/>
    <w:rsid w:val="00B47491"/>
    <w:rsid w:val="00B47541"/>
    <w:rsid w:val="00B4770D"/>
    <w:rsid w:val="00B4795A"/>
    <w:rsid w:val="00B502AC"/>
    <w:rsid w:val="00B50374"/>
    <w:rsid w:val="00B504C6"/>
    <w:rsid w:val="00B50A35"/>
    <w:rsid w:val="00B50D0C"/>
    <w:rsid w:val="00B510D7"/>
    <w:rsid w:val="00B51BD5"/>
    <w:rsid w:val="00B520E4"/>
    <w:rsid w:val="00B5211A"/>
    <w:rsid w:val="00B5235C"/>
    <w:rsid w:val="00B52B53"/>
    <w:rsid w:val="00B53C10"/>
    <w:rsid w:val="00B54D73"/>
    <w:rsid w:val="00B54E36"/>
    <w:rsid w:val="00B55092"/>
    <w:rsid w:val="00B55375"/>
    <w:rsid w:val="00B5557A"/>
    <w:rsid w:val="00B55913"/>
    <w:rsid w:val="00B5599B"/>
    <w:rsid w:val="00B55C2D"/>
    <w:rsid w:val="00B5670C"/>
    <w:rsid w:val="00B57601"/>
    <w:rsid w:val="00B57D2C"/>
    <w:rsid w:val="00B60BE5"/>
    <w:rsid w:val="00B61955"/>
    <w:rsid w:val="00B61C53"/>
    <w:rsid w:val="00B62064"/>
    <w:rsid w:val="00B62761"/>
    <w:rsid w:val="00B63686"/>
    <w:rsid w:val="00B63A74"/>
    <w:rsid w:val="00B63BE9"/>
    <w:rsid w:val="00B63F43"/>
    <w:rsid w:val="00B63FC3"/>
    <w:rsid w:val="00B64587"/>
    <w:rsid w:val="00B6482E"/>
    <w:rsid w:val="00B649D4"/>
    <w:rsid w:val="00B64CDC"/>
    <w:rsid w:val="00B64E15"/>
    <w:rsid w:val="00B64E3A"/>
    <w:rsid w:val="00B6516D"/>
    <w:rsid w:val="00B653AA"/>
    <w:rsid w:val="00B6547A"/>
    <w:rsid w:val="00B65736"/>
    <w:rsid w:val="00B65CA2"/>
    <w:rsid w:val="00B65E2C"/>
    <w:rsid w:val="00B66047"/>
    <w:rsid w:val="00B6618E"/>
    <w:rsid w:val="00B667E6"/>
    <w:rsid w:val="00B66DE1"/>
    <w:rsid w:val="00B6742B"/>
    <w:rsid w:val="00B67484"/>
    <w:rsid w:val="00B7054B"/>
    <w:rsid w:val="00B71A2F"/>
    <w:rsid w:val="00B71C14"/>
    <w:rsid w:val="00B72661"/>
    <w:rsid w:val="00B726D9"/>
    <w:rsid w:val="00B72999"/>
    <w:rsid w:val="00B72B02"/>
    <w:rsid w:val="00B730F5"/>
    <w:rsid w:val="00B73C90"/>
    <w:rsid w:val="00B742E6"/>
    <w:rsid w:val="00B74448"/>
    <w:rsid w:val="00B748FF"/>
    <w:rsid w:val="00B74DA1"/>
    <w:rsid w:val="00B74F2D"/>
    <w:rsid w:val="00B74F54"/>
    <w:rsid w:val="00B75CA4"/>
    <w:rsid w:val="00B75E84"/>
    <w:rsid w:val="00B7724A"/>
    <w:rsid w:val="00B77293"/>
    <w:rsid w:val="00B7781B"/>
    <w:rsid w:val="00B77AAE"/>
    <w:rsid w:val="00B77ED6"/>
    <w:rsid w:val="00B80722"/>
    <w:rsid w:val="00B807B4"/>
    <w:rsid w:val="00B808D8"/>
    <w:rsid w:val="00B809B3"/>
    <w:rsid w:val="00B80B33"/>
    <w:rsid w:val="00B80DAA"/>
    <w:rsid w:val="00B81356"/>
    <w:rsid w:val="00B81B3E"/>
    <w:rsid w:val="00B8256F"/>
    <w:rsid w:val="00B839CD"/>
    <w:rsid w:val="00B839FE"/>
    <w:rsid w:val="00B8452D"/>
    <w:rsid w:val="00B845D0"/>
    <w:rsid w:val="00B84C09"/>
    <w:rsid w:val="00B84CCF"/>
    <w:rsid w:val="00B85249"/>
    <w:rsid w:val="00B85DF7"/>
    <w:rsid w:val="00B8623A"/>
    <w:rsid w:val="00B86D99"/>
    <w:rsid w:val="00B86E1A"/>
    <w:rsid w:val="00B87FF6"/>
    <w:rsid w:val="00B904A5"/>
    <w:rsid w:val="00B907A8"/>
    <w:rsid w:val="00B90D0A"/>
    <w:rsid w:val="00B91D30"/>
    <w:rsid w:val="00B91FD8"/>
    <w:rsid w:val="00B93BAE"/>
    <w:rsid w:val="00B93F08"/>
    <w:rsid w:val="00B95169"/>
    <w:rsid w:val="00B952CC"/>
    <w:rsid w:val="00B952F7"/>
    <w:rsid w:val="00B961A5"/>
    <w:rsid w:val="00B97412"/>
    <w:rsid w:val="00B978AD"/>
    <w:rsid w:val="00B97ABF"/>
    <w:rsid w:val="00B97FC5"/>
    <w:rsid w:val="00BA0A92"/>
    <w:rsid w:val="00BA0B15"/>
    <w:rsid w:val="00BA1B81"/>
    <w:rsid w:val="00BA1E7B"/>
    <w:rsid w:val="00BA40F8"/>
    <w:rsid w:val="00BA488A"/>
    <w:rsid w:val="00BA4A31"/>
    <w:rsid w:val="00BA4AA1"/>
    <w:rsid w:val="00BA5D61"/>
    <w:rsid w:val="00BA65E5"/>
    <w:rsid w:val="00BA6C07"/>
    <w:rsid w:val="00BA6C6D"/>
    <w:rsid w:val="00BA6D72"/>
    <w:rsid w:val="00BA6E46"/>
    <w:rsid w:val="00BA7A91"/>
    <w:rsid w:val="00BB0358"/>
    <w:rsid w:val="00BB2735"/>
    <w:rsid w:val="00BB34C7"/>
    <w:rsid w:val="00BB3C0E"/>
    <w:rsid w:val="00BB428C"/>
    <w:rsid w:val="00BB490C"/>
    <w:rsid w:val="00BB542A"/>
    <w:rsid w:val="00BB55BA"/>
    <w:rsid w:val="00BB56C2"/>
    <w:rsid w:val="00BB6596"/>
    <w:rsid w:val="00BB6B2F"/>
    <w:rsid w:val="00BB72A2"/>
    <w:rsid w:val="00BB7EF9"/>
    <w:rsid w:val="00BC08DA"/>
    <w:rsid w:val="00BC2711"/>
    <w:rsid w:val="00BC2998"/>
    <w:rsid w:val="00BC29F2"/>
    <w:rsid w:val="00BC2E90"/>
    <w:rsid w:val="00BC360A"/>
    <w:rsid w:val="00BC3CBB"/>
    <w:rsid w:val="00BC4814"/>
    <w:rsid w:val="00BC4B45"/>
    <w:rsid w:val="00BC5786"/>
    <w:rsid w:val="00BC5BC3"/>
    <w:rsid w:val="00BC62FC"/>
    <w:rsid w:val="00BC64BA"/>
    <w:rsid w:val="00BC7065"/>
    <w:rsid w:val="00BC72E1"/>
    <w:rsid w:val="00BC74C4"/>
    <w:rsid w:val="00BC763F"/>
    <w:rsid w:val="00BC76DA"/>
    <w:rsid w:val="00BC79D6"/>
    <w:rsid w:val="00BD0217"/>
    <w:rsid w:val="00BD02CD"/>
    <w:rsid w:val="00BD04BC"/>
    <w:rsid w:val="00BD091D"/>
    <w:rsid w:val="00BD0C6C"/>
    <w:rsid w:val="00BD0CDD"/>
    <w:rsid w:val="00BD17B2"/>
    <w:rsid w:val="00BD1D49"/>
    <w:rsid w:val="00BD2B08"/>
    <w:rsid w:val="00BD39DE"/>
    <w:rsid w:val="00BD3A1A"/>
    <w:rsid w:val="00BD4313"/>
    <w:rsid w:val="00BD4340"/>
    <w:rsid w:val="00BD4977"/>
    <w:rsid w:val="00BD4C4B"/>
    <w:rsid w:val="00BD4CCA"/>
    <w:rsid w:val="00BD5306"/>
    <w:rsid w:val="00BD5B94"/>
    <w:rsid w:val="00BD5D04"/>
    <w:rsid w:val="00BD5D81"/>
    <w:rsid w:val="00BD5DC1"/>
    <w:rsid w:val="00BD6F66"/>
    <w:rsid w:val="00BD7237"/>
    <w:rsid w:val="00BD7318"/>
    <w:rsid w:val="00BD7752"/>
    <w:rsid w:val="00BD786B"/>
    <w:rsid w:val="00BD7CCF"/>
    <w:rsid w:val="00BE05E9"/>
    <w:rsid w:val="00BE0FED"/>
    <w:rsid w:val="00BE16FD"/>
    <w:rsid w:val="00BE21C1"/>
    <w:rsid w:val="00BE22BB"/>
    <w:rsid w:val="00BE2624"/>
    <w:rsid w:val="00BE2AC3"/>
    <w:rsid w:val="00BE2BAE"/>
    <w:rsid w:val="00BE2D1A"/>
    <w:rsid w:val="00BE30E8"/>
    <w:rsid w:val="00BE32FF"/>
    <w:rsid w:val="00BE4335"/>
    <w:rsid w:val="00BE44F6"/>
    <w:rsid w:val="00BE47EE"/>
    <w:rsid w:val="00BE54BB"/>
    <w:rsid w:val="00BE5BD6"/>
    <w:rsid w:val="00BE6BB8"/>
    <w:rsid w:val="00BE71DA"/>
    <w:rsid w:val="00BE73D4"/>
    <w:rsid w:val="00BE76BE"/>
    <w:rsid w:val="00BF021A"/>
    <w:rsid w:val="00BF0B32"/>
    <w:rsid w:val="00BF0D88"/>
    <w:rsid w:val="00BF1028"/>
    <w:rsid w:val="00BF1B2B"/>
    <w:rsid w:val="00BF1B36"/>
    <w:rsid w:val="00BF2833"/>
    <w:rsid w:val="00BF2E58"/>
    <w:rsid w:val="00BF3202"/>
    <w:rsid w:val="00BF3DD6"/>
    <w:rsid w:val="00BF40B3"/>
    <w:rsid w:val="00BF4551"/>
    <w:rsid w:val="00BF4F67"/>
    <w:rsid w:val="00BF53F1"/>
    <w:rsid w:val="00BF54D3"/>
    <w:rsid w:val="00BF54D6"/>
    <w:rsid w:val="00BF551D"/>
    <w:rsid w:val="00BF5842"/>
    <w:rsid w:val="00BF5A3F"/>
    <w:rsid w:val="00BF6D64"/>
    <w:rsid w:val="00BF6E2F"/>
    <w:rsid w:val="00BF7625"/>
    <w:rsid w:val="00BF79CF"/>
    <w:rsid w:val="00BF7DC1"/>
    <w:rsid w:val="00C00490"/>
    <w:rsid w:val="00C008CA"/>
    <w:rsid w:val="00C00D1D"/>
    <w:rsid w:val="00C011FA"/>
    <w:rsid w:val="00C0123E"/>
    <w:rsid w:val="00C01696"/>
    <w:rsid w:val="00C0188F"/>
    <w:rsid w:val="00C018B0"/>
    <w:rsid w:val="00C0204D"/>
    <w:rsid w:val="00C021F4"/>
    <w:rsid w:val="00C02490"/>
    <w:rsid w:val="00C025C8"/>
    <w:rsid w:val="00C02B04"/>
    <w:rsid w:val="00C02C58"/>
    <w:rsid w:val="00C032AB"/>
    <w:rsid w:val="00C038D1"/>
    <w:rsid w:val="00C03D94"/>
    <w:rsid w:val="00C0426E"/>
    <w:rsid w:val="00C0430F"/>
    <w:rsid w:val="00C0470E"/>
    <w:rsid w:val="00C04822"/>
    <w:rsid w:val="00C04B1A"/>
    <w:rsid w:val="00C04CC7"/>
    <w:rsid w:val="00C04D54"/>
    <w:rsid w:val="00C04FCC"/>
    <w:rsid w:val="00C05649"/>
    <w:rsid w:val="00C06645"/>
    <w:rsid w:val="00C067BB"/>
    <w:rsid w:val="00C0704D"/>
    <w:rsid w:val="00C071EA"/>
    <w:rsid w:val="00C07314"/>
    <w:rsid w:val="00C074D4"/>
    <w:rsid w:val="00C07594"/>
    <w:rsid w:val="00C07D8B"/>
    <w:rsid w:val="00C108B6"/>
    <w:rsid w:val="00C10FB0"/>
    <w:rsid w:val="00C1138C"/>
    <w:rsid w:val="00C11E47"/>
    <w:rsid w:val="00C129B2"/>
    <w:rsid w:val="00C12E6C"/>
    <w:rsid w:val="00C12EAC"/>
    <w:rsid w:val="00C12F46"/>
    <w:rsid w:val="00C1307D"/>
    <w:rsid w:val="00C13347"/>
    <w:rsid w:val="00C138CE"/>
    <w:rsid w:val="00C1492F"/>
    <w:rsid w:val="00C14EB3"/>
    <w:rsid w:val="00C14F13"/>
    <w:rsid w:val="00C15325"/>
    <w:rsid w:val="00C1606A"/>
    <w:rsid w:val="00C173D8"/>
    <w:rsid w:val="00C17657"/>
    <w:rsid w:val="00C17D2D"/>
    <w:rsid w:val="00C17D3A"/>
    <w:rsid w:val="00C17EA9"/>
    <w:rsid w:val="00C207D5"/>
    <w:rsid w:val="00C209DB"/>
    <w:rsid w:val="00C20A3C"/>
    <w:rsid w:val="00C2132B"/>
    <w:rsid w:val="00C215B4"/>
    <w:rsid w:val="00C216F3"/>
    <w:rsid w:val="00C21C5D"/>
    <w:rsid w:val="00C21D2F"/>
    <w:rsid w:val="00C22203"/>
    <w:rsid w:val="00C22930"/>
    <w:rsid w:val="00C229E3"/>
    <w:rsid w:val="00C24045"/>
    <w:rsid w:val="00C240C9"/>
    <w:rsid w:val="00C245B2"/>
    <w:rsid w:val="00C24F54"/>
    <w:rsid w:val="00C2512F"/>
    <w:rsid w:val="00C25F44"/>
    <w:rsid w:val="00C2603C"/>
    <w:rsid w:val="00C26379"/>
    <w:rsid w:val="00C303BF"/>
    <w:rsid w:val="00C305CF"/>
    <w:rsid w:val="00C30735"/>
    <w:rsid w:val="00C308E0"/>
    <w:rsid w:val="00C30FCF"/>
    <w:rsid w:val="00C314F4"/>
    <w:rsid w:val="00C31856"/>
    <w:rsid w:val="00C31F3D"/>
    <w:rsid w:val="00C32877"/>
    <w:rsid w:val="00C334D9"/>
    <w:rsid w:val="00C34AF8"/>
    <w:rsid w:val="00C352DD"/>
    <w:rsid w:val="00C3539C"/>
    <w:rsid w:val="00C3550E"/>
    <w:rsid w:val="00C357A0"/>
    <w:rsid w:val="00C3605A"/>
    <w:rsid w:val="00C36A64"/>
    <w:rsid w:val="00C37937"/>
    <w:rsid w:val="00C37B75"/>
    <w:rsid w:val="00C40399"/>
    <w:rsid w:val="00C40A6B"/>
    <w:rsid w:val="00C40EB0"/>
    <w:rsid w:val="00C41278"/>
    <w:rsid w:val="00C41AAF"/>
    <w:rsid w:val="00C42177"/>
    <w:rsid w:val="00C4245D"/>
    <w:rsid w:val="00C42498"/>
    <w:rsid w:val="00C4266C"/>
    <w:rsid w:val="00C42A2C"/>
    <w:rsid w:val="00C43B52"/>
    <w:rsid w:val="00C44737"/>
    <w:rsid w:val="00C44C35"/>
    <w:rsid w:val="00C44EE2"/>
    <w:rsid w:val="00C45751"/>
    <w:rsid w:val="00C4580E"/>
    <w:rsid w:val="00C45A70"/>
    <w:rsid w:val="00C45AEE"/>
    <w:rsid w:val="00C45C87"/>
    <w:rsid w:val="00C45DA3"/>
    <w:rsid w:val="00C468F5"/>
    <w:rsid w:val="00C46A73"/>
    <w:rsid w:val="00C470E0"/>
    <w:rsid w:val="00C474C2"/>
    <w:rsid w:val="00C50009"/>
    <w:rsid w:val="00C51872"/>
    <w:rsid w:val="00C52155"/>
    <w:rsid w:val="00C5274A"/>
    <w:rsid w:val="00C5281E"/>
    <w:rsid w:val="00C52F39"/>
    <w:rsid w:val="00C534E6"/>
    <w:rsid w:val="00C54120"/>
    <w:rsid w:val="00C54571"/>
    <w:rsid w:val="00C54FA4"/>
    <w:rsid w:val="00C55419"/>
    <w:rsid w:val="00C559B6"/>
    <w:rsid w:val="00C55BBD"/>
    <w:rsid w:val="00C55EE3"/>
    <w:rsid w:val="00C562E0"/>
    <w:rsid w:val="00C563F7"/>
    <w:rsid w:val="00C574DD"/>
    <w:rsid w:val="00C579F4"/>
    <w:rsid w:val="00C57A5B"/>
    <w:rsid w:val="00C6040E"/>
    <w:rsid w:val="00C608AE"/>
    <w:rsid w:val="00C60927"/>
    <w:rsid w:val="00C61278"/>
    <w:rsid w:val="00C616EC"/>
    <w:rsid w:val="00C6194F"/>
    <w:rsid w:val="00C61E22"/>
    <w:rsid w:val="00C62105"/>
    <w:rsid w:val="00C6240B"/>
    <w:rsid w:val="00C62CFC"/>
    <w:rsid w:val="00C62DFA"/>
    <w:rsid w:val="00C63D40"/>
    <w:rsid w:val="00C64BDD"/>
    <w:rsid w:val="00C64EEF"/>
    <w:rsid w:val="00C653F1"/>
    <w:rsid w:val="00C65870"/>
    <w:rsid w:val="00C65B49"/>
    <w:rsid w:val="00C65C70"/>
    <w:rsid w:val="00C65CCF"/>
    <w:rsid w:val="00C66819"/>
    <w:rsid w:val="00C6743D"/>
    <w:rsid w:val="00C6745F"/>
    <w:rsid w:val="00C67829"/>
    <w:rsid w:val="00C67A17"/>
    <w:rsid w:val="00C67DE7"/>
    <w:rsid w:val="00C70269"/>
    <w:rsid w:val="00C70C29"/>
    <w:rsid w:val="00C70E7D"/>
    <w:rsid w:val="00C714DA"/>
    <w:rsid w:val="00C71846"/>
    <w:rsid w:val="00C725C5"/>
    <w:rsid w:val="00C72B6C"/>
    <w:rsid w:val="00C732DC"/>
    <w:rsid w:val="00C738C8"/>
    <w:rsid w:val="00C73AF0"/>
    <w:rsid w:val="00C73D4B"/>
    <w:rsid w:val="00C748E0"/>
    <w:rsid w:val="00C748EB"/>
    <w:rsid w:val="00C75462"/>
    <w:rsid w:val="00C754A0"/>
    <w:rsid w:val="00C75587"/>
    <w:rsid w:val="00C76240"/>
    <w:rsid w:val="00C76C95"/>
    <w:rsid w:val="00C76CA1"/>
    <w:rsid w:val="00C76D1C"/>
    <w:rsid w:val="00C7771D"/>
    <w:rsid w:val="00C80044"/>
    <w:rsid w:val="00C80ACB"/>
    <w:rsid w:val="00C8160C"/>
    <w:rsid w:val="00C8164C"/>
    <w:rsid w:val="00C81793"/>
    <w:rsid w:val="00C81872"/>
    <w:rsid w:val="00C81931"/>
    <w:rsid w:val="00C81E47"/>
    <w:rsid w:val="00C82E64"/>
    <w:rsid w:val="00C832AE"/>
    <w:rsid w:val="00C83CBD"/>
    <w:rsid w:val="00C84725"/>
    <w:rsid w:val="00C85F22"/>
    <w:rsid w:val="00C8609E"/>
    <w:rsid w:val="00C8622D"/>
    <w:rsid w:val="00C8671F"/>
    <w:rsid w:val="00C8688C"/>
    <w:rsid w:val="00C86EE6"/>
    <w:rsid w:val="00C87470"/>
    <w:rsid w:val="00C87D8E"/>
    <w:rsid w:val="00C87E98"/>
    <w:rsid w:val="00C9103E"/>
    <w:rsid w:val="00C913FA"/>
    <w:rsid w:val="00C91B08"/>
    <w:rsid w:val="00C924B2"/>
    <w:rsid w:val="00C93292"/>
    <w:rsid w:val="00C932B3"/>
    <w:rsid w:val="00C93387"/>
    <w:rsid w:val="00C933CA"/>
    <w:rsid w:val="00C935AD"/>
    <w:rsid w:val="00C936D9"/>
    <w:rsid w:val="00C93AB6"/>
    <w:rsid w:val="00C93D6E"/>
    <w:rsid w:val="00C945CF"/>
    <w:rsid w:val="00C9466A"/>
    <w:rsid w:val="00C94B1D"/>
    <w:rsid w:val="00C94B5E"/>
    <w:rsid w:val="00C94F83"/>
    <w:rsid w:val="00C95A80"/>
    <w:rsid w:val="00C95D34"/>
    <w:rsid w:val="00C96662"/>
    <w:rsid w:val="00C96B04"/>
    <w:rsid w:val="00C96D6B"/>
    <w:rsid w:val="00C972ED"/>
    <w:rsid w:val="00C97851"/>
    <w:rsid w:val="00CA03E2"/>
    <w:rsid w:val="00CA072F"/>
    <w:rsid w:val="00CA0998"/>
    <w:rsid w:val="00CA0E35"/>
    <w:rsid w:val="00CA10F3"/>
    <w:rsid w:val="00CA141B"/>
    <w:rsid w:val="00CA1BFA"/>
    <w:rsid w:val="00CA21CD"/>
    <w:rsid w:val="00CA2846"/>
    <w:rsid w:val="00CA2A19"/>
    <w:rsid w:val="00CA2FCD"/>
    <w:rsid w:val="00CA2FF0"/>
    <w:rsid w:val="00CA3071"/>
    <w:rsid w:val="00CA349A"/>
    <w:rsid w:val="00CA3904"/>
    <w:rsid w:val="00CA4A7B"/>
    <w:rsid w:val="00CA517B"/>
    <w:rsid w:val="00CA5334"/>
    <w:rsid w:val="00CA5B63"/>
    <w:rsid w:val="00CA5D72"/>
    <w:rsid w:val="00CA612A"/>
    <w:rsid w:val="00CA6205"/>
    <w:rsid w:val="00CA6941"/>
    <w:rsid w:val="00CA7B5F"/>
    <w:rsid w:val="00CA7F49"/>
    <w:rsid w:val="00CB0A9C"/>
    <w:rsid w:val="00CB185A"/>
    <w:rsid w:val="00CB1DF6"/>
    <w:rsid w:val="00CB3021"/>
    <w:rsid w:val="00CB363B"/>
    <w:rsid w:val="00CB3CF6"/>
    <w:rsid w:val="00CB435F"/>
    <w:rsid w:val="00CB46DE"/>
    <w:rsid w:val="00CB4866"/>
    <w:rsid w:val="00CB4A7B"/>
    <w:rsid w:val="00CB4F9A"/>
    <w:rsid w:val="00CB50AA"/>
    <w:rsid w:val="00CB53BF"/>
    <w:rsid w:val="00CB5A45"/>
    <w:rsid w:val="00CB6A24"/>
    <w:rsid w:val="00CB6D02"/>
    <w:rsid w:val="00CB6DA7"/>
    <w:rsid w:val="00CB77D8"/>
    <w:rsid w:val="00CB7C47"/>
    <w:rsid w:val="00CC0318"/>
    <w:rsid w:val="00CC04A7"/>
    <w:rsid w:val="00CC0B01"/>
    <w:rsid w:val="00CC1026"/>
    <w:rsid w:val="00CC1354"/>
    <w:rsid w:val="00CC1707"/>
    <w:rsid w:val="00CC2152"/>
    <w:rsid w:val="00CC23AB"/>
    <w:rsid w:val="00CC27D3"/>
    <w:rsid w:val="00CC3359"/>
    <w:rsid w:val="00CC3C40"/>
    <w:rsid w:val="00CC4AB4"/>
    <w:rsid w:val="00CC4C0B"/>
    <w:rsid w:val="00CC4EAC"/>
    <w:rsid w:val="00CC5F1A"/>
    <w:rsid w:val="00CC612F"/>
    <w:rsid w:val="00CC62F9"/>
    <w:rsid w:val="00CC7265"/>
    <w:rsid w:val="00CD04BD"/>
    <w:rsid w:val="00CD05DE"/>
    <w:rsid w:val="00CD1735"/>
    <w:rsid w:val="00CD1891"/>
    <w:rsid w:val="00CD1A3F"/>
    <w:rsid w:val="00CD1B4C"/>
    <w:rsid w:val="00CD1ED9"/>
    <w:rsid w:val="00CD25D8"/>
    <w:rsid w:val="00CD335C"/>
    <w:rsid w:val="00CD3749"/>
    <w:rsid w:val="00CD3C2D"/>
    <w:rsid w:val="00CD482C"/>
    <w:rsid w:val="00CD4BE3"/>
    <w:rsid w:val="00CD58B6"/>
    <w:rsid w:val="00CD58BE"/>
    <w:rsid w:val="00CD5A24"/>
    <w:rsid w:val="00CD5DC4"/>
    <w:rsid w:val="00CD6FAA"/>
    <w:rsid w:val="00CD75E8"/>
    <w:rsid w:val="00CD79ED"/>
    <w:rsid w:val="00CD7AB3"/>
    <w:rsid w:val="00CE0646"/>
    <w:rsid w:val="00CE07F6"/>
    <w:rsid w:val="00CE115E"/>
    <w:rsid w:val="00CE1395"/>
    <w:rsid w:val="00CE1649"/>
    <w:rsid w:val="00CE1B1C"/>
    <w:rsid w:val="00CE1C52"/>
    <w:rsid w:val="00CE286F"/>
    <w:rsid w:val="00CE2C11"/>
    <w:rsid w:val="00CE35AA"/>
    <w:rsid w:val="00CE4138"/>
    <w:rsid w:val="00CE479E"/>
    <w:rsid w:val="00CE5142"/>
    <w:rsid w:val="00CE5489"/>
    <w:rsid w:val="00CE5985"/>
    <w:rsid w:val="00CE59C0"/>
    <w:rsid w:val="00CE6461"/>
    <w:rsid w:val="00CE718E"/>
    <w:rsid w:val="00CE7AE4"/>
    <w:rsid w:val="00CF0150"/>
    <w:rsid w:val="00CF11F0"/>
    <w:rsid w:val="00CF19FE"/>
    <w:rsid w:val="00CF24C1"/>
    <w:rsid w:val="00CF2540"/>
    <w:rsid w:val="00CF2569"/>
    <w:rsid w:val="00CF2C73"/>
    <w:rsid w:val="00CF308E"/>
    <w:rsid w:val="00CF35D1"/>
    <w:rsid w:val="00CF3EE1"/>
    <w:rsid w:val="00CF4456"/>
    <w:rsid w:val="00CF458D"/>
    <w:rsid w:val="00CF4617"/>
    <w:rsid w:val="00CF669C"/>
    <w:rsid w:val="00CF72E7"/>
    <w:rsid w:val="00CF751B"/>
    <w:rsid w:val="00CF75F2"/>
    <w:rsid w:val="00CF7AE5"/>
    <w:rsid w:val="00D00272"/>
    <w:rsid w:val="00D00974"/>
    <w:rsid w:val="00D00AB5"/>
    <w:rsid w:val="00D01057"/>
    <w:rsid w:val="00D011CF"/>
    <w:rsid w:val="00D016C6"/>
    <w:rsid w:val="00D01784"/>
    <w:rsid w:val="00D01BAE"/>
    <w:rsid w:val="00D01F2C"/>
    <w:rsid w:val="00D01FFD"/>
    <w:rsid w:val="00D02078"/>
    <w:rsid w:val="00D02A36"/>
    <w:rsid w:val="00D03031"/>
    <w:rsid w:val="00D03A62"/>
    <w:rsid w:val="00D03F25"/>
    <w:rsid w:val="00D042AC"/>
    <w:rsid w:val="00D04735"/>
    <w:rsid w:val="00D0483D"/>
    <w:rsid w:val="00D04A4A"/>
    <w:rsid w:val="00D04AFA"/>
    <w:rsid w:val="00D04CDF"/>
    <w:rsid w:val="00D05066"/>
    <w:rsid w:val="00D05667"/>
    <w:rsid w:val="00D057AA"/>
    <w:rsid w:val="00D061A3"/>
    <w:rsid w:val="00D06B7E"/>
    <w:rsid w:val="00D073E8"/>
    <w:rsid w:val="00D0756D"/>
    <w:rsid w:val="00D075E3"/>
    <w:rsid w:val="00D075F6"/>
    <w:rsid w:val="00D07822"/>
    <w:rsid w:val="00D07A66"/>
    <w:rsid w:val="00D07E4D"/>
    <w:rsid w:val="00D1086B"/>
    <w:rsid w:val="00D11C12"/>
    <w:rsid w:val="00D129E2"/>
    <w:rsid w:val="00D12C2E"/>
    <w:rsid w:val="00D12F9A"/>
    <w:rsid w:val="00D13180"/>
    <w:rsid w:val="00D13195"/>
    <w:rsid w:val="00D13A67"/>
    <w:rsid w:val="00D141A5"/>
    <w:rsid w:val="00D1422B"/>
    <w:rsid w:val="00D14B33"/>
    <w:rsid w:val="00D151D1"/>
    <w:rsid w:val="00D1550F"/>
    <w:rsid w:val="00D1581C"/>
    <w:rsid w:val="00D15861"/>
    <w:rsid w:val="00D1666B"/>
    <w:rsid w:val="00D17235"/>
    <w:rsid w:val="00D172E2"/>
    <w:rsid w:val="00D174B7"/>
    <w:rsid w:val="00D1787F"/>
    <w:rsid w:val="00D1799A"/>
    <w:rsid w:val="00D17A00"/>
    <w:rsid w:val="00D20203"/>
    <w:rsid w:val="00D2040C"/>
    <w:rsid w:val="00D2040E"/>
    <w:rsid w:val="00D207A6"/>
    <w:rsid w:val="00D21087"/>
    <w:rsid w:val="00D21B5B"/>
    <w:rsid w:val="00D21D7F"/>
    <w:rsid w:val="00D22214"/>
    <w:rsid w:val="00D2246E"/>
    <w:rsid w:val="00D22941"/>
    <w:rsid w:val="00D23041"/>
    <w:rsid w:val="00D23203"/>
    <w:rsid w:val="00D2325C"/>
    <w:rsid w:val="00D25555"/>
    <w:rsid w:val="00D25AEB"/>
    <w:rsid w:val="00D25D65"/>
    <w:rsid w:val="00D25FB1"/>
    <w:rsid w:val="00D26B0C"/>
    <w:rsid w:val="00D27349"/>
    <w:rsid w:val="00D275F2"/>
    <w:rsid w:val="00D304C6"/>
    <w:rsid w:val="00D31926"/>
    <w:rsid w:val="00D31AE8"/>
    <w:rsid w:val="00D31FFA"/>
    <w:rsid w:val="00D32848"/>
    <w:rsid w:val="00D33D61"/>
    <w:rsid w:val="00D34632"/>
    <w:rsid w:val="00D34733"/>
    <w:rsid w:val="00D34FBE"/>
    <w:rsid w:val="00D36789"/>
    <w:rsid w:val="00D37724"/>
    <w:rsid w:val="00D378BF"/>
    <w:rsid w:val="00D37D7C"/>
    <w:rsid w:val="00D41103"/>
    <w:rsid w:val="00D414AA"/>
    <w:rsid w:val="00D414E7"/>
    <w:rsid w:val="00D42027"/>
    <w:rsid w:val="00D42A15"/>
    <w:rsid w:val="00D42B63"/>
    <w:rsid w:val="00D434F9"/>
    <w:rsid w:val="00D43851"/>
    <w:rsid w:val="00D442AF"/>
    <w:rsid w:val="00D44676"/>
    <w:rsid w:val="00D45178"/>
    <w:rsid w:val="00D451C2"/>
    <w:rsid w:val="00D45270"/>
    <w:rsid w:val="00D452EE"/>
    <w:rsid w:val="00D45FF4"/>
    <w:rsid w:val="00D46260"/>
    <w:rsid w:val="00D4642F"/>
    <w:rsid w:val="00D46C68"/>
    <w:rsid w:val="00D478E9"/>
    <w:rsid w:val="00D47F6E"/>
    <w:rsid w:val="00D50182"/>
    <w:rsid w:val="00D51135"/>
    <w:rsid w:val="00D51646"/>
    <w:rsid w:val="00D51871"/>
    <w:rsid w:val="00D52664"/>
    <w:rsid w:val="00D529B8"/>
    <w:rsid w:val="00D52D08"/>
    <w:rsid w:val="00D5317C"/>
    <w:rsid w:val="00D533C4"/>
    <w:rsid w:val="00D533C9"/>
    <w:rsid w:val="00D537D8"/>
    <w:rsid w:val="00D53BC4"/>
    <w:rsid w:val="00D53D16"/>
    <w:rsid w:val="00D53D52"/>
    <w:rsid w:val="00D53E2A"/>
    <w:rsid w:val="00D5401D"/>
    <w:rsid w:val="00D5495D"/>
    <w:rsid w:val="00D55AD7"/>
    <w:rsid w:val="00D55C41"/>
    <w:rsid w:val="00D55CF1"/>
    <w:rsid w:val="00D5624F"/>
    <w:rsid w:val="00D56C25"/>
    <w:rsid w:val="00D56FDB"/>
    <w:rsid w:val="00D6086A"/>
    <w:rsid w:val="00D609A5"/>
    <w:rsid w:val="00D60B09"/>
    <w:rsid w:val="00D62056"/>
    <w:rsid w:val="00D62739"/>
    <w:rsid w:val="00D62CDB"/>
    <w:rsid w:val="00D62F79"/>
    <w:rsid w:val="00D634DF"/>
    <w:rsid w:val="00D6381A"/>
    <w:rsid w:val="00D64550"/>
    <w:rsid w:val="00D64A15"/>
    <w:rsid w:val="00D65101"/>
    <w:rsid w:val="00D6574D"/>
    <w:rsid w:val="00D65ABB"/>
    <w:rsid w:val="00D65EA9"/>
    <w:rsid w:val="00D65FD4"/>
    <w:rsid w:val="00D670AB"/>
    <w:rsid w:val="00D732DD"/>
    <w:rsid w:val="00D734DF"/>
    <w:rsid w:val="00D74364"/>
    <w:rsid w:val="00D748F4"/>
    <w:rsid w:val="00D748FA"/>
    <w:rsid w:val="00D7526F"/>
    <w:rsid w:val="00D7572B"/>
    <w:rsid w:val="00D7611D"/>
    <w:rsid w:val="00D76F03"/>
    <w:rsid w:val="00D809BC"/>
    <w:rsid w:val="00D82217"/>
    <w:rsid w:val="00D82D5D"/>
    <w:rsid w:val="00D8313B"/>
    <w:rsid w:val="00D8321A"/>
    <w:rsid w:val="00D841EC"/>
    <w:rsid w:val="00D842CC"/>
    <w:rsid w:val="00D84583"/>
    <w:rsid w:val="00D84B76"/>
    <w:rsid w:val="00D8500E"/>
    <w:rsid w:val="00D853F1"/>
    <w:rsid w:val="00D85EB7"/>
    <w:rsid w:val="00D87D6B"/>
    <w:rsid w:val="00D87DCD"/>
    <w:rsid w:val="00D902CC"/>
    <w:rsid w:val="00D91000"/>
    <w:rsid w:val="00D91A39"/>
    <w:rsid w:val="00D924BF"/>
    <w:rsid w:val="00D928B3"/>
    <w:rsid w:val="00D93AA3"/>
    <w:rsid w:val="00D93B4F"/>
    <w:rsid w:val="00D93DA3"/>
    <w:rsid w:val="00D93EFA"/>
    <w:rsid w:val="00D9474A"/>
    <w:rsid w:val="00D9496F"/>
    <w:rsid w:val="00D95306"/>
    <w:rsid w:val="00D95508"/>
    <w:rsid w:val="00D96027"/>
    <w:rsid w:val="00D96394"/>
    <w:rsid w:val="00D9675B"/>
    <w:rsid w:val="00D9678E"/>
    <w:rsid w:val="00D9685C"/>
    <w:rsid w:val="00D96ED5"/>
    <w:rsid w:val="00D97178"/>
    <w:rsid w:val="00D97231"/>
    <w:rsid w:val="00D9736E"/>
    <w:rsid w:val="00D973B2"/>
    <w:rsid w:val="00D97765"/>
    <w:rsid w:val="00D97DA4"/>
    <w:rsid w:val="00D97E12"/>
    <w:rsid w:val="00DA0032"/>
    <w:rsid w:val="00DA06B6"/>
    <w:rsid w:val="00DA0B8F"/>
    <w:rsid w:val="00DA1BCA"/>
    <w:rsid w:val="00DA1C70"/>
    <w:rsid w:val="00DA1C82"/>
    <w:rsid w:val="00DA204F"/>
    <w:rsid w:val="00DA323C"/>
    <w:rsid w:val="00DA325A"/>
    <w:rsid w:val="00DA336D"/>
    <w:rsid w:val="00DA3B17"/>
    <w:rsid w:val="00DA3BC2"/>
    <w:rsid w:val="00DA3C28"/>
    <w:rsid w:val="00DA4621"/>
    <w:rsid w:val="00DA5809"/>
    <w:rsid w:val="00DA5C03"/>
    <w:rsid w:val="00DA6A59"/>
    <w:rsid w:val="00DA734C"/>
    <w:rsid w:val="00DA7554"/>
    <w:rsid w:val="00DA778A"/>
    <w:rsid w:val="00DA77A9"/>
    <w:rsid w:val="00DB0B2E"/>
    <w:rsid w:val="00DB0C37"/>
    <w:rsid w:val="00DB0DA6"/>
    <w:rsid w:val="00DB11D7"/>
    <w:rsid w:val="00DB1836"/>
    <w:rsid w:val="00DB19BB"/>
    <w:rsid w:val="00DB1E56"/>
    <w:rsid w:val="00DB2246"/>
    <w:rsid w:val="00DB22D1"/>
    <w:rsid w:val="00DB2C3E"/>
    <w:rsid w:val="00DB2F85"/>
    <w:rsid w:val="00DB39D7"/>
    <w:rsid w:val="00DB3E4A"/>
    <w:rsid w:val="00DB4964"/>
    <w:rsid w:val="00DB4C2B"/>
    <w:rsid w:val="00DB5C8E"/>
    <w:rsid w:val="00DB5CE7"/>
    <w:rsid w:val="00DB5E0F"/>
    <w:rsid w:val="00DB6257"/>
    <w:rsid w:val="00DB646E"/>
    <w:rsid w:val="00DB6AEA"/>
    <w:rsid w:val="00DB7E83"/>
    <w:rsid w:val="00DB7F7A"/>
    <w:rsid w:val="00DC0BD3"/>
    <w:rsid w:val="00DC1238"/>
    <w:rsid w:val="00DC13EB"/>
    <w:rsid w:val="00DC2D2E"/>
    <w:rsid w:val="00DC3160"/>
    <w:rsid w:val="00DC3EB5"/>
    <w:rsid w:val="00DC4302"/>
    <w:rsid w:val="00DC495F"/>
    <w:rsid w:val="00DC49AA"/>
    <w:rsid w:val="00DC4F1A"/>
    <w:rsid w:val="00DC5016"/>
    <w:rsid w:val="00DC6198"/>
    <w:rsid w:val="00DC63A1"/>
    <w:rsid w:val="00DC7129"/>
    <w:rsid w:val="00DC72C4"/>
    <w:rsid w:val="00DC7F8B"/>
    <w:rsid w:val="00DD020C"/>
    <w:rsid w:val="00DD0806"/>
    <w:rsid w:val="00DD147E"/>
    <w:rsid w:val="00DD2485"/>
    <w:rsid w:val="00DD2B2F"/>
    <w:rsid w:val="00DD3A9F"/>
    <w:rsid w:val="00DD46FB"/>
    <w:rsid w:val="00DD4C6A"/>
    <w:rsid w:val="00DD5095"/>
    <w:rsid w:val="00DD55CC"/>
    <w:rsid w:val="00DD56C9"/>
    <w:rsid w:val="00DD5AA7"/>
    <w:rsid w:val="00DD6116"/>
    <w:rsid w:val="00DD76F3"/>
    <w:rsid w:val="00DD79BE"/>
    <w:rsid w:val="00DD79D4"/>
    <w:rsid w:val="00DD7C72"/>
    <w:rsid w:val="00DE0278"/>
    <w:rsid w:val="00DE0410"/>
    <w:rsid w:val="00DE04EE"/>
    <w:rsid w:val="00DE05B5"/>
    <w:rsid w:val="00DE0D11"/>
    <w:rsid w:val="00DE177B"/>
    <w:rsid w:val="00DE210E"/>
    <w:rsid w:val="00DE2752"/>
    <w:rsid w:val="00DE2A4E"/>
    <w:rsid w:val="00DE2B35"/>
    <w:rsid w:val="00DE2BF4"/>
    <w:rsid w:val="00DE2D38"/>
    <w:rsid w:val="00DE31AF"/>
    <w:rsid w:val="00DE3680"/>
    <w:rsid w:val="00DE3FE2"/>
    <w:rsid w:val="00DE4271"/>
    <w:rsid w:val="00DE4914"/>
    <w:rsid w:val="00DE4CB6"/>
    <w:rsid w:val="00DE5BD3"/>
    <w:rsid w:val="00DE5D43"/>
    <w:rsid w:val="00DE5E2B"/>
    <w:rsid w:val="00DE5E40"/>
    <w:rsid w:val="00DE6001"/>
    <w:rsid w:val="00DE6480"/>
    <w:rsid w:val="00DE7BE6"/>
    <w:rsid w:val="00DE7E2A"/>
    <w:rsid w:val="00DF0E5C"/>
    <w:rsid w:val="00DF0FBB"/>
    <w:rsid w:val="00DF1227"/>
    <w:rsid w:val="00DF24BE"/>
    <w:rsid w:val="00DF2CE6"/>
    <w:rsid w:val="00DF3518"/>
    <w:rsid w:val="00DF366F"/>
    <w:rsid w:val="00DF4493"/>
    <w:rsid w:val="00DF54C2"/>
    <w:rsid w:val="00DF5AF3"/>
    <w:rsid w:val="00DF5DDD"/>
    <w:rsid w:val="00DF61A7"/>
    <w:rsid w:val="00DF63AB"/>
    <w:rsid w:val="00DF678D"/>
    <w:rsid w:val="00DF6A58"/>
    <w:rsid w:val="00DF6D00"/>
    <w:rsid w:val="00DF6D3F"/>
    <w:rsid w:val="00DF76CA"/>
    <w:rsid w:val="00E00299"/>
    <w:rsid w:val="00E00994"/>
    <w:rsid w:val="00E00BE5"/>
    <w:rsid w:val="00E00EC5"/>
    <w:rsid w:val="00E00FF4"/>
    <w:rsid w:val="00E014C9"/>
    <w:rsid w:val="00E02098"/>
    <w:rsid w:val="00E0236F"/>
    <w:rsid w:val="00E024C5"/>
    <w:rsid w:val="00E0250C"/>
    <w:rsid w:val="00E049A7"/>
    <w:rsid w:val="00E049EF"/>
    <w:rsid w:val="00E04EE3"/>
    <w:rsid w:val="00E0514D"/>
    <w:rsid w:val="00E0546B"/>
    <w:rsid w:val="00E05684"/>
    <w:rsid w:val="00E05B3A"/>
    <w:rsid w:val="00E06412"/>
    <w:rsid w:val="00E06968"/>
    <w:rsid w:val="00E07185"/>
    <w:rsid w:val="00E072DE"/>
    <w:rsid w:val="00E0759D"/>
    <w:rsid w:val="00E07E1A"/>
    <w:rsid w:val="00E10008"/>
    <w:rsid w:val="00E10F2F"/>
    <w:rsid w:val="00E12462"/>
    <w:rsid w:val="00E12DB8"/>
    <w:rsid w:val="00E135D8"/>
    <w:rsid w:val="00E138AC"/>
    <w:rsid w:val="00E13CFC"/>
    <w:rsid w:val="00E14871"/>
    <w:rsid w:val="00E15A3A"/>
    <w:rsid w:val="00E15AE8"/>
    <w:rsid w:val="00E15FD4"/>
    <w:rsid w:val="00E16233"/>
    <w:rsid w:val="00E17B53"/>
    <w:rsid w:val="00E17C67"/>
    <w:rsid w:val="00E200FB"/>
    <w:rsid w:val="00E20185"/>
    <w:rsid w:val="00E2028C"/>
    <w:rsid w:val="00E20DA5"/>
    <w:rsid w:val="00E21732"/>
    <w:rsid w:val="00E2174F"/>
    <w:rsid w:val="00E2236F"/>
    <w:rsid w:val="00E22571"/>
    <w:rsid w:val="00E22CE6"/>
    <w:rsid w:val="00E22E45"/>
    <w:rsid w:val="00E23B56"/>
    <w:rsid w:val="00E25002"/>
    <w:rsid w:val="00E25509"/>
    <w:rsid w:val="00E25B8A"/>
    <w:rsid w:val="00E25BB0"/>
    <w:rsid w:val="00E265CA"/>
    <w:rsid w:val="00E266BB"/>
    <w:rsid w:val="00E2706F"/>
    <w:rsid w:val="00E27073"/>
    <w:rsid w:val="00E278F3"/>
    <w:rsid w:val="00E27CA9"/>
    <w:rsid w:val="00E27DE1"/>
    <w:rsid w:val="00E300C3"/>
    <w:rsid w:val="00E300D2"/>
    <w:rsid w:val="00E301AA"/>
    <w:rsid w:val="00E30946"/>
    <w:rsid w:val="00E30BD3"/>
    <w:rsid w:val="00E31132"/>
    <w:rsid w:val="00E31377"/>
    <w:rsid w:val="00E32CE9"/>
    <w:rsid w:val="00E32D56"/>
    <w:rsid w:val="00E33C9C"/>
    <w:rsid w:val="00E33E58"/>
    <w:rsid w:val="00E34669"/>
    <w:rsid w:val="00E34DD0"/>
    <w:rsid w:val="00E36EDE"/>
    <w:rsid w:val="00E374AB"/>
    <w:rsid w:val="00E37EE9"/>
    <w:rsid w:val="00E4001A"/>
    <w:rsid w:val="00E4014D"/>
    <w:rsid w:val="00E4083C"/>
    <w:rsid w:val="00E4099A"/>
    <w:rsid w:val="00E40C6E"/>
    <w:rsid w:val="00E40E5A"/>
    <w:rsid w:val="00E41DC9"/>
    <w:rsid w:val="00E42883"/>
    <w:rsid w:val="00E43A88"/>
    <w:rsid w:val="00E43DAB"/>
    <w:rsid w:val="00E44B52"/>
    <w:rsid w:val="00E44CC0"/>
    <w:rsid w:val="00E45B61"/>
    <w:rsid w:val="00E46598"/>
    <w:rsid w:val="00E47811"/>
    <w:rsid w:val="00E50200"/>
    <w:rsid w:val="00E502D8"/>
    <w:rsid w:val="00E50410"/>
    <w:rsid w:val="00E504B3"/>
    <w:rsid w:val="00E50503"/>
    <w:rsid w:val="00E50765"/>
    <w:rsid w:val="00E50A66"/>
    <w:rsid w:val="00E50A83"/>
    <w:rsid w:val="00E50B28"/>
    <w:rsid w:val="00E50DCB"/>
    <w:rsid w:val="00E50E9E"/>
    <w:rsid w:val="00E51394"/>
    <w:rsid w:val="00E51477"/>
    <w:rsid w:val="00E51528"/>
    <w:rsid w:val="00E51833"/>
    <w:rsid w:val="00E51DF7"/>
    <w:rsid w:val="00E51E9A"/>
    <w:rsid w:val="00E52A5F"/>
    <w:rsid w:val="00E52B42"/>
    <w:rsid w:val="00E54061"/>
    <w:rsid w:val="00E5423F"/>
    <w:rsid w:val="00E5425A"/>
    <w:rsid w:val="00E5523C"/>
    <w:rsid w:val="00E553A7"/>
    <w:rsid w:val="00E55781"/>
    <w:rsid w:val="00E5709F"/>
    <w:rsid w:val="00E57840"/>
    <w:rsid w:val="00E57F1D"/>
    <w:rsid w:val="00E60A73"/>
    <w:rsid w:val="00E60C9D"/>
    <w:rsid w:val="00E6109B"/>
    <w:rsid w:val="00E61B8E"/>
    <w:rsid w:val="00E6203F"/>
    <w:rsid w:val="00E6249D"/>
    <w:rsid w:val="00E63C45"/>
    <w:rsid w:val="00E63F48"/>
    <w:rsid w:val="00E6520D"/>
    <w:rsid w:val="00E65BD4"/>
    <w:rsid w:val="00E66A5B"/>
    <w:rsid w:val="00E66ECA"/>
    <w:rsid w:val="00E66FE5"/>
    <w:rsid w:val="00E67AA8"/>
    <w:rsid w:val="00E67B5D"/>
    <w:rsid w:val="00E67CCA"/>
    <w:rsid w:val="00E704ED"/>
    <w:rsid w:val="00E70FBF"/>
    <w:rsid w:val="00E717A3"/>
    <w:rsid w:val="00E7199A"/>
    <w:rsid w:val="00E71B8B"/>
    <w:rsid w:val="00E71BFF"/>
    <w:rsid w:val="00E72B02"/>
    <w:rsid w:val="00E72D1F"/>
    <w:rsid w:val="00E7344E"/>
    <w:rsid w:val="00E7393E"/>
    <w:rsid w:val="00E74168"/>
    <w:rsid w:val="00E74660"/>
    <w:rsid w:val="00E747B3"/>
    <w:rsid w:val="00E74EEA"/>
    <w:rsid w:val="00E75393"/>
    <w:rsid w:val="00E75453"/>
    <w:rsid w:val="00E75697"/>
    <w:rsid w:val="00E76440"/>
    <w:rsid w:val="00E764A1"/>
    <w:rsid w:val="00E76540"/>
    <w:rsid w:val="00E770CE"/>
    <w:rsid w:val="00E774B0"/>
    <w:rsid w:val="00E77598"/>
    <w:rsid w:val="00E77AA1"/>
    <w:rsid w:val="00E77D5E"/>
    <w:rsid w:val="00E8020E"/>
    <w:rsid w:val="00E802C6"/>
    <w:rsid w:val="00E809BC"/>
    <w:rsid w:val="00E80E4C"/>
    <w:rsid w:val="00E817A3"/>
    <w:rsid w:val="00E81915"/>
    <w:rsid w:val="00E81FD5"/>
    <w:rsid w:val="00E829B2"/>
    <w:rsid w:val="00E82AE6"/>
    <w:rsid w:val="00E8341A"/>
    <w:rsid w:val="00E838C8"/>
    <w:rsid w:val="00E83953"/>
    <w:rsid w:val="00E83B12"/>
    <w:rsid w:val="00E84A7E"/>
    <w:rsid w:val="00E84E8B"/>
    <w:rsid w:val="00E85346"/>
    <w:rsid w:val="00E85A9C"/>
    <w:rsid w:val="00E863B4"/>
    <w:rsid w:val="00E8693F"/>
    <w:rsid w:val="00E872D0"/>
    <w:rsid w:val="00E87AC1"/>
    <w:rsid w:val="00E904DD"/>
    <w:rsid w:val="00E92AAF"/>
    <w:rsid w:val="00E92E43"/>
    <w:rsid w:val="00E930C6"/>
    <w:rsid w:val="00E93BB1"/>
    <w:rsid w:val="00E9404D"/>
    <w:rsid w:val="00E941E9"/>
    <w:rsid w:val="00E941EE"/>
    <w:rsid w:val="00E943FD"/>
    <w:rsid w:val="00E95255"/>
    <w:rsid w:val="00E95296"/>
    <w:rsid w:val="00E95612"/>
    <w:rsid w:val="00E9671B"/>
    <w:rsid w:val="00E96D67"/>
    <w:rsid w:val="00E97FA6"/>
    <w:rsid w:val="00EA09BD"/>
    <w:rsid w:val="00EA0E6D"/>
    <w:rsid w:val="00EA15EB"/>
    <w:rsid w:val="00EA1A01"/>
    <w:rsid w:val="00EA1A50"/>
    <w:rsid w:val="00EA1C04"/>
    <w:rsid w:val="00EA200D"/>
    <w:rsid w:val="00EA2D5F"/>
    <w:rsid w:val="00EA2E7A"/>
    <w:rsid w:val="00EA30D9"/>
    <w:rsid w:val="00EA322B"/>
    <w:rsid w:val="00EA3326"/>
    <w:rsid w:val="00EA4090"/>
    <w:rsid w:val="00EA4A57"/>
    <w:rsid w:val="00EA5D60"/>
    <w:rsid w:val="00EA69CA"/>
    <w:rsid w:val="00EA6B52"/>
    <w:rsid w:val="00EA70DE"/>
    <w:rsid w:val="00EA7A89"/>
    <w:rsid w:val="00EB12DC"/>
    <w:rsid w:val="00EB1A57"/>
    <w:rsid w:val="00EB206F"/>
    <w:rsid w:val="00EB20EC"/>
    <w:rsid w:val="00EB26F7"/>
    <w:rsid w:val="00EB2E8E"/>
    <w:rsid w:val="00EB3011"/>
    <w:rsid w:val="00EB328C"/>
    <w:rsid w:val="00EB3B8D"/>
    <w:rsid w:val="00EB43D9"/>
    <w:rsid w:val="00EB4D7E"/>
    <w:rsid w:val="00EB51A6"/>
    <w:rsid w:val="00EB546B"/>
    <w:rsid w:val="00EB5B02"/>
    <w:rsid w:val="00EB67CE"/>
    <w:rsid w:val="00EB7C27"/>
    <w:rsid w:val="00EC0AF6"/>
    <w:rsid w:val="00EC13AF"/>
    <w:rsid w:val="00EC13B4"/>
    <w:rsid w:val="00EC1649"/>
    <w:rsid w:val="00EC1E7A"/>
    <w:rsid w:val="00EC2423"/>
    <w:rsid w:val="00EC3260"/>
    <w:rsid w:val="00EC3AC4"/>
    <w:rsid w:val="00EC3AFB"/>
    <w:rsid w:val="00EC3CF4"/>
    <w:rsid w:val="00EC3E16"/>
    <w:rsid w:val="00EC4287"/>
    <w:rsid w:val="00EC4DF5"/>
    <w:rsid w:val="00EC57D9"/>
    <w:rsid w:val="00EC6B7A"/>
    <w:rsid w:val="00EC6D3B"/>
    <w:rsid w:val="00EC6E8C"/>
    <w:rsid w:val="00EC6F72"/>
    <w:rsid w:val="00EC6FC3"/>
    <w:rsid w:val="00EC7CB3"/>
    <w:rsid w:val="00EC7D90"/>
    <w:rsid w:val="00EC7DD9"/>
    <w:rsid w:val="00ED0109"/>
    <w:rsid w:val="00ED0BC9"/>
    <w:rsid w:val="00ED0DC0"/>
    <w:rsid w:val="00ED121D"/>
    <w:rsid w:val="00ED1437"/>
    <w:rsid w:val="00ED2358"/>
    <w:rsid w:val="00ED27C4"/>
    <w:rsid w:val="00ED2ACE"/>
    <w:rsid w:val="00ED32D1"/>
    <w:rsid w:val="00ED3D6B"/>
    <w:rsid w:val="00ED45A4"/>
    <w:rsid w:val="00ED6365"/>
    <w:rsid w:val="00ED6BB8"/>
    <w:rsid w:val="00ED77BF"/>
    <w:rsid w:val="00ED78D6"/>
    <w:rsid w:val="00ED7F14"/>
    <w:rsid w:val="00EE0825"/>
    <w:rsid w:val="00EE0A7D"/>
    <w:rsid w:val="00EE0AA9"/>
    <w:rsid w:val="00EE11B4"/>
    <w:rsid w:val="00EE18F5"/>
    <w:rsid w:val="00EE1EB2"/>
    <w:rsid w:val="00EE1F08"/>
    <w:rsid w:val="00EE23BA"/>
    <w:rsid w:val="00EE244B"/>
    <w:rsid w:val="00EE26F8"/>
    <w:rsid w:val="00EE276D"/>
    <w:rsid w:val="00EE2CD8"/>
    <w:rsid w:val="00EE32C6"/>
    <w:rsid w:val="00EE3513"/>
    <w:rsid w:val="00EE363D"/>
    <w:rsid w:val="00EE3A6C"/>
    <w:rsid w:val="00EE3AA9"/>
    <w:rsid w:val="00EE429B"/>
    <w:rsid w:val="00EE4B1C"/>
    <w:rsid w:val="00EE4EBF"/>
    <w:rsid w:val="00EE50FD"/>
    <w:rsid w:val="00EE56D8"/>
    <w:rsid w:val="00EE5A30"/>
    <w:rsid w:val="00EE5ADB"/>
    <w:rsid w:val="00EE5AF9"/>
    <w:rsid w:val="00EE67F5"/>
    <w:rsid w:val="00EE6852"/>
    <w:rsid w:val="00EE7670"/>
    <w:rsid w:val="00EE77CE"/>
    <w:rsid w:val="00EE7C06"/>
    <w:rsid w:val="00EE7EA3"/>
    <w:rsid w:val="00EE7FB9"/>
    <w:rsid w:val="00EF03C9"/>
    <w:rsid w:val="00EF06B0"/>
    <w:rsid w:val="00EF0EB2"/>
    <w:rsid w:val="00EF0ED2"/>
    <w:rsid w:val="00EF0F43"/>
    <w:rsid w:val="00EF1C81"/>
    <w:rsid w:val="00EF1DF0"/>
    <w:rsid w:val="00EF2189"/>
    <w:rsid w:val="00EF2243"/>
    <w:rsid w:val="00EF2BC9"/>
    <w:rsid w:val="00EF2F78"/>
    <w:rsid w:val="00EF44AF"/>
    <w:rsid w:val="00EF48BA"/>
    <w:rsid w:val="00EF4B24"/>
    <w:rsid w:val="00EF4F7B"/>
    <w:rsid w:val="00EF4FAF"/>
    <w:rsid w:val="00EF529E"/>
    <w:rsid w:val="00EF5435"/>
    <w:rsid w:val="00EF5F1A"/>
    <w:rsid w:val="00EF63B2"/>
    <w:rsid w:val="00EF6C97"/>
    <w:rsid w:val="00EF6F02"/>
    <w:rsid w:val="00EF79FC"/>
    <w:rsid w:val="00EF7B85"/>
    <w:rsid w:val="00F002CB"/>
    <w:rsid w:val="00F003AB"/>
    <w:rsid w:val="00F008EB"/>
    <w:rsid w:val="00F010C3"/>
    <w:rsid w:val="00F01DFF"/>
    <w:rsid w:val="00F020C7"/>
    <w:rsid w:val="00F020F4"/>
    <w:rsid w:val="00F0214B"/>
    <w:rsid w:val="00F022FE"/>
    <w:rsid w:val="00F02B5E"/>
    <w:rsid w:val="00F03562"/>
    <w:rsid w:val="00F03D79"/>
    <w:rsid w:val="00F04113"/>
    <w:rsid w:val="00F04293"/>
    <w:rsid w:val="00F04437"/>
    <w:rsid w:val="00F04897"/>
    <w:rsid w:val="00F04BE3"/>
    <w:rsid w:val="00F05028"/>
    <w:rsid w:val="00F05249"/>
    <w:rsid w:val="00F057EB"/>
    <w:rsid w:val="00F05E67"/>
    <w:rsid w:val="00F076A5"/>
    <w:rsid w:val="00F0793E"/>
    <w:rsid w:val="00F07A75"/>
    <w:rsid w:val="00F1029B"/>
    <w:rsid w:val="00F10880"/>
    <w:rsid w:val="00F11DDF"/>
    <w:rsid w:val="00F1216B"/>
    <w:rsid w:val="00F12F96"/>
    <w:rsid w:val="00F145F4"/>
    <w:rsid w:val="00F146BF"/>
    <w:rsid w:val="00F1668D"/>
    <w:rsid w:val="00F16FF8"/>
    <w:rsid w:val="00F17026"/>
    <w:rsid w:val="00F17239"/>
    <w:rsid w:val="00F174E9"/>
    <w:rsid w:val="00F20022"/>
    <w:rsid w:val="00F21950"/>
    <w:rsid w:val="00F21BEF"/>
    <w:rsid w:val="00F225A4"/>
    <w:rsid w:val="00F22616"/>
    <w:rsid w:val="00F22784"/>
    <w:rsid w:val="00F229BC"/>
    <w:rsid w:val="00F22A16"/>
    <w:rsid w:val="00F22FB8"/>
    <w:rsid w:val="00F23950"/>
    <w:rsid w:val="00F23993"/>
    <w:rsid w:val="00F23F34"/>
    <w:rsid w:val="00F248E0"/>
    <w:rsid w:val="00F2505A"/>
    <w:rsid w:val="00F25422"/>
    <w:rsid w:val="00F25851"/>
    <w:rsid w:val="00F2597F"/>
    <w:rsid w:val="00F25CEE"/>
    <w:rsid w:val="00F25E55"/>
    <w:rsid w:val="00F2681A"/>
    <w:rsid w:val="00F26BEA"/>
    <w:rsid w:val="00F26D8B"/>
    <w:rsid w:val="00F26DB9"/>
    <w:rsid w:val="00F27AA1"/>
    <w:rsid w:val="00F30463"/>
    <w:rsid w:val="00F31360"/>
    <w:rsid w:val="00F3138B"/>
    <w:rsid w:val="00F31782"/>
    <w:rsid w:val="00F31825"/>
    <w:rsid w:val="00F31FAC"/>
    <w:rsid w:val="00F3228A"/>
    <w:rsid w:val="00F3271E"/>
    <w:rsid w:val="00F3353A"/>
    <w:rsid w:val="00F3360B"/>
    <w:rsid w:val="00F33CD7"/>
    <w:rsid w:val="00F34A02"/>
    <w:rsid w:val="00F34CAB"/>
    <w:rsid w:val="00F34F2C"/>
    <w:rsid w:val="00F35563"/>
    <w:rsid w:val="00F35E09"/>
    <w:rsid w:val="00F35E4D"/>
    <w:rsid w:val="00F360E3"/>
    <w:rsid w:val="00F366E6"/>
    <w:rsid w:val="00F3750F"/>
    <w:rsid w:val="00F37FB7"/>
    <w:rsid w:val="00F4079A"/>
    <w:rsid w:val="00F4098F"/>
    <w:rsid w:val="00F40DDA"/>
    <w:rsid w:val="00F414EF"/>
    <w:rsid w:val="00F418D9"/>
    <w:rsid w:val="00F41FAA"/>
    <w:rsid w:val="00F42632"/>
    <w:rsid w:val="00F426D9"/>
    <w:rsid w:val="00F42DBF"/>
    <w:rsid w:val="00F433CE"/>
    <w:rsid w:val="00F44513"/>
    <w:rsid w:val="00F44E71"/>
    <w:rsid w:val="00F460DB"/>
    <w:rsid w:val="00F463CF"/>
    <w:rsid w:val="00F46B2A"/>
    <w:rsid w:val="00F4721F"/>
    <w:rsid w:val="00F476BC"/>
    <w:rsid w:val="00F477BF"/>
    <w:rsid w:val="00F50162"/>
    <w:rsid w:val="00F50440"/>
    <w:rsid w:val="00F508AA"/>
    <w:rsid w:val="00F50EE7"/>
    <w:rsid w:val="00F510FF"/>
    <w:rsid w:val="00F51261"/>
    <w:rsid w:val="00F5155C"/>
    <w:rsid w:val="00F51B4C"/>
    <w:rsid w:val="00F5259C"/>
    <w:rsid w:val="00F526DC"/>
    <w:rsid w:val="00F5270D"/>
    <w:rsid w:val="00F53651"/>
    <w:rsid w:val="00F537FC"/>
    <w:rsid w:val="00F53B33"/>
    <w:rsid w:val="00F53F37"/>
    <w:rsid w:val="00F5418C"/>
    <w:rsid w:val="00F543D7"/>
    <w:rsid w:val="00F54BB2"/>
    <w:rsid w:val="00F54C57"/>
    <w:rsid w:val="00F54EA4"/>
    <w:rsid w:val="00F55561"/>
    <w:rsid w:val="00F55939"/>
    <w:rsid w:val="00F55C5C"/>
    <w:rsid w:val="00F561BF"/>
    <w:rsid w:val="00F56566"/>
    <w:rsid w:val="00F56775"/>
    <w:rsid w:val="00F56831"/>
    <w:rsid w:val="00F56A46"/>
    <w:rsid w:val="00F56C15"/>
    <w:rsid w:val="00F56F29"/>
    <w:rsid w:val="00F57191"/>
    <w:rsid w:val="00F57B63"/>
    <w:rsid w:val="00F60172"/>
    <w:rsid w:val="00F6020A"/>
    <w:rsid w:val="00F6037B"/>
    <w:rsid w:val="00F60848"/>
    <w:rsid w:val="00F613AC"/>
    <w:rsid w:val="00F61ED7"/>
    <w:rsid w:val="00F62FFE"/>
    <w:rsid w:val="00F6370E"/>
    <w:rsid w:val="00F63746"/>
    <w:rsid w:val="00F63C6E"/>
    <w:rsid w:val="00F63E8B"/>
    <w:rsid w:val="00F63F26"/>
    <w:rsid w:val="00F63FC1"/>
    <w:rsid w:val="00F64B37"/>
    <w:rsid w:val="00F64C55"/>
    <w:rsid w:val="00F6505C"/>
    <w:rsid w:val="00F6580F"/>
    <w:rsid w:val="00F65AF7"/>
    <w:rsid w:val="00F65B8A"/>
    <w:rsid w:val="00F66239"/>
    <w:rsid w:val="00F6623D"/>
    <w:rsid w:val="00F66EEB"/>
    <w:rsid w:val="00F672F6"/>
    <w:rsid w:val="00F674BC"/>
    <w:rsid w:val="00F67BC7"/>
    <w:rsid w:val="00F7010E"/>
    <w:rsid w:val="00F70269"/>
    <w:rsid w:val="00F7057E"/>
    <w:rsid w:val="00F70A37"/>
    <w:rsid w:val="00F70EC3"/>
    <w:rsid w:val="00F7101B"/>
    <w:rsid w:val="00F714B2"/>
    <w:rsid w:val="00F71611"/>
    <w:rsid w:val="00F716A8"/>
    <w:rsid w:val="00F71A2D"/>
    <w:rsid w:val="00F71A56"/>
    <w:rsid w:val="00F72A5C"/>
    <w:rsid w:val="00F72FB9"/>
    <w:rsid w:val="00F733C3"/>
    <w:rsid w:val="00F74002"/>
    <w:rsid w:val="00F74D65"/>
    <w:rsid w:val="00F75F87"/>
    <w:rsid w:val="00F761AB"/>
    <w:rsid w:val="00F761AC"/>
    <w:rsid w:val="00F761B0"/>
    <w:rsid w:val="00F769E3"/>
    <w:rsid w:val="00F76A76"/>
    <w:rsid w:val="00F76AD0"/>
    <w:rsid w:val="00F77538"/>
    <w:rsid w:val="00F776E6"/>
    <w:rsid w:val="00F77821"/>
    <w:rsid w:val="00F7792F"/>
    <w:rsid w:val="00F77B16"/>
    <w:rsid w:val="00F77C28"/>
    <w:rsid w:val="00F77D86"/>
    <w:rsid w:val="00F8005D"/>
    <w:rsid w:val="00F80286"/>
    <w:rsid w:val="00F80D0B"/>
    <w:rsid w:val="00F81407"/>
    <w:rsid w:val="00F81450"/>
    <w:rsid w:val="00F8184B"/>
    <w:rsid w:val="00F8193F"/>
    <w:rsid w:val="00F81FBD"/>
    <w:rsid w:val="00F82D73"/>
    <w:rsid w:val="00F835BD"/>
    <w:rsid w:val="00F83E77"/>
    <w:rsid w:val="00F84A0F"/>
    <w:rsid w:val="00F84AD3"/>
    <w:rsid w:val="00F84E90"/>
    <w:rsid w:val="00F84F39"/>
    <w:rsid w:val="00F84FDD"/>
    <w:rsid w:val="00F853D9"/>
    <w:rsid w:val="00F85400"/>
    <w:rsid w:val="00F859E2"/>
    <w:rsid w:val="00F8648F"/>
    <w:rsid w:val="00F8688D"/>
    <w:rsid w:val="00F87019"/>
    <w:rsid w:val="00F8732D"/>
    <w:rsid w:val="00F87D4C"/>
    <w:rsid w:val="00F90107"/>
    <w:rsid w:val="00F90BF4"/>
    <w:rsid w:val="00F90DDC"/>
    <w:rsid w:val="00F90FD9"/>
    <w:rsid w:val="00F92508"/>
    <w:rsid w:val="00F928CE"/>
    <w:rsid w:val="00F92A0F"/>
    <w:rsid w:val="00F93338"/>
    <w:rsid w:val="00F939CA"/>
    <w:rsid w:val="00F948D9"/>
    <w:rsid w:val="00F9495B"/>
    <w:rsid w:val="00F94FF2"/>
    <w:rsid w:val="00F950CA"/>
    <w:rsid w:val="00F95478"/>
    <w:rsid w:val="00F954EB"/>
    <w:rsid w:val="00F95C76"/>
    <w:rsid w:val="00F95E41"/>
    <w:rsid w:val="00F96021"/>
    <w:rsid w:val="00F9662D"/>
    <w:rsid w:val="00F96C32"/>
    <w:rsid w:val="00F96D86"/>
    <w:rsid w:val="00F9735F"/>
    <w:rsid w:val="00F978B4"/>
    <w:rsid w:val="00F97FCE"/>
    <w:rsid w:val="00FA0F44"/>
    <w:rsid w:val="00FA1BC7"/>
    <w:rsid w:val="00FA1C60"/>
    <w:rsid w:val="00FA2FEA"/>
    <w:rsid w:val="00FA450B"/>
    <w:rsid w:val="00FA4C8E"/>
    <w:rsid w:val="00FA5056"/>
    <w:rsid w:val="00FA5A25"/>
    <w:rsid w:val="00FA5E09"/>
    <w:rsid w:val="00FA5E1A"/>
    <w:rsid w:val="00FA654B"/>
    <w:rsid w:val="00FA6ABF"/>
    <w:rsid w:val="00FA6B4E"/>
    <w:rsid w:val="00FA6BFD"/>
    <w:rsid w:val="00FA793C"/>
    <w:rsid w:val="00FA7FD4"/>
    <w:rsid w:val="00FB00D9"/>
    <w:rsid w:val="00FB0598"/>
    <w:rsid w:val="00FB0C15"/>
    <w:rsid w:val="00FB0D27"/>
    <w:rsid w:val="00FB1210"/>
    <w:rsid w:val="00FB1744"/>
    <w:rsid w:val="00FB1E14"/>
    <w:rsid w:val="00FB24E9"/>
    <w:rsid w:val="00FB280D"/>
    <w:rsid w:val="00FB2838"/>
    <w:rsid w:val="00FB36A4"/>
    <w:rsid w:val="00FB3DD8"/>
    <w:rsid w:val="00FB4500"/>
    <w:rsid w:val="00FB49BD"/>
    <w:rsid w:val="00FB4D28"/>
    <w:rsid w:val="00FB5890"/>
    <w:rsid w:val="00FB58D0"/>
    <w:rsid w:val="00FB59D9"/>
    <w:rsid w:val="00FB5C76"/>
    <w:rsid w:val="00FB61FA"/>
    <w:rsid w:val="00FB6A95"/>
    <w:rsid w:val="00FB75CF"/>
    <w:rsid w:val="00FC107F"/>
    <w:rsid w:val="00FC1434"/>
    <w:rsid w:val="00FC1561"/>
    <w:rsid w:val="00FC174A"/>
    <w:rsid w:val="00FC1EC2"/>
    <w:rsid w:val="00FC1FD1"/>
    <w:rsid w:val="00FC2084"/>
    <w:rsid w:val="00FC27CD"/>
    <w:rsid w:val="00FC2B28"/>
    <w:rsid w:val="00FC2C6B"/>
    <w:rsid w:val="00FC2D5C"/>
    <w:rsid w:val="00FC30A5"/>
    <w:rsid w:val="00FC36A7"/>
    <w:rsid w:val="00FC3FD4"/>
    <w:rsid w:val="00FC448A"/>
    <w:rsid w:val="00FC4767"/>
    <w:rsid w:val="00FC5BC3"/>
    <w:rsid w:val="00FC6C39"/>
    <w:rsid w:val="00FC6F91"/>
    <w:rsid w:val="00FC74C2"/>
    <w:rsid w:val="00FC79CA"/>
    <w:rsid w:val="00FC7F6C"/>
    <w:rsid w:val="00FD0116"/>
    <w:rsid w:val="00FD034C"/>
    <w:rsid w:val="00FD0388"/>
    <w:rsid w:val="00FD06B4"/>
    <w:rsid w:val="00FD12D8"/>
    <w:rsid w:val="00FD1840"/>
    <w:rsid w:val="00FD2190"/>
    <w:rsid w:val="00FD2B41"/>
    <w:rsid w:val="00FD3099"/>
    <w:rsid w:val="00FD34F2"/>
    <w:rsid w:val="00FD35F8"/>
    <w:rsid w:val="00FD3B09"/>
    <w:rsid w:val="00FD3FF1"/>
    <w:rsid w:val="00FD45E3"/>
    <w:rsid w:val="00FD4675"/>
    <w:rsid w:val="00FD4F02"/>
    <w:rsid w:val="00FD529B"/>
    <w:rsid w:val="00FD5E00"/>
    <w:rsid w:val="00FD5EAD"/>
    <w:rsid w:val="00FD6DC9"/>
    <w:rsid w:val="00FD7190"/>
    <w:rsid w:val="00FD7512"/>
    <w:rsid w:val="00FD7722"/>
    <w:rsid w:val="00FE00D5"/>
    <w:rsid w:val="00FE0237"/>
    <w:rsid w:val="00FE07B5"/>
    <w:rsid w:val="00FE08A4"/>
    <w:rsid w:val="00FE0932"/>
    <w:rsid w:val="00FE10D4"/>
    <w:rsid w:val="00FE1145"/>
    <w:rsid w:val="00FE11DF"/>
    <w:rsid w:val="00FE173C"/>
    <w:rsid w:val="00FE1A64"/>
    <w:rsid w:val="00FE1B20"/>
    <w:rsid w:val="00FE1D3F"/>
    <w:rsid w:val="00FE2673"/>
    <w:rsid w:val="00FE28D6"/>
    <w:rsid w:val="00FE2AEF"/>
    <w:rsid w:val="00FE32FD"/>
    <w:rsid w:val="00FE3B5F"/>
    <w:rsid w:val="00FE47F5"/>
    <w:rsid w:val="00FE4E89"/>
    <w:rsid w:val="00FE580C"/>
    <w:rsid w:val="00FE60D5"/>
    <w:rsid w:val="00FE6C2C"/>
    <w:rsid w:val="00FE71B2"/>
    <w:rsid w:val="00FE71C2"/>
    <w:rsid w:val="00FE7409"/>
    <w:rsid w:val="00FE7425"/>
    <w:rsid w:val="00FF00EB"/>
    <w:rsid w:val="00FF0329"/>
    <w:rsid w:val="00FF060F"/>
    <w:rsid w:val="00FF0C49"/>
    <w:rsid w:val="00FF264D"/>
    <w:rsid w:val="00FF2D8C"/>
    <w:rsid w:val="00FF3281"/>
    <w:rsid w:val="00FF3B65"/>
    <w:rsid w:val="00FF3BFE"/>
    <w:rsid w:val="00FF3FBF"/>
    <w:rsid w:val="00FF4BA8"/>
    <w:rsid w:val="00FF58C9"/>
    <w:rsid w:val="00FF5D80"/>
    <w:rsid w:val="00FF6299"/>
    <w:rsid w:val="00FF6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DA988"/>
  <w15:chartTrackingRefBased/>
  <w15:docId w15:val="{12A8D3AB-B13D-477F-ACBB-55266F3C1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185F"/>
    <w:pPr>
      <w:widowControl w:val="0"/>
      <w:adjustRightInd w:val="0"/>
      <w:snapToGrid w:val="0"/>
      <w:spacing w:line="300" w:lineRule="auto"/>
      <w:jc w:val="both"/>
    </w:pPr>
    <w:rPr>
      <w:rFonts w:ascii="Times New Roman" w:eastAsia="Times New Roman" w:hAnsi="Times New Roman" w:cs="Times New Roman"/>
      <w:sz w:val="22"/>
    </w:rPr>
  </w:style>
  <w:style w:type="paragraph" w:styleId="1">
    <w:name w:val="heading 1"/>
    <w:basedOn w:val="a"/>
    <w:next w:val="a"/>
    <w:link w:val="10"/>
    <w:autoRedefine/>
    <w:qFormat/>
    <w:rsid w:val="009D7C4A"/>
    <w:pPr>
      <w:keepNext/>
      <w:keepLines/>
      <w:numPr>
        <w:numId w:val="15"/>
      </w:numPr>
      <w:spacing w:before="120"/>
      <w:outlineLvl w:val="0"/>
    </w:pPr>
    <w:rPr>
      <w:rFonts w:eastAsiaTheme="majorEastAsia"/>
      <w:b/>
      <w:bCs/>
      <w:kern w:val="44"/>
      <w:sz w:val="28"/>
      <w:szCs w:val="44"/>
    </w:rPr>
  </w:style>
  <w:style w:type="paragraph" w:styleId="2">
    <w:name w:val="heading 2"/>
    <w:basedOn w:val="a"/>
    <w:next w:val="a"/>
    <w:link w:val="20"/>
    <w:unhideWhenUsed/>
    <w:qFormat/>
    <w:rsid w:val="00147172"/>
    <w:pPr>
      <w:keepNext/>
      <w:keepLines/>
      <w:numPr>
        <w:ilvl w:val="1"/>
        <w:numId w:val="1"/>
      </w:numPr>
      <w:spacing w:before="120"/>
      <w:outlineLvl w:val="1"/>
    </w:pPr>
    <w:rPr>
      <w:rFonts w:eastAsiaTheme="majorEastAsia" w:cstheme="majorBidi"/>
      <w:b/>
      <w:bCs/>
      <w:sz w:val="24"/>
      <w:szCs w:val="32"/>
    </w:rPr>
  </w:style>
  <w:style w:type="paragraph" w:styleId="3">
    <w:name w:val="heading 3"/>
    <w:basedOn w:val="a"/>
    <w:next w:val="a"/>
    <w:link w:val="30"/>
    <w:unhideWhenUsed/>
    <w:qFormat/>
    <w:rsid w:val="00147172"/>
    <w:pPr>
      <w:keepNext/>
      <w:keepLines/>
      <w:numPr>
        <w:ilvl w:val="2"/>
        <w:numId w:val="1"/>
      </w:numPr>
      <w:spacing w:before="120"/>
      <w:outlineLvl w:val="2"/>
    </w:pPr>
    <w:rPr>
      <w:rFonts w:eastAsiaTheme="majorEastAsia"/>
      <w:b/>
      <w:bCs/>
      <w:szCs w:val="32"/>
    </w:rPr>
  </w:style>
  <w:style w:type="paragraph" w:styleId="4">
    <w:name w:val="heading 4"/>
    <w:basedOn w:val="a"/>
    <w:next w:val="a"/>
    <w:link w:val="40"/>
    <w:unhideWhenUsed/>
    <w:qFormat/>
    <w:rsid w:val="00EE3513"/>
    <w:pPr>
      <w:keepNext/>
      <w:keepLines/>
      <w:numPr>
        <w:ilvl w:val="3"/>
        <w:numId w:val="1"/>
      </w:numPr>
      <w:spacing w:before="120" w:line="420" w:lineRule="auto"/>
      <w:outlineLvl w:val="3"/>
    </w:pPr>
    <w:rPr>
      <w:rFonts w:eastAsiaTheme="majorEastAsia" w:cstheme="majorBidi"/>
      <w:b/>
      <w:bCs/>
      <w:szCs w:val="28"/>
    </w:rPr>
  </w:style>
  <w:style w:type="paragraph" w:styleId="5">
    <w:name w:val="heading 5"/>
    <w:basedOn w:val="a"/>
    <w:next w:val="a"/>
    <w:link w:val="50"/>
    <w:unhideWhenUsed/>
    <w:qFormat/>
    <w:rsid w:val="00C008CA"/>
    <w:pPr>
      <w:keepNext/>
      <w:keepLines/>
      <w:numPr>
        <w:ilvl w:val="4"/>
        <w:numId w:val="1"/>
      </w:numPr>
      <w:spacing w:before="120"/>
      <w:outlineLvl w:val="4"/>
    </w:pPr>
    <w:rPr>
      <w:rFonts w:eastAsiaTheme="majorEastAsia"/>
      <w:b/>
      <w:bCs/>
      <w:sz w:val="28"/>
      <w:szCs w:val="28"/>
    </w:rPr>
  </w:style>
  <w:style w:type="paragraph" w:styleId="6">
    <w:name w:val="heading 6"/>
    <w:basedOn w:val="a"/>
    <w:next w:val="a"/>
    <w:link w:val="60"/>
    <w:unhideWhenUsed/>
    <w:qFormat/>
    <w:rsid w:val="00323A25"/>
    <w:pPr>
      <w:keepNext/>
      <w:keepLines/>
      <w:numPr>
        <w:ilvl w:val="5"/>
        <w:numId w:val="1"/>
      </w:numPr>
      <w:spacing w:before="120"/>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323A25"/>
    <w:pPr>
      <w:widowControl/>
      <w:tabs>
        <w:tab w:val="num" w:pos="1296"/>
      </w:tabs>
      <w:autoSpaceDE w:val="0"/>
      <w:autoSpaceDN w:val="0"/>
      <w:spacing w:before="240" w:after="60"/>
      <w:ind w:left="1296" w:hanging="1296"/>
      <w:outlineLvl w:val="6"/>
    </w:pPr>
    <w:rPr>
      <w:rFonts w:eastAsia="宋体"/>
      <w:kern w:val="0"/>
      <w:sz w:val="24"/>
      <w:szCs w:val="24"/>
      <w:lang w:eastAsia="en-US"/>
    </w:rPr>
  </w:style>
  <w:style w:type="paragraph" w:styleId="8">
    <w:name w:val="heading 8"/>
    <w:basedOn w:val="a"/>
    <w:next w:val="a"/>
    <w:link w:val="80"/>
    <w:qFormat/>
    <w:rsid w:val="00323A25"/>
    <w:pPr>
      <w:widowControl/>
      <w:tabs>
        <w:tab w:val="num" w:pos="1440"/>
      </w:tabs>
      <w:autoSpaceDE w:val="0"/>
      <w:autoSpaceDN w:val="0"/>
      <w:spacing w:before="240" w:after="60"/>
      <w:ind w:left="1440" w:hanging="1440"/>
      <w:outlineLvl w:val="7"/>
    </w:pPr>
    <w:rPr>
      <w:rFonts w:eastAsia="宋体"/>
      <w:i/>
      <w:iCs/>
      <w:kern w:val="0"/>
      <w:sz w:val="24"/>
      <w:szCs w:val="24"/>
      <w:lang w:eastAsia="en-US"/>
    </w:rPr>
  </w:style>
  <w:style w:type="paragraph" w:styleId="9">
    <w:name w:val="heading 9"/>
    <w:basedOn w:val="a"/>
    <w:next w:val="a"/>
    <w:link w:val="90"/>
    <w:qFormat/>
    <w:rsid w:val="00323A25"/>
    <w:pPr>
      <w:widowControl/>
      <w:tabs>
        <w:tab w:val="num" w:pos="1584"/>
      </w:tabs>
      <w:autoSpaceDE w:val="0"/>
      <w:autoSpaceDN w:val="0"/>
      <w:spacing w:before="240" w:after="60"/>
      <w:ind w:left="1584" w:hanging="1584"/>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
    <w:link w:val="a4"/>
    <w:uiPriority w:val="34"/>
    <w:qFormat/>
    <w:rsid w:val="0042412C"/>
  </w:style>
  <w:style w:type="character" w:customStyle="1" w:styleId="20">
    <w:name w:val="标题 2 字符"/>
    <w:basedOn w:val="a0"/>
    <w:link w:val="2"/>
    <w:rsid w:val="00147172"/>
    <w:rPr>
      <w:rFonts w:ascii="Times New Roman" w:eastAsiaTheme="majorEastAsia" w:hAnsi="Times New Roman" w:cstheme="majorBidi"/>
      <w:b/>
      <w:bCs/>
      <w:sz w:val="24"/>
      <w:szCs w:val="32"/>
    </w:rPr>
  </w:style>
  <w:style w:type="character" w:customStyle="1" w:styleId="30">
    <w:name w:val="标题 3 字符"/>
    <w:basedOn w:val="a0"/>
    <w:link w:val="3"/>
    <w:rsid w:val="00147172"/>
    <w:rPr>
      <w:rFonts w:ascii="Times New Roman" w:eastAsiaTheme="majorEastAsia" w:hAnsi="Times New Roman" w:cs="Times New Roman"/>
      <w:b/>
      <w:bCs/>
      <w:sz w:val="22"/>
      <w:szCs w:val="32"/>
    </w:rPr>
  </w:style>
  <w:style w:type="character" w:customStyle="1" w:styleId="10">
    <w:name w:val="标题 1 字符"/>
    <w:basedOn w:val="a0"/>
    <w:link w:val="1"/>
    <w:rsid w:val="009D7C4A"/>
    <w:rPr>
      <w:rFonts w:ascii="Times New Roman" w:eastAsiaTheme="majorEastAsia" w:hAnsi="Times New Roman" w:cs="Times New Roman"/>
      <w:b/>
      <w:bCs/>
      <w:kern w:val="44"/>
      <w:sz w:val="28"/>
      <w:szCs w:val="44"/>
    </w:rPr>
  </w:style>
  <w:style w:type="paragraph" w:styleId="a5">
    <w:name w:val="header"/>
    <w:basedOn w:val="a"/>
    <w:link w:val="a6"/>
    <w:uiPriority w:val="99"/>
    <w:unhideWhenUsed/>
    <w:rsid w:val="007459F7"/>
    <w:pPr>
      <w:pBdr>
        <w:bottom w:val="single" w:sz="6" w:space="1" w:color="auto"/>
      </w:pBdr>
      <w:tabs>
        <w:tab w:val="center" w:pos="4153"/>
        <w:tab w:val="right" w:pos="8306"/>
      </w:tabs>
      <w:jc w:val="center"/>
    </w:pPr>
    <w:rPr>
      <w:sz w:val="18"/>
      <w:szCs w:val="18"/>
    </w:rPr>
  </w:style>
  <w:style w:type="character" w:customStyle="1" w:styleId="a6">
    <w:name w:val="页眉 字符"/>
    <w:basedOn w:val="a0"/>
    <w:link w:val="a5"/>
    <w:uiPriority w:val="99"/>
    <w:rsid w:val="007459F7"/>
    <w:rPr>
      <w:rFonts w:eastAsia="微软雅黑"/>
      <w:sz w:val="18"/>
      <w:szCs w:val="18"/>
    </w:rPr>
  </w:style>
  <w:style w:type="paragraph" w:styleId="a7">
    <w:name w:val="footer"/>
    <w:basedOn w:val="a"/>
    <w:link w:val="a8"/>
    <w:uiPriority w:val="99"/>
    <w:unhideWhenUsed/>
    <w:rsid w:val="007459F7"/>
    <w:pPr>
      <w:tabs>
        <w:tab w:val="center" w:pos="4153"/>
        <w:tab w:val="right" w:pos="8306"/>
      </w:tabs>
      <w:jc w:val="left"/>
    </w:pPr>
    <w:rPr>
      <w:sz w:val="18"/>
      <w:szCs w:val="18"/>
    </w:rPr>
  </w:style>
  <w:style w:type="character" w:customStyle="1" w:styleId="a8">
    <w:name w:val="页脚 字符"/>
    <w:basedOn w:val="a0"/>
    <w:link w:val="a7"/>
    <w:uiPriority w:val="99"/>
    <w:rsid w:val="007459F7"/>
    <w:rPr>
      <w:rFonts w:eastAsia="微软雅黑"/>
      <w:sz w:val="18"/>
      <w:szCs w:val="18"/>
    </w:rPr>
  </w:style>
  <w:style w:type="character" w:customStyle="1" w:styleId="40">
    <w:name w:val="标题 4 字符"/>
    <w:basedOn w:val="a0"/>
    <w:link w:val="4"/>
    <w:rsid w:val="00EE3513"/>
    <w:rPr>
      <w:rFonts w:ascii="Times New Roman" w:eastAsiaTheme="majorEastAsia" w:hAnsi="Times New Roman" w:cstheme="majorBidi"/>
      <w:b/>
      <w:bCs/>
      <w:sz w:val="22"/>
      <w:szCs w:val="28"/>
    </w:rPr>
  </w:style>
  <w:style w:type="character" w:styleId="a9">
    <w:name w:val="Subtle Reference"/>
    <w:basedOn w:val="a0"/>
    <w:uiPriority w:val="31"/>
    <w:qFormat/>
    <w:rsid w:val="00097B04"/>
    <w:rPr>
      <w:smallCaps/>
      <w:color w:val="5A5A5A" w:themeColor="text1" w:themeTint="A5"/>
    </w:rPr>
  </w:style>
  <w:style w:type="character" w:customStyle="1" w:styleId="50">
    <w:name w:val="标题 5 字符"/>
    <w:basedOn w:val="a0"/>
    <w:link w:val="5"/>
    <w:rsid w:val="00C008CA"/>
    <w:rPr>
      <w:rFonts w:ascii="Times New Roman" w:eastAsiaTheme="majorEastAsia" w:hAnsi="Times New Roman" w:cs="Times New Roman"/>
      <w:b/>
      <w:bCs/>
      <w:sz w:val="28"/>
      <w:szCs w:val="28"/>
    </w:rPr>
  </w:style>
  <w:style w:type="paragraph" w:styleId="aa">
    <w:name w:val="Title"/>
    <w:basedOn w:val="a"/>
    <w:next w:val="a"/>
    <w:link w:val="ab"/>
    <w:uiPriority w:val="10"/>
    <w:qFormat/>
    <w:rsid w:val="00160B42"/>
    <w:pPr>
      <w:spacing w:before="240" w:after="60"/>
      <w:jc w:val="center"/>
      <w:outlineLvl w:val="0"/>
    </w:pPr>
    <w:rPr>
      <w:rFonts w:asciiTheme="majorHAnsi" w:eastAsia="宋体" w:hAnsiTheme="majorHAnsi" w:cstheme="majorBidi"/>
      <w:b/>
      <w:bCs/>
      <w:sz w:val="32"/>
      <w:szCs w:val="32"/>
    </w:rPr>
  </w:style>
  <w:style w:type="character" w:customStyle="1" w:styleId="ab">
    <w:name w:val="标题 字符"/>
    <w:basedOn w:val="a0"/>
    <w:link w:val="aa"/>
    <w:uiPriority w:val="10"/>
    <w:rsid w:val="00160B42"/>
    <w:rPr>
      <w:rFonts w:asciiTheme="majorHAnsi" w:eastAsia="宋体" w:hAnsiTheme="majorHAnsi" w:cstheme="majorBidi"/>
      <w:b/>
      <w:bCs/>
      <w:sz w:val="32"/>
      <w:szCs w:val="32"/>
    </w:rPr>
  </w:style>
  <w:style w:type="character" w:customStyle="1" w:styleId="60">
    <w:name w:val="标题 6 字符"/>
    <w:basedOn w:val="a0"/>
    <w:link w:val="6"/>
    <w:rsid w:val="00323A25"/>
    <w:rPr>
      <w:rFonts w:asciiTheme="majorHAnsi" w:eastAsiaTheme="majorEastAsia" w:hAnsiTheme="majorHAnsi" w:cstheme="majorBidi"/>
      <w:b/>
      <w:bCs/>
      <w:sz w:val="24"/>
      <w:szCs w:val="24"/>
    </w:rPr>
  </w:style>
  <w:style w:type="character" w:customStyle="1" w:styleId="70">
    <w:name w:val="标题 7 字符"/>
    <w:basedOn w:val="a0"/>
    <w:link w:val="7"/>
    <w:rsid w:val="00323A25"/>
    <w:rPr>
      <w:rFonts w:ascii="Times New Roman" w:eastAsia="宋体" w:hAnsi="Times New Roman" w:cs="Times New Roman"/>
      <w:kern w:val="0"/>
      <w:sz w:val="24"/>
      <w:szCs w:val="24"/>
      <w:lang w:eastAsia="en-US"/>
    </w:rPr>
  </w:style>
  <w:style w:type="character" w:customStyle="1" w:styleId="80">
    <w:name w:val="标题 8 字符"/>
    <w:basedOn w:val="a0"/>
    <w:link w:val="8"/>
    <w:rsid w:val="00323A25"/>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323A25"/>
    <w:rPr>
      <w:rFonts w:ascii="Arial" w:eastAsia="宋体" w:hAnsi="Arial" w:cs="Arial"/>
      <w:kern w:val="0"/>
      <w:sz w:val="22"/>
      <w:lang w:eastAsia="en-US"/>
    </w:rPr>
  </w:style>
  <w:style w:type="character" w:customStyle="1" w:styleId="a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323A25"/>
    <w:rPr>
      <w:rFonts w:eastAsia="微软雅黑"/>
    </w:rPr>
  </w:style>
  <w:style w:type="table" w:styleId="ac">
    <w:name w:val="Table Grid"/>
    <w:basedOn w:val="a1"/>
    <w:uiPriority w:val="39"/>
    <w:qFormat/>
    <w:rsid w:val="00C008CA"/>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03B28"/>
    <w:pPr>
      <w:widowControl w:val="0"/>
      <w:jc w:val="both"/>
    </w:pPr>
  </w:style>
  <w:style w:type="character" w:styleId="ae">
    <w:name w:val="annotation reference"/>
    <w:qFormat/>
    <w:rsid w:val="00C75462"/>
    <w:rPr>
      <w:sz w:val="16"/>
      <w:szCs w:val="16"/>
    </w:rPr>
  </w:style>
  <w:style w:type="paragraph" w:styleId="af">
    <w:name w:val="annotation text"/>
    <w:basedOn w:val="a"/>
    <w:link w:val="af0"/>
    <w:uiPriority w:val="99"/>
    <w:qFormat/>
    <w:rsid w:val="00C75462"/>
    <w:pPr>
      <w:widowControl/>
      <w:overflowPunct w:val="0"/>
      <w:autoSpaceDE w:val="0"/>
      <w:autoSpaceDN w:val="0"/>
      <w:snapToGrid/>
      <w:spacing w:after="180"/>
      <w:jc w:val="left"/>
      <w:textAlignment w:val="baseline"/>
    </w:pPr>
    <w:rPr>
      <w:rFonts w:eastAsia="等线"/>
      <w:kern w:val="0"/>
      <w:sz w:val="20"/>
      <w:szCs w:val="20"/>
      <w:lang w:val="en-GB" w:eastAsia="en-GB"/>
    </w:rPr>
  </w:style>
  <w:style w:type="character" w:customStyle="1" w:styleId="af0">
    <w:name w:val="批注文字 字符"/>
    <w:basedOn w:val="a0"/>
    <w:link w:val="af"/>
    <w:uiPriority w:val="99"/>
    <w:qFormat/>
    <w:rsid w:val="00C75462"/>
    <w:rPr>
      <w:rFonts w:ascii="Times New Roman" w:eastAsia="等线" w:hAnsi="Times New Roman" w:cs="Times New Roman"/>
      <w:kern w:val="0"/>
      <w:sz w:val="20"/>
      <w:szCs w:val="20"/>
      <w:lang w:val="en-GB" w:eastAsia="en-GB"/>
    </w:rPr>
  </w:style>
  <w:style w:type="paragraph" w:styleId="af1">
    <w:name w:val="Balloon Text"/>
    <w:basedOn w:val="a"/>
    <w:link w:val="af2"/>
    <w:uiPriority w:val="99"/>
    <w:semiHidden/>
    <w:unhideWhenUsed/>
    <w:rsid w:val="00C75462"/>
    <w:rPr>
      <w:sz w:val="18"/>
      <w:szCs w:val="18"/>
    </w:rPr>
  </w:style>
  <w:style w:type="character" w:customStyle="1" w:styleId="af2">
    <w:name w:val="批注框文本 字符"/>
    <w:basedOn w:val="a0"/>
    <w:link w:val="af1"/>
    <w:uiPriority w:val="99"/>
    <w:semiHidden/>
    <w:rsid w:val="00C75462"/>
    <w:rPr>
      <w:rFonts w:ascii="Times New Roman" w:eastAsia="微软雅黑" w:hAnsi="Times New Roman"/>
      <w:sz w:val="18"/>
      <w:szCs w:val="18"/>
    </w:rPr>
  </w:style>
  <w:style w:type="paragraph" w:styleId="af3">
    <w:name w:val="caption"/>
    <w:basedOn w:val="a"/>
    <w:next w:val="a"/>
    <w:uiPriority w:val="35"/>
    <w:unhideWhenUsed/>
    <w:qFormat/>
    <w:rsid w:val="00130E74"/>
    <w:pPr>
      <w:jc w:val="center"/>
    </w:pPr>
    <w:rPr>
      <w:rFonts w:eastAsia="黑体" w:cstheme="majorBidi"/>
      <w:sz w:val="18"/>
      <w:szCs w:val="20"/>
    </w:rPr>
  </w:style>
  <w:style w:type="paragraph" w:styleId="af4">
    <w:name w:val="annotation subject"/>
    <w:basedOn w:val="af"/>
    <w:next w:val="af"/>
    <w:link w:val="af5"/>
    <w:uiPriority w:val="99"/>
    <w:semiHidden/>
    <w:unhideWhenUsed/>
    <w:rsid w:val="000347EA"/>
    <w:pPr>
      <w:widowControl w:val="0"/>
      <w:overflowPunct/>
      <w:autoSpaceDE/>
      <w:autoSpaceDN/>
      <w:snapToGrid w:val="0"/>
      <w:spacing w:after="0"/>
      <w:textAlignment w:val="auto"/>
    </w:pPr>
    <w:rPr>
      <w:rFonts w:eastAsia="微软雅黑" w:cstheme="minorBidi"/>
      <w:b/>
      <w:bCs/>
      <w:kern w:val="2"/>
      <w:sz w:val="21"/>
      <w:szCs w:val="22"/>
      <w:lang w:val="en-US" w:eastAsia="zh-CN"/>
    </w:rPr>
  </w:style>
  <w:style w:type="character" w:customStyle="1" w:styleId="af5">
    <w:name w:val="批注主题 字符"/>
    <w:basedOn w:val="af0"/>
    <w:link w:val="af4"/>
    <w:uiPriority w:val="99"/>
    <w:semiHidden/>
    <w:rsid w:val="000347EA"/>
    <w:rPr>
      <w:rFonts w:ascii="Times New Roman" w:eastAsia="微软雅黑" w:hAnsi="Times New Roman" w:cs="Times New Roman"/>
      <w:b/>
      <w:bCs/>
      <w:kern w:val="0"/>
      <w:sz w:val="20"/>
      <w:szCs w:val="20"/>
      <w:lang w:val="en-GB" w:eastAsia="en-GB"/>
    </w:rPr>
  </w:style>
  <w:style w:type="paragraph" w:styleId="af6">
    <w:name w:val="Normal (Web)"/>
    <w:basedOn w:val="a"/>
    <w:uiPriority w:val="99"/>
    <w:unhideWhenUsed/>
    <w:rsid w:val="008533CF"/>
    <w:pPr>
      <w:widowControl/>
      <w:adjustRightInd/>
      <w:snapToGrid/>
      <w:spacing w:before="100" w:beforeAutospacing="1" w:after="100" w:afterAutospacing="1"/>
      <w:jc w:val="left"/>
    </w:pPr>
    <w:rPr>
      <w:rFonts w:ascii="宋体" w:eastAsia="宋体" w:hAnsi="宋体" w:cs="宋体"/>
      <w:kern w:val="0"/>
      <w:sz w:val="24"/>
      <w:szCs w:val="24"/>
    </w:rPr>
  </w:style>
  <w:style w:type="table" w:styleId="af7">
    <w:name w:val="Grid Table Light"/>
    <w:basedOn w:val="a1"/>
    <w:uiPriority w:val="40"/>
    <w:rsid w:val="008533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Placeholder Text"/>
    <w:basedOn w:val="a0"/>
    <w:uiPriority w:val="99"/>
    <w:semiHidden/>
    <w:rsid w:val="00F3360B"/>
    <w:rPr>
      <w:color w:val="808080"/>
    </w:rPr>
  </w:style>
  <w:style w:type="paragraph" w:styleId="af9">
    <w:name w:val="Revision"/>
    <w:hidden/>
    <w:uiPriority w:val="99"/>
    <w:semiHidden/>
    <w:rsid w:val="000C5E77"/>
    <w:rPr>
      <w:rFonts w:ascii="Times New Roman" w:eastAsia="微软雅黑" w:hAnsi="Times New Roman"/>
    </w:rPr>
  </w:style>
  <w:style w:type="paragraph" w:customStyle="1" w:styleId="Guidance">
    <w:name w:val="Guidance"/>
    <w:basedOn w:val="a"/>
    <w:qFormat/>
    <w:rsid w:val="00DB22D1"/>
    <w:pPr>
      <w:widowControl/>
      <w:adjustRightInd/>
      <w:snapToGrid/>
      <w:spacing w:after="180" w:line="240" w:lineRule="auto"/>
      <w:jc w:val="left"/>
    </w:pPr>
    <w:rPr>
      <w:rFonts w:eastAsia="等线"/>
      <w:i/>
      <w:color w:val="0000FF"/>
      <w:kern w:val="0"/>
      <w:sz w:val="20"/>
      <w:szCs w:val="20"/>
      <w:lang w:val="en-GB" w:eastAsia="en-US"/>
    </w:rPr>
  </w:style>
  <w:style w:type="paragraph" w:customStyle="1" w:styleId="References">
    <w:name w:val="References"/>
    <w:basedOn w:val="a"/>
    <w:rsid w:val="004554E7"/>
    <w:pPr>
      <w:widowControl/>
      <w:tabs>
        <w:tab w:val="num" w:pos="360"/>
      </w:tabs>
      <w:autoSpaceDE w:val="0"/>
      <w:autoSpaceDN w:val="0"/>
      <w:spacing w:beforeLines="30" w:before="30" w:after="60" w:line="60" w:lineRule="atLeast"/>
      <w:ind w:left="360" w:hanging="360"/>
    </w:pPr>
    <w:rPr>
      <w:rFonts w:eastAsia="宋体"/>
      <w:kern w:val="0"/>
      <w:szCs w:val="16"/>
      <w:lang w:eastAsia="en-US"/>
    </w:rPr>
  </w:style>
  <w:style w:type="table" w:customStyle="1" w:styleId="11">
    <w:name w:val="网格型浅色1"/>
    <w:basedOn w:val="a1"/>
    <w:next w:val="af7"/>
    <w:uiPriority w:val="40"/>
    <w:rsid w:val="00450C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footnote text"/>
    <w:basedOn w:val="a"/>
    <w:link w:val="afb"/>
    <w:uiPriority w:val="99"/>
    <w:semiHidden/>
    <w:unhideWhenUsed/>
    <w:rsid w:val="008146F6"/>
    <w:pPr>
      <w:jc w:val="left"/>
    </w:pPr>
    <w:rPr>
      <w:sz w:val="18"/>
      <w:szCs w:val="18"/>
    </w:rPr>
  </w:style>
  <w:style w:type="character" w:customStyle="1" w:styleId="afb">
    <w:name w:val="脚注文本 字符"/>
    <w:basedOn w:val="a0"/>
    <w:link w:val="afa"/>
    <w:uiPriority w:val="99"/>
    <w:semiHidden/>
    <w:rsid w:val="008146F6"/>
    <w:rPr>
      <w:rFonts w:ascii="Times New Roman" w:eastAsia="微软雅黑" w:hAnsi="Times New Roman"/>
      <w:sz w:val="18"/>
      <w:szCs w:val="18"/>
    </w:rPr>
  </w:style>
  <w:style w:type="character" w:styleId="afc">
    <w:name w:val="footnote reference"/>
    <w:basedOn w:val="a0"/>
    <w:uiPriority w:val="99"/>
    <w:semiHidden/>
    <w:unhideWhenUsed/>
    <w:rsid w:val="008146F6"/>
    <w:rPr>
      <w:vertAlign w:val="superscript"/>
    </w:rPr>
  </w:style>
  <w:style w:type="paragraph" w:customStyle="1" w:styleId="afd">
    <w:basedOn w:val="a"/>
    <w:next w:val="a3"/>
    <w:link w:val="Char"/>
    <w:uiPriority w:val="34"/>
    <w:qFormat/>
    <w:rsid w:val="00E32D56"/>
    <w:pPr>
      <w:widowControl/>
      <w:adjustRightInd/>
      <w:snapToGrid/>
      <w:spacing w:line="240" w:lineRule="auto"/>
      <w:ind w:leftChars="400" w:left="840"/>
      <w:jc w:val="left"/>
    </w:pPr>
    <w:rPr>
      <w:rFonts w:ascii="Times" w:eastAsia="Batang" w:hAnsi="Times"/>
      <w:szCs w:val="24"/>
      <w:lang w:val="en-GB" w:eastAsia="x-non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link w:val="afd"/>
    <w:uiPriority w:val="34"/>
    <w:qFormat/>
    <w:rsid w:val="00E32D56"/>
    <w:rPr>
      <w:rFonts w:ascii="Times" w:eastAsia="Batang" w:hAnsi="Times"/>
      <w:szCs w:val="24"/>
      <w:lang w:val="en-GB" w:eastAsia="x-none"/>
    </w:rPr>
  </w:style>
  <w:style w:type="character" w:styleId="afe">
    <w:name w:val="Strong"/>
    <w:uiPriority w:val="22"/>
    <w:qFormat/>
    <w:rsid w:val="00C57A5B"/>
    <w:rPr>
      <w:b/>
      <w:bCs/>
    </w:rPr>
  </w:style>
  <w:style w:type="character" w:customStyle="1" w:styleId="apple-converted-space">
    <w:name w:val="apple-converted-space"/>
    <w:qFormat/>
    <w:rsid w:val="00C57A5B"/>
  </w:style>
  <w:style w:type="paragraph" w:customStyle="1" w:styleId="proposal2">
    <w:name w:val="proposal2"/>
    <w:basedOn w:val="a"/>
    <w:uiPriority w:val="99"/>
    <w:rsid w:val="00C57A5B"/>
    <w:pPr>
      <w:widowControl/>
      <w:adjustRightInd/>
      <w:snapToGrid/>
      <w:spacing w:before="100" w:beforeAutospacing="1" w:after="100" w:afterAutospacing="1" w:line="240" w:lineRule="auto"/>
      <w:jc w:val="left"/>
    </w:pPr>
    <w:rPr>
      <w:rFonts w:ascii="Gulim" w:eastAsia="Gulim" w:hAnsi="Gulim"/>
      <w:kern w:val="0"/>
      <w:sz w:val="24"/>
      <w:szCs w:val="24"/>
      <w:lang w:eastAsia="ko-KR"/>
    </w:rPr>
  </w:style>
  <w:style w:type="paragraph" w:customStyle="1" w:styleId="Proposal20">
    <w:name w:val="Proposal2"/>
    <w:basedOn w:val="4"/>
    <w:qFormat/>
    <w:rsid w:val="007606CF"/>
    <w:pPr>
      <w:keepLines w:val="0"/>
      <w:widowControl/>
      <w:numPr>
        <w:ilvl w:val="0"/>
        <w:numId w:val="0"/>
      </w:numPr>
      <w:suppressAutoHyphens/>
      <w:adjustRightInd/>
      <w:snapToGrid/>
      <w:spacing w:before="240" w:after="60" w:line="240" w:lineRule="auto"/>
      <w:jc w:val="left"/>
    </w:pPr>
    <w:rPr>
      <w:rFonts w:eastAsia="Times New Roman" w:cs="Times New Roman"/>
      <w:bCs w:val="0"/>
      <w:iCs/>
      <w:kern w:val="0"/>
      <w:sz w:val="20"/>
      <w:szCs w:val="26"/>
      <w:u w:val="single"/>
      <w:lang w:val="en-GB" w:eastAsia="ja-JP"/>
    </w:rPr>
  </w:style>
  <w:style w:type="paragraph" w:customStyle="1" w:styleId="ListParagraph1">
    <w:name w:val="List Paragraph1"/>
    <w:basedOn w:val="a"/>
    <w:qFormat/>
    <w:rsid w:val="000F0887"/>
    <w:pPr>
      <w:widowControl/>
      <w:adjustRightInd/>
      <w:snapToGrid/>
      <w:spacing w:line="240" w:lineRule="auto"/>
      <w:ind w:left="720"/>
      <w:contextualSpacing/>
      <w:jc w:val="left"/>
    </w:pPr>
    <w:rPr>
      <w:kern w:val="0"/>
      <w:sz w:val="24"/>
      <w:szCs w:val="24"/>
    </w:rPr>
  </w:style>
  <w:style w:type="character" w:styleId="aff">
    <w:name w:val="Hyperlink"/>
    <w:uiPriority w:val="99"/>
    <w:qFormat/>
    <w:rsid w:val="00B04B92"/>
    <w:rPr>
      <w:color w:val="0000FF"/>
      <w:u w:val="single"/>
    </w:rPr>
  </w:style>
  <w:style w:type="paragraph" w:customStyle="1" w:styleId="Index">
    <w:name w:val="Index"/>
    <w:basedOn w:val="a"/>
    <w:qFormat/>
    <w:rsid w:val="00C75587"/>
    <w:pPr>
      <w:suppressLineNumbers/>
      <w:suppressAutoHyphens/>
      <w:adjustRightInd/>
      <w:snapToGrid/>
      <w:spacing w:line="259" w:lineRule="auto"/>
    </w:pPr>
    <w:rPr>
      <w:rFonts w:cs="Lohit Devanaga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838">
      <w:bodyDiv w:val="1"/>
      <w:marLeft w:val="0"/>
      <w:marRight w:val="0"/>
      <w:marTop w:val="0"/>
      <w:marBottom w:val="0"/>
      <w:divBdr>
        <w:top w:val="none" w:sz="0" w:space="0" w:color="auto"/>
        <w:left w:val="none" w:sz="0" w:space="0" w:color="auto"/>
        <w:bottom w:val="none" w:sz="0" w:space="0" w:color="auto"/>
        <w:right w:val="none" w:sz="0" w:space="0" w:color="auto"/>
      </w:divBdr>
    </w:div>
    <w:div w:id="97915908">
      <w:bodyDiv w:val="1"/>
      <w:marLeft w:val="0"/>
      <w:marRight w:val="0"/>
      <w:marTop w:val="0"/>
      <w:marBottom w:val="0"/>
      <w:divBdr>
        <w:top w:val="none" w:sz="0" w:space="0" w:color="auto"/>
        <w:left w:val="none" w:sz="0" w:space="0" w:color="auto"/>
        <w:bottom w:val="none" w:sz="0" w:space="0" w:color="auto"/>
        <w:right w:val="none" w:sz="0" w:space="0" w:color="auto"/>
      </w:divBdr>
      <w:divsChild>
        <w:div w:id="1551073005">
          <w:marLeft w:val="1166"/>
          <w:marRight w:val="0"/>
          <w:marTop w:val="0"/>
          <w:marBottom w:val="0"/>
          <w:divBdr>
            <w:top w:val="none" w:sz="0" w:space="0" w:color="auto"/>
            <w:left w:val="none" w:sz="0" w:space="0" w:color="auto"/>
            <w:bottom w:val="none" w:sz="0" w:space="0" w:color="auto"/>
            <w:right w:val="none" w:sz="0" w:space="0" w:color="auto"/>
          </w:divBdr>
        </w:div>
      </w:divsChild>
    </w:div>
    <w:div w:id="98256766">
      <w:bodyDiv w:val="1"/>
      <w:marLeft w:val="0"/>
      <w:marRight w:val="0"/>
      <w:marTop w:val="0"/>
      <w:marBottom w:val="0"/>
      <w:divBdr>
        <w:top w:val="none" w:sz="0" w:space="0" w:color="auto"/>
        <w:left w:val="none" w:sz="0" w:space="0" w:color="auto"/>
        <w:bottom w:val="none" w:sz="0" w:space="0" w:color="auto"/>
        <w:right w:val="none" w:sz="0" w:space="0" w:color="auto"/>
      </w:divBdr>
    </w:div>
    <w:div w:id="100105775">
      <w:bodyDiv w:val="1"/>
      <w:marLeft w:val="0"/>
      <w:marRight w:val="0"/>
      <w:marTop w:val="0"/>
      <w:marBottom w:val="0"/>
      <w:divBdr>
        <w:top w:val="none" w:sz="0" w:space="0" w:color="auto"/>
        <w:left w:val="none" w:sz="0" w:space="0" w:color="auto"/>
        <w:bottom w:val="none" w:sz="0" w:space="0" w:color="auto"/>
        <w:right w:val="none" w:sz="0" w:space="0" w:color="auto"/>
      </w:divBdr>
      <w:divsChild>
        <w:div w:id="342514665">
          <w:marLeft w:val="274"/>
          <w:marRight w:val="0"/>
          <w:marTop w:val="0"/>
          <w:marBottom w:val="0"/>
          <w:divBdr>
            <w:top w:val="none" w:sz="0" w:space="0" w:color="auto"/>
            <w:left w:val="none" w:sz="0" w:space="0" w:color="auto"/>
            <w:bottom w:val="none" w:sz="0" w:space="0" w:color="auto"/>
            <w:right w:val="none" w:sz="0" w:space="0" w:color="auto"/>
          </w:divBdr>
        </w:div>
        <w:div w:id="1508205951">
          <w:marLeft w:val="994"/>
          <w:marRight w:val="0"/>
          <w:marTop w:val="0"/>
          <w:marBottom w:val="0"/>
          <w:divBdr>
            <w:top w:val="none" w:sz="0" w:space="0" w:color="auto"/>
            <w:left w:val="none" w:sz="0" w:space="0" w:color="auto"/>
            <w:bottom w:val="none" w:sz="0" w:space="0" w:color="auto"/>
            <w:right w:val="none" w:sz="0" w:space="0" w:color="auto"/>
          </w:divBdr>
        </w:div>
        <w:div w:id="1367411532">
          <w:marLeft w:val="994"/>
          <w:marRight w:val="0"/>
          <w:marTop w:val="0"/>
          <w:marBottom w:val="0"/>
          <w:divBdr>
            <w:top w:val="none" w:sz="0" w:space="0" w:color="auto"/>
            <w:left w:val="none" w:sz="0" w:space="0" w:color="auto"/>
            <w:bottom w:val="none" w:sz="0" w:space="0" w:color="auto"/>
            <w:right w:val="none" w:sz="0" w:space="0" w:color="auto"/>
          </w:divBdr>
        </w:div>
        <w:div w:id="2008241615">
          <w:marLeft w:val="994"/>
          <w:marRight w:val="0"/>
          <w:marTop w:val="0"/>
          <w:marBottom w:val="0"/>
          <w:divBdr>
            <w:top w:val="none" w:sz="0" w:space="0" w:color="auto"/>
            <w:left w:val="none" w:sz="0" w:space="0" w:color="auto"/>
            <w:bottom w:val="none" w:sz="0" w:space="0" w:color="auto"/>
            <w:right w:val="none" w:sz="0" w:space="0" w:color="auto"/>
          </w:divBdr>
        </w:div>
        <w:div w:id="2094885804">
          <w:marLeft w:val="274"/>
          <w:marRight w:val="0"/>
          <w:marTop w:val="0"/>
          <w:marBottom w:val="0"/>
          <w:divBdr>
            <w:top w:val="none" w:sz="0" w:space="0" w:color="auto"/>
            <w:left w:val="none" w:sz="0" w:space="0" w:color="auto"/>
            <w:bottom w:val="none" w:sz="0" w:space="0" w:color="auto"/>
            <w:right w:val="none" w:sz="0" w:space="0" w:color="auto"/>
          </w:divBdr>
        </w:div>
        <w:div w:id="219563401">
          <w:marLeft w:val="446"/>
          <w:marRight w:val="0"/>
          <w:marTop w:val="0"/>
          <w:marBottom w:val="0"/>
          <w:divBdr>
            <w:top w:val="none" w:sz="0" w:space="0" w:color="auto"/>
            <w:left w:val="none" w:sz="0" w:space="0" w:color="auto"/>
            <w:bottom w:val="none" w:sz="0" w:space="0" w:color="auto"/>
            <w:right w:val="none" w:sz="0" w:space="0" w:color="auto"/>
          </w:divBdr>
        </w:div>
        <w:div w:id="997730958">
          <w:marLeft w:val="446"/>
          <w:marRight w:val="0"/>
          <w:marTop w:val="0"/>
          <w:marBottom w:val="0"/>
          <w:divBdr>
            <w:top w:val="none" w:sz="0" w:space="0" w:color="auto"/>
            <w:left w:val="none" w:sz="0" w:space="0" w:color="auto"/>
            <w:bottom w:val="none" w:sz="0" w:space="0" w:color="auto"/>
            <w:right w:val="none" w:sz="0" w:space="0" w:color="auto"/>
          </w:divBdr>
        </w:div>
        <w:div w:id="27343687">
          <w:marLeft w:val="446"/>
          <w:marRight w:val="0"/>
          <w:marTop w:val="0"/>
          <w:marBottom w:val="0"/>
          <w:divBdr>
            <w:top w:val="none" w:sz="0" w:space="0" w:color="auto"/>
            <w:left w:val="none" w:sz="0" w:space="0" w:color="auto"/>
            <w:bottom w:val="none" w:sz="0" w:space="0" w:color="auto"/>
            <w:right w:val="none" w:sz="0" w:space="0" w:color="auto"/>
          </w:divBdr>
        </w:div>
        <w:div w:id="2143500050">
          <w:marLeft w:val="446"/>
          <w:marRight w:val="0"/>
          <w:marTop w:val="0"/>
          <w:marBottom w:val="0"/>
          <w:divBdr>
            <w:top w:val="none" w:sz="0" w:space="0" w:color="auto"/>
            <w:left w:val="none" w:sz="0" w:space="0" w:color="auto"/>
            <w:bottom w:val="none" w:sz="0" w:space="0" w:color="auto"/>
            <w:right w:val="none" w:sz="0" w:space="0" w:color="auto"/>
          </w:divBdr>
        </w:div>
        <w:div w:id="829366133">
          <w:marLeft w:val="446"/>
          <w:marRight w:val="0"/>
          <w:marTop w:val="0"/>
          <w:marBottom w:val="0"/>
          <w:divBdr>
            <w:top w:val="none" w:sz="0" w:space="0" w:color="auto"/>
            <w:left w:val="none" w:sz="0" w:space="0" w:color="auto"/>
            <w:bottom w:val="none" w:sz="0" w:space="0" w:color="auto"/>
            <w:right w:val="none" w:sz="0" w:space="0" w:color="auto"/>
          </w:divBdr>
        </w:div>
      </w:divsChild>
    </w:div>
    <w:div w:id="130443529">
      <w:bodyDiv w:val="1"/>
      <w:marLeft w:val="0"/>
      <w:marRight w:val="0"/>
      <w:marTop w:val="0"/>
      <w:marBottom w:val="0"/>
      <w:divBdr>
        <w:top w:val="none" w:sz="0" w:space="0" w:color="auto"/>
        <w:left w:val="none" w:sz="0" w:space="0" w:color="auto"/>
        <w:bottom w:val="none" w:sz="0" w:space="0" w:color="auto"/>
        <w:right w:val="none" w:sz="0" w:space="0" w:color="auto"/>
      </w:divBdr>
    </w:div>
    <w:div w:id="159735653">
      <w:bodyDiv w:val="1"/>
      <w:marLeft w:val="0"/>
      <w:marRight w:val="0"/>
      <w:marTop w:val="0"/>
      <w:marBottom w:val="0"/>
      <w:divBdr>
        <w:top w:val="none" w:sz="0" w:space="0" w:color="auto"/>
        <w:left w:val="none" w:sz="0" w:space="0" w:color="auto"/>
        <w:bottom w:val="none" w:sz="0" w:space="0" w:color="auto"/>
        <w:right w:val="none" w:sz="0" w:space="0" w:color="auto"/>
      </w:divBdr>
    </w:div>
    <w:div w:id="214247071">
      <w:bodyDiv w:val="1"/>
      <w:marLeft w:val="0"/>
      <w:marRight w:val="0"/>
      <w:marTop w:val="0"/>
      <w:marBottom w:val="0"/>
      <w:divBdr>
        <w:top w:val="none" w:sz="0" w:space="0" w:color="auto"/>
        <w:left w:val="none" w:sz="0" w:space="0" w:color="auto"/>
        <w:bottom w:val="none" w:sz="0" w:space="0" w:color="auto"/>
        <w:right w:val="none" w:sz="0" w:space="0" w:color="auto"/>
      </w:divBdr>
      <w:divsChild>
        <w:div w:id="843862636">
          <w:marLeft w:val="547"/>
          <w:marRight w:val="0"/>
          <w:marTop w:val="0"/>
          <w:marBottom w:val="0"/>
          <w:divBdr>
            <w:top w:val="none" w:sz="0" w:space="0" w:color="auto"/>
            <w:left w:val="none" w:sz="0" w:space="0" w:color="auto"/>
            <w:bottom w:val="none" w:sz="0" w:space="0" w:color="auto"/>
            <w:right w:val="none" w:sz="0" w:space="0" w:color="auto"/>
          </w:divBdr>
        </w:div>
        <w:div w:id="248973031">
          <w:marLeft w:val="1267"/>
          <w:marRight w:val="0"/>
          <w:marTop w:val="0"/>
          <w:marBottom w:val="0"/>
          <w:divBdr>
            <w:top w:val="none" w:sz="0" w:space="0" w:color="auto"/>
            <w:left w:val="none" w:sz="0" w:space="0" w:color="auto"/>
            <w:bottom w:val="none" w:sz="0" w:space="0" w:color="auto"/>
            <w:right w:val="none" w:sz="0" w:space="0" w:color="auto"/>
          </w:divBdr>
        </w:div>
        <w:div w:id="1260793499">
          <w:marLeft w:val="1267"/>
          <w:marRight w:val="0"/>
          <w:marTop w:val="0"/>
          <w:marBottom w:val="0"/>
          <w:divBdr>
            <w:top w:val="none" w:sz="0" w:space="0" w:color="auto"/>
            <w:left w:val="none" w:sz="0" w:space="0" w:color="auto"/>
            <w:bottom w:val="none" w:sz="0" w:space="0" w:color="auto"/>
            <w:right w:val="none" w:sz="0" w:space="0" w:color="auto"/>
          </w:divBdr>
        </w:div>
      </w:divsChild>
    </w:div>
    <w:div w:id="636452316">
      <w:bodyDiv w:val="1"/>
      <w:marLeft w:val="0"/>
      <w:marRight w:val="0"/>
      <w:marTop w:val="0"/>
      <w:marBottom w:val="0"/>
      <w:divBdr>
        <w:top w:val="none" w:sz="0" w:space="0" w:color="auto"/>
        <w:left w:val="none" w:sz="0" w:space="0" w:color="auto"/>
        <w:bottom w:val="none" w:sz="0" w:space="0" w:color="auto"/>
        <w:right w:val="none" w:sz="0" w:space="0" w:color="auto"/>
      </w:divBdr>
    </w:div>
    <w:div w:id="690643771">
      <w:bodyDiv w:val="1"/>
      <w:marLeft w:val="0"/>
      <w:marRight w:val="0"/>
      <w:marTop w:val="0"/>
      <w:marBottom w:val="0"/>
      <w:divBdr>
        <w:top w:val="none" w:sz="0" w:space="0" w:color="auto"/>
        <w:left w:val="none" w:sz="0" w:space="0" w:color="auto"/>
        <w:bottom w:val="none" w:sz="0" w:space="0" w:color="auto"/>
        <w:right w:val="none" w:sz="0" w:space="0" w:color="auto"/>
      </w:divBdr>
    </w:div>
    <w:div w:id="703286857">
      <w:bodyDiv w:val="1"/>
      <w:marLeft w:val="0"/>
      <w:marRight w:val="0"/>
      <w:marTop w:val="0"/>
      <w:marBottom w:val="0"/>
      <w:divBdr>
        <w:top w:val="none" w:sz="0" w:space="0" w:color="auto"/>
        <w:left w:val="none" w:sz="0" w:space="0" w:color="auto"/>
        <w:bottom w:val="none" w:sz="0" w:space="0" w:color="auto"/>
        <w:right w:val="none" w:sz="0" w:space="0" w:color="auto"/>
      </w:divBdr>
    </w:div>
    <w:div w:id="707605780">
      <w:bodyDiv w:val="1"/>
      <w:marLeft w:val="0"/>
      <w:marRight w:val="0"/>
      <w:marTop w:val="0"/>
      <w:marBottom w:val="0"/>
      <w:divBdr>
        <w:top w:val="none" w:sz="0" w:space="0" w:color="auto"/>
        <w:left w:val="none" w:sz="0" w:space="0" w:color="auto"/>
        <w:bottom w:val="none" w:sz="0" w:space="0" w:color="auto"/>
        <w:right w:val="none" w:sz="0" w:space="0" w:color="auto"/>
      </w:divBdr>
    </w:div>
    <w:div w:id="729425421">
      <w:bodyDiv w:val="1"/>
      <w:marLeft w:val="0"/>
      <w:marRight w:val="0"/>
      <w:marTop w:val="0"/>
      <w:marBottom w:val="0"/>
      <w:divBdr>
        <w:top w:val="none" w:sz="0" w:space="0" w:color="auto"/>
        <w:left w:val="none" w:sz="0" w:space="0" w:color="auto"/>
        <w:bottom w:val="none" w:sz="0" w:space="0" w:color="auto"/>
        <w:right w:val="none" w:sz="0" w:space="0" w:color="auto"/>
      </w:divBdr>
    </w:div>
    <w:div w:id="748620991">
      <w:bodyDiv w:val="1"/>
      <w:marLeft w:val="0"/>
      <w:marRight w:val="0"/>
      <w:marTop w:val="0"/>
      <w:marBottom w:val="0"/>
      <w:divBdr>
        <w:top w:val="none" w:sz="0" w:space="0" w:color="auto"/>
        <w:left w:val="none" w:sz="0" w:space="0" w:color="auto"/>
        <w:bottom w:val="none" w:sz="0" w:space="0" w:color="auto"/>
        <w:right w:val="none" w:sz="0" w:space="0" w:color="auto"/>
      </w:divBdr>
    </w:div>
    <w:div w:id="749230507">
      <w:bodyDiv w:val="1"/>
      <w:marLeft w:val="0"/>
      <w:marRight w:val="0"/>
      <w:marTop w:val="0"/>
      <w:marBottom w:val="0"/>
      <w:divBdr>
        <w:top w:val="none" w:sz="0" w:space="0" w:color="auto"/>
        <w:left w:val="none" w:sz="0" w:space="0" w:color="auto"/>
        <w:bottom w:val="none" w:sz="0" w:space="0" w:color="auto"/>
        <w:right w:val="none" w:sz="0" w:space="0" w:color="auto"/>
      </w:divBdr>
    </w:div>
    <w:div w:id="774329903">
      <w:bodyDiv w:val="1"/>
      <w:marLeft w:val="0"/>
      <w:marRight w:val="0"/>
      <w:marTop w:val="0"/>
      <w:marBottom w:val="0"/>
      <w:divBdr>
        <w:top w:val="none" w:sz="0" w:space="0" w:color="auto"/>
        <w:left w:val="none" w:sz="0" w:space="0" w:color="auto"/>
        <w:bottom w:val="none" w:sz="0" w:space="0" w:color="auto"/>
        <w:right w:val="none" w:sz="0" w:space="0" w:color="auto"/>
      </w:divBdr>
      <w:divsChild>
        <w:div w:id="704406046">
          <w:marLeft w:val="1267"/>
          <w:marRight w:val="0"/>
          <w:marTop w:val="0"/>
          <w:marBottom w:val="0"/>
          <w:divBdr>
            <w:top w:val="none" w:sz="0" w:space="0" w:color="auto"/>
            <w:left w:val="none" w:sz="0" w:space="0" w:color="auto"/>
            <w:bottom w:val="none" w:sz="0" w:space="0" w:color="auto"/>
            <w:right w:val="none" w:sz="0" w:space="0" w:color="auto"/>
          </w:divBdr>
        </w:div>
      </w:divsChild>
    </w:div>
    <w:div w:id="1015041190">
      <w:bodyDiv w:val="1"/>
      <w:marLeft w:val="0"/>
      <w:marRight w:val="0"/>
      <w:marTop w:val="0"/>
      <w:marBottom w:val="0"/>
      <w:divBdr>
        <w:top w:val="none" w:sz="0" w:space="0" w:color="auto"/>
        <w:left w:val="none" w:sz="0" w:space="0" w:color="auto"/>
        <w:bottom w:val="none" w:sz="0" w:space="0" w:color="auto"/>
        <w:right w:val="none" w:sz="0" w:space="0" w:color="auto"/>
      </w:divBdr>
    </w:div>
    <w:div w:id="1094129924">
      <w:bodyDiv w:val="1"/>
      <w:marLeft w:val="0"/>
      <w:marRight w:val="0"/>
      <w:marTop w:val="0"/>
      <w:marBottom w:val="0"/>
      <w:divBdr>
        <w:top w:val="none" w:sz="0" w:space="0" w:color="auto"/>
        <w:left w:val="none" w:sz="0" w:space="0" w:color="auto"/>
        <w:bottom w:val="none" w:sz="0" w:space="0" w:color="auto"/>
        <w:right w:val="none" w:sz="0" w:space="0" w:color="auto"/>
      </w:divBdr>
    </w:div>
    <w:div w:id="1185634639">
      <w:bodyDiv w:val="1"/>
      <w:marLeft w:val="0"/>
      <w:marRight w:val="0"/>
      <w:marTop w:val="0"/>
      <w:marBottom w:val="0"/>
      <w:divBdr>
        <w:top w:val="none" w:sz="0" w:space="0" w:color="auto"/>
        <w:left w:val="none" w:sz="0" w:space="0" w:color="auto"/>
        <w:bottom w:val="none" w:sz="0" w:space="0" w:color="auto"/>
        <w:right w:val="none" w:sz="0" w:space="0" w:color="auto"/>
      </w:divBdr>
    </w:div>
    <w:div w:id="1312949497">
      <w:bodyDiv w:val="1"/>
      <w:marLeft w:val="0"/>
      <w:marRight w:val="0"/>
      <w:marTop w:val="0"/>
      <w:marBottom w:val="0"/>
      <w:divBdr>
        <w:top w:val="none" w:sz="0" w:space="0" w:color="auto"/>
        <w:left w:val="none" w:sz="0" w:space="0" w:color="auto"/>
        <w:bottom w:val="none" w:sz="0" w:space="0" w:color="auto"/>
        <w:right w:val="none" w:sz="0" w:space="0" w:color="auto"/>
      </w:divBdr>
    </w:div>
    <w:div w:id="1358383122">
      <w:bodyDiv w:val="1"/>
      <w:marLeft w:val="0"/>
      <w:marRight w:val="0"/>
      <w:marTop w:val="0"/>
      <w:marBottom w:val="0"/>
      <w:divBdr>
        <w:top w:val="none" w:sz="0" w:space="0" w:color="auto"/>
        <w:left w:val="none" w:sz="0" w:space="0" w:color="auto"/>
        <w:bottom w:val="none" w:sz="0" w:space="0" w:color="auto"/>
        <w:right w:val="none" w:sz="0" w:space="0" w:color="auto"/>
      </w:divBdr>
      <w:divsChild>
        <w:div w:id="1368024121">
          <w:marLeft w:val="1267"/>
          <w:marRight w:val="0"/>
          <w:marTop w:val="0"/>
          <w:marBottom w:val="0"/>
          <w:divBdr>
            <w:top w:val="none" w:sz="0" w:space="0" w:color="auto"/>
            <w:left w:val="none" w:sz="0" w:space="0" w:color="auto"/>
            <w:bottom w:val="none" w:sz="0" w:space="0" w:color="auto"/>
            <w:right w:val="none" w:sz="0" w:space="0" w:color="auto"/>
          </w:divBdr>
        </w:div>
        <w:div w:id="225265227">
          <w:marLeft w:val="1987"/>
          <w:marRight w:val="0"/>
          <w:marTop w:val="0"/>
          <w:marBottom w:val="0"/>
          <w:divBdr>
            <w:top w:val="none" w:sz="0" w:space="0" w:color="auto"/>
            <w:left w:val="none" w:sz="0" w:space="0" w:color="auto"/>
            <w:bottom w:val="none" w:sz="0" w:space="0" w:color="auto"/>
            <w:right w:val="none" w:sz="0" w:space="0" w:color="auto"/>
          </w:divBdr>
        </w:div>
      </w:divsChild>
    </w:div>
    <w:div w:id="1360467003">
      <w:bodyDiv w:val="1"/>
      <w:marLeft w:val="0"/>
      <w:marRight w:val="0"/>
      <w:marTop w:val="0"/>
      <w:marBottom w:val="0"/>
      <w:divBdr>
        <w:top w:val="none" w:sz="0" w:space="0" w:color="auto"/>
        <w:left w:val="none" w:sz="0" w:space="0" w:color="auto"/>
        <w:bottom w:val="none" w:sz="0" w:space="0" w:color="auto"/>
        <w:right w:val="none" w:sz="0" w:space="0" w:color="auto"/>
      </w:divBdr>
    </w:div>
    <w:div w:id="1413745642">
      <w:bodyDiv w:val="1"/>
      <w:marLeft w:val="0"/>
      <w:marRight w:val="0"/>
      <w:marTop w:val="0"/>
      <w:marBottom w:val="0"/>
      <w:divBdr>
        <w:top w:val="none" w:sz="0" w:space="0" w:color="auto"/>
        <w:left w:val="none" w:sz="0" w:space="0" w:color="auto"/>
        <w:bottom w:val="none" w:sz="0" w:space="0" w:color="auto"/>
        <w:right w:val="none" w:sz="0" w:space="0" w:color="auto"/>
      </w:divBdr>
    </w:div>
    <w:div w:id="1563639476">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sChild>
        <w:div w:id="64230435">
          <w:marLeft w:val="547"/>
          <w:marRight w:val="0"/>
          <w:marTop w:val="0"/>
          <w:marBottom w:val="0"/>
          <w:divBdr>
            <w:top w:val="none" w:sz="0" w:space="0" w:color="auto"/>
            <w:left w:val="none" w:sz="0" w:space="0" w:color="auto"/>
            <w:bottom w:val="none" w:sz="0" w:space="0" w:color="auto"/>
            <w:right w:val="none" w:sz="0" w:space="0" w:color="auto"/>
          </w:divBdr>
        </w:div>
        <w:div w:id="837690378">
          <w:marLeft w:val="1267"/>
          <w:marRight w:val="0"/>
          <w:marTop w:val="0"/>
          <w:marBottom w:val="0"/>
          <w:divBdr>
            <w:top w:val="none" w:sz="0" w:space="0" w:color="auto"/>
            <w:left w:val="none" w:sz="0" w:space="0" w:color="auto"/>
            <w:bottom w:val="none" w:sz="0" w:space="0" w:color="auto"/>
            <w:right w:val="none" w:sz="0" w:space="0" w:color="auto"/>
          </w:divBdr>
        </w:div>
        <w:div w:id="213666235">
          <w:marLeft w:val="1267"/>
          <w:marRight w:val="0"/>
          <w:marTop w:val="0"/>
          <w:marBottom w:val="0"/>
          <w:divBdr>
            <w:top w:val="none" w:sz="0" w:space="0" w:color="auto"/>
            <w:left w:val="none" w:sz="0" w:space="0" w:color="auto"/>
            <w:bottom w:val="none" w:sz="0" w:space="0" w:color="auto"/>
            <w:right w:val="none" w:sz="0" w:space="0" w:color="auto"/>
          </w:divBdr>
        </w:div>
        <w:div w:id="267154279">
          <w:marLeft w:val="1987"/>
          <w:marRight w:val="0"/>
          <w:marTop w:val="0"/>
          <w:marBottom w:val="0"/>
          <w:divBdr>
            <w:top w:val="none" w:sz="0" w:space="0" w:color="auto"/>
            <w:left w:val="none" w:sz="0" w:space="0" w:color="auto"/>
            <w:bottom w:val="none" w:sz="0" w:space="0" w:color="auto"/>
            <w:right w:val="none" w:sz="0" w:space="0" w:color="auto"/>
          </w:divBdr>
        </w:div>
      </w:divsChild>
    </w:div>
    <w:div w:id="1831359425">
      <w:bodyDiv w:val="1"/>
      <w:marLeft w:val="0"/>
      <w:marRight w:val="0"/>
      <w:marTop w:val="0"/>
      <w:marBottom w:val="0"/>
      <w:divBdr>
        <w:top w:val="none" w:sz="0" w:space="0" w:color="auto"/>
        <w:left w:val="none" w:sz="0" w:space="0" w:color="auto"/>
        <w:bottom w:val="none" w:sz="0" w:space="0" w:color="auto"/>
        <w:right w:val="none" w:sz="0" w:space="0" w:color="auto"/>
      </w:divBdr>
      <w:divsChild>
        <w:div w:id="1248223613">
          <w:marLeft w:val="547"/>
          <w:marRight w:val="0"/>
          <w:marTop w:val="0"/>
          <w:marBottom w:val="0"/>
          <w:divBdr>
            <w:top w:val="none" w:sz="0" w:space="0" w:color="auto"/>
            <w:left w:val="none" w:sz="0" w:space="0" w:color="auto"/>
            <w:bottom w:val="none" w:sz="0" w:space="0" w:color="auto"/>
            <w:right w:val="none" w:sz="0" w:space="0" w:color="auto"/>
          </w:divBdr>
        </w:div>
        <w:div w:id="953942675">
          <w:marLeft w:val="1267"/>
          <w:marRight w:val="0"/>
          <w:marTop w:val="0"/>
          <w:marBottom w:val="0"/>
          <w:divBdr>
            <w:top w:val="none" w:sz="0" w:space="0" w:color="auto"/>
            <w:left w:val="none" w:sz="0" w:space="0" w:color="auto"/>
            <w:bottom w:val="none" w:sz="0" w:space="0" w:color="auto"/>
            <w:right w:val="none" w:sz="0" w:space="0" w:color="auto"/>
          </w:divBdr>
        </w:div>
        <w:div w:id="1696271524">
          <w:marLeft w:val="1267"/>
          <w:marRight w:val="0"/>
          <w:marTop w:val="0"/>
          <w:marBottom w:val="0"/>
          <w:divBdr>
            <w:top w:val="none" w:sz="0" w:space="0" w:color="auto"/>
            <w:left w:val="none" w:sz="0" w:space="0" w:color="auto"/>
            <w:bottom w:val="none" w:sz="0" w:space="0" w:color="auto"/>
            <w:right w:val="none" w:sz="0" w:space="0" w:color="auto"/>
          </w:divBdr>
        </w:div>
        <w:div w:id="478305509">
          <w:marLeft w:val="1267"/>
          <w:marRight w:val="0"/>
          <w:marTop w:val="0"/>
          <w:marBottom w:val="0"/>
          <w:divBdr>
            <w:top w:val="none" w:sz="0" w:space="0" w:color="auto"/>
            <w:left w:val="none" w:sz="0" w:space="0" w:color="auto"/>
            <w:bottom w:val="none" w:sz="0" w:space="0" w:color="auto"/>
            <w:right w:val="none" w:sz="0" w:space="0" w:color="auto"/>
          </w:divBdr>
        </w:div>
      </w:divsChild>
    </w:div>
    <w:div w:id="1986465765">
      <w:bodyDiv w:val="1"/>
      <w:marLeft w:val="0"/>
      <w:marRight w:val="0"/>
      <w:marTop w:val="0"/>
      <w:marBottom w:val="0"/>
      <w:divBdr>
        <w:top w:val="none" w:sz="0" w:space="0" w:color="auto"/>
        <w:left w:val="none" w:sz="0" w:space="0" w:color="auto"/>
        <w:bottom w:val="none" w:sz="0" w:space="0" w:color="auto"/>
        <w:right w:val="none" w:sz="0" w:space="0" w:color="auto"/>
      </w:divBdr>
      <w:divsChild>
        <w:div w:id="1448768750">
          <w:marLeft w:val="274"/>
          <w:marRight w:val="0"/>
          <w:marTop w:val="0"/>
          <w:marBottom w:val="0"/>
          <w:divBdr>
            <w:top w:val="none" w:sz="0" w:space="0" w:color="auto"/>
            <w:left w:val="none" w:sz="0" w:space="0" w:color="auto"/>
            <w:bottom w:val="none" w:sz="0" w:space="0" w:color="auto"/>
            <w:right w:val="none" w:sz="0" w:space="0" w:color="auto"/>
          </w:divBdr>
        </w:div>
        <w:div w:id="2005161946">
          <w:marLeft w:val="994"/>
          <w:marRight w:val="0"/>
          <w:marTop w:val="0"/>
          <w:marBottom w:val="0"/>
          <w:divBdr>
            <w:top w:val="none" w:sz="0" w:space="0" w:color="auto"/>
            <w:left w:val="none" w:sz="0" w:space="0" w:color="auto"/>
            <w:bottom w:val="none" w:sz="0" w:space="0" w:color="auto"/>
            <w:right w:val="none" w:sz="0" w:space="0" w:color="auto"/>
          </w:divBdr>
        </w:div>
        <w:div w:id="918490549">
          <w:marLeft w:val="994"/>
          <w:marRight w:val="0"/>
          <w:marTop w:val="0"/>
          <w:marBottom w:val="0"/>
          <w:divBdr>
            <w:top w:val="none" w:sz="0" w:space="0" w:color="auto"/>
            <w:left w:val="none" w:sz="0" w:space="0" w:color="auto"/>
            <w:bottom w:val="none" w:sz="0" w:space="0" w:color="auto"/>
            <w:right w:val="none" w:sz="0" w:space="0" w:color="auto"/>
          </w:divBdr>
        </w:div>
        <w:div w:id="99497664">
          <w:marLeft w:val="994"/>
          <w:marRight w:val="0"/>
          <w:marTop w:val="0"/>
          <w:marBottom w:val="0"/>
          <w:divBdr>
            <w:top w:val="none" w:sz="0" w:space="0" w:color="auto"/>
            <w:left w:val="none" w:sz="0" w:space="0" w:color="auto"/>
            <w:bottom w:val="none" w:sz="0" w:space="0" w:color="auto"/>
            <w:right w:val="none" w:sz="0" w:space="0" w:color="auto"/>
          </w:divBdr>
        </w:div>
        <w:div w:id="2095928394">
          <w:marLeft w:val="274"/>
          <w:marRight w:val="0"/>
          <w:marTop w:val="0"/>
          <w:marBottom w:val="0"/>
          <w:divBdr>
            <w:top w:val="none" w:sz="0" w:space="0" w:color="auto"/>
            <w:left w:val="none" w:sz="0" w:space="0" w:color="auto"/>
            <w:bottom w:val="none" w:sz="0" w:space="0" w:color="auto"/>
            <w:right w:val="none" w:sz="0" w:space="0" w:color="auto"/>
          </w:divBdr>
        </w:div>
        <w:div w:id="1371759760">
          <w:marLeft w:val="446"/>
          <w:marRight w:val="0"/>
          <w:marTop w:val="0"/>
          <w:marBottom w:val="0"/>
          <w:divBdr>
            <w:top w:val="none" w:sz="0" w:space="0" w:color="auto"/>
            <w:left w:val="none" w:sz="0" w:space="0" w:color="auto"/>
            <w:bottom w:val="none" w:sz="0" w:space="0" w:color="auto"/>
            <w:right w:val="none" w:sz="0" w:space="0" w:color="auto"/>
          </w:divBdr>
        </w:div>
        <w:div w:id="1641570633">
          <w:marLeft w:val="446"/>
          <w:marRight w:val="0"/>
          <w:marTop w:val="0"/>
          <w:marBottom w:val="0"/>
          <w:divBdr>
            <w:top w:val="none" w:sz="0" w:space="0" w:color="auto"/>
            <w:left w:val="none" w:sz="0" w:space="0" w:color="auto"/>
            <w:bottom w:val="none" w:sz="0" w:space="0" w:color="auto"/>
            <w:right w:val="none" w:sz="0" w:space="0" w:color="auto"/>
          </w:divBdr>
        </w:div>
        <w:div w:id="628050341">
          <w:marLeft w:val="446"/>
          <w:marRight w:val="0"/>
          <w:marTop w:val="0"/>
          <w:marBottom w:val="0"/>
          <w:divBdr>
            <w:top w:val="none" w:sz="0" w:space="0" w:color="auto"/>
            <w:left w:val="none" w:sz="0" w:space="0" w:color="auto"/>
            <w:bottom w:val="none" w:sz="0" w:space="0" w:color="auto"/>
            <w:right w:val="none" w:sz="0" w:space="0" w:color="auto"/>
          </w:divBdr>
        </w:div>
        <w:div w:id="2034107142">
          <w:marLeft w:val="446"/>
          <w:marRight w:val="0"/>
          <w:marTop w:val="0"/>
          <w:marBottom w:val="0"/>
          <w:divBdr>
            <w:top w:val="none" w:sz="0" w:space="0" w:color="auto"/>
            <w:left w:val="none" w:sz="0" w:space="0" w:color="auto"/>
            <w:bottom w:val="none" w:sz="0" w:space="0" w:color="auto"/>
            <w:right w:val="none" w:sz="0" w:space="0" w:color="auto"/>
          </w:divBdr>
        </w:div>
        <w:div w:id="1943417901">
          <w:marLeft w:val="446"/>
          <w:marRight w:val="0"/>
          <w:marTop w:val="0"/>
          <w:marBottom w:val="0"/>
          <w:divBdr>
            <w:top w:val="none" w:sz="0" w:space="0" w:color="auto"/>
            <w:left w:val="none" w:sz="0" w:space="0" w:color="auto"/>
            <w:bottom w:val="none" w:sz="0" w:space="0" w:color="auto"/>
            <w:right w:val="none" w:sz="0" w:space="0" w:color="auto"/>
          </w:divBdr>
        </w:div>
      </w:divsChild>
    </w:div>
    <w:div w:id="20892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586272\Downloads\word&#27169;&#26495;2-proposal.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929A4-53D2-45A1-8F49-C72DC06E5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word模板2-proposal.dotx</Template>
  <TotalTime>6510</TotalTime>
  <Pages>23</Pages>
  <Words>10546</Words>
  <Characters>58321</Characters>
  <Application>Microsoft Office Word</Application>
  <DocSecurity>0</DocSecurity>
  <Lines>1080</Lines>
  <Paragraphs>468</Paragraphs>
  <ScaleCrop>false</ScaleCrop>
  <Company>Huawei Technologies Co.,Ltd.</Company>
  <LinksUpToDate>false</LinksUpToDate>
  <CharactersWithSpaces>68399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guozhiheng</dc:creator>
  <cp:keywords/>
  <dc:description/>
  <cp:lastModifiedBy>Huawei</cp:lastModifiedBy>
  <cp:revision>786</cp:revision>
  <dcterms:created xsi:type="dcterms:W3CDTF">2022-11-07T09:31:00Z</dcterms:created>
  <dcterms:modified xsi:type="dcterms:W3CDTF">2023-05-15T10:13:00Z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(3)0N86fMwXsQYtYNeBVrcOao2FCmSNL0opZiXveQKJLOhTGPl9ojUrDmQ80UiVY2JfX4+7yIxg
hoSeFBtrS6wGhRzvijSj/V4FSto1EC78GeXLifp6qfjIk36z+13J63XPuxdA/xP0nd/YYLWG
/aiDA9nawVc4VyDtXMOuCG2qsS3UtdCdybwpas52XJk5wZC67UnY6hr5qkSNbghV5yXfsbYB
nD8EPZ5ajYsdg6vQci</vt:lpwstr>
  </property>
  <property fmtid="{D5CDD505-2E9C-101B-9397-08002B2CF9AE}" pid="3" name="_2015_ms_pID_7253431">
    <vt:lpwstr>Fhw3D1NjEzjld+nv6QVY67ng+EnpAmUhLtGYPT/d0Qqx5woE8pDWwg
BlNdNKtLJVon9bhWYSSvfHlvDXd5nTv0KlB1B+1646HZnRC9M4dVGvTSkhArWJ1X4pHGr/Uu
R3De/SmN2bxjvCDt7mGTBoh1OSCgR6/0Uit6jtlvBHyVEOSXenwYBFo6Ym5FnyB/Jfahcs/y
anddnxQHCAgxanb8ItpUWncUAoyA3aoRvQgl</vt:lpwstr>
  </property>
  <property fmtid="{D5CDD505-2E9C-101B-9397-08002B2CF9AE}" pid="4" name="_2015_ms_pID_7253432">
    <vt:lpwstr>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1675928590</vt:lpwstr>
  </property>
</Properties>
</file>