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B2F8B" w14:textId="1CF72F5E" w:rsidR="00F97019" w:rsidRPr="00F97019" w:rsidRDefault="00F97019" w:rsidP="007C503A">
      <w:pPr>
        <w:tabs>
          <w:tab w:val="right" w:pos="9360"/>
        </w:tabs>
        <w:spacing w:after="60"/>
        <w:ind w:left="1555" w:hanging="1555"/>
        <w:jc w:val="left"/>
        <w:rPr>
          <w:rFonts w:ascii="Arial" w:hAnsi="Arial" w:cs="Arial"/>
          <w:b/>
          <w:kern w:val="2"/>
          <w:lang w:eastAsia="zh-CN"/>
        </w:rPr>
      </w:pPr>
      <w:r w:rsidRPr="00F97019">
        <w:rPr>
          <w:rFonts w:ascii="Arial" w:hAnsi="Arial" w:cs="Arial"/>
          <w:b/>
          <w:kern w:val="2"/>
          <w:lang w:eastAsia="zh-CN"/>
        </w:rPr>
        <w:t>3GPP TSG RAN WG1 #113</w:t>
      </w:r>
      <w:r w:rsidRPr="00F97019">
        <w:rPr>
          <w:rFonts w:ascii="Arial" w:hAnsi="Arial" w:cs="Arial"/>
          <w:b/>
          <w:kern w:val="2"/>
          <w:lang w:eastAsia="zh-CN"/>
        </w:rPr>
        <w:tab/>
      </w:r>
      <w:r w:rsidR="002348C0" w:rsidRPr="002348C0">
        <w:rPr>
          <w:rFonts w:ascii="Arial" w:hAnsi="Arial" w:cs="Arial"/>
          <w:b/>
          <w:kern w:val="2"/>
          <w:lang w:eastAsia="zh-CN"/>
        </w:rPr>
        <w:t>R1-2304365</w:t>
      </w:r>
    </w:p>
    <w:p w14:paraId="07BE8E89" w14:textId="02DBB666" w:rsidR="00F97019" w:rsidRDefault="00F97019" w:rsidP="00F97019">
      <w:pPr>
        <w:spacing w:after="60"/>
        <w:ind w:left="1555" w:hanging="1555"/>
        <w:jc w:val="left"/>
        <w:rPr>
          <w:rFonts w:ascii="Arial" w:hAnsi="Arial" w:cs="Arial"/>
          <w:b/>
          <w:lang w:eastAsia="zh-CN"/>
        </w:rPr>
      </w:pPr>
      <w:r w:rsidRPr="00F97019">
        <w:rPr>
          <w:rFonts w:ascii="Arial" w:hAnsi="Arial" w:cs="Arial"/>
          <w:b/>
          <w:kern w:val="2"/>
          <w:lang w:eastAsia="zh-CN"/>
        </w:rPr>
        <w:t>Incheon, Korea, May 22nd – May 26th, 2023</w:t>
      </w:r>
    </w:p>
    <w:p w14:paraId="6D855A2C" w14:textId="01FE6456"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A00DBF">
        <w:rPr>
          <w:rFonts w:ascii="Arial" w:hAnsi="Arial" w:cs="Arial"/>
          <w:b/>
          <w:lang w:eastAsia="zh-CN"/>
        </w:rPr>
        <w:t>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06509D2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51DAB" w:rsidRPr="00D51DAB">
        <w:rPr>
          <w:rFonts w:ascii="Arial" w:hAnsi="Arial" w:cs="Arial"/>
          <w:b/>
          <w:lang w:eastAsia="zh-CN"/>
        </w:rPr>
        <w:t>Discussion on SL positioning reference signal</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53DCAD8" w14:textId="3620F1EF" w:rsidR="00D92109" w:rsidRDefault="00D92109" w:rsidP="00040BB5">
      <w:r>
        <w:t>In RAN#9</w:t>
      </w:r>
      <w:r w:rsidR="003D41D5">
        <w:t>8</w:t>
      </w:r>
      <w:r w:rsidR="00431F16">
        <w:t>-</w:t>
      </w:r>
      <w:r>
        <w:t xml:space="preserve">e the </w:t>
      </w:r>
      <w:r w:rsidR="001A4C41">
        <w:t>n</w:t>
      </w:r>
      <w:r w:rsidR="001A4C41" w:rsidRPr="003D41D5">
        <w:t xml:space="preserve">ew </w:t>
      </w:r>
      <w:r w:rsidR="003D41D5" w:rsidRPr="003D41D5">
        <w:t>WID on Expanded and Improved NR Positioning</w:t>
      </w:r>
      <w:r w:rsidR="003D41D5" w:rsidRPr="003D41D5" w:rsidDel="003D41D5">
        <w:t xml:space="preserve"> </w:t>
      </w:r>
      <w:r w:rsidR="007D53E1">
        <w:t xml:space="preserve">in RP-223549 was approved </w:t>
      </w:r>
      <w:r>
        <w:t>[</w:t>
      </w:r>
      <w:r w:rsidR="007D53E1">
        <w:t>1</w:t>
      </w:r>
      <w:r>
        <w:t>]. The first objective of the</w:t>
      </w:r>
      <w:r w:rsidR="00431F16">
        <w:t xml:space="preserve"> WID </w:t>
      </w:r>
      <w:r>
        <w:t xml:space="preserve">is </w:t>
      </w:r>
      <w:r w:rsidR="00431F16">
        <w:t>the support of positioning for sidelink</w:t>
      </w:r>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Specify solutions for support of sidelink positioning (including ranging) in NR systems, including the following [RAN1, RAN2, RAN3, RAN4]:</w:t>
      </w:r>
    </w:p>
    <w:p w14:paraId="1B7C2E2B"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support for SL PRS bandwidths of up to 100 MHz in FR1 spectrum.</w:t>
      </w:r>
    </w:p>
    <w:p w14:paraId="60155BEE"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NOTE: SL PRS transmission in FR2 is not precluded but no FR2 specific aspects will be specified. </w:t>
      </w:r>
    </w:p>
    <w:p w14:paraId="2E749C38"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measurements to support RTT-type solutions using SL, SL-</w:t>
      </w:r>
      <w:proofErr w:type="spellStart"/>
      <w:r w:rsidRPr="00CA22C3">
        <w:rPr>
          <w:sz w:val="20"/>
          <w:szCs w:val="20"/>
          <w:lang w:eastAsia="ko-KR"/>
        </w:rPr>
        <w:t>AoA</w:t>
      </w:r>
      <w:proofErr w:type="spellEnd"/>
      <w:r w:rsidRPr="00CA22C3">
        <w:rPr>
          <w:sz w:val="20"/>
          <w:szCs w:val="20"/>
          <w:lang w:eastAsia="ko-KR"/>
        </w:rPr>
        <w:t>,</w:t>
      </w:r>
      <w:r w:rsidRPr="001A4C41">
        <w:rPr>
          <w:sz w:val="20"/>
          <w:szCs w:val="20"/>
          <w:lang w:eastAsia="ko-KR"/>
        </w:rPr>
        <w:t xml:space="preserve"> </w:t>
      </w:r>
      <w:r w:rsidRPr="00CA22C3">
        <w:rPr>
          <w:sz w:val="20"/>
          <w:szCs w:val="20"/>
          <w:lang w:eastAsia="ko-KR"/>
        </w:rPr>
        <w:t>and SL-TDOA [RAN1, RAN2].</w:t>
      </w:r>
    </w:p>
    <w:p w14:paraId="4A99D341"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support of resource allocation for SL PRS:</w:t>
      </w:r>
    </w:p>
    <w:p w14:paraId="0A4A4653"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For resource allocation mechanism for SL PRS in Scheme 2: </w:t>
      </w:r>
    </w:p>
    <w:p w14:paraId="51A8A879"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bCs/>
          <w:sz w:val="20"/>
          <w:szCs w:val="20"/>
          <w:lang w:val="en-GB" w:eastAsia="en-GB"/>
        </w:rPr>
        <w:t>Study and specify support of sensing-based resource allocation, and/or a random resource selection [RAN1].</w:t>
      </w:r>
    </w:p>
    <w:p w14:paraId="4E53F928"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rFonts w:eastAsia="MS Mincho"/>
          <w:sz w:val="20"/>
          <w:szCs w:val="20"/>
          <w:lang w:eastAsia="ko-KR"/>
        </w:rPr>
        <w:t>Study and specify solutions for congestion control for SL PRS and/or inter-UE coordination</w:t>
      </w:r>
      <w:r w:rsidRPr="00CA22C3">
        <w:rPr>
          <w:sz w:val="20"/>
          <w:szCs w:val="20"/>
          <w:lang w:eastAsia="ko-KR"/>
        </w:rPr>
        <w:t xml:space="preserve"> for SL-PRS [RAN1]</w:t>
      </w:r>
      <w:r w:rsidRPr="00CA22C3">
        <w:rPr>
          <w:rFonts w:eastAsia="MS Mincho"/>
          <w:sz w:val="20"/>
          <w:szCs w:val="20"/>
          <w:lang w:eastAsia="ko-KR"/>
        </w:rPr>
        <w:t>.</w:t>
      </w:r>
    </w:p>
    <w:p w14:paraId="068A4D26"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Support resource allocation for shared resource pool with Rel-16/17/18 sidelink communication and dedicated resource pool for SL PRS [RAN1].</w:t>
      </w:r>
    </w:p>
    <w:p w14:paraId="02BE6793"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NOTE: For SL positioning resource (pre-)configuration in a shared resource pool with Rel-16/17/18 sidelink communication, backward compatibility with legacy Rel-16/17 UEs should be ensured.</w:t>
      </w:r>
    </w:p>
    <w:p w14:paraId="5D9831CA"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procedures for transmit power control for SL PRS transmissions at least based on open loop power control (OLPC) [RAN1]. </w:t>
      </w:r>
    </w:p>
    <w:p w14:paraId="32BB05DA" w14:textId="77777777" w:rsidR="00431F16" w:rsidRPr="00CA22C3" w:rsidRDefault="00431F16" w:rsidP="00431F16">
      <w:pPr>
        <w:numPr>
          <w:ilvl w:val="1"/>
          <w:numId w:val="38"/>
        </w:numPr>
        <w:autoSpaceDE/>
        <w:autoSpaceDN/>
        <w:adjustRightInd/>
        <w:snapToGrid/>
        <w:spacing w:after="0" w:line="276" w:lineRule="auto"/>
        <w:jc w:val="left"/>
        <w:rPr>
          <w:sz w:val="20"/>
          <w:szCs w:val="20"/>
          <w:lang w:eastAsia="ko-KR"/>
        </w:rPr>
      </w:pPr>
      <w:r w:rsidRPr="00CA22C3">
        <w:rPr>
          <w:sz w:val="20"/>
          <w:szCs w:val="20"/>
          <w:lang w:eastAsia="ko-KR"/>
        </w:rPr>
        <w:t xml:space="preserve">Specify </w:t>
      </w:r>
      <w:proofErr w:type="spellStart"/>
      <w:r w:rsidRPr="00CA22C3">
        <w:rPr>
          <w:sz w:val="20"/>
          <w:szCs w:val="20"/>
          <w:lang w:eastAsia="ko-KR"/>
        </w:rPr>
        <w:t>signalling</w:t>
      </w:r>
      <w:proofErr w:type="spellEnd"/>
      <w:r w:rsidRPr="00CA22C3">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A00DBF" w:rsidRDefault="00431F16" w:rsidP="00431F16">
      <w:pPr>
        <w:numPr>
          <w:ilvl w:val="1"/>
          <w:numId w:val="38"/>
        </w:numPr>
        <w:autoSpaceDE/>
        <w:autoSpaceDN/>
        <w:adjustRightInd/>
        <w:snapToGrid/>
        <w:spacing w:after="0" w:line="276" w:lineRule="auto"/>
        <w:jc w:val="left"/>
        <w:rPr>
          <w:sz w:val="20"/>
          <w:szCs w:val="20"/>
          <w:lang w:eastAsia="ko-KR"/>
        </w:rPr>
      </w:pPr>
      <w:r w:rsidRPr="00A00DBF">
        <w:rPr>
          <w:sz w:val="20"/>
          <w:szCs w:val="20"/>
          <w:lang w:eastAsia="ko-KR"/>
        </w:rPr>
        <w:t xml:space="preserve">Specify reporting </w:t>
      </w:r>
      <w:proofErr w:type="spellStart"/>
      <w:r w:rsidRPr="00A00DBF">
        <w:rPr>
          <w:sz w:val="20"/>
          <w:szCs w:val="20"/>
          <w:lang w:eastAsia="ko-KR"/>
        </w:rPr>
        <w:t>signalling</w:t>
      </w:r>
      <w:proofErr w:type="spellEnd"/>
      <w:r w:rsidRPr="00A00DBF">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A00DBF"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hint="eastAsia"/>
          <w:sz w:val="20"/>
          <w:szCs w:val="20"/>
          <w:lang w:val="en-GB" w:eastAsia="zh-CN"/>
        </w:rPr>
        <w:t>p</w:t>
      </w:r>
      <w:r w:rsidRPr="00A00DBF">
        <w:rPr>
          <w:sz w:val="20"/>
          <w:szCs w:val="20"/>
          <w:lang w:val="en-GB" w:eastAsia="zh-CN"/>
        </w:rPr>
        <w:t xml:space="preserve">rotocol </w:t>
      </w:r>
      <w:r w:rsidRPr="00A00DBF">
        <w:rPr>
          <w:rFonts w:eastAsia="DengXian" w:hint="eastAsia"/>
          <w:sz w:val="20"/>
          <w:szCs w:val="20"/>
          <w:lang w:val="en-GB" w:eastAsia="zh-CN"/>
        </w:rPr>
        <w:t xml:space="preserve">and procedures </w:t>
      </w:r>
      <w:r w:rsidRPr="00A00DBF">
        <w:rPr>
          <w:sz w:val="20"/>
          <w:szCs w:val="20"/>
          <w:lang w:val="en-GB" w:eastAsia="zh-CN"/>
        </w:rPr>
        <w:t>for SL positioning between UEs (Protocol for Sidelink positioning procedures (SLPP))</w:t>
      </w:r>
      <w:r w:rsidRPr="00A00DBF">
        <w:rPr>
          <w:sz w:val="20"/>
          <w:szCs w:val="20"/>
          <w:lang w:eastAsia="ko-KR"/>
        </w:rPr>
        <w:t>.</w:t>
      </w:r>
    </w:p>
    <w:p w14:paraId="61BF827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sz w:val="20"/>
          <w:szCs w:val="20"/>
          <w:lang w:val="en-GB" w:eastAsia="zh-CN"/>
        </w:rPr>
        <w:t>protocol and procedures for SL</w:t>
      </w:r>
      <w:r w:rsidRPr="00431F16">
        <w:rPr>
          <w:rFonts w:eastAsia="DengXian"/>
          <w:sz w:val="20"/>
          <w:szCs w:val="20"/>
          <w:lang w:val="en-GB" w:eastAsia="zh-CN"/>
        </w:rPr>
        <w:t xml:space="preserve"> positioning between UEs and LMF</w:t>
      </w:r>
      <w:r w:rsidRPr="00431F16">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to NG-RAN for</w:t>
      </w:r>
      <w:r w:rsidRPr="00431F16" w:rsidDel="00527ADA">
        <w:rPr>
          <w:sz w:val="20"/>
          <w:szCs w:val="20"/>
          <w:lang w:eastAsia="ko-KR"/>
        </w:rPr>
        <w:t xml:space="preserve"> </w:t>
      </w:r>
      <w:r w:rsidRPr="00431F16">
        <w:rPr>
          <w:sz w:val="20"/>
          <w:szCs w:val="20"/>
          <w:lang w:eastAsia="ko-KR"/>
        </w:rPr>
        <w:t xml:space="preserve">sidelink positioning and ranging service authorizations as needed. [RAN3, RAN2] </w:t>
      </w:r>
    </w:p>
    <w:p w14:paraId="4D202A0F" w14:textId="4379960D"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78E7D4D2" w:rsidR="00D92109" w:rsidRPr="005A2D59" w:rsidRDefault="00D92109" w:rsidP="00A3671F">
      <w:pPr>
        <w:spacing w:before="120"/>
      </w:pPr>
      <w:r>
        <w:t xml:space="preserve">In this contribution, we focus on </w:t>
      </w:r>
      <w:r w:rsidR="00D51DAB">
        <w:t>the</w:t>
      </w:r>
      <w:r w:rsidR="00D51DAB" w:rsidRPr="00D92109">
        <w:t xml:space="preserve"> </w:t>
      </w:r>
      <w:r w:rsidRPr="00D92109">
        <w:t>solutions for SL positioning</w:t>
      </w:r>
      <w:r w:rsidR="00431F16">
        <w:t xml:space="preserve"> reference signal</w:t>
      </w:r>
      <w:r w:rsidR="00A00DBF">
        <w:t xml:space="preserve"> including procedures related to transmit power control</w:t>
      </w:r>
      <w:r>
        <w:t>.</w:t>
      </w:r>
      <w:r w:rsidR="00B7129A">
        <w:t xml:space="preserve"> </w:t>
      </w:r>
    </w:p>
    <w:p w14:paraId="56572CC6" w14:textId="41AA0C13" w:rsidR="00281976" w:rsidRDefault="00281976" w:rsidP="00281976">
      <w:pPr>
        <w:pStyle w:val="Heading1"/>
      </w:pPr>
      <w:r>
        <w:lastRenderedPageBreak/>
        <w:t>Agreements from RAN1#112bis-e</w:t>
      </w:r>
    </w:p>
    <w:p w14:paraId="07959FE7" w14:textId="77777777" w:rsidR="004862F4" w:rsidRPr="004862F4" w:rsidRDefault="004862F4" w:rsidP="004862F4">
      <w:pPr>
        <w:autoSpaceDE/>
        <w:autoSpaceDN/>
        <w:adjustRightInd/>
        <w:snapToGrid/>
        <w:spacing w:after="0"/>
        <w:jc w:val="left"/>
        <w:rPr>
          <w:b/>
          <w:bCs/>
        </w:rPr>
      </w:pPr>
      <w:r w:rsidRPr="004862F4">
        <w:rPr>
          <w:b/>
          <w:bCs/>
          <w:highlight w:val="green"/>
        </w:rPr>
        <w:t>Agreement</w:t>
      </w:r>
    </w:p>
    <w:p w14:paraId="12240B8E" w14:textId="0E4D824E" w:rsidR="004862F4" w:rsidRPr="004862F4" w:rsidRDefault="004862F4" w:rsidP="004862F4">
      <w:pPr>
        <w:autoSpaceDE/>
        <w:autoSpaceDN/>
        <w:adjustRightInd/>
        <w:snapToGrid/>
        <w:spacing w:after="0"/>
        <w:jc w:val="left"/>
      </w:pPr>
      <w:r w:rsidRPr="004862F4">
        <w:t xml:space="preserve">For SL PRS sequence generation, no additional parameters other than the following input parameters are used: slot number, symbol number, and the parameter </w:t>
      </w:r>
      <m:oMath>
        <m:sSubSup>
          <m:sSubSupPr>
            <m:ctrlPr>
              <w:rPr>
                <w:rFonts w:ascii="Cambria Math" w:hAnsi="Cambria Math"/>
              </w:rPr>
            </m:ctrlPr>
          </m:sSubSupPr>
          <m:e>
            <m:r>
              <w:rPr>
                <w:rFonts w:ascii="Cambria Math" w:hAnsi="Cambria Math"/>
              </w:rPr>
              <m:t>n</m:t>
            </m:r>
          </m:e>
          <m:sub>
            <m:r>
              <m:rPr>
                <m:lit/>
                <m:nor/>
              </m:rPr>
              <m:t>ID, seq</m:t>
            </m:r>
          </m:sub>
          <m:sup>
            <m:r>
              <m:rPr>
                <m:lit/>
                <m:nor/>
              </m:rPr>
              <m:t>SL-PRS</m:t>
            </m:r>
          </m:sup>
        </m:sSubSup>
      </m:oMath>
      <w:r w:rsidRPr="004862F4">
        <w:fldChar w:fldCharType="begin"/>
      </w:r>
      <w:r w:rsidRPr="004862F4">
        <w:instrText xml:space="preserve"> QUOTE </w:instrText>
      </w:r>
      <m:oMath>
        <m:sSubSup>
          <m:sSubSupPr>
            <m:ctrlPr>
              <w:rPr>
                <w:rFonts w:ascii="Cambria Math" w:hAnsi="Cambria Math"/>
              </w:rPr>
            </m:ctrlPr>
          </m:sSubSupPr>
          <m:e>
            <m:r>
              <m:rPr>
                <m:sty m:val="p"/>
              </m:rPr>
              <w:rPr>
                <w:rFonts w:ascii="Cambria Math" w:hAnsi="Cambria Math"/>
              </w:rPr>
              <m:t>n</m:t>
            </m:r>
          </m:e>
          <m:sub>
            <m:r>
              <m:rPr>
                <m:nor/>
              </m:rPr>
              <m:t>ID,seq</m:t>
            </m:r>
          </m:sub>
          <m:sup>
            <m:r>
              <m:rPr>
                <m:nor/>
              </m:rPr>
              <m:t>SL-PRS</m:t>
            </m:r>
          </m:sup>
        </m:sSubSup>
      </m:oMath>
      <w:r w:rsidRPr="004862F4">
        <w:instrText xml:space="preserve"> </w:instrText>
      </w:r>
      <w:r w:rsidR="00000000">
        <w:fldChar w:fldCharType="separate"/>
      </w:r>
      <w:r w:rsidRPr="004862F4">
        <w:fldChar w:fldCharType="end"/>
      </w:r>
      <w:r w:rsidRPr="004862F4">
        <w:t>.</w:t>
      </w:r>
    </w:p>
    <w:p w14:paraId="131D5214" w14:textId="77777777" w:rsidR="004862F4" w:rsidRPr="004862F4" w:rsidRDefault="004862F4" w:rsidP="004862F4">
      <w:pPr>
        <w:autoSpaceDE/>
        <w:autoSpaceDN/>
        <w:adjustRightInd/>
        <w:snapToGrid/>
        <w:spacing w:after="0"/>
        <w:jc w:val="left"/>
        <w:rPr>
          <w:b/>
          <w:bCs/>
        </w:rPr>
      </w:pPr>
      <w:r w:rsidRPr="004862F4">
        <w:rPr>
          <w:b/>
          <w:bCs/>
          <w:highlight w:val="green"/>
        </w:rPr>
        <w:t>Agreement</w:t>
      </w:r>
    </w:p>
    <w:p w14:paraId="66E291A5" w14:textId="77777777" w:rsidR="004862F4" w:rsidRPr="004862F4" w:rsidRDefault="004862F4" w:rsidP="004862F4">
      <w:pPr>
        <w:autoSpaceDE/>
        <w:autoSpaceDN/>
        <w:adjustRightInd/>
        <w:snapToGrid/>
        <w:spacing w:after="0"/>
        <w:jc w:val="left"/>
      </w:pPr>
      <w:r w:rsidRPr="004862F4">
        <w:t>TDM-based multiplexing in a slot of SL PRS from different UEs is NOT supported for a shared resource pool.</w:t>
      </w:r>
    </w:p>
    <w:p w14:paraId="4A402B8C" w14:textId="77777777" w:rsidR="004862F4" w:rsidRPr="004862F4" w:rsidRDefault="004862F4" w:rsidP="004862F4">
      <w:pPr>
        <w:autoSpaceDE/>
        <w:autoSpaceDN/>
        <w:adjustRightInd/>
        <w:snapToGrid/>
        <w:spacing w:after="0"/>
        <w:jc w:val="left"/>
        <w:rPr>
          <w:b/>
          <w:bCs/>
        </w:rPr>
      </w:pPr>
      <w:r w:rsidRPr="004862F4">
        <w:rPr>
          <w:b/>
          <w:bCs/>
          <w:highlight w:val="green"/>
        </w:rPr>
        <w:t>Agreement</w:t>
      </w:r>
    </w:p>
    <w:p w14:paraId="1AD383E3" w14:textId="77777777" w:rsidR="004862F4" w:rsidRPr="004862F4" w:rsidRDefault="004862F4" w:rsidP="004862F4">
      <w:pPr>
        <w:autoSpaceDE/>
        <w:autoSpaceDN/>
        <w:adjustRightInd/>
        <w:snapToGrid/>
        <w:spacing w:after="0"/>
        <w:jc w:val="left"/>
      </w:pPr>
      <w:r w:rsidRPr="004862F4">
        <w:t xml:space="preserve">SL PRS resource sets are not defined in Rel-18. </w:t>
      </w:r>
    </w:p>
    <w:p w14:paraId="5F3BE3CC" w14:textId="77777777" w:rsidR="004862F4" w:rsidRPr="004862F4" w:rsidRDefault="004862F4" w:rsidP="004862F4">
      <w:pPr>
        <w:autoSpaceDE/>
        <w:autoSpaceDN/>
        <w:adjustRightInd/>
        <w:snapToGrid/>
        <w:spacing w:after="0"/>
        <w:jc w:val="left"/>
        <w:rPr>
          <w:b/>
          <w:bCs/>
        </w:rPr>
      </w:pPr>
      <w:r w:rsidRPr="004862F4">
        <w:rPr>
          <w:b/>
          <w:bCs/>
          <w:highlight w:val="green"/>
        </w:rPr>
        <w:t>Agreement</w:t>
      </w:r>
    </w:p>
    <w:p w14:paraId="179F01E6" w14:textId="77777777" w:rsidR="004862F4" w:rsidRPr="004862F4" w:rsidRDefault="004862F4" w:rsidP="004862F4">
      <w:pPr>
        <w:tabs>
          <w:tab w:val="left" w:pos="0"/>
        </w:tabs>
        <w:autoSpaceDE/>
        <w:autoSpaceDN/>
        <w:adjustRightInd/>
        <w:snapToGrid/>
        <w:spacing w:after="0"/>
        <w:jc w:val="left"/>
      </w:pPr>
      <w:r w:rsidRPr="004862F4">
        <w:t xml:space="preserve">(M, N) patterns with M &gt; N with full staggering </w:t>
      </w:r>
      <w:proofErr w:type="gramStart"/>
      <w:r w:rsidRPr="004862F4">
        <w:t>are</w:t>
      </w:r>
      <w:proofErr w:type="gramEnd"/>
      <w:r w:rsidRPr="004862F4">
        <w:t xml:space="preserve"> supported. </w:t>
      </w:r>
    </w:p>
    <w:p w14:paraId="4A18808A" w14:textId="77777777" w:rsidR="004862F4" w:rsidRPr="004862F4" w:rsidRDefault="004862F4" w:rsidP="004862F4">
      <w:pPr>
        <w:numPr>
          <w:ilvl w:val="0"/>
          <w:numId w:val="41"/>
        </w:numPr>
        <w:autoSpaceDE/>
        <w:autoSpaceDN/>
        <w:adjustRightInd/>
        <w:snapToGrid/>
        <w:spacing w:after="0"/>
        <w:contextualSpacing/>
        <w:jc w:val="left"/>
      </w:pPr>
      <w:r w:rsidRPr="004862F4">
        <w:t>In the last (M-N) symbols, the SL PRS symbols are repeated with same order of comb offsets as in the first N symbols.</w:t>
      </w:r>
    </w:p>
    <w:p w14:paraId="777E2392" w14:textId="77777777" w:rsidR="004862F4" w:rsidRPr="004862F4" w:rsidRDefault="004862F4" w:rsidP="004862F4">
      <w:pPr>
        <w:rPr>
          <w:b/>
          <w:lang w:val="en-GB"/>
        </w:rPr>
      </w:pPr>
      <w:r w:rsidRPr="004862F4">
        <w:rPr>
          <w:b/>
          <w:highlight w:val="green"/>
          <w:lang w:val="en-GB"/>
        </w:rPr>
        <w:t>Agreement</w:t>
      </w:r>
    </w:p>
    <w:p w14:paraId="3D2790D3" w14:textId="77777777" w:rsidR="004862F4" w:rsidRPr="004862F4" w:rsidRDefault="004862F4" w:rsidP="004862F4">
      <w:pPr>
        <w:rPr>
          <w:iCs/>
          <w:lang w:val="en-GB"/>
        </w:rPr>
      </w:pPr>
      <w:r w:rsidRPr="004862F4">
        <w:rPr>
          <w:iCs/>
          <w:lang w:val="en-GB"/>
        </w:rPr>
        <w:t>An AGC symbol preceding a SL PRS resource is not considered as part of the SL PRS resource itself.</w:t>
      </w:r>
    </w:p>
    <w:p w14:paraId="3C57E861" w14:textId="77777777" w:rsidR="004862F4" w:rsidRPr="004862F4" w:rsidRDefault="004862F4" w:rsidP="004862F4">
      <w:pPr>
        <w:rPr>
          <w:b/>
          <w:lang w:val="en-GB"/>
        </w:rPr>
      </w:pPr>
      <w:r w:rsidRPr="004862F4">
        <w:rPr>
          <w:b/>
          <w:highlight w:val="green"/>
          <w:lang w:val="en-GB"/>
        </w:rPr>
        <w:t>Agreement</w:t>
      </w:r>
    </w:p>
    <w:p w14:paraId="137AA0BE" w14:textId="77777777" w:rsidR="004862F4" w:rsidRPr="004862F4" w:rsidRDefault="004862F4" w:rsidP="004862F4">
      <w:pPr>
        <w:rPr>
          <w:iCs/>
          <w:lang w:val="en-GB"/>
        </w:rPr>
      </w:pPr>
      <w:r w:rsidRPr="004862F4">
        <w:rPr>
          <w:iCs/>
          <w:lang w:val="en-GB"/>
        </w:rPr>
        <w:t>For the SL PRS open-loop power control, a UE can be configured to use DL pathloss (between TX UE and gNB) only, SL pathloss (between TX UE and RX UE) only, or both DL pathloss and SL pathloss.</w:t>
      </w:r>
    </w:p>
    <w:p w14:paraId="627541C8" w14:textId="77777777" w:rsidR="004862F4" w:rsidRPr="004862F4" w:rsidRDefault="004862F4" w:rsidP="004862F4">
      <w:pPr>
        <w:numPr>
          <w:ilvl w:val="0"/>
          <w:numId w:val="41"/>
        </w:numPr>
        <w:rPr>
          <w:iCs/>
          <w:lang w:val="en-GB"/>
        </w:rPr>
      </w:pPr>
      <w:r w:rsidRPr="004862F4">
        <w:rPr>
          <w:iCs/>
          <w:lang w:val="en-GB"/>
        </w:rPr>
        <w:t>The same principle as for PSSCH power control is applied for deciding which (i.e., SL, DL, or SL and DL) pathloss to use.</w:t>
      </w:r>
    </w:p>
    <w:p w14:paraId="47698EAA" w14:textId="77777777" w:rsidR="004862F4" w:rsidRPr="004862F4" w:rsidRDefault="004862F4" w:rsidP="004862F4">
      <w:pPr>
        <w:numPr>
          <w:ilvl w:val="0"/>
          <w:numId w:val="41"/>
        </w:numPr>
        <w:rPr>
          <w:iCs/>
          <w:lang w:val="en-GB"/>
        </w:rPr>
      </w:pPr>
      <w:r w:rsidRPr="004862F4">
        <w:rPr>
          <w:iCs/>
          <w:lang w:val="en-GB"/>
        </w:rPr>
        <w:t>FFS: SL pathloss reference for open-loop power control for SL PRS.</w:t>
      </w:r>
    </w:p>
    <w:p w14:paraId="1C1AED1B" w14:textId="77777777" w:rsidR="004862F4" w:rsidRPr="004862F4" w:rsidRDefault="004862F4" w:rsidP="004862F4">
      <w:pPr>
        <w:rPr>
          <w:b/>
          <w:iCs/>
          <w:lang w:val="en-GB"/>
        </w:rPr>
      </w:pPr>
      <w:r w:rsidRPr="004862F4">
        <w:rPr>
          <w:b/>
          <w:iCs/>
          <w:highlight w:val="green"/>
          <w:lang w:val="en-GB"/>
        </w:rPr>
        <w:t>Agreement</w:t>
      </w:r>
    </w:p>
    <w:p w14:paraId="5006F56E" w14:textId="77777777" w:rsidR="004862F4" w:rsidRPr="004862F4" w:rsidRDefault="004862F4" w:rsidP="004862F4">
      <w:pPr>
        <w:rPr>
          <w:iCs/>
          <w:lang w:val="en-GB"/>
        </w:rPr>
      </w:pPr>
      <w:r w:rsidRPr="004862F4">
        <w:rPr>
          <w:iCs/>
          <w:lang w:val="en-GB"/>
        </w:rPr>
        <w:t xml:space="preserve">At least for dedicated SL PRS resource pools, in addition to already-agreed (M, N) = (2, 2), (4, 4), fully staggered pattern with (M, N) = (6, 6) is supported. </w:t>
      </w:r>
    </w:p>
    <w:p w14:paraId="360267E2" w14:textId="77777777" w:rsidR="004862F4" w:rsidRPr="004862F4" w:rsidRDefault="004862F4" w:rsidP="004862F4">
      <w:pPr>
        <w:numPr>
          <w:ilvl w:val="0"/>
          <w:numId w:val="41"/>
        </w:numPr>
        <w:rPr>
          <w:iCs/>
          <w:lang w:val="en-GB"/>
        </w:rPr>
      </w:pPr>
      <w:r w:rsidRPr="004862F4">
        <w:rPr>
          <w:iCs/>
          <w:lang w:val="en-GB"/>
        </w:rPr>
        <w:t>FFS: Other values of (M, N).</w:t>
      </w:r>
    </w:p>
    <w:p w14:paraId="15582AA9" w14:textId="77777777" w:rsidR="004862F4" w:rsidRPr="004862F4" w:rsidRDefault="004862F4" w:rsidP="004862F4">
      <w:pPr>
        <w:numPr>
          <w:ilvl w:val="0"/>
          <w:numId w:val="41"/>
        </w:numPr>
        <w:rPr>
          <w:iCs/>
          <w:lang w:val="en-GB"/>
        </w:rPr>
      </w:pPr>
      <w:r w:rsidRPr="004862F4">
        <w:rPr>
          <w:iCs/>
          <w:lang w:val="en-GB"/>
        </w:rPr>
        <w:t>FFS: Applicability to shared resource pools.</w:t>
      </w:r>
    </w:p>
    <w:p w14:paraId="4EF783D6" w14:textId="77777777" w:rsidR="004862F4" w:rsidRPr="004862F4" w:rsidRDefault="004862F4" w:rsidP="004862F4">
      <w:pPr>
        <w:rPr>
          <w:b/>
          <w:iCs/>
          <w:lang w:val="en-GB"/>
        </w:rPr>
      </w:pPr>
      <w:r w:rsidRPr="004862F4">
        <w:rPr>
          <w:b/>
          <w:iCs/>
          <w:highlight w:val="green"/>
          <w:lang w:val="en-GB"/>
        </w:rPr>
        <w:t>Agreement</w:t>
      </w:r>
    </w:p>
    <w:p w14:paraId="08897732" w14:textId="77777777" w:rsidR="004862F4" w:rsidRPr="004862F4" w:rsidRDefault="004862F4" w:rsidP="004862F4">
      <w:pPr>
        <w:numPr>
          <w:ilvl w:val="0"/>
          <w:numId w:val="41"/>
        </w:numPr>
        <w:rPr>
          <w:iCs/>
          <w:lang w:val="en-GB"/>
        </w:rPr>
      </w:pPr>
      <w:r w:rsidRPr="004862F4">
        <w:rPr>
          <w:iCs/>
          <w:lang w:val="en-GB"/>
        </w:rPr>
        <w:t>A SL PRS resource refers to a time-frequency resource within a slot of a dedicated SL PRS resource pool that is used for SL PRS transmission.</w:t>
      </w:r>
    </w:p>
    <w:p w14:paraId="1CAE7376" w14:textId="77777777" w:rsidR="004862F4" w:rsidRPr="004862F4" w:rsidRDefault="004862F4" w:rsidP="004862F4">
      <w:pPr>
        <w:numPr>
          <w:ilvl w:val="1"/>
          <w:numId w:val="41"/>
        </w:numPr>
        <w:rPr>
          <w:iCs/>
          <w:lang w:val="en-GB"/>
        </w:rPr>
      </w:pPr>
      <w:r w:rsidRPr="004862F4">
        <w:rPr>
          <w:iCs/>
          <w:lang w:val="en-GB"/>
        </w:rPr>
        <w:t>FFS: for a shared resource pool</w:t>
      </w:r>
    </w:p>
    <w:p w14:paraId="6B90357B" w14:textId="77777777" w:rsidR="004862F4" w:rsidRPr="004862F4" w:rsidRDefault="004862F4" w:rsidP="004862F4">
      <w:pPr>
        <w:numPr>
          <w:ilvl w:val="0"/>
          <w:numId w:val="41"/>
        </w:numPr>
        <w:tabs>
          <w:tab w:val="num" w:pos="0"/>
        </w:tabs>
        <w:rPr>
          <w:iCs/>
          <w:lang w:val="en-GB"/>
        </w:rPr>
      </w:pPr>
      <w:r w:rsidRPr="004862F4">
        <w:rPr>
          <w:iCs/>
          <w:lang w:val="en-GB"/>
        </w:rPr>
        <w:t xml:space="preserve">Characteristics associated with a SL PRS resource include at least: </w:t>
      </w:r>
    </w:p>
    <w:p w14:paraId="166091B1" w14:textId="77777777" w:rsidR="004862F4" w:rsidRPr="004862F4" w:rsidRDefault="004862F4" w:rsidP="004862F4">
      <w:pPr>
        <w:numPr>
          <w:ilvl w:val="1"/>
          <w:numId w:val="41"/>
        </w:numPr>
        <w:rPr>
          <w:iCs/>
          <w:lang w:val="en-GB"/>
        </w:rPr>
      </w:pPr>
      <w:r w:rsidRPr="004862F4">
        <w:rPr>
          <w:iCs/>
          <w:lang w:val="en-GB"/>
        </w:rPr>
        <w:t xml:space="preserve">SL PRS resource ID, </w:t>
      </w:r>
    </w:p>
    <w:p w14:paraId="11C1FD42" w14:textId="77777777" w:rsidR="004862F4" w:rsidRPr="004862F4" w:rsidRDefault="004862F4" w:rsidP="004862F4">
      <w:pPr>
        <w:numPr>
          <w:ilvl w:val="1"/>
          <w:numId w:val="41"/>
        </w:numPr>
        <w:rPr>
          <w:iCs/>
          <w:lang w:val="en-GB"/>
        </w:rPr>
      </w:pPr>
      <w:r w:rsidRPr="004862F4">
        <w:rPr>
          <w:iCs/>
          <w:lang w:val="en-GB"/>
        </w:rPr>
        <w:t xml:space="preserve">SL PRS comb offset and associated SL PRS comb size (N), </w:t>
      </w:r>
    </w:p>
    <w:p w14:paraId="5A1D8B2A" w14:textId="77777777" w:rsidR="004862F4" w:rsidRPr="004862F4" w:rsidRDefault="004862F4" w:rsidP="004862F4">
      <w:pPr>
        <w:numPr>
          <w:ilvl w:val="1"/>
          <w:numId w:val="41"/>
        </w:numPr>
        <w:rPr>
          <w:iCs/>
          <w:lang w:val="en-GB"/>
        </w:rPr>
      </w:pPr>
      <w:r w:rsidRPr="004862F4">
        <w:rPr>
          <w:iCs/>
          <w:lang w:val="en-GB"/>
        </w:rPr>
        <w:t>SL PRS starting symbol and number of SL PRS symbols (M),</w:t>
      </w:r>
    </w:p>
    <w:p w14:paraId="3A70C152" w14:textId="77777777" w:rsidR="004862F4" w:rsidRPr="004862F4" w:rsidRDefault="004862F4" w:rsidP="004862F4">
      <w:pPr>
        <w:numPr>
          <w:ilvl w:val="1"/>
          <w:numId w:val="41"/>
        </w:numPr>
        <w:rPr>
          <w:iCs/>
          <w:lang w:val="en-GB"/>
        </w:rPr>
      </w:pPr>
      <w:r w:rsidRPr="004862F4">
        <w:rPr>
          <w:iCs/>
          <w:lang w:val="en-GB"/>
        </w:rPr>
        <w:t>SL PRS frequency domain allocation,</w:t>
      </w:r>
    </w:p>
    <w:p w14:paraId="12B53252" w14:textId="77777777" w:rsidR="004862F4" w:rsidRPr="004862F4" w:rsidRDefault="004862F4" w:rsidP="004862F4">
      <w:pPr>
        <w:numPr>
          <w:ilvl w:val="1"/>
          <w:numId w:val="41"/>
        </w:numPr>
        <w:rPr>
          <w:iCs/>
          <w:lang w:val="en-GB"/>
        </w:rPr>
      </w:pPr>
      <w:r w:rsidRPr="004862F4">
        <w:rPr>
          <w:iCs/>
          <w:lang w:val="en-GB"/>
        </w:rPr>
        <w:t>Note: Additional parameters can be included as/when identified.</w:t>
      </w:r>
    </w:p>
    <w:p w14:paraId="4C582ADC" w14:textId="77777777" w:rsidR="004862F4" w:rsidRPr="004862F4" w:rsidRDefault="004862F4" w:rsidP="004862F4">
      <w:pPr>
        <w:numPr>
          <w:ilvl w:val="1"/>
          <w:numId w:val="41"/>
        </w:numPr>
        <w:rPr>
          <w:iCs/>
          <w:lang w:val="en-GB"/>
        </w:rPr>
      </w:pPr>
      <w:r w:rsidRPr="004862F4">
        <w:rPr>
          <w:iCs/>
          <w:lang w:val="en-GB"/>
        </w:rPr>
        <w:t xml:space="preserve">FFS: other time domain </w:t>
      </w:r>
      <w:proofErr w:type="gramStart"/>
      <w:r w:rsidRPr="004862F4">
        <w:rPr>
          <w:iCs/>
          <w:lang w:val="en-GB"/>
        </w:rPr>
        <w:t>aspects, if</w:t>
      </w:r>
      <w:proofErr w:type="gramEnd"/>
      <w:r w:rsidRPr="004862F4">
        <w:rPr>
          <w:iCs/>
          <w:lang w:val="en-GB"/>
        </w:rPr>
        <w:t xml:space="preserve"> any</w:t>
      </w:r>
    </w:p>
    <w:p w14:paraId="6D71272A" w14:textId="77777777" w:rsidR="004862F4" w:rsidRPr="004862F4" w:rsidRDefault="004862F4" w:rsidP="004862F4">
      <w:pPr>
        <w:numPr>
          <w:ilvl w:val="0"/>
          <w:numId w:val="41"/>
        </w:numPr>
        <w:tabs>
          <w:tab w:val="num" w:pos="0"/>
        </w:tabs>
        <w:rPr>
          <w:iCs/>
          <w:lang w:val="en-GB"/>
        </w:rPr>
      </w:pPr>
      <w:r w:rsidRPr="004862F4">
        <w:rPr>
          <w:iCs/>
          <w:lang w:val="en-GB"/>
        </w:rPr>
        <w:t>A SL PRS resource is identified by a SL PRS resource ID that is unique within a slot of a dedicated SL PRS resource pool.</w:t>
      </w:r>
    </w:p>
    <w:p w14:paraId="28F87005" w14:textId="77777777" w:rsidR="004862F4" w:rsidRPr="004862F4" w:rsidRDefault="004862F4" w:rsidP="004862F4">
      <w:pPr>
        <w:rPr>
          <w:iCs/>
          <w:lang w:val="en-GB"/>
        </w:rPr>
      </w:pPr>
      <w:r w:rsidRPr="004862F4">
        <w:rPr>
          <w:bCs/>
          <w:lang w:val="en-GB"/>
        </w:rPr>
        <w:t>NOTE 1: The above does not imply need for signalling/(pre-)configuration of all these parameters</w:t>
      </w:r>
    </w:p>
    <w:p w14:paraId="14C3FACD" w14:textId="77777777" w:rsidR="004862F4" w:rsidRPr="004862F4" w:rsidRDefault="004862F4" w:rsidP="004862F4">
      <w:pPr>
        <w:rPr>
          <w:b/>
          <w:iCs/>
          <w:lang w:val="en-GB"/>
        </w:rPr>
      </w:pPr>
      <w:r w:rsidRPr="004862F4">
        <w:rPr>
          <w:b/>
          <w:iCs/>
          <w:highlight w:val="green"/>
          <w:lang w:val="en-GB"/>
        </w:rPr>
        <w:t>Agreement</w:t>
      </w:r>
    </w:p>
    <w:p w14:paraId="3D79345C" w14:textId="771FEAB7" w:rsidR="004862F4" w:rsidRPr="004862F4" w:rsidRDefault="004862F4" w:rsidP="004862F4">
      <w:pPr>
        <w:rPr>
          <w:lang w:val="en-GB"/>
        </w:rPr>
      </w:pPr>
      <w:r w:rsidRPr="004862F4">
        <w:rPr>
          <w:lang w:val="en-GB"/>
        </w:rPr>
        <w:lastRenderedPageBreak/>
        <w:t>For SL PRS sequence generation, one of the following options is down-selected to define the</w:t>
      </w:r>
      <w:r w:rsidRPr="004862F4">
        <w:rPr>
          <w:bCs/>
          <w:lang w:val="en-GB"/>
        </w:rPr>
        <w:t xml:space="preserve"> parameter </w:t>
      </w:r>
      <m:oMath>
        <m:sSubSup>
          <m:sSubSupPr>
            <m:ctrlPr>
              <w:rPr>
                <w:rFonts w:ascii="Cambria Math" w:hAnsi="Cambria Math"/>
                <w:lang w:val="en-GB"/>
              </w:rPr>
            </m:ctrlPr>
          </m:sSubSupPr>
          <m:e>
            <m:r>
              <w:rPr>
                <w:rFonts w:ascii="Cambria Math" w:hAnsi="Cambria Math"/>
                <w:lang w:val="en-GB"/>
              </w:rPr>
              <m:t>n</m:t>
            </m:r>
          </m:e>
          <m:sub>
            <m:r>
              <m:rPr>
                <m:lit/>
                <m:nor/>
              </m:rPr>
              <w:rPr>
                <w:lang w:val="en-GB"/>
              </w:rPr>
              <m:t>ID, seq</m:t>
            </m:r>
          </m:sub>
          <m:sup>
            <m:r>
              <m:rPr>
                <m:lit/>
                <m:nor/>
              </m:rPr>
              <w:rPr>
                <w:lang w:val="en-GB"/>
              </w:rPr>
              <m:t>SL-PRS</m:t>
            </m:r>
          </m:sup>
        </m:sSubSup>
      </m:oMath>
      <w:r w:rsidRPr="004862F4">
        <w:rPr>
          <w:bCs/>
          <w:lang w:val="en-GB"/>
        </w:rPr>
        <w:t xml:space="preserve"> </w:t>
      </w:r>
      <w:r w:rsidRPr="004862F4">
        <w:rPr>
          <w:lang w:val="en-GB"/>
        </w:rPr>
        <w:fldChar w:fldCharType="begin"/>
      </w:r>
      <w:r w:rsidRPr="004862F4">
        <w:rPr>
          <w:lang w:val="en-GB"/>
        </w:rPr>
        <w:instrText xml:space="preserve"> QUOTE </w:instrTex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ID,seq</m:t>
            </m:r>
          </m:sub>
          <m:sup>
            <m:r>
              <m:rPr>
                <m:nor/>
              </m:rPr>
              <w:rPr>
                <w:lang w:val="en-GB"/>
              </w:rPr>
              <m:t>SL-PRS</m:t>
            </m:r>
          </m:sup>
        </m:sSubSup>
      </m:oMath>
      <w:r w:rsidRPr="004862F4">
        <w:rPr>
          <w:lang w:val="en-GB"/>
        </w:rPr>
        <w:instrText xml:space="preserve"> </w:instrText>
      </w:r>
      <w:r w:rsidR="00000000">
        <w:rPr>
          <w:lang w:val="en-GB"/>
        </w:rPr>
        <w:fldChar w:fldCharType="separate"/>
      </w:r>
      <w:r w:rsidRPr="004862F4">
        <w:fldChar w:fldCharType="end"/>
      </w:r>
      <w:r w:rsidRPr="004862F4">
        <w:rPr>
          <w:lang w:val="en-GB"/>
        </w:rPr>
        <w:t>:</w:t>
      </w:r>
    </w:p>
    <w:p w14:paraId="6DDA7580" w14:textId="64343466" w:rsidR="004862F4" w:rsidRPr="004862F4" w:rsidRDefault="004862F4" w:rsidP="004862F4">
      <w:pPr>
        <w:numPr>
          <w:ilvl w:val="0"/>
          <w:numId w:val="41"/>
        </w:numPr>
        <w:tabs>
          <w:tab w:val="num" w:pos="0"/>
        </w:tabs>
        <w:rPr>
          <w:iCs/>
          <w:lang w:val="en-GB"/>
        </w:rPr>
      </w:pPr>
      <w:r w:rsidRPr="004862F4">
        <w:rPr>
          <w:iCs/>
          <w:lang w:val="en-GB"/>
        </w:rPr>
        <w:t>Option 1:</w:t>
      </w:r>
      <w:r w:rsidRPr="004862F4">
        <w:rPr>
          <w:lang w:val="en-GB"/>
        </w:rPr>
        <w:fldChar w:fldCharType="begin"/>
      </w:r>
      <w:r w:rsidRPr="004862F4">
        <w:rPr>
          <w:lang w:val="en-GB"/>
        </w:rPr>
        <w:instrText xml:space="preserve"> QUOTE </w:instrTex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ID,seq</m:t>
            </m:r>
          </m:sub>
          <m:sup>
            <m:r>
              <m:rPr>
                <m:nor/>
              </m:rPr>
              <w:rPr>
                <w:lang w:val="en-GB"/>
              </w:rPr>
              <m:t>SL-PRS</m:t>
            </m:r>
          </m:sup>
        </m:sSubSup>
      </m:oMath>
      <w:r w:rsidRPr="004862F4">
        <w:rPr>
          <w:lang w:val="en-GB"/>
        </w:rPr>
        <w:instrText xml:space="preserve"> </w:instrText>
      </w:r>
      <w:r w:rsidR="00000000">
        <w:rPr>
          <w:lang w:val="en-GB"/>
        </w:rPr>
        <w:fldChar w:fldCharType="separate"/>
      </w:r>
      <w:r w:rsidRPr="004862F4">
        <w:fldChar w:fldCharType="end"/>
      </w:r>
      <w:r w:rsidRPr="004862F4">
        <w:rPr>
          <w:lang w:val="en-GB"/>
        </w:rPr>
        <w:t xml:space="preserve"> </w:t>
      </w:r>
      <m:oMath>
        <m:sSubSup>
          <m:sSubSupPr>
            <m:ctrlPr>
              <w:rPr>
                <w:rFonts w:ascii="Cambria Math" w:hAnsi="Cambria Math"/>
                <w:lang w:val="en-GB"/>
              </w:rPr>
            </m:ctrlPr>
          </m:sSubSupPr>
          <m:e>
            <m:r>
              <w:rPr>
                <w:rFonts w:ascii="Cambria Math" w:hAnsi="Cambria Math"/>
                <w:lang w:val="en-GB"/>
              </w:rPr>
              <m:t>n</m:t>
            </m:r>
          </m:e>
          <m:sub>
            <m:r>
              <m:rPr>
                <m:lit/>
                <m:nor/>
              </m:rPr>
              <w:rPr>
                <w:lang w:val="en-GB"/>
              </w:rPr>
              <m:t>ID, seq</m:t>
            </m:r>
          </m:sub>
          <m:sup>
            <m:r>
              <m:rPr>
                <m:lit/>
                <m:nor/>
              </m:rPr>
              <w:rPr>
                <w:lang w:val="en-GB"/>
              </w:rPr>
              <m:t>SL-PRS</m:t>
            </m:r>
          </m:sup>
        </m:sSubSup>
      </m:oMath>
      <w:r w:rsidRPr="004862F4">
        <w:rPr>
          <w:lang w:val="en-GB"/>
        </w:rPr>
        <w:t xml:space="preserve"> is </w:t>
      </w:r>
      <w:r w:rsidRPr="004862F4">
        <w:rPr>
          <w:bCs/>
          <w:iCs/>
          <w:lang w:val="en-GB"/>
        </w:rPr>
        <w:t>a higher layer parameter</w:t>
      </w:r>
      <w:r w:rsidRPr="004862F4">
        <w:rPr>
          <w:iCs/>
          <w:lang w:val="en-GB"/>
        </w:rPr>
        <w:t>.</w:t>
      </w:r>
    </w:p>
    <w:p w14:paraId="70DAA5A9" w14:textId="77777777" w:rsidR="004862F4" w:rsidRPr="004862F4" w:rsidRDefault="004862F4" w:rsidP="004862F4">
      <w:pPr>
        <w:numPr>
          <w:ilvl w:val="1"/>
          <w:numId w:val="41"/>
        </w:numPr>
        <w:rPr>
          <w:iCs/>
          <w:lang w:val="en-GB"/>
        </w:rPr>
      </w:pPr>
      <w:r w:rsidRPr="004862F4">
        <w:rPr>
          <w:bCs/>
          <w:iCs/>
          <w:lang w:val="en-GB"/>
        </w:rPr>
        <w:t>FFS: How the higher layer parameter is obtained, e.g., (pre-)configuration or via LPP/SLPP, etc.</w:t>
      </w:r>
    </w:p>
    <w:p w14:paraId="0F122F78" w14:textId="611BAA84" w:rsidR="004862F4" w:rsidRPr="004862F4" w:rsidRDefault="004862F4" w:rsidP="004862F4">
      <w:pPr>
        <w:numPr>
          <w:ilvl w:val="0"/>
          <w:numId w:val="41"/>
        </w:numPr>
        <w:tabs>
          <w:tab w:val="num" w:pos="0"/>
        </w:tabs>
        <w:rPr>
          <w:bCs/>
          <w:iCs/>
          <w:lang w:val="en-GB"/>
        </w:rPr>
      </w:pPr>
      <w:r w:rsidRPr="004862F4">
        <w:rPr>
          <w:iCs/>
          <w:lang w:val="en-GB"/>
        </w:rPr>
        <w:t>Option 2:</w:t>
      </w:r>
      <w:r w:rsidRPr="004862F4">
        <w:rPr>
          <w:lang w:val="en-GB"/>
        </w:rPr>
        <w:fldChar w:fldCharType="begin"/>
      </w:r>
      <w:r w:rsidRPr="004862F4">
        <w:rPr>
          <w:lang w:val="en-GB"/>
        </w:rPr>
        <w:instrText xml:space="preserve"> QUOTE </w:instrTex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ID,seq</m:t>
            </m:r>
          </m:sub>
          <m:sup>
            <m:r>
              <m:rPr>
                <m:nor/>
              </m:rPr>
              <w:rPr>
                <w:lang w:val="en-GB"/>
              </w:rPr>
              <m:t>SL-PRS</m:t>
            </m:r>
          </m:sup>
        </m:sSubSup>
      </m:oMath>
      <w:r w:rsidRPr="004862F4">
        <w:rPr>
          <w:lang w:val="en-GB"/>
        </w:rPr>
        <w:instrText xml:space="preserve"> </w:instrText>
      </w:r>
      <w:r w:rsidR="00000000">
        <w:rPr>
          <w:lang w:val="en-GB"/>
        </w:rPr>
        <w:fldChar w:fldCharType="separate"/>
      </w:r>
      <w:r w:rsidRPr="004862F4">
        <w:fldChar w:fldCharType="end"/>
      </w:r>
      <w:r w:rsidRPr="004862F4">
        <w:rPr>
          <w:lang w:val="en-GB"/>
        </w:rPr>
        <w:t xml:space="preserve"> </w:t>
      </w:r>
      <m:oMath>
        <m:sSubSup>
          <m:sSubSupPr>
            <m:ctrlPr>
              <w:rPr>
                <w:rFonts w:ascii="Cambria Math" w:hAnsi="Cambria Math"/>
                <w:lang w:val="en-GB"/>
              </w:rPr>
            </m:ctrlPr>
          </m:sSubSupPr>
          <m:e>
            <m:r>
              <w:rPr>
                <w:rFonts w:ascii="Cambria Math" w:hAnsi="Cambria Math"/>
                <w:lang w:val="en-GB"/>
              </w:rPr>
              <m:t>n</m:t>
            </m:r>
          </m:e>
          <m:sub>
            <m:r>
              <m:rPr>
                <m:lit/>
                <m:nor/>
              </m:rPr>
              <w:rPr>
                <w:lang w:val="en-GB"/>
              </w:rPr>
              <m:t>ID, seq</m:t>
            </m:r>
          </m:sub>
          <m:sup>
            <m:r>
              <m:rPr>
                <m:lit/>
                <m:nor/>
              </m:rPr>
              <w:rPr>
                <w:lang w:val="en-GB"/>
              </w:rPr>
              <m:t>SL-PRS</m:t>
            </m:r>
          </m:sup>
        </m:sSubSup>
      </m:oMath>
      <w:r w:rsidRPr="004862F4">
        <w:rPr>
          <w:lang w:val="en-GB"/>
        </w:rPr>
        <w:t xml:space="preserve"> is </w:t>
      </w:r>
      <w:r w:rsidRPr="004862F4">
        <w:rPr>
          <w:iCs/>
          <w:lang w:val="en-GB"/>
        </w:rPr>
        <w:t xml:space="preserve">based on 12 LSB bits CRC of PSCCH associated with the SL PRS. </w:t>
      </w:r>
    </w:p>
    <w:p w14:paraId="47B3D7CC" w14:textId="77777777" w:rsidR="004862F4" w:rsidRPr="004862F4" w:rsidRDefault="004862F4" w:rsidP="004862F4">
      <w:pPr>
        <w:numPr>
          <w:ilvl w:val="0"/>
          <w:numId w:val="41"/>
        </w:numPr>
        <w:tabs>
          <w:tab w:val="num" w:pos="0"/>
        </w:tabs>
        <w:rPr>
          <w:iCs/>
          <w:lang w:val="en-GB"/>
        </w:rPr>
      </w:pPr>
      <w:r w:rsidRPr="004862F4">
        <w:rPr>
          <w:iCs/>
          <w:lang w:val="en-GB"/>
        </w:rPr>
        <w:t xml:space="preserve">Option 3: based on a combination of higher layer parameter from a configured ID list and 12 LSB bits of CRC of PSCCH associated with the SL PRS. </w:t>
      </w:r>
    </w:p>
    <w:p w14:paraId="596A98B5" w14:textId="77777777" w:rsidR="004862F4" w:rsidRPr="004862F4" w:rsidRDefault="004862F4" w:rsidP="004862F4">
      <w:pPr>
        <w:numPr>
          <w:ilvl w:val="1"/>
          <w:numId w:val="41"/>
        </w:numPr>
        <w:rPr>
          <w:bCs/>
          <w:iCs/>
          <w:lang w:val="en-GB"/>
        </w:rPr>
      </w:pPr>
      <w:r w:rsidRPr="004862F4">
        <w:rPr>
          <w:bCs/>
          <w:iCs/>
          <w:lang w:val="en-GB"/>
        </w:rPr>
        <w:t>FFS: How the higher layer parameter/ID list is determined/obtained, e.g., (pre-)configuration or via LPP/SLPP, etc.</w:t>
      </w:r>
    </w:p>
    <w:p w14:paraId="3596F0C1" w14:textId="77777777" w:rsidR="004862F4" w:rsidRPr="004862F4" w:rsidRDefault="004862F4" w:rsidP="004862F4">
      <w:pPr>
        <w:rPr>
          <w:b/>
          <w:iCs/>
          <w:lang w:val="en-GB"/>
        </w:rPr>
      </w:pPr>
      <w:r w:rsidRPr="004862F4">
        <w:rPr>
          <w:b/>
          <w:iCs/>
          <w:highlight w:val="green"/>
          <w:lang w:val="en-GB"/>
        </w:rPr>
        <w:t>Agreement</w:t>
      </w:r>
    </w:p>
    <w:p w14:paraId="7A9EF666" w14:textId="77777777" w:rsidR="004862F4" w:rsidRPr="004862F4" w:rsidRDefault="004862F4" w:rsidP="004862F4">
      <w:pPr>
        <w:rPr>
          <w:lang w:val="en-GB"/>
        </w:rPr>
      </w:pPr>
      <w:r w:rsidRPr="004862F4">
        <w:rPr>
          <w:lang w:val="en-GB"/>
        </w:rPr>
        <w:t xml:space="preserve">For a dedicated SL PRS resource pool, options for SL pathloss reference for OLPC for SL PRS are (to be </w:t>
      </w:r>
      <w:proofErr w:type="gramStart"/>
      <w:r w:rsidRPr="004862F4">
        <w:rPr>
          <w:lang w:val="en-GB"/>
        </w:rPr>
        <w:t>down-selected</w:t>
      </w:r>
      <w:proofErr w:type="gramEnd"/>
      <w:r w:rsidRPr="004862F4">
        <w:rPr>
          <w:lang w:val="en-GB"/>
        </w:rPr>
        <w:t xml:space="preserve"> from):  </w:t>
      </w:r>
    </w:p>
    <w:p w14:paraId="3F5FA289" w14:textId="77777777" w:rsidR="004862F4" w:rsidRPr="00E94F79" w:rsidRDefault="004862F4" w:rsidP="004862F4">
      <w:pPr>
        <w:numPr>
          <w:ilvl w:val="0"/>
          <w:numId w:val="41"/>
        </w:numPr>
        <w:tabs>
          <w:tab w:val="num" w:pos="0"/>
        </w:tabs>
        <w:rPr>
          <w:iCs/>
          <w:lang w:val="en-GB"/>
        </w:rPr>
      </w:pPr>
      <w:r w:rsidRPr="00E94F79">
        <w:rPr>
          <w:iCs/>
          <w:lang w:val="en-GB"/>
        </w:rPr>
        <w:t>Option 1: SL PRS as pathloss reference</w:t>
      </w:r>
    </w:p>
    <w:p w14:paraId="52EB48CC" w14:textId="77777777" w:rsidR="004862F4" w:rsidRPr="00E94F79" w:rsidRDefault="004862F4" w:rsidP="004862F4">
      <w:pPr>
        <w:numPr>
          <w:ilvl w:val="0"/>
          <w:numId w:val="41"/>
        </w:numPr>
        <w:tabs>
          <w:tab w:val="num" w:pos="0"/>
        </w:tabs>
        <w:rPr>
          <w:iCs/>
          <w:lang w:val="en-GB"/>
        </w:rPr>
      </w:pPr>
      <w:r w:rsidRPr="00E94F79">
        <w:rPr>
          <w:iCs/>
          <w:lang w:val="en-GB"/>
        </w:rPr>
        <w:t>Option 2: PSCCH DMRS as pathloss reference</w:t>
      </w:r>
    </w:p>
    <w:p w14:paraId="27548A96" w14:textId="77777777" w:rsidR="004862F4" w:rsidRPr="004862F4" w:rsidRDefault="004862F4" w:rsidP="004862F4">
      <w:pPr>
        <w:numPr>
          <w:ilvl w:val="0"/>
          <w:numId w:val="41"/>
        </w:numPr>
        <w:tabs>
          <w:tab w:val="num" w:pos="0"/>
        </w:tabs>
        <w:rPr>
          <w:iCs/>
          <w:lang w:val="en-GB"/>
        </w:rPr>
      </w:pPr>
      <w:r w:rsidRPr="004862F4">
        <w:rPr>
          <w:iCs/>
          <w:lang w:val="en-GB"/>
        </w:rPr>
        <w:t>Option 3: Both Options 1 and 2</w:t>
      </w:r>
    </w:p>
    <w:p w14:paraId="7155531D" w14:textId="77777777" w:rsidR="004862F4" w:rsidRPr="004862F4" w:rsidRDefault="004862F4" w:rsidP="004862F4">
      <w:pPr>
        <w:numPr>
          <w:ilvl w:val="1"/>
          <w:numId w:val="41"/>
        </w:numPr>
        <w:rPr>
          <w:bCs/>
          <w:iCs/>
          <w:lang w:val="en-GB"/>
        </w:rPr>
      </w:pPr>
      <w:r w:rsidRPr="004862F4">
        <w:rPr>
          <w:bCs/>
          <w:iCs/>
          <w:lang w:val="en-GB"/>
        </w:rPr>
        <w:t>FFS: Selection between Option 1 and Option 2, including (pre-)configuration.</w:t>
      </w:r>
    </w:p>
    <w:p w14:paraId="676FCE00" w14:textId="77777777" w:rsidR="004862F4" w:rsidRPr="004862F4" w:rsidRDefault="004862F4" w:rsidP="004862F4">
      <w:pPr>
        <w:rPr>
          <w:b/>
          <w:iCs/>
          <w:lang w:val="en-GB"/>
        </w:rPr>
      </w:pPr>
      <w:r w:rsidRPr="004862F4">
        <w:rPr>
          <w:b/>
          <w:iCs/>
          <w:highlight w:val="green"/>
          <w:lang w:val="en-GB"/>
        </w:rPr>
        <w:t>Agreement</w:t>
      </w:r>
    </w:p>
    <w:p w14:paraId="473EB409" w14:textId="77777777" w:rsidR="004862F4" w:rsidRPr="004862F4" w:rsidRDefault="004862F4" w:rsidP="004862F4">
      <w:pPr>
        <w:rPr>
          <w:lang w:val="en-GB"/>
        </w:rPr>
      </w:pPr>
      <w:r w:rsidRPr="004862F4">
        <w:rPr>
          <w:lang w:val="en-GB"/>
        </w:rPr>
        <w:t>For shared resource pools, a UE does not map SL-PRS and PSSCH DMRS in the same OFDM symbol(s).</w:t>
      </w:r>
    </w:p>
    <w:p w14:paraId="11AE8190" w14:textId="77777777" w:rsidR="004862F4" w:rsidRPr="004862F4" w:rsidRDefault="004862F4" w:rsidP="004862F4">
      <w:pPr>
        <w:rPr>
          <w:b/>
          <w:iCs/>
          <w:lang w:val="en-GB"/>
        </w:rPr>
      </w:pPr>
      <w:r w:rsidRPr="004862F4">
        <w:rPr>
          <w:b/>
          <w:iCs/>
          <w:highlight w:val="green"/>
          <w:lang w:val="en-GB"/>
        </w:rPr>
        <w:t>Agreement</w:t>
      </w:r>
    </w:p>
    <w:p w14:paraId="6EAD2E27" w14:textId="77777777" w:rsidR="004862F4" w:rsidRPr="004862F4" w:rsidRDefault="004862F4" w:rsidP="004862F4">
      <w:pPr>
        <w:rPr>
          <w:lang w:val="en-GB"/>
        </w:rPr>
      </w:pPr>
      <w:r w:rsidRPr="004862F4">
        <w:rPr>
          <w:lang w:val="en-GB"/>
        </w:rPr>
        <w:t>For SL pathloss-based OLPC for SL PRS in unicast, filtered RSRP is reported by a receiving UE.</w:t>
      </w:r>
    </w:p>
    <w:p w14:paraId="4D0745E2" w14:textId="77777777" w:rsidR="004862F4" w:rsidRPr="004862F4" w:rsidRDefault="004862F4" w:rsidP="004862F4">
      <w:pPr>
        <w:rPr>
          <w:b/>
          <w:iCs/>
          <w:lang w:val="en-GB"/>
        </w:rPr>
      </w:pPr>
      <w:r w:rsidRPr="004862F4">
        <w:rPr>
          <w:b/>
          <w:iCs/>
          <w:lang w:val="en-GB"/>
        </w:rPr>
        <w:t>C</w:t>
      </w:r>
      <w:r w:rsidRPr="004862F4">
        <w:rPr>
          <w:rFonts w:hint="eastAsia"/>
          <w:b/>
          <w:iCs/>
          <w:lang w:val="en-GB"/>
        </w:rPr>
        <w:t>onclusion</w:t>
      </w:r>
    </w:p>
    <w:p w14:paraId="2B10CCC3" w14:textId="77777777" w:rsidR="004862F4" w:rsidRPr="004862F4" w:rsidRDefault="004862F4" w:rsidP="004862F4">
      <w:pPr>
        <w:rPr>
          <w:iCs/>
          <w:lang w:val="en-GB"/>
        </w:rPr>
      </w:pPr>
      <w:r w:rsidRPr="004862F4">
        <w:rPr>
          <w:iCs/>
          <w:lang w:val="en-GB"/>
        </w:rPr>
        <w:t>For a partially staggered SL PRS pattern (M, N), repetition of a partially staggered SL PRS pattern (M, N) in a slot is not supported.</w:t>
      </w:r>
    </w:p>
    <w:p w14:paraId="68C62941" w14:textId="77777777" w:rsidR="00281976" w:rsidRPr="00281976" w:rsidRDefault="00281976" w:rsidP="00281976"/>
    <w:p w14:paraId="40B62D29" w14:textId="734AF4AF" w:rsidR="00BA455E" w:rsidRDefault="00BA455E" w:rsidP="00E94F79">
      <w:pPr>
        <w:pStyle w:val="Heading1"/>
      </w:pPr>
      <w:r>
        <w:t>Sequence Generation</w:t>
      </w:r>
    </w:p>
    <w:p w14:paraId="4481C666" w14:textId="52DD207E" w:rsidR="00E50BEB" w:rsidRDefault="00BA455E" w:rsidP="00BA455E">
      <w:pPr>
        <w:rPr>
          <w:szCs w:val="20"/>
        </w:rPr>
      </w:pPr>
      <w:r>
        <w:t>In RAN1 #112</w:t>
      </w:r>
      <w:r w:rsidR="00A3671F">
        <w:t>,</w:t>
      </w:r>
      <w:r>
        <w:t xml:space="preserve"> it was decided that for the </w:t>
      </w:r>
      <w:r w:rsidRPr="00BA455E">
        <w:rPr>
          <w:iCs/>
          <w:lang w:val="en-GB"/>
        </w:rPr>
        <w:t>SL PRS sequence generation, the pseudo-random sequence c(</w:t>
      </w:r>
      <w:proofErr w:type="spellStart"/>
      <w:r w:rsidRPr="00BA455E">
        <w:rPr>
          <w:iCs/>
          <w:lang w:val="en-GB"/>
        </w:rPr>
        <w:t>i</w:t>
      </w:r>
      <w:proofErr w:type="spellEnd"/>
      <w:r w:rsidRPr="00BA455E">
        <w:rPr>
          <w:iCs/>
          <w:lang w:val="en-GB"/>
        </w:rPr>
        <w:t xml:space="preserve">) initialization equation is defined as a function of at least: </w:t>
      </w:r>
      <w:r w:rsidRPr="00BA455E">
        <w:rPr>
          <w:bCs/>
          <w:lang w:val="en-GB"/>
        </w:rPr>
        <w:t xml:space="preserve">slot number, symbol number, and a parameter </w:t>
      </w:r>
      <w:bookmarkStart w:id="2" w:name="_Hlk131012778"/>
      <m:oMath>
        <m:sSubSup>
          <m:sSubSupPr>
            <m:ctrlPr>
              <w:rPr>
                <w:rFonts w:ascii="Cambria Math" w:hAnsi="Cambria Math"/>
              </w:rPr>
            </m:ctrlPr>
          </m:sSubSupPr>
          <m:e>
            <m:r>
              <w:rPr>
                <w:rFonts w:ascii="Cambria Math" w:hAnsi="Cambria Math"/>
              </w:rPr>
              <m:t>n</m:t>
            </m:r>
          </m:e>
          <m:sub>
            <m:r>
              <m:rPr>
                <m:nor/>
              </m:rPr>
              <m:t>ID, seq</m:t>
            </m:r>
          </m:sub>
          <m:sup>
            <m:r>
              <m:rPr>
                <m:nor/>
              </m:rPr>
              <m:t>SL-PRS</m:t>
            </m:r>
          </m:sup>
        </m:sSubSup>
      </m:oMath>
      <w:bookmarkEnd w:id="2"/>
      <w:r w:rsidRPr="00BA455E">
        <w:rPr>
          <w:lang w:val="en-GB"/>
        </w:rPr>
        <w:t>.</w:t>
      </w:r>
      <w:r>
        <w:rPr>
          <w:lang w:val="en-GB"/>
        </w:rPr>
        <w:t xml:space="preserve"> </w:t>
      </w:r>
      <w:r w:rsidR="00F263B7">
        <w:rPr>
          <w:lang w:val="en-GB"/>
        </w:rPr>
        <w:t xml:space="preserve">Companies agreed that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 xml:space="preserve"> 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r w:rsidR="00F263B7">
        <w:rPr>
          <w:lang w:val="en-GB"/>
        </w:rPr>
        <w:t>.</w:t>
      </w:r>
      <w:r w:rsidR="00280387">
        <w:rPr>
          <w:lang w:val="en-GB"/>
        </w:rPr>
        <w:t xml:space="preserve"> </w:t>
      </w:r>
      <w:r>
        <w:rPr>
          <w:lang w:val="en-GB"/>
        </w:rPr>
        <w:t xml:space="preserve">For the definition of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Pr="00A3671F">
        <w:rPr>
          <w:szCs w:val="20"/>
        </w:rPr>
        <w:t xml:space="preserve"> seven options</w:t>
      </w:r>
      <w:r w:rsidR="00F263B7" w:rsidRPr="00A3671F">
        <w:rPr>
          <w:szCs w:val="20"/>
        </w:rPr>
        <w:t xml:space="preserve"> were considered</w:t>
      </w:r>
      <w:r w:rsidR="00B66ACC" w:rsidRPr="00A3671F">
        <w:rPr>
          <w:szCs w:val="20"/>
        </w:rPr>
        <w:t xml:space="preserve">. </w:t>
      </w:r>
    </w:p>
    <w:p w14:paraId="743C230F" w14:textId="5F741C1F" w:rsidR="00E50BEB" w:rsidRDefault="00E50BEB" w:rsidP="00BA455E">
      <w:pPr>
        <w:rPr>
          <w:szCs w:val="20"/>
        </w:rPr>
      </w:pPr>
      <w:r>
        <w:rPr>
          <w:szCs w:val="20"/>
        </w:rPr>
        <w:t>In RAN1#112bis, three options were considered for further discussions of</w:t>
      </w:r>
      <w:r w:rsidRPr="00A3671F">
        <w:rPr>
          <w:szCs w:val="20"/>
        </w:rPr>
        <w:t xml:space="preserve">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Pr>
          <w:szCs w:val="20"/>
        </w:rPr>
        <w:t xml:space="preserve"> provisioning.</w:t>
      </w:r>
      <w:r w:rsidR="00280387" w:rsidRPr="00A3671F">
        <w:rPr>
          <w:szCs w:val="20"/>
        </w:rPr>
        <w:t xml:space="preserve"> </w:t>
      </w:r>
      <w:r>
        <w:rPr>
          <w:szCs w:val="20"/>
        </w:rPr>
        <w:t xml:space="preserve">In </w:t>
      </w:r>
      <w:r w:rsidR="00280387" w:rsidRPr="00A3671F">
        <w:rPr>
          <w:szCs w:val="20"/>
        </w:rPr>
        <w:t>t</w:t>
      </w:r>
      <w:r w:rsidR="00B66ACC" w:rsidRPr="00A3671F">
        <w:rPr>
          <w:szCs w:val="20"/>
        </w:rPr>
        <w:t xml:space="preserve">he first </w:t>
      </w:r>
      <w:r w:rsidR="006D5412" w:rsidRPr="00A3671F">
        <w:rPr>
          <w:szCs w:val="20"/>
        </w:rPr>
        <w:t xml:space="preserve">option, </w:t>
      </w:r>
      <w:r w:rsidR="006D5412">
        <w:rPr>
          <w:szCs w:val="20"/>
        </w:rPr>
        <w:t>this</w:t>
      </w:r>
      <w:r w:rsidR="00B66ACC" w:rsidRPr="00A3671F">
        <w:rPr>
          <w:szCs w:val="20"/>
        </w:rPr>
        <w:t xml:space="preserve"> parameter</w:t>
      </w:r>
      <w:r w:rsidR="00280387" w:rsidRPr="00A3671F">
        <w:rPr>
          <w:szCs w:val="20"/>
        </w:rPr>
        <w:t xml:space="preserve"> is</w:t>
      </w:r>
      <w:r w:rsidR="00B66ACC" w:rsidRPr="00A3671F">
        <w:rPr>
          <w:szCs w:val="20"/>
        </w:rPr>
        <w:t xml:space="preserve"> provided by the upper layers</w:t>
      </w:r>
      <w:r>
        <w:rPr>
          <w:szCs w:val="20"/>
        </w:rPr>
        <w:t xml:space="preserve">, and it is </w:t>
      </w:r>
      <w:r w:rsidR="00B66ACC" w:rsidRPr="00A3671F">
        <w:rPr>
          <w:szCs w:val="20"/>
        </w:rPr>
        <w:t>specific to the UE</w:t>
      </w:r>
      <w:r>
        <w:rPr>
          <w:szCs w:val="20"/>
        </w:rPr>
        <w:t xml:space="preserve">. </w:t>
      </w:r>
      <w:r w:rsidR="00F263B7" w:rsidRPr="00A3671F">
        <w:rPr>
          <w:szCs w:val="20"/>
        </w:rPr>
        <w:t xml:space="preserve">Note that </w:t>
      </w:r>
      <w:r>
        <w:rPr>
          <w:szCs w:val="20"/>
        </w:rPr>
        <w:t>the same provisioning is in DL PRS legacy devices</w:t>
      </w:r>
      <w:r w:rsidR="00F263B7" w:rsidRPr="00A3671F">
        <w:rPr>
          <w:szCs w:val="20"/>
        </w:rPr>
        <w:t>.</w:t>
      </w:r>
    </w:p>
    <w:p w14:paraId="4811EE42" w14:textId="1CA24200" w:rsidR="00E50BEB" w:rsidRDefault="00E50BEB" w:rsidP="00BA455E">
      <w:pPr>
        <w:rPr>
          <w:iCs/>
          <w:lang w:eastAsia="x-none"/>
        </w:rPr>
      </w:pPr>
      <w:r>
        <w:rPr>
          <w:szCs w:val="20"/>
        </w:rPr>
        <w:t xml:space="preserve">In Option 2,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00F263B7" w:rsidRPr="00A3671F">
        <w:rPr>
          <w:szCs w:val="20"/>
        </w:rPr>
        <w:t xml:space="preserve"> </w:t>
      </w:r>
      <w:r w:rsidRPr="006A7893">
        <w:t xml:space="preserve">is </w:t>
      </w:r>
      <w:r w:rsidRPr="001C47F7">
        <w:rPr>
          <w:iCs/>
          <w:lang w:eastAsia="x-none"/>
        </w:rPr>
        <w:t xml:space="preserve">based on </w:t>
      </w:r>
      <w:r w:rsidR="0012374E">
        <w:rPr>
          <w:iCs/>
          <w:lang w:eastAsia="x-none"/>
        </w:rPr>
        <w:t xml:space="preserve">a </w:t>
      </w:r>
      <w:r w:rsidRPr="001C47F7">
        <w:rPr>
          <w:iCs/>
          <w:lang w:eastAsia="x-none"/>
        </w:rPr>
        <w:t>12 bit CRC of PSCCH associated with the SL PRS</w:t>
      </w:r>
      <w:r>
        <w:rPr>
          <w:iCs/>
          <w:lang w:eastAsia="x-none"/>
        </w:rPr>
        <w:t>.</w:t>
      </w:r>
    </w:p>
    <w:p w14:paraId="6020B74F" w14:textId="597024D2" w:rsidR="00E50BEB" w:rsidRDefault="00E50BEB" w:rsidP="00BA455E">
      <w:pPr>
        <w:rPr>
          <w:iCs/>
          <w:lang w:eastAsia="x-none"/>
        </w:rPr>
      </w:pPr>
      <w:r>
        <w:rPr>
          <w:iCs/>
          <w:lang w:eastAsia="x-none"/>
        </w:rPr>
        <w:t>Supporters of Option 1 argued that Option 1 provides better interference management, privacy, and security than Option</w:t>
      </w:r>
      <w:r w:rsidR="0012374E">
        <w:rPr>
          <w:iCs/>
          <w:lang w:eastAsia="x-none"/>
        </w:rPr>
        <w:t xml:space="preserve"> </w:t>
      </w:r>
      <w:r>
        <w:rPr>
          <w:iCs/>
          <w:lang w:eastAsia="x-none"/>
        </w:rPr>
        <w:t xml:space="preserve">2 while supporters of Option 2 argued that Option 2 provides a better robustness and possibility to measure SL PRS RSRP for resource selection purposes, while the interference is already taken care by the resource </w:t>
      </w:r>
      <w:r w:rsidR="0012374E">
        <w:rPr>
          <w:iCs/>
          <w:lang w:eastAsia="x-none"/>
        </w:rPr>
        <w:t xml:space="preserve">selection </w:t>
      </w:r>
      <w:r>
        <w:rPr>
          <w:iCs/>
          <w:lang w:eastAsia="x-none"/>
        </w:rPr>
        <w:t xml:space="preserve">mechanism, and the security </w:t>
      </w:r>
      <w:r w:rsidR="006A7893">
        <w:rPr>
          <w:iCs/>
          <w:lang w:eastAsia="x-none"/>
        </w:rPr>
        <w:t>is implemented at</w:t>
      </w:r>
      <w:r>
        <w:rPr>
          <w:iCs/>
          <w:lang w:eastAsia="x-none"/>
        </w:rPr>
        <w:t xml:space="preserve"> higher layers.</w:t>
      </w:r>
    </w:p>
    <w:p w14:paraId="76AE3C4B" w14:textId="5C97B4CE" w:rsidR="00E50BEB" w:rsidRDefault="00E50BEB" w:rsidP="00BA455E">
      <w:r>
        <w:rPr>
          <w:iCs/>
          <w:lang w:eastAsia="x-none"/>
        </w:rPr>
        <w:t xml:space="preserve">We note that the SL-PRS sequence measurements are reported to the upper layers (LMF, UE). Thus, if any duplication of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Pr="006A7893">
        <w:t xml:space="preserve"> </w:t>
      </w:r>
      <w:r w:rsidRPr="00E94F79">
        <w:t>occurs, it can be detected at higher layers</w:t>
      </w:r>
      <w:r>
        <w:t xml:space="preserve">.  Regarding the latency issue argument </w:t>
      </w:r>
      <w:r>
        <w:lastRenderedPageBreak/>
        <w:t>from supporters of Option 2, we note that the entire positioning procedure is triggered and configured by upper layers, therefore SL-PRS transmission and measuring latency is already included in the SLPP.</w:t>
      </w:r>
    </w:p>
    <w:p w14:paraId="69BD4B2C" w14:textId="3E417EA1" w:rsidR="00E50BEB" w:rsidRDefault="00B15EF7" w:rsidP="00BA455E">
      <w:r>
        <w:t>For these reasons, we</w:t>
      </w:r>
      <w:r w:rsidR="00E50BEB">
        <w:t xml:space="preserve"> slightly prefer Option 1, which </w:t>
      </w:r>
      <w:r w:rsidR="001775AD">
        <w:t xml:space="preserve">is </w:t>
      </w:r>
      <w:r w:rsidR="006D5412">
        <w:t>the same</w:t>
      </w:r>
      <w:r w:rsidR="00E50BEB">
        <w:t xml:space="preserve"> as the DL PRS solution and requires </w:t>
      </w:r>
      <w:r w:rsidR="0012374E">
        <w:t xml:space="preserve">fewer </w:t>
      </w:r>
      <w:r w:rsidR="00E50BEB">
        <w:t>changes to the RAN1 specifications.</w:t>
      </w:r>
    </w:p>
    <w:p w14:paraId="5F1F3358" w14:textId="4D9EDF4D" w:rsidR="00E50BEB" w:rsidRPr="00E50BEB" w:rsidRDefault="00E50BEB" w:rsidP="00BA455E">
      <w:pPr>
        <w:rPr>
          <w:iCs/>
          <w:lang w:eastAsia="x-none"/>
        </w:rPr>
      </w:pPr>
      <w:r w:rsidRPr="00E94F79">
        <w:rPr>
          <w:b/>
          <w:bCs/>
        </w:rPr>
        <w:t>Proposal</w:t>
      </w:r>
      <w:r w:rsidR="00017970">
        <w:rPr>
          <w:b/>
          <w:bCs/>
        </w:rPr>
        <w:t xml:space="preserve"> 1</w:t>
      </w:r>
      <w:r w:rsidRPr="00E94F79">
        <w:rPr>
          <w:b/>
          <w:bCs/>
        </w:rPr>
        <w:t xml:space="preserve">: Support Option 1 for </w:t>
      </w:r>
      <m:oMath>
        <m:sSubSup>
          <m:sSubSupPr>
            <m:ctrlPr>
              <w:rPr>
                <w:rFonts w:ascii="Cambria Math" w:hAnsi="Cambria Math" w:cs="SimSun"/>
                <w:b/>
                <w:bCs/>
                <w:sz w:val="24"/>
              </w:rPr>
            </m:ctrlPr>
          </m:sSubSupPr>
          <m:e>
            <m:r>
              <m:rPr>
                <m:sty m:val="bi"/>
              </m:rPr>
              <w:rPr>
                <w:rFonts w:ascii="Cambria Math" w:hAnsi="Cambria Math"/>
              </w:rPr>
              <m:t>n</m:t>
            </m:r>
          </m:e>
          <m:sub>
            <m:r>
              <m:rPr>
                <m:nor/>
              </m:rPr>
              <w:rPr>
                <w:b/>
                <w:bCs/>
              </w:rPr>
              <m:t>ID, seq</m:t>
            </m:r>
          </m:sub>
          <m:sup>
            <m:r>
              <m:rPr>
                <m:nor/>
              </m:rPr>
              <w:rPr>
                <w:rFonts w:ascii="Cambria Math"/>
                <w:b/>
                <w:bCs/>
              </w:rPr>
              <m:t>SL-</m:t>
            </m:r>
            <m:r>
              <m:rPr>
                <m:nor/>
              </m:rPr>
              <w:rPr>
                <w:b/>
                <w:bCs/>
              </w:rPr>
              <m:t>PRS</m:t>
            </m:r>
          </m:sup>
        </m:sSubSup>
      </m:oMath>
      <w:r w:rsidRPr="006A7893">
        <w:rPr>
          <w:b/>
          <w:bCs/>
        </w:rPr>
        <w:t xml:space="preserve">, </w:t>
      </w:r>
      <w:r w:rsidRPr="00E94F79">
        <w:rPr>
          <w:b/>
          <w:bCs/>
        </w:rPr>
        <w:t>i.e.</w:t>
      </w:r>
      <w:r w:rsidRPr="00E50BEB">
        <w:rPr>
          <w:b/>
          <w:bCs/>
        </w:rPr>
        <w:t xml:space="preserve">, </w:t>
      </w:r>
      <w:r>
        <w:rPr>
          <w:b/>
          <w:bCs/>
        </w:rPr>
        <w:t>it is a higher layer parameter</w:t>
      </w:r>
      <w:r w:rsidRPr="00E94F79">
        <w:t>.</w:t>
      </w:r>
    </w:p>
    <w:p w14:paraId="662ED466" w14:textId="71A3C75E" w:rsidR="001775AD" w:rsidRPr="001775AD" w:rsidRDefault="001775AD" w:rsidP="00BA455E">
      <w:pPr>
        <w:rPr>
          <w:szCs w:val="20"/>
        </w:rPr>
      </w:pPr>
      <w:r>
        <w:rPr>
          <w:szCs w:val="20"/>
        </w:rPr>
        <w:t xml:space="preserve">One FFS point for Option 1 is regarding how this upper layer parameter is obtained. Because all the positioning procedures are under the control of LMF/UE, a SL UE does not need to be pre-configured </w:t>
      </w:r>
      <w:r w:rsidRPr="001775AD">
        <w:rPr>
          <w:szCs w:val="20"/>
        </w:rPr>
        <w:t xml:space="preserve">with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Pr="006A7893">
        <w:t>.</w:t>
      </w:r>
    </w:p>
    <w:p w14:paraId="1B8DC76D" w14:textId="27829C5B" w:rsidR="001775AD" w:rsidRPr="00E94F79" w:rsidRDefault="001775AD" w:rsidP="00BA455E">
      <w:pPr>
        <w:rPr>
          <w:b/>
          <w:bCs/>
        </w:rPr>
      </w:pPr>
      <w:r w:rsidRPr="00E94F79">
        <w:rPr>
          <w:b/>
          <w:bCs/>
        </w:rPr>
        <w:t>Proposal</w:t>
      </w:r>
      <w:r w:rsidR="00017970">
        <w:rPr>
          <w:b/>
          <w:bCs/>
        </w:rPr>
        <w:t xml:space="preserve"> 2</w:t>
      </w:r>
      <w:r w:rsidRPr="00E94F79">
        <w:rPr>
          <w:b/>
          <w:bCs/>
        </w:rPr>
        <w:t xml:space="preserve">: </w:t>
      </w:r>
      <m:oMath>
        <m:sSubSup>
          <m:sSubSupPr>
            <m:ctrlPr>
              <w:rPr>
                <w:rFonts w:ascii="Cambria Math" w:hAnsi="Cambria Math" w:cs="SimSun"/>
                <w:b/>
                <w:bCs/>
              </w:rPr>
            </m:ctrlPr>
          </m:sSubSupPr>
          <m:e>
            <m:r>
              <m:rPr>
                <m:sty m:val="bi"/>
              </m:rPr>
              <w:rPr>
                <w:rFonts w:ascii="Cambria Math" w:hAnsi="Cambria Math"/>
              </w:rPr>
              <m:t>n</m:t>
            </m:r>
          </m:e>
          <m:sub>
            <m:r>
              <m:rPr>
                <m:nor/>
              </m:rPr>
              <w:rPr>
                <w:b/>
                <w:bCs/>
              </w:rPr>
              <m:t>ID, seq</m:t>
            </m:r>
          </m:sub>
          <m:sup>
            <m:r>
              <m:rPr>
                <m:nor/>
              </m:rPr>
              <w:rPr>
                <w:rFonts w:ascii="Cambria Math"/>
                <w:b/>
                <w:bCs/>
              </w:rPr>
              <m:t>SL-</m:t>
            </m:r>
            <m:r>
              <m:rPr>
                <m:nor/>
              </m:rPr>
              <w:rPr>
                <w:b/>
                <w:bCs/>
              </w:rPr>
              <m:t>PRS</m:t>
            </m:r>
          </m:sup>
        </m:sSubSup>
      </m:oMath>
      <w:r w:rsidRPr="00E94F79">
        <w:rPr>
          <w:b/>
          <w:bCs/>
        </w:rPr>
        <w:t xml:space="preserve"> is obtained </w:t>
      </w:r>
      <w:r w:rsidRPr="001775AD">
        <w:rPr>
          <w:b/>
          <w:bCs/>
        </w:rPr>
        <w:t>via LPP</w:t>
      </w:r>
      <w:r w:rsidRPr="00E94F79">
        <w:rPr>
          <w:b/>
          <w:bCs/>
        </w:rPr>
        <w:t>/SLPP</w:t>
      </w:r>
      <w:r>
        <w:rPr>
          <w:b/>
          <w:bCs/>
        </w:rPr>
        <w:t>.</w:t>
      </w:r>
    </w:p>
    <w:p w14:paraId="7B8A3CEF" w14:textId="6D7E0F98" w:rsidR="00076F89" w:rsidRDefault="00880775" w:rsidP="00E94F79">
      <w:pPr>
        <w:pStyle w:val="Heading1"/>
      </w:pPr>
      <w:r>
        <w:t xml:space="preserve">FDM </w:t>
      </w:r>
      <w:r w:rsidR="003E4897">
        <w:t xml:space="preserve">and comb-based </w:t>
      </w:r>
      <w:r>
        <w:t>multiplexing</w:t>
      </w:r>
    </w:p>
    <w:p w14:paraId="24771EB5" w14:textId="5D80FEA3" w:rsidR="003E4897" w:rsidRDefault="003E4897" w:rsidP="000A2A8B">
      <w:r>
        <w:t xml:space="preserve">In RAN1#112bis-e SL-PRS FDM was discussed. Companies noticed that shared resource pools and dedicated resource pools may have different constraints. More precisely, the design principle for </w:t>
      </w:r>
      <w:r w:rsidR="00AB3A69">
        <w:t xml:space="preserve">SL-PRS in shared </w:t>
      </w:r>
      <w:r>
        <w:t xml:space="preserve">resource pools is to maintain backward compatibility with the legacy transmission procedures. Thus, </w:t>
      </w:r>
      <w:r w:rsidR="00AB3A69">
        <w:t xml:space="preserve">using </w:t>
      </w:r>
      <w:r>
        <w:t xml:space="preserve">the legacy SL </w:t>
      </w:r>
      <w:r w:rsidR="00AB3A69">
        <w:t xml:space="preserve">approach that allows </w:t>
      </w:r>
      <w:r>
        <w:t>reserv</w:t>
      </w:r>
      <w:r w:rsidR="00AB3A69">
        <w:t>ation</w:t>
      </w:r>
      <w:r>
        <w:t xml:space="preserve"> </w:t>
      </w:r>
      <w:r w:rsidR="00AB3A69">
        <w:t xml:space="preserve">of resources in </w:t>
      </w:r>
      <w:r>
        <w:t>different sub-channels</w:t>
      </w:r>
      <w:r w:rsidR="00AB3A69">
        <w:t>,</w:t>
      </w:r>
      <w:r>
        <w:t xml:space="preserve"> </w:t>
      </w:r>
      <w:r w:rsidR="00AB3A69">
        <w:t>multiple SL UEs can</w:t>
      </w:r>
      <w:r w:rsidR="00F2351E">
        <w:t xml:space="preserve"> FDM </w:t>
      </w:r>
      <w:r w:rsidR="00AB3A69">
        <w:t xml:space="preserve">their </w:t>
      </w:r>
      <w:r w:rsidR="00F2351E">
        <w:t>SL-PRS.</w:t>
      </w:r>
      <w:r>
        <w:t xml:space="preserve"> </w:t>
      </w:r>
    </w:p>
    <w:p w14:paraId="1A5C8F15" w14:textId="77777777" w:rsidR="00712CDB" w:rsidRDefault="00712CDB" w:rsidP="00712CDB">
      <w:pPr>
        <w:pStyle w:val="xmsonormal"/>
      </w:pPr>
      <w:r>
        <w:rPr>
          <w:rFonts w:ascii="Times New Roman" w:hAnsi="Times New Roman" w:cs="Times New Roman"/>
          <w:b/>
          <w:bCs/>
          <w:color w:val="000000"/>
        </w:rPr>
        <w:t>Observation 1: In shared resource pools, FDM SL-PRS transmissions from different UEs in the same slot can be implemented with the legacy SL resource procedures.</w:t>
      </w:r>
    </w:p>
    <w:p w14:paraId="2744EF30" w14:textId="33245C08" w:rsidR="003E4897" w:rsidRDefault="003E4897" w:rsidP="000A2A8B">
      <w:r>
        <w:t xml:space="preserve">For dedicated resource pools, </w:t>
      </w:r>
      <w:r w:rsidR="0091721D">
        <w:t>maximizing the</w:t>
      </w:r>
      <w:r>
        <w:t xml:space="preserve"> BW for SL-PRS is desirable for high accuracy positioning. Therefore, FDM in the same slot between different UEs transmission is not desirable.</w:t>
      </w:r>
    </w:p>
    <w:p w14:paraId="51044B19" w14:textId="370C68A1" w:rsidR="003E4897" w:rsidRPr="00E94F79" w:rsidRDefault="003E4897" w:rsidP="000A2A8B">
      <w:pPr>
        <w:rPr>
          <w:b/>
          <w:bCs/>
        </w:rPr>
      </w:pPr>
      <w:r w:rsidRPr="00E94F79">
        <w:rPr>
          <w:b/>
          <w:bCs/>
        </w:rPr>
        <w:t>Proposal</w:t>
      </w:r>
      <w:r w:rsidR="00017970">
        <w:rPr>
          <w:b/>
          <w:bCs/>
        </w:rPr>
        <w:t xml:space="preserve"> </w:t>
      </w:r>
      <w:r w:rsidR="00092020">
        <w:rPr>
          <w:b/>
          <w:bCs/>
        </w:rPr>
        <w:t>3</w:t>
      </w:r>
      <w:r w:rsidRPr="00E94F79">
        <w:rPr>
          <w:b/>
          <w:bCs/>
        </w:rPr>
        <w:t xml:space="preserve">: In dedicated resource pools do not support </w:t>
      </w:r>
      <w:r w:rsidRPr="003E4897">
        <w:rPr>
          <w:b/>
          <w:bCs/>
        </w:rPr>
        <w:t>FDM SL-PRS transmission</w:t>
      </w:r>
      <w:r>
        <w:rPr>
          <w:b/>
          <w:bCs/>
        </w:rPr>
        <w:t>s</w:t>
      </w:r>
      <w:r w:rsidRPr="003E4897">
        <w:rPr>
          <w:b/>
          <w:bCs/>
        </w:rPr>
        <w:t xml:space="preserve"> from different UEs in the same slot.</w:t>
      </w:r>
      <w:r w:rsidRPr="00E94F79">
        <w:rPr>
          <w:b/>
          <w:bCs/>
        </w:rPr>
        <w:t xml:space="preserve"> </w:t>
      </w:r>
    </w:p>
    <w:p w14:paraId="4BF5B8E6" w14:textId="24F62D31" w:rsidR="00621A0D" w:rsidRDefault="009F53A3" w:rsidP="000A2A8B">
      <w:r>
        <w:t>In RAN1#112 was agreed that comb-based multiplexing of SL-PRS from different UEs will be supported</w:t>
      </w:r>
      <w:r w:rsidR="00014574">
        <w:t xml:space="preserve">, </w:t>
      </w:r>
      <w:r w:rsidR="000A2A8B">
        <w:t>with at least</w:t>
      </w:r>
      <w:r w:rsidR="00014574">
        <w:t xml:space="preserve"> </w:t>
      </w:r>
      <w:r w:rsidR="000A2A8B">
        <w:t>the configuration</w:t>
      </w:r>
      <w:r w:rsidR="00014574">
        <w:t xml:space="preserve"> </w:t>
      </w:r>
      <w:r w:rsidR="000A2A8B">
        <w:t xml:space="preserve">where </w:t>
      </w:r>
      <w:r w:rsidR="00014574">
        <w:t>all UEs have same (M, N</w:t>
      </w:r>
      <w:r w:rsidR="0091721D">
        <w:t>)</w:t>
      </w:r>
      <w:r w:rsidR="00655783">
        <w:t>, w</w:t>
      </w:r>
      <w:r w:rsidR="000A2A8B">
        <w:t>here</w:t>
      </w:r>
      <w:r w:rsidR="00014574">
        <w:t xml:space="preserve"> N represents </w:t>
      </w:r>
      <w:r w:rsidR="000A2A8B">
        <w:t xml:space="preserve">the </w:t>
      </w:r>
      <w:r w:rsidR="00014574">
        <w:t xml:space="preserve">comb-size, and M represents the number of SL-PRS symbols in a slot. </w:t>
      </w:r>
      <w:r w:rsidR="000A2A8B">
        <w:t xml:space="preserve">However, the exact </w:t>
      </w:r>
      <w:r w:rsidR="00621A0D">
        <w:t xml:space="preserve">details of multiplexing and slot structure </w:t>
      </w:r>
      <w:r w:rsidR="00655783">
        <w:t xml:space="preserve">are </w:t>
      </w:r>
      <w:r w:rsidR="00621A0D">
        <w:t>not yet</w:t>
      </w:r>
      <w:r w:rsidR="000A2A8B">
        <w:t xml:space="preserve"> defined</w:t>
      </w:r>
      <w:r w:rsidR="00014574">
        <w:t xml:space="preserve">. </w:t>
      </w:r>
      <w:r w:rsidR="000A2A8B">
        <w:t xml:space="preserve"> </w:t>
      </w:r>
    </w:p>
    <w:p w14:paraId="1D6915D7" w14:textId="14EB748D" w:rsidR="000A2A8B" w:rsidRDefault="00F20E43" w:rsidP="000A2A8B">
      <w:r>
        <w:t xml:space="preserve">It expected that the </w:t>
      </w:r>
      <w:r w:rsidR="000A2A8B">
        <w:t xml:space="preserve">SL-PRS </w:t>
      </w:r>
      <w:r>
        <w:t xml:space="preserve">transmission in </w:t>
      </w:r>
      <w:r w:rsidR="000A2A8B">
        <w:t xml:space="preserve">shared resource pools </w:t>
      </w:r>
      <w:r>
        <w:t>differ</w:t>
      </w:r>
      <w:r w:rsidR="0091721D">
        <w:t>s</w:t>
      </w:r>
      <w:r>
        <w:t xml:space="preserve"> from the transmission in dedicated resource pools. The main difference is that in the shared resource pools the SL-PRS transmissions should not impact the existing traffic from </w:t>
      </w:r>
      <w:r w:rsidR="00655783">
        <w:t xml:space="preserve">legacy </w:t>
      </w:r>
      <w:r>
        <w:t>Rel-16 and Rel-17 SL devices.</w:t>
      </w:r>
      <w:r w:rsidR="000A2A8B">
        <w:t xml:space="preserve"> </w:t>
      </w:r>
    </w:p>
    <w:p w14:paraId="7BAF6A39" w14:textId="0C5CB94D" w:rsidR="00F20E43" w:rsidRDefault="00415700" w:rsidP="000A2A8B">
      <w:r>
        <w:t xml:space="preserve">For dedicated resource pools, RAN1 narrowed down </w:t>
      </w:r>
      <w:r w:rsidR="00914B03">
        <w:t xml:space="preserve">to two </w:t>
      </w:r>
      <w:r>
        <w:t xml:space="preserve">options </w:t>
      </w:r>
      <w:r w:rsidR="00BA455E">
        <w:t>on</w:t>
      </w:r>
      <w:r>
        <w:t xml:space="preserve"> </w:t>
      </w:r>
      <w:r w:rsidRPr="0060085A">
        <w:t>which channels can be included</w:t>
      </w:r>
      <w:r>
        <w:t xml:space="preserve">. </w:t>
      </w:r>
    </w:p>
    <w:p w14:paraId="1ACA4547" w14:textId="306A23F6" w:rsidR="00415700" w:rsidRPr="0060085A" w:rsidRDefault="00415700" w:rsidP="00415700">
      <w:pPr>
        <w:numPr>
          <w:ilvl w:val="1"/>
          <w:numId w:val="35"/>
        </w:numPr>
      </w:pPr>
      <w:r w:rsidRPr="0060085A">
        <w:t xml:space="preserve">Opt. 2: PSCCH which carries SCI associated with SL-PRS transmission(s) is </w:t>
      </w:r>
      <w:r w:rsidR="006D5412" w:rsidRPr="0060085A">
        <w:t>included</w:t>
      </w:r>
      <w:r w:rsidR="006D5412">
        <w:t>.</w:t>
      </w:r>
    </w:p>
    <w:p w14:paraId="5CD06F16" w14:textId="71934F24" w:rsidR="00415700" w:rsidRPr="0060085A" w:rsidRDefault="00415700" w:rsidP="00415700">
      <w:pPr>
        <w:numPr>
          <w:ilvl w:val="1"/>
          <w:numId w:val="35"/>
        </w:numPr>
      </w:pPr>
      <w:r w:rsidRPr="0060085A">
        <w:t>Opt. 3: PSCCH which carries SCI associated with SL-PRS transmission(s) and PSSCH associated with SL-PRS transmission(s) are included</w:t>
      </w:r>
      <w:r w:rsidR="00C33245">
        <w:t>.</w:t>
      </w:r>
    </w:p>
    <w:p w14:paraId="495B4CD9" w14:textId="2AFBE09B" w:rsidR="00415700" w:rsidRDefault="00BA455E" w:rsidP="000A2A8B">
      <w:r>
        <w:t>We</w:t>
      </w:r>
      <w:r w:rsidR="00415700">
        <w:t xml:space="preserve"> note that both options </w:t>
      </w:r>
      <w:r w:rsidR="00C33245">
        <w:t xml:space="preserve">support PSCCH associated with SL-PRS transmission, where PSCCH should contain the information necessary to identify and decode SL-PRS. </w:t>
      </w:r>
    </w:p>
    <w:p w14:paraId="6A81337A" w14:textId="22FF7E54" w:rsidR="00C33245" w:rsidRPr="00664C2E" w:rsidRDefault="00C33245" w:rsidP="00A3671F">
      <w:r w:rsidRPr="00664C2E">
        <w:t>If the multiplexing of SL PRS from different UEs in a slot is supported</w:t>
      </w:r>
      <w:r w:rsidR="0091721D">
        <w:t>,</w:t>
      </w:r>
      <w:r w:rsidRPr="00664C2E">
        <w:t xml:space="preserve"> at least for dedicated resource pools, a solution to multiplex in the same slot the associated PSCCH is necessary.</w:t>
      </w:r>
    </w:p>
    <w:p w14:paraId="4A2E31CE" w14:textId="27E3104D" w:rsidR="00F3674C" w:rsidRDefault="00F3674C" w:rsidP="00621A0D">
      <w:r>
        <w:t xml:space="preserve">Because each </w:t>
      </w:r>
      <w:r w:rsidR="00A57981">
        <w:t xml:space="preserve">legacy </w:t>
      </w:r>
      <w:r>
        <w:t xml:space="preserve">PSCCH </w:t>
      </w:r>
      <w:r w:rsidR="00A57981">
        <w:t xml:space="preserve">can </w:t>
      </w:r>
      <w:r>
        <w:t>occup</w:t>
      </w:r>
      <w:r w:rsidR="00A57981">
        <w:t>y</w:t>
      </w:r>
      <w:r>
        <w:t xml:space="preserve"> </w:t>
      </w:r>
      <w:r w:rsidR="00A57981">
        <w:t xml:space="preserve">just </w:t>
      </w:r>
      <w:r>
        <w:t>contiguous sub-channels,</w:t>
      </w:r>
      <w:r w:rsidR="00A57981">
        <w:t xml:space="preserve"> multiple PSCCH in the same </w:t>
      </w:r>
      <w:r w:rsidR="00914B03">
        <w:t>slot should</w:t>
      </w:r>
      <w:r w:rsidR="00A57981">
        <w:t xml:space="preserve"> occupy different sub-channels, where each first symbol of PSCCH field is </w:t>
      </w:r>
      <w:r w:rsidR="00084786">
        <w:t>duplicated</w:t>
      </w:r>
      <w:r w:rsidR="00A57981">
        <w:t xml:space="preserve"> in the first symbol of the slot for AGC purposes</w:t>
      </w:r>
      <w:r w:rsidR="00CA6AC8">
        <w:t>.</w:t>
      </w:r>
      <w:r w:rsidR="00084786">
        <w:t xml:space="preserve"> In addition to PSCCH</w:t>
      </w:r>
      <w:r w:rsidR="0091721D">
        <w:t>,</w:t>
      </w:r>
      <w:r w:rsidR="00084786">
        <w:t xml:space="preserve"> each transmission should contain a DMRS. </w:t>
      </w:r>
    </w:p>
    <w:p w14:paraId="36B7DA88" w14:textId="4CF533F6" w:rsidR="00621A0D" w:rsidRPr="00621A0D" w:rsidRDefault="00084786" w:rsidP="00E94F79">
      <w:r>
        <w:t xml:space="preserve">A second AGC symbol, which consists of </w:t>
      </w:r>
      <w:r w:rsidR="0091721D">
        <w:t xml:space="preserve">a duplicated </w:t>
      </w:r>
      <w:r>
        <w:t xml:space="preserve">multiplexed SL-PRS might be necessary if the SL-PRS transmission power differs from the PSCCH transmission power. </w:t>
      </w:r>
    </w:p>
    <w:p w14:paraId="463BBB79" w14:textId="29D2B445" w:rsidR="00621A0D" w:rsidRDefault="002B073A">
      <w:r>
        <w:t xml:space="preserve">We note that the current specs allow both FDM and TDM multiplexing of SRS </w:t>
      </w:r>
      <w:r w:rsidR="00422952">
        <w:t>signals</w:t>
      </w:r>
      <w:r w:rsidR="00DE424B">
        <w:t xml:space="preserve">. A similar approach may be </w:t>
      </w:r>
      <w:r w:rsidR="00914B03">
        <w:t>considered</w:t>
      </w:r>
      <w:r w:rsidR="00422952">
        <w:t xml:space="preserve"> for SL-PRS </w:t>
      </w:r>
      <w:r w:rsidR="00DE424B">
        <w:t xml:space="preserve">multiplexing among </w:t>
      </w:r>
      <w:r w:rsidR="00422952">
        <w:t>different UE</w:t>
      </w:r>
      <w:r w:rsidR="00DE424B">
        <w:t>s.</w:t>
      </w:r>
    </w:p>
    <w:p w14:paraId="5340F188" w14:textId="046F351E" w:rsidR="007347C3" w:rsidRDefault="00DE424B">
      <w:r>
        <w:lastRenderedPageBreak/>
        <w:t xml:space="preserve">The SL-PRS </w:t>
      </w:r>
      <w:r w:rsidR="000764A0">
        <w:t xml:space="preserve">in different symbols </w:t>
      </w:r>
      <w:r>
        <w:t xml:space="preserve">may be affected by </w:t>
      </w:r>
      <w:r w:rsidR="000764A0">
        <w:t xml:space="preserve">a </w:t>
      </w:r>
      <w:r>
        <w:t xml:space="preserve">phase shift due to </w:t>
      </w:r>
      <w:r w:rsidR="000764A0">
        <w:t xml:space="preserve">mobility (Doppler) or due to oscillator frequency shifts. </w:t>
      </w:r>
      <w:r w:rsidR="00E50BEB">
        <w:t>To</w:t>
      </w:r>
      <w:r w:rsidR="000764A0">
        <w:t xml:space="preserve"> estimate the phase shift between symbols and compensate for it is preferable that the RE-offset of the first symbol SL-PRS and the RE-offset of the last SL-PRS symbol are the same from </w:t>
      </w:r>
      <w:r w:rsidR="00784675">
        <w:t xml:space="preserve">the </w:t>
      </w:r>
      <w:r w:rsidR="000764A0">
        <w:t xml:space="preserve">same UE. </w:t>
      </w:r>
      <w:r w:rsidR="00784675">
        <w:t>T</w:t>
      </w:r>
      <w:r w:rsidR="00E3599C">
        <w:t>he RE-offset indicates the subcarrier offset between two consecutive SL-PRS</w:t>
      </w:r>
      <w:r w:rsidR="00E3599C" w:rsidRPr="00E3599C">
        <w:t xml:space="preserve"> </w:t>
      </w:r>
      <w:r w:rsidR="005B4553">
        <w:t>symbols and</w:t>
      </w:r>
      <w:r w:rsidR="00E3599C">
        <w:t xml:space="preserve"> may be provided by the upper layers or in the absence of upper layer configuration </w:t>
      </w:r>
      <w:r w:rsidR="00784675">
        <w:t xml:space="preserve">may </w:t>
      </w:r>
      <w:r w:rsidR="00E3599C">
        <w:t>have a default value.</w:t>
      </w:r>
      <w:r w:rsidR="006933E0">
        <w:t xml:space="preserve"> </w:t>
      </w:r>
      <w:r w:rsidR="00784675">
        <w:t xml:space="preserve"> </w:t>
      </w:r>
    </w:p>
    <w:p w14:paraId="1934910A" w14:textId="593C2AB5" w:rsidR="006933E0" w:rsidRDefault="006933E0">
      <w:r>
        <w:t>The orthogonality of the SL-PRS coming from different UEs may be related to the associated PSCCH orthogonality.</w:t>
      </w:r>
      <w:r w:rsidR="007347C3">
        <w:t xml:space="preserve"> For this purpose, </w:t>
      </w:r>
      <w:r w:rsidR="0091721D">
        <w:t xml:space="preserve">the </w:t>
      </w:r>
      <w:r w:rsidR="007347C3">
        <w:t>location of PSCCH may</w:t>
      </w:r>
      <w:r w:rsidR="00784675">
        <w:t xml:space="preserve"> implicitly</w:t>
      </w:r>
      <w:r w:rsidR="007347C3">
        <w:t xml:space="preserve"> determine the parameters (such </w:t>
      </w:r>
      <w:r w:rsidR="0034396C">
        <w:t>RE</w:t>
      </w:r>
      <w:r w:rsidR="007347C3">
        <w:t>-offset, cyclic shift) of the associated SL-PRS, which can guarantee the orthogonality of the SL-PRS transmission.</w:t>
      </w:r>
    </w:p>
    <w:p w14:paraId="363B9775" w14:textId="39558489" w:rsidR="006933E0" w:rsidRPr="001478F6" w:rsidRDefault="006933E0">
      <w:pPr>
        <w:rPr>
          <w:b/>
          <w:bCs/>
        </w:rPr>
      </w:pPr>
      <w:r w:rsidRPr="001478F6">
        <w:rPr>
          <w:b/>
          <w:bCs/>
        </w:rPr>
        <w:t>Proposal</w:t>
      </w:r>
      <w:r w:rsidR="00784675">
        <w:rPr>
          <w:b/>
          <w:bCs/>
        </w:rPr>
        <w:t xml:space="preserve"> </w:t>
      </w:r>
      <w:r w:rsidR="00092020">
        <w:rPr>
          <w:b/>
          <w:bCs/>
        </w:rPr>
        <w:t>4</w:t>
      </w:r>
      <w:r w:rsidRPr="001478F6">
        <w:rPr>
          <w:b/>
          <w:bCs/>
        </w:rPr>
        <w:t xml:space="preserve">: </w:t>
      </w:r>
      <w:r w:rsidR="00F17E49">
        <w:rPr>
          <w:b/>
          <w:bCs/>
        </w:rPr>
        <w:t xml:space="preserve">Support </w:t>
      </w:r>
      <w:r w:rsidR="00784675">
        <w:rPr>
          <w:b/>
          <w:bCs/>
        </w:rPr>
        <w:t xml:space="preserve">an implicit </w:t>
      </w:r>
      <w:r>
        <w:rPr>
          <w:b/>
          <w:bCs/>
        </w:rPr>
        <w:t xml:space="preserve">one-to-one mapping between the </w:t>
      </w:r>
      <w:r w:rsidRPr="001478F6">
        <w:rPr>
          <w:b/>
          <w:bCs/>
        </w:rPr>
        <w:t>location of P</w:t>
      </w:r>
      <w:r w:rsidR="00784675">
        <w:rPr>
          <w:b/>
          <w:bCs/>
        </w:rPr>
        <w:t>SC</w:t>
      </w:r>
      <w:r w:rsidRPr="001478F6">
        <w:rPr>
          <w:b/>
          <w:bCs/>
        </w:rPr>
        <w:t xml:space="preserve">CH </w:t>
      </w:r>
      <w:r>
        <w:rPr>
          <w:b/>
          <w:bCs/>
        </w:rPr>
        <w:t xml:space="preserve">and </w:t>
      </w:r>
      <w:r w:rsidRPr="001478F6">
        <w:rPr>
          <w:b/>
          <w:bCs/>
        </w:rPr>
        <w:t xml:space="preserve">the </w:t>
      </w:r>
      <w:r>
        <w:rPr>
          <w:b/>
          <w:bCs/>
        </w:rPr>
        <w:t>comb parameters</w:t>
      </w:r>
      <w:r w:rsidRPr="001478F6">
        <w:rPr>
          <w:b/>
          <w:bCs/>
        </w:rPr>
        <w:t xml:space="preserve"> of the SL-PRS multiplexed in the same slot.</w:t>
      </w:r>
    </w:p>
    <w:p w14:paraId="44D6F132" w14:textId="3DCEF02B" w:rsidR="00BE031D" w:rsidRDefault="00821BA0" w:rsidP="00E94F79">
      <w:r>
        <w:t xml:space="preserve">If </w:t>
      </w:r>
      <w:r w:rsidR="0059060D">
        <w:t>the 2</w:t>
      </w:r>
      <w:r w:rsidR="0059060D" w:rsidRPr="001478F6">
        <w:rPr>
          <w:vertAlign w:val="superscript"/>
        </w:rPr>
        <w:t>nd</w:t>
      </w:r>
      <w:r w:rsidR="0059060D">
        <w:t xml:space="preserve"> </w:t>
      </w:r>
      <w:r w:rsidR="0091721D">
        <w:t xml:space="preserve">stage </w:t>
      </w:r>
      <w:r w:rsidR="0059060D">
        <w:t xml:space="preserve">SCI associated with SL-PRS is supported, additional slot formats </w:t>
      </w:r>
      <w:r w:rsidR="00784675">
        <w:t>should</w:t>
      </w:r>
      <w:r w:rsidR="0059060D">
        <w:t xml:space="preserve"> be considered</w:t>
      </w:r>
      <w:r w:rsidR="00784675">
        <w:t xml:space="preserve"> that includes the DMRS associated with PSSCH. </w:t>
      </w:r>
    </w:p>
    <w:p w14:paraId="41FA9402" w14:textId="77777777" w:rsidR="00BE031D" w:rsidRDefault="00BE031D"/>
    <w:p w14:paraId="7C707F4F" w14:textId="39B99D48" w:rsidR="00076F89" w:rsidRDefault="00880775" w:rsidP="00E94F79">
      <w:pPr>
        <w:pStyle w:val="Heading1"/>
      </w:pPr>
      <w:r>
        <w:t>TDM Multiplexing</w:t>
      </w:r>
    </w:p>
    <w:p w14:paraId="2E8BD18A" w14:textId="2DB3477C" w:rsidR="00076F89" w:rsidRDefault="006933E0" w:rsidP="00E94F79">
      <w:r>
        <w:t xml:space="preserve">TDM </w:t>
      </w:r>
      <w:r w:rsidR="00B26785">
        <w:t xml:space="preserve">SL-PRS will be supported in the same slot at least in the dedicated resource pools. As in the FDM case, multiple PSCCH should be multiplexed in the same slot. Because SL-PRS received from different UEs have different powers, each set of consecutive SL-PRS symbols from the same UE must be preceded by an AGC symbol.  </w:t>
      </w:r>
    </w:p>
    <w:p w14:paraId="097DB384" w14:textId="7F82AF12" w:rsidR="00076F89" w:rsidRDefault="00580178">
      <w:pPr>
        <w:rPr>
          <w:b/>
          <w:bCs/>
        </w:rPr>
      </w:pPr>
      <w:r w:rsidRPr="001478F6">
        <w:rPr>
          <w:b/>
          <w:bCs/>
        </w:rPr>
        <w:t>Proposal</w:t>
      </w:r>
      <w:r w:rsidR="00017970">
        <w:rPr>
          <w:b/>
          <w:bCs/>
        </w:rPr>
        <w:t xml:space="preserve"> </w:t>
      </w:r>
      <w:r w:rsidR="00092020">
        <w:rPr>
          <w:b/>
          <w:bCs/>
        </w:rPr>
        <w:t>5</w:t>
      </w:r>
      <w:r w:rsidRPr="001478F6">
        <w:rPr>
          <w:b/>
          <w:bCs/>
        </w:rPr>
        <w:t xml:space="preserve">: </w:t>
      </w:r>
      <w:r w:rsidR="00CF58E1">
        <w:rPr>
          <w:b/>
          <w:bCs/>
        </w:rPr>
        <w:t>For TDM e</w:t>
      </w:r>
      <w:r>
        <w:rPr>
          <w:b/>
          <w:bCs/>
        </w:rPr>
        <w:t xml:space="preserve">ach sequence of SL-PRS symbols from </w:t>
      </w:r>
      <w:r w:rsidR="00964A24">
        <w:rPr>
          <w:b/>
          <w:bCs/>
        </w:rPr>
        <w:t>the same</w:t>
      </w:r>
      <w:r>
        <w:rPr>
          <w:b/>
          <w:bCs/>
        </w:rPr>
        <w:t xml:space="preserve"> UE is preceded by an </w:t>
      </w:r>
      <w:r w:rsidRPr="001478F6">
        <w:rPr>
          <w:b/>
          <w:bCs/>
        </w:rPr>
        <w:t>AGC symbol.</w:t>
      </w:r>
    </w:p>
    <w:p w14:paraId="59A52D22" w14:textId="63E256DA" w:rsidR="001722A9" w:rsidRDefault="001722A9">
      <w:r w:rsidRPr="00E94F79">
        <w:t xml:space="preserve">In RAN1#112bis-e, </w:t>
      </w:r>
      <w:r>
        <w:t xml:space="preserve">companies discussed whether a gap symbol is necessary immediately after each SL-PRS transmission. Such gap symbol would be used for Tx/Rx switch. In the legacy SL, the gap symbol is placed at the end of the slot and prior to </w:t>
      </w:r>
      <w:r w:rsidR="0012374E">
        <w:t xml:space="preserve">the </w:t>
      </w:r>
      <w:r>
        <w:t>PSFCH occasion.</w:t>
      </w:r>
    </w:p>
    <w:p w14:paraId="1D41DB8D" w14:textId="75D743F9" w:rsidR="001722A9" w:rsidRDefault="001722A9">
      <w:r>
        <w:t xml:space="preserve">For SL positioning, an SL UE device does not necessarily need to transmit and receive SL-PRS. For instance, an SL target device mainly receives SL-PRS while an anchor device mainly transmits SL-PRS. A particular case is the RTT (multi-RTT) procedure where an SL UE may need to transmit and receive </w:t>
      </w:r>
      <w:r w:rsidR="0012374E">
        <w:t>SL</w:t>
      </w:r>
      <w:r>
        <w:t>-PRS. In this case, it can be argued that to reduce latency, it may be desirable if the Tx and Rx SL-PRS takes place in the same slot, thus the necessity of gap symbols. Because a gap symbol is not always necessary, it would be wasteful to include such symbol after each SL-PRS transmission, unless is decided that RTT Tx/Rx SL PRS may take place in the same slot.</w:t>
      </w:r>
    </w:p>
    <w:p w14:paraId="2A708958" w14:textId="342569B9" w:rsidR="001722A9" w:rsidRPr="00E94F79" w:rsidRDefault="001722A9">
      <w:pPr>
        <w:rPr>
          <w:b/>
          <w:bCs/>
        </w:rPr>
      </w:pPr>
      <w:r w:rsidRPr="00E94F79">
        <w:rPr>
          <w:b/>
          <w:bCs/>
        </w:rPr>
        <w:t>Proposal</w:t>
      </w:r>
      <w:r w:rsidR="00017970">
        <w:rPr>
          <w:b/>
          <w:bCs/>
        </w:rPr>
        <w:t xml:space="preserve"> </w:t>
      </w:r>
      <w:r w:rsidR="00092020">
        <w:rPr>
          <w:b/>
          <w:bCs/>
        </w:rPr>
        <w:t>6</w:t>
      </w:r>
      <w:r w:rsidRPr="00E94F79">
        <w:rPr>
          <w:b/>
          <w:bCs/>
        </w:rPr>
        <w:t xml:space="preserve">: At least in a dedicated resource pool, a SL PRS resource may be followed by a gap symbol to accommodate a Tx to Rx switching </w:t>
      </w:r>
      <w:r>
        <w:rPr>
          <w:b/>
          <w:bCs/>
        </w:rPr>
        <w:t xml:space="preserve">if </w:t>
      </w:r>
      <w:r w:rsidRPr="00E94F79">
        <w:rPr>
          <w:b/>
          <w:bCs/>
        </w:rPr>
        <w:t>necessary</w:t>
      </w:r>
      <w:r>
        <w:rPr>
          <w:b/>
          <w:bCs/>
        </w:rPr>
        <w:t xml:space="preserve"> (for instance for multi-RTT procedure)</w:t>
      </w:r>
      <w:r w:rsidRPr="00E94F79">
        <w:rPr>
          <w:b/>
          <w:bCs/>
        </w:rPr>
        <w:t>.</w:t>
      </w:r>
    </w:p>
    <w:p w14:paraId="2BCDEACD" w14:textId="53834ECF" w:rsidR="001722A9" w:rsidRDefault="001722A9" w:rsidP="001722A9">
      <w:r>
        <w:t>Like in the FDM approach, a direct mapping between the PSCCH location and SL-PRS starting symbol may be considered.</w:t>
      </w:r>
    </w:p>
    <w:p w14:paraId="15B57BAA" w14:textId="6F732C0B" w:rsidR="001722A9" w:rsidRPr="008F0C1F" w:rsidRDefault="001722A9" w:rsidP="001722A9">
      <w:pPr>
        <w:rPr>
          <w:b/>
          <w:bCs/>
        </w:rPr>
      </w:pPr>
      <w:r w:rsidRPr="008F0C1F">
        <w:rPr>
          <w:b/>
          <w:bCs/>
        </w:rPr>
        <w:t>Proposal</w:t>
      </w:r>
      <w:r>
        <w:rPr>
          <w:b/>
          <w:bCs/>
        </w:rPr>
        <w:t xml:space="preserve"> </w:t>
      </w:r>
      <w:r w:rsidR="00092020">
        <w:rPr>
          <w:b/>
          <w:bCs/>
        </w:rPr>
        <w:t>7</w:t>
      </w:r>
      <w:r w:rsidRPr="008F0C1F">
        <w:rPr>
          <w:b/>
          <w:bCs/>
        </w:rPr>
        <w:t xml:space="preserve">: </w:t>
      </w:r>
      <w:r>
        <w:rPr>
          <w:b/>
          <w:bCs/>
        </w:rPr>
        <w:t>Support implicit one-to-one mapping between the f</w:t>
      </w:r>
      <w:r w:rsidRPr="008F0C1F">
        <w:rPr>
          <w:b/>
          <w:bCs/>
        </w:rPr>
        <w:t>requency location of PS</w:t>
      </w:r>
      <w:r>
        <w:rPr>
          <w:b/>
          <w:bCs/>
        </w:rPr>
        <w:t>C</w:t>
      </w:r>
      <w:r w:rsidRPr="008F0C1F">
        <w:rPr>
          <w:b/>
          <w:bCs/>
        </w:rPr>
        <w:t xml:space="preserve">CH </w:t>
      </w:r>
      <w:r>
        <w:rPr>
          <w:b/>
          <w:bCs/>
        </w:rPr>
        <w:t>and the symbol location</w:t>
      </w:r>
      <w:r w:rsidRPr="008F0C1F">
        <w:rPr>
          <w:b/>
          <w:bCs/>
        </w:rPr>
        <w:t xml:space="preserve"> of the SL-PRS </w:t>
      </w:r>
      <w:r>
        <w:rPr>
          <w:b/>
          <w:bCs/>
        </w:rPr>
        <w:t xml:space="preserve">TDM </w:t>
      </w:r>
      <w:r w:rsidRPr="008F0C1F">
        <w:rPr>
          <w:b/>
          <w:bCs/>
        </w:rPr>
        <w:t>multiplexed in the same slot.</w:t>
      </w:r>
    </w:p>
    <w:p w14:paraId="185690B0" w14:textId="3AECE968" w:rsidR="00580178" w:rsidRPr="00A3671F" w:rsidRDefault="00CF58E1" w:rsidP="00E94F79">
      <w:pPr>
        <w:pStyle w:val="Heading1"/>
      </w:pPr>
      <w:r w:rsidRPr="00A3671F">
        <w:t>Further discussion on multiplexing</w:t>
      </w:r>
    </w:p>
    <w:p w14:paraId="2DC30B2E" w14:textId="627A5F24" w:rsidR="00CF58E1" w:rsidRDefault="00CF58E1">
      <w:r>
        <w:t xml:space="preserve">When </w:t>
      </w:r>
      <w:r w:rsidR="00664C2E">
        <w:t xml:space="preserve">multiplexing </w:t>
      </w:r>
      <w:r>
        <w:t xml:space="preserve">SL-PRS from multiple UEs in the same slot, interference between SL-PRS may occur. Inter-symbol interference may be caused due to </w:t>
      </w:r>
      <w:r w:rsidR="000D0F06">
        <w:t>differences</w:t>
      </w:r>
      <w:r>
        <w:t xml:space="preserve"> in synchronization and propagation time. </w:t>
      </w:r>
      <w:r w:rsidR="00B06952">
        <w:t xml:space="preserve">If such differences are shorter than the OFDM symbol cyclic prefix, the impact is negligible. For larger time differences with respect to the OFDM symbol duration, which may be the case for higher SCS, additional restrictions on resource reservation and selection should be considered. For instance, leaving one symbol </w:t>
      </w:r>
      <w:r w:rsidR="0012374E">
        <w:t xml:space="preserve">unoccupied </w:t>
      </w:r>
      <w:r w:rsidR="00B06952">
        <w:t xml:space="preserve">between consecutive transmissions from different UEs. </w:t>
      </w:r>
    </w:p>
    <w:p w14:paraId="4ACABEA3" w14:textId="29CACEAF" w:rsidR="00B06952" w:rsidRDefault="00B06952">
      <w:r>
        <w:t xml:space="preserve">Similarly, for FDM, frequency differences </w:t>
      </w:r>
      <w:r w:rsidR="00785A23">
        <w:t xml:space="preserve">between SL-PRS from different UEs </w:t>
      </w:r>
      <w:r w:rsidR="0012374E">
        <w:t xml:space="preserve">can be </w:t>
      </w:r>
      <w:r w:rsidR="00785A23">
        <w:t>caused by the</w:t>
      </w:r>
      <w:r w:rsidR="00785A23" w:rsidRPr="00785A23">
        <w:t xml:space="preserve"> carrier frequency offsets (CFOs), </w:t>
      </w:r>
      <w:r w:rsidR="00785A23">
        <w:t>and by</w:t>
      </w:r>
      <w:r w:rsidR="00785A23" w:rsidRPr="00785A23">
        <w:t xml:space="preserve"> the Doppler spread due to channel time-variation </w:t>
      </w:r>
      <w:r w:rsidR="00785A23">
        <w:t xml:space="preserve">may lead to ICI. </w:t>
      </w:r>
      <w:r w:rsidR="00785A23">
        <w:lastRenderedPageBreak/>
        <w:t xml:space="preserve">To avoid ICI between SL-PRS transmissions </w:t>
      </w:r>
      <w:r w:rsidR="006A7893">
        <w:t xml:space="preserve">(in adjacent frequency sub-channels) an additional frequency offset </w:t>
      </w:r>
      <w:r w:rsidR="00785A23">
        <w:t xml:space="preserve">may be introduced. </w:t>
      </w:r>
    </w:p>
    <w:p w14:paraId="115A3830" w14:textId="373EC8D9" w:rsidR="009F48C2" w:rsidRDefault="00483812">
      <w:r>
        <w:t>Finally, w</w:t>
      </w:r>
      <w:r w:rsidR="00785A23">
        <w:t>e note that for short distance</w:t>
      </w:r>
      <w:r w:rsidR="0012374E">
        <w:t>s</w:t>
      </w:r>
      <w:r w:rsidR="00785A23">
        <w:t xml:space="preserve"> between UEs</w:t>
      </w:r>
      <w:r w:rsidR="00425AA1">
        <w:t xml:space="preserve"> and </w:t>
      </w:r>
      <w:r w:rsidR="0012374E">
        <w:t xml:space="preserve">operation at </w:t>
      </w:r>
      <w:r w:rsidR="00425AA1">
        <w:t xml:space="preserve">low </w:t>
      </w:r>
      <w:r w:rsidR="0012374E">
        <w:t>frequencies</w:t>
      </w:r>
      <w:r w:rsidR="00785A23">
        <w:t xml:space="preserve">, it is expected that </w:t>
      </w:r>
      <w:r w:rsidR="0048799D">
        <w:t>the ISI and ICI</w:t>
      </w:r>
      <w:r w:rsidR="00785A23">
        <w:t xml:space="preserve"> </w:t>
      </w:r>
      <w:r w:rsidR="0012374E">
        <w:t xml:space="preserve">are </w:t>
      </w:r>
      <w:r w:rsidR="00785A23">
        <w:t xml:space="preserve">relatively </w:t>
      </w:r>
      <w:r w:rsidR="0012374E">
        <w:t xml:space="preserve">small </w:t>
      </w:r>
      <w:r w:rsidR="00785A23">
        <w:t>due to the short propagation time</w:t>
      </w:r>
      <w:r w:rsidR="00425AA1">
        <w:t xml:space="preserve"> with respect to the OFDM symbol duration</w:t>
      </w:r>
      <w:r w:rsidR="009F48C2">
        <w:t xml:space="preserve">. </w:t>
      </w:r>
    </w:p>
    <w:p w14:paraId="21E69764" w14:textId="113C7C9E" w:rsidR="002D31A0" w:rsidRDefault="002D31A0" w:rsidP="00E94F79">
      <w:pPr>
        <w:pStyle w:val="Heading1"/>
      </w:pPr>
      <w:r>
        <w:t>Power Control</w:t>
      </w:r>
    </w:p>
    <w:p w14:paraId="58857AE2" w14:textId="66992D5B" w:rsidR="002D31A0" w:rsidRDefault="002D31A0">
      <w:r>
        <w:t xml:space="preserve">The WID specifies that the open loop power control </w:t>
      </w:r>
      <w:r w:rsidR="0012374E">
        <w:t xml:space="preserve">(OLPC) </w:t>
      </w:r>
      <w:r>
        <w:t>for SL-PRS will be supported, which requires an estimate of the pathloss between transmitter and receiver.</w:t>
      </w:r>
    </w:p>
    <w:p w14:paraId="1E069E9C" w14:textId="68D8E43E" w:rsidR="00F71F3E" w:rsidRDefault="00F71F3E">
      <w:r>
        <w:t>In RAN1#112bis-e it was agreed that for OLPC a UE can be configured to use DL pathloss, SL pathloss or both. For dedicated resource pools SL pathloss reference three options were identified (SL PRS, PSCCH, or both).</w:t>
      </w:r>
    </w:p>
    <w:p w14:paraId="23055921" w14:textId="0F30DF91" w:rsidR="00F71F3E" w:rsidRDefault="00F71F3E">
      <w:r>
        <w:t xml:space="preserve">We observe that the pathloss value should not depend on the selected pathloss reference. Therefore, having both SL PRS and PSCCH used as pathloss reference may be redundant if both are available.  </w:t>
      </w:r>
    </w:p>
    <w:p w14:paraId="0A5D7561" w14:textId="19E6C359" w:rsidR="00F71F3E" w:rsidRDefault="00F71F3E">
      <w:r>
        <w:t xml:space="preserve">We also note that the transmit power for </w:t>
      </w:r>
      <w:r w:rsidRPr="00F71F3E">
        <w:t>PSCCH associated with SL PRS in dedicated resource pools</w:t>
      </w:r>
      <w:r>
        <w:t xml:space="preserve"> is still under discussion. At this time, it was not decided whether PSCCH and SL PRS have the same Tx power or same PSD. </w:t>
      </w:r>
    </w:p>
    <w:p w14:paraId="6A072E30" w14:textId="753FD429" w:rsidR="002D31A0" w:rsidRDefault="002D31A0" w:rsidP="002D31A0">
      <w:r>
        <w:t xml:space="preserve">SL-PRS received power </w:t>
      </w:r>
      <w:r w:rsidR="00F71F3E">
        <w:t>may</w:t>
      </w:r>
      <w:r>
        <w:t xml:space="preserve"> be necessary for resource reservation and congestion control in the dedicated resource pools. </w:t>
      </w:r>
      <w:r w:rsidR="00031E93">
        <w:t xml:space="preserve"> </w:t>
      </w:r>
      <w:r w:rsidR="004E6379">
        <w:t xml:space="preserve">The </w:t>
      </w:r>
      <w:r w:rsidR="004E6379" w:rsidRPr="004E6379">
        <w:t>SL</w:t>
      </w:r>
      <w:r w:rsidR="004F1168">
        <w:t>-</w:t>
      </w:r>
      <w:r w:rsidR="004E6379" w:rsidRPr="004E6379">
        <w:t>PRS reference signal received power (SL PRS-RSRP)</w:t>
      </w:r>
      <w:r w:rsidR="004E6379">
        <w:t xml:space="preserve"> was defined in RAN1#112, AI 9.5.1.2, as the </w:t>
      </w:r>
      <w:r w:rsidR="004E6379" w:rsidRPr="004E6379">
        <w:t>linear average over the power contributions (in W) of the resource elements that carry SL PRS reference signals</w:t>
      </w:r>
      <w:r w:rsidR="004F1168">
        <w:t xml:space="preserve">. Thus, the SL-PRS received power may be used for the estimation of </w:t>
      </w:r>
      <w:r w:rsidR="00F71F3E">
        <w:t xml:space="preserve">the reference </w:t>
      </w:r>
      <w:r w:rsidR="004F1168">
        <w:t>pathloss provided that the transmission power is known to the receiver.</w:t>
      </w:r>
    </w:p>
    <w:p w14:paraId="726C2694" w14:textId="3AFC7580" w:rsidR="002D31A0" w:rsidRPr="001478F6" w:rsidRDefault="002D31A0" w:rsidP="002D31A0">
      <w:pPr>
        <w:rPr>
          <w:b/>
          <w:bCs/>
        </w:rPr>
      </w:pPr>
      <w:r w:rsidRPr="00017970">
        <w:rPr>
          <w:b/>
          <w:bCs/>
        </w:rPr>
        <w:t>Proposal</w:t>
      </w:r>
      <w:r w:rsidR="004F1168" w:rsidRPr="00017970">
        <w:rPr>
          <w:b/>
          <w:bCs/>
        </w:rPr>
        <w:t xml:space="preserve"> </w:t>
      </w:r>
      <w:r w:rsidR="00092020">
        <w:rPr>
          <w:b/>
          <w:bCs/>
        </w:rPr>
        <w:t>8</w:t>
      </w:r>
      <w:r w:rsidRPr="00017970">
        <w:rPr>
          <w:b/>
          <w:bCs/>
        </w:rPr>
        <w:t xml:space="preserve">: </w:t>
      </w:r>
      <w:r w:rsidR="002776ED" w:rsidRPr="00017970">
        <w:rPr>
          <w:b/>
          <w:bCs/>
        </w:rPr>
        <w:t>Support</w:t>
      </w:r>
      <w:r w:rsidRPr="00017970">
        <w:rPr>
          <w:b/>
          <w:bCs/>
        </w:rPr>
        <w:t xml:space="preserve"> </w:t>
      </w:r>
      <w:r w:rsidR="00F71F3E" w:rsidRPr="00017970">
        <w:rPr>
          <w:b/>
          <w:bCs/>
        </w:rPr>
        <w:t>Option 1: for a dedicated SL PRS resource pool use SL PRS as pathloss reference.</w:t>
      </w:r>
      <w:r w:rsidR="00F71F3E">
        <w:rPr>
          <w:b/>
          <w:bCs/>
        </w:rPr>
        <w:t xml:space="preserve"> </w:t>
      </w:r>
    </w:p>
    <w:p w14:paraId="73A2A96C" w14:textId="2C4E3D0A" w:rsidR="002D31A0" w:rsidRDefault="004F1168">
      <w:r>
        <w:t xml:space="preserve">The transmit power value may be provided to the SL UE receiver in various ways. </w:t>
      </w:r>
      <w:r w:rsidR="00EE31F1">
        <w:t>This may be accomplished via the SCI associated with SL-PRS, or via the triggering command for the SL-PRS transmission, which may come from the receiver of SL-PRS. In the absence of such information a (pre-)configured value for SL-PRS transmission may be assumed.</w:t>
      </w:r>
    </w:p>
    <w:p w14:paraId="57967D6E" w14:textId="329CF644" w:rsidR="00EE31F1" w:rsidRDefault="00D927B3">
      <w:r>
        <w:t xml:space="preserve">We note that </w:t>
      </w:r>
      <w:r w:rsidR="00F71F3E">
        <w:t xml:space="preserve">if </w:t>
      </w:r>
      <w:r>
        <w:t xml:space="preserve">the PSCCH associated with SL-PRS </w:t>
      </w:r>
      <w:r w:rsidR="00F71F3E">
        <w:t>is</w:t>
      </w:r>
      <w:r>
        <w:t xml:space="preserve"> transmitted with a different power, additional AGC symbols are necessary prior to the SL-PRS. </w:t>
      </w:r>
    </w:p>
    <w:p w14:paraId="763E154A" w14:textId="77777777" w:rsidR="00EE31F1" w:rsidRPr="00DC1C70" w:rsidRDefault="00EE31F1" w:rsidP="001478F6"/>
    <w:p w14:paraId="01763159" w14:textId="23F07E59" w:rsidR="00BF2769" w:rsidRDefault="00D420D3" w:rsidP="00680F5D">
      <w:pPr>
        <w:pStyle w:val="Heading1"/>
      </w:pPr>
      <w:r w:rsidRPr="00D420D3">
        <w:t>Conclusion</w:t>
      </w:r>
      <w:r w:rsidR="00E22E57">
        <w:t>s</w:t>
      </w:r>
    </w:p>
    <w:p w14:paraId="009BCDBB" w14:textId="39DFA0D1" w:rsidR="002F35CC" w:rsidRDefault="002F35CC" w:rsidP="009B1025">
      <w:pPr>
        <w:rPr>
          <w:b/>
          <w:bCs/>
          <w:lang w:eastAsia="x-none"/>
        </w:rPr>
      </w:pPr>
    </w:p>
    <w:p w14:paraId="6D3D3B7B" w14:textId="77777777" w:rsidR="000C3DD1" w:rsidRPr="00E50BEB" w:rsidRDefault="000C3DD1" w:rsidP="000C3DD1">
      <w:pPr>
        <w:rPr>
          <w:iCs/>
          <w:lang w:eastAsia="x-none"/>
        </w:rPr>
      </w:pPr>
      <w:r w:rsidRPr="00E94F79">
        <w:rPr>
          <w:b/>
          <w:bCs/>
        </w:rPr>
        <w:t>Proposal</w:t>
      </w:r>
      <w:r>
        <w:rPr>
          <w:b/>
          <w:bCs/>
        </w:rPr>
        <w:t xml:space="preserve"> 1</w:t>
      </w:r>
      <w:r w:rsidRPr="00E94F79">
        <w:rPr>
          <w:b/>
          <w:bCs/>
        </w:rPr>
        <w:t xml:space="preserve">: Support Option 1 for </w:t>
      </w:r>
      <m:oMath>
        <m:sSubSup>
          <m:sSubSupPr>
            <m:ctrlPr>
              <w:rPr>
                <w:rFonts w:ascii="Cambria Math" w:hAnsi="Cambria Math" w:cs="SimSun"/>
                <w:b/>
                <w:bCs/>
                <w:sz w:val="24"/>
              </w:rPr>
            </m:ctrlPr>
          </m:sSubSupPr>
          <m:e>
            <m:r>
              <m:rPr>
                <m:sty m:val="bi"/>
              </m:rPr>
              <w:rPr>
                <w:rFonts w:ascii="Cambria Math" w:hAnsi="Cambria Math"/>
              </w:rPr>
              <m:t>n</m:t>
            </m:r>
          </m:e>
          <m:sub>
            <m:r>
              <m:rPr>
                <m:nor/>
              </m:rPr>
              <w:rPr>
                <w:b/>
                <w:bCs/>
              </w:rPr>
              <m:t>ID, seq</m:t>
            </m:r>
          </m:sub>
          <m:sup>
            <m:r>
              <m:rPr>
                <m:nor/>
              </m:rPr>
              <w:rPr>
                <w:rFonts w:ascii="Cambria Math"/>
                <w:b/>
                <w:bCs/>
              </w:rPr>
              <m:t>SL-</m:t>
            </m:r>
            <m:r>
              <m:rPr>
                <m:nor/>
              </m:rPr>
              <w:rPr>
                <w:b/>
                <w:bCs/>
              </w:rPr>
              <m:t>PRS</m:t>
            </m:r>
          </m:sup>
        </m:sSubSup>
      </m:oMath>
      <w:r w:rsidRPr="006A7893">
        <w:rPr>
          <w:b/>
          <w:bCs/>
        </w:rPr>
        <w:t xml:space="preserve">, </w:t>
      </w:r>
      <w:r w:rsidRPr="00E94F79">
        <w:rPr>
          <w:b/>
          <w:bCs/>
        </w:rPr>
        <w:t>i.e.</w:t>
      </w:r>
      <w:r w:rsidRPr="00E50BEB">
        <w:rPr>
          <w:b/>
          <w:bCs/>
        </w:rPr>
        <w:t xml:space="preserve">, </w:t>
      </w:r>
      <w:r>
        <w:rPr>
          <w:b/>
          <w:bCs/>
        </w:rPr>
        <w:t>it is a higher layer parameter</w:t>
      </w:r>
      <w:r w:rsidRPr="00E94F79">
        <w:t>.</w:t>
      </w:r>
    </w:p>
    <w:p w14:paraId="78AC68AD" w14:textId="77777777" w:rsidR="000C3DD1" w:rsidRPr="00E94F79" w:rsidRDefault="000C3DD1" w:rsidP="000C3DD1">
      <w:pPr>
        <w:rPr>
          <w:b/>
          <w:bCs/>
        </w:rPr>
      </w:pPr>
      <w:r w:rsidRPr="00E94F79">
        <w:rPr>
          <w:b/>
          <w:bCs/>
        </w:rPr>
        <w:t>Proposal</w:t>
      </w:r>
      <w:r>
        <w:rPr>
          <w:b/>
          <w:bCs/>
        </w:rPr>
        <w:t xml:space="preserve"> 2</w:t>
      </w:r>
      <w:r w:rsidRPr="00E94F79">
        <w:rPr>
          <w:b/>
          <w:bCs/>
        </w:rPr>
        <w:t xml:space="preserve">: </w:t>
      </w:r>
      <m:oMath>
        <m:sSubSup>
          <m:sSubSupPr>
            <m:ctrlPr>
              <w:rPr>
                <w:rFonts w:ascii="Cambria Math" w:hAnsi="Cambria Math" w:cs="SimSun"/>
                <w:b/>
                <w:bCs/>
              </w:rPr>
            </m:ctrlPr>
          </m:sSubSupPr>
          <m:e>
            <m:r>
              <m:rPr>
                <m:sty m:val="bi"/>
              </m:rPr>
              <w:rPr>
                <w:rFonts w:ascii="Cambria Math" w:hAnsi="Cambria Math"/>
              </w:rPr>
              <m:t>n</m:t>
            </m:r>
          </m:e>
          <m:sub>
            <m:r>
              <m:rPr>
                <m:nor/>
              </m:rPr>
              <w:rPr>
                <w:b/>
                <w:bCs/>
              </w:rPr>
              <m:t>ID, seq</m:t>
            </m:r>
          </m:sub>
          <m:sup>
            <m:r>
              <m:rPr>
                <m:nor/>
              </m:rPr>
              <w:rPr>
                <w:rFonts w:ascii="Cambria Math"/>
                <w:b/>
                <w:bCs/>
              </w:rPr>
              <m:t>SL-</m:t>
            </m:r>
            <m:r>
              <m:rPr>
                <m:nor/>
              </m:rPr>
              <w:rPr>
                <w:b/>
                <w:bCs/>
              </w:rPr>
              <m:t>PRS</m:t>
            </m:r>
          </m:sup>
        </m:sSubSup>
      </m:oMath>
      <w:r w:rsidRPr="00E94F79">
        <w:rPr>
          <w:b/>
          <w:bCs/>
        </w:rPr>
        <w:t xml:space="preserve"> is obtained </w:t>
      </w:r>
      <w:r w:rsidRPr="001775AD">
        <w:rPr>
          <w:b/>
          <w:bCs/>
        </w:rPr>
        <w:t>via LPP</w:t>
      </w:r>
      <w:r w:rsidRPr="00E94F79">
        <w:rPr>
          <w:b/>
          <w:bCs/>
        </w:rPr>
        <w:t>/SLPP</w:t>
      </w:r>
      <w:r>
        <w:rPr>
          <w:b/>
          <w:bCs/>
        </w:rPr>
        <w:t>.</w:t>
      </w:r>
    </w:p>
    <w:p w14:paraId="3747CEA2" w14:textId="77777777" w:rsidR="00712CDB" w:rsidRDefault="00712CDB" w:rsidP="00712CDB">
      <w:pPr>
        <w:pStyle w:val="xmsonormal"/>
      </w:pPr>
      <w:r>
        <w:rPr>
          <w:rFonts w:ascii="Times New Roman" w:hAnsi="Times New Roman" w:cs="Times New Roman"/>
          <w:b/>
          <w:bCs/>
          <w:color w:val="000000"/>
        </w:rPr>
        <w:t>Observation 1: In shared resource pools, FDM SL-PRS transmissions from different UEs in the same slot can be implemented with the legacy SL resource procedures.</w:t>
      </w:r>
    </w:p>
    <w:p w14:paraId="4027D4DB" w14:textId="77777777" w:rsidR="000C3DD1" w:rsidRPr="00E94F79" w:rsidRDefault="000C3DD1" w:rsidP="000C3DD1">
      <w:pPr>
        <w:rPr>
          <w:b/>
          <w:bCs/>
        </w:rPr>
      </w:pPr>
      <w:r w:rsidRPr="00E94F79">
        <w:rPr>
          <w:b/>
          <w:bCs/>
        </w:rPr>
        <w:t>Proposal</w:t>
      </w:r>
      <w:r>
        <w:rPr>
          <w:b/>
          <w:bCs/>
        </w:rPr>
        <w:t xml:space="preserve"> 3</w:t>
      </w:r>
      <w:r w:rsidRPr="00E94F79">
        <w:rPr>
          <w:b/>
          <w:bCs/>
        </w:rPr>
        <w:t xml:space="preserve">: In dedicated resource pools do not support </w:t>
      </w:r>
      <w:r w:rsidRPr="003E4897">
        <w:rPr>
          <w:b/>
          <w:bCs/>
        </w:rPr>
        <w:t>FDM SL-PRS transmission</w:t>
      </w:r>
      <w:r>
        <w:rPr>
          <w:b/>
          <w:bCs/>
        </w:rPr>
        <w:t>s</w:t>
      </w:r>
      <w:r w:rsidRPr="003E4897">
        <w:rPr>
          <w:b/>
          <w:bCs/>
        </w:rPr>
        <w:t xml:space="preserve"> from different UEs in the same slot.</w:t>
      </w:r>
      <w:r w:rsidRPr="00E94F79">
        <w:rPr>
          <w:b/>
          <w:bCs/>
        </w:rPr>
        <w:t xml:space="preserve"> </w:t>
      </w:r>
    </w:p>
    <w:p w14:paraId="362EFE99" w14:textId="77777777" w:rsidR="000C3DD1" w:rsidRPr="001478F6" w:rsidRDefault="000C3DD1" w:rsidP="000C3DD1">
      <w:pPr>
        <w:rPr>
          <w:b/>
          <w:bCs/>
        </w:rPr>
      </w:pPr>
      <w:r w:rsidRPr="001478F6">
        <w:rPr>
          <w:b/>
          <w:bCs/>
        </w:rPr>
        <w:t>Proposal</w:t>
      </w:r>
      <w:r>
        <w:rPr>
          <w:b/>
          <w:bCs/>
        </w:rPr>
        <w:t xml:space="preserve"> 4</w:t>
      </w:r>
      <w:r w:rsidRPr="001478F6">
        <w:rPr>
          <w:b/>
          <w:bCs/>
        </w:rPr>
        <w:t xml:space="preserve">: </w:t>
      </w:r>
      <w:r>
        <w:rPr>
          <w:b/>
          <w:bCs/>
        </w:rPr>
        <w:t xml:space="preserve">Support an implicit one-to-one mapping between the </w:t>
      </w:r>
      <w:r w:rsidRPr="001478F6">
        <w:rPr>
          <w:b/>
          <w:bCs/>
        </w:rPr>
        <w:t>location of P</w:t>
      </w:r>
      <w:r>
        <w:rPr>
          <w:b/>
          <w:bCs/>
        </w:rPr>
        <w:t>SC</w:t>
      </w:r>
      <w:r w:rsidRPr="001478F6">
        <w:rPr>
          <w:b/>
          <w:bCs/>
        </w:rPr>
        <w:t xml:space="preserve">CH </w:t>
      </w:r>
      <w:r>
        <w:rPr>
          <w:b/>
          <w:bCs/>
        </w:rPr>
        <w:t xml:space="preserve">and </w:t>
      </w:r>
      <w:r w:rsidRPr="001478F6">
        <w:rPr>
          <w:b/>
          <w:bCs/>
        </w:rPr>
        <w:t xml:space="preserve">the </w:t>
      </w:r>
      <w:r>
        <w:rPr>
          <w:b/>
          <w:bCs/>
        </w:rPr>
        <w:t>comb parameters</w:t>
      </w:r>
      <w:r w:rsidRPr="001478F6">
        <w:rPr>
          <w:b/>
          <w:bCs/>
        </w:rPr>
        <w:t xml:space="preserve"> of the SL-PRS multiplexed in the same slot.</w:t>
      </w:r>
    </w:p>
    <w:p w14:paraId="01BC0052" w14:textId="77777777" w:rsidR="000C3DD1" w:rsidRDefault="000C3DD1" w:rsidP="000C3DD1">
      <w:pPr>
        <w:rPr>
          <w:b/>
          <w:bCs/>
        </w:rPr>
      </w:pPr>
      <w:r w:rsidRPr="001478F6">
        <w:rPr>
          <w:b/>
          <w:bCs/>
        </w:rPr>
        <w:t>Proposal</w:t>
      </w:r>
      <w:r>
        <w:rPr>
          <w:b/>
          <w:bCs/>
        </w:rPr>
        <w:t xml:space="preserve"> 5</w:t>
      </w:r>
      <w:r w:rsidRPr="001478F6">
        <w:rPr>
          <w:b/>
          <w:bCs/>
        </w:rPr>
        <w:t xml:space="preserve">: </w:t>
      </w:r>
      <w:r>
        <w:rPr>
          <w:b/>
          <w:bCs/>
        </w:rPr>
        <w:t xml:space="preserve">For TDM each sequence of SL-PRS symbols from the same UE is preceded by an </w:t>
      </w:r>
      <w:r w:rsidRPr="001478F6">
        <w:rPr>
          <w:b/>
          <w:bCs/>
        </w:rPr>
        <w:t>AGC symbol.</w:t>
      </w:r>
    </w:p>
    <w:p w14:paraId="50B6D27D" w14:textId="77777777" w:rsidR="000C3DD1" w:rsidRPr="00E94F79" w:rsidRDefault="000C3DD1" w:rsidP="000C3DD1">
      <w:pPr>
        <w:rPr>
          <w:b/>
          <w:bCs/>
        </w:rPr>
      </w:pPr>
      <w:r w:rsidRPr="00E94F79">
        <w:rPr>
          <w:b/>
          <w:bCs/>
        </w:rPr>
        <w:lastRenderedPageBreak/>
        <w:t>Proposal</w:t>
      </w:r>
      <w:r>
        <w:rPr>
          <w:b/>
          <w:bCs/>
        </w:rPr>
        <w:t xml:space="preserve"> 6</w:t>
      </w:r>
      <w:r w:rsidRPr="00E94F79">
        <w:rPr>
          <w:b/>
          <w:bCs/>
        </w:rPr>
        <w:t xml:space="preserve">: At least in a dedicated resource pool, a SL PRS resource may be followed by a gap symbol to accommodate a Tx to Rx switching </w:t>
      </w:r>
      <w:r>
        <w:rPr>
          <w:b/>
          <w:bCs/>
        </w:rPr>
        <w:t xml:space="preserve">if </w:t>
      </w:r>
      <w:r w:rsidRPr="00E94F79">
        <w:rPr>
          <w:b/>
          <w:bCs/>
        </w:rPr>
        <w:t>necessary</w:t>
      </w:r>
      <w:r>
        <w:rPr>
          <w:b/>
          <w:bCs/>
        </w:rPr>
        <w:t xml:space="preserve"> (for instance for multi-RTT procedure)</w:t>
      </w:r>
      <w:r w:rsidRPr="00E94F79">
        <w:rPr>
          <w:b/>
          <w:bCs/>
        </w:rPr>
        <w:t>.</w:t>
      </w:r>
    </w:p>
    <w:p w14:paraId="2F1C8B13" w14:textId="77777777" w:rsidR="000C3DD1" w:rsidRPr="008F0C1F" w:rsidRDefault="000C3DD1" w:rsidP="000C3DD1">
      <w:pPr>
        <w:rPr>
          <w:b/>
          <w:bCs/>
        </w:rPr>
      </w:pPr>
      <w:r w:rsidRPr="008F0C1F">
        <w:rPr>
          <w:b/>
          <w:bCs/>
        </w:rPr>
        <w:t>Proposal</w:t>
      </w:r>
      <w:r>
        <w:rPr>
          <w:b/>
          <w:bCs/>
        </w:rPr>
        <w:t xml:space="preserve"> 7</w:t>
      </w:r>
      <w:r w:rsidRPr="008F0C1F">
        <w:rPr>
          <w:b/>
          <w:bCs/>
        </w:rPr>
        <w:t xml:space="preserve">: </w:t>
      </w:r>
      <w:r>
        <w:rPr>
          <w:b/>
          <w:bCs/>
        </w:rPr>
        <w:t>Support implicit one-to-one mapping between the f</w:t>
      </w:r>
      <w:r w:rsidRPr="008F0C1F">
        <w:rPr>
          <w:b/>
          <w:bCs/>
        </w:rPr>
        <w:t>requency location of PS</w:t>
      </w:r>
      <w:r>
        <w:rPr>
          <w:b/>
          <w:bCs/>
        </w:rPr>
        <w:t>C</w:t>
      </w:r>
      <w:r w:rsidRPr="008F0C1F">
        <w:rPr>
          <w:b/>
          <w:bCs/>
        </w:rPr>
        <w:t xml:space="preserve">CH </w:t>
      </w:r>
      <w:r>
        <w:rPr>
          <w:b/>
          <w:bCs/>
        </w:rPr>
        <w:t>and the symbol location</w:t>
      </w:r>
      <w:r w:rsidRPr="008F0C1F">
        <w:rPr>
          <w:b/>
          <w:bCs/>
        </w:rPr>
        <w:t xml:space="preserve"> of the SL-PRS </w:t>
      </w:r>
      <w:r>
        <w:rPr>
          <w:b/>
          <w:bCs/>
        </w:rPr>
        <w:t xml:space="preserve">TDM </w:t>
      </w:r>
      <w:r w:rsidRPr="008F0C1F">
        <w:rPr>
          <w:b/>
          <w:bCs/>
        </w:rPr>
        <w:t>multiplexed in the same slot.</w:t>
      </w:r>
    </w:p>
    <w:p w14:paraId="079C2B5B" w14:textId="77777777" w:rsidR="000C3DD1" w:rsidRPr="001478F6" w:rsidRDefault="000C3DD1" w:rsidP="000C3DD1">
      <w:pPr>
        <w:rPr>
          <w:b/>
          <w:bCs/>
        </w:rPr>
      </w:pPr>
      <w:r w:rsidRPr="00017970">
        <w:rPr>
          <w:b/>
          <w:bCs/>
        </w:rPr>
        <w:t xml:space="preserve">Proposal </w:t>
      </w:r>
      <w:r>
        <w:rPr>
          <w:b/>
          <w:bCs/>
        </w:rPr>
        <w:t>8</w:t>
      </w:r>
      <w:r w:rsidRPr="00017970">
        <w:rPr>
          <w:b/>
          <w:bCs/>
        </w:rPr>
        <w:t>: Support Option 1: for a dedicated SL PRS resource pool use SL PRS as pathloss reference.</w:t>
      </w:r>
      <w:r>
        <w:rPr>
          <w:b/>
          <w:bCs/>
        </w:rPr>
        <w:t xml:space="preserve"> </w:t>
      </w:r>
    </w:p>
    <w:p w14:paraId="660910DC" w14:textId="77777777" w:rsidR="000C3DD1" w:rsidRPr="009B1025" w:rsidRDefault="000C3DD1"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3" w:name="_Ref124589665"/>
      <w:bookmarkStart w:id="4" w:name="_Ref71620620"/>
      <w:bookmarkStart w:id="5" w:name="_Ref124671424"/>
      <w:r w:rsidRPr="00320B84">
        <w:t>Refere</w:t>
      </w:r>
      <w:r w:rsidR="00E94C2E" w:rsidRPr="00320B84">
        <w:t>n</w:t>
      </w:r>
      <w:r w:rsidRPr="00320B84">
        <w:t>ces</w:t>
      </w:r>
      <w:r w:rsidRPr="00D420D3">
        <w:t xml:space="preserve">  </w:t>
      </w:r>
    </w:p>
    <w:bookmarkEnd w:id="3"/>
    <w:bookmarkEnd w:id="4"/>
    <w:bookmarkEnd w:id="5"/>
    <w:p w14:paraId="12160ECF" w14:textId="4D0DF06D" w:rsidR="00601252"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4D815E1B" w14:textId="18F734D7" w:rsidR="00A954F5" w:rsidRDefault="00A954F5" w:rsidP="00A954F5">
      <w:pPr>
        <w:pStyle w:val="References"/>
      </w:pPr>
      <w:r>
        <w:t>TR 38.859, Study on expanded and improved NR positioning; (Release 18), December 2022.</w:t>
      </w:r>
    </w:p>
    <w:p w14:paraId="3D4FFE1F" w14:textId="1BD97A02" w:rsidR="00C560A6" w:rsidRPr="00040BB5" w:rsidRDefault="000F3C31" w:rsidP="000F3C31">
      <w:pPr>
        <w:pStyle w:val="References"/>
      </w:pPr>
      <w:r w:rsidRPr="00040BB5">
        <w:t>TS 38.214, Physical layer procedures for data (Release 17), March 2022</w:t>
      </w:r>
    </w:p>
    <w:p w14:paraId="5EB2DB59" w14:textId="43DB9C2D" w:rsidR="000F3C31" w:rsidRPr="00040BB5" w:rsidRDefault="00C560A6" w:rsidP="00C560A6">
      <w:pPr>
        <w:pStyle w:val="References"/>
      </w:pPr>
      <w:r>
        <w:t>TS 38.331, Radio Resource Control (RRC) protocol specification, (Release 17), June 2022</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624D6007" w:rsidR="001844B3" w:rsidRDefault="001844B3" w:rsidP="00040BB5">
      <w:pPr>
        <w:pStyle w:val="References"/>
      </w:pPr>
      <w:r>
        <w:t>RAN1#110, Chair notes</w:t>
      </w:r>
    </w:p>
    <w:p w14:paraId="4D69D72A" w14:textId="2342FCE7" w:rsidR="00694DE2" w:rsidRDefault="00694DE2" w:rsidP="00694DE2">
      <w:pPr>
        <w:pStyle w:val="References"/>
      </w:pPr>
      <w:r>
        <w:t>RAN1#111, Chair notes</w:t>
      </w:r>
    </w:p>
    <w:p w14:paraId="5617818C" w14:textId="60771EB0" w:rsidR="004F1168" w:rsidRDefault="004F1168" w:rsidP="00694DE2">
      <w:pPr>
        <w:pStyle w:val="References"/>
      </w:pPr>
      <w:r>
        <w:t>RAN1#112, Chair notes</w:t>
      </w:r>
    </w:p>
    <w:p w14:paraId="38AAC53C" w14:textId="3E0079B5" w:rsidR="000C3DD1" w:rsidRPr="00040BB5" w:rsidRDefault="000C3DD1" w:rsidP="00694DE2">
      <w:pPr>
        <w:pStyle w:val="References"/>
      </w:pPr>
      <w:r>
        <w:t xml:space="preserve"> RAN1#112bis-e,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AC3E4" w14:textId="77777777" w:rsidR="007E6A06" w:rsidRDefault="007E6A06">
      <w:r>
        <w:separator/>
      </w:r>
    </w:p>
  </w:endnote>
  <w:endnote w:type="continuationSeparator" w:id="0">
    <w:p w14:paraId="03B6549A" w14:textId="77777777" w:rsidR="007E6A06" w:rsidRDefault="007E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6F75" w14:textId="77777777" w:rsidR="007E6A06" w:rsidRDefault="007E6A06">
      <w:r>
        <w:separator/>
      </w:r>
    </w:p>
  </w:footnote>
  <w:footnote w:type="continuationSeparator" w:id="0">
    <w:p w14:paraId="1AC84432" w14:textId="77777777" w:rsidR="007E6A06" w:rsidRDefault="007E6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326440"/>
    <w:multiLevelType w:val="hybridMultilevel"/>
    <w:tmpl w:val="0A3260EA"/>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A6987DF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0"/>
  </w:num>
  <w:num w:numId="2" w16cid:durableId="828254063">
    <w:abstractNumId w:val="16"/>
  </w:num>
  <w:num w:numId="3" w16cid:durableId="792015456">
    <w:abstractNumId w:val="32"/>
  </w:num>
  <w:num w:numId="4" w16cid:durableId="1084306240">
    <w:abstractNumId w:val="34"/>
  </w:num>
  <w:num w:numId="5" w16cid:durableId="1754859703">
    <w:abstractNumId w:val="40"/>
  </w:num>
  <w:num w:numId="6" w16cid:durableId="498883706">
    <w:abstractNumId w:val="3"/>
  </w:num>
  <w:num w:numId="7" w16cid:durableId="820315240">
    <w:abstractNumId w:val="39"/>
  </w:num>
  <w:num w:numId="8" w16cid:durableId="564922154">
    <w:abstractNumId w:val="35"/>
  </w:num>
  <w:num w:numId="9" w16cid:durableId="479229205">
    <w:abstractNumId w:val="19"/>
  </w:num>
  <w:num w:numId="10" w16cid:durableId="742412919">
    <w:abstractNumId w:val="37"/>
  </w:num>
  <w:num w:numId="11" w16cid:durableId="1402564270">
    <w:abstractNumId w:val="28"/>
  </w:num>
  <w:num w:numId="12" w16cid:durableId="1557427002">
    <w:abstractNumId w:val="10"/>
  </w:num>
  <w:num w:numId="13" w16cid:durableId="817497114">
    <w:abstractNumId w:val="27"/>
  </w:num>
  <w:num w:numId="14" w16cid:durableId="526136142">
    <w:abstractNumId w:val="14"/>
  </w:num>
  <w:num w:numId="15" w16cid:durableId="1291282251">
    <w:abstractNumId w:val="9"/>
  </w:num>
  <w:num w:numId="16" w16cid:durableId="460733791">
    <w:abstractNumId w:val="12"/>
  </w:num>
  <w:num w:numId="17" w16cid:durableId="471755222">
    <w:abstractNumId w:val="24"/>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9"/>
  </w:num>
  <w:num w:numId="23" w16cid:durableId="1779178520">
    <w:abstractNumId w:val="31"/>
  </w:num>
  <w:num w:numId="24" w16cid:durableId="2076589400">
    <w:abstractNumId w:val="21"/>
  </w:num>
  <w:num w:numId="25" w16cid:durableId="2003386462">
    <w:abstractNumId w:val="18"/>
  </w:num>
  <w:num w:numId="26" w16cid:durableId="798836236">
    <w:abstractNumId w:val="8"/>
  </w:num>
  <w:num w:numId="27" w16cid:durableId="1919047571">
    <w:abstractNumId w:val="36"/>
  </w:num>
  <w:num w:numId="28" w16cid:durableId="1044599093">
    <w:abstractNumId w:val="13"/>
  </w:num>
  <w:num w:numId="29" w16cid:durableId="689380816">
    <w:abstractNumId w:val="29"/>
  </w:num>
  <w:num w:numId="30" w16cid:durableId="1225262386">
    <w:abstractNumId w:val="26"/>
  </w:num>
  <w:num w:numId="31" w16cid:durableId="710544516">
    <w:abstractNumId w:val="2"/>
  </w:num>
  <w:num w:numId="32" w16cid:durableId="140587570">
    <w:abstractNumId w:val="15"/>
  </w:num>
  <w:num w:numId="33" w16cid:durableId="1930432300">
    <w:abstractNumId w:val="1"/>
  </w:num>
  <w:num w:numId="34" w16cid:durableId="945312912">
    <w:abstractNumId w:val="0"/>
  </w:num>
  <w:num w:numId="35" w16cid:durableId="121189534">
    <w:abstractNumId w:val="23"/>
  </w:num>
  <w:num w:numId="36" w16cid:durableId="1246262509">
    <w:abstractNumId w:val="23"/>
  </w:num>
  <w:num w:numId="37" w16cid:durableId="1587306263">
    <w:abstractNumId w:val="33"/>
  </w:num>
  <w:num w:numId="38" w16cid:durableId="1168473787">
    <w:abstractNumId w:val="38"/>
  </w:num>
  <w:num w:numId="39" w16cid:durableId="378360216">
    <w:abstractNumId w:val="25"/>
  </w:num>
  <w:num w:numId="40" w16cid:durableId="705911961">
    <w:abstractNumId w:val="11"/>
  </w:num>
  <w:num w:numId="41" w16cid:durableId="1490630062">
    <w:abstractNumId w:val="17"/>
  </w:num>
  <w:num w:numId="42" w16cid:durableId="77295644">
    <w:abstractNumId w:val="30"/>
  </w:num>
  <w:num w:numId="43" w16cid:durableId="4910985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07858"/>
    <w:rsid w:val="000102D7"/>
    <w:rsid w:val="0001063F"/>
    <w:rsid w:val="000109E6"/>
    <w:rsid w:val="0001116D"/>
    <w:rsid w:val="00011278"/>
    <w:rsid w:val="00011F67"/>
    <w:rsid w:val="00012862"/>
    <w:rsid w:val="000128E6"/>
    <w:rsid w:val="00012F77"/>
    <w:rsid w:val="00013371"/>
    <w:rsid w:val="00014395"/>
    <w:rsid w:val="00014574"/>
    <w:rsid w:val="00014609"/>
    <w:rsid w:val="00015A05"/>
    <w:rsid w:val="00015EFB"/>
    <w:rsid w:val="000162CA"/>
    <w:rsid w:val="000165E2"/>
    <w:rsid w:val="0001678E"/>
    <w:rsid w:val="00016B0E"/>
    <w:rsid w:val="00016EF9"/>
    <w:rsid w:val="000172BE"/>
    <w:rsid w:val="00017519"/>
    <w:rsid w:val="0001796C"/>
    <w:rsid w:val="00017970"/>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1E93"/>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02F"/>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4EC6"/>
    <w:rsid w:val="00065975"/>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4A0"/>
    <w:rsid w:val="00076541"/>
    <w:rsid w:val="0007676D"/>
    <w:rsid w:val="00076C4D"/>
    <w:rsid w:val="00076E44"/>
    <w:rsid w:val="00076F89"/>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6A4"/>
    <w:rsid w:val="00083838"/>
    <w:rsid w:val="00083B6A"/>
    <w:rsid w:val="00083B81"/>
    <w:rsid w:val="00083F5B"/>
    <w:rsid w:val="00084786"/>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020"/>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48A"/>
    <w:rsid w:val="000A1A06"/>
    <w:rsid w:val="000A1B60"/>
    <w:rsid w:val="000A1BE7"/>
    <w:rsid w:val="000A1D7B"/>
    <w:rsid w:val="000A21B4"/>
    <w:rsid w:val="000A23A5"/>
    <w:rsid w:val="000A2A8B"/>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6"/>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37"/>
    <w:rsid w:val="000C055B"/>
    <w:rsid w:val="000C0A4B"/>
    <w:rsid w:val="000C0E04"/>
    <w:rsid w:val="000C115D"/>
    <w:rsid w:val="000C13AE"/>
    <w:rsid w:val="000C1535"/>
    <w:rsid w:val="000C1652"/>
    <w:rsid w:val="000C1F4B"/>
    <w:rsid w:val="000C252B"/>
    <w:rsid w:val="000C2B61"/>
    <w:rsid w:val="000C2FBD"/>
    <w:rsid w:val="000C3AC0"/>
    <w:rsid w:val="000C3B0C"/>
    <w:rsid w:val="000C3DD1"/>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0F06"/>
    <w:rsid w:val="000D113C"/>
    <w:rsid w:val="000D12D1"/>
    <w:rsid w:val="000D159A"/>
    <w:rsid w:val="000D16FF"/>
    <w:rsid w:val="000D174F"/>
    <w:rsid w:val="000D1796"/>
    <w:rsid w:val="000D20EA"/>
    <w:rsid w:val="000D22CC"/>
    <w:rsid w:val="000D27F2"/>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1BA1"/>
    <w:rsid w:val="000E2BD7"/>
    <w:rsid w:val="000E2FD1"/>
    <w:rsid w:val="000E3123"/>
    <w:rsid w:val="000E3B88"/>
    <w:rsid w:val="000E4761"/>
    <w:rsid w:val="000E48AF"/>
    <w:rsid w:val="000E541C"/>
    <w:rsid w:val="000E59A0"/>
    <w:rsid w:val="000E5A7E"/>
    <w:rsid w:val="000E606D"/>
    <w:rsid w:val="000E7403"/>
    <w:rsid w:val="000E7750"/>
    <w:rsid w:val="000E7A84"/>
    <w:rsid w:val="000F09BE"/>
    <w:rsid w:val="000F15BC"/>
    <w:rsid w:val="000F180A"/>
    <w:rsid w:val="000F1C92"/>
    <w:rsid w:val="000F1E81"/>
    <w:rsid w:val="000F2D25"/>
    <w:rsid w:val="000F2EEE"/>
    <w:rsid w:val="000F3238"/>
    <w:rsid w:val="000F3697"/>
    <w:rsid w:val="000F3C31"/>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6435"/>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837"/>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374E"/>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276B2"/>
    <w:rsid w:val="00130779"/>
    <w:rsid w:val="001307A1"/>
    <w:rsid w:val="00130F5A"/>
    <w:rsid w:val="001314A8"/>
    <w:rsid w:val="0013160D"/>
    <w:rsid w:val="001318D9"/>
    <w:rsid w:val="001321D3"/>
    <w:rsid w:val="00132FAA"/>
    <w:rsid w:val="00133487"/>
    <w:rsid w:val="00133599"/>
    <w:rsid w:val="001335DC"/>
    <w:rsid w:val="001338A3"/>
    <w:rsid w:val="00133AAD"/>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478F6"/>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EE4"/>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2A9"/>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A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DE4"/>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4C41"/>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1D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3D2"/>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37F"/>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0FB3"/>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8ED"/>
    <w:rsid w:val="00231C25"/>
    <w:rsid w:val="00231C6F"/>
    <w:rsid w:val="00231E63"/>
    <w:rsid w:val="0023244C"/>
    <w:rsid w:val="002329C4"/>
    <w:rsid w:val="00232A90"/>
    <w:rsid w:val="00232B3B"/>
    <w:rsid w:val="00232B82"/>
    <w:rsid w:val="002330ED"/>
    <w:rsid w:val="00233359"/>
    <w:rsid w:val="00233A2C"/>
    <w:rsid w:val="00233F5E"/>
    <w:rsid w:val="00234151"/>
    <w:rsid w:val="002348C0"/>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CB"/>
    <w:rsid w:val="002427E1"/>
    <w:rsid w:val="00242805"/>
    <w:rsid w:val="0024342B"/>
    <w:rsid w:val="00244C2D"/>
    <w:rsid w:val="00245068"/>
    <w:rsid w:val="002451C5"/>
    <w:rsid w:val="002456CC"/>
    <w:rsid w:val="00245884"/>
    <w:rsid w:val="00245E6C"/>
    <w:rsid w:val="00245F1F"/>
    <w:rsid w:val="00245F5E"/>
    <w:rsid w:val="00246335"/>
    <w:rsid w:val="0024663B"/>
    <w:rsid w:val="00246D73"/>
    <w:rsid w:val="00246F24"/>
    <w:rsid w:val="00247103"/>
    <w:rsid w:val="00247174"/>
    <w:rsid w:val="0024729C"/>
    <w:rsid w:val="00247869"/>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6ED"/>
    <w:rsid w:val="00277835"/>
    <w:rsid w:val="00280387"/>
    <w:rsid w:val="00280AB1"/>
    <w:rsid w:val="00281274"/>
    <w:rsid w:val="00281706"/>
    <w:rsid w:val="0028197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1EB1"/>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542"/>
    <w:rsid w:val="002B073A"/>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4FC4"/>
    <w:rsid w:val="002C51A7"/>
    <w:rsid w:val="002C5AFA"/>
    <w:rsid w:val="002C6469"/>
    <w:rsid w:val="002C647A"/>
    <w:rsid w:val="002C73E3"/>
    <w:rsid w:val="002C7D3B"/>
    <w:rsid w:val="002C7DF5"/>
    <w:rsid w:val="002D0038"/>
    <w:rsid w:val="002D0439"/>
    <w:rsid w:val="002D11B7"/>
    <w:rsid w:val="002D26B4"/>
    <w:rsid w:val="002D2D24"/>
    <w:rsid w:val="002D3055"/>
    <w:rsid w:val="002D31A0"/>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64AB"/>
    <w:rsid w:val="002E7171"/>
    <w:rsid w:val="002E739D"/>
    <w:rsid w:val="002E74EC"/>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2B4E"/>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E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8F9"/>
    <w:rsid w:val="00340F94"/>
    <w:rsid w:val="003414AC"/>
    <w:rsid w:val="00341749"/>
    <w:rsid w:val="00341F43"/>
    <w:rsid w:val="0034226D"/>
    <w:rsid w:val="00342972"/>
    <w:rsid w:val="00342FDD"/>
    <w:rsid w:val="00343108"/>
    <w:rsid w:val="00343118"/>
    <w:rsid w:val="0034396C"/>
    <w:rsid w:val="00343A69"/>
    <w:rsid w:val="00343CB5"/>
    <w:rsid w:val="00343DB9"/>
    <w:rsid w:val="0034429B"/>
    <w:rsid w:val="003442D8"/>
    <w:rsid w:val="00344866"/>
    <w:rsid w:val="003448C6"/>
    <w:rsid w:val="00344AB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1AF4"/>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57DDB"/>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257"/>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C62"/>
    <w:rsid w:val="003A2EC3"/>
    <w:rsid w:val="003A36F2"/>
    <w:rsid w:val="003A3D39"/>
    <w:rsid w:val="003A3EC7"/>
    <w:rsid w:val="003A40B4"/>
    <w:rsid w:val="003A4270"/>
    <w:rsid w:val="003A433F"/>
    <w:rsid w:val="003A43C8"/>
    <w:rsid w:val="003A4C3F"/>
    <w:rsid w:val="003A597E"/>
    <w:rsid w:val="003A5A11"/>
    <w:rsid w:val="003A5A88"/>
    <w:rsid w:val="003A5BAD"/>
    <w:rsid w:val="003A692A"/>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372"/>
    <w:rsid w:val="003B4F87"/>
    <w:rsid w:val="003B4FE5"/>
    <w:rsid w:val="003B50BC"/>
    <w:rsid w:val="003B5B02"/>
    <w:rsid w:val="003B5D97"/>
    <w:rsid w:val="003B5DD1"/>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1C3"/>
    <w:rsid w:val="003E14FC"/>
    <w:rsid w:val="003E2976"/>
    <w:rsid w:val="003E2C50"/>
    <w:rsid w:val="003E33B8"/>
    <w:rsid w:val="003E349D"/>
    <w:rsid w:val="003E3B8E"/>
    <w:rsid w:val="003E404E"/>
    <w:rsid w:val="003E433F"/>
    <w:rsid w:val="003E4858"/>
    <w:rsid w:val="003E4897"/>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0FF3"/>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0"/>
    <w:rsid w:val="0041570E"/>
    <w:rsid w:val="00415ACB"/>
    <w:rsid w:val="00415D76"/>
    <w:rsid w:val="00416665"/>
    <w:rsid w:val="00416A67"/>
    <w:rsid w:val="00416ACB"/>
    <w:rsid w:val="00417F5D"/>
    <w:rsid w:val="00417F6C"/>
    <w:rsid w:val="0042051C"/>
    <w:rsid w:val="0042186F"/>
    <w:rsid w:val="00421DCF"/>
    <w:rsid w:val="00421F52"/>
    <w:rsid w:val="00422341"/>
    <w:rsid w:val="004225A4"/>
    <w:rsid w:val="004226CC"/>
    <w:rsid w:val="00422952"/>
    <w:rsid w:val="00423392"/>
    <w:rsid w:val="00423641"/>
    <w:rsid w:val="004237F1"/>
    <w:rsid w:val="00423BB6"/>
    <w:rsid w:val="00423DA5"/>
    <w:rsid w:val="00423EEC"/>
    <w:rsid w:val="00424153"/>
    <w:rsid w:val="00424273"/>
    <w:rsid w:val="00424D43"/>
    <w:rsid w:val="00425AA1"/>
    <w:rsid w:val="00425F27"/>
    <w:rsid w:val="00426165"/>
    <w:rsid w:val="00426266"/>
    <w:rsid w:val="004264C8"/>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84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520"/>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1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04"/>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5DC1"/>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2F0"/>
    <w:rsid w:val="00481397"/>
    <w:rsid w:val="004816BE"/>
    <w:rsid w:val="00482BA7"/>
    <w:rsid w:val="00482BBE"/>
    <w:rsid w:val="00482C8B"/>
    <w:rsid w:val="00483812"/>
    <w:rsid w:val="00483A12"/>
    <w:rsid w:val="00483BBB"/>
    <w:rsid w:val="00483C32"/>
    <w:rsid w:val="00483DE2"/>
    <w:rsid w:val="0048455E"/>
    <w:rsid w:val="0048481F"/>
    <w:rsid w:val="004848BA"/>
    <w:rsid w:val="00484A77"/>
    <w:rsid w:val="0048540F"/>
    <w:rsid w:val="004858A1"/>
    <w:rsid w:val="00485970"/>
    <w:rsid w:val="00485BA7"/>
    <w:rsid w:val="00485C0D"/>
    <w:rsid w:val="00485C35"/>
    <w:rsid w:val="00485F47"/>
    <w:rsid w:val="00486028"/>
    <w:rsid w:val="004862F4"/>
    <w:rsid w:val="00486575"/>
    <w:rsid w:val="004866D0"/>
    <w:rsid w:val="00486936"/>
    <w:rsid w:val="00487725"/>
    <w:rsid w:val="00487879"/>
    <w:rsid w:val="004878D6"/>
    <w:rsid w:val="0048799D"/>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4C46"/>
    <w:rsid w:val="004A5046"/>
    <w:rsid w:val="004A565E"/>
    <w:rsid w:val="004A569F"/>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289"/>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379"/>
    <w:rsid w:val="004E655E"/>
    <w:rsid w:val="004E67BC"/>
    <w:rsid w:val="004E691C"/>
    <w:rsid w:val="004E7128"/>
    <w:rsid w:val="004E7990"/>
    <w:rsid w:val="004E7A42"/>
    <w:rsid w:val="004E7B01"/>
    <w:rsid w:val="004E7C7A"/>
    <w:rsid w:val="004E7F04"/>
    <w:rsid w:val="004F016D"/>
    <w:rsid w:val="004F0632"/>
    <w:rsid w:val="004F0E25"/>
    <w:rsid w:val="004F0FB9"/>
    <w:rsid w:val="004F1168"/>
    <w:rsid w:val="004F1C3B"/>
    <w:rsid w:val="004F1C8E"/>
    <w:rsid w:val="004F2910"/>
    <w:rsid w:val="004F2918"/>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25B"/>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7EB"/>
    <w:rsid w:val="00565A8C"/>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178"/>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0D"/>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CFE"/>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2FBD"/>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553"/>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1C1"/>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0D"/>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253"/>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32F"/>
    <w:rsid w:val="00632622"/>
    <w:rsid w:val="00632A52"/>
    <w:rsid w:val="006330E3"/>
    <w:rsid w:val="00634163"/>
    <w:rsid w:val="00634ACF"/>
    <w:rsid w:val="00634EC5"/>
    <w:rsid w:val="00635035"/>
    <w:rsid w:val="0063580D"/>
    <w:rsid w:val="00635CAE"/>
    <w:rsid w:val="00636F6C"/>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783"/>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4C2E"/>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3E0"/>
    <w:rsid w:val="00693E1F"/>
    <w:rsid w:val="00693ECB"/>
    <w:rsid w:val="00694097"/>
    <w:rsid w:val="0069433B"/>
    <w:rsid w:val="00694482"/>
    <w:rsid w:val="00694797"/>
    <w:rsid w:val="00694DE2"/>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893"/>
    <w:rsid w:val="006A7B1B"/>
    <w:rsid w:val="006A7CB6"/>
    <w:rsid w:val="006A7D5F"/>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492"/>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8FC"/>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12"/>
    <w:rsid w:val="006D54ED"/>
    <w:rsid w:val="006D5D0E"/>
    <w:rsid w:val="006D62BC"/>
    <w:rsid w:val="006D6450"/>
    <w:rsid w:val="006D6907"/>
    <w:rsid w:val="006D6939"/>
    <w:rsid w:val="006D6B58"/>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0AC"/>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93A"/>
    <w:rsid w:val="00712C42"/>
    <w:rsid w:val="00712CDB"/>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35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7C3"/>
    <w:rsid w:val="00734EBE"/>
    <w:rsid w:val="00734F68"/>
    <w:rsid w:val="00735549"/>
    <w:rsid w:val="00735DD7"/>
    <w:rsid w:val="00735EA8"/>
    <w:rsid w:val="00736DD8"/>
    <w:rsid w:val="00737184"/>
    <w:rsid w:val="0073780A"/>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75"/>
    <w:rsid w:val="007846A9"/>
    <w:rsid w:val="0078483B"/>
    <w:rsid w:val="00784B52"/>
    <w:rsid w:val="00784C52"/>
    <w:rsid w:val="00784EED"/>
    <w:rsid w:val="00785132"/>
    <w:rsid w:val="007851E8"/>
    <w:rsid w:val="00785900"/>
    <w:rsid w:val="00785A23"/>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0D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BF5"/>
    <w:rsid w:val="007C3D6D"/>
    <w:rsid w:val="007C3E52"/>
    <w:rsid w:val="007C3FA8"/>
    <w:rsid w:val="007C417E"/>
    <w:rsid w:val="007C48D4"/>
    <w:rsid w:val="007C503A"/>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3E1"/>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A06"/>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BA0"/>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06C"/>
    <w:rsid w:val="008474A7"/>
    <w:rsid w:val="00850470"/>
    <w:rsid w:val="008506B6"/>
    <w:rsid w:val="00850AE0"/>
    <w:rsid w:val="00850EB2"/>
    <w:rsid w:val="0085154B"/>
    <w:rsid w:val="00852006"/>
    <w:rsid w:val="008524D2"/>
    <w:rsid w:val="00852E19"/>
    <w:rsid w:val="00853B6D"/>
    <w:rsid w:val="00853BE4"/>
    <w:rsid w:val="00853DA2"/>
    <w:rsid w:val="00853E07"/>
    <w:rsid w:val="008551A3"/>
    <w:rsid w:val="00855B38"/>
    <w:rsid w:val="008560CC"/>
    <w:rsid w:val="00856441"/>
    <w:rsid w:val="00856833"/>
    <w:rsid w:val="00856840"/>
    <w:rsid w:val="00857BF4"/>
    <w:rsid w:val="00857C62"/>
    <w:rsid w:val="00857D89"/>
    <w:rsid w:val="0086087C"/>
    <w:rsid w:val="0086099F"/>
    <w:rsid w:val="00860D8E"/>
    <w:rsid w:val="008610F2"/>
    <w:rsid w:val="00861562"/>
    <w:rsid w:val="00861724"/>
    <w:rsid w:val="00861D51"/>
    <w:rsid w:val="00861DD4"/>
    <w:rsid w:val="00862485"/>
    <w:rsid w:val="00862659"/>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775"/>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3C65"/>
    <w:rsid w:val="00894272"/>
    <w:rsid w:val="0089444E"/>
    <w:rsid w:val="008947B7"/>
    <w:rsid w:val="008949DF"/>
    <w:rsid w:val="008951DB"/>
    <w:rsid w:val="008952E3"/>
    <w:rsid w:val="00895840"/>
    <w:rsid w:val="00895E17"/>
    <w:rsid w:val="00896160"/>
    <w:rsid w:val="0089691B"/>
    <w:rsid w:val="00896C81"/>
    <w:rsid w:val="00896D83"/>
    <w:rsid w:val="008978B5"/>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2A9"/>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3FEB"/>
    <w:rsid w:val="008C41F6"/>
    <w:rsid w:val="008C437E"/>
    <w:rsid w:val="008C44D1"/>
    <w:rsid w:val="008C47A0"/>
    <w:rsid w:val="008C4B4C"/>
    <w:rsid w:val="008C4C7E"/>
    <w:rsid w:val="008C563C"/>
    <w:rsid w:val="008C5C46"/>
    <w:rsid w:val="008C5DE6"/>
    <w:rsid w:val="008C6184"/>
    <w:rsid w:val="008C62DB"/>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3EE"/>
    <w:rsid w:val="008E0430"/>
    <w:rsid w:val="008E0E39"/>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80C"/>
    <w:rsid w:val="00902D33"/>
    <w:rsid w:val="00902EB7"/>
    <w:rsid w:val="009033DE"/>
    <w:rsid w:val="00903802"/>
    <w:rsid w:val="00904584"/>
    <w:rsid w:val="00904640"/>
    <w:rsid w:val="0090472A"/>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65D"/>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4B03"/>
    <w:rsid w:val="0091568A"/>
    <w:rsid w:val="00915757"/>
    <w:rsid w:val="009159B3"/>
    <w:rsid w:val="00915BC2"/>
    <w:rsid w:val="00915CED"/>
    <w:rsid w:val="00915E44"/>
    <w:rsid w:val="00915FC5"/>
    <w:rsid w:val="0091607D"/>
    <w:rsid w:val="00916181"/>
    <w:rsid w:val="00916367"/>
    <w:rsid w:val="00916BEF"/>
    <w:rsid w:val="0091721D"/>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A7"/>
    <w:rsid w:val="00960CE7"/>
    <w:rsid w:val="00960DDF"/>
    <w:rsid w:val="00961292"/>
    <w:rsid w:val="009615DF"/>
    <w:rsid w:val="00961A13"/>
    <w:rsid w:val="00961C3D"/>
    <w:rsid w:val="009626B8"/>
    <w:rsid w:val="00962EB2"/>
    <w:rsid w:val="00962FF9"/>
    <w:rsid w:val="009633BF"/>
    <w:rsid w:val="009639B7"/>
    <w:rsid w:val="00963B86"/>
    <w:rsid w:val="00964777"/>
    <w:rsid w:val="00964A24"/>
    <w:rsid w:val="009657F1"/>
    <w:rsid w:val="00965C8A"/>
    <w:rsid w:val="00965FCE"/>
    <w:rsid w:val="0096625D"/>
    <w:rsid w:val="0096648B"/>
    <w:rsid w:val="009664F5"/>
    <w:rsid w:val="00966F40"/>
    <w:rsid w:val="00967C4E"/>
    <w:rsid w:val="009705D8"/>
    <w:rsid w:val="009709F8"/>
    <w:rsid w:val="00970BD4"/>
    <w:rsid w:val="009725DE"/>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88D"/>
    <w:rsid w:val="00982B17"/>
    <w:rsid w:val="00982F56"/>
    <w:rsid w:val="00982F5C"/>
    <w:rsid w:val="00983686"/>
    <w:rsid w:val="009836E4"/>
    <w:rsid w:val="00983F3F"/>
    <w:rsid w:val="0098412F"/>
    <w:rsid w:val="00984835"/>
    <w:rsid w:val="00984AED"/>
    <w:rsid w:val="00985303"/>
    <w:rsid w:val="009856AE"/>
    <w:rsid w:val="0098584F"/>
    <w:rsid w:val="00985ABA"/>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304"/>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296"/>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8C2"/>
    <w:rsid w:val="009F4E17"/>
    <w:rsid w:val="009F521F"/>
    <w:rsid w:val="009F5356"/>
    <w:rsid w:val="009F53A3"/>
    <w:rsid w:val="009F553C"/>
    <w:rsid w:val="009F59F8"/>
    <w:rsid w:val="009F6ADC"/>
    <w:rsid w:val="009F7008"/>
    <w:rsid w:val="009F73D4"/>
    <w:rsid w:val="00A00457"/>
    <w:rsid w:val="00A005B0"/>
    <w:rsid w:val="00A00D7C"/>
    <w:rsid w:val="00A00DBF"/>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6AFE"/>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71F"/>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371"/>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981"/>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038"/>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4F5"/>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CBA"/>
    <w:rsid w:val="00AB1DE8"/>
    <w:rsid w:val="00AB1E04"/>
    <w:rsid w:val="00AB29CF"/>
    <w:rsid w:val="00AB2CF2"/>
    <w:rsid w:val="00AB3113"/>
    <w:rsid w:val="00AB323B"/>
    <w:rsid w:val="00AB32D8"/>
    <w:rsid w:val="00AB348A"/>
    <w:rsid w:val="00AB34F0"/>
    <w:rsid w:val="00AB39F4"/>
    <w:rsid w:val="00AB3A69"/>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5BA"/>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1F3"/>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0A83"/>
    <w:rsid w:val="00B0193D"/>
    <w:rsid w:val="00B026C1"/>
    <w:rsid w:val="00B02B9C"/>
    <w:rsid w:val="00B02C89"/>
    <w:rsid w:val="00B02CA8"/>
    <w:rsid w:val="00B02D41"/>
    <w:rsid w:val="00B02E9D"/>
    <w:rsid w:val="00B0353B"/>
    <w:rsid w:val="00B03823"/>
    <w:rsid w:val="00B03936"/>
    <w:rsid w:val="00B040B2"/>
    <w:rsid w:val="00B04184"/>
    <w:rsid w:val="00B04422"/>
    <w:rsid w:val="00B04750"/>
    <w:rsid w:val="00B04D88"/>
    <w:rsid w:val="00B057F2"/>
    <w:rsid w:val="00B05B3C"/>
    <w:rsid w:val="00B05FF3"/>
    <w:rsid w:val="00B06010"/>
    <w:rsid w:val="00B061B7"/>
    <w:rsid w:val="00B06458"/>
    <w:rsid w:val="00B065A9"/>
    <w:rsid w:val="00B06952"/>
    <w:rsid w:val="00B069D8"/>
    <w:rsid w:val="00B06D5F"/>
    <w:rsid w:val="00B07150"/>
    <w:rsid w:val="00B10558"/>
    <w:rsid w:val="00B1087B"/>
    <w:rsid w:val="00B11E51"/>
    <w:rsid w:val="00B11EEA"/>
    <w:rsid w:val="00B12EF9"/>
    <w:rsid w:val="00B1331E"/>
    <w:rsid w:val="00B1365C"/>
    <w:rsid w:val="00B137EF"/>
    <w:rsid w:val="00B13819"/>
    <w:rsid w:val="00B143EF"/>
    <w:rsid w:val="00B14558"/>
    <w:rsid w:val="00B14680"/>
    <w:rsid w:val="00B149F1"/>
    <w:rsid w:val="00B150A7"/>
    <w:rsid w:val="00B15589"/>
    <w:rsid w:val="00B156A9"/>
    <w:rsid w:val="00B15EF7"/>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785"/>
    <w:rsid w:val="00B26AB0"/>
    <w:rsid w:val="00B26AD2"/>
    <w:rsid w:val="00B26C09"/>
    <w:rsid w:val="00B26CA2"/>
    <w:rsid w:val="00B27947"/>
    <w:rsid w:val="00B30920"/>
    <w:rsid w:val="00B3094C"/>
    <w:rsid w:val="00B30B4E"/>
    <w:rsid w:val="00B31246"/>
    <w:rsid w:val="00B315E3"/>
    <w:rsid w:val="00B31D6D"/>
    <w:rsid w:val="00B32347"/>
    <w:rsid w:val="00B3265D"/>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EFE"/>
    <w:rsid w:val="00B64F25"/>
    <w:rsid w:val="00B6521D"/>
    <w:rsid w:val="00B654BD"/>
    <w:rsid w:val="00B6569F"/>
    <w:rsid w:val="00B657E1"/>
    <w:rsid w:val="00B659C5"/>
    <w:rsid w:val="00B66559"/>
    <w:rsid w:val="00B66ACC"/>
    <w:rsid w:val="00B66E1B"/>
    <w:rsid w:val="00B67150"/>
    <w:rsid w:val="00B70260"/>
    <w:rsid w:val="00B706AF"/>
    <w:rsid w:val="00B70B47"/>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6F0"/>
    <w:rsid w:val="00B90D10"/>
    <w:rsid w:val="00B90FE5"/>
    <w:rsid w:val="00B910C7"/>
    <w:rsid w:val="00B919AD"/>
    <w:rsid w:val="00B91A2B"/>
    <w:rsid w:val="00B91A78"/>
    <w:rsid w:val="00B925E3"/>
    <w:rsid w:val="00B92C4A"/>
    <w:rsid w:val="00B92E70"/>
    <w:rsid w:val="00B93204"/>
    <w:rsid w:val="00B94193"/>
    <w:rsid w:val="00B9455D"/>
    <w:rsid w:val="00B94BF9"/>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36E7"/>
    <w:rsid w:val="00BA455E"/>
    <w:rsid w:val="00BA465B"/>
    <w:rsid w:val="00BA4F1C"/>
    <w:rsid w:val="00BA54F1"/>
    <w:rsid w:val="00BA584C"/>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3B"/>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31D"/>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81A"/>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CBC"/>
    <w:rsid w:val="00C26DB8"/>
    <w:rsid w:val="00C27129"/>
    <w:rsid w:val="00C272EF"/>
    <w:rsid w:val="00C27663"/>
    <w:rsid w:val="00C30E58"/>
    <w:rsid w:val="00C3109B"/>
    <w:rsid w:val="00C312BD"/>
    <w:rsid w:val="00C31BFF"/>
    <w:rsid w:val="00C32217"/>
    <w:rsid w:val="00C32349"/>
    <w:rsid w:val="00C33245"/>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0A6"/>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7709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5B5"/>
    <w:rsid w:val="00C92C7F"/>
    <w:rsid w:val="00C9369D"/>
    <w:rsid w:val="00C9377C"/>
    <w:rsid w:val="00C9383D"/>
    <w:rsid w:val="00C944FA"/>
    <w:rsid w:val="00C9465C"/>
    <w:rsid w:val="00C94C08"/>
    <w:rsid w:val="00C95854"/>
    <w:rsid w:val="00C959FD"/>
    <w:rsid w:val="00C95B68"/>
    <w:rsid w:val="00C95D24"/>
    <w:rsid w:val="00C95EFF"/>
    <w:rsid w:val="00C96289"/>
    <w:rsid w:val="00C96AE7"/>
    <w:rsid w:val="00C96E6F"/>
    <w:rsid w:val="00C9741B"/>
    <w:rsid w:val="00C97872"/>
    <w:rsid w:val="00CA0532"/>
    <w:rsid w:val="00CA0A00"/>
    <w:rsid w:val="00CA0B4C"/>
    <w:rsid w:val="00CA1710"/>
    <w:rsid w:val="00CA17DE"/>
    <w:rsid w:val="00CA1AD6"/>
    <w:rsid w:val="00CA221D"/>
    <w:rsid w:val="00CA2236"/>
    <w:rsid w:val="00CA2241"/>
    <w:rsid w:val="00CA22C3"/>
    <w:rsid w:val="00CA2E22"/>
    <w:rsid w:val="00CA329D"/>
    <w:rsid w:val="00CA3CDD"/>
    <w:rsid w:val="00CA402A"/>
    <w:rsid w:val="00CA403B"/>
    <w:rsid w:val="00CA46C8"/>
    <w:rsid w:val="00CA4DEA"/>
    <w:rsid w:val="00CA500A"/>
    <w:rsid w:val="00CA505A"/>
    <w:rsid w:val="00CA54DB"/>
    <w:rsid w:val="00CA572A"/>
    <w:rsid w:val="00CA59DD"/>
    <w:rsid w:val="00CA6814"/>
    <w:rsid w:val="00CA6AC8"/>
    <w:rsid w:val="00CA6AE8"/>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8E1"/>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88A"/>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2CC"/>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DB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1DAB"/>
    <w:rsid w:val="00D520CA"/>
    <w:rsid w:val="00D521B2"/>
    <w:rsid w:val="00D5232A"/>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52D"/>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7B3"/>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BCE"/>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498"/>
    <w:rsid w:val="00DB297F"/>
    <w:rsid w:val="00DB2C83"/>
    <w:rsid w:val="00DB3153"/>
    <w:rsid w:val="00DB317A"/>
    <w:rsid w:val="00DB35D3"/>
    <w:rsid w:val="00DB3B82"/>
    <w:rsid w:val="00DB4593"/>
    <w:rsid w:val="00DB485D"/>
    <w:rsid w:val="00DB4C6E"/>
    <w:rsid w:val="00DB51D3"/>
    <w:rsid w:val="00DB5293"/>
    <w:rsid w:val="00DB6ED8"/>
    <w:rsid w:val="00DB70B9"/>
    <w:rsid w:val="00DC03B8"/>
    <w:rsid w:val="00DC1301"/>
    <w:rsid w:val="00DC1327"/>
    <w:rsid w:val="00DC1350"/>
    <w:rsid w:val="00DC1597"/>
    <w:rsid w:val="00DC1933"/>
    <w:rsid w:val="00DC1C70"/>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4B5"/>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24B"/>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DF7E13"/>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3E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599C"/>
    <w:rsid w:val="00E361B8"/>
    <w:rsid w:val="00E36A1B"/>
    <w:rsid w:val="00E36AA6"/>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BEB"/>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3E"/>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8D"/>
    <w:rsid w:val="00E70BC7"/>
    <w:rsid w:val="00E70F07"/>
    <w:rsid w:val="00E70F22"/>
    <w:rsid w:val="00E70FBC"/>
    <w:rsid w:val="00E70FC6"/>
    <w:rsid w:val="00E718B4"/>
    <w:rsid w:val="00E720CE"/>
    <w:rsid w:val="00E726CC"/>
    <w:rsid w:val="00E72AFB"/>
    <w:rsid w:val="00E72BC9"/>
    <w:rsid w:val="00E72BDF"/>
    <w:rsid w:val="00E72C01"/>
    <w:rsid w:val="00E72D7D"/>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437"/>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9"/>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1A8"/>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A01"/>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1F1"/>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17A5"/>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49"/>
    <w:rsid w:val="00F17EAE"/>
    <w:rsid w:val="00F17F6E"/>
    <w:rsid w:val="00F20CF3"/>
    <w:rsid w:val="00F20E43"/>
    <w:rsid w:val="00F2117B"/>
    <w:rsid w:val="00F211FD"/>
    <w:rsid w:val="00F2135D"/>
    <w:rsid w:val="00F218D4"/>
    <w:rsid w:val="00F21E9A"/>
    <w:rsid w:val="00F22392"/>
    <w:rsid w:val="00F22470"/>
    <w:rsid w:val="00F2250A"/>
    <w:rsid w:val="00F22738"/>
    <w:rsid w:val="00F227EA"/>
    <w:rsid w:val="00F22840"/>
    <w:rsid w:val="00F230DF"/>
    <w:rsid w:val="00F2351E"/>
    <w:rsid w:val="00F23DAF"/>
    <w:rsid w:val="00F245A3"/>
    <w:rsid w:val="00F24788"/>
    <w:rsid w:val="00F24DA7"/>
    <w:rsid w:val="00F256ED"/>
    <w:rsid w:val="00F25A20"/>
    <w:rsid w:val="00F260B0"/>
    <w:rsid w:val="00F26252"/>
    <w:rsid w:val="00F263B7"/>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981"/>
    <w:rsid w:val="00F33B43"/>
    <w:rsid w:val="00F33D4F"/>
    <w:rsid w:val="00F340DC"/>
    <w:rsid w:val="00F3410B"/>
    <w:rsid w:val="00F34607"/>
    <w:rsid w:val="00F34884"/>
    <w:rsid w:val="00F34CD6"/>
    <w:rsid w:val="00F35394"/>
    <w:rsid w:val="00F35873"/>
    <w:rsid w:val="00F35920"/>
    <w:rsid w:val="00F35E02"/>
    <w:rsid w:val="00F35FCC"/>
    <w:rsid w:val="00F365FB"/>
    <w:rsid w:val="00F366A5"/>
    <w:rsid w:val="00F3674C"/>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1F3E"/>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24EA"/>
    <w:rsid w:val="00F83074"/>
    <w:rsid w:val="00F834F1"/>
    <w:rsid w:val="00F837E5"/>
    <w:rsid w:val="00F83829"/>
    <w:rsid w:val="00F84008"/>
    <w:rsid w:val="00F84050"/>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4CCA"/>
    <w:rsid w:val="00F950B5"/>
    <w:rsid w:val="00F9513F"/>
    <w:rsid w:val="00F951B3"/>
    <w:rsid w:val="00F956A6"/>
    <w:rsid w:val="00F960D6"/>
    <w:rsid w:val="00F9632B"/>
    <w:rsid w:val="00F96727"/>
    <w:rsid w:val="00F96CDF"/>
    <w:rsid w:val="00F96F76"/>
    <w:rsid w:val="00F97019"/>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C7CF9"/>
    <w:rsid w:val="00FD01A3"/>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D8EEF6D1-B292-4941-BB4B-5BAD387B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character" w:customStyle="1" w:styleId="B10">
    <w:name w:val="B1 (文字)"/>
    <w:qFormat/>
    <w:locked/>
    <w:rsid w:val="00621A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2771192">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3180">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2881</Words>
  <Characters>16427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2023-05-12T18:42:00Z</dcterms:created>
  <dcterms:modified xsi:type="dcterms:W3CDTF">2023-05-12T18:42:00Z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