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C52D5" w14:textId="18E7A9E7" w:rsidR="00B41C4B" w:rsidRDefault="00A36B6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73C52F5" w14:textId="77777777" w:rsidR="00B41C4B" w:rsidRDefault="00A36B6C">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773C52F6" w14:textId="77777777" w:rsidR="00B41C4B" w:rsidRDefault="00A36B6C">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73C52F7" w14:textId="77777777" w:rsidR="00B41C4B" w:rsidRDefault="00A36B6C">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2F8" w14:textId="77777777" w:rsidR="00B41C4B" w:rsidRDefault="00A36B6C">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PMingLiU"/>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PMingLiU"/>
                <w:lang w:val="en-US" w:eastAsia="zh-TW"/>
              </w:rPr>
            </w:pPr>
            <w:r>
              <w:rPr>
                <w:rFonts w:eastAsia="PMingLiU"/>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PMingLiU"/>
                <w:lang w:val="en-US" w:eastAsia="zh-TW"/>
              </w:rPr>
            </w:pPr>
            <w:r>
              <w:rPr>
                <w:rFonts w:eastAsia="PMingLiU"/>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宋体"/>
                <w:lang w:val="en-US" w:eastAsia="zh-CN"/>
              </w:rPr>
            </w:pPr>
            <w:r>
              <w:rPr>
                <w:rFonts w:eastAsia="宋体"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PMingLiU"/>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PMingLiU"/>
                <w:lang w:eastAsia="zh-TW"/>
              </w:rPr>
            </w:pPr>
            <w:r>
              <w:rPr>
                <w:rFonts w:eastAsia="PMingLiU"/>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73C5345" w14:textId="77777777" w:rsidR="00B41C4B" w:rsidRDefault="00A36B6C">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73C5346" w14:textId="77777777" w:rsidR="00B41C4B" w:rsidRDefault="00A36B6C">
            <w:pPr>
              <w:spacing w:after="0"/>
              <w:jc w:val="center"/>
              <w:rPr>
                <w:rFonts w:eastAsia="PMingLiU"/>
                <w:lang w:val="en-US" w:eastAsia="zh-TW"/>
              </w:rPr>
            </w:pPr>
            <w:r>
              <w:rPr>
                <w:rFonts w:eastAsia="PMingLiU"/>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PMingLiU"/>
                <w:lang w:val="en-US" w:eastAsia="zh-TW"/>
              </w:rPr>
            </w:pPr>
            <w:r>
              <w:rPr>
                <w:rFonts w:eastAsia="PMingLiU"/>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73C534D"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PMingLiU"/>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PMingLiU"/>
                <w:lang w:eastAsia="zh-TW"/>
              </w:rPr>
            </w:pPr>
            <w:r>
              <w:rPr>
                <w:rFonts w:eastAsia="PMingLiU"/>
                <w:lang w:eastAsia="zh-TW"/>
              </w:rPr>
              <w:t>OPPO</w:t>
            </w:r>
          </w:p>
        </w:tc>
        <w:tc>
          <w:tcPr>
            <w:tcW w:w="2977" w:type="dxa"/>
          </w:tcPr>
          <w:p w14:paraId="773C535D" w14:textId="77777777" w:rsidR="00B41C4B" w:rsidRDefault="00A36B6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380"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aff"/>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73C5476" w14:textId="77777777" w:rsidR="00B41C4B" w:rsidRDefault="00A36B6C">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73C5479" w14:textId="77777777" w:rsidR="00B41C4B" w:rsidRDefault="00A36B6C">
      <w:pPr>
        <w:pStyle w:val="aff"/>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aff"/>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aff"/>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aff"/>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aff"/>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aff"/>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aff"/>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773C54C4"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773C54C5"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773C54C6"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773C54C7" w14:textId="77777777" w:rsidR="00B41C4B" w:rsidRDefault="00A36B6C">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773C54C8"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aff"/>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773C54CD" w14:textId="77777777" w:rsidR="00B41C4B" w:rsidRDefault="00A36B6C">
      <w:pPr>
        <w:pStyle w:val="aff"/>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B"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E"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E1"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宋体"/>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14:paraId="773C5500" w14:textId="77777777" w:rsidR="00B41C4B" w:rsidRDefault="00A36B6C">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73C5505" w14:textId="77777777" w:rsidR="00B41C4B" w:rsidRDefault="00A36B6C">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773C5514"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773C556B"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773C556C" w14:textId="77777777" w:rsidR="00B41C4B" w:rsidRDefault="00A36B6C">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773C556D" w14:textId="77777777" w:rsidR="00B41C4B" w:rsidRDefault="00A36B6C">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56F" w14:textId="77777777" w:rsidR="00B41C4B" w:rsidRDefault="00A36B6C">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B41C4B" w14:paraId="773C5576" w14:textId="77777777">
        <w:tc>
          <w:tcPr>
            <w:tcW w:w="1479" w:type="dxa"/>
          </w:tcPr>
          <w:p w14:paraId="773C5572" w14:textId="77777777" w:rsidR="00B41C4B" w:rsidRDefault="00A36B6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73C5573" w14:textId="77777777" w:rsidR="00B41C4B" w:rsidRDefault="00A36B6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73C5574" w14:textId="77777777" w:rsidR="00B41C4B" w:rsidRDefault="00A36B6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PMingLiU"/>
                <w:lang w:val="en-US" w:eastAsia="zh-TW"/>
              </w:rPr>
            </w:pPr>
            <w:r>
              <w:rPr>
                <w:rFonts w:eastAsia="PMingLiU"/>
                <w:lang w:val="en-US" w:eastAsia="zh-TW"/>
              </w:rPr>
              <w:t>Nordic</w:t>
            </w:r>
          </w:p>
        </w:tc>
        <w:tc>
          <w:tcPr>
            <w:tcW w:w="1372" w:type="dxa"/>
          </w:tcPr>
          <w:p w14:paraId="773C5578" w14:textId="77777777" w:rsidR="00B41C4B" w:rsidRDefault="00A36B6C">
            <w:pPr>
              <w:tabs>
                <w:tab w:val="left" w:pos="551"/>
              </w:tabs>
              <w:jc w:val="left"/>
              <w:rPr>
                <w:rFonts w:eastAsia="PMingLiU"/>
                <w:lang w:val="en-US" w:eastAsia="zh-TW"/>
              </w:rPr>
            </w:pPr>
            <w:r>
              <w:rPr>
                <w:rFonts w:eastAsia="PMingLiU"/>
                <w:lang w:val="en-US" w:eastAsia="zh-TW"/>
              </w:rPr>
              <w:t>Option 2</w:t>
            </w:r>
          </w:p>
        </w:tc>
        <w:tc>
          <w:tcPr>
            <w:tcW w:w="6780" w:type="dxa"/>
          </w:tcPr>
          <w:p w14:paraId="773C5579" w14:textId="77777777" w:rsidR="00B41C4B" w:rsidRDefault="00A36B6C">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773C557A" w14:textId="77777777" w:rsidR="00B41C4B" w:rsidRDefault="00A36B6C">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3C557B" w14:textId="77777777" w:rsidR="00B41C4B" w:rsidRDefault="00A36B6C">
            <w:pPr>
              <w:jc w:val="left"/>
              <w:rPr>
                <w:rFonts w:eastAsia="PMingLiU"/>
                <w:lang w:val="en-US" w:eastAsia="zh-TW"/>
              </w:rPr>
            </w:pPr>
            <w:r>
              <w:rPr>
                <w:rFonts w:eastAsia="PMingLiU"/>
                <w:lang w:val="en-US" w:eastAsia="zh-TW"/>
              </w:rPr>
              <w:t>Dropping “j+1” entries is an option, as well.</w:t>
            </w:r>
          </w:p>
          <w:p w14:paraId="773C557C" w14:textId="77777777" w:rsidR="00B41C4B" w:rsidRDefault="00A36B6C">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773C5591"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w:t>
            </w:r>
            <w:r>
              <w:lastRenderedPageBreak/>
              <w:t xml:space="preserve">the separate additional early indication will not bring any benefits but 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AC"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BA" w14:textId="77777777" w:rsidR="00B41C4B" w:rsidRDefault="00A36B6C">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773C55C6" w14:textId="77777777" w:rsidR="00B41C4B" w:rsidRDefault="00A36B6C">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In order to </w:t>
            </w:r>
            <w:r>
              <w:rPr>
                <w:rFonts w:eastAsia="Yu Mincho"/>
                <w:lang w:val="en-US" w:eastAsia="ja-JP"/>
              </w:rPr>
              <w:lastRenderedPageBreak/>
              <w:t>clarify the proposal related to RAN plenary decision, we propose to revise the last bullet as following.</w:t>
            </w:r>
          </w:p>
          <w:p w14:paraId="773C55C8" w14:textId="3CE82E15" w:rsidR="00B41C4B" w:rsidRPr="001B35D9" w:rsidRDefault="00A36B6C" w:rsidP="001B35D9">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applicable entries in default PUSCH TDRA table can </w:t>
            </w:r>
            <w:r>
              <w:rPr>
                <w:rFonts w:eastAsia="宋体" w:hint="eastAsia"/>
                <w:color w:val="000000"/>
                <w:szCs w:val="22"/>
                <w:lang w:val="en-US" w:eastAsia="zh-CN"/>
              </w:rPr>
              <w:lastRenderedPageBreak/>
              <w:t>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773C55E5" w14:textId="77777777" w:rsidR="00B41C4B" w:rsidRDefault="00A36B6C">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30"/>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等线"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 xml:space="preserve">X = 1/0.5 </w:t>
      </w:r>
      <w:proofErr w:type="spellStart"/>
      <w:r w:rsidRPr="00323570">
        <w:rPr>
          <w:rFonts w:ascii="Times New Roman" w:eastAsia="MS PGothic" w:hAnsi="Times New Roman" w:cs="Times New Roman"/>
          <w:b/>
          <w:bCs/>
          <w:color w:val="000000"/>
          <w:sz w:val="20"/>
          <w:szCs w:val="20"/>
          <w:lang w:val="en-US"/>
        </w:rPr>
        <w:t>ms</w:t>
      </w:r>
      <w:proofErr w:type="spellEnd"/>
      <w:r w:rsidRPr="00323570">
        <w:rPr>
          <w:rFonts w:ascii="Times New Roman" w:eastAsia="MS PGothic" w:hAnsi="Times New Roman" w:cs="Times New Roman"/>
          <w:b/>
          <w:bCs/>
          <w:color w:val="000000"/>
          <w:sz w:val="20"/>
          <w:szCs w:val="20"/>
          <w:lang w:val="en-US"/>
        </w:rPr>
        <w:t xml:space="preserve"> for 15/30 kHz SCS.</w:t>
      </w:r>
    </w:p>
    <w:p w14:paraId="3F717D14" w14:textId="00121D86" w:rsidR="00AB0801" w:rsidRPr="00323570" w:rsidRDefault="00B31473" w:rsidP="00B31473">
      <w:pPr>
        <w:pStyle w:val="aff"/>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w:t>
      </w:r>
      <w:proofErr w:type="spellStart"/>
      <w:r w:rsidR="000C61B7" w:rsidRPr="000C61B7">
        <w:rPr>
          <w:rFonts w:ascii="Times New Roman" w:eastAsia="Calibri" w:hAnsi="Times New Roman" w:cs="Times New Roman"/>
          <w:b/>
          <w:bCs/>
          <w:color w:val="FF0000"/>
          <w:sz w:val="20"/>
          <w:szCs w:val="20"/>
          <w:lang w:val="en-US"/>
        </w:rPr>
        <w:t>eRedCap</w:t>
      </w:r>
      <w:proofErr w:type="spellEnd"/>
      <w:r w:rsidR="000C61B7" w:rsidRPr="000C61B7">
        <w:rPr>
          <w:rFonts w:ascii="Times New Roman" w:eastAsia="Calibri" w:hAnsi="Times New Roman" w:cs="Times New Roman"/>
          <w:b/>
          <w:bCs/>
          <w:color w:val="FF0000"/>
          <w:sz w:val="20"/>
          <w:szCs w:val="20"/>
          <w:lang w:val="en-US"/>
        </w:rPr>
        <w:t xml:space="preserve">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aff"/>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w:t>
      </w:r>
      <w:proofErr w:type="spellStart"/>
      <w:r w:rsidR="003F0F8A">
        <w:rPr>
          <w:rFonts w:ascii="Times New Roman" w:eastAsia="Calibri" w:hAnsi="Times New Roman" w:cs="Times New Roman"/>
          <w:b/>
          <w:bCs/>
          <w:color w:val="FF0000"/>
          <w:sz w:val="20"/>
          <w:szCs w:val="20"/>
          <w:lang w:val="en-US"/>
        </w:rPr>
        <w:t>eRedCap</w:t>
      </w:r>
      <w:proofErr w:type="spellEnd"/>
      <w:r w:rsidR="003F0F8A">
        <w:rPr>
          <w:rFonts w:ascii="Times New Roman" w:eastAsia="Calibri" w:hAnsi="Times New Roman" w:cs="Times New Roman"/>
          <w:b/>
          <w:bCs/>
          <w:color w:val="FF0000"/>
          <w:sz w:val="20"/>
          <w:szCs w:val="20"/>
          <w:lang w:val="en-US"/>
        </w:rPr>
        <w:t xml:space="preserve">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w:t>
      </w:r>
      <w:proofErr w:type="spellStart"/>
      <w:r w:rsidRPr="00323570">
        <w:rPr>
          <w:rFonts w:ascii="Times New Roman" w:eastAsia="Calibri" w:hAnsi="Times New Roman" w:cs="Times New Roman"/>
          <w:b/>
          <w:bCs/>
          <w:color w:val="FF0000"/>
          <w:sz w:val="20"/>
          <w:szCs w:val="20"/>
          <w:lang w:val="en-US"/>
        </w:rPr>
        <w:t>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w:t>
      </w:r>
      <w:proofErr w:type="spellEnd"/>
      <w:r w:rsidRPr="00323570">
        <w:rPr>
          <w:rFonts w:ascii="Times New Roman" w:eastAsia="Calibri" w:hAnsi="Times New Roman" w:cs="Times New Roman"/>
          <w:b/>
          <w:bCs/>
          <w:color w:val="FF0000"/>
          <w:sz w:val="20"/>
          <w:szCs w:val="20"/>
          <w:lang w:val="en-US"/>
        </w:rPr>
        <w:t xml:space="preserve">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w:t>
      </w:r>
      <w:proofErr w:type="spellStart"/>
      <w:r w:rsidR="003358FB" w:rsidRPr="003358FB">
        <w:rPr>
          <w:rFonts w:ascii="Times New Roman" w:eastAsia="Calibri" w:hAnsi="Times New Roman" w:cs="Times New Roman"/>
          <w:b/>
          <w:bCs/>
          <w:color w:val="FF0000"/>
          <w:sz w:val="20"/>
          <w:szCs w:val="20"/>
          <w:lang w:val="en-US"/>
        </w:rPr>
        <w:t>RedCap</w:t>
      </w:r>
      <w:proofErr w:type="spellEnd"/>
      <w:r w:rsidR="003358FB" w:rsidRPr="003358FB">
        <w:rPr>
          <w:rFonts w:ascii="Times New Roman" w:eastAsia="Calibri" w:hAnsi="Times New Roman" w:cs="Times New Roman"/>
          <w:b/>
          <w:bCs/>
          <w:color w:val="FF0000"/>
          <w:sz w:val="20"/>
          <w:szCs w:val="20"/>
          <w:lang w:val="en-US"/>
        </w:rPr>
        <w:t xml:space="preserve">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w:t>
      </w:r>
      <w:proofErr w:type="spellStart"/>
      <w:r w:rsidR="003358FB" w:rsidRPr="003358FB">
        <w:rPr>
          <w:rFonts w:ascii="Times New Roman" w:eastAsia="Calibri" w:hAnsi="Times New Roman" w:cs="Times New Roman"/>
          <w:b/>
          <w:bCs/>
          <w:color w:val="FF0000"/>
          <w:sz w:val="20"/>
          <w:szCs w:val="20"/>
          <w:lang w:val="en-US"/>
        </w:rPr>
        <w:t>eRedCap</w:t>
      </w:r>
      <w:proofErr w:type="spellEnd"/>
      <w:r w:rsidR="003358FB" w:rsidRPr="003358FB">
        <w:rPr>
          <w:rFonts w:ascii="Times New Roman" w:eastAsia="Calibri" w:hAnsi="Times New Roman" w:cs="Times New Roman"/>
          <w:b/>
          <w:bCs/>
          <w:color w:val="FF0000"/>
          <w:sz w:val="20"/>
          <w:szCs w:val="20"/>
          <w:lang w:val="en-US"/>
        </w:rPr>
        <w:t xml:space="preserve"> UEs as well.</w:t>
      </w:r>
    </w:p>
    <w:p w14:paraId="3A13F7D3" w14:textId="6AAD08B2" w:rsidR="002D2394" w:rsidRPr="006904C9" w:rsidRDefault="002D2394" w:rsidP="002D2394">
      <w:pPr>
        <w:pStyle w:val="aff"/>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 xml:space="preserve">indication for Rel-18 </w:t>
      </w:r>
      <w:proofErr w:type="spellStart"/>
      <w:r>
        <w:rPr>
          <w:rFonts w:ascii="Times New Roman" w:eastAsia="Calibri" w:hAnsi="Times New Roman" w:cs="Times New Roman"/>
          <w:b/>
          <w:bCs/>
          <w:color w:val="FF0000"/>
          <w:sz w:val="20"/>
          <w:szCs w:val="20"/>
          <w:lang w:val="en-US"/>
        </w:rPr>
        <w:t>eRedCap</w:t>
      </w:r>
      <w:proofErr w:type="spellEnd"/>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af8"/>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lastRenderedPageBreak/>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w:t>
            </w:r>
            <w:proofErr w:type="spellStart"/>
            <w:r>
              <w:rPr>
                <w:rFonts w:eastAsia="Yu Mincho"/>
                <w:lang w:val="en-US" w:eastAsia="ja-JP"/>
              </w:rPr>
              <w:t>ms</w:t>
            </w:r>
            <w:proofErr w:type="spellEnd"/>
            <w:r>
              <w:rPr>
                <w:rFonts w:eastAsia="Yu Mincho"/>
                <w:lang w:val="en-US" w:eastAsia="ja-JP"/>
              </w:rPr>
              <w:t xml:space="preserve">)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543CE1D" w14:textId="77777777" w:rsidR="00876832" w:rsidRDefault="00876832" w:rsidP="00876832">
            <w:pPr>
              <w:jc w:val="left"/>
              <w:rPr>
                <w:rFonts w:eastAsia="Yu Mincho"/>
                <w:lang w:val="en-US" w:eastAsia="ja-JP"/>
              </w:rPr>
            </w:pPr>
            <w:r>
              <w:rPr>
                <w:rFonts w:eastAsia="Yu Mincho"/>
                <w:lang w:val="en-US" w:eastAsia="ja-JP"/>
              </w:rPr>
              <w:t>We cannot accept this proposal especially for the 2</w:t>
            </w:r>
            <w:r w:rsidRPr="00506ABB">
              <w:rPr>
                <w:rFonts w:eastAsia="Yu Mincho"/>
                <w:vertAlign w:val="superscript"/>
                <w:lang w:val="en-US" w:eastAsia="ja-JP"/>
              </w:rPr>
              <w:t>nd</w:t>
            </w:r>
            <w:r>
              <w:rPr>
                <w:rFonts w:eastAsia="Yu Mincho"/>
                <w:lang w:val="en-US" w:eastAsia="ja-JP"/>
              </w:rPr>
              <w:t xml:space="preserve"> bullet. </w:t>
            </w:r>
          </w:p>
          <w:p w14:paraId="754723A5" w14:textId="77777777" w:rsidR="00876832" w:rsidRDefault="00876832" w:rsidP="0087683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336D9D0B" w14:textId="4787909A" w:rsidR="00876832" w:rsidRDefault="00876832" w:rsidP="0087683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Yu Mincho"/>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Yu Mincho"/>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xml:space="preserve">,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02D1FF8C" w14:textId="4238296F" w:rsidR="008834AA" w:rsidRDefault="008834AA" w:rsidP="008834AA">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01C15" w14:paraId="54C04EB4" w14:textId="77777777" w:rsidTr="00484985">
        <w:tc>
          <w:tcPr>
            <w:tcW w:w="1479" w:type="dxa"/>
          </w:tcPr>
          <w:p w14:paraId="4937CDC6" w14:textId="481EDEA3" w:rsidR="00D01C15" w:rsidRDefault="00D01C15" w:rsidP="00D01C1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CDDFBEB" w14:textId="634FFD50" w:rsidR="00D01C15" w:rsidRDefault="00D01C15" w:rsidP="00D01C15">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EB5C7B3" w14:textId="6DF2BB46" w:rsidR="00D01C15" w:rsidRDefault="00F52F81" w:rsidP="00D01C15">
            <w:pPr>
              <w:jc w:val="left"/>
              <w:rPr>
                <w:rFonts w:eastAsia="Yu Mincho"/>
                <w:lang w:val="en-US" w:eastAsia="ja-JP"/>
              </w:rPr>
            </w:pPr>
            <w:r>
              <w:rPr>
                <w:rFonts w:eastAsia="Yu Mincho"/>
                <w:lang w:val="en-US" w:eastAsia="ja-JP"/>
              </w:rPr>
              <w:t>Just</w:t>
            </w:r>
            <w:r w:rsidR="00D01C15">
              <w:rPr>
                <w:rFonts w:eastAsia="Yu Mincho"/>
                <w:lang w:val="en-US" w:eastAsia="ja-JP"/>
              </w:rPr>
              <w:t xml:space="preserve"> a minor update on the first sub-sub-bullet:</w:t>
            </w:r>
          </w:p>
          <w:p w14:paraId="6B166226" w14:textId="6EBAC523" w:rsidR="00D01C15" w:rsidRDefault="00D01C15" w:rsidP="00174D26">
            <w:pPr>
              <w:ind w:leftChars="200" w:left="400"/>
              <w:jc w:val="left"/>
              <w:rPr>
                <w:rFonts w:eastAsiaTheme="minorEastAsia"/>
                <w:lang w:val="en-US" w:eastAsia="zh-CN"/>
              </w:rPr>
            </w:pPr>
            <w:r w:rsidRPr="00F304E2">
              <w:rPr>
                <w:rFonts w:eastAsia="Calibri"/>
                <w:b/>
                <w:bCs/>
                <w:color w:val="FF0000"/>
                <w:lang w:val="en-US"/>
              </w:rPr>
              <w:t>Th</w:t>
            </w:r>
            <w:r>
              <w:rPr>
                <w:rFonts w:eastAsia="Calibri"/>
                <w:b/>
                <w:bCs/>
                <w:color w:val="FF0000"/>
                <w:lang w:val="en-US"/>
              </w:rPr>
              <w:t>is</w:t>
            </w:r>
            <w:r w:rsidRPr="00323570">
              <w:rPr>
                <w:rFonts w:eastAsia="Calibri"/>
                <w:b/>
                <w:bCs/>
                <w:color w:val="FF0000"/>
                <w:lang w:val="en-US"/>
              </w:rPr>
              <w:t xml:space="preserve"> indication </w:t>
            </w:r>
            <w:r>
              <w:rPr>
                <w:rFonts w:eastAsia="Calibri"/>
                <w:b/>
                <w:bCs/>
                <w:color w:val="FF0000"/>
                <w:lang w:val="en-US"/>
              </w:rPr>
              <w:t xml:space="preserve">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sidRPr="0054054A">
              <w:rPr>
                <w:rFonts w:eastAsia="Calibri"/>
                <w:b/>
                <w:bCs/>
                <w:color w:val="70AD47" w:themeColor="accent6"/>
                <w:u w:val="single"/>
                <w:lang w:val="en-US"/>
              </w:rPr>
              <w:t xml:space="preserve"> and can be configured</w:t>
            </w:r>
            <w:r>
              <w:rPr>
                <w:rFonts w:eastAsia="Calibri"/>
                <w:b/>
                <w:bCs/>
                <w:color w:val="FF0000"/>
                <w:lang w:val="en-US"/>
              </w:rPr>
              <w:t xml:space="preserve"> </w:t>
            </w:r>
            <w:r w:rsidRPr="00323570">
              <w:rPr>
                <w:rFonts w:eastAsia="Calibri"/>
                <w:b/>
                <w:bCs/>
                <w:color w:val="FF0000"/>
                <w:lang w:val="en-US"/>
              </w:rPr>
              <w:t xml:space="preserve">only when </w:t>
            </w:r>
            <w:r w:rsidRPr="003358FB">
              <w:rPr>
                <w:rFonts w:eastAsia="Calibri"/>
                <w:b/>
                <w:bCs/>
                <w:color w:val="FF0000"/>
                <w:lang w:val="en-US"/>
              </w:rPr>
              <w:t>Msg1</w:t>
            </w:r>
            <w:r w:rsidRPr="00323570">
              <w:rPr>
                <w:rFonts w:eastAsia="Calibri"/>
                <w:b/>
                <w:bCs/>
                <w:color w:val="FF0000"/>
                <w:lang w:val="en-US"/>
              </w:rPr>
              <w:t xml:space="preserve"> indication specific </w:t>
            </w:r>
            <w:r>
              <w:rPr>
                <w:rFonts w:eastAsia="Calibri"/>
                <w:b/>
                <w:bCs/>
                <w:color w:val="FF0000"/>
                <w:lang w:val="en-US"/>
              </w:rPr>
              <w:t>for</w:t>
            </w:r>
            <w:r w:rsidRPr="00323570">
              <w:rPr>
                <w:rFonts w:eastAsia="Calibri"/>
                <w:b/>
                <w:bCs/>
                <w:color w:val="FF0000"/>
                <w:lang w:val="en-US"/>
              </w:rPr>
              <w:t xml:space="preserve"> Rel-17 </w:t>
            </w:r>
            <w:proofErr w:type="spellStart"/>
            <w:r w:rsidRPr="00323570">
              <w:rPr>
                <w:rFonts w:eastAsia="Calibri"/>
                <w:b/>
                <w:bCs/>
                <w:color w:val="FF0000"/>
                <w:lang w:val="en-US"/>
              </w:rPr>
              <w:t>Red</w:t>
            </w:r>
            <w:r>
              <w:rPr>
                <w:rFonts w:eastAsia="Calibri"/>
                <w:b/>
                <w:bCs/>
                <w:color w:val="FF0000"/>
                <w:lang w:val="en-US"/>
              </w:rPr>
              <w:t>C</w:t>
            </w:r>
            <w:r w:rsidRPr="00323570">
              <w:rPr>
                <w:rFonts w:eastAsia="Calibri"/>
                <w:b/>
                <w:bCs/>
                <w:color w:val="FF0000"/>
                <w:lang w:val="en-US"/>
              </w:rPr>
              <w:t>ap</w:t>
            </w:r>
            <w:proofErr w:type="spellEnd"/>
            <w:r w:rsidRPr="00323570">
              <w:rPr>
                <w:rFonts w:eastAsia="Calibri"/>
                <w:b/>
                <w:bCs/>
                <w:color w:val="FF0000"/>
                <w:lang w:val="en-US"/>
              </w:rPr>
              <w:t xml:space="preserve"> UE</w:t>
            </w:r>
            <w:r>
              <w:rPr>
                <w:rFonts w:eastAsia="Calibri"/>
                <w:b/>
                <w:bCs/>
                <w:color w:val="FF0000"/>
                <w:lang w:val="en-US"/>
              </w:rPr>
              <w:t>s</w:t>
            </w:r>
            <w:r w:rsidRPr="00323570">
              <w:rPr>
                <w:rFonts w:eastAsia="Calibri"/>
                <w:b/>
                <w:bCs/>
                <w:color w:val="FF0000"/>
                <w:lang w:val="en-US"/>
              </w:rPr>
              <w:t xml:space="preserve"> is NOT configured</w:t>
            </w:r>
            <w:r w:rsidRPr="00F304E2">
              <w:rPr>
                <w:rFonts w:eastAsia="Calibri"/>
                <w:b/>
                <w:color w:val="FF0000"/>
                <w:lang w:val="en-US"/>
              </w:rPr>
              <w:t>.</w:t>
            </w:r>
          </w:p>
        </w:tc>
      </w:tr>
      <w:tr w:rsidR="0038776C" w14:paraId="3013E3F2" w14:textId="77777777" w:rsidTr="0038776C">
        <w:tc>
          <w:tcPr>
            <w:tcW w:w="1479" w:type="dxa"/>
          </w:tcPr>
          <w:p w14:paraId="7C93C020" w14:textId="77777777" w:rsidR="0038776C" w:rsidRDefault="0038776C" w:rsidP="0038776C">
            <w:pPr>
              <w:jc w:val="left"/>
              <w:rPr>
                <w:rFonts w:eastAsia="Yu Mincho"/>
                <w:lang w:val="en-US" w:eastAsia="ja-JP"/>
              </w:rPr>
            </w:pPr>
            <w:r>
              <w:rPr>
                <w:rFonts w:eastAsia="Yu Mincho"/>
                <w:lang w:val="en-US" w:eastAsia="ja-JP"/>
              </w:rPr>
              <w:t>vivo</w:t>
            </w:r>
          </w:p>
        </w:tc>
        <w:tc>
          <w:tcPr>
            <w:tcW w:w="1464" w:type="dxa"/>
          </w:tcPr>
          <w:p w14:paraId="4B3E7726" w14:textId="77777777" w:rsidR="0038776C" w:rsidRPr="00281A39" w:rsidRDefault="0038776C"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6DB975"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A709060" w14:textId="77777777" w:rsidR="0038776C" w:rsidRDefault="0038776C" w:rsidP="0038776C">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3B5F88AB" w14:textId="77777777" w:rsidR="0038776C" w:rsidRDefault="0038776C" w:rsidP="0038776C">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rsidRPr="004B4850">
              <w:t xml:space="preserve">NW can identify the R18 </w:t>
            </w:r>
            <w:proofErr w:type="spellStart"/>
            <w:r w:rsidRPr="004B4850">
              <w:t>eRedCap</w:t>
            </w:r>
            <w:proofErr w:type="spellEnd"/>
            <w:r w:rsidRPr="004B4850">
              <w:t xml:space="preserve"> by MSG3, the large payload can be transmitted/scheduled by subsequent </w:t>
            </w:r>
            <w:r>
              <w:t xml:space="preserve">SDT </w:t>
            </w:r>
            <w:r w:rsidRPr="004B4850">
              <w:t>PUSCH</w:t>
            </w:r>
            <w:r>
              <w:t xml:space="preserve">.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5B0AE122"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B6BCD76" w14:textId="77777777" w:rsidR="0038776C" w:rsidRPr="00F304E2" w:rsidRDefault="0038776C" w:rsidP="0038776C">
            <w:pPr>
              <w:pStyle w:val="aff"/>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 xml:space="preserve">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w:t>
            </w:r>
            <w:proofErr w:type="spellStart"/>
            <w:r w:rsidRPr="00323570">
              <w:rPr>
                <w:rFonts w:ascii="Times New Roman" w:eastAsia="Calibri" w:hAnsi="Times New Roman" w:cs="Times New Roman"/>
                <w:b/>
                <w:bCs/>
                <w:color w:val="FF0000"/>
                <w:sz w:val="20"/>
                <w:szCs w:val="20"/>
                <w:lang w:val="en-US"/>
              </w:rPr>
              <w:t>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w:t>
            </w:r>
            <w:proofErr w:type="spellEnd"/>
            <w:r w:rsidRPr="00323570">
              <w:rPr>
                <w:rFonts w:ascii="Times New Roman" w:eastAsia="Calibri" w:hAnsi="Times New Roman" w:cs="Times New Roman"/>
                <w:b/>
                <w:bCs/>
                <w:color w:val="FF0000"/>
                <w:sz w:val="20"/>
                <w:szCs w:val="20"/>
                <w:lang w:val="en-US"/>
              </w:rPr>
              <w:t xml:space="preserve">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01B6083B" w14:textId="77777777" w:rsidR="0038776C" w:rsidRDefault="0038776C" w:rsidP="003877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3F66632D" w14:textId="77777777" w:rsidR="0038776C" w:rsidRDefault="0038776C" w:rsidP="0038776C">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55F7817A" w14:textId="77777777" w:rsidR="0038776C" w:rsidRDefault="0038776C" w:rsidP="0038776C">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132F04C8" w14:textId="77777777" w:rsidR="0038776C" w:rsidRPr="009A16D7" w:rsidRDefault="0038776C" w:rsidP="0038776C">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0DD72FDF" w14:textId="77777777" w:rsidR="0038776C" w:rsidRPr="009A16D7" w:rsidRDefault="0038776C" w:rsidP="0038776C">
            <w:pPr>
              <w:pStyle w:val="aff"/>
              <w:numPr>
                <w:ilvl w:val="1"/>
                <w:numId w:val="29"/>
              </w:numPr>
              <w:tabs>
                <w:tab w:val="left" w:pos="720"/>
              </w:tabs>
              <w:spacing w:after="0" w:line="240" w:lineRule="auto"/>
              <w:jc w:val="left"/>
              <w:rPr>
                <w:rFonts w:eastAsiaTheme="minorEastAsia"/>
                <w:b/>
                <w:bCs/>
                <w:color w:val="FF0000"/>
                <w:sz w:val="20"/>
                <w:szCs w:val="22"/>
                <w:u w:val="single"/>
                <w:lang w:val="en-US" w:eastAsia="zh-CN"/>
              </w:rPr>
            </w:pPr>
            <w:r w:rsidRPr="009A16D7">
              <w:rPr>
                <w:rFonts w:eastAsiaTheme="minorEastAsia"/>
                <w:b/>
                <w:bCs/>
                <w:color w:val="FF0000"/>
                <w:sz w:val="20"/>
                <w:szCs w:val="22"/>
                <w:u w:val="single"/>
                <w:lang w:val="en-US" w:eastAsia="zh-CN"/>
              </w:rPr>
              <w:t>Legacy default TDRA table and Δ is reu</w:t>
            </w:r>
            <w:r>
              <w:rPr>
                <w:rFonts w:eastAsiaTheme="minorEastAsia"/>
                <w:b/>
                <w:bCs/>
                <w:color w:val="FF0000"/>
                <w:sz w:val="20"/>
                <w:szCs w:val="22"/>
                <w:u w:val="single"/>
                <w:lang w:val="en-US" w:eastAsia="zh-CN"/>
              </w:rPr>
              <w:t>s</w:t>
            </w:r>
            <w:r w:rsidRPr="009A16D7">
              <w:rPr>
                <w:rFonts w:eastAsiaTheme="minorEastAsia"/>
                <w:b/>
                <w:bCs/>
                <w:color w:val="FF0000"/>
                <w:sz w:val="20"/>
                <w:szCs w:val="22"/>
                <w:u w:val="single"/>
                <w:lang w:val="en-US" w:eastAsia="zh-CN"/>
              </w:rPr>
              <w:t>ed</w:t>
            </w:r>
          </w:p>
          <w:p w14:paraId="13542EDE" w14:textId="77777777" w:rsidR="0038776C" w:rsidRPr="009A16D7" w:rsidRDefault="0038776C" w:rsidP="0038776C">
            <w:pPr>
              <w:pStyle w:val="aff"/>
              <w:numPr>
                <w:ilvl w:val="0"/>
                <w:numId w:val="29"/>
              </w:numPr>
              <w:jc w:val="left"/>
              <w:rPr>
                <w:rFonts w:eastAsiaTheme="minorEastAsia"/>
                <w:lang w:val="en-US" w:eastAsia="zh-CN"/>
              </w:rPr>
            </w:pPr>
            <w:r w:rsidRPr="009A16D7">
              <w:rPr>
                <w:rFonts w:ascii="Times New Roman" w:eastAsia="Calibri" w:hAnsi="Times New Roman" w:cs="Times New Roman"/>
                <w:b/>
                <w:bCs/>
                <w:sz w:val="20"/>
                <w:szCs w:val="20"/>
                <w:lang w:val="en-US"/>
              </w:rPr>
              <w:t xml:space="preserve">A network-configurable additional early indication in Msg1 is </w:t>
            </w:r>
            <w:r w:rsidRPr="009A16D7">
              <w:rPr>
                <w:rFonts w:ascii="Times New Roman" w:eastAsia="Calibri" w:hAnsi="Times New Roman" w:cs="Times New Roman"/>
                <w:b/>
                <w:bCs/>
                <w:color w:val="FF0000"/>
                <w:sz w:val="20"/>
                <w:szCs w:val="20"/>
                <w:u w:val="single"/>
                <w:lang w:val="en-US"/>
              </w:rPr>
              <w:t>not</w:t>
            </w:r>
            <w:r w:rsidRPr="009A16D7">
              <w:rPr>
                <w:rFonts w:ascii="Times New Roman" w:eastAsia="Calibri" w:hAnsi="Times New Roman" w:cs="Times New Roman"/>
                <w:b/>
                <w:bCs/>
                <w:sz w:val="20"/>
                <w:szCs w:val="20"/>
                <w:lang w:val="en-US"/>
              </w:rPr>
              <w:t xml:space="preserve"> supported </w:t>
            </w:r>
            <w:r w:rsidRPr="009A16D7">
              <w:rPr>
                <w:rFonts w:ascii="Times New Roman" w:eastAsia="Calibri" w:hAnsi="Times New Roman" w:cs="Times New Roman"/>
                <w:b/>
                <w:bCs/>
                <w:color w:val="FF0000"/>
                <w:sz w:val="20"/>
                <w:szCs w:val="20"/>
                <w:u w:val="single"/>
                <w:lang w:val="en-US"/>
              </w:rPr>
              <w:t xml:space="preserve">for Rel-18 </w:t>
            </w:r>
            <w:proofErr w:type="spellStart"/>
            <w:r w:rsidRPr="009A16D7">
              <w:rPr>
                <w:rFonts w:ascii="Times New Roman" w:eastAsia="Calibri" w:hAnsi="Times New Roman" w:cs="Times New Roman"/>
                <w:b/>
                <w:bCs/>
                <w:color w:val="FF0000"/>
                <w:sz w:val="20"/>
                <w:szCs w:val="20"/>
                <w:u w:val="single"/>
                <w:lang w:val="en-US"/>
              </w:rPr>
              <w:t>RedCap</w:t>
            </w:r>
            <w:proofErr w:type="spellEnd"/>
            <w:r w:rsidRPr="009A16D7">
              <w:rPr>
                <w:rFonts w:ascii="Times New Roman" w:eastAsia="Calibri" w:hAnsi="Times New Roman" w:cs="Times New Roman"/>
                <w:b/>
                <w:bCs/>
                <w:color w:val="FF0000"/>
                <w:sz w:val="20"/>
                <w:szCs w:val="20"/>
                <w:u w:val="single"/>
                <w:lang w:val="en-US"/>
              </w:rPr>
              <w:t xml:space="preserve"> UE capable of 20MHz + PR1 and Rel-18 </w:t>
            </w:r>
            <w:proofErr w:type="spellStart"/>
            <w:r w:rsidRPr="009A16D7">
              <w:rPr>
                <w:rFonts w:ascii="Times New Roman" w:eastAsia="Calibri" w:hAnsi="Times New Roman" w:cs="Times New Roman"/>
                <w:b/>
                <w:bCs/>
                <w:color w:val="FF0000"/>
                <w:sz w:val="20"/>
                <w:szCs w:val="20"/>
                <w:u w:val="single"/>
                <w:lang w:val="en-US"/>
              </w:rPr>
              <w:t>eRedCap</w:t>
            </w:r>
            <w:proofErr w:type="spellEnd"/>
            <w:r w:rsidRPr="009A16D7">
              <w:rPr>
                <w:rFonts w:ascii="Times New Roman" w:eastAsia="Calibri" w:hAnsi="Times New Roman" w:cs="Times New Roman"/>
                <w:b/>
                <w:bCs/>
                <w:color w:val="FF0000"/>
                <w:sz w:val="20"/>
                <w:szCs w:val="20"/>
                <w:u w:val="single"/>
                <w:lang w:val="en-US"/>
              </w:rPr>
              <w:t xml:space="preserve"> UE capable of BW3/PR3 + PR1</w:t>
            </w:r>
            <w:r w:rsidRPr="009A16D7">
              <w:rPr>
                <w:rFonts w:ascii="Times New Roman" w:eastAsia="Calibri" w:hAnsi="Times New Roman" w:cs="Times New Roman"/>
                <w:b/>
                <w:bCs/>
                <w:sz w:val="20"/>
                <w:szCs w:val="20"/>
                <w:lang w:val="en-US"/>
              </w:rPr>
              <w:t>.</w:t>
            </w:r>
          </w:p>
          <w:p w14:paraId="751B36D8" w14:textId="31A85754" w:rsidR="0038776C" w:rsidRPr="0038776C" w:rsidRDefault="0038776C" w:rsidP="0038776C">
            <w:pPr>
              <w:pStyle w:val="aff"/>
              <w:numPr>
                <w:ilvl w:val="0"/>
                <w:numId w:val="29"/>
              </w:numPr>
              <w:jc w:val="left"/>
              <w:rPr>
                <w:rFonts w:eastAsiaTheme="minorEastAsia"/>
                <w:lang w:val="en-US" w:eastAsia="zh-CN"/>
              </w:rPr>
            </w:pPr>
            <w:r w:rsidRPr="009A16D7">
              <w:rPr>
                <w:rFonts w:ascii="Times New Roman" w:eastAsia="Calibri" w:hAnsi="Times New Roman" w:cs="Times New Roman"/>
                <w:b/>
                <w:bCs/>
                <w:color w:val="FF0000"/>
                <w:sz w:val="20"/>
                <w:szCs w:val="20"/>
                <w:u w:val="single"/>
                <w:lang w:val="en-US"/>
              </w:rPr>
              <w:t xml:space="preserve">If Rel-17 early indication in Msg1 for </w:t>
            </w:r>
            <w:proofErr w:type="spellStart"/>
            <w:r w:rsidRPr="009A16D7">
              <w:rPr>
                <w:rFonts w:ascii="Times New Roman" w:eastAsia="Calibri" w:hAnsi="Times New Roman" w:cs="Times New Roman"/>
                <w:b/>
                <w:bCs/>
                <w:color w:val="FF0000"/>
                <w:sz w:val="20"/>
                <w:szCs w:val="20"/>
                <w:u w:val="single"/>
                <w:lang w:val="en-US"/>
              </w:rPr>
              <w:t>RedCap</w:t>
            </w:r>
            <w:proofErr w:type="spellEnd"/>
            <w:r w:rsidRPr="009A16D7">
              <w:rPr>
                <w:rFonts w:ascii="Times New Roman" w:eastAsia="Calibri" w:hAnsi="Times New Roman" w:cs="Times New Roman"/>
                <w:b/>
                <w:bCs/>
                <w:color w:val="FF0000"/>
                <w:sz w:val="20"/>
                <w:szCs w:val="20"/>
                <w:u w:val="single"/>
                <w:lang w:val="en-US"/>
              </w:rPr>
              <w:t xml:space="preserve"> UEs is configured, it is applied to Rel-18 </w:t>
            </w:r>
            <w:proofErr w:type="spellStart"/>
            <w:r w:rsidRPr="009A16D7">
              <w:rPr>
                <w:rFonts w:ascii="Times New Roman" w:eastAsia="Calibri" w:hAnsi="Times New Roman" w:cs="Times New Roman"/>
                <w:b/>
                <w:bCs/>
                <w:color w:val="FF0000"/>
                <w:sz w:val="20"/>
                <w:szCs w:val="20"/>
                <w:u w:val="single"/>
                <w:lang w:val="en-US"/>
              </w:rPr>
              <w:t>RedCap</w:t>
            </w:r>
            <w:proofErr w:type="spellEnd"/>
            <w:r w:rsidRPr="009A16D7">
              <w:rPr>
                <w:rFonts w:ascii="Times New Roman" w:eastAsia="Calibri" w:hAnsi="Times New Roman" w:cs="Times New Roman"/>
                <w:b/>
                <w:bCs/>
                <w:color w:val="FF0000"/>
                <w:sz w:val="20"/>
                <w:szCs w:val="20"/>
                <w:u w:val="single"/>
                <w:lang w:val="en-US"/>
              </w:rPr>
              <w:t xml:space="preserve"> UEs as well.</w:t>
            </w:r>
          </w:p>
        </w:tc>
      </w:tr>
    </w:tbl>
    <w:p w14:paraId="1A7E8888" w14:textId="77777777" w:rsidR="008C71E8" w:rsidRPr="0038776C" w:rsidRDefault="008C71E8">
      <w:pPr>
        <w:rPr>
          <w:bCs/>
          <w:szCs w:val="22"/>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aff"/>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aff"/>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14:paraId="773C5634" w14:textId="77777777" w:rsidR="00B41C4B" w:rsidRDefault="00A36B6C">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aff"/>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73C564D"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73C564E"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773C564F" w14:textId="77777777" w:rsidR="00B41C4B" w:rsidRDefault="00A36B6C">
      <w:pPr>
        <w:pStyle w:val="aff"/>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aff"/>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73C5652" w14:textId="77777777" w:rsidR="00B41C4B" w:rsidRDefault="00A36B6C">
      <w:pPr>
        <w:pStyle w:val="aff"/>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w:t>
            </w:r>
            <w:r>
              <w:rPr>
                <w:rFonts w:eastAsia="Calibri"/>
                <w:lang w:val="en-US" w:eastAsia="ja-JP"/>
              </w:rPr>
              <w:lastRenderedPageBreak/>
              <w:t>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aff"/>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lastRenderedPageBreak/>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773C56DB" w14:textId="77777777" w:rsidR="00B41C4B" w:rsidRDefault="00A36B6C">
            <w:pPr>
              <w:pStyle w:val="aff"/>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aff"/>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lastRenderedPageBreak/>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 xml:space="preserve">Note 4: The initial access procedure of Rel-18 </w:t>
                  </w:r>
                  <w:proofErr w:type="spellStart"/>
                  <w:r>
                    <w:t>eRedCap</w:t>
                  </w:r>
                  <w:proofErr w:type="spellEnd"/>
                  <w:r>
                    <w:t xml:space="preserve"> UE capable of 20MHz + PR1 is realized by following:</w:t>
                  </w:r>
                </w:p>
                <w:p w14:paraId="773C56E5" w14:textId="77777777" w:rsidR="00B41C4B" w:rsidRDefault="00A36B6C">
                  <w:pPr>
                    <w:pStyle w:val="aff"/>
                    <w:numPr>
                      <w:ilvl w:val="0"/>
                      <w:numId w:val="37"/>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773C56F3" w14:textId="77777777" w:rsidR="00B41C4B" w:rsidRDefault="00A36B6C">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w:t>
            </w:r>
            <w:proofErr w:type="spellStart"/>
            <w:r>
              <w:rPr>
                <w:rFonts w:eastAsia="宋体"/>
                <w:lang w:val="en-US" w:eastAsia="zh-CN"/>
              </w:rPr>
              <w:t>eRedCap</w:t>
            </w:r>
            <w:proofErr w:type="spellEnd"/>
            <w:r>
              <w:rPr>
                <w:rFonts w:eastAsia="宋体"/>
                <w:lang w:val="en-US" w:eastAsia="zh-CN"/>
              </w:rPr>
              <w:t xml:space="preserve">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aff"/>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773C5717" w14:textId="77777777" w:rsidR="00B41C4B" w:rsidRDefault="00A36B6C">
            <w:pPr>
              <w:pStyle w:val="aff"/>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773C5718" w14:textId="77777777" w:rsidR="00B41C4B" w:rsidRDefault="00A36B6C">
            <w:pPr>
              <w:pStyle w:val="aff"/>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aff"/>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宋体"/>
                <w:lang w:val="en-US" w:eastAsia="ja-JP"/>
              </w:rPr>
            </w:pPr>
            <w:r>
              <w:rPr>
                <w:rFonts w:eastAsia="宋体" w:hint="eastAsia"/>
                <w:lang w:val="en-US" w:eastAsia="zh-CN"/>
              </w:rPr>
              <w:t>CMCC</w:t>
            </w:r>
          </w:p>
        </w:tc>
        <w:tc>
          <w:tcPr>
            <w:tcW w:w="8155" w:type="dxa"/>
          </w:tcPr>
          <w:p w14:paraId="773C571F" w14:textId="77777777" w:rsidR="00B41C4B" w:rsidRDefault="00A36B6C">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宋体"/>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3C5723" w14:textId="77777777" w:rsidR="00B41C4B" w:rsidRDefault="00A36B6C">
            <w:pPr>
              <w:jc w:val="left"/>
              <w:rPr>
                <w:rFonts w:eastAsia="宋体"/>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14:paraId="773C572F" w14:textId="77777777" w:rsidR="00B41C4B" w:rsidRDefault="00A36B6C">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宋体"/>
                <w:lang w:val="en-US" w:eastAsia="zh-CN"/>
              </w:rPr>
            </w:pPr>
            <w:r>
              <w:rPr>
                <w:rFonts w:eastAsia="宋体"/>
                <w:lang w:val="en-US" w:eastAsia="zh-CN"/>
              </w:rPr>
              <w:t>Nordic</w:t>
            </w:r>
          </w:p>
        </w:tc>
        <w:tc>
          <w:tcPr>
            <w:tcW w:w="8155" w:type="dxa"/>
          </w:tcPr>
          <w:p w14:paraId="6B8046E1" w14:textId="09559BCB" w:rsidR="00D4453B" w:rsidRDefault="00D4453B" w:rsidP="00D4453B">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sidRPr="00984FB9">
              <w:rPr>
                <mc:AlternateContent>
                  <mc:Choice Requires="w16se">
                    <w:rFonts w:eastAsia="宋体"/>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2C5F2E" w14:paraId="0D05EBA3" w14:textId="77777777">
        <w:tc>
          <w:tcPr>
            <w:tcW w:w="1479" w:type="dxa"/>
          </w:tcPr>
          <w:p w14:paraId="6A7247D5" w14:textId="4D147D96" w:rsidR="002C5F2E" w:rsidRDefault="00845D7D">
            <w:pPr>
              <w:jc w:val="left"/>
              <w:rPr>
                <w:rFonts w:eastAsia="宋体"/>
                <w:lang w:val="en-US" w:eastAsia="zh-CN"/>
              </w:rPr>
            </w:pPr>
            <w:r>
              <w:rPr>
                <w:rFonts w:eastAsia="宋体"/>
                <w:lang w:val="en-US" w:eastAsia="zh-CN"/>
              </w:rPr>
              <w:t>FL6</w:t>
            </w:r>
          </w:p>
        </w:tc>
        <w:tc>
          <w:tcPr>
            <w:tcW w:w="8155" w:type="dxa"/>
          </w:tcPr>
          <w:p w14:paraId="3D3A9F81" w14:textId="53DF1710" w:rsidR="002C5F2E" w:rsidRDefault="00B74706">
            <w:pPr>
              <w:jc w:val="left"/>
              <w:rPr>
                <w:rFonts w:eastAsia="宋体"/>
                <w:lang w:val="en-US" w:eastAsia="zh-CN"/>
              </w:rPr>
            </w:pPr>
            <w:r>
              <w:rPr>
                <w:rFonts w:eastAsia="宋体"/>
                <w:lang w:val="en-US" w:eastAsia="zh-CN"/>
              </w:rPr>
              <w:t xml:space="preserve">This </w:t>
            </w:r>
            <w:r w:rsidR="00BD03F5">
              <w:rPr>
                <w:rFonts w:eastAsia="宋体"/>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73C573A" w14:textId="77777777" w:rsidR="00B41C4B" w:rsidRDefault="00A36B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773C5741" w14:textId="77777777" w:rsidR="00B41C4B" w:rsidRDefault="00A36B6C">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773C5742" w14:textId="77777777" w:rsidR="00B41C4B" w:rsidRDefault="00A36B6C">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 xml:space="preserve">“initial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cases;</w:t>
            </w:r>
          </w:p>
          <w:p w14:paraId="773C575C" w14:textId="77777777" w:rsidR="00B41C4B" w:rsidRDefault="00A36B6C">
            <w:pPr>
              <w:pStyle w:val="aff"/>
              <w:numPr>
                <w:ilvl w:val="0"/>
                <w:numId w:val="40"/>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773C575D" w14:textId="77777777" w:rsidR="00B41C4B" w:rsidRDefault="00A36B6C">
            <w:pPr>
              <w:pStyle w:val="aff"/>
              <w:numPr>
                <w:ilvl w:val="0"/>
                <w:numId w:val="40"/>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aff"/>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aff"/>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aff"/>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aff"/>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773C57DD" w14:textId="77777777" w:rsidR="00B41C4B" w:rsidRDefault="00A36B6C">
            <w:pPr>
              <w:pStyle w:val="aff"/>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aff"/>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aff"/>
              <w:numPr>
                <w:ilvl w:val="0"/>
                <w:numId w:val="42"/>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unicast vs. P-RNTI triggered SI</w:t>
                  </w:r>
                </w:p>
              </w:tc>
              <w:tc>
                <w:tcPr>
                  <w:tcW w:w="1560" w:type="dxa"/>
                </w:tcPr>
                <w:p w14:paraId="773C5805" w14:textId="77777777" w:rsidR="00B41C4B" w:rsidRDefault="00A36B6C">
                  <w:pPr>
                    <w:jc w:val="left"/>
                    <w:rPr>
                      <w:rFonts w:eastAsia="Yu Mincho"/>
                      <w:lang w:eastAsia="ja-JP"/>
                    </w:rPr>
                  </w:pPr>
                  <w:r>
                    <w:rPr>
                      <w:rFonts w:eastAsia="Yu Mincho"/>
                      <w:lang w:eastAsia="ja-JP"/>
                    </w:rPr>
                    <w:t>unicast vs. autonomous SI acquisition</w:t>
                  </w:r>
                </w:p>
              </w:tc>
              <w:tc>
                <w:tcPr>
                  <w:tcW w:w="1559" w:type="dxa"/>
                </w:tcPr>
                <w:p w14:paraId="773C5806" w14:textId="77777777" w:rsidR="00B41C4B" w:rsidRDefault="00A36B6C">
                  <w:pPr>
                    <w:jc w:val="left"/>
                    <w:rPr>
                      <w:rFonts w:eastAsia="Yu Mincho"/>
                      <w:lang w:eastAsia="ja-JP"/>
                    </w:rPr>
                  </w:pPr>
                  <w:r>
                    <w:rPr>
                      <w:rFonts w:eastAsia="Yu Mincho"/>
                      <w:lang w:eastAsia="ja-JP"/>
                    </w:rPr>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Unicast vs. 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773C5817" w14:textId="77777777" w:rsidR="00B41C4B" w:rsidRDefault="00A36B6C">
            <w:pPr>
              <w:jc w:val="left"/>
              <w:rPr>
                <w:lang w:val="en-US" w:eastAsia="zh-CN"/>
              </w:rPr>
            </w:pPr>
            <w:r>
              <w:rPr>
                <w:rFonts w:hint="eastAsia"/>
                <w:lang w:val="en-US" w:eastAsia="zh-CN"/>
              </w:rPr>
              <w:lastRenderedPageBreak/>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lastRenderedPageBreak/>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aff"/>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aff"/>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aff"/>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773C5849" w14:textId="77777777" w:rsidR="00B41C4B" w:rsidRDefault="00A36B6C">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lastRenderedPageBreak/>
              <w:t xml:space="preserve">ZTE, </w:t>
            </w:r>
            <w:proofErr w:type="spellStart"/>
            <w:r>
              <w:rPr>
                <w:rFonts w:eastAsia="Yu Mincho" w:hint="eastAsia"/>
                <w:lang w:val="en-US" w:eastAsia="zh-CN"/>
              </w:rPr>
              <w:t>Sanechips</w:t>
            </w:r>
            <w:proofErr w:type="spellEnd"/>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773C58CA" w14:textId="77777777" w:rsidR="00B41C4B" w:rsidRDefault="00A36B6C">
            <w:pPr>
              <w:jc w:val="left"/>
              <w:rPr>
                <w:rFonts w:eastAsia="宋体"/>
                <w:lang w:val="en-US" w:eastAsia="zh-CN"/>
              </w:rPr>
            </w:pPr>
            <w:r>
              <w:rPr>
                <w:rFonts w:eastAsia="宋体" w:hint="eastAsia"/>
                <w:lang w:val="en-US" w:eastAsia="zh-CN"/>
              </w:rPr>
              <w:t xml:space="preserve">If it is left to UE implementation, the </w:t>
            </w:r>
            <w:proofErr w:type="spellStart"/>
            <w:r>
              <w:rPr>
                <w:rFonts w:eastAsia="宋体" w:hint="eastAsia"/>
                <w:lang w:val="en-US" w:eastAsia="zh-CN"/>
              </w:rPr>
              <w:t>gNB</w:t>
            </w:r>
            <w:proofErr w:type="spellEnd"/>
            <w:r>
              <w:rPr>
                <w:rFonts w:eastAsia="宋体" w:hint="eastAsia"/>
                <w:lang w:val="en-US" w:eastAsia="zh-CN"/>
              </w:rPr>
              <w:t xml:space="preserve"> scheduling would be serious impacted. Since before the PUCCH of unicast PDSCH feedback, the </w:t>
            </w:r>
            <w:proofErr w:type="spellStart"/>
            <w:r>
              <w:rPr>
                <w:rFonts w:eastAsia="宋体" w:hint="eastAsia"/>
                <w:lang w:val="en-US" w:eastAsia="zh-CN"/>
              </w:rPr>
              <w:t>gNB</w:t>
            </w:r>
            <w:proofErr w:type="spellEnd"/>
            <w:r>
              <w:rPr>
                <w:rFonts w:eastAsia="宋体" w:hint="eastAsia"/>
                <w:lang w:val="en-US" w:eastAsia="zh-CN"/>
              </w:rPr>
              <w:t xml:space="preserve">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宋体"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30"/>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aff"/>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aff"/>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aff"/>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aff"/>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af8"/>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w:t>
            </w:r>
            <w:proofErr w:type="spellStart"/>
            <w:r w:rsidRPr="009A0B48">
              <w:rPr>
                <w:lang w:eastAsia="ko-KR"/>
              </w:rPr>
              <w:t>eRedCap</w:t>
            </w:r>
            <w:proofErr w:type="spellEnd"/>
            <w:r w:rsidRPr="009A0B48">
              <w:rPr>
                <w:lang w:eastAsia="ko-KR"/>
              </w:rPr>
              <w:t xml:space="preserve">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Yu Mincho" w:hint="eastAsia"/>
                <w:lang w:val="en-US" w:eastAsia="ja-JP"/>
              </w:rPr>
              <w:t>N</w:t>
            </w:r>
          </w:p>
        </w:tc>
        <w:tc>
          <w:tcPr>
            <w:tcW w:w="6688" w:type="dxa"/>
          </w:tcPr>
          <w:p w14:paraId="5802CC16" w14:textId="77777777" w:rsidR="00876832" w:rsidRDefault="00876832" w:rsidP="00876832">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 xml:space="preserve">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Yu Mincho"/>
                <w:lang w:val="en-US" w:eastAsia="ja-JP"/>
              </w:rPr>
            </w:pPr>
            <w:r>
              <w:rPr>
                <w:rFonts w:eastAsia="Yu Mincho"/>
                <w:lang w:val="en-US" w:eastAsia="ja-JP"/>
              </w:rPr>
              <w:t xml:space="preserve">To summarize, </w:t>
            </w:r>
            <w:r w:rsidRPr="00CD0B17">
              <w:rPr>
                <w:rFonts w:eastAsia="Yu Mincho"/>
                <w:lang w:val="en-US" w:eastAsia="ja-JP"/>
              </w:rPr>
              <w:t>a UE shall be able to</w:t>
            </w:r>
            <w:r>
              <w:rPr>
                <w:rFonts w:eastAsia="Yu Mincho"/>
                <w:lang w:val="en-US" w:eastAsia="ja-JP"/>
              </w:rPr>
              <w:t xml:space="preserve">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F5AD427" w14:textId="77777777" w:rsidR="00876832" w:rsidRPr="00876832" w:rsidRDefault="00876832" w:rsidP="00ED53BF">
            <w:pPr>
              <w:pStyle w:val="aff"/>
              <w:numPr>
                <w:ilvl w:val="0"/>
                <w:numId w:val="62"/>
              </w:numPr>
              <w:jc w:val="left"/>
              <w:rPr>
                <w:rFonts w:eastAsia="Yu Mincho"/>
                <w:sz w:val="20"/>
                <w:szCs w:val="20"/>
                <w:lang w:val="en-US"/>
              </w:rPr>
            </w:pPr>
            <w:r w:rsidRPr="00876832">
              <w:rPr>
                <w:rFonts w:eastAsia="Yu Mincho"/>
                <w:sz w:val="20"/>
                <w:szCs w:val="20"/>
                <w:lang w:val="en-US"/>
              </w:rPr>
              <w:t>decode unicast PDSCH within the processing timeline requirement for HARQ-ACK transmission.</w:t>
            </w:r>
          </w:p>
          <w:p w14:paraId="42684785" w14:textId="0064353B" w:rsidR="00876832" w:rsidRPr="00876832" w:rsidRDefault="00876832" w:rsidP="00ED53BF">
            <w:pPr>
              <w:pStyle w:val="aff"/>
              <w:numPr>
                <w:ilvl w:val="0"/>
                <w:numId w:val="62"/>
              </w:numPr>
              <w:jc w:val="left"/>
              <w:rPr>
                <w:rFonts w:eastAsia="Yu Mincho"/>
                <w:sz w:val="20"/>
                <w:szCs w:val="21"/>
                <w:lang w:val="en-US"/>
              </w:rPr>
            </w:pPr>
            <w:r w:rsidRPr="00876832">
              <w:rPr>
                <w:rFonts w:eastAsia="Yu Mincho" w:hint="eastAsia"/>
                <w:sz w:val="20"/>
                <w:szCs w:val="20"/>
                <w:lang w:val="en-US"/>
              </w:rPr>
              <w:t>d</w:t>
            </w:r>
            <w:r w:rsidRPr="00876832">
              <w:rPr>
                <w:rFonts w:eastAsia="Yu Mincho"/>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Yu Mincho"/>
                <w:lang w:val="en-US" w:eastAsia="ja-JP"/>
              </w:rPr>
            </w:pPr>
            <w:r>
              <w:rPr>
                <w:rFonts w:eastAsiaTheme="minorEastAsia"/>
                <w:lang w:val="en-US" w:eastAsia="zh-CN"/>
              </w:rPr>
              <w:t>Qualcomm</w:t>
            </w:r>
          </w:p>
        </w:tc>
        <w:tc>
          <w:tcPr>
            <w:tcW w:w="1464" w:type="dxa"/>
          </w:tcPr>
          <w:p w14:paraId="525A0DAD" w14:textId="61786974" w:rsidR="001C2E7F" w:rsidRDefault="001C2E7F" w:rsidP="001C2E7F">
            <w:pPr>
              <w:tabs>
                <w:tab w:val="left" w:pos="551"/>
              </w:tabs>
              <w:jc w:val="left"/>
              <w:rPr>
                <w:rFonts w:eastAsia="Yu Mincho"/>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w:t>
            </w:r>
            <w:r>
              <w:rPr>
                <w:rFonts w:eastAsiaTheme="minorEastAsia"/>
                <w:lang w:val="en-US" w:eastAsia="zh-CN"/>
              </w:rPr>
              <w:lastRenderedPageBreak/>
              <w:t xml:space="preserve">still process the PDSCH within sufficiently large processing 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reason to define this proposed behavior.</w:t>
            </w:r>
          </w:p>
        </w:tc>
      </w:tr>
      <w:tr w:rsidR="00E5478E" w14:paraId="46836A16" w14:textId="77777777">
        <w:tc>
          <w:tcPr>
            <w:tcW w:w="1479" w:type="dxa"/>
          </w:tcPr>
          <w:p w14:paraId="06BA6BDD" w14:textId="7E77F266" w:rsidR="00E5478E" w:rsidRDefault="00E5478E" w:rsidP="00E5478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38C8ABE4" w14:textId="5A9B1E33" w:rsidR="00E5478E" w:rsidRDefault="00E5478E" w:rsidP="00E5478E">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E28124" w14:textId="570DA914" w:rsidR="00E5478E" w:rsidRDefault="00E5478E" w:rsidP="00E5478E">
            <w:pPr>
              <w:jc w:val="left"/>
              <w:rPr>
                <w:rFonts w:eastAsia="Yu Mincho"/>
                <w:lang w:val="en-US" w:eastAsia="ja-JP"/>
              </w:rPr>
            </w:pPr>
            <w:r>
              <w:rPr>
                <w:rFonts w:eastAsia="Yu Mincho"/>
                <w:lang w:val="en-US" w:eastAsia="ja-JP"/>
              </w:rPr>
              <w:t xml:space="preserve">We can accept the condition in the main bullet. But if the </w:t>
            </w:r>
            <w:r w:rsidR="00556E82">
              <w:rPr>
                <w:rFonts w:eastAsia="Yu Mincho"/>
                <w:lang w:val="en-US" w:eastAsia="ja-JP"/>
              </w:rPr>
              <w:t>condition</w:t>
            </w:r>
            <w:r>
              <w:rPr>
                <w:rFonts w:eastAsia="Yu Mincho"/>
                <w:lang w:val="en-US" w:eastAsia="ja-JP"/>
              </w:rPr>
              <w:t xml:space="preserve"> is </w:t>
            </w:r>
            <w:r w:rsidRPr="007B7BB4">
              <w:rPr>
                <w:rFonts w:eastAsia="Yu Mincho"/>
                <w:lang w:val="en-US" w:eastAsia="ja-JP"/>
              </w:rPr>
              <w:t xml:space="preserve">related to 5 MHz BB BW, the </w:t>
            </w:r>
            <w:r>
              <w:rPr>
                <w:rFonts w:eastAsia="Yu Mincho"/>
                <w:lang w:val="en-US" w:eastAsia="ja-JP"/>
              </w:rPr>
              <w:t xml:space="preserve">potential </w:t>
            </w:r>
            <w:r w:rsidRPr="007B7BB4">
              <w:rPr>
                <w:rFonts w:eastAsia="Yu Mincho"/>
                <w:lang w:val="en-US" w:eastAsia="ja-JP"/>
              </w:rPr>
              <w:t>agreement should be applied only to BW3/PR3+PR1 UE, not to 20 MHz + PR1 UE.</w:t>
            </w:r>
          </w:p>
          <w:p w14:paraId="0B810A2A" w14:textId="77777777" w:rsidR="00E5478E" w:rsidRDefault="00E5478E" w:rsidP="00E5478E">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057722EC" w14:textId="706F96B1" w:rsidR="00E5478E" w:rsidRDefault="00E5478E" w:rsidP="00E5478E">
            <w:pPr>
              <w:ind w:leftChars="200" w:left="400"/>
              <w:jc w:val="left"/>
              <w:rPr>
                <w:rFonts w:eastAsiaTheme="minorEastAsia"/>
                <w:lang w:val="en-US" w:eastAsia="zh-CN"/>
              </w:rPr>
            </w:pPr>
            <w:r w:rsidRPr="00D57C3A">
              <w:rPr>
                <w:rFonts w:ascii="Times" w:hAnsi="Times"/>
                <w:b/>
                <w:bCs/>
                <w:color w:val="70AD47" w:themeColor="accent6"/>
                <w:szCs w:val="24"/>
                <w:u w:val="single"/>
                <w:lang w:val="en-US"/>
              </w:rPr>
              <w:t xml:space="preserve">For UE BB bandwidth reduction, </w:t>
            </w:r>
            <w:r>
              <w:rPr>
                <w:rFonts w:eastAsia="Microsoft YaHei UI"/>
                <w:b/>
                <w:bCs/>
                <w:lang w:val="en-US" w:eastAsia="zh-CN"/>
              </w:rPr>
              <w:t>when</w:t>
            </w:r>
            <w:r w:rsidRPr="00C9739C">
              <w:rPr>
                <w:rFonts w:eastAsia="Microsoft YaHei UI"/>
                <w:b/>
                <w:bCs/>
                <w:lang w:val="en-US" w:eastAsia="zh-CN"/>
              </w:rPr>
              <w:t xml:space="preserve"> the combined bandwidth of unicast PDSCH and SI PDSCH is larger </w:t>
            </w:r>
            <w:r>
              <w:rPr>
                <w:b/>
                <w:bCs/>
                <w:lang w:val="en-US"/>
              </w:rPr>
              <w:t xml:space="preserve">than </w:t>
            </w:r>
            <w:r>
              <w:rPr>
                <w:b/>
                <w:bCs/>
                <w:color w:val="70AD47" w:themeColor="accent6"/>
                <w:u w:val="single"/>
                <w:lang w:val="en-US"/>
              </w:rPr>
              <w:t xml:space="preserve">the </w:t>
            </w:r>
            <w:r w:rsidRPr="00D57C3A">
              <w:rPr>
                <w:b/>
                <w:bCs/>
                <w:color w:val="70AD47" w:themeColor="accent6"/>
                <w:u w:val="single"/>
                <w:lang w:val="en-US"/>
              </w:rPr>
              <w:t>UE can process per slot</w:t>
            </w:r>
            <w:r w:rsidRPr="00C9739C">
              <w:rPr>
                <w:rFonts w:eastAsia="Microsoft YaHei UI"/>
                <w:b/>
                <w:bCs/>
                <w:lang w:val="en-US" w:eastAsia="zh-CN"/>
              </w:rPr>
              <w:t>,</w:t>
            </w:r>
          </w:p>
        </w:tc>
      </w:tr>
      <w:tr w:rsidR="0038776C" w14:paraId="069C4AC1" w14:textId="77777777" w:rsidTr="0038776C">
        <w:tc>
          <w:tcPr>
            <w:tcW w:w="1479" w:type="dxa"/>
          </w:tcPr>
          <w:p w14:paraId="65A39825" w14:textId="77777777" w:rsidR="0038776C" w:rsidRPr="00227A19"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10C0DF" w14:textId="77777777" w:rsidR="0038776C" w:rsidRDefault="0038776C" w:rsidP="0038776C">
            <w:pPr>
              <w:tabs>
                <w:tab w:val="left" w:pos="551"/>
              </w:tabs>
              <w:jc w:val="left"/>
              <w:rPr>
                <w:rFonts w:eastAsia="Yu Mincho"/>
                <w:lang w:val="en-US" w:eastAsia="ja-JP"/>
              </w:rPr>
            </w:pPr>
          </w:p>
        </w:tc>
        <w:tc>
          <w:tcPr>
            <w:tcW w:w="6688" w:type="dxa"/>
          </w:tcPr>
          <w:p w14:paraId="2DC40766" w14:textId="77777777" w:rsidR="0038776C" w:rsidRDefault="0038776C" w:rsidP="003877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w:t>
            </w:r>
            <w:r w:rsidRPr="00227A19">
              <w:rPr>
                <w:rFonts w:eastAsiaTheme="minorEastAsia"/>
                <w:lang w:val="en-US" w:eastAsia="zh-CN"/>
              </w:rPr>
              <w:t>P-RNTI triggered SI acquisition</w:t>
            </w:r>
            <w:r>
              <w:rPr>
                <w:rFonts w:eastAsiaTheme="minorEastAsia"/>
                <w:lang w:val="en-US" w:eastAsia="zh-CN"/>
              </w:rPr>
              <w:t xml:space="preserve"> and </w:t>
            </w:r>
            <w:r w:rsidRPr="00227A19">
              <w:rPr>
                <w:rFonts w:eastAsiaTheme="minorEastAsia"/>
                <w:lang w:val="en-US" w:eastAsia="zh-CN"/>
              </w:rPr>
              <w:t>autonomous SI acquisition</w:t>
            </w:r>
            <w:r>
              <w:rPr>
                <w:rFonts w:eastAsiaTheme="minorEastAsia"/>
                <w:lang w:val="en-US" w:eastAsia="zh-CN"/>
              </w:rPr>
              <w:t xml:space="preserve">.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w:t>
            </w:r>
            <w:r w:rsidRPr="00227A19">
              <w:rPr>
                <w:rFonts w:eastAsiaTheme="minorEastAsia"/>
                <w:lang w:val="en-US" w:eastAsia="zh-CN"/>
              </w:rPr>
              <w:t>P-RNTI triggered SI acquisition</w:t>
            </w:r>
            <w:r>
              <w:rPr>
                <w:rFonts w:eastAsiaTheme="minorEastAsia"/>
                <w:lang w:val="en-US" w:eastAsia="zh-CN"/>
              </w:rPr>
              <w:t xml:space="preserve"> case to adopt the same handling as for FR2. We propose another option below</w:t>
            </w:r>
          </w:p>
          <w:p w14:paraId="545CAC78" w14:textId="77777777" w:rsidR="0038776C" w:rsidRPr="00315C53" w:rsidRDefault="0038776C" w:rsidP="0038776C">
            <w:pPr>
              <w:pStyle w:val="aff"/>
              <w:numPr>
                <w:ilvl w:val="0"/>
                <w:numId w:val="60"/>
              </w:numPr>
              <w:jc w:val="left"/>
              <w:rPr>
                <w:rFonts w:eastAsiaTheme="minorEastAsia"/>
                <w:b/>
                <w:lang w:val="en-US" w:eastAsia="zh-CN"/>
              </w:rPr>
            </w:pPr>
            <w:r w:rsidRPr="00315C53">
              <w:rPr>
                <w:rFonts w:ascii="Times New Roman" w:eastAsia="Microsoft YaHei UI" w:hAnsi="Times New Roman" w:cs="Times New Roman"/>
                <w:b/>
                <w:bCs/>
                <w:sz w:val="20"/>
                <w:szCs w:val="20"/>
                <w:lang w:val="en-US" w:eastAsia="zh-CN"/>
              </w:rPr>
              <w:t xml:space="preserve">During a process of P-RNTI triggered SI acquisition, </w:t>
            </w:r>
            <w:r w:rsidRPr="00315C53">
              <w:rPr>
                <w:b/>
                <w:sz w:val="20"/>
                <w:szCs w:val="20"/>
              </w:rPr>
              <w:t>the UE is not expected to decode a PDSCH scheduled with C-RNTI, MCS-C-RNTI, or CS-RNTI if in the same cell, another PDSCH scheduled with SI-RNTI partially or fully overlap in time.</w:t>
            </w:r>
          </w:p>
          <w:p w14:paraId="02515E53" w14:textId="77777777" w:rsidR="0038776C" w:rsidRPr="00315C53" w:rsidRDefault="0038776C" w:rsidP="0038776C">
            <w:pPr>
              <w:rPr>
                <w:rFonts w:eastAsia="Microsoft YaHei UI"/>
                <w:b/>
                <w:bCs/>
                <w:lang w:val="en-US" w:eastAsia="zh-CN"/>
              </w:rPr>
            </w:pPr>
            <w:r w:rsidRPr="00315C53">
              <w:rPr>
                <w:rFonts w:eastAsiaTheme="minorEastAsia" w:hint="eastAsia"/>
                <w:lang w:val="en-US" w:eastAsia="zh-CN"/>
              </w:rPr>
              <w:t>W</w:t>
            </w:r>
            <w:r w:rsidRPr="00315C53">
              <w:rPr>
                <w:rFonts w:eastAsiaTheme="minorEastAsia"/>
                <w:lang w:val="en-US" w:eastAsia="zh-CN"/>
              </w:rPr>
              <w:t xml:space="preserve">e are fine with </w:t>
            </w:r>
            <w:r w:rsidRPr="00315C53">
              <w:rPr>
                <w:rFonts w:eastAsia="Microsoft YaHei UI"/>
                <w:b/>
                <w:bCs/>
                <w:lang w:val="en-US" w:eastAsia="zh-CN"/>
              </w:rPr>
              <w:t>During a process of autonomous SI acquisition,</w:t>
            </w:r>
            <w:r>
              <w:rPr>
                <w:rFonts w:eastAsia="Microsoft YaHei UI"/>
                <w:b/>
                <w:bCs/>
                <w:lang w:val="en-US" w:eastAsia="zh-CN"/>
              </w:rPr>
              <w:t xml:space="preserve"> </w:t>
            </w:r>
            <w:r w:rsidRPr="00C9739C">
              <w:rPr>
                <w:rFonts w:eastAsia="Microsoft YaHei UI"/>
                <w:b/>
                <w:bCs/>
                <w:lang w:val="en-US" w:eastAsia="zh-CN"/>
              </w:rPr>
              <w:t>The UE prioritizes reception of unicast PDSCH over SI PDSCH</w:t>
            </w:r>
            <w:r>
              <w:rPr>
                <w:rFonts w:eastAsia="Microsoft YaHei UI"/>
                <w:b/>
                <w:bCs/>
                <w:lang w:val="en-US" w:eastAsia="zh-CN"/>
              </w:rPr>
              <w:t>.</w:t>
            </w:r>
          </w:p>
        </w:tc>
      </w:tr>
    </w:tbl>
    <w:p w14:paraId="06422E0E" w14:textId="339DE584" w:rsidR="009A3073" w:rsidRPr="0038776C" w:rsidRDefault="009A3073" w:rsidP="00261F0C">
      <w:pPr>
        <w:rPr>
          <w:rFonts w:eastAsia="Microsoft YaHei UI"/>
          <w:lang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lastRenderedPageBreak/>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aff"/>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aff"/>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aff"/>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aff"/>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aff"/>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aff"/>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aff"/>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aff"/>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aff"/>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aff"/>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aff"/>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lastRenderedPageBreak/>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aff"/>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73C598D" w14:textId="77777777" w:rsidR="00B41C4B" w:rsidRDefault="00A36B6C">
            <w:pPr>
              <w:pStyle w:val="aff"/>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65pt;height:90.55pt" o:ole="">
                  <v:imagedata r:id="rId16" o:title=""/>
                </v:shape>
                <o:OLEObject Type="Embed" ProgID="Visio.Drawing.15" ShapeID="_x0000_i1025" DrawAspect="Content" ObjectID="_1743587469"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aff"/>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宋体"/>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aff"/>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aff"/>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65pt;height:90.55pt" o:ole="">
                  <v:imagedata r:id="rId16" o:title=""/>
                </v:shape>
                <o:OLEObject Type="Embed" ProgID="Visio.Drawing.15" ShapeID="_x0000_i1026" DrawAspect="Content" ObjectID="_1743587470"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lastRenderedPageBreak/>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宋体"/>
                <w:lang w:val="en-US" w:eastAsia="ja-JP"/>
              </w:rPr>
            </w:pPr>
            <w:r>
              <w:rPr>
                <w:rFonts w:eastAsia="宋体" w:hint="eastAsia"/>
                <w:lang w:val="en-US" w:eastAsia="zh-CN"/>
              </w:rPr>
              <w:t>CMCC</w:t>
            </w:r>
          </w:p>
        </w:tc>
        <w:tc>
          <w:tcPr>
            <w:tcW w:w="1372" w:type="dxa"/>
          </w:tcPr>
          <w:p w14:paraId="773C5A0B" w14:textId="77777777" w:rsidR="00B41C4B" w:rsidRDefault="00A36B6C">
            <w:pPr>
              <w:tabs>
                <w:tab w:val="left" w:pos="551"/>
              </w:tabs>
              <w:jc w:val="left"/>
              <w:rPr>
                <w:rFonts w:eastAsia="宋体"/>
                <w:lang w:val="en-US" w:eastAsia="ja-JP"/>
              </w:rPr>
            </w:pPr>
            <w:r>
              <w:rPr>
                <w:rFonts w:eastAsia="宋体" w:hint="eastAsia"/>
                <w:lang w:val="en-US" w:eastAsia="zh-CN"/>
              </w:rPr>
              <w:t>N</w:t>
            </w:r>
          </w:p>
        </w:tc>
        <w:tc>
          <w:tcPr>
            <w:tcW w:w="6780" w:type="dxa"/>
          </w:tcPr>
          <w:p w14:paraId="773C5A0C" w14:textId="77777777" w:rsidR="00B41C4B" w:rsidRDefault="00A36B6C">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773C5A33" w14:textId="77777777" w:rsidR="00B41C4B" w:rsidRDefault="00A36B6C">
            <w:pPr>
              <w:tabs>
                <w:tab w:val="left" w:pos="551"/>
              </w:tabs>
              <w:jc w:val="left"/>
              <w:rPr>
                <w:rFonts w:eastAsia="宋体"/>
                <w:lang w:val="en-US" w:eastAsia="zh-CN"/>
              </w:rPr>
            </w:pPr>
            <w:r>
              <w:rPr>
                <w:rFonts w:eastAsia="宋体"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30"/>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lastRenderedPageBreak/>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aff"/>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lastRenderedPageBreak/>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30"/>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Yu Mincho"/>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Yu Mincho"/>
                <w:lang w:val="en-US" w:eastAsia="ja-JP"/>
              </w:rPr>
            </w:pPr>
            <w:r>
              <w:rPr>
                <w:rFonts w:eastAsiaTheme="minorEastAsia"/>
                <w:lang w:val="en-US" w:eastAsia="zh-CN"/>
              </w:rPr>
              <w:lastRenderedPageBreak/>
              <w:t>Qualcomm</w:t>
            </w:r>
          </w:p>
        </w:tc>
        <w:tc>
          <w:tcPr>
            <w:tcW w:w="1464" w:type="dxa"/>
          </w:tcPr>
          <w:p w14:paraId="7034F177" w14:textId="77777777" w:rsidR="001E7D8A" w:rsidRDefault="001E7D8A" w:rsidP="001E7D8A">
            <w:pPr>
              <w:tabs>
                <w:tab w:val="left" w:pos="551"/>
              </w:tabs>
              <w:jc w:val="left"/>
              <w:rPr>
                <w:rFonts w:eastAsia="Yu Mincho"/>
                <w:lang w:val="en-US" w:eastAsia="ja-JP"/>
              </w:rPr>
            </w:pPr>
          </w:p>
        </w:tc>
        <w:tc>
          <w:tcPr>
            <w:tcW w:w="6688" w:type="dxa"/>
          </w:tcPr>
          <w:p w14:paraId="3A205878" w14:textId="127D2B33" w:rsidR="001E7D8A" w:rsidRDefault="001E7D8A" w:rsidP="001E7D8A">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461AFD" w14:paraId="104A8CEC" w14:textId="77777777">
        <w:tc>
          <w:tcPr>
            <w:tcW w:w="1479" w:type="dxa"/>
          </w:tcPr>
          <w:p w14:paraId="53AEACBE" w14:textId="0CCF855D" w:rsidR="00461AFD" w:rsidRPr="00461AFD" w:rsidRDefault="00461AFD" w:rsidP="001E7D8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F25C5CC" w14:textId="103BF90F" w:rsidR="00461AFD" w:rsidRDefault="00461AFD" w:rsidP="001E7D8A">
            <w:pPr>
              <w:tabs>
                <w:tab w:val="left" w:pos="551"/>
              </w:tabs>
              <w:jc w:val="left"/>
              <w:rPr>
                <w:rFonts w:eastAsia="Yu Mincho"/>
                <w:lang w:val="en-US" w:eastAsia="ja-JP"/>
              </w:rPr>
            </w:pPr>
            <w:r>
              <w:rPr>
                <w:rFonts w:eastAsia="Yu Mincho" w:hint="eastAsia"/>
                <w:lang w:val="en-US" w:eastAsia="ja-JP"/>
              </w:rPr>
              <w:t>Y</w:t>
            </w:r>
          </w:p>
        </w:tc>
        <w:tc>
          <w:tcPr>
            <w:tcW w:w="6688" w:type="dxa"/>
          </w:tcPr>
          <w:p w14:paraId="17220C9C" w14:textId="77777777" w:rsidR="00461AFD" w:rsidRDefault="00461AFD" w:rsidP="001E7D8A">
            <w:pPr>
              <w:jc w:val="left"/>
              <w:rPr>
                <w:rFonts w:eastAsiaTheme="minorEastAsia"/>
                <w:lang w:val="en-US" w:eastAsia="zh-CN"/>
              </w:rPr>
            </w:pPr>
          </w:p>
        </w:tc>
      </w:tr>
      <w:tr w:rsidR="0038776C" w14:paraId="005477DC" w14:textId="77777777" w:rsidTr="0038776C">
        <w:tc>
          <w:tcPr>
            <w:tcW w:w="1479" w:type="dxa"/>
          </w:tcPr>
          <w:p w14:paraId="1695C2AE" w14:textId="77777777" w:rsidR="0038776C" w:rsidRPr="009F10C7"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A5A58D1" w14:textId="77777777" w:rsidR="0038776C" w:rsidRPr="009F10C7" w:rsidRDefault="0038776C" w:rsidP="003877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E07F7" w14:textId="77777777" w:rsidR="0038776C" w:rsidRDefault="0038776C" w:rsidP="0038776C">
            <w:pPr>
              <w:jc w:val="left"/>
              <w:rPr>
                <w:rFonts w:eastAsia="Yu Mincho"/>
                <w:lang w:val="en-US" w:eastAsia="ja-JP"/>
              </w:rPr>
            </w:pP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73C5AC4" w14:textId="77777777" w:rsidR="00B41C4B" w:rsidRDefault="00A36B6C">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aff"/>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aff"/>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aff"/>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aff"/>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aff"/>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宋体"/>
                <w:lang w:val="en-US" w:eastAsia="ja-JP"/>
              </w:rPr>
            </w:pPr>
            <w:r>
              <w:rPr>
                <w:rFonts w:eastAsia="宋体" w:hint="eastAsia"/>
                <w:lang w:val="en-US" w:eastAsia="zh-CN"/>
              </w:rPr>
              <w:t>CMCC</w:t>
            </w:r>
          </w:p>
        </w:tc>
        <w:tc>
          <w:tcPr>
            <w:tcW w:w="1464" w:type="dxa"/>
          </w:tcPr>
          <w:p w14:paraId="773C5B23" w14:textId="2D59C40F" w:rsidR="00B41C4B" w:rsidRDefault="00A36B6C">
            <w:pPr>
              <w:tabs>
                <w:tab w:val="left" w:pos="551"/>
              </w:tabs>
              <w:jc w:val="left"/>
              <w:rPr>
                <w:rFonts w:eastAsia="宋体"/>
                <w:lang w:val="en-US" w:eastAsia="ja-JP"/>
              </w:rPr>
            </w:pPr>
            <w:r>
              <w:rPr>
                <w:rFonts w:eastAsia="宋体" w:hint="eastAsia"/>
                <w:lang w:val="en-US" w:eastAsia="zh-CN"/>
              </w:rPr>
              <w:t>Option</w:t>
            </w:r>
            <w:r w:rsidR="00D20C2B">
              <w:rPr>
                <w:rFonts w:eastAsia="宋体"/>
                <w:lang w:val="en-US" w:eastAsia="zh-CN"/>
              </w:rPr>
              <w:t xml:space="preserve"> </w:t>
            </w:r>
            <w:r>
              <w:rPr>
                <w:rFonts w:eastAsia="宋体" w:hint="eastAsia"/>
                <w:lang w:val="en-US" w:eastAsia="zh-CN"/>
              </w:rPr>
              <w:t>4</w:t>
            </w:r>
          </w:p>
        </w:tc>
        <w:tc>
          <w:tcPr>
            <w:tcW w:w="6663" w:type="dxa"/>
          </w:tcPr>
          <w:p w14:paraId="773C5B24" w14:textId="77777777" w:rsidR="00B41C4B" w:rsidRDefault="00A36B6C">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36" w14:textId="77777777" w:rsidR="00B41C4B" w:rsidRDefault="00B41C4B">
            <w:pPr>
              <w:tabs>
                <w:tab w:val="left" w:pos="551"/>
              </w:tabs>
              <w:jc w:val="left"/>
              <w:rPr>
                <w:rFonts w:eastAsia="宋体"/>
                <w:lang w:val="en-US" w:eastAsia="ja-JP"/>
              </w:rPr>
            </w:pPr>
          </w:p>
        </w:tc>
        <w:tc>
          <w:tcPr>
            <w:tcW w:w="6663" w:type="dxa"/>
          </w:tcPr>
          <w:p w14:paraId="773C5B37" w14:textId="77777777" w:rsidR="00B41C4B" w:rsidRDefault="00A36B6C">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73C5B38" w14:textId="77777777" w:rsidR="00B41C4B" w:rsidRDefault="00A36B6C">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30"/>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aff"/>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Yu Mincho"/>
                <w:lang w:val="en-US" w:eastAsia="ja-JP"/>
              </w:rPr>
            </w:pPr>
            <w:r>
              <w:rPr>
                <w:rFonts w:eastAsiaTheme="minorEastAsia"/>
                <w:lang w:val="en-US" w:eastAsia="zh-CN"/>
              </w:rPr>
              <w:t>Qualcomm</w:t>
            </w:r>
          </w:p>
        </w:tc>
        <w:tc>
          <w:tcPr>
            <w:tcW w:w="1464" w:type="dxa"/>
          </w:tcPr>
          <w:p w14:paraId="6109E3F0" w14:textId="77777777" w:rsidR="008104EC" w:rsidRDefault="008104EC" w:rsidP="008104EC">
            <w:pPr>
              <w:tabs>
                <w:tab w:val="left" w:pos="551"/>
              </w:tabs>
              <w:jc w:val="left"/>
              <w:rPr>
                <w:rFonts w:eastAsia="Yu Mincho"/>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aff"/>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aff"/>
              <w:numPr>
                <w:ilvl w:val="0"/>
                <w:numId w:val="63"/>
              </w:numPr>
              <w:jc w:val="left"/>
              <w:rPr>
                <w:rFonts w:eastAsiaTheme="minorEastAsia"/>
                <w:lang w:val="en-US" w:eastAsia="zh-CN"/>
              </w:rPr>
            </w:pPr>
            <w:r w:rsidRPr="00672EC4">
              <w:rPr>
                <w:rFonts w:eastAsiaTheme="minorEastAsia"/>
                <w:lang w:val="en-US" w:eastAsia="zh-CN"/>
              </w:rPr>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Yu Mincho"/>
                <w:lang w:val="en-US" w:eastAsia="ja-JP"/>
              </w:rPr>
            </w:pPr>
            <w:r>
              <w:rPr>
                <w:rFonts w:eastAsiaTheme="minorEastAsia"/>
                <w:lang w:val="en-US" w:eastAsia="zh-CN"/>
              </w:rPr>
              <w:lastRenderedPageBreak/>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r w:rsidR="00544CFC" w14:paraId="0C91AC82" w14:textId="77777777" w:rsidTr="00095F49">
        <w:tc>
          <w:tcPr>
            <w:tcW w:w="1479" w:type="dxa"/>
          </w:tcPr>
          <w:p w14:paraId="292D7818" w14:textId="693C2512" w:rsidR="00544CFC" w:rsidRPr="00544CFC" w:rsidRDefault="00544CFC" w:rsidP="008104E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0650217" w14:textId="43671F3F" w:rsidR="00544CFC" w:rsidRDefault="00544CFC" w:rsidP="008104EC">
            <w:pPr>
              <w:tabs>
                <w:tab w:val="left" w:pos="551"/>
              </w:tabs>
              <w:jc w:val="left"/>
              <w:rPr>
                <w:rFonts w:eastAsia="Yu Mincho"/>
                <w:lang w:val="en-US" w:eastAsia="ja-JP"/>
              </w:rPr>
            </w:pPr>
            <w:r>
              <w:rPr>
                <w:rFonts w:eastAsia="Yu Mincho" w:hint="eastAsia"/>
                <w:lang w:val="en-US" w:eastAsia="ja-JP"/>
              </w:rPr>
              <w:t>Y</w:t>
            </w:r>
          </w:p>
        </w:tc>
        <w:tc>
          <w:tcPr>
            <w:tcW w:w="6688" w:type="dxa"/>
          </w:tcPr>
          <w:p w14:paraId="4E0E103C" w14:textId="77777777" w:rsidR="00544CFC" w:rsidRDefault="00544CFC" w:rsidP="008104EC">
            <w:pPr>
              <w:jc w:val="left"/>
              <w:rPr>
                <w:rFonts w:eastAsiaTheme="minorEastAsia"/>
                <w:lang w:val="en-US" w:eastAsia="zh-CN"/>
              </w:rPr>
            </w:pPr>
          </w:p>
        </w:tc>
      </w:tr>
      <w:tr w:rsidR="0038776C" w14:paraId="737B0275" w14:textId="77777777" w:rsidTr="00095F49">
        <w:tc>
          <w:tcPr>
            <w:tcW w:w="1479" w:type="dxa"/>
          </w:tcPr>
          <w:p w14:paraId="3B722ED2" w14:textId="0E4B57DC" w:rsidR="0038776C" w:rsidRPr="0038776C" w:rsidRDefault="0038776C" w:rsidP="008104EC">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7B0D26" w14:textId="77777777" w:rsidR="0038776C" w:rsidRDefault="0038776C" w:rsidP="008104EC">
            <w:pPr>
              <w:tabs>
                <w:tab w:val="left" w:pos="551"/>
              </w:tabs>
              <w:jc w:val="left"/>
              <w:rPr>
                <w:rFonts w:eastAsia="Yu Mincho" w:hint="eastAsia"/>
                <w:lang w:val="en-US" w:eastAsia="ja-JP"/>
              </w:rPr>
            </w:pPr>
          </w:p>
        </w:tc>
        <w:tc>
          <w:tcPr>
            <w:tcW w:w="6688" w:type="dxa"/>
          </w:tcPr>
          <w:p w14:paraId="59B442FE" w14:textId="00303D49" w:rsidR="0038776C" w:rsidRPr="0038776C" w:rsidRDefault="0038776C" w:rsidP="008104E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w:t>
            </w:r>
            <w:r w:rsidRPr="0038776C">
              <w:rPr>
                <w:rFonts w:eastAsiaTheme="minorEastAsia"/>
                <w:lang w:val="en-US" w:eastAsia="zh-CN"/>
              </w:rPr>
              <w:t xml:space="preserve">allow </w:t>
            </w:r>
            <w:proofErr w:type="spellStart"/>
            <w:r w:rsidRPr="0038776C">
              <w:rPr>
                <w:rFonts w:eastAsiaTheme="minorEastAsia"/>
                <w:lang w:val="en-US" w:eastAsia="zh-CN"/>
              </w:rPr>
              <w:t>gNB</w:t>
            </w:r>
            <w:proofErr w:type="spellEnd"/>
            <w:r w:rsidRPr="0038776C">
              <w:rPr>
                <w:rFonts w:eastAsiaTheme="minorEastAsia"/>
                <w:lang w:val="en-US" w:eastAsia="zh-CN"/>
              </w:rPr>
              <w:t xml:space="preserve"> to perform scheduling of </w:t>
            </w:r>
            <w:proofErr w:type="spellStart"/>
            <w:r w:rsidRPr="0038776C">
              <w:rPr>
                <w:rFonts w:eastAsiaTheme="minorEastAsia"/>
                <w:lang w:val="en-US" w:eastAsia="zh-CN"/>
              </w:rPr>
              <w:t>MsgB</w:t>
            </w:r>
            <w:proofErr w:type="spellEnd"/>
            <w:r w:rsidRPr="0038776C">
              <w:rPr>
                <w:rFonts w:eastAsiaTheme="minorEastAsia"/>
                <w:lang w:val="en-US" w:eastAsia="zh-CN"/>
              </w:rPr>
              <w:t xml:space="preserve"> for all UEs including </w:t>
            </w:r>
            <w:proofErr w:type="spellStart"/>
            <w:r w:rsidRPr="0038776C">
              <w:rPr>
                <w:rFonts w:eastAsiaTheme="minorEastAsia"/>
                <w:lang w:val="en-US" w:eastAsia="zh-CN"/>
              </w:rPr>
              <w:t>eRedCap</w:t>
            </w:r>
            <w:proofErr w:type="spellEnd"/>
            <w:r w:rsidRPr="0038776C">
              <w:rPr>
                <w:rFonts w:eastAsiaTheme="minorEastAsia"/>
                <w:lang w:val="en-US" w:eastAsia="zh-CN"/>
              </w:rPr>
              <w:t xml:space="preserve"> UEs as in legacy operation (by allowing larger than 5MHz)</w:t>
            </w:r>
            <w:r>
              <w:rPr>
                <w:rFonts w:eastAsiaTheme="minorEastAsia"/>
                <w:lang w:val="en-US" w:eastAsia="zh-CN"/>
              </w:rPr>
              <w:t>. But not sure my understanding is aligned w</w:t>
            </w:r>
            <w:r w:rsidR="00823535">
              <w:rPr>
                <w:rFonts w:eastAsiaTheme="minorEastAsia"/>
                <w:lang w:val="en-US" w:eastAsia="zh-CN"/>
              </w:rPr>
              <w:t xml:space="preserve">ith other companies or not. </w:t>
            </w: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aff"/>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PMingLiU"/>
                <w:lang w:val="en-US" w:eastAsia="zh-TW"/>
              </w:rPr>
            </w:pPr>
            <w:r>
              <w:rPr>
                <w:rFonts w:eastAsia="PMingLiU"/>
                <w:lang w:val="en-US" w:eastAsia="zh-TW"/>
              </w:rPr>
              <w:t>MediaTek</w:t>
            </w:r>
          </w:p>
        </w:tc>
        <w:tc>
          <w:tcPr>
            <w:tcW w:w="1464" w:type="dxa"/>
          </w:tcPr>
          <w:p w14:paraId="773C5BDF" w14:textId="77777777" w:rsidR="00B41C4B" w:rsidRDefault="00A36B6C">
            <w:pPr>
              <w:tabs>
                <w:tab w:val="left" w:pos="551"/>
              </w:tabs>
              <w:jc w:val="left"/>
              <w:rPr>
                <w:rFonts w:eastAsia="PMingLiU"/>
                <w:lang w:val="en-US" w:eastAsia="zh-TW"/>
              </w:rPr>
            </w:pPr>
            <w:r>
              <w:rPr>
                <w:rFonts w:eastAsia="PMingLiU"/>
                <w:lang w:val="en-US" w:eastAsia="zh-TW"/>
              </w:rPr>
              <w:t>1</w:t>
            </w:r>
          </w:p>
        </w:tc>
        <w:tc>
          <w:tcPr>
            <w:tcW w:w="6688" w:type="dxa"/>
          </w:tcPr>
          <w:p w14:paraId="773C5BE0"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aff"/>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773C5BE3"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PMingLiU"/>
                <w:lang w:val="en-US" w:eastAsia="zh-TW"/>
              </w:rPr>
            </w:pPr>
            <w:r>
              <w:rPr>
                <w:rFonts w:eastAsiaTheme="minorEastAsia" w:hint="eastAsia"/>
                <w:lang w:val="en-US" w:eastAsia="zh-CN"/>
              </w:rPr>
              <w:lastRenderedPageBreak/>
              <w:t>CATT2</w:t>
            </w:r>
          </w:p>
        </w:tc>
        <w:tc>
          <w:tcPr>
            <w:tcW w:w="1464" w:type="dxa"/>
          </w:tcPr>
          <w:p w14:paraId="773C5BE7" w14:textId="77777777" w:rsidR="00B41C4B" w:rsidRDefault="00A36B6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lastRenderedPageBreak/>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773C5C3E" w14:textId="77777777" w:rsidR="00B41C4B" w:rsidRDefault="00A36B6C">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宋体"/>
                <w:lang w:val="en-US" w:eastAsia="zh-CN"/>
              </w:rPr>
            </w:pPr>
            <w:r>
              <w:rPr>
                <w:rFonts w:eastAsia="宋体"/>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73C5C56"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t>We can also accept MTK’s views for only one value (i.e., 10Mbps), or we can define an upper bound for R18 RedCap.</w:t>
            </w:r>
          </w:p>
          <w:p w14:paraId="773C5C85" w14:textId="77777777" w:rsidR="00B41C4B" w:rsidRDefault="00A36B6C">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aff"/>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aff"/>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aff"/>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lastRenderedPageBreak/>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t>In addition, we have a small suggestion for update;</w:t>
            </w:r>
          </w:p>
          <w:p w14:paraId="773C5CEB" w14:textId="77777777" w:rsidR="00B41C4B" w:rsidRPr="0021307B" w:rsidRDefault="00A36B6C">
            <w:pPr>
              <w:pStyle w:val="aff"/>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aff"/>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aff"/>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宋体"/>
                <w:lang w:val="en-US" w:eastAsia="zh-CN"/>
              </w:rPr>
            </w:pPr>
            <w:r w:rsidRPr="00C32E85">
              <w:rPr>
                <w:rFonts w:eastAsia="宋体"/>
                <w:lang w:val="en-US" w:eastAsia="zh-CN"/>
              </w:rPr>
              <w:t>For the third subbullet:</w:t>
            </w:r>
          </w:p>
          <w:p w14:paraId="773C5D25" w14:textId="77777777" w:rsidR="00B41C4B" w:rsidRPr="00C32E85" w:rsidRDefault="00A36B6C">
            <w:pPr>
              <w:jc w:val="left"/>
              <w:rPr>
                <w:rFonts w:eastAsia="宋体"/>
                <w:lang w:val="en-US" w:eastAsia="zh-CN"/>
              </w:rPr>
            </w:pPr>
            <w:r w:rsidRPr="00C32E85">
              <w:rPr>
                <w:rFonts w:eastAsia="宋体"/>
                <w:lang w:val="en-US" w:eastAsia="zh-CN"/>
              </w:rPr>
              <w:t xml:space="preserve">On modulation, the DL peak data rate depends on the UE capability parameter </w:t>
            </w:r>
            <w:r w:rsidRPr="00C32E85">
              <w:rPr>
                <w:i/>
                <w:iCs/>
              </w:rPr>
              <w:t>supportedModulationOrderDL</w:t>
            </w:r>
            <w:r w:rsidRPr="00C32E85">
              <w:rPr>
                <w:rFonts w:eastAsia="宋体"/>
                <w:i/>
                <w:iCs/>
                <w:lang w:val="en-US" w:eastAsia="zh-CN"/>
              </w:rPr>
              <w:t xml:space="preserve"> </w:t>
            </w:r>
            <w:r w:rsidRPr="00C32E85">
              <w:rPr>
                <w:rFonts w:eastAsia="宋体"/>
                <w:lang w:val="en-US" w:eastAsia="zh-CN"/>
              </w:rPr>
              <w:t xml:space="preserve">which indicates the maximum modulation order (1,2,4,6,8) applied for peak data rate calculation, but not depends on </w:t>
            </w:r>
            <w:r w:rsidRPr="00C32E85">
              <w:rPr>
                <w:rFonts w:eastAsia="等线"/>
                <w:i/>
              </w:rPr>
              <w:t>pdsch-256QAM-FR1</w:t>
            </w:r>
            <w:r w:rsidRPr="00C32E85">
              <w:rPr>
                <w:rFonts w:eastAsia="等线"/>
                <w:i/>
                <w:lang w:val="en-US" w:eastAsia="zh-CN"/>
              </w:rPr>
              <w:t xml:space="preserve"> </w:t>
            </w:r>
            <w:r w:rsidRPr="00C32E85">
              <w:rPr>
                <w:rFonts w:eastAsia="等线"/>
                <w:iCs/>
                <w:lang w:val="en-US" w:eastAsia="zh-CN"/>
              </w:rPr>
              <w:t>which</w:t>
            </w:r>
            <w:r w:rsidRPr="00C32E85">
              <w:rPr>
                <w:rFonts w:eastAsia="等线"/>
                <w:lang w:val="en-US" w:eastAsia="zh-CN"/>
              </w:rPr>
              <w:t xml:space="preserve"> i</w:t>
            </w:r>
            <w:r w:rsidRPr="00C32E85">
              <w:t>ndicates whether the UE supports 256QAM</w:t>
            </w:r>
            <w:r w:rsidRPr="00C32E85">
              <w:rPr>
                <w:rFonts w:eastAsia="宋体"/>
                <w:lang w:val="en-US" w:eastAsia="zh-CN"/>
              </w:rPr>
              <w:t>.</w:t>
            </w:r>
          </w:p>
          <w:p w14:paraId="773C5D26" w14:textId="77777777" w:rsidR="00B41C4B" w:rsidRPr="00C32E85" w:rsidRDefault="00A36B6C">
            <w:pPr>
              <w:jc w:val="left"/>
              <w:rPr>
                <w:rFonts w:eastAsia="宋体"/>
                <w:lang w:val="en-US" w:eastAsia="zh-CN"/>
              </w:rPr>
            </w:pPr>
            <w:r w:rsidRPr="00C32E85">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宋体"/>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宋体"/>
                <w:lang w:val="en-US" w:eastAsia="zh-CN"/>
              </w:rPr>
            </w:pPr>
            <w:r w:rsidRPr="00C32E85">
              <w:rPr>
                <w:rFonts w:eastAsia="宋体"/>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宋体"/>
                <w:lang w:val="en-US" w:eastAsia="zh-CN"/>
              </w:rPr>
              <w:t>. The third subbullet should be modified as following:</w:t>
            </w:r>
          </w:p>
          <w:p w14:paraId="773C5D28" w14:textId="77777777" w:rsidR="00B41C4B" w:rsidRPr="00C32E85" w:rsidRDefault="00A36B6C">
            <w:pPr>
              <w:pStyle w:val="aff"/>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宋体"/>
                <w:lang w:val="en-US" w:eastAsia="zh-CN"/>
              </w:rPr>
            </w:pPr>
            <w:r>
              <w:rPr>
                <w:rFonts w:eastAsia="宋体"/>
                <w:lang w:val="en-US" w:eastAsia="zh-CN"/>
              </w:rPr>
              <w:t>We are OK with 1</w:t>
            </w:r>
            <w:r w:rsidRPr="001816F4">
              <w:rPr>
                <w:rFonts w:eastAsia="宋体"/>
                <w:vertAlign w:val="superscript"/>
                <w:lang w:val="en-US" w:eastAsia="zh-CN"/>
              </w:rPr>
              <w:t>st</w:t>
            </w:r>
            <w:r>
              <w:rPr>
                <w:rFonts w:eastAsia="宋体"/>
                <w:lang w:val="en-US" w:eastAsia="zh-CN"/>
              </w:rPr>
              <w:t xml:space="preserve"> bullet but 2</w:t>
            </w:r>
            <w:r w:rsidRPr="001816F4">
              <w:rPr>
                <w:rFonts w:eastAsia="宋体"/>
                <w:vertAlign w:val="superscript"/>
                <w:lang w:val="en-US" w:eastAsia="zh-CN"/>
              </w:rPr>
              <w:t>nd</w:t>
            </w:r>
            <w:r>
              <w:rPr>
                <w:rFonts w:eastAsia="宋体"/>
                <w:lang w:val="en-US" w:eastAsia="zh-CN"/>
              </w:rPr>
              <w:t xml:space="preserve"> bullet is not needed. We prefer to modify the 3</w:t>
            </w:r>
            <w:r w:rsidRPr="007634B9">
              <w:rPr>
                <w:rFonts w:eastAsia="宋体"/>
                <w:vertAlign w:val="superscript"/>
                <w:lang w:val="en-US" w:eastAsia="zh-CN"/>
              </w:rPr>
              <w:t>rd</w:t>
            </w:r>
            <w:r>
              <w:rPr>
                <w:rFonts w:eastAsia="宋体"/>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lastRenderedPageBreak/>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宋体"/>
                <w:lang w:val="en-US" w:eastAsia="zh-CN"/>
              </w:rPr>
            </w:pPr>
            <w:r>
              <w:rPr>
                <w:rFonts w:eastAsia="宋体"/>
                <w:lang w:val="en-US" w:eastAsia="zh-CN"/>
              </w:rPr>
              <w:t>We could live with below as compromise.</w:t>
            </w:r>
          </w:p>
          <w:p w14:paraId="79B9A647" w14:textId="77777777" w:rsidR="00163229" w:rsidRDefault="00163229" w:rsidP="005E7FB4">
            <w:pPr>
              <w:pStyle w:val="aff"/>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aff"/>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C8630D7" w14:textId="3D320871" w:rsidR="00163229" w:rsidRDefault="00163229" w:rsidP="005E7FB4">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30"/>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af8"/>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aff"/>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aff"/>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eRedCap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eRedCap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Yu Mincho"/>
                <w:lang w:val="en-US" w:eastAsia="ja-JP"/>
              </w:rPr>
            </w:pPr>
            <w:r>
              <w:rPr>
                <w:rFonts w:eastAsia="Yu Mincho"/>
                <w:lang w:val="en-US" w:eastAsia="ja-JP"/>
              </w:rPr>
              <w:t>We can live with the value 3.2 and 0.8.</w:t>
            </w:r>
          </w:p>
          <w:p w14:paraId="08A0A60C" w14:textId="77777777" w:rsidR="00876832" w:rsidRDefault="00876832" w:rsidP="00876832">
            <w:pPr>
              <w:jc w:val="left"/>
              <w:rPr>
                <w:rFonts w:eastAsia="Yu Mincho"/>
                <w:lang w:val="en-US" w:eastAsia="ja-JP"/>
              </w:rPr>
            </w:pPr>
            <w:r>
              <w:rPr>
                <w:rFonts w:eastAsia="Yu Mincho"/>
                <w:lang w:val="en-US" w:eastAsia="ja-JP"/>
              </w:rPr>
              <w:t>We still prefer to agree on the constraints as we agreed, i.e., “</w:t>
            </w:r>
            <w:r w:rsidRPr="00BC20C7">
              <w:rPr>
                <w:rFonts w:eastAsia="Yu Mincho" w:hint="eastAsia"/>
                <w:lang w:val="en-US" w:eastAsia="ja-JP"/>
              </w:rPr>
              <w:t>The constraint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lang w:val="en-US" w:eastAsia="ja-JP"/>
              </w:rPr>
              <w:t>≥</w:t>
            </w:r>
            <w:r w:rsidRPr="00BC20C7">
              <w:rPr>
                <w:rFonts w:eastAsia="Yu Mincho" w:hint="eastAsia"/>
                <w:lang w:val="en-US" w:eastAsia="ja-JP"/>
              </w:rPr>
              <w:t xml:space="preserve"> 4 is relaxed to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b/>
                <w:bCs/>
                <w:lang w:val="en-US" w:eastAsia="ja-JP"/>
              </w:rPr>
              <w:t>≥</w:t>
            </w:r>
            <w:r w:rsidRPr="00BC20C7">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lastRenderedPageBreak/>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aff"/>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Yu Mincho"/>
                <w:b/>
                <w:bCs/>
                <w:color w:val="FF0000"/>
                <w:lang w:val="en-US" w:eastAsia="ja-JP"/>
              </w:rPr>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Yu Mincho"/>
                <w:lang w:val="en-US" w:eastAsia="ja-JP"/>
              </w:rPr>
            </w:pPr>
            <w:r>
              <w:rPr>
                <w:rFonts w:eastAsiaTheme="minorEastAsia"/>
                <w:lang w:val="en-US" w:eastAsia="zh-CN"/>
              </w:rPr>
              <w:lastRenderedPageBreak/>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EA5909" w14:paraId="158E0DAC" w14:textId="77777777" w:rsidTr="005E7FB4">
        <w:tc>
          <w:tcPr>
            <w:tcW w:w="1479" w:type="dxa"/>
          </w:tcPr>
          <w:p w14:paraId="57438F9C" w14:textId="74CCEF23" w:rsidR="00EA5909" w:rsidRPr="00EA5909" w:rsidRDefault="00EA5909" w:rsidP="004E7BD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5E93467" w14:textId="74FF1A4E" w:rsidR="00EA5909" w:rsidRPr="00EA5909" w:rsidRDefault="00EA5909" w:rsidP="004E7BD1">
            <w:pPr>
              <w:tabs>
                <w:tab w:val="left" w:pos="551"/>
              </w:tabs>
              <w:jc w:val="left"/>
              <w:rPr>
                <w:rFonts w:eastAsia="Yu Mincho"/>
                <w:lang w:val="en-US" w:eastAsia="ja-JP"/>
              </w:rPr>
            </w:pPr>
            <w:r>
              <w:rPr>
                <w:rFonts w:eastAsia="Yu Mincho" w:hint="eastAsia"/>
                <w:lang w:val="en-US" w:eastAsia="ja-JP"/>
              </w:rPr>
              <w:t>Y</w:t>
            </w:r>
          </w:p>
        </w:tc>
        <w:tc>
          <w:tcPr>
            <w:tcW w:w="6688" w:type="dxa"/>
          </w:tcPr>
          <w:p w14:paraId="6E8C405C" w14:textId="77777777" w:rsidR="00EA5909" w:rsidRDefault="00EA5909" w:rsidP="004E7BD1">
            <w:pPr>
              <w:jc w:val="left"/>
              <w:rPr>
                <w:rFonts w:eastAsiaTheme="minorEastAsia"/>
                <w:lang w:val="en-US" w:eastAsia="zh-CN"/>
              </w:rPr>
            </w:pPr>
          </w:p>
        </w:tc>
      </w:tr>
      <w:tr w:rsidR="000D386B" w14:paraId="55EE270B" w14:textId="77777777" w:rsidTr="005E7FB4">
        <w:tc>
          <w:tcPr>
            <w:tcW w:w="1479" w:type="dxa"/>
          </w:tcPr>
          <w:p w14:paraId="3176E288" w14:textId="6A525899" w:rsidR="000D386B" w:rsidRPr="000D386B" w:rsidRDefault="000D386B" w:rsidP="004E7BD1">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DD5B9D" w14:textId="741DE6E8" w:rsidR="000D386B" w:rsidRPr="000D386B" w:rsidRDefault="000D386B" w:rsidP="004E7BD1">
            <w:pPr>
              <w:tabs>
                <w:tab w:val="left" w:pos="551"/>
              </w:tabs>
              <w:jc w:val="left"/>
              <w:rPr>
                <w:rFonts w:eastAsiaTheme="minorEastAsia" w:hint="eastAsia"/>
                <w:lang w:val="en-US" w:eastAsia="zh-CN"/>
              </w:rPr>
            </w:pPr>
            <w:r>
              <w:rPr>
                <w:rFonts w:eastAsiaTheme="minorEastAsia" w:hint="eastAsia"/>
                <w:lang w:val="en-US" w:eastAsia="zh-CN"/>
              </w:rPr>
              <w:t>Y</w:t>
            </w:r>
            <w:bookmarkStart w:id="18" w:name="_GoBack"/>
            <w:bookmarkEnd w:id="18"/>
          </w:p>
        </w:tc>
        <w:tc>
          <w:tcPr>
            <w:tcW w:w="6688" w:type="dxa"/>
          </w:tcPr>
          <w:p w14:paraId="1F107891" w14:textId="77777777" w:rsidR="000D386B" w:rsidRDefault="000D386B" w:rsidP="004E7BD1">
            <w:pPr>
              <w:jc w:val="left"/>
              <w:rPr>
                <w:rFonts w:eastAsiaTheme="minorEastAsia"/>
                <w:lang w:val="en-US" w:eastAsia="zh-CN"/>
              </w:rPr>
            </w:pP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aff"/>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aff"/>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lastRenderedPageBreak/>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aff"/>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w:t>
            </w:r>
            <w:r>
              <w:rPr>
                <w:rFonts w:eastAsiaTheme="minorEastAsia" w:hint="eastAsia"/>
                <w:lang w:val="en-US" w:eastAsia="zh-CN"/>
              </w:rPr>
              <w:lastRenderedPageBreak/>
              <w:t>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aff"/>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aff"/>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宋体"/>
                <w:lang w:val="en-US" w:eastAsia="ja-JP"/>
              </w:rPr>
            </w:pPr>
            <w:r>
              <w:rPr>
                <w:rFonts w:eastAsia="宋体" w:hint="eastAsia"/>
                <w:lang w:val="en-US" w:eastAsia="zh-CN"/>
              </w:rPr>
              <w:t>Transsion</w:t>
            </w:r>
          </w:p>
        </w:tc>
        <w:tc>
          <w:tcPr>
            <w:tcW w:w="1464" w:type="dxa"/>
          </w:tcPr>
          <w:p w14:paraId="773C5DE8"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aff"/>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aff"/>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aff"/>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aff"/>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aff"/>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lastRenderedPageBreak/>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aff"/>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宋体"/>
                <w:lang w:val="en-US" w:eastAsia="ja-JP"/>
              </w:rPr>
            </w:pPr>
            <w:r>
              <w:rPr>
                <w:rFonts w:eastAsia="宋体" w:hint="eastAsia"/>
                <w:lang w:val="en-US" w:eastAsia="zh-CN"/>
              </w:rPr>
              <w:lastRenderedPageBreak/>
              <w:t>Transsion</w:t>
            </w:r>
          </w:p>
        </w:tc>
        <w:tc>
          <w:tcPr>
            <w:tcW w:w="1464" w:type="dxa"/>
          </w:tcPr>
          <w:p w14:paraId="773C5EFE" w14:textId="77777777" w:rsidR="00B41C4B" w:rsidRDefault="00A36B6C">
            <w:pPr>
              <w:tabs>
                <w:tab w:val="left" w:pos="551"/>
              </w:tabs>
              <w:jc w:val="left"/>
              <w:rPr>
                <w:rFonts w:eastAsia="宋体"/>
                <w:lang w:val="en-US" w:eastAsia="ja-JP"/>
              </w:rPr>
            </w:pPr>
            <w:r>
              <w:rPr>
                <w:rFonts w:eastAsia="宋体"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宋体"/>
                <w:lang w:val="en-US" w:eastAsia="zh-CN"/>
              </w:rPr>
            </w:pPr>
            <w:r>
              <w:rPr>
                <w:rFonts w:eastAsia="宋体" w:hint="eastAsia"/>
                <w:lang w:val="en-US" w:eastAsia="zh-CN"/>
              </w:rPr>
              <w:t>CATT</w:t>
            </w:r>
          </w:p>
        </w:tc>
        <w:tc>
          <w:tcPr>
            <w:tcW w:w="1464" w:type="dxa"/>
          </w:tcPr>
          <w:p w14:paraId="773C5F02" w14:textId="77777777" w:rsidR="00B41C4B" w:rsidRDefault="00B41C4B">
            <w:pPr>
              <w:tabs>
                <w:tab w:val="left" w:pos="551"/>
              </w:tabs>
              <w:jc w:val="left"/>
              <w:rPr>
                <w:rFonts w:eastAsia="宋体"/>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宋体"/>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宋体"/>
                <w:lang w:val="en-US" w:eastAsia="zh-CN"/>
              </w:rPr>
            </w:pPr>
            <w:r>
              <w:rPr>
                <w:rFonts w:eastAsia="宋体"/>
                <w:lang w:val="en-US" w:eastAsia="zh-CN"/>
              </w:rPr>
              <w:t>OPPO</w:t>
            </w:r>
          </w:p>
        </w:tc>
        <w:tc>
          <w:tcPr>
            <w:tcW w:w="1464" w:type="dxa"/>
          </w:tcPr>
          <w:p w14:paraId="773C5F0B" w14:textId="77777777" w:rsidR="00B41C4B" w:rsidRDefault="00A36B6C">
            <w:pPr>
              <w:tabs>
                <w:tab w:val="left" w:pos="551"/>
              </w:tabs>
              <w:jc w:val="left"/>
              <w:rPr>
                <w:rFonts w:eastAsia="宋体"/>
                <w:lang w:val="en-US" w:eastAsia="zh-CN"/>
              </w:rPr>
            </w:pPr>
            <w:r>
              <w:rPr>
                <w:rFonts w:eastAsia="宋体"/>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宋体"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t>Feature group / UE type / capability reporting</w:t>
      </w:r>
    </w:p>
    <w:p w14:paraId="773C5F2A" w14:textId="77777777" w:rsidR="00B41C4B" w:rsidRDefault="00A36B6C">
      <w:pPr>
        <w:pStyle w:val="aff"/>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aff"/>
        <w:numPr>
          <w:ilvl w:val="0"/>
          <w:numId w:val="59"/>
        </w:numPr>
        <w:jc w:val="left"/>
        <w:rPr>
          <w:sz w:val="20"/>
          <w:szCs w:val="22"/>
          <w:lang w:val="en-US"/>
        </w:rPr>
      </w:pPr>
      <w:r>
        <w:rPr>
          <w:sz w:val="20"/>
          <w:szCs w:val="22"/>
          <w:lang w:val="en-US"/>
        </w:rPr>
        <w:lastRenderedPageBreak/>
        <w:t>There is no need to consider potential optimization of FDRA indications [18, 21].</w:t>
      </w:r>
    </w:p>
    <w:p w14:paraId="773C5F2D" w14:textId="77777777" w:rsidR="00B41C4B" w:rsidRDefault="00A36B6C">
      <w:pPr>
        <w:pStyle w:val="aff"/>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aff"/>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aff"/>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aff"/>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aff"/>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aff"/>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aff"/>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aff"/>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aff"/>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9"/>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38776C">
            <w:pPr>
              <w:jc w:val="left"/>
              <w:rPr>
                <w:color w:val="0000FF"/>
                <w:u w:val="single"/>
                <w:lang w:val="en-US"/>
              </w:rPr>
            </w:pPr>
            <w:hyperlink r:id="rId21" w:history="1">
              <w:r w:rsidR="00A36B6C">
                <w:rPr>
                  <w:rStyle w:val="afb"/>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t>[2]</w:t>
            </w:r>
          </w:p>
        </w:tc>
        <w:tc>
          <w:tcPr>
            <w:tcW w:w="1456" w:type="dxa"/>
            <w:tcMar>
              <w:top w:w="0" w:type="dxa"/>
              <w:left w:w="70" w:type="dxa"/>
              <w:bottom w:w="0" w:type="dxa"/>
              <w:right w:w="70" w:type="dxa"/>
            </w:tcMar>
          </w:tcPr>
          <w:p w14:paraId="773C5F5B" w14:textId="77777777" w:rsidR="00B41C4B" w:rsidRDefault="0038776C">
            <w:pPr>
              <w:jc w:val="left"/>
              <w:rPr>
                <w:rFonts w:eastAsia="Calibri"/>
                <w:color w:val="0000FF"/>
                <w:u w:val="single"/>
                <w:lang w:val="en-US"/>
              </w:rPr>
            </w:pPr>
            <w:hyperlink r:id="rId22" w:history="1">
              <w:r w:rsidR="00A36B6C">
                <w:rPr>
                  <w:rStyle w:val="afb"/>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38776C">
            <w:pPr>
              <w:jc w:val="left"/>
              <w:rPr>
                <w:rStyle w:val="afb"/>
                <w:color w:val="0000FF"/>
              </w:rPr>
            </w:pPr>
            <w:hyperlink r:id="rId23" w:history="1">
              <w:r w:rsidR="00A36B6C">
                <w:rPr>
                  <w:rStyle w:val="afb"/>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38776C">
            <w:pPr>
              <w:jc w:val="left"/>
              <w:rPr>
                <w:rStyle w:val="afb"/>
                <w:color w:val="0000FF"/>
              </w:rPr>
            </w:pPr>
            <w:hyperlink r:id="rId24" w:history="1">
              <w:r w:rsidR="00A36B6C">
                <w:rPr>
                  <w:rStyle w:val="afb"/>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lastRenderedPageBreak/>
              <w:t>[5]</w:t>
            </w:r>
          </w:p>
        </w:tc>
        <w:tc>
          <w:tcPr>
            <w:tcW w:w="1456" w:type="dxa"/>
            <w:tcMar>
              <w:top w:w="0" w:type="dxa"/>
              <w:left w:w="70" w:type="dxa"/>
              <w:bottom w:w="0" w:type="dxa"/>
              <w:right w:w="70" w:type="dxa"/>
            </w:tcMar>
          </w:tcPr>
          <w:p w14:paraId="773C5F6A" w14:textId="77777777" w:rsidR="00B41C4B" w:rsidRDefault="0038776C">
            <w:pPr>
              <w:jc w:val="left"/>
              <w:rPr>
                <w:rStyle w:val="afb"/>
                <w:color w:val="0000FF"/>
              </w:rPr>
            </w:pPr>
            <w:hyperlink r:id="rId25" w:history="1">
              <w:r w:rsidR="00A36B6C">
                <w:rPr>
                  <w:rStyle w:val="afb"/>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38776C">
            <w:pPr>
              <w:jc w:val="left"/>
              <w:rPr>
                <w:rStyle w:val="afb"/>
                <w:color w:val="0000FF"/>
              </w:rPr>
            </w:pPr>
            <w:hyperlink r:id="rId26" w:history="1">
              <w:r w:rsidR="00A36B6C">
                <w:rPr>
                  <w:rStyle w:val="afb"/>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38776C">
            <w:pPr>
              <w:jc w:val="left"/>
              <w:rPr>
                <w:rStyle w:val="afb"/>
                <w:color w:val="0000FF"/>
                <w:lang w:val="en-US" w:eastAsia="sv-SE"/>
              </w:rPr>
            </w:pPr>
            <w:hyperlink r:id="rId27" w:history="1">
              <w:r w:rsidR="00A36B6C">
                <w:rPr>
                  <w:rStyle w:val="afb"/>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38776C">
            <w:pPr>
              <w:jc w:val="left"/>
              <w:rPr>
                <w:rStyle w:val="afb"/>
                <w:color w:val="0000FF"/>
                <w:lang w:val="en-US" w:eastAsia="sv-SE"/>
              </w:rPr>
            </w:pPr>
            <w:hyperlink r:id="rId28" w:history="1">
              <w:r w:rsidR="00A36B6C">
                <w:rPr>
                  <w:rStyle w:val="afb"/>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38776C">
            <w:pPr>
              <w:jc w:val="left"/>
              <w:rPr>
                <w:rStyle w:val="afb"/>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38776C">
            <w:pPr>
              <w:jc w:val="left"/>
              <w:rPr>
                <w:rStyle w:val="afb"/>
                <w:color w:val="0000FF"/>
                <w:lang w:val="en-US" w:eastAsia="sv-SE"/>
              </w:rPr>
            </w:pPr>
            <w:hyperlink r:id="rId30" w:history="1">
              <w:r w:rsidR="00A36B6C">
                <w:rPr>
                  <w:rStyle w:val="afb"/>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38776C">
            <w:pPr>
              <w:jc w:val="left"/>
              <w:rPr>
                <w:rStyle w:val="afb"/>
                <w:color w:val="0000FF"/>
                <w:lang w:val="en-US" w:eastAsia="sv-SE"/>
              </w:rPr>
            </w:pPr>
            <w:hyperlink r:id="rId31" w:history="1">
              <w:r w:rsidR="00A36B6C">
                <w:rPr>
                  <w:rStyle w:val="afb"/>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38776C">
            <w:pPr>
              <w:jc w:val="left"/>
              <w:rPr>
                <w:rStyle w:val="afb"/>
                <w:color w:val="0000FF"/>
                <w:lang w:val="en-US" w:eastAsia="sv-SE"/>
              </w:rPr>
            </w:pPr>
            <w:hyperlink r:id="rId32" w:history="1">
              <w:r w:rsidR="00A36B6C">
                <w:rPr>
                  <w:rStyle w:val="afb"/>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38776C">
            <w:pPr>
              <w:jc w:val="left"/>
              <w:rPr>
                <w:rStyle w:val="afb"/>
                <w:color w:val="0000FF"/>
                <w:lang w:val="en-US" w:eastAsia="sv-SE"/>
              </w:rPr>
            </w:pPr>
            <w:hyperlink r:id="rId33" w:history="1">
              <w:r w:rsidR="00A36B6C">
                <w:rPr>
                  <w:rStyle w:val="afb"/>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38776C">
            <w:pPr>
              <w:jc w:val="left"/>
              <w:rPr>
                <w:rStyle w:val="afb"/>
                <w:color w:val="0000FF"/>
                <w:lang w:val="en-US" w:eastAsia="sv-SE"/>
              </w:rPr>
            </w:pPr>
            <w:hyperlink r:id="rId34" w:history="1">
              <w:r w:rsidR="00A36B6C">
                <w:rPr>
                  <w:rStyle w:val="afb"/>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38776C">
            <w:pPr>
              <w:jc w:val="left"/>
              <w:rPr>
                <w:rStyle w:val="afb"/>
                <w:color w:val="0000FF"/>
                <w:lang w:val="en-US" w:eastAsia="sv-SE"/>
              </w:rPr>
            </w:pPr>
            <w:hyperlink r:id="rId35" w:history="1">
              <w:r w:rsidR="00A36B6C">
                <w:rPr>
                  <w:rStyle w:val="afb"/>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38776C">
            <w:pPr>
              <w:jc w:val="left"/>
              <w:rPr>
                <w:rStyle w:val="afb"/>
                <w:color w:val="0000FF"/>
                <w:lang w:val="en-US" w:eastAsia="sv-SE"/>
              </w:rPr>
            </w:pPr>
            <w:hyperlink r:id="rId36" w:history="1">
              <w:r w:rsidR="00A36B6C">
                <w:rPr>
                  <w:rStyle w:val="afb"/>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38776C">
            <w:pPr>
              <w:jc w:val="left"/>
              <w:rPr>
                <w:rStyle w:val="afb"/>
                <w:color w:val="0000FF"/>
                <w:lang w:val="en-US" w:eastAsia="sv-SE"/>
              </w:rPr>
            </w:pPr>
            <w:hyperlink r:id="rId37" w:history="1">
              <w:r w:rsidR="00A36B6C">
                <w:rPr>
                  <w:rStyle w:val="afb"/>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38776C">
            <w:pPr>
              <w:jc w:val="left"/>
              <w:rPr>
                <w:rStyle w:val="afb"/>
                <w:color w:val="0000FF"/>
                <w:lang w:val="en-US" w:eastAsia="sv-SE"/>
              </w:rPr>
            </w:pPr>
            <w:hyperlink r:id="rId38" w:history="1">
              <w:r w:rsidR="00A36B6C">
                <w:rPr>
                  <w:rStyle w:val="afb"/>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38776C">
            <w:pPr>
              <w:jc w:val="left"/>
              <w:rPr>
                <w:rStyle w:val="afb"/>
                <w:color w:val="0000FF"/>
                <w:lang w:val="en-US" w:eastAsia="sv-SE"/>
              </w:rPr>
            </w:pPr>
            <w:hyperlink r:id="rId39" w:history="1">
              <w:r w:rsidR="00A36B6C">
                <w:rPr>
                  <w:rStyle w:val="afb"/>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38776C">
            <w:pPr>
              <w:jc w:val="left"/>
              <w:rPr>
                <w:rStyle w:val="afb"/>
                <w:color w:val="0000FF"/>
                <w:lang w:val="en-US" w:eastAsia="sv-SE"/>
              </w:rPr>
            </w:pPr>
            <w:hyperlink r:id="rId40" w:history="1">
              <w:r w:rsidR="00A36B6C">
                <w:rPr>
                  <w:rStyle w:val="afb"/>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38776C">
            <w:pPr>
              <w:jc w:val="left"/>
              <w:rPr>
                <w:rStyle w:val="afb"/>
                <w:color w:val="0000FF"/>
                <w:lang w:val="en-US" w:eastAsia="sv-SE"/>
              </w:rPr>
            </w:pPr>
            <w:hyperlink r:id="rId41" w:history="1">
              <w:r w:rsidR="00A36B6C">
                <w:rPr>
                  <w:rStyle w:val="afb"/>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38776C">
            <w:pPr>
              <w:jc w:val="left"/>
              <w:rPr>
                <w:rStyle w:val="afb"/>
                <w:color w:val="0000FF"/>
                <w:lang w:val="en-US" w:eastAsia="sv-SE"/>
              </w:rPr>
            </w:pPr>
            <w:hyperlink r:id="rId42" w:history="1">
              <w:r w:rsidR="00A36B6C">
                <w:rPr>
                  <w:rStyle w:val="afb"/>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38776C">
            <w:pPr>
              <w:jc w:val="left"/>
              <w:rPr>
                <w:rStyle w:val="afb"/>
                <w:color w:val="0000FF"/>
                <w:lang w:val="en-US" w:eastAsia="sv-SE"/>
              </w:rPr>
            </w:pPr>
            <w:hyperlink r:id="rId43" w:history="1">
              <w:r w:rsidR="00A36B6C">
                <w:rPr>
                  <w:rStyle w:val="afb"/>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38776C">
            <w:pPr>
              <w:jc w:val="left"/>
              <w:rPr>
                <w:rStyle w:val="afb"/>
                <w:color w:val="0000FF"/>
                <w:lang w:val="en-US" w:eastAsia="sv-SE"/>
              </w:rPr>
            </w:pPr>
            <w:hyperlink r:id="rId44" w:history="1">
              <w:r w:rsidR="00A36B6C">
                <w:rPr>
                  <w:rStyle w:val="afb"/>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38776C">
            <w:pPr>
              <w:jc w:val="left"/>
              <w:rPr>
                <w:rStyle w:val="afb"/>
                <w:color w:val="0000FF"/>
                <w:lang w:val="en-US" w:eastAsia="sv-SE"/>
              </w:rPr>
            </w:pPr>
            <w:hyperlink r:id="rId45" w:history="1">
              <w:r w:rsidR="00A36B6C">
                <w:rPr>
                  <w:rStyle w:val="afb"/>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38776C">
            <w:pPr>
              <w:jc w:val="left"/>
              <w:rPr>
                <w:rStyle w:val="afb"/>
                <w:color w:val="0000FF"/>
                <w:lang w:val="en-US" w:eastAsia="sv-SE"/>
              </w:rPr>
            </w:pPr>
            <w:hyperlink r:id="rId46" w:history="1">
              <w:r w:rsidR="00A36B6C">
                <w:rPr>
                  <w:rStyle w:val="afb"/>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38776C">
            <w:pPr>
              <w:jc w:val="left"/>
              <w:rPr>
                <w:rStyle w:val="afb"/>
                <w:color w:val="0000FF"/>
                <w:lang w:val="en-US" w:eastAsia="sv-SE"/>
              </w:rPr>
            </w:pPr>
            <w:hyperlink r:id="rId47" w:history="1">
              <w:r w:rsidR="00A36B6C">
                <w:rPr>
                  <w:rStyle w:val="afb"/>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38776C">
            <w:pPr>
              <w:jc w:val="left"/>
              <w:rPr>
                <w:rStyle w:val="afb"/>
                <w:color w:val="0000FF"/>
                <w:lang w:val="en-US" w:eastAsia="sv-SE"/>
              </w:rPr>
            </w:pPr>
            <w:hyperlink r:id="rId48" w:history="1">
              <w:r w:rsidR="00A36B6C">
                <w:rPr>
                  <w:rStyle w:val="afb"/>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t>[29]</w:t>
            </w:r>
          </w:p>
        </w:tc>
        <w:tc>
          <w:tcPr>
            <w:tcW w:w="1456" w:type="dxa"/>
            <w:tcMar>
              <w:top w:w="0" w:type="dxa"/>
              <w:left w:w="70" w:type="dxa"/>
              <w:bottom w:w="0" w:type="dxa"/>
              <w:right w:w="70" w:type="dxa"/>
            </w:tcMar>
          </w:tcPr>
          <w:p w14:paraId="773C5FE2" w14:textId="77777777" w:rsidR="00B41C4B" w:rsidRDefault="0038776C">
            <w:pPr>
              <w:jc w:val="left"/>
              <w:rPr>
                <w:rStyle w:val="afb"/>
                <w:color w:val="0000FF"/>
                <w:lang w:val="en-US" w:eastAsia="sv-SE"/>
              </w:rPr>
            </w:pPr>
            <w:hyperlink r:id="rId49" w:history="1">
              <w:r w:rsidR="00A36B6C">
                <w:rPr>
                  <w:rStyle w:val="afb"/>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38776C">
            <w:pPr>
              <w:jc w:val="left"/>
              <w:rPr>
                <w:rStyle w:val="afb"/>
                <w:color w:val="0000FF"/>
                <w:lang w:val="en-US" w:eastAsia="sv-SE"/>
              </w:rPr>
            </w:pPr>
            <w:hyperlink r:id="rId50" w:history="1">
              <w:r w:rsidR="00A36B6C">
                <w:rPr>
                  <w:rStyle w:val="afb"/>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38776C">
            <w:pPr>
              <w:jc w:val="left"/>
              <w:rPr>
                <w:rStyle w:val="afb"/>
                <w:color w:val="0000FF"/>
                <w:lang w:val="en-US" w:eastAsia="sv-SE"/>
              </w:rPr>
            </w:pPr>
            <w:hyperlink r:id="rId52" w:history="1">
              <w:r w:rsidR="00A36B6C">
                <w:rPr>
                  <w:rStyle w:val="afb"/>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773C5FF2" w14:textId="77777777" w:rsidR="00B41C4B" w:rsidRDefault="0038776C">
            <w:pPr>
              <w:jc w:val="left"/>
              <w:rPr>
                <w:rStyle w:val="afb"/>
                <w:color w:val="0000FF"/>
                <w:lang w:val="en-US" w:eastAsia="sv-SE"/>
              </w:rPr>
            </w:pPr>
            <w:hyperlink r:id="rId53" w:history="1">
              <w:r w:rsidR="00A36B6C">
                <w:rPr>
                  <w:rStyle w:val="afb"/>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38776C">
            <w:pPr>
              <w:jc w:val="left"/>
              <w:rPr>
                <w:color w:val="000000"/>
                <w:lang w:val="en-US"/>
              </w:rPr>
            </w:pPr>
            <w:hyperlink r:id="rId54" w:history="1">
              <w:r w:rsidR="00A36B6C">
                <w:rPr>
                  <w:rStyle w:val="afb"/>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38776C">
            <w:pPr>
              <w:jc w:val="left"/>
              <w:rPr>
                <w:color w:val="000000"/>
                <w:lang w:val="en-US"/>
              </w:rPr>
            </w:pPr>
            <w:hyperlink r:id="rId55" w:history="1">
              <w:r w:rsidR="00A36B6C">
                <w:rPr>
                  <w:rStyle w:val="afb"/>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38776C">
            <w:pPr>
              <w:jc w:val="left"/>
              <w:rPr>
                <w:rStyle w:val="afb"/>
                <w:color w:val="0000FF"/>
              </w:rPr>
            </w:pPr>
            <w:hyperlink r:id="rId56" w:history="1">
              <w:r w:rsidR="00A36B6C">
                <w:rPr>
                  <w:rStyle w:val="afb"/>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38776C">
            <w:pPr>
              <w:jc w:val="left"/>
            </w:pPr>
            <w:hyperlink r:id="rId57" w:history="1">
              <w:r w:rsidR="00A36B6C">
                <w:rPr>
                  <w:rStyle w:val="afb"/>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38776C">
            <w:pPr>
              <w:jc w:val="left"/>
            </w:pPr>
            <w:hyperlink r:id="rId59" w:history="1">
              <w:r w:rsidR="00A36B6C">
                <w:rPr>
                  <w:rStyle w:val="afb"/>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38776C">
            <w:pPr>
              <w:jc w:val="left"/>
            </w:pPr>
            <w:hyperlink r:id="rId61" w:history="1">
              <w:r w:rsidR="00A36B6C">
                <w:rPr>
                  <w:rStyle w:val="afb"/>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38776C">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38776C">
            <w:pPr>
              <w:jc w:val="left"/>
            </w:pPr>
            <w:hyperlink r:id="rId64" w:history="1">
              <w:r w:rsidR="00A36B6C">
                <w:rPr>
                  <w:rStyle w:val="afb"/>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38776C">
            <w:pPr>
              <w:jc w:val="left"/>
            </w:pPr>
            <w:hyperlink r:id="rId65" w:history="1">
              <w:r w:rsidR="00A36B6C">
                <w:rPr>
                  <w:rStyle w:val="afb"/>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7D87" w14:textId="77777777" w:rsidR="00B017B9" w:rsidRDefault="00B017B9">
      <w:pPr>
        <w:spacing w:line="240" w:lineRule="auto"/>
      </w:pPr>
      <w:r>
        <w:separator/>
      </w:r>
    </w:p>
  </w:endnote>
  <w:endnote w:type="continuationSeparator" w:id="0">
    <w:p w14:paraId="47BEE5DA" w14:textId="77777777" w:rsidR="00B017B9" w:rsidRDefault="00B017B9">
      <w:pPr>
        <w:spacing w:line="240" w:lineRule="auto"/>
      </w:pPr>
      <w:r>
        <w:continuationSeparator/>
      </w:r>
    </w:p>
  </w:endnote>
  <w:endnote w:type="continuationNotice" w:id="1">
    <w:p w14:paraId="5B59882A" w14:textId="77777777" w:rsidR="00B017B9" w:rsidRDefault="00B01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DC8A" w14:textId="77777777" w:rsidR="00B017B9" w:rsidRDefault="00B017B9">
      <w:pPr>
        <w:spacing w:after="0"/>
      </w:pPr>
      <w:r>
        <w:separator/>
      </w:r>
    </w:p>
  </w:footnote>
  <w:footnote w:type="continuationSeparator" w:id="0">
    <w:p w14:paraId="041B5F3F" w14:textId="77777777" w:rsidR="00B017B9" w:rsidRDefault="00B017B9">
      <w:pPr>
        <w:spacing w:after="0"/>
      </w:pPr>
      <w:r>
        <w:continuationSeparator/>
      </w:r>
    </w:p>
  </w:footnote>
  <w:footnote w:type="continuationNotice" w:id="1">
    <w:p w14:paraId="0D2C74CB" w14:textId="77777777" w:rsidR="00B017B9" w:rsidRDefault="00B017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8"/>
  </w:num>
  <w:num w:numId="3">
    <w:abstractNumId w:val="1"/>
  </w:num>
  <w:num w:numId="4">
    <w:abstractNumId w:val="0"/>
  </w:num>
  <w:num w:numId="5">
    <w:abstractNumId w:val="22"/>
  </w:num>
  <w:num w:numId="6">
    <w:abstractNumId w:val="28"/>
    <w:lvlOverride w:ilvl="0">
      <w:startOverride w:val="1"/>
    </w:lvlOverride>
  </w:num>
  <w:num w:numId="7">
    <w:abstractNumId w:val="29"/>
  </w:num>
  <w:num w:numId="8">
    <w:abstractNumId w:val="40"/>
  </w:num>
  <w:num w:numId="9">
    <w:abstractNumId w:val="54"/>
  </w:num>
  <w:num w:numId="10">
    <w:abstractNumId w:val="59"/>
  </w:num>
  <w:num w:numId="11">
    <w:abstractNumId w:val="42"/>
  </w:num>
  <w:num w:numId="12">
    <w:abstractNumId w:val="24"/>
  </w:num>
  <w:num w:numId="13">
    <w:abstractNumId w:val="33"/>
  </w:num>
  <w:num w:numId="14">
    <w:abstractNumId w:val="19"/>
  </w:num>
  <w:num w:numId="15">
    <w:abstractNumId w:val="47"/>
  </w:num>
  <w:num w:numId="16">
    <w:abstractNumId w:val="4"/>
  </w:num>
  <w:num w:numId="17">
    <w:abstractNumId w:val="21"/>
  </w:num>
  <w:num w:numId="18">
    <w:abstractNumId w:val="11"/>
  </w:num>
  <w:num w:numId="19">
    <w:abstractNumId w:val="20"/>
  </w:num>
  <w:num w:numId="20">
    <w:abstractNumId w:val="48"/>
  </w:num>
  <w:num w:numId="21">
    <w:abstractNumId w:val="41"/>
  </w:num>
  <w:num w:numId="22">
    <w:abstractNumId w:val="50"/>
  </w:num>
  <w:num w:numId="23">
    <w:abstractNumId w:val="34"/>
  </w:num>
  <w:num w:numId="24">
    <w:abstractNumId w:val="2"/>
  </w:num>
  <w:num w:numId="25">
    <w:abstractNumId w:val="46"/>
  </w:num>
  <w:num w:numId="26">
    <w:abstractNumId w:val="49"/>
  </w:num>
  <w:num w:numId="27">
    <w:abstractNumId w:val="38"/>
  </w:num>
  <w:num w:numId="28">
    <w:abstractNumId w:val="35"/>
  </w:num>
  <w:num w:numId="29">
    <w:abstractNumId w:val="57"/>
  </w:num>
  <w:num w:numId="30">
    <w:abstractNumId w:val="10"/>
  </w:num>
  <w:num w:numId="31">
    <w:abstractNumId w:val="39"/>
  </w:num>
  <w:num w:numId="32">
    <w:abstractNumId w:val="6"/>
  </w:num>
  <w:num w:numId="33">
    <w:abstractNumId w:val="12"/>
  </w:num>
  <w:num w:numId="34">
    <w:abstractNumId w:val="44"/>
  </w:num>
  <w:num w:numId="35">
    <w:abstractNumId w:val="61"/>
  </w:num>
  <w:num w:numId="36">
    <w:abstractNumId w:val="60"/>
  </w:num>
  <w:num w:numId="37">
    <w:abstractNumId w:val="52"/>
  </w:num>
  <w:num w:numId="38">
    <w:abstractNumId w:val="3"/>
  </w:num>
  <w:num w:numId="39">
    <w:abstractNumId w:val="51"/>
  </w:num>
  <w:num w:numId="40">
    <w:abstractNumId w:val="17"/>
  </w:num>
  <w:num w:numId="41">
    <w:abstractNumId w:val="8"/>
  </w:num>
  <w:num w:numId="42">
    <w:abstractNumId w:val="58"/>
  </w:num>
  <w:num w:numId="43">
    <w:abstractNumId w:val="23"/>
  </w:num>
  <w:num w:numId="44">
    <w:abstractNumId w:val="25"/>
  </w:num>
  <w:num w:numId="45">
    <w:abstractNumId w:val="43"/>
  </w:num>
  <w:num w:numId="46">
    <w:abstractNumId w:val="15"/>
  </w:num>
  <w:num w:numId="47">
    <w:abstractNumId w:val="53"/>
  </w:num>
  <w:num w:numId="48">
    <w:abstractNumId w:val="26"/>
  </w:num>
  <w:num w:numId="49">
    <w:abstractNumId w:val="9"/>
  </w:num>
  <w:num w:numId="50">
    <w:abstractNumId w:val="16"/>
  </w:num>
  <w:num w:numId="51">
    <w:abstractNumId w:val="30"/>
  </w:num>
  <w:num w:numId="52">
    <w:abstractNumId w:val="62"/>
  </w:num>
  <w:num w:numId="53">
    <w:abstractNumId w:val="36"/>
  </w:num>
  <w:num w:numId="54">
    <w:abstractNumId w:val="31"/>
  </w:num>
  <w:num w:numId="55">
    <w:abstractNumId w:val="5"/>
  </w:num>
  <w:num w:numId="56">
    <w:abstractNumId w:val="56"/>
  </w:num>
  <w:num w:numId="57">
    <w:abstractNumId w:val="13"/>
  </w:num>
  <w:num w:numId="58">
    <w:abstractNumId w:val="45"/>
  </w:num>
  <w:num w:numId="59">
    <w:abstractNumId w:val="14"/>
  </w:num>
  <w:num w:numId="60">
    <w:abstractNumId w:val="32"/>
  </w:num>
  <w:num w:numId="61">
    <w:abstractNumId w:val="55"/>
  </w:num>
  <w:num w:numId="62">
    <w:abstractNumId w:val="37"/>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52D5"/>
  <w15:docId w15:val="{489ACF91-F02C-4873-A5A4-CD3655C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3FA4"/>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styleId="aff1">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857B6-414D-4C76-ADF0-6C1C6687AD5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29272</Words>
  <Characters>166855</Characters>
  <Application>Microsoft Office Word</Application>
  <DocSecurity>0</DocSecurity>
  <Lines>1390</Lines>
  <Paragraphs>391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195736</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17</cp:revision>
  <dcterms:created xsi:type="dcterms:W3CDTF">2023-04-21T04:28:00Z</dcterms:created>
  <dcterms:modified xsi:type="dcterms:W3CDTF">2023-04-21T05:04:00Z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