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Heading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
        <w:numPr>
          <w:ilvl w:val="0"/>
          <w:numId w:val="17"/>
        </w:numPr>
        <w:rPr>
          <w:highlight w:val="cyan"/>
          <w:lang w:val="en-US" w:eastAsia="zh-CN"/>
        </w:rPr>
      </w:pPr>
      <w:r>
        <w:rPr>
          <w:highlight w:val="cyan"/>
          <w:lang w:val="en-US" w:eastAsia="zh-CN"/>
        </w:rPr>
        <w:t>For eDSS, NCR, MC-Enh,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Heading1"/>
      </w:pPr>
      <w:bookmarkStart w:id="0" w:name="_Ref178064866"/>
      <w:r>
        <w:t>2</w:t>
      </w:r>
      <w:r>
        <w:tab/>
        <w:t>Discussion</w:t>
      </w:r>
      <w:bookmarkStart w:id="1" w:name="_Ref62449171"/>
      <w:bookmarkEnd w:id="0"/>
    </w:p>
    <w:p w14:paraId="715FF6DD" w14:textId="77777777" w:rsidR="00F16B72" w:rsidRDefault="00DE121C">
      <w:pPr>
        <w:pStyle w:val="Heading2"/>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 w:val="24"/>
          <w:szCs w:val="28"/>
          <w:highlight w:val="yellow"/>
        </w:rPr>
        <w:t>latest version of Excelsheet</w:t>
      </w:r>
      <w:r>
        <w:rPr>
          <w:rFonts w:ascii="Times New Roman" w:hAnsi="Times New Roman" w:cs="Times New Roman"/>
          <w:sz w:val="24"/>
          <w:szCs w:val="28"/>
        </w:rPr>
        <w:t xml:space="preserve"> available at folder </w:t>
      </w:r>
      <w:hyperlink r:id="rId14" w:history="1">
        <w:r>
          <w:rPr>
            <w:rStyle w:val="Hyperlink"/>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Heading3"/>
        <w:rPr>
          <w:lang w:eastAsia="zh-CN"/>
        </w:rPr>
      </w:pPr>
      <w:r>
        <w:t>2.1.1</w:t>
      </w:r>
      <w:r>
        <w:rPr>
          <w:lang w:eastAsia="zh-CN"/>
        </w:rPr>
        <w:tab/>
        <w:t>NCR (WI code: NR_netcon_repeater-Core)</w:t>
      </w:r>
    </w:p>
    <w:tbl>
      <w:tblPr>
        <w:tblStyle w:val="TableGrid"/>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
              <w:ind w:left="0"/>
              <w:rPr>
                <w:rFonts w:ascii="Times New Roman" w:eastAsia="DengXian"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r>
              <w:rPr>
                <w:rFonts w:ascii="Times New Roman" w:eastAsia="DengXian" w:hAnsi="Times New Roman" w:cs="Times New Roman"/>
                <w:b/>
                <w:bCs/>
                <w:sz w:val="24"/>
                <w:szCs w:val="24"/>
                <w:lang w:val="en-US"/>
              </w:rPr>
              <w:t xml:space="preserve">maxNumberOfFields”: </w:t>
            </w:r>
            <w:r>
              <w:rPr>
                <w:rFonts w:ascii="Times New Roman" w:eastAsia="DengXian"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
              <w:numPr>
                <w:ilvl w:val="0"/>
                <w:numId w:val="17"/>
              </w:numPr>
              <w:rPr>
                <w:rFonts w:ascii="Times New Roman" w:eastAsiaTheme="minorEastAsia" w:hAnsi="Times New Roman" w:cs="Times New Roman"/>
                <w:b/>
                <w:bCs/>
                <w:sz w:val="24"/>
                <w:szCs w:val="24"/>
                <w:lang w:val="en-US" w:eastAsia="zh-CN"/>
              </w:rPr>
            </w:pPr>
            <w:r>
              <w:rPr>
                <w:rFonts w:ascii="Times New Roman" w:eastAsia="DengXian" w:hAnsi="Times New Roman" w:cs="Times New Roman"/>
                <w:sz w:val="24"/>
                <w:szCs w:val="24"/>
                <w:lang w:val="en-US"/>
              </w:rPr>
              <w:t xml:space="preserve">Indicates the </w:t>
            </w:r>
            <w:r>
              <w:rPr>
                <w:rFonts w:ascii="Times New Roman" w:eastAsia="DengXian" w:hAnsi="Times New Roman" w:cs="Times New Roman"/>
                <w:strike/>
                <w:color w:val="FF0000"/>
                <w:sz w:val="24"/>
                <w:szCs w:val="24"/>
                <w:lang w:val="en-US"/>
              </w:rPr>
              <w:t>maximum</w:t>
            </w:r>
            <w:r>
              <w:rPr>
                <w:rFonts w:ascii="Times New Roman" w:eastAsia="DengXian"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r>
              <w:rPr>
                <w:rFonts w:ascii="Times New Roman" w:eastAsiaTheme="minorEastAsia" w:hAnsi="Times New Roman" w:cs="Times New Roman"/>
                <w:strike/>
                <w:color w:val="FF0000"/>
                <w:szCs w:val="20"/>
                <w:lang w:val="en-US" w:eastAsia="zh-CN"/>
              </w:rPr>
              <w:t>ncr-AperiodicFwdTimeResourceId, </w:t>
            </w:r>
            <w:r>
              <w:rPr>
                <w:rFonts w:ascii="Times New Roman" w:eastAsiaTheme="minorEastAsia" w:hAnsi="Times New Roman" w:cs="Times New Roman"/>
                <w:color w:val="FF0000"/>
                <w:szCs w:val="20"/>
                <w:lang w:val="en-US" w:eastAsia="zh-CN"/>
              </w:rPr>
              <w:t>SIZE (1..</w:t>
            </w:r>
            <w:r>
              <w:rPr>
                <w:color w:val="FF0000"/>
                <w:lang w:val="en-US"/>
              </w:rPr>
              <w:t xml:space="preserve"> </w:t>
            </w:r>
            <w:r>
              <w:rPr>
                <w:rFonts w:ascii="Times New Roman" w:eastAsiaTheme="minorEastAsia" w:hAnsi="Times New Roman" w:cs="Times New Roman"/>
                <w:color w:val="FF0000"/>
                <w:szCs w:val="20"/>
                <w:lang w:val="en-US" w:eastAsia="zh-CN"/>
              </w:rPr>
              <w:t xml:space="preserve">maxSlotOffsetAperiodic) of </w:t>
            </w:r>
            <w:r>
              <w:rPr>
                <w:rFonts w:ascii="Times New Roman" w:eastAsiaTheme="minorEastAsia" w:hAnsi="Times New Roman" w:cs="Times New Roman"/>
                <w:szCs w:val="20"/>
                <w:lang w:val="en-US" w:eastAsia="zh-CN"/>
              </w:rPr>
              <w:t>slotOffsetAperiodic, </w:t>
            </w:r>
            <w:r>
              <w:rPr>
                <w:rFonts w:ascii="Times New Roman" w:eastAsiaTheme="minorEastAsia" w:hAnsi="Times New Roman" w:cs="Times New Roman"/>
                <w:color w:val="FF0000"/>
                <w:szCs w:val="20"/>
                <w:lang w:val="en-US" w:eastAsia="zh-CN"/>
              </w:rPr>
              <w:t>SIZE (1..maxNrofAperiodicFwdTimeResource)) OF {</w:t>
            </w:r>
            <w:r>
              <w:rPr>
                <w:rFonts w:ascii="Times New Roman" w:eastAsiaTheme="minorEastAsia" w:hAnsi="Times New Roman" w:cs="Times New Roman"/>
                <w:szCs w:val="20"/>
                <w:lang w:val="en-US" w:eastAsia="zh-CN"/>
              </w:rPr>
              <w:t>symbolOffset, durationInSymbols</w:t>
            </w:r>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“maxNumberOfFields” can be deleted since it is duplicated with the revised Row#27.</w:t>
            </w:r>
          </w:p>
          <w:p w14:paraId="3801218C" w14:textId="77777777" w:rsidR="00F16B72" w:rsidRDefault="00F16B72">
            <w:pPr>
              <w:pStyle w:val="1"/>
              <w:ind w:left="0"/>
              <w:rPr>
                <w:rFonts w:ascii="Times New Roman" w:eastAsiaTheme="minorEastAsia" w:hAnsi="Times New Roman" w:cs="Times New Roman"/>
                <w:szCs w:val="20"/>
                <w:lang w:val="en-US" w:eastAsia="zh-CN"/>
              </w:rPr>
            </w:pPr>
          </w:p>
          <w:p w14:paraId="1E70C629"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F16B72" w14:paraId="7DF48431" w14:textId="77777777">
        <w:tc>
          <w:tcPr>
            <w:tcW w:w="1490" w:type="dxa"/>
          </w:tcPr>
          <w:p w14:paraId="30467122" w14:textId="77777777" w:rsidR="00F16B72" w:rsidRDefault="00DE121C">
            <w:pPr>
              <w:pStyle w:val="ListParagraph"/>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eastAsia="zh-CN"/>
              </w:rPr>
              <w:t>ZTE</w:t>
            </w:r>
          </w:p>
        </w:tc>
        <w:tc>
          <w:tcPr>
            <w:tcW w:w="8139" w:type="dxa"/>
          </w:tcPr>
          <w:p w14:paraId="196EFFDE" w14:textId="77777777" w:rsidR="00F16B72" w:rsidRDefault="00DE121C">
            <w:pPr>
              <w:pStyle w:val="ListParagraph"/>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We have the following comments:</w:t>
            </w:r>
          </w:p>
          <w:p w14:paraId="525AAB4F" w14:textId="77777777" w:rsidR="00F16B72" w:rsidRDefault="00DE121C">
            <w:pPr>
              <w:pStyle w:val="ListParagraph"/>
              <w:numPr>
                <w:ilvl w:val="0"/>
                <w:numId w:val="18"/>
              </w:numPr>
              <w:ind w:left="0"/>
              <w:rPr>
                <w:rFonts w:ascii="Times New Roman" w:eastAsia="SimSun" w:hAnsi="Times New Roman" w:cs="Times New Roman"/>
                <w:bCs/>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Row#27</w:t>
            </w:r>
            <w:r>
              <w:rPr>
                <w:rFonts w:ascii="Times New Roman" w:eastAsia="SimSun" w:hAnsi="Times New Roman" w:cs="Times New Roman" w:hint="eastAsia"/>
                <w:bCs/>
                <w:lang w:val="en-US" w:eastAsia="zh-CN"/>
              </w:rPr>
              <w:t xml:space="preserve">, we disagree with Huawei on the modification. According to the agreement below, it clearly says that </w:t>
            </w:r>
            <w:r>
              <w:rPr>
                <w:rFonts w:ascii="Times New Roman" w:eastAsia="SimSun" w:hAnsi="Times New Roman" w:cs="Times New Roman" w:hint="eastAsia"/>
                <w:b/>
                <w:lang w:val="en-US" w:eastAsia="zh-CN"/>
              </w:rPr>
              <w:t>a list of time resource</w:t>
            </w:r>
            <w:r>
              <w:rPr>
                <w:rFonts w:ascii="Times New Roman" w:eastAsia="SimSun" w:hAnsi="Times New Roman" w:cs="Times New Roman" w:hint="eastAsia"/>
                <w:bCs/>
                <w:lang w:val="en-US" w:eastAsia="zh-CN"/>
              </w:rPr>
              <w:t xml:space="preserve"> is pre-defined by RRC and </w:t>
            </w:r>
            <w:r>
              <w:rPr>
                <w:rFonts w:ascii="Times New Roman" w:eastAsia="SimSun" w:hAnsi="Times New Roman" w:cs="Times New Roman" w:hint="eastAsia"/>
                <w:b/>
                <w:lang w:val="en-US" w:eastAsia="zh-CN"/>
              </w:rPr>
              <w:t>each time resource</w:t>
            </w:r>
            <w:r>
              <w:rPr>
                <w:rFonts w:ascii="Times New Roman" w:eastAsia="SimSun" w:hAnsi="Times New Roman" w:cs="Times New Roman" w:hint="eastAsia"/>
                <w:bCs/>
                <w:lang w:val="en-US" w:eastAsia="zh-CN"/>
              </w:rPr>
              <w:t xml:space="preserve"> is defined by {</w:t>
            </w:r>
            <w:r>
              <w:rPr>
                <w:rFonts w:ascii="Times New Roman" w:eastAsia="SimSun" w:hAnsi="Times New Roman" w:cs="Times New Roman" w:hint="eastAsia"/>
                <w:b/>
                <w:lang w:val="en-US" w:eastAsia="zh-CN"/>
              </w:rPr>
              <w:t>slot offset, symbol offset, duration</w:t>
            </w:r>
            <w:r>
              <w:rPr>
                <w:rFonts w:ascii="Times New Roman" w:eastAsia="SimSun" w:hAnsi="Times New Roman" w:cs="Times New Roman" w:hint="eastAsia"/>
                <w:bCs/>
                <w:lang w:val="en-US" w:eastAsia="zh-CN"/>
              </w:rPr>
              <w:t>}, Huawei</w:t>
            </w:r>
            <w:r>
              <w:rPr>
                <w:rFonts w:ascii="Times New Roman" w:eastAsia="SimSun" w:hAnsi="Times New Roman" w:cs="Times New Roman"/>
                <w:bCs/>
                <w:lang w:val="en-US" w:eastAsia="zh-CN"/>
              </w:rPr>
              <w:t>’</w:t>
            </w:r>
            <w:r>
              <w:rPr>
                <w:rFonts w:ascii="Times New Roman" w:eastAsia="SimSun"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bitwidth of this field is determined by the number of beams used for access link. </w:t>
            </w:r>
          </w:p>
          <w:p w14:paraId="49249FF0"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bitwidth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eastAsia="SimSun" w:hAnsi="Times New Roman" w:cs="Times New Roman" w:hint="eastAsia"/>
                <w:bCs/>
                <w:lang w:val="en-US" w:eastAsia="zh-CN"/>
              </w:rPr>
              <w:t xml:space="preserve">For </w:t>
            </w:r>
            <w:r>
              <w:rPr>
                <w:rFonts w:ascii="Times New Roman" w:eastAsia="SimSun" w:hAnsi="Times New Roman" w:cs="Times New Roman" w:hint="eastAsia"/>
                <w:b/>
                <w:lang w:val="en-US" w:eastAsia="zh-CN"/>
              </w:rPr>
              <w:t>Row#31</w:t>
            </w:r>
            <w:r>
              <w:rPr>
                <w:rFonts w:ascii="Times New Roman" w:eastAsia="SimSun" w:hAnsi="Times New Roman" w:cs="Times New Roman" w:hint="eastAsia"/>
                <w:bCs/>
                <w:lang w:val="en-US" w:eastAsia="zh-CN"/>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ListParagraph"/>
              <w:ind w:left="0"/>
              <w:rPr>
                <w:rFonts w:ascii="Times New Roman" w:eastAsia="SimSun" w:hAnsi="Times New Roman" w:cs="Times New Roman"/>
                <w:b/>
                <w:lang w:val="en-US" w:eastAsia="zh-CN"/>
              </w:rPr>
            </w:pPr>
          </w:p>
          <w:p w14:paraId="352E9E72" w14:textId="77777777" w:rsidR="00F16B72" w:rsidRDefault="00DE121C">
            <w:pPr>
              <w:pStyle w:val="ListParagraph"/>
              <w:numPr>
                <w:ilvl w:val="0"/>
                <w:numId w:val="18"/>
              </w:numPr>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Tmax refers to the maximum number of time resource fields in DCI and this value is RRC configurable as an explicit RRC parameter. </w:t>
            </w:r>
          </w:p>
          <w:p w14:paraId="5881516E" w14:textId="77777777" w:rsidR="00F16B72" w:rsidRDefault="00DE121C">
            <w:pPr>
              <w:pStyle w:val="ListParagraph"/>
              <w:ind w:left="0"/>
              <w:rPr>
                <w:rFonts w:ascii="Times New Roman" w:eastAsia="SimSun"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For each aperiodic beam indication for access link via DCI, T</w:t>
            </w:r>
            <w:r w:rsidRPr="00224524">
              <w:rPr>
                <w:rFonts w:ascii="Times New Roman" w:hAnsi="Times New Roman" w:cs="Times New Roman"/>
                <w:vertAlign w:val="subscript"/>
                <w:lang w:val="en-US"/>
              </w:rPr>
              <w:t>max</w:t>
            </w:r>
            <w:r w:rsidRPr="00224524">
              <w:rPr>
                <w:rFonts w:ascii="Times New Roman" w:hAnsi="Times New Roman" w:cs="Times New Roman"/>
                <w:lang w:val="en-US"/>
              </w:rPr>
              <w:t xml:space="preserve"> = L</w:t>
            </w:r>
            <w:r w:rsidRPr="00224524">
              <w:rPr>
                <w:rFonts w:ascii="Times New Roman" w:hAnsi="Times New Roman" w:cs="Times New Roman"/>
                <w:vertAlign w:val="subscript"/>
                <w:lang w:val="en-US"/>
              </w:rPr>
              <w:t>max</w:t>
            </w:r>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0A5C6B">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3pt;height:12.2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ListParagraph"/>
              <w:ind w:left="0"/>
              <w:rPr>
                <w:rFonts w:ascii="Times New Roman" w:eastAsia="Malgun Gothic" w:hAnsi="Times New Roman" w:cs="Times New Roman"/>
                <w:b/>
                <w:szCs w:val="20"/>
                <w:lang w:val="en-US" w:eastAsia="ko-KR"/>
              </w:rPr>
            </w:pPr>
          </w:p>
        </w:tc>
      </w:tr>
    </w:tbl>
    <w:p w14:paraId="28805645" w14:textId="77777777" w:rsidR="00F16B72" w:rsidRDefault="00F16B72">
      <w:pPr>
        <w:rPr>
          <w:lang w:val="en-GB" w:eastAsia="zh-CN"/>
        </w:rPr>
      </w:pPr>
    </w:p>
    <w:p w14:paraId="5E7A6251" w14:textId="77777777" w:rsidR="00F16B72" w:rsidRDefault="00DE121C">
      <w:pPr>
        <w:pStyle w:val="Heading3"/>
      </w:pPr>
      <w:r>
        <w:t>2.1.2</w:t>
      </w:r>
      <w:r>
        <w:tab/>
        <w:t>eDSS (WI code: NR_DSS_enh)</w:t>
      </w:r>
    </w:p>
    <w:tbl>
      <w:tblPr>
        <w:tblStyle w:val="TableGrid"/>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
              <w:ind w:left="0"/>
              <w:rPr>
                <w:rFonts w:ascii="Arial" w:eastAsia="DengXian"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TableGrid"/>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
              <w:numPr>
                <w:ilvl w:val="0"/>
                <w:numId w:val="21"/>
              </w:numPr>
              <w:rPr>
                <w:rFonts w:eastAsiaTheme="minorEastAsia" w:cs="Arial"/>
                <w:szCs w:val="20"/>
                <w:lang w:val="en-US" w:eastAsia="zh-CN"/>
              </w:rPr>
            </w:pPr>
            <w:r>
              <w:rPr>
                <w:rFonts w:eastAsiaTheme="minorEastAsia" w:cs="Arial"/>
                <w:szCs w:val="20"/>
                <w:lang w:val="en-US" w:eastAsia="zh-CN"/>
              </w:rPr>
              <w:lastRenderedPageBreak/>
              <w:t>If this parameter is provided, it indicates that UE shall monitor the PDCCH candidate(s) overlapping with CRS, and in addition, which CE option to use. The parent IE could be PDCCH-Config.</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592BFD5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ENUMERATED {</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legacy</w:t>
                  </w:r>
                  <w:r>
                    <w:rPr>
                      <w:rFonts w:eastAsia="DengXian" w:cs="Arial"/>
                      <w:color w:val="0000FF"/>
                      <w:sz w:val="18"/>
                      <w:szCs w:val="18"/>
                      <w:lang w:val="en-US" w:eastAsia="zh-CN"/>
                    </w:rPr>
                    <w:t xml:space="preserve"> CE: based on all DMRS symbols</w:t>
                  </w:r>
                  <w:r>
                    <w:rPr>
                      <w:rFonts w:eastAsia="DengXian" w:cs="Arial" w:hint="eastAsia"/>
                      <w:color w:val="0000FF"/>
                      <w:sz w:val="18"/>
                      <w:szCs w:val="18"/>
                      <w:lang w:val="en-US" w:eastAsia="zh-CN"/>
                    </w:rPr>
                    <w:t>’</w:t>
                  </w:r>
                  <w:r>
                    <w:rPr>
                      <w:rFonts w:eastAsia="DengXian" w:cs="Arial" w:hint="eastAsia"/>
                      <w:color w:val="0000FF"/>
                      <w:sz w:val="18"/>
                      <w:szCs w:val="18"/>
                      <w:lang w:val="en-US" w:eastAsia="zh-CN"/>
                    </w:rPr>
                    <w:t>,</w:t>
                  </w:r>
                  <w:r>
                    <w:rPr>
                      <w:rFonts w:eastAsia="DengXian"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70C93E4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736782EF"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3C99851F"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
              <w:ind w:left="0"/>
              <w:rPr>
                <w:rFonts w:ascii="Times New Roman" w:eastAsia="Yu Mincho" w:hAnsi="Times New Roman" w:cs="Times New Roman"/>
                <w:szCs w:val="20"/>
                <w:lang w:val="en-US" w:eastAsia="ja-JP"/>
              </w:rPr>
            </w:pPr>
          </w:p>
          <w:p w14:paraId="426F03C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TableGrid"/>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pdcchOnSymbolWithLTE-CRS</w:t>
                  </w:r>
                </w:p>
              </w:tc>
              <w:tc>
                <w:tcPr>
                  <w:tcW w:w="1185" w:type="dxa"/>
                  <w:vAlign w:val="center"/>
                </w:tcPr>
                <w:p w14:paraId="43451E62"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ENUMERATED {‘</w:t>
                  </w:r>
                  <w:r>
                    <w:rPr>
                      <w:rFonts w:eastAsia="DengXian" w:cs="Arial"/>
                      <w:color w:val="FF0000"/>
                      <w:sz w:val="18"/>
                      <w:szCs w:val="18"/>
                      <w:lang w:val="en-US" w:eastAsia="zh-CN"/>
                    </w:rPr>
                    <w:t>[PDCCH reception with or without non-overlapping symbol]</w:t>
                  </w:r>
                  <w:r>
                    <w:rPr>
                      <w:rFonts w:eastAsia="DengXian" w:cs="Arial"/>
                      <w:color w:val="0000FF"/>
                      <w:sz w:val="18"/>
                      <w:szCs w:val="18"/>
                      <w:lang w:val="en-US" w:eastAsia="zh-CN"/>
                    </w:rPr>
                    <w:t>,</w:t>
                  </w:r>
                </w:p>
                <w:p w14:paraId="4612A5E2" w14:textId="77777777" w:rsidR="00F16B72" w:rsidRDefault="00DE121C">
                  <w:pPr>
                    <w:pStyle w:val="1"/>
                    <w:ind w:left="0"/>
                    <w:rPr>
                      <w:rFonts w:eastAsia="DengXian" w:cs="Arial"/>
                      <w:color w:val="0000FF"/>
                      <w:sz w:val="18"/>
                      <w:szCs w:val="18"/>
                      <w:lang w:val="en-US" w:eastAsia="zh-CN"/>
                    </w:rPr>
                  </w:pPr>
                  <w:r>
                    <w:rPr>
                      <w:rFonts w:eastAsia="DengXian" w:cs="Arial"/>
                      <w:color w:val="0000FF"/>
                      <w:sz w:val="18"/>
                      <w:szCs w:val="18"/>
                      <w:lang w:val="en-US" w:eastAsia="zh-CN"/>
                    </w:rPr>
                    <w:t>‘</w:t>
                  </w:r>
                  <w:r>
                    <w:rPr>
                      <w:rFonts w:eastAsia="DengXian" w:cs="Arial"/>
                      <w:color w:val="FF0000"/>
                      <w:sz w:val="18"/>
                      <w:szCs w:val="18"/>
                      <w:lang w:val="en-US" w:eastAsia="zh-CN"/>
                    </w:rPr>
                    <w:t>PDCCH reception with at least one non-overlapping symbol only’</w:t>
                  </w:r>
                </w:p>
                <w:p w14:paraId="5472BBE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w:t>
                  </w:r>
                </w:p>
              </w:tc>
              <w:tc>
                <w:tcPr>
                  <w:tcW w:w="818" w:type="dxa"/>
                  <w:vAlign w:val="center"/>
                </w:tcPr>
                <w:p w14:paraId="509F368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06FAC570"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cell</w:t>
                  </w:r>
                </w:p>
              </w:tc>
              <w:tc>
                <w:tcPr>
                  <w:tcW w:w="1186" w:type="dxa"/>
                  <w:vAlign w:val="center"/>
                </w:tcPr>
                <w:p w14:paraId="5D75139B"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51717772" w14:textId="77777777" w:rsidR="00F16B72" w:rsidRDefault="00F16B72">
            <w:pPr>
              <w:pStyle w:val="1"/>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ListParagraph"/>
              <w:ind w:left="0"/>
              <w:rPr>
                <w:rFonts w:ascii="Times" w:eastAsia="DengXian" w:hAnsi="Times"/>
                <w:szCs w:val="24"/>
                <w:lang w:val="en-US" w:eastAsia="zh-CN"/>
              </w:rPr>
            </w:pPr>
            <w:r>
              <w:rPr>
                <w:rFonts w:ascii="Times" w:eastAsia="DengXian" w:hAnsi="Times"/>
                <w:szCs w:val="24"/>
                <w:lang w:val="en-US" w:eastAsia="zh-CN"/>
              </w:rPr>
              <w:t xml:space="preserve">R1-2208194 about the two RRC parameters and related RAN1 agreements. </w:t>
            </w:r>
          </w:p>
          <w:p w14:paraId="307F269C" w14:textId="77777777" w:rsidR="00F16B72" w:rsidRDefault="00F16B72">
            <w:pPr>
              <w:pStyle w:val="ListParagraph"/>
              <w:ind w:left="0"/>
              <w:rPr>
                <w:rFonts w:ascii="Times New Roman" w:eastAsia="Yu Mincho" w:hAnsi="Times New Roman" w:cs="Times New Roman"/>
                <w:szCs w:val="20"/>
                <w:lang w:val="en-US" w:eastAsia="ja-JP"/>
              </w:rPr>
            </w:pPr>
          </w:p>
          <w:p w14:paraId="18F8F15C" w14:textId="77777777" w:rsidR="00F16B72" w:rsidRDefault="00DE121C">
            <w:pPr>
              <w:pStyle w:val="ListParagraph"/>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w:t>
            </w:r>
            <w:r>
              <w:rPr>
                <w:rFonts w:ascii="Times New Roman" w:eastAsia="Yu Mincho" w:hAnsi="Times New Roman" w:cs="Times New Roman"/>
                <w:szCs w:val="20"/>
                <w:lang w:val="en-US" w:eastAsia="ja-JP"/>
              </w:rPr>
              <w:lastRenderedPageBreak/>
              <w:t xml:space="preserve">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bl>
    <w:p w14:paraId="1A642284" w14:textId="77777777" w:rsidR="00F16B72" w:rsidRDefault="00F16B72">
      <w:pPr>
        <w:rPr>
          <w:lang w:eastAsia="zh-CN"/>
        </w:rPr>
      </w:pPr>
    </w:p>
    <w:p w14:paraId="0E8CEF82" w14:textId="77777777" w:rsidR="00F16B72" w:rsidRDefault="00DE121C">
      <w:pPr>
        <w:pStyle w:val="Heading3"/>
        <w:rPr>
          <w:lang w:val="de-DE"/>
        </w:rPr>
      </w:pPr>
      <w:r>
        <w:rPr>
          <w:lang w:val="de-DE"/>
        </w:rPr>
        <w:t>2.1.3</w:t>
      </w:r>
      <w:r>
        <w:rPr>
          <w:lang w:val="de-DE"/>
        </w:rPr>
        <w:tab/>
        <w:t>MCE (WI code: NR_MC_enh)</w:t>
      </w:r>
    </w:p>
    <w:tbl>
      <w:tblPr>
        <w:tblStyle w:val="TableGrid"/>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
              <w:ind w:left="0"/>
              <w:rPr>
                <w:rFonts w:ascii="Times New Roman" w:eastAsia="Times New Roman" w:hAnsi="Times New Roman" w:cs="Times New Roman"/>
                <w:szCs w:val="20"/>
                <w:lang w:val="en-US" w:eastAsia="ja-JP"/>
              </w:rPr>
            </w:pPr>
          </w:p>
          <w:p w14:paraId="281B3D18"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Hyperlink"/>
                <w:rFonts w:ascii="Times New Roman" w:eastAsia="Times New Roman" w:hAnsi="Times New Roman" w:cs="Times New Roman"/>
                <w:szCs w:val="20"/>
                <w:lang w:val="en-US" w:eastAsia="ja-JP"/>
              </w:rPr>
              <w:t>ForRapporteursUseOnly/[112b-e-R18-RRC-MCE]</w:t>
            </w:r>
            <w:r>
              <w:rPr>
                <w:rStyle w:val="Hyperlink"/>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DengXian" w:cs="Arial"/>
                <w:color w:val="0000FF"/>
                <w:sz w:val="18"/>
                <w:szCs w:val="18"/>
                <w:lang w:val="en-US" w:eastAsia="zh-CN"/>
              </w:rPr>
            </w:pPr>
            <w:r w:rsidRPr="00224524">
              <w:rPr>
                <w:rFonts w:eastAsia="DengXian" w:cs="Arial"/>
                <w:color w:val="0000FF"/>
                <w:sz w:val="18"/>
                <w:szCs w:val="18"/>
                <w:lang w:val="en-US" w:eastAsia="zh-CN"/>
              </w:rPr>
              <w:t xml:space="preserve"> </w:t>
            </w:r>
          </w:p>
          <w:tbl>
            <w:tblPr>
              <w:tblStyle w:val="TableGrid"/>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
                    <w:ind w:left="0"/>
                    <w:rPr>
                      <w:rFonts w:ascii="Times New Roman" w:eastAsiaTheme="minorEastAsia" w:hAnsi="Times New Roman" w:cs="Times New Roman"/>
                      <w:szCs w:val="20"/>
                      <w:lang w:val="en-US" w:eastAsia="zh-CN"/>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75CC5E34" w14:textId="77777777" w:rsidR="00F16B72" w:rsidRDefault="00F16B72">
            <w:pPr>
              <w:pStyle w:val="1"/>
              <w:ind w:left="0"/>
              <w:rPr>
                <w:rFonts w:ascii="Times New Roman" w:eastAsiaTheme="minorEastAsia" w:hAnsi="Times New Roman" w:cs="Times New Roman"/>
                <w:szCs w:val="20"/>
                <w:lang w:val="en-US" w:eastAsia="zh-CN"/>
              </w:rPr>
            </w:pPr>
          </w:p>
          <w:p w14:paraId="3C46DE9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
              <w:ind w:left="0"/>
              <w:rPr>
                <w:rFonts w:ascii="Times New Roman" w:eastAsiaTheme="minorEastAsia" w:hAnsi="Times New Roman" w:cs="Times New Roman"/>
                <w:szCs w:val="20"/>
                <w:lang w:val="en-US" w:eastAsia="zh-CN"/>
              </w:rPr>
            </w:pPr>
          </w:p>
          <w:p w14:paraId="7C7E65B8" w14:textId="77777777" w:rsidR="00F16B72" w:rsidRDefault="00DE121C">
            <w:pPr>
              <w:pStyle w:val="1"/>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2B54D493"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w:t>
            </w:r>
            <w:r>
              <w:rPr>
                <w:rFonts w:ascii="Times New Roman" w:eastAsia="Times New Roman" w:hAnsi="Times New Roman" w:cs="Times New Roman"/>
                <w:szCs w:val="20"/>
                <w:lang w:val="en-US" w:eastAsia="ja-JP"/>
              </w:rPr>
              <w:lastRenderedPageBreak/>
              <w:t xml:space="preserve">cell separately and no need to mention the restriction of 4 across all scheduling cells within a PUCCH cell group. </w:t>
            </w:r>
          </w:p>
          <w:p w14:paraId="5C32119D" w14:textId="77777777" w:rsidR="00F16B72" w:rsidRDefault="00DE121C">
            <w:pPr>
              <w:pStyle w:val="1"/>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lastRenderedPageBreak/>
              <w:t>I</w:t>
            </w:r>
            <w:r>
              <w:rPr>
                <w:rFonts w:ascii="Arial Unicode MS" w:eastAsia="Arial Unicode MS" w:hAnsi="Arial Unicode MS" w:cs="Arial Unicode MS"/>
                <w:b/>
                <w:sz w:val="18"/>
                <w:szCs w:val="18"/>
                <w:u w:val="single"/>
                <w:lang w:val="en-US" w:eastAsia="zh-CN"/>
              </w:rPr>
              <w:t>ssue#1: column5 nCI-Value</w:t>
            </w:r>
          </w:p>
          <w:tbl>
            <w:tblPr>
              <w:tblStyle w:val="TableGrid"/>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CommentText"/>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CommentText"/>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w:t>
            </w:r>
            <w:r>
              <w:rPr>
                <w:rFonts w:ascii="Arial Unicode MS" w:eastAsia="Arial Unicode MS" w:hAnsi="Arial Unicode MS" w:cs="Arial Unicode MS"/>
                <w:bCs/>
                <w:sz w:val="18"/>
                <w:szCs w:val="18"/>
                <w:lang w:val="en-US" w:eastAsia="zh-CN"/>
              </w:rPr>
              <w:lastRenderedPageBreak/>
              <w:t xml:space="preserve">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TableGrid"/>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N/A</w:t>
                  </w:r>
                </w:p>
              </w:tc>
              <w:tc>
                <w:tcPr>
                  <w:tcW w:w="1186" w:type="dxa"/>
                  <w:vAlign w:val="center"/>
                </w:tcPr>
                <w:p w14:paraId="697779E1"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per set of cells</w:t>
                  </w:r>
                </w:p>
              </w:tc>
              <w:tc>
                <w:tcPr>
                  <w:tcW w:w="1186" w:type="dxa"/>
                  <w:vAlign w:val="center"/>
                </w:tcPr>
                <w:p w14:paraId="278B9C3C" w14:textId="77777777" w:rsidR="00F16B72" w:rsidRDefault="00DE121C">
                  <w:pPr>
                    <w:pStyle w:val="1"/>
                    <w:ind w:left="0"/>
                    <w:rPr>
                      <w:rFonts w:ascii="Arial Unicode MS" w:eastAsia="Arial Unicode MS" w:hAnsi="Arial Unicode MS" w:cs="Arial Unicode MS"/>
                      <w:bCs/>
                      <w:sz w:val="18"/>
                      <w:szCs w:val="18"/>
                      <w:lang w:val="en-US" w:eastAsia="zh-CN"/>
                    </w:rPr>
                  </w:pPr>
                  <w:r>
                    <w:rPr>
                      <w:rFonts w:eastAsia="DengXian" w:cs="Arial"/>
                      <w:color w:val="0000FF"/>
                      <w:sz w:val="18"/>
                      <w:szCs w:val="18"/>
                      <w:lang w:val="en-US" w:eastAsia="zh-CN"/>
                    </w:rPr>
                    <w:t>UE-specific</w:t>
                  </w:r>
                </w:p>
              </w:tc>
            </w:tr>
          </w:tbl>
          <w:p w14:paraId="2EA6057B" w14:textId="77777777" w:rsidR="00F16B72" w:rsidRDefault="00DE121C">
            <w:pPr>
              <w:pStyle w:val="1"/>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
              <w:ind w:left="0"/>
              <w:rPr>
                <w:rFonts w:ascii="Arial Unicode MS" w:eastAsia="Arial Unicode MS" w:hAnsi="Arial Unicode MS" w:cs="Arial Unicode MS"/>
                <w:sz w:val="18"/>
                <w:szCs w:val="18"/>
                <w:lang w:val="en-US" w:eastAsia="zh-CN"/>
              </w:rPr>
            </w:pPr>
          </w:p>
          <w:p w14:paraId="3865C3FB" w14:textId="77777777" w:rsidR="00F16B72" w:rsidRDefault="00DE121C">
            <w:pPr>
              <w:pStyle w:val="1"/>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
              <w:ind w:left="0"/>
              <w:rPr>
                <w:rFonts w:ascii="Times New Roman" w:eastAsiaTheme="minorEastAsia" w:hAnsi="Times New Roman" w:cs="Times New Roman"/>
                <w:szCs w:val="20"/>
                <w:lang w:val="en-US" w:eastAsia="zh-CN"/>
              </w:rPr>
            </w:pPr>
          </w:p>
          <w:p w14:paraId="135C9DF9" w14:textId="77777777" w:rsidR="00F16B72" w:rsidRDefault="00DE121C">
            <w:pPr>
              <w:pStyle w:val="1"/>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Apple</w:t>
            </w:r>
          </w:p>
        </w:tc>
        <w:tc>
          <w:tcPr>
            <w:tcW w:w="8139" w:type="dxa"/>
          </w:tcPr>
          <w:p w14:paraId="5D39985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
              <w:ind w:left="0"/>
              <w:rPr>
                <w:rFonts w:ascii="Times New Roman" w:eastAsiaTheme="minorEastAsia" w:hAnsi="Times New Roman" w:cs="Times New Roman"/>
                <w:b/>
                <w:bCs/>
                <w:szCs w:val="20"/>
                <w:lang w:val="en-US" w:eastAsia="zh-CN"/>
              </w:rPr>
            </w:pPr>
          </w:p>
          <w:p w14:paraId="60E8A65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
              <w:ind w:left="0"/>
              <w:rPr>
                <w:rFonts w:ascii="Times New Roman" w:eastAsiaTheme="minorEastAsia" w:hAnsi="Times New Roman" w:cs="Times New Roman"/>
                <w:szCs w:val="20"/>
                <w:lang w:val="en-US" w:eastAsia="zh-CN"/>
              </w:rPr>
            </w:pPr>
          </w:p>
          <w:p w14:paraId="72D1587A"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
              <w:ind w:left="0"/>
              <w:rPr>
                <w:rFonts w:ascii="Times New Roman" w:eastAsiaTheme="minorEastAsia" w:hAnsi="Times New Roman" w:cs="Times New Roman"/>
                <w:szCs w:val="20"/>
                <w:lang w:val="en-US" w:eastAsia="zh-CN"/>
              </w:rPr>
            </w:pPr>
          </w:p>
          <w:p w14:paraId="09DB9445"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
              <w:ind w:left="0"/>
              <w:rPr>
                <w:rFonts w:ascii="Times New Roman" w:eastAsiaTheme="minorEastAsia" w:hAnsi="Times New Roman" w:cs="Times New Roman"/>
                <w:szCs w:val="20"/>
                <w:lang w:val="en-US" w:eastAsia="zh-CN"/>
              </w:rPr>
            </w:pPr>
          </w:p>
          <w:p w14:paraId="22CD060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OPPO</w:t>
            </w:r>
          </w:p>
        </w:tc>
        <w:tc>
          <w:tcPr>
            <w:tcW w:w="8139" w:type="dxa"/>
          </w:tcPr>
          <w:p w14:paraId="613C91CC"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eastAsia="zh-CN"/>
              </w:rPr>
              <w:t>.</w:t>
            </w:r>
          </w:p>
          <w:p w14:paraId="7A0BC024" w14:textId="77777777" w:rsidR="00F16B72" w:rsidRDefault="00DE121C">
            <w:pPr>
              <w:pStyle w:val="1"/>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SimSun" w:hAnsi="Times New Roman" w:cs="Times New Roman" w:hint="eastAsia"/>
                <w:szCs w:val="20"/>
                <w:lang w:val="en-US" w:eastAsia="zh-CN"/>
              </w:rPr>
              <w:t xml:space="preserve"> </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Type 2</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 xml:space="preserve"> is just a naming for discussion. It</w:t>
            </w:r>
            <w:r w:rsidRPr="00224524">
              <w:rPr>
                <w:rFonts w:ascii="Times New Roman" w:eastAsia="SimSun" w:hAnsi="Times New Roman" w:cs="Times New Roman"/>
                <w:szCs w:val="20"/>
                <w:lang w:val="en-US" w:eastAsia="zh-CN"/>
              </w:rPr>
              <w:t>’</w:t>
            </w:r>
            <w:r w:rsidRPr="00224524">
              <w:rPr>
                <w:rFonts w:ascii="Times New Roman" w:eastAsia="SimSun"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LG3</w:t>
            </w:r>
          </w:p>
        </w:tc>
        <w:tc>
          <w:tcPr>
            <w:tcW w:w="8139" w:type="dxa"/>
          </w:tcPr>
          <w:p w14:paraId="65FB5B93" w14:textId="77777777" w:rsidR="00F16B72" w:rsidRDefault="00DE121C">
            <w:pPr>
              <w:pStyle w:val="1"/>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
              <w:numPr>
                <w:ilvl w:val="0"/>
                <w:numId w:val="23"/>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xml:space="preserve">, and next transmission is 1 port transmission on band C, if oneT is indicated via uplinkTxSwitching-DualUL-TxState, one Tx chain is </w:t>
            </w:r>
            <w:r>
              <w:rPr>
                <w:rFonts w:ascii="Times New Roman" w:eastAsia="Times New Roman" w:hAnsi="Times New Roman" w:cs="Times New Roman"/>
                <w:szCs w:val="20"/>
                <w:lang w:val="en-US" w:eastAsia="ja-JP"/>
              </w:rPr>
              <w:lastRenderedPageBreak/>
              <w:t>switched to band C and associated band for another Tx chain is determined by new RRC parameter</w:t>
            </w:r>
          </w:p>
          <w:p w14:paraId="1029FA92"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
              <w:ind w:left="0"/>
              <w:rPr>
                <w:rFonts w:ascii="Times New Roman" w:eastAsia="SimSun" w:hAnsi="Times New Roman" w:cs="Times New Roman"/>
                <w:szCs w:val="20"/>
                <w:lang w:val="en-US" w:eastAsia="zh-CN"/>
              </w:rPr>
            </w:pPr>
          </w:p>
          <w:p w14:paraId="14EA6F68" w14:textId="77777777" w:rsidR="00F16B72" w:rsidRDefault="00DE121C">
            <w:pPr>
              <w:pStyle w:val="1"/>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Therefore, Description should be amended as follows</w:t>
            </w:r>
          </w:p>
          <w:p w14:paraId="00C09F68" w14:textId="77777777" w:rsidR="00F16B72" w:rsidRDefault="00DE121C">
            <w:pPr>
              <w:pStyle w:val="1"/>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ZTE</w:t>
            </w:r>
          </w:p>
        </w:tc>
        <w:tc>
          <w:tcPr>
            <w:tcW w:w="8139" w:type="dxa"/>
          </w:tcPr>
          <w:p w14:paraId="2DD3500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lastRenderedPageBreak/>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ListParagraph"/>
              <w:ind w:left="0"/>
              <w:rPr>
                <w:rFonts w:ascii="Times New Roman" w:eastAsiaTheme="minorEastAsia" w:hAnsi="Times New Roman" w:cs="Times New Roman"/>
                <w:szCs w:val="20"/>
                <w:lang w:val="en-US" w:eastAsia="zh-CN"/>
              </w:rPr>
            </w:pPr>
          </w:p>
          <w:p w14:paraId="0E4C8C4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ListParagraph"/>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A433BD" w:rsidRDefault="00EA26A2" w:rsidP="00EA26A2">
            <w:pPr>
              <w:pStyle w:val="ListParagraph"/>
              <w:numPr>
                <w:ilvl w:val="0"/>
                <w:numId w:val="35"/>
              </w:numPr>
              <w:rPr>
                <w:rFonts w:ascii="Times New Roman" w:eastAsia="Yu Mincho" w:hAnsi="Times New Roman" w:cs="Times New Roman"/>
                <w:szCs w:val="20"/>
                <w:lang w:eastAsia="ja-JP"/>
              </w:rPr>
            </w:pPr>
            <w:r w:rsidRPr="00DC77C3">
              <w:rPr>
                <w:rFonts w:ascii="Times New Roman" w:eastAsia="Yu Mincho" w:hAnsi="Times New Roman" w:cs="Times New Roman" w:hint="eastAsia"/>
                <w:b/>
                <w:bCs/>
                <w:szCs w:val="20"/>
                <w:lang w:eastAsia="ja-JP"/>
              </w:rPr>
              <w:t>R</w:t>
            </w:r>
            <w:r w:rsidRPr="00DC77C3">
              <w:rPr>
                <w:rFonts w:ascii="Times New Roman" w:eastAsiaTheme="minorEastAsia" w:hAnsi="Times New Roman" w:cs="Times New Roman"/>
                <w:b/>
                <w:bCs/>
                <w:szCs w:val="20"/>
                <w:lang w:eastAsia="zh-CN"/>
              </w:rPr>
              <w:t>ow 2</w:t>
            </w:r>
            <w:r>
              <w:rPr>
                <w:rFonts w:ascii="Times New Roman" w:eastAsiaTheme="minorEastAsia" w:hAnsi="Times New Roman" w:cs="Times New Roman"/>
                <w:szCs w:val="20"/>
                <w:lang w:eastAsia="zh-CN"/>
              </w:rPr>
              <w:t xml:space="preserve">: for the list of set of cells, there are comments from Nokia/NSB that it should be configured in </w:t>
            </w:r>
            <w:r w:rsidRPr="00A433BD">
              <w:rPr>
                <w:rFonts w:ascii="Times New Roman" w:eastAsiaTheme="minorEastAsia" w:hAnsi="Times New Roman" w:cs="Times New Roman"/>
                <w:i/>
                <w:iCs/>
                <w:szCs w:val="20"/>
                <w:lang w:eastAsia="zh-CN"/>
              </w:rPr>
              <w:t>PhysicalCellGroupConfig</w:t>
            </w:r>
            <w:r>
              <w:rPr>
                <w:rFonts w:ascii="Times New Roman" w:eastAsiaTheme="minorEastAsia" w:hAnsi="Times New Roman" w:cs="Times New Roman"/>
                <w:szCs w:val="20"/>
                <w:lang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DC77C3">
              <w:rPr>
                <w:rFonts w:ascii="Times New Roman" w:eastAsia="Yu Mincho" w:hAnsi="Times New Roman" w:cs="Times New Roman" w:hint="eastAsia"/>
                <w:b/>
                <w:bCs/>
                <w:szCs w:val="20"/>
                <w:lang w:eastAsia="ja-JP"/>
              </w:rPr>
              <w:t>R</w:t>
            </w:r>
            <w:r w:rsidRPr="00DC77C3">
              <w:rPr>
                <w:rFonts w:ascii="Times New Roman" w:eastAsiaTheme="minorEastAsia" w:hAnsi="Times New Roman" w:cs="Times New Roman"/>
                <w:b/>
                <w:bCs/>
                <w:szCs w:val="20"/>
                <w:lang w:eastAsia="zh-CN"/>
              </w:rPr>
              <w:t>ow 3</w:t>
            </w:r>
            <w:r>
              <w:rPr>
                <w:rFonts w:ascii="Times New Roman" w:eastAsiaTheme="minorEastAsia" w:hAnsi="Times New Roman" w:cs="Times New Roman"/>
                <w:szCs w:val="20"/>
                <w:lang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DC77C3">
              <w:rPr>
                <w:rFonts w:ascii="Times New Roman" w:eastAsia="Yu Mincho" w:hAnsi="Times New Roman" w:cs="Times New Roman" w:hint="eastAsia"/>
                <w:b/>
                <w:bCs/>
                <w:szCs w:val="20"/>
                <w:lang w:eastAsia="ja-JP"/>
              </w:rPr>
              <w:t>R</w:t>
            </w:r>
            <w:r w:rsidRPr="00DC77C3">
              <w:rPr>
                <w:rFonts w:ascii="Times New Roman" w:eastAsiaTheme="minorEastAsia" w:hAnsi="Times New Roman" w:cs="Times New Roman"/>
                <w:b/>
                <w:bCs/>
                <w:szCs w:val="20"/>
                <w:lang w:eastAsia="zh-CN"/>
              </w:rPr>
              <w:t>ow 4</w:t>
            </w:r>
            <w:r>
              <w:rPr>
                <w:rFonts w:ascii="Times New Roman" w:eastAsiaTheme="minorEastAsia" w:hAnsi="Times New Roman" w:cs="Times New Roman"/>
                <w:szCs w:val="20"/>
                <w:lang w:eastAsia="zh-CN"/>
              </w:rPr>
              <w:t>: for index of the set of cells, as there has been no comment, I’d like to make it as stable.</w:t>
            </w:r>
          </w:p>
          <w:p w14:paraId="144069AD"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DC77C3">
              <w:rPr>
                <w:rFonts w:ascii="Times New Roman" w:eastAsia="Yu Mincho" w:hAnsi="Times New Roman" w:cs="Times New Roman" w:hint="eastAsia"/>
                <w:b/>
                <w:bCs/>
                <w:szCs w:val="20"/>
                <w:lang w:eastAsia="ja-JP"/>
              </w:rPr>
              <w:t>R</w:t>
            </w:r>
            <w:r w:rsidRPr="00DC77C3">
              <w:rPr>
                <w:rFonts w:ascii="Times New Roman" w:eastAsiaTheme="minorEastAsia" w:hAnsi="Times New Roman" w:cs="Times New Roman"/>
                <w:b/>
                <w:bCs/>
                <w:szCs w:val="20"/>
                <w:lang w:eastAsia="zh-CN"/>
              </w:rPr>
              <w:t>ow 5</w:t>
            </w:r>
            <w:r>
              <w:rPr>
                <w:rFonts w:ascii="Times New Roman" w:eastAsiaTheme="minorEastAsia" w:hAnsi="Times New Roman" w:cs="Times New Roman"/>
                <w:szCs w:val="20"/>
                <w:lang w:eastAsia="zh-CN"/>
              </w:rPr>
              <w:t>: for n_CI value, there are comments from multiple companies as below. We need further discussion with more companies’ views.</w:t>
            </w:r>
          </w:p>
          <w:p w14:paraId="0622CCE5" w14:textId="77777777" w:rsidR="00EA26A2" w:rsidRPr="00D8743C" w:rsidRDefault="00EA26A2" w:rsidP="00EA26A2">
            <w:pPr>
              <w:pStyle w:val="ListParagraph"/>
              <w:numPr>
                <w:ilvl w:val="1"/>
                <w:numId w:val="35"/>
              </w:numPr>
              <w:rPr>
                <w:rFonts w:ascii="Times New Roman" w:eastAsia="Yu Mincho" w:hAnsi="Times New Roman" w:cs="Times New Roman"/>
                <w:szCs w:val="20"/>
                <w:lang w:eastAsia="ja-JP"/>
              </w:rPr>
            </w:pPr>
            <w:r>
              <w:rPr>
                <w:rFonts w:ascii="Times New Roman" w:eastAsia="Yu Mincho" w:hAnsi="Times New Roman" w:cs="Times New Roman"/>
                <w:szCs w:val="20"/>
                <w:lang w:eastAsia="ja-JP"/>
              </w:rPr>
              <w:t>V</w:t>
            </w:r>
            <w:r>
              <w:rPr>
                <w:rFonts w:ascii="Times New Roman" w:eastAsiaTheme="minorEastAsia" w:hAnsi="Times New Roman" w:cs="Times New Roman"/>
                <w:szCs w:val="20"/>
                <w:lang w:eastAsia="zh-CN"/>
              </w:rPr>
              <w:t>alue range should be 0…7: Nokia/NSB, LGE, Xiaomi</w:t>
            </w:r>
          </w:p>
          <w:p w14:paraId="001B25C4" w14:textId="77777777" w:rsidR="00EA26A2" w:rsidRPr="00AD7994" w:rsidRDefault="00EA26A2" w:rsidP="00EA26A2">
            <w:pPr>
              <w:pStyle w:val="ListParagraph"/>
              <w:numPr>
                <w:ilvl w:val="1"/>
                <w:numId w:val="35"/>
              </w:numPr>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t>V</w:t>
            </w:r>
            <w:r>
              <w:rPr>
                <w:rFonts w:ascii="Times New Roman" w:eastAsiaTheme="minorEastAsia" w:hAnsi="Times New Roman" w:cs="Times New Roman"/>
                <w:szCs w:val="20"/>
                <w:lang w:eastAsia="zh-CN"/>
              </w:rPr>
              <w:t>alue range should be 0…11: DCM, ZTE</w:t>
            </w:r>
          </w:p>
          <w:p w14:paraId="2C848900" w14:textId="77777777" w:rsidR="00EA26A2" w:rsidRPr="00D8743C" w:rsidRDefault="00EA26A2" w:rsidP="00EA26A2">
            <w:pPr>
              <w:pStyle w:val="ListParagraph"/>
              <w:numPr>
                <w:ilvl w:val="1"/>
                <w:numId w:val="35"/>
              </w:numPr>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t>V</w:t>
            </w:r>
            <w:r>
              <w:rPr>
                <w:rFonts w:ascii="Times New Roman" w:eastAsiaTheme="minorEastAsia" w:hAnsi="Times New Roman" w:cs="Times New Roman"/>
                <w:szCs w:val="20"/>
                <w:lang w:eastAsia="zh-CN"/>
              </w:rPr>
              <w:t>alue range should be 0…3: vivo</w:t>
            </w:r>
          </w:p>
          <w:p w14:paraId="738892B3" w14:textId="77777777" w:rsidR="00EA26A2" w:rsidRPr="00D8743C" w:rsidRDefault="00EA26A2" w:rsidP="00EA26A2">
            <w:pPr>
              <w:pStyle w:val="ListParagraph"/>
              <w:numPr>
                <w:ilvl w:val="0"/>
                <w:numId w:val="35"/>
              </w:numPr>
              <w:rPr>
                <w:rFonts w:ascii="Times New Roman" w:eastAsia="Yu Mincho" w:hAnsi="Times New Roman" w:cs="Times New Roman"/>
                <w:szCs w:val="20"/>
                <w:lang w:eastAsia="ja-JP"/>
              </w:rPr>
            </w:pPr>
            <w:r w:rsidRPr="00DC77C3">
              <w:rPr>
                <w:rFonts w:ascii="Times New Roman" w:eastAsia="Yu Mincho" w:hAnsi="Times New Roman" w:cs="Times New Roman" w:hint="eastAsia"/>
                <w:b/>
                <w:bCs/>
                <w:szCs w:val="20"/>
                <w:lang w:eastAsia="ja-JP"/>
              </w:rPr>
              <w:t>R</w:t>
            </w:r>
            <w:r w:rsidRPr="00DC77C3">
              <w:rPr>
                <w:rFonts w:ascii="Times New Roman" w:eastAsiaTheme="minorEastAsia" w:hAnsi="Times New Roman" w:cs="Times New Roman"/>
                <w:b/>
                <w:bCs/>
                <w:szCs w:val="20"/>
                <w:lang w:eastAsia="zh-CN"/>
              </w:rPr>
              <w:t>ow 6/7</w:t>
            </w:r>
            <w:r>
              <w:rPr>
                <w:rFonts w:ascii="Times New Roman" w:eastAsiaTheme="minorEastAsia" w:hAnsi="Times New Roman" w:cs="Times New Roman"/>
                <w:szCs w:val="20"/>
                <w:lang w:eastAsia="zh-CN"/>
              </w:rPr>
              <w:t>: for the list of possible co-scheduled cells for DL and UL, there are comments from multiple companies as below. Nokia/NSB’s suggestion is a matter of taste as they said. LGE’s suggestion is valid and 38.212 CR already describes that “</w:t>
            </w:r>
            <w:r w:rsidRPr="000D7831">
              <w:rPr>
                <w:rFonts w:ascii="Times New Roman" w:eastAsiaTheme="minorEastAsia" w:hAnsi="Times New Roman" w:cs="Times New Roman"/>
                <w:i/>
                <w:iCs/>
                <w:szCs w:val="20"/>
                <w:lang w:eastAsia="zh-CN"/>
              </w:rPr>
              <w:t>the blocks are placed according to an ascending order of a serving cell index</w:t>
            </w:r>
            <w:r>
              <w:rPr>
                <w:rFonts w:ascii="Times New Roman" w:eastAsiaTheme="minorEastAsia" w:hAnsi="Times New Roman" w:cs="Times New Roman"/>
                <w:szCs w:val="20"/>
                <w:lang w:eastAsia="zh-CN"/>
              </w:rPr>
              <w:t xml:space="preserve">”. </w:t>
            </w:r>
            <w:r>
              <w:rPr>
                <w:rFonts w:ascii="Times New Roman" w:eastAsiaTheme="minorEastAsia" w:hAnsi="Times New Roman" w:cs="Times New Roman"/>
                <w:szCs w:val="20"/>
                <w:lang w:eastAsia="zh-CN"/>
              </w:rPr>
              <w:lastRenderedPageBreak/>
              <w:t>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AD7994" w:rsidRDefault="00EA26A2" w:rsidP="00EA26A2">
            <w:pPr>
              <w:pStyle w:val="ListParagraph"/>
              <w:numPr>
                <w:ilvl w:val="1"/>
                <w:numId w:val="35"/>
              </w:numPr>
              <w:rPr>
                <w:rFonts w:ascii="Times New Roman" w:eastAsia="Yu Mincho" w:hAnsi="Times New Roman" w:cs="Times New Roman"/>
                <w:szCs w:val="20"/>
                <w:lang w:eastAsia="ja-JP"/>
              </w:rPr>
            </w:pPr>
            <w:r>
              <w:rPr>
                <w:rFonts w:ascii="Times New Roman" w:eastAsia="Yu Mincho" w:hAnsi="Times New Roman" w:cs="Times New Roman"/>
                <w:szCs w:val="20"/>
                <w:lang w:eastAsia="ja-JP"/>
              </w:rPr>
              <w:t>H</w:t>
            </w:r>
            <w:r>
              <w:rPr>
                <w:rFonts w:ascii="Times New Roman" w:eastAsiaTheme="minorEastAsia" w:hAnsi="Times New Roman" w:cs="Times New Roman"/>
                <w:szCs w:val="20"/>
                <w:lang w:eastAsia="zh-CN"/>
              </w:rPr>
              <w:t>aving a list including all cells applicable either for UL or DL and change row 6/7 to bitmap to indicate which cell is for UL and for DL: Nokia/NSB</w:t>
            </w:r>
          </w:p>
          <w:p w14:paraId="585FE390" w14:textId="77777777" w:rsidR="00EA26A2" w:rsidRPr="00AD7994" w:rsidRDefault="00EA26A2" w:rsidP="00EA26A2">
            <w:pPr>
              <w:pStyle w:val="ListParagraph"/>
              <w:numPr>
                <w:ilvl w:val="1"/>
                <w:numId w:val="35"/>
              </w:numPr>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t>O</w:t>
            </w:r>
            <w:r>
              <w:rPr>
                <w:rFonts w:ascii="Times New Roman" w:eastAsiaTheme="minorEastAsia" w:hAnsi="Times New Roman" w:cs="Times New Roman"/>
                <w:szCs w:val="20"/>
                <w:lang w:eastAsia="zh-CN"/>
              </w:rPr>
              <w:t>rder of cells in the list should be based on serving cell indicies: LGE</w:t>
            </w:r>
          </w:p>
          <w:p w14:paraId="71A9F7F5" w14:textId="77777777" w:rsidR="00EA26A2" w:rsidRPr="00D8743C" w:rsidRDefault="00EA26A2" w:rsidP="00EA26A2">
            <w:pPr>
              <w:pStyle w:val="ListParagraph"/>
              <w:numPr>
                <w:ilvl w:val="1"/>
                <w:numId w:val="35"/>
              </w:numPr>
              <w:rPr>
                <w:rFonts w:ascii="Times New Roman" w:eastAsia="Yu Mincho" w:hAnsi="Times New Roman" w:cs="Times New Roman"/>
                <w:szCs w:val="20"/>
                <w:lang w:eastAsia="ja-JP"/>
              </w:rPr>
            </w:pPr>
            <w:r>
              <w:rPr>
                <w:rFonts w:ascii="Times New Roman" w:eastAsia="Yu Mincho" w:hAnsi="Times New Roman" w:cs="Times New Roman"/>
                <w:szCs w:val="20"/>
                <w:lang w:eastAsia="ja-JP"/>
              </w:rPr>
              <w:t>S</w:t>
            </w:r>
            <w:r>
              <w:rPr>
                <w:rFonts w:ascii="Times New Roman" w:eastAsiaTheme="minorEastAsia" w:hAnsi="Times New Roman" w:cs="Times New Roman"/>
                <w:szCs w:val="20"/>
                <w:lang w:eastAsia="zh-CN"/>
              </w:rPr>
              <w:t>ize of the list should include 1: QCM, Xiaomi, Apple</w:t>
            </w:r>
          </w:p>
          <w:p w14:paraId="209A5A6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eastAsia="zh-CN"/>
              </w:rPr>
              <w:t>As there has been no other comment, I’d like to make them as stable with reflecting suggestion from Qualcomm.</w:t>
            </w:r>
          </w:p>
          <w:p w14:paraId="5C8A162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eastAsia="zh-CN"/>
              </w:rPr>
              <w:t>as there has been no comment, I’d like to make them as stable.</w:t>
            </w:r>
          </w:p>
          <w:p w14:paraId="387FB021"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eastAsia="zh-CN"/>
              </w:rPr>
              <w:t>As there has been no other comment, I’d like to make them as stable with reflecting suggestions from Qualcomm/ZTE.</w:t>
            </w:r>
          </w:p>
          <w:p w14:paraId="1594A80D"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6F73DC5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w:t>
            </w:r>
            <w:r w:rsidRPr="00224524">
              <w:rPr>
                <w:rFonts w:ascii="Times New Roman" w:eastAsia="Yu Mincho" w:hAnsi="Times New Roman" w:cs="Times New Roman"/>
                <w:szCs w:val="20"/>
                <w:lang w:val="en-US" w:eastAsia="ja-JP"/>
              </w:rPr>
              <w:lastRenderedPageBreak/>
              <w:t xml:space="preserve">omitted and hence the size for each cell is 2 bits. There is another comment from ZTE that row 40 and 44 can be merged similar to row 26 and 28. </w:t>
            </w:r>
          </w:p>
          <w:p w14:paraId="4AD9107B"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eastAsia="zh-CN"/>
              </w:rPr>
              <w:t>as there has been no comment, I’d like to make them as stable.</w:t>
            </w:r>
          </w:p>
          <w:p w14:paraId="1206805A"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eastAsia="zh-CN"/>
              </w:rPr>
              <w:t>As there has been no comment, I’d like to make it as stable with addressing the comment from Qualcomm.</w:t>
            </w:r>
          </w:p>
          <w:p w14:paraId="1E76B2B9"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eastAsia="zh-CN"/>
              </w:rPr>
              <w:t>as there has been no comment, I’d like to make them as stable.</w:t>
            </w:r>
          </w:p>
          <w:p w14:paraId="4AB31542"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Pr>
                <w:rFonts w:ascii="Times New Roman" w:eastAsiaTheme="minorEastAsia" w:hAnsi="Times New Roman" w:cs="Times New Roman"/>
                <w:szCs w:val="20"/>
                <w:lang w:eastAsia="zh-CN"/>
              </w:rPr>
              <w:t>as there has been no comment, I’d like to make them as stable.</w:t>
            </w:r>
          </w:p>
          <w:p w14:paraId="5C87B35A" w14:textId="77777777" w:rsidR="00EA26A2" w:rsidRDefault="00EA26A2" w:rsidP="00EA26A2">
            <w:pPr>
              <w:pStyle w:val="ListParagraph"/>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ListParagraph"/>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ListParagraph"/>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eastAsia="zh-CN"/>
              </w:rPr>
              <w:t>As there has been no comment, I’d like to make it as stable with addressing the comment from LGE.</w:t>
            </w:r>
          </w:p>
          <w:p w14:paraId="26B81A80" w14:textId="77777777" w:rsidR="00EA26A2" w:rsidRPr="00224524" w:rsidRDefault="00EA26A2" w:rsidP="00EA26A2">
            <w:pPr>
              <w:pStyle w:val="ListParagraph"/>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eastAsia="zh-CN"/>
              </w:rPr>
              <w:t>As there has been no comment, I’d like to make it as stable with reflecting similar change as for Row 69 based on ZTE’s suggestion.</w:t>
            </w:r>
          </w:p>
          <w:p w14:paraId="520E5C91" w14:textId="7FDD5E9D" w:rsidR="00EA26A2" w:rsidRDefault="00EA26A2" w:rsidP="00EA26A2">
            <w:pPr>
              <w:pStyle w:val="ListParagraph"/>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
              <w:ind w:left="0"/>
              <w:rPr>
                <w:rFonts w:ascii="Times New Roman" w:eastAsia="SimSun"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lastRenderedPageBreak/>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B82A7F" w:rsidRDefault="00B82A7F" w:rsidP="005A7D35">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eastAsia="ko-KR"/>
              </w:rPr>
              <w:lastRenderedPageBreak/>
              <w:t>Nokia / NSB</w:t>
            </w:r>
            <w:r w:rsidR="00520AE1">
              <w:rPr>
                <w:rFonts w:ascii="Times New Roman" w:eastAsia="Times New Roman" w:hAnsi="Times New Roman" w:cs="Times New Roman"/>
                <w:szCs w:val="20"/>
                <w:lang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D2076D" w:rsidRDefault="00D2076D" w:rsidP="00D2076D">
            <w:pPr>
              <w:pStyle w:val="ListParagraph"/>
              <w:numPr>
                <w:ilvl w:val="0"/>
                <w:numId w:val="37"/>
              </w:numPr>
              <w:rPr>
                <w:rFonts w:ascii="Times New Roman" w:eastAsia="MS Gothic" w:hAnsi="Times New Roman" w:cs="Times New Roman"/>
                <w:b/>
                <w:bCs/>
                <w:szCs w:val="20"/>
                <w:lang w:eastAsia="ko-KR"/>
              </w:rPr>
            </w:pPr>
            <w:r>
              <w:rPr>
                <w:rFonts w:ascii="Times New Roman" w:eastAsia="Times New Roman" w:hAnsi="Times New Roman" w:cs="Times New Roman"/>
                <w:szCs w:val="20"/>
                <w:lang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Pr>
                <w:rFonts w:ascii="Times New Roman" w:eastAsia="Times New Roman" w:hAnsi="Times New Roman" w:cs="Times New Roman"/>
                <w:szCs w:val="20"/>
                <w:lang w:eastAsia="ja-JP"/>
              </w:rPr>
              <w:t xml:space="preserve">. I hope we don’t need to change 38.214 specifically for this case just because we define this as integer... </w:t>
            </w:r>
          </w:p>
          <w:p w14:paraId="76833149" w14:textId="74C246F9" w:rsidR="00520AE1" w:rsidRPr="00520AE1" w:rsidRDefault="00D2076D" w:rsidP="00520AE1">
            <w:pPr>
              <w:pStyle w:val="ListParagraph"/>
              <w:numPr>
                <w:ilvl w:val="0"/>
                <w:numId w:val="37"/>
              </w:numPr>
              <w:rPr>
                <w:rFonts w:ascii="Times New Roman" w:eastAsia="Times New Roman" w:hAnsi="Times New Roman" w:cs="Times New Roman"/>
                <w:szCs w:val="20"/>
                <w:lang w:eastAsia="ja-JP"/>
              </w:rPr>
            </w:pPr>
            <w:r w:rsidRPr="00520AE1">
              <w:rPr>
                <w:rFonts w:ascii="Times New Roman" w:eastAsia="Times New Roman" w:hAnsi="Times New Roman" w:cs="Times New Roman"/>
                <w:szCs w:val="20"/>
                <w:lang w:eastAsia="ja-JP"/>
              </w:rPr>
              <w:lastRenderedPageBreak/>
              <w:t xml:space="preserve">Row 38: </w:t>
            </w:r>
            <w:r w:rsidR="00520AE1" w:rsidRPr="00520AE1">
              <w:rPr>
                <w:rFonts w:ascii="Times New Roman" w:eastAsia="Times New Roman" w:hAnsi="Times New Roman" w:cs="Times New Roman"/>
                <w:szCs w:val="20"/>
                <w:lang w:eastAsia="ja-JP"/>
              </w:rPr>
              <w:t>In 5.1.5 of 38.214 there is a discussion about 'codepoints' so better to use a bitstring of size 3 instead of Integer (0...7)</w:t>
            </w:r>
            <w:r w:rsidR="00520AE1">
              <w:rPr>
                <w:rFonts w:ascii="Times New Roman" w:eastAsia="Times New Roman" w:hAnsi="Times New Roman" w:cs="Times New Roman"/>
                <w:szCs w:val="20"/>
                <w:lang w:eastAsia="ja-JP"/>
              </w:rPr>
              <w:t>.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Default="006E38A1" w:rsidP="005A7D35">
            <w:pPr>
              <w:rPr>
                <w:rFonts w:ascii="Times New Roman" w:eastAsia="MS Gothic" w:hAnsi="Times New Roman" w:cs="Times New Roman"/>
                <w:szCs w:val="20"/>
                <w:lang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Pr>
                <w:rFonts w:ascii="Times New Roman" w:eastAsia="MS Gothic" w:hAnsi="Times New Roman" w:cs="Times New Roman"/>
                <w:szCs w:val="20"/>
                <w:lang w:eastAsia="ja-JP"/>
              </w:rPr>
              <w:t>For extended range, we are open if it is based on an optional UE capability (same as for single-cell scheduling).</w:t>
            </w:r>
          </w:p>
          <w:p w14:paraId="30738A02" w14:textId="7B818233" w:rsidR="006E38A1"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b/>
                <w:bCs/>
                <w:szCs w:val="20"/>
                <w:lang w:eastAsia="ja-JP"/>
              </w:rPr>
              <w:lastRenderedPageBreak/>
              <w:t>Row 36/38</w:t>
            </w:r>
            <w:r>
              <w:rPr>
                <w:rFonts w:ascii="Times New Roman" w:eastAsia="MS Gothic" w:hAnsi="Times New Roman" w:cs="Times New Roman"/>
                <w:szCs w:val="20"/>
                <w:lang w:eastAsia="ja-JP"/>
              </w:rPr>
              <w:t>: No strong opinion. Even if this is an integer, 331 can simply clarify “the integer value is mapped to the codepoint as defined in 214”?</w:t>
            </w:r>
          </w:p>
          <w:p w14:paraId="326CDD75" w14:textId="3BAFC5AB" w:rsidR="00151F3B"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50</w:t>
            </w:r>
            <w:r>
              <w:rPr>
                <w:rFonts w:ascii="Times New Roman" w:eastAsia="MS Gothic" w:hAnsi="Times New Roman" w:cs="Times New Roman"/>
                <w:szCs w:val="20"/>
                <w:lang w:eastAsia="ja-JP"/>
              </w:rPr>
              <w:t>: Thanks, now understand the intention. We are OK to delete config1 – probably RAN2 can work the optimization as ASN.1 construction later.</w:t>
            </w:r>
          </w:p>
          <w:p w14:paraId="62F99FC4" w14:textId="7AA25281" w:rsidR="00224524" w:rsidRPr="00224524"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53/54</w:t>
            </w:r>
            <w:r>
              <w:rPr>
                <w:rFonts w:ascii="Times New Roman" w:eastAsia="MS Gothic" w:hAnsi="Times New Roman" w:cs="Times New Roman"/>
                <w:szCs w:val="20"/>
                <w:lang w:eastAsia="ja-JP"/>
              </w:rPr>
              <w:t xml:space="preserve">: </w:t>
            </w:r>
            <w:r w:rsidR="00D60B79">
              <w:rPr>
                <w:rFonts w:ascii="Times New Roman" w:eastAsia="MS Gothic" w:hAnsi="Times New Roman" w:cs="Times New Roman"/>
                <w:szCs w:val="20"/>
                <w:lang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bl>
    <w:p w14:paraId="753DB64A" w14:textId="76206297" w:rsidR="00F16B72" w:rsidRDefault="00F16B72">
      <w:pPr>
        <w:rPr>
          <w:lang w:eastAsia="zh-CN"/>
        </w:rPr>
      </w:pPr>
    </w:p>
    <w:p w14:paraId="5B872D24" w14:textId="77777777" w:rsidR="00F16B72" w:rsidRPr="00AA207F" w:rsidRDefault="00DE121C">
      <w:pPr>
        <w:pStyle w:val="Heading3"/>
        <w:rPr>
          <w:color w:val="E7E6E6" w:themeColor="background2"/>
          <w:lang w:val="pt-PT"/>
        </w:rPr>
      </w:pPr>
      <w:r w:rsidRPr="00AA207F">
        <w:rPr>
          <w:color w:val="E7E6E6" w:themeColor="background2"/>
          <w:lang w:val="pt-PT"/>
        </w:rPr>
        <w:t>2.1.4</w:t>
      </w:r>
      <w:r w:rsidRPr="00AA207F">
        <w:rPr>
          <w:color w:val="E7E6E6" w:themeColor="background2"/>
          <w:lang w:val="pt-PT"/>
        </w:rPr>
        <w:tab/>
        <w:t>MIMO (WI code: NR_MIMO_evo_DL_UL)</w:t>
      </w:r>
    </w:p>
    <w:tbl>
      <w:tblPr>
        <w:tblStyle w:val="TableGrid"/>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Heading3"/>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TableGrid"/>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Heading3"/>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TableGrid"/>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Heading3"/>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TableGrid"/>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Heading3"/>
        <w:rPr>
          <w:color w:val="E7E6E6" w:themeColor="background2"/>
        </w:rPr>
      </w:pPr>
      <w:r>
        <w:rPr>
          <w:color w:val="E7E6E6" w:themeColor="background2"/>
        </w:rPr>
        <w:t>2.1.8</w:t>
      </w:r>
      <w:r>
        <w:rPr>
          <w:color w:val="E7E6E6" w:themeColor="background2"/>
        </w:rPr>
        <w:tab/>
        <w:t>NES (WI code: Netw_Energy_NR)</w:t>
      </w:r>
    </w:p>
    <w:tbl>
      <w:tblPr>
        <w:tblStyle w:val="TableGrid"/>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Heading3"/>
        <w:rPr>
          <w:color w:val="E7E6E6" w:themeColor="background2"/>
        </w:rPr>
      </w:pPr>
      <w:r>
        <w:rPr>
          <w:color w:val="E7E6E6" w:themeColor="background2"/>
        </w:rPr>
        <w:t>2.1.9</w:t>
      </w:r>
      <w:r>
        <w:rPr>
          <w:color w:val="E7E6E6" w:themeColor="background2"/>
        </w:rPr>
        <w:tab/>
        <w:t>CovEnh (WI code: NR_cov_enh2)</w:t>
      </w:r>
    </w:p>
    <w:tbl>
      <w:tblPr>
        <w:tblStyle w:val="TableGrid"/>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59273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Heading3"/>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TableGrid"/>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Heading3"/>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TableGrid"/>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Heading3"/>
        <w:rPr>
          <w:color w:val="E7E6E6" w:themeColor="background2"/>
        </w:rPr>
      </w:pPr>
      <w:r>
        <w:rPr>
          <w:color w:val="E7E6E6" w:themeColor="background2"/>
        </w:rPr>
        <w:t>2.1.12</w:t>
      </w:r>
      <w:r>
        <w:rPr>
          <w:color w:val="E7E6E6" w:themeColor="background2"/>
        </w:rPr>
        <w:tab/>
        <w:t>Mobility (WI code: NR_Mob_enh2)</w:t>
      </w:r>
    </w:p>
    <w:tbl>
      <w:tblPr>
        <w:tblStyle w:val="TableGrid"/>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Heading3"/>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TableGrid"/>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Heading3"/>
      </w:pPr>
      <w:r>
        <w:t>2.1.14</w:t>
      </w:r>
      <w:r>
        <w:tab/>
        <w:t>BWP w/out Restriction (WI code: BWP_wor)</w:t>
      </w:r>
    </w:p>
    <w:tbl>
      <w:tblPr>
        <w:tblStyle w:val="TableGrid"/>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TableGrid"/>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
              <w:ind w:left="0"/>
              <w:rPr>
                <w:rFonts w:ascii="Times New Roman" w:eastAsiaTheme="minorEastAsia" w:hAnsi="Times New Roman" w:cs="Times New Roman"/>
                <w:szCs w:val="20"/>
                <w:lang w:val="en-US" w:eastAsia="zh-CN"/>
              </w:rPr>
            </w:pPr>
          </w:p>
          <w:p w14:paraId="680DB4C6"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
              <w:ind w:left="0"/>
              <w:rPr>
                <w:rFonts w:ascii="Times New Roman" w:eastAsiaTheme="minorEastAsia" w:hAnsi="Times New Roman" w:cs="Times New Roman"/>
                <w:szCs w:val="20"/>
                <w:lang w:val="en-US" w:eastAsia="zh-CN"/>
              </w:rPr>
            </w:pPr>
          </w:p>
          <w:p w14:paraId="6AD504A0" w14:textId="77777777" w:rsidR="00F16B72" w:rsidRDefault="00DE121C">
            <w:pPr>
              <w:pStyle w:val="1"/>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w:t>
            </w:r>
            <w:r>
              <w:rPr>
                <w:rFonts w:ascii="Times New Roman" w:eastAsia="Times New Roman" w:hAnsi="Times New Roman" w:cs="Times New Roman"/>
                <w:szCs w:val="20"/>
                <w:lang w:val="en-US" w:eastAsia="ja-JP"/>
              </w:rPr>
              <w:lastRenderedPageBreak/>
              <w:t xml:space="preserve">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7DB9B815" w14:textId="46EEDE29"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
              <w:rPr>
                <w:rFonts w:ascii="Times New Roman" w:eastAsia="Times New Roman" w:hAnsi="Times New Roman" w:cs="Times New Roman"/>
                <w:szCs w:val="20"/>
                <w:lang w:val="en-GB" w:eastAsia="ja-JP"/>
              </w:rPr>
            </w:pPr>
          </w:p>
          <w:p w14:paraId="54ABAC19" w14:textId="28CFE8BF" w:rsidR="006A0E5A" w:rsidRDefault="006A0E5A" w:rsidP="006A0E5A">
            <w:pPr>
              <w:pStyle w:val="1"/>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bl>
    <w:p w14:paraId="1C6C5934" w14:textId="77777777" w:rsidR="00F16B72" w:rsidRDefault="00F16B72">
      <w:pPr>
        <w:rPr>
          <w:color w:val="E7E6E6" w:themeColor="background2"/>
          <w:lang w:eastAsia="zh-CN"/>
        </w:rPr>
      </w:pPr>
    </w:p>
    <w:p w14:paraId="03A6E80D" w14:textId="77777777" w:rsidR="00F16B72" w:rsidRDefault="00DE121C">
      <w:pPr>
        <w:pStyle w:val="Heading3"/>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TableGrid"/>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Heading3"/>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TableGrid"/>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Heading3"/>
        <w:rPr>
          <w:lang w:val="en-US"/>
        </w:rPr>
      </w:pPr>
      <w:r>
        <w:rPr>
          <w:lang w:val="en-US"/>
        </w:rPr>
        <w:t>2.1.17</w:t>
      </w:r>
      <w:r>
        <w:rPr>
          <w:lang w:val="en-US"/>
        </w:rPr>
        <w:tab/>
        <w:t>TEI (WI code: TEI18)</w:t>
      </w:r>
    </w:p>
    <w:tbl>
      <w:tblPr>
        <w:tblStyle w:val="TableGrid"/>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tc>
          <w:tcPr>
            <w:tcW w:w="1490" w:type="dxa"/>
            <w:shd w:val="clear" w:color="auto" w:fill="auto"/>
          </w:tcPr>
          <w:p w14:paraId="41DBD4E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983A32C"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Heading2"/>
        <w:shd w:val="clear" w:color="auto" w:fill="92D050"/>
      </w:pPr>
      <w:r>
        <w:lastRenderedPageBreak/>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1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TableGrid"/>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Heading2"/>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Heading1"/>
      </w:pPr>
      <w:bookmarkStart w:id="3" w:name="_Ref85396968"/>
      <w:bookmarkEnd w:id="1"/>
      <w:r>
        <w:t>3</w:t>
      </w:r>
      <w:r>
        <w:tab/>
        <w:t>Conclusion</w:t>
      </w:r>
      <w:bookmarkEnd w:id="3"/>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Heading1"/>
      </w:pPr>
      <w:bookmarkStart w:id="4" w:name="_Ref85396938"/>
      <w:r>
        <w:t>4</w:t>
      </w:r>
      <w:r>
        <w:tab/>
        <w:t>References</w:t>
      </w:r>
      <w:bookmarkEnd w:id="4"/>
    </w:p>
    <w:p w14:paraId="53044CE4" w14:textId="77777777" w:rsidR="00F16B72" w:rsidRDefault="00DE121C">
      <w:pPr>
        <w:pStyle w:val="Reference"/>
        <w:rPr>
          <w:szCs w:val="20"/>
          <w:lang w:val="en-GB"/>
        </w:rPr>
      </w:pPr>
      <w:bookmarkStart w:id="5" w:name="_Ref132320636"/>
      <w:bookmarkStart w:id="6" w:name="_Ref85413373"/>
      <w:bookmarkStart w:id="7" w:name="_Ref89073698"/>
      <w:r>
        <w:rPr>
          <w:rFonts w:cs="Arial"/>
          <w:szCs w:val="20"/>
        </w:rPr>
        <w:t>R1-2303292</w:t>
      </w:r>
      <w:r>
        <w:rPr>
          <w:rFonts w:cs="Arial"/>
          <w:szCs w:val="20"/>
        </w:rPr>
        <w:tab/>
      </w:r>
      <w:r>
        <w:rPr>
          <w:rFonts w:cs="Arial"/>
          <w:szCs w:val="20"/>
        </w:rPr>
        <w:tab/>
        <w:t>Discussion on the higher layer parameters for NCR; Rapporteur (ZTE)</w:t>
      </w:r>
      <w:bookmarkEnd w:id="5"/>
    </w:p>
    <w:p w14:paraId="67069760" w14:textId="77777777" w:rsidR="00F16B72" w:rsidRDefault="00DE121C">
      <w:pPr>
        <w:pStyle w:val="Reference"/>
        <w:rPr>
          <w:szCs w:val="20"/>
          <w:lang w:val="en-GB"/>
        </w:rPr>
      </w:pPr>
      <w:bookmarkStart w:id="8"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8"/>
    </w:p>
    <w:p w14:paraId="02EA21D5" w14:textId="77777777" w:rsidR="00F16B72" w:rsidRDefault="00DE121C">
      <w:pPr>
        <w:pStyle w:val="Reference"/>
        <w:rPr>
          <w:szCs w:val="20"/>
          <w:lang w:val="en-GB"/>
        </w:rPr>
      </w:pPr>
      <w:bookmarkStart w:id="9"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9"/>
    </w:p>
    <w:p w14:paraId="6B20A7B1" w14:textId="77777777" w:rsidR="00F16B72" w:rsidRDefault="00DE121C">
      <w:pPr>
        <w:pStyle w:val="Reference"/>
        <w:rPr>
          <w:szCs w:val="20"/>
          <w:lang w:val="en-GB"/>
        </w:rPr>
      </w:pPr>
      <w:bookmarkStart w:id="10"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0"/>
    </w:p>
    <w:p w14:paraId="5ECE1DCC" w14:textId="77777777" w:rsidR="00F16B72" w:rsidRDefault="00DE121C">
      <w:pPr>
        <w:pStyle w:val="Reference"/>
        <w:rPr>
          <w:szCs w:val="20"/>
          <w:lang w:val="en-GB"/>
        </w:rPr>
      </w:pPr>
      <w:bookmarkStart w:id="11" w:name="_Ref132320864"/>
      <w:r>
        <w:rPr>
          <w:rFonts w:cs="Arial"/>
          <w:szCs w:val="20"/>
        </w:rPr>
        <w:t>R1-2303284</w:t>
      </w:r>
      <w:r>
        <w:rPr>
          <w:rFonts w:cs="Arial"/>
          <w:szCs w:val="20"/>
        </w:rPr>
        <w:tab/>
      </w:r>
      <w:r>
        <w:rPr>
          <w:rFonts w:cs="Arial"/>
          <w:szCs w:val="20"/>
        </w:rPr>
        <w:tab/>
        <w:t>On the agreed TEI proposal of 1-symbol PRS; ZTE</w:t>
      </w:r>
      <w:bookmarkEnd w:id="11"/>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6"/>
      <w:bookmarkEnd w:id="7"/>
    </w:p>
    <w:p w14:paraId="2DA33715" w14:textId="77777777" w:rsidR="00F16B72" w:rsidRDefault="00DE121C">
      <w:pPr>
        <w:pStyle w:val="Heading1"/>
      </w:pPr>
      <w:r>
        <w:lastRenderedPageBreak/>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Heading2"/>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TableGrid"/>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NormalWeb"/>
              <w:numPr>
                <w:ilvl w:val="0"/>
                <w:numId w:val="27"/>
              </w:numPr>
              <w:rPr>
                <w:b/>
                <w:bCs/>
                <w:sz w:val="22"/>
                <w:szCs w:val="22"/>
              </w:rPr>
            </w:pPr>
            <w:r>
              <w:rPr>
                <w:b/>
                <w:bCs/>
                <w:sz w:val="22"/>
                <w:szCs w:val="22"/>
              </w:rPr>
              <w:t>9.18 (Other)</w:t>
            </w:r>
          </w:p>
          <w:p w14:paraId="31B54972" w14:textId="77777777" w:rsidR="00F16B72" w:rsidRDefault="00DE121C">
            <w:pPr>
              <w:pStyle w:val="NormalWeb"/>
              <w:numPr>
                <w:ilvl w:val="1"/>
                <w:numId w:val="27"/>
              </w:numPr>
              <w:rPr>
                <w:b/>
                <w:bCs/>
                <w:sz w:val="22"/>
                <w:szCs w:val="22"/>
              </w:rPr>
            </w:pPr>
            <w:r>
              <w:rPr>
                <w:b/>
                <w:bCs/>
                <w:sz w:val="22"/>
                <w:szCs w:val="22"/>
              </w:rPr>
              <w:t xml:space="preserve">[112b-e-R18-RRC] </w:t>
            </w:r>
          </w:p>
          <w:p w14:paraId="12CF73CE" w14:textId="77777777" w:rsidR="00F16B72" w:rsidRDefault="00DE121C">
            <w:pPr>
              <w:pStyle w:val="NormalWeb"/>
              <w:numPr>
                <w:ilvl w:val="2"/>
                <w:numId w:val="27"/>
              </w:numPr>
              <w:rPr>
                <w:b/>
                <w:bCs/>
                <w:sz w:val="22"/>
                <w:szCs w:val="22"/>
              </w:rPr>
            </w:pPr>
            <w:r>
              <w:rPr>
                <w:b/>
                <w:bCs/>
                <w:sz w:val="22"/>
                <w:szCs w:val="22"/>
              </w:rPr>
              <w:t>Information and Instructions</w:t>
            </w:r>
          </w:p>
          <w:p w14:paraId="3B9A7410" w14:textId="77777777" w:rsidR="00F16B72" w:rsidRDefault="00DE121C">
            <w:pPr>
              <w:pStyle w:val="NormalWeb"/>
              <w:numPr>
                <w:ilvl w:val="2"/>
                <w:numId w:val="27"/>
              </w:numPr>
              <w:rPr>
                <w:b/>
                <w:bCs/>
                <w:sz w:val="22"/>
                <w:szCs w:val="22"/>
              </w:rPr>
            </w:pPr>
            <w:r>
              <w:rPr>
                <w:b/>
                <w:bCs/>
                <w:sz w:val="22"/>
                <w:szCs w:val="22"/>
              </w:rPr>
              <w:t>Collection of RRC parameters</w:t>
            </w:r>
          </w:p>
          <w:p w14:paraId="2F635591" w14:textId="77777777" w:rsidR="00F16B72" w:rsidRDefault="00DE121C">
            <w:pPr>
              <w:pStyle w:val="NormalWeb"/>
              <w:numPr>
                <w:ilvl w:val="2"/>
                <w:numId w:val="27"/>
              </w:numPr>
              <w:rPr>
                <w:b/>
                <w:bCs/>
                <w:sz w:val="22"/>
                <w:szCs w:val="22"/>
              </w:rPr>
            </w:pPr>
            <w:r>
              <w:rPr>
                <w:b/>
                <w:bCs/>
                <w:sz w:val="22"/>
                <w:szCs w:val="22"/>
              </w:rPr>
              <w:t>Draft LS</w:t>
            </w:r>
          </w:p>
          <w:p w14:paraId="10D667A8" w14:textId="77777777" w:rsidR="00F16B72" w:rsidRDefault="00DE121C">
            <w:pPr>
              <w:pStyle w:val="NormalWeb"/>
              <w:numPr>
                <w:ilvl w:val="2"/>
                <w:numId w:val="27"/>
              </w:numPr>
              <w:rPr>
                <w:b/>
                <w:bCs/>
                <w:sz w:val="22"/>
                <w:szCs w:val="22"/>
              </w:rPr>
            </w:pPr>
            <w:r>
              <w:rPr>
                <w:b/>
                <w:bCs/>
                <w:sz w:val="22"/>
                <w:szCs w:val="22"/>
              </w:rPr>
              <w:t>Final output</w:t>
            </w:r>
          </w:p>
          <w:p w14:paraId="0C53528E" w14:textId="77777777" w:rsidR="00F16B72" w:rsidRDefault="00DE121C">
            <w:pPr>
              <w:pStyle w:val="NormalWeb"/>
              <w:numPr>
                <w:ilvl w:val="2"/>
                <w:numId w:val="27"/>
              </w:numPr>
              <w:rPr>
                <w:b/>
                <w:bCs/>
                <w:sz w:val="22"/>
                <w:szCs w:val="22"/>
              </w:rPr>
            </w:pPr>
            <w:r>
              <w:rPr>
                <w:b/>
                <w:bCs/>
                <w:sz w:val="22"/>
                <w:szCs w:val="22"/>
              </w:rPr>
              <w:t>ForRapporteursUseOnly</w:t>
            </w:r>
          </w:p>
          <w:p w14:paraId="7392BFBD" w14:textId="77777777" w:rsidR="00F16B72" w:rsidRDefault="00DE121C">
            <w:pPr>
              <w:pStyle w:val="NormalWeb"/>
              <w:numPr>
                <w:ilvl w:val="3"/>
                <w:numId w:val="27"/>
              </w:numPr>
              <w:rPr>
                <w:b/>
                <w:bCs/>
                <w:sz w:val="22"/>
                <w:szCs w:val="22"/>
              </w:rPr>
            </w:pPr>
            <w:r>
              <w:rPr>
                <w:b/>
                <w:bCs/>
                <w:sz w:val="22"/>
                <w:szCs w:val="22"/>
              </w:rPr>
              <w:t xml:space="preserve">[112b-e-R18-RRC-NCR] </w:t>
            </w:r>
          </w:p>
          <w:p w14:paraId="5FD2B1AA" w14:textId="77777777" w:rsidR="00F16B72" w:rsidRDefault="00DE121C">
            <w:pPr>
              <w:pStyle w:val="NormalWeb"/>
              <w:numPr>
                <w:ilvl w:val="3"/>
                <w:numId w:val="27"/>
              </w:numPr>
              <w:rPr>
                <w:b/>
                <w:bCs/>
                <w:sz w:val="22"/>
                <w:szCs w:val="22"/>
              </w:rPr>
            </w:pPr>
            <w:r>
              <w:rPr>
                <w:b/>
                <w:bCs/>
                <w:sz w:val="22"/>
                <w:szCs w:val="22"/>
              </w:rPr>
              <w:t xml:space="preserve">[112b-e-R18-RRC-eDSS] </w:t>
            </w:r>
          </w:p>
          <w:p w14:paraId="30F6B847" w14:textId="77777777" w:rsidR="00F16B72" w:rsidRDefault="00DE121C">
            <w:pPr>
              <w:pStyle w:val="NormalWeb"/>
              <w:numPr>
                <w:ilvl w:val="3"/>
                <w:numId w:val="27"/>
              </w:numPr>
              <w:rPr>
                <w:b/>
                <w:bCs/>
                <w:sz w:val="22"/>
                <w:szCs w:val="22"/>
              </w:rPr>
            </w:pPr>
            <w:r>
              <w:rPr>
                <w:b/>
                <w:bCs/>
                <w:sz w:val="22"/>
                <w:szCs w:val="22"/>
              </w:rPr>
              <w:t xml:space="preserve">[112b-e-R18-RRC-MCE] </w:t>
            </w:r>
          </w:p>
          <w:p w14:paraId="04083664" w14:textId="77777777" w:rsidR="00F16B72" w:rsidRPr="00224524" w:rsidRDefault="00DE121C">
            <w:pPr>
              <w:pStyle w:val="NormalWeb"/>
              <w:numPr>
                <w:ilvl w:val="3"/>
                <w:numId w:val="27"/>
              </w:numPr>
              <w:rPr>
                <w:b/>
                <w:bCs/>
                <w:sz w:val="22"/>
                <w:szCs w:val="22"/>
                <w:lang w:val="en-US"/>
              </w:rPr>
            </w:pPr>
            <w:r w:rsidRPr="00224524">
              <w:rPr>
                <w:b/>
                <w:bCs/>
                <w:sz w:val="22"/>
                <w:szCs w:val="22"/>
                <w:lang w:val="en-US"/>
              </w:rPr>
              <w:t xml:space="preserve">[112b-e-R18-RRC-BWPwoRestriction] </w:t>
            </w:r>
          </w:p>
          <w:p w14:paraId="4A1B4F74" w14:textId="77777777" w:rsidR="00F16B72" w:rsidRDefault="00DE121C">
            <w:pPr>
              <w:pStyle w:val="NormalWe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NormalWeb"/>
        <w:numPr>
          <w:ilvl w:val="0"/>
          <w:numId w:val="29"/>
        </w:numPr>
        <w:rPr>
          <w:b/>
          <w:bCs/>
          <w:sz w:val="22"/>
          <w:szCs w:val="22"/>
        </w:rPr>
      </w:pPr>
      <w:r>
        <w:rPr>
          <w:b/>
          <w:bCs/>
          <w:sz w:val="22"/>
          <w:szCs w:val="22"/>
        </w:rPr>
        <w:t>ForRapporteursUseOnly</w:t>
      </w:r>
    </w:p>
    <w:p w14:paraId="2C3E0CA0" w14:textId="77777777" w:rsidR="00F16B72" w:rsidRDefault="00DE121C">
      <w:pPr>
        <w:pStyle w:val="NormalWeb"/>
        <w:numPr>
          <w:ilvl w:val="1"/>
          <w:numId w:val="29"/>
        </w:numPr>
        <w:rPr>
          <w:b/>
          <w:bCs/>
          <w:sz w:val="22"/>
          <w:szCs w:val="22"/>
        </w:rPr>
      </w:pPr>
      <w:r>
        <w:rPr>
          <w:b/>
          <w:bCs/>
          <w:sz w:val="22"/>
          <w:szCs w:val="22"/>
        </w:rPr>
        <w:t xml:space="preserve">[112b-e-R18-RRC-NCR] </w:t>
      </w:r>
    </w:p>
    <w:p w14:paraId="63771CB5" w14:textId="77777777" w:rsidR="00F16B72" w:rsidRDefault="00DE121C">
      <w:pPr>
        <w:pStyle w:val="NormalWe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NormalWe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NormalWeb"/>
        <w:numPr>
          <w:ilvl w:val="1"/>
          <w:numId w:val="29"/>
        </w:numPr>
        <w:rPr>
          <w:b/>
          <w:bCs/>
          <w:sz w:val="22"/>
          <w:szCs w:val="22"/>
          <w:lang w:val="pt-PT"/>
        </w:rPr>
      </w:pPr>
      <w:r w:rsidRPr="00AA207F">
        <w:rPr>
          <w:b/>
          <w:bCs/>
          <w:sz w:val="22"/>
          <w:szCs w:val="22"/>
          <w:lang w:val="pt-PT"/>
        </w:rPr>
        <w:lastRenderedPageBreak/>
        <w:t xml:space="preserve">[112b-e-R18-RRC-BWPwoRestriction] </w:t>
      </w:r>
    </w:p>
    <w:p w14:paraId="31F29F51" w14:textId="77777777" w:rsidR="00F16B72" w:rsidRDefault="00DE121C">
      <w:pPr>
        <w:pStyle w:val="NormalWeb"/>
        <w:numPr>
          <w:ilvl w:val="1"/>
          <w:numId w:val="29"/>
        </w:numPr>
        <w:rPr>
          <w:b/>
          <w:bCs/>
          <w:sz w:val="22"/>
          <w:szCs w:val="22"/>
        </w:rPr>
      </w:pPr>
      <w:r>
        <w:rPr>
          <w:b/>
          <w:bCs/>
          <w:sz w:val="22"/>
          <w:szCs w:val="22"/>
        </w:rPr>
        <w:t>[112b-e-R18-RRC-TEI]</w:t>
      </w:r>
    </w:p>
    <w:p w14:paraId="43D6A285" w14:textId="77777777" w:rsidR="00F16B72" w:rsidRDefault="00DE121C">
      <w:pPr>
        <w:pStyle w:val="NormalWe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NormalWeb"/>
        <w:numPr>
          <w:ilvl w:val="0"/>
          <w:numId w:val="29"/>
        </w:numPr>
        <w:rPr>
          <w:sz w:val="22"/>
          <w:szCs w:val="22"/>
        </w:rPr>
      </w:pPr>
      <w:r>
        <w:rPr>
          <w:b/>
          <w:bCs/>
          <w:sz w:val="22"/>
          <w:szCs w:val="22"/>
        </w:rPr>
        <w:t>[112b-e-R18-RRC]</w:t>
      </w:r>
    </w:p>
    <w:p w14:paraId="7A47BC6D"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Heading2"/>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Heading3"/>
        <w:rPr>
          <w:color w:val="00B050"/>
        </w:rPr>
      </w:pPr>
      <w:r>
        <w:rPr>
          <w:color w:val="00B050"/>
        </w:rPr>
        <w:t>5.2.1</w:t>
      </w:r>
      <w:r>
        <w:rPr>
          <w:color w:val="00B050"/>
        </w:rPr>
        <w:tab/>
        <w:t>Initial step (Initial RRC list to kick-out activity):</w:t>
      </w:r>
    </w:p>
    <w:p w14:paraId="2B20984B"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NormalWe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NormalWe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NormalWe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NormalWe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NormalWeb"/>
        <w:rPr>
          <w:rFonts w:ascii="Times New Roman" w:hAnsi="Times New Roman" w:cs="Times New Roman"/>
          <w:b/>
          <w:bCs/>
          <w:color w:val="FF0000"/>
          <w:sz w:val="28"/>
          <w:szCs w:val="28"/>
        </w:rPr>
      </w:pPr>
    </w:p>
    <w:p w14:paraId="4EE3B492" w14:textId="77777777" w:rsidR="00F16B72" w:rsidRDefault="00DE121C">
      <w:pPr>
        <w:pStyle w:val="Heading3"/>
        <w:rPr>
          <w:color w:val="00B050"/>
        </w:rPr>
      </w:pPr>
      <w:r>
        <w:rPr>
          <w:color w:val="00B050"/>
        </w:rPr>
        <w:t>5.2.2</w:t>
      </w:r>
      <w:r>
        <w:rPr>
          <w:color w:val="00B050"/>
        </w:rPr>
        <w:tab/>
        <w:t>Intermediate step (Update and review process of RRC list):</w:t>
      </w:r>
    </w:p>
    <w:p w14:paraId="10931956"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NormalWe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lastRenderedPageBreak/>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NormalWe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NormalWe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NormalWeb"/>
        <w:rPr>
          <w:color w:val="FF0000"/>
          <w:sz w:val="22"/>
          <w:szCs w:val="22"/>
        </w:rPr>
      </w:pPr>
    </w:p>
    <w:p w14:paraId="514F6101" w14:textId="77777777" w:rsidR="00F16B72" w:rsidRDefault="00DE121C">
      <w:pPr>
        <w:pStyle w:val="Heading3"/>
        <w:rPr>
          <w:color w:val="00B050"/>
        </w:rPr>
      </w:pPr>
      <w:r>
        <w:rPr>
          <w:color w:val="00B050"/>
        </w:rPr>
        <w:t>5.2.3</w:t>
      </w:r>
      <w:r>
        <w:rPr>
          <w:color w:val="00B050"/>
        </w:rPr>
        <w:tab/>
        <w:t>Final step (LS and backlog RRC list):</w:t>
      </w:r>
    </w:p>
    <w:p w14:paraId="6D493E40"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NormalWe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NormalWe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NormalWe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NormalWe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NormalWe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NormalWe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NormalWeb"/>
        <w:rPr>
          <w:sz w:val="28"/>
          <w:szCs w:val="28"/>
        </w:rPr>
      </w:pPr>
    </w:p>
    <w:p w14:paraId="08BC223F" w14:textId="77777777" w:rsidR="00F16B72" w:rsidRDefault="00DE121C">
      <w:pPr>
        <w:pStyle w:val="Heading2"/>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17"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18" w:history="1">
        <w:r>
          <w:rPr>
            <w:rStyle w:val="Hyperlink"/>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lastRenderedPageBreak/>
        <w:t>Hence, the following stable/unstable marking approach is used similarly to Rel-17:</w:t>
      </w:r>
    </w:p>
    <w:p w14:paraId="2B21445A" w14:textId="77777777" w:rsidR="00F16B72" w:rsidRDefault="00DE121C">
      <w:pPr>
        <w:pStyle w:val="Heading3"/>
        <w:rPr>
          <w:color w:val="FF0000"/>
        </w:rPr>
      </w:pPr>
      <w:r>
        <w:rPr>
          <w:color w:val="FF0000"/>
        </w:rPr>
        <w:t>5.3.1</w:t>
      </w:r>
      <w:r>
        <w:rPr>
          <w:color w:val="FF0000"/>
        </w:rPr>
        <w:tab/>
        <w:t>How to mark Stable/Unstable</w:t>
      </w:r>
    </w:p>
    <w:p w14:paraId="3647EC44" w14:textId="77777777" w:rsidR="00F16B72" w:rsidRDefault="00DE121C">
      <w:pPr>
        <w:pStyle w:val="NormalWe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NormalWe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NormalWe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Norm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NormalWe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NormalWe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Norm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Heading3"/>
        <w:rPr>
          <w:color w:val="FF0000"/>
        </w:rPr>
      </w:pPr>
      <w:r>
        <w:rPr>
          <w:color w:val="FF0000"/>
        </w:rPr>
        <w:t>5.3.2</w:t>
      </w:r>
      <w:r>
        <w:rPr>
          <w:color w:val="FF0000"/>
        </w:rPr>
        <w:tab/>
        <w:t>How to use color coding</w:t>
      </w:r>
    </w:p>
    <w:p w14:paraId="575E5136" w14:textId="77777777" w:rsidR="00F16B72" w:rsidRDefault="00DE121C">
      <w:pPr>
        <w:pStyle w:val="NormalWe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NormalWeb"/>
        <w:ind w:left="1800" w:firstLine="0"/>
        <w:rPr>
          <w:rFonts w:ascii="Times New Roman" w:hAnsi="Times New Roman" w:cs="Times New Roman"/>
          <w:sz w:val="24"/>
          <w:szCs w:val="24"/>
        </w:rPr>
      </w:pPr>
    </w:p>
    <w:p w14:paraId="57D6A09E" w14:textId="77777777" w:rsidR="00F16B72" w:rsidRDefault="00DE121C">
      <w:pPr>
        <w:pStyle w:val="NormalWe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NormalWe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NormalWe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NormalWeb"/>
        <w:numPr>
          <w:ilvl w:val="1"/>
          <w:numId w:val="34"/>
        </w:numPr>
        <w:rPr>
          <w:rFonts w:ascii="Times New Roman" w:hAnsi="Times New Roman" w:cs="Times New Roman"/>
          <w:sz w:val="24"/>
          <w:szCs w:val="24"/>
        </w:rPr>
      </w:pPr>
      <w:r>
        <w:rPr>
          <w:rFonts w:ascii="Times New Roman" w:hAnsi="Times New Roman" w:cs="Times New Roman"/>
          <w:sz w:val="24"/>
          <w:szCs w:val="24"/>
        </w:rPr>
        <w:lastRenderedPageBreak/>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Hyperlink"/>
          <w:rFonts w:eastAsia="Times New Roman" w:cs="Arial"/>
          <w:szCs w:val="20"/>
        </w:rPr>
      </w:pPr>
      <w:bookmarkStart w:id="12" w:name="_In-sequence_SDU_delivery"/>
      <w:bookmarkEnd w:id="12"/>
    </w:p>
    <w:p w14:paraId="7DE769A4" w14:textId="77777777" w:rsidR="00F16B72" w:rsidRDefault="00F16B72">
      <w:pPr>
        <w:rPr>
          <w:lang w:eastAsia="ja-JP"/>
        </w:rPr>
      </w:pPr>
    </w:p>
    <w:sectPr w:rsidR="00F16B72">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C164" w14:textId="77777777" w:rsidR="000A5C6B" w:rsidRDefault="000A5C6B">
      <w:pPr>
        <w:spacing w:after="0" w:line="240" w:lineRule="auto"/>
      </w:pPr>
      <w:r>
        <w:separator/>
      </w:r>
    </w:p>
  </w:endnote>
  <w:endnote w:type="continuationSeparator" w:id="0">
    <w:p w14:paraId="4C83BF2C" w14:textId="77777777" w:rsidR="000A5C6B" w:rsidRDefault="000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0000500000000020000"/>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41906A7E" w:rsidR="005A7D35" w:rsidRDefault="005A7D3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E71EC">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71EC">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365A" w14:textId="77777777" w:rsidR="000A5C6B" w:rsidRDefault="000A5C6B">
      <w:pPr>
        <w:spacing w:after="0" w:line="240" w:lineRule="auto"/>
      </w:pPr>
      <w:r>
        <w:separator/>
      </w:r>
    </w:p>
  </w:footnote>
  <w:footnote w:type="continuationSeparator" w:id="0">
    <w:p w14:paraId="6AB2AEB2" w14:textId="77777777" w:rsidR="000A5C6B" w:rsidRDefault="000A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5A7D35" w:rsidRDefault="005A7D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D128E5"/>
    <w:multiLevelType w:val="singleLevel"/>
    <w:tmpl w:val="31D128E5"/>
    <w:lvl w:ilvl="0">
      <w:start w:val="1"/>
      <w:numFmt w:val="decimal"/>
      <w:suff w:val="space"/>
      <w:lvlText w:val="%1."/>
      <w:lvlJc w:val="left"/>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5907183">
    <w:abstractNumId w:val="32"/>
  </w:num>
  <w:num w:numId="2" w16cid:durableId="174341570">
    <w:abstractNumId w:val="16"/>
  </w:num>
  <w:num w:numId="3" w16cid:durableId="315688747">
    <w:abstractNumId w:val="5"/>
  </w:num>
  <w:num w:numId="4" w16cid:durableId="673335638">
    <w:abstractNumId w:val="10"/>
  </w:num>
  <w:num w:numId="5" w16cid:durableId="2071150048">
    <w:abstractNumId w:val="8"/>
  </w:num>
  <w:num w:numId="6" w16cid:durableId="636766604">
    <w:abstractNumId w:val="30"/>
  </w:num>
  <w:num w:numId="7" w16cid:durableId="1140683654">
    <w:abstractNumId w:val="0"/>
  </w:num>
  <w:num w:numId="8" w16cid:durableId="1411853512">
    <w:abstractNumId w:val="35"/>
  </w:num>
  <w:num w:numId="9" w16cid:durableId="1180390634">
    <w:abstractNumId w:val="24"/>
  </w:num>
  <w:num w:numId="10" w16cid:durableId="1645812564">
    <w:abstractNumId w:val="19"/>
  </w:num>
  <w:num w:numId="11" w16cid:durableId="761608272">
    <w:abstractNumId w:val="26"/>
  </w:num>
  <w:num w:numId="12" w16cid:durableId="1918712992">
    <w:abstractNumId w:val="27"/>
  </w:num>
  <w:num w:numId="13" w16cid:durableId="1999069372">
    <w:abstractNumId w:val="21"/>
  </w:num>
  <w:num w:numId="14" w16cid:durableId="1266308199">
    <w:abstractNumId w:val="33"/>
  </w:num>
  <w:num w:numId="15" w16cid:durableId="157353771">
    <w:abstractNumId w:val="1"/>
  </w:num>
  <w:num w:numId="16" w16cid:durableId="1569655676">
    <w:abstractNumId w:val="23"/>
  </w:num>
  <w:num w:numId="17" w16cid:durableId="1468545353">
    <w:abstractNumId w:val="36"/>
  </w:num>
  <w:num w:numId="18" w16cid:durableId="643240333">
    <w:abstractNumId w:val="15"/>
  </w:num>
  <w:num w:numId="19" w16cid:durableId="168062753">
    <w:abstractNumId w:val="6"/>
  </w:num>
  <w:num w:numId="20" w16cid:durableId="1602840708">
    <w:abstractNumId w:val="13"/>
  </w:num>
  <w:num w:numId="21" w16cid:durableId="1555039801">
    <w:abstractNumId w:val="25"/>
  </w:num>
  <w:num w:numId="22" w16cid:durableId="1089078990">
    <w:abstractNumId w:val="14"/>
  </w:num>
  <w:num w:numId="23" w16cid:durableId="737483753">
    <w:abstractNumId w:val="9"/>
  </w:num>
  <w:num w:numId="24" w16cid:durableId="934895937">
    <w:abstractNumId w:val="28"/>
  </w:num>
  <w:num w:numId="25" w16cid:durableId="1000161826">
    <w:abstractNumId w:val="3"/>
  </w:num>
  <w:num w:numId="26" w16cid:durableId="2082369532">
    <w:abstractNumId w:val="20"/>
  </w:num>
  <w:num w:numId="27" w16cid:durableId="1768842776">
    <w:abstractNumId w:val="22"/>
  </w:num>
  <w:num w:numId="28" w16cid:durableId="1472475031">
    <w:abstractNumId w:val="29"/>
  </w:num>
  <w:num w:numId="29" w16cid:durableId="1258444072">
    <w:abstractNumId w:val="18"/>
  </w:num>
  <w:num w:numId="30" w16cid:durableId="943197482">
    <w:abstractNumId w:val="11"/>
  </w:num>
  <w:num w:numId="31" w16cid:durableId="2086560542">
    <w:abstractNumId w:val="4"/>
  </w:num>
  <w:num w:numId="32" w16cid:durableId="955795833">
    <w:abstractNumId w:val="17"/>
  </w:num>
  <w:num w:numId="33" w16cid:durableId="2136487833">
    <w:abstractNumId w:val="34"/>
  </w:num>
  <w:num w:numId="34" w16cid:durableId="480118674">
    <w:abstractNumId w:val="2"/>
  </w:num>
  <w:num w:numId="35" w16cid:durableId="2029483333">
    <w:abstractNumId w:val="31"/>
  </w:num>
  <w:num w:numId="36" w16cid:durableId="181818574">
    <w:abstractNumId w:val="12"/>
  </w:num>
  <w:num w:numId="37" w16cid:durableId="6542641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AAD"/>
    <w:rsid w:val="004F1B82"/>
    <w:rsid w:val="004F2078"/>
    <w:rsid w:val="004F218A"/>
    <w:rsid w:val="004F23EB"/>
    <w:rsid w:val="004F29E6"/>
    <w:rsid w:val="004F2D6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CC0"/>
    <w:rsid w:val="00B12592"/>
    <w:rsid w:val="00B13339"/>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
    <w:name w:val="목록 단락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1"/>
    <w:uiPriority w:val="34"/>
    <w:qFormat/>
    <w:pPr>
      <w:spacing w:after="0"/>
      <w:ind w:left="720"/>
      <w:jc w:val="left"/>
    </w:pPr>
    <w:rPr>
      <w:rFonts w:ascii="Calibri" w:eastAsia="Calibri" w:hAnsi="Calibri"/>
      <w:sz w:val="22"/>
      <w:lang w:val="zh-CN"/>
    </w:rPr>
  </w:style>
  <w:style w:type="character" w:customStyle="1" w:styleId="ListParagraphChar1">
    <w:name w:val="List Paragraph Char1"/>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cstheme="minorBidi"/>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3gpp.org/ftp/tsg_ran/WG1_RL1/TSGR1_108-e/Docs/R1-22029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Draft%20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C5F13947-C7A4-4D6D-82E3-6D51A1F8667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9500</Words>
  <Characters>54150</Characters>
  <Application>Microsoft Office Word</Application>
  <DocSecurity>0</DocSecurity>
  <Lines>451</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Ankit Bhamri</cp:lastModifiedBy>
  <cp:revision>3</cp:revision>
  <cp:lastPrinted>2008-01-31T07:09:00Z</cp:lastPrinted>
  <dcterms:created xsi:type="dcterms:W3CDTF">2023-04-20T10:08:00Z</dcterms:created>
  <dcterms:modified xsi:type="dcterms:W3CDTF">2023-04-20T10:09:00Z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2023-04-19T14:01:54Z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0e2eb494-11f6-4651-9212-1d59d52b543f</vt:lpwstr>
  </property>
  <property fmtid="{D5CDD505-2E9C-101B-9397-08002B2CF9AE}" pid="22" name="MSIP_Label_0359f705-2ba0-454b-9cfc-6ce5bcaac040_ContentBits">
    <vt:lpwstr>2</vt:lpwstr>
  </property>
</Properties>
</file>