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626B22D9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9.17.4</w:t>
      </w:r>
    </w:p>
    <w:p w14:paraId="03AD16E9" w14:textId="76B3C96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2D74DFE0" w:rsidR="003369C0" w:rsidRDefault="00F54E74" w:rsidP="00F54E74">
      <w:pPr>
        <w:pStyle w:val="Heading3"/>
        <w:numPr>
          <w:ilvl w:val="2"/>
          <w:numId w:val="52"/>
        </w:numPr>
      </w:pPr>
      <w:bookmarkStart w:id="5" w:name="_Toc95481849"/>
      <w:r w:rsidRPr="00F54E74">
        <w:t>UE features for NR NCR</w:t>
      </w:r>
    </w:p>
    <w:p w14:paraId="1890F813" w14:textId="77777777" w:rsidR="00F54E74" w:rsidRDefault="00F54E74" w:rsidP="00F54E74">
      <w:pPr>
        <w:rPr>
          <w:i/>
          <w:lang w:eastAsia="x-none"/>
        </w:rPr>
      </w:pPr>
      <w:r w:rsidRPr="00983C31">
        <w:rPr>
          <w:i/>
          <w:lang w:eastAsia="x-none"/>
        </w:rPr>
        <w:t xml:space="preserve">Initial input </w:t>
      </w:r>
      <w:r>
        <w:rPr>
          <w:i/>
          <w:lang w:eastAsia="x-none"/>
        </w:rPr>
        <w:t xml:space="preserve">on UE features for NR NCR </w:t>
      </w:r>
      <w:r w:rsidRPr="00983C31">
        <w:rPr>
          <w:i/>
          <w:lang w:eastAsia="x-none"/>
        </w:rPr>
        <w:t>to be provided by rapporteur.</w:t>
      </w:r>
      <w:r>
        <w:rPr>
          <w:i/>
          <w:lang w:eastAsia="x-none"/>
        </w:rPr>
        <w:t xml:space="preserve"> </w:t>
      </w:r>
    </w:p>
    <w:p w14:paraId="0C89B7DD" w14:textId="77777777" w:rsidR="00F54E74" w:rsidRDefault="00F54E74" w:rsidP="00F54E7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 xml:space="preserve">-01] Email discussion on </w:t>
      </w:r>
      <w:r>
        <w:rPr>
          <w:highlight w:val="cyan"/>
          <w:lang w:eastAsia="x-none"/>
        </w:rPr>
        <w:t>UE features for NR NCR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1A5F4D4A" w14:textId="77777777" w:rsidR="00F54E74" w:rsidRPr="007F4EAF" w:rsidRDefault="00F54E74" w:rsidP="00F54E74">
      <w:pPr>
        <w:numPr>
          <w:ilvl w:val="0"/>
          <w:numId w:val="51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Pr="00F54E74" w:rsidRDefault="00F54E74" w:rsidP="00F54E74">
      <w:pPr>
        <w:rPr>
          <w:lang w:eastAsia="x-none"/>
        </w:rPr>
      </w:pPr>
    </w:p>
    <w:p w14:paraId="1F41AB9C" w14:textId="44FB1508" w:rsidR="00F54E74" w:rsidRPr="00F54E74" w:rsidRDefault="00F54E74" w:rsidP="00F54E74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529"/>
        <w:gridCol w:w="2532"/>
        <w:gridCol w:w="4168"/>
        <w:gridCol w:w="567"/>
        <w:gridCol w:w="517"/>
        <w:gridCol w:w="527"/>
        <w:gridCol w:w="3095"/>
        <w:gridCol w:w="971"/>
        <w:gridCol w:w="447"/>
        <w:gridCol w:w="447"/>
        <w:gridCol w:w="527"/>
        <w:gridCol w:w="4088"/>
        <w:gridCol w:w="1923"/>
      </w:tblGrid>
      <w:tr w:rsidR="00230BF5" w14:paraId="7996BCF0" w14:textId="77777777" w:rsidTr="009D62D4">
        <w:tc>
          <w:tcPr>
            <w:tcW w:w="0" w:type="auto"/>
            <w:shd w:val="clear" w:color="auto" w:fill="auto"/>
          </w:tcPr>
          <w:p w14:paraId="35613D1D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725946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33D7C72B" w14:textId="59C13CED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Basic NCR support 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for </w:t>
            </w:r>
            <w:r w:rsid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c-link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and backhaul link</w:t>
            </w:r>
          </w:p>
        </w:tc>
        <w:tc>
          <w:tcPr>
            <w:tcW w:w="0" w:type="auto"/>
            <w:shd w:val="clear" w:color="auto" w:fill="auto"/>
          </w:tcPr>
          <w:p w14:paraId="78009675" w14:textId="2E6A06AB" w:rsidR="00F54E74" w:rsidRDefault="00F54E74" w:rsidP="009D62D4">
            <w:pPr>
              <w:spacing w:after="0"/>
              <w:jc w:val="left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1. </w:t>
            </w:r>
            <w:r w:rsidR="00230BF5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f</w:t>
            </w:r>
            <w:r>
              <w:rPr>
                <w:rFonts w:cs="Arial"/>
                <w:sz w:val="18"/>
                <w:szCs w:val="18"/>
                <w:lang w:eastAsia="zh-CN"/>
              </w:rPr>
              <w:t>ixed beam for C-link/backhaul link</w:t>
            </w:r>
          </w:p>
          <w:p w14:paraId="622BA632" w14:textId="701946CA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2. </w:t>
            </w:r>
            <w:r w:rsidR="00230BF5"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 of</w:t>
            </w:r>
            <w:r w:rsidR="00230BF5" w:rsidRPr="00230BF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3D83AA05" w14:textId="77777777" w:rsidR="00834702" w:rsidRP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3. ON-OFF operation</w:t>
            </w:r>
          </w:p>
          <w:p w14:paraId="4A0E5415" w14:textId="77777777" w:rsidR="00834702" w:rsidRP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4. TDD UL/DL determination</w:t>
            </w:r>
          </w:p>
          <w:p w14:paraId="4658ACD5" w14:textId="77777777" w:rsid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5. Timing determination of backhaul/access link </w:t>
            </w:r>
          </w:p>
          <w:p w14:paraId="4998FE8A" w14:textId="570B1945" w:rsidR="002F63DB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3DB">
              <w:rPr>
                <w:rFonts w:ascii="Arial" w:hAnsi="Arial" w:cs="Arial"/>
                <w:color w:val="FF0000"/>
                <w:sz w:val="18"/>
                <w:szCs w:val="18"/>
              </w:rPr>
              <w:t xml:space="preserve">6. </w:t>
            </w:r>
            <w:r w:rsidR="00230BF5">
              <w:rPr>
                <w:rFonts w:ascii="Arial" w:hAnsi="Arial" w:cs="Arial"/>
                <w:color w:val="FF0000"/>
                <w:sz w:val="18"/>
                <w:szCs w:val="18"/>
              </w:rPr>
              <w:t>Support of b</w:t>
            </w:r>
            <w:r w:rsidRPr="002F63DB">
              <w:rPr>
                <w:rFonts w:ascii="Arial" w:hAnsi="Arial" w:cs="Arial"/>
                <w:color w:val="FF0000"/>
                <w:sz w:val="18"/>
                <w:szCs w:val="18"/>
              </w:rPr>
              <w:t>eam correspondence of the DL/UL of the access link at NCR-</w:t>
            </w:r>
            <w:proofErr w:type="spellStart"/>
            <w:r w:rsidRPr="002F63DB">
              <w:rPr>
                <w:rFonts w:ascii="Arial" w:hAnsi="Arial" w:cs="Arial"/>
                <w:color w:val="FF0000"/>
                <w:sz w:val="18"/>
                <w:szCs w:val="18"/>
              </w:rPr>
              <w:t>Fwd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D69CDAD" w14:textId="6CB23B55" w:rsidR="00F54E74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3DB">
              <w:rPr>
                <w:rFonts w:ascii="Arial" w:hAnsi="Arial" w:cs="Arial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F041BA6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A572D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53288A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1EB1488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23774E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48C74F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6F362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05CDFD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An NCR-MT must support FG 43-1</w:t>
            </w:r>
          </w:p>
          <w:p w14:paraId="092580AA" w14:textId="77777777" w:rsid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71905C0" w14:textId="77777777" w:rsid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Component 3 candidate values: FFS</w:t>
            </w:r>
          </w:p>
          <w:p w14:paraId="5A94F595" w14:textId="3FA3343B" w:rsid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Component 4 candidate values: FFS</w:t>
            </w:r>
          </w:p>
          <w:p w14:paraId="047CCED6" w14:textId="6D05563C" w:rsidR="00825DF8" w:rsidRPr="00825DF8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Component 5 candidate values: FFS</w:t>
            </w:r>
          </w:p>
        </w:tc>
        <w:tc>
          <w:tcPr>
            <w:tcW w:w="0" w:type="auto"/>
            <w:shd w:val="clear" w:color="auto" w:fill="auto"/>
          </w:tcPr>
          <w:p w14:paraId="43178D5B" w14:textId="1134D275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Optional with</w:t>
            </w:r>
            <w:r w:rsidR="00C4110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230BF5" w14:paraId="0C843C20" w14:textId="77777777" w:rsidTr="009D62D4">
        <w:tc>
          <w:tcPr>
            <w:tcW w:w="0" w:type="auto"/>
            <w:shd w:val="clear" w:color="auto" w:fill="auto"/>
          </w:tcPr>
          <w:p w14:paraId="26DB3E1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E90E2F" w14:textId="14DE7FA4" w:rsidR="00F54E74" w:rsidRP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43-2</w:t>
            </w:r>
          </w:p>
        </w:tc>
        <w:tc>
          <w:tcPr>
            <w:tcW w:w="0" w:type="auto"/>
            <w:shd w:val="clear" w:color="auto" w:fill="auto"/>
          </w:tcPr>
          <w:p w14:paraId="5ED1EC2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65D6E2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1.Support 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957D42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723A39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E30920C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85F9B39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NCR-MT cannot decode the periodic beam indication</w:t>
            </w:r>
          </w:p>
        </w:tc>
        <w:tc>
          <w:tcPr>
            <w:tcW w:w="0" w:type="auto"/>
            <w:shd w:val="clear" w:color="auto" w:fill="auto"/>
          </w:tcPr>
          <w:p w14:paraId="26D28A6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614BA8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44CBD3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E4C1E0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9285A6B" w14:textId="0171CE0D" w:rsidR="00F54E74" w:rsidRPr="00834702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Note:</w:t>
            </w:r>
            <w:r w:rsidR="00F54E74" w:rsidRPr="00834702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at least one of F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Gs 43-2, 43-3, 43-4 will be merged </w:t>
            </w:r>
            <w:r w:rsidR="00F54E74"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with 43-1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, FFS which one</w:t>
            </w:r>
          </w:p>
        </w:tc>
        <w:tc>
          <w:tcPr>
            <w:tcW w:w="0" w:type="auto"/>
            <w:shd w:val="clear" w:color="auto" w:fill="auto"/>
          </w:tcPr>
          <w:p w14:paraId="5C2181F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230BF5" w14:paraId="594D6791" w14:textId="77777777" w:rsidTr="009D62D4">
        <w:tc>
          <w:tcPr>
            <w:tcW w:w="0" w:type="auto"/>
            <w:shd w:val="clear" w:color="auto" w:fill="auto"/>
          </w:tcPr>
          <w:p w14:paraId="4803451B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7F0077" w14:textId="5E4C0C3E" w:rsidR="00F54E74" w:rsidRP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43-3</w:t>
            </w:r>
          </w:p>
        </w:tc>
        <w:tc>
          <w:tcPr>
            <w:tcW w:w="0" w:type="auto"/>
            <w:shd w:val="clear" w:color="auto" w:fill="auto"/>
          </w:tcPr>
          <w:p w14:paraId="63419F0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226A9EA7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1.Support aperiodic beam indication for access link</w:t>
            </w:r>
          </w:p>
          <w:p w14:paraId="677EF2E2" w14:textId="42ABF2E3" w:rsidR="00834702" w:rsidRDefault="00834702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4702">
              <w:rPr>
                <w:rFonts w:ascii="Arial" w:hAnsi="Arial" w:cs="Arial"/>
                <w:color w:val="FF0000"/>
                <w:sz w:val="18"/>
                <w:szCs w:val="18"/>
              </w:rPr>
              <w:t xml:space="preserve">2. </w:t>
            </w: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Supported slot-offset k values for reference slot</w:t>
            </w:r>
          </w:p>
        </w:tc>
        <w:tc>
          <w:tcPr>
            <w:tcW w:w="0" w:type="auto"/>
            <w:shd w:val="clear" w:color="auto" w:fill="auto"/>
          </w:tcPr>
          <w:p w14:paraId="0C38C769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46AB8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730716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87C52C5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NCR-MT cannot decode the aperiodic beam indication</w:t>
            </w:r>
          </w:p>
        </w:tc>
        <w:tc>
          <w:tcPr>
            <w:tcW w:w="0" w:type="auto"/>
            <w:shd w:val="clear" w:color="auto" w:fill="auto"/>
          </w:tcPr>
          <w:p w14:paraId="247FFFD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D85F43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76F74636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074D6A1A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EC0AE3" w14:textId="5733D9F7" w:rsidR="00F54E74" w:rsidRPr="00834702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Note:</w:t>
            </w:r>
            <w:r w:rsidRPr="00834702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at least one of F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5D6A7D15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230BF5" w14:paraId="145AF3FF" w14:textId="77777777" w:rsidTr="009D62D4">
        <w:tc>
          <w:tcPr>
            <w:tcW w:w="0" w:type="auto"/>
            <w:shd w:val="clear" w:color="auto" w:fill="auto"/>
          </w:tcPr>
          <w:p w14:paraId="098B16D2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F73468" w14:textId="5F1A28C1" w:rsidR="00F54E74" w:rsidRP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4E7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43-4</w:t>
            </w:r>
          </w:p>
        </w:tc>
        <w:tc>
          <w:tcPr>
            <w:tcW w:w="0" w:type="auto"/>
            <w:shd w:val="clear" w:color="auto" w:fill="auto"/>
          </w:tcPr>
          <w:p w14:paraId="21A24383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6904C83D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1.Support 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7782A938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6AA2BA1C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CAAC3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D3ED23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NCR-MT cannot decode the semi-persistent beam indication</w:t>
            </w:r>
          </w:p>
        </w:tc>
        <w:tc>
          <w:tcPr>
            <w:tcW w:w="0" w:type="auto"/>
            <w:shd w:val="clear" w:color="auto" w:fill="auto"/>
          </w:tcPr>
          <w:p w14:paraId="0E126B75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3B1302E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F925C41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5CEA1A14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BF763D5" w14:textId="2EE5847C" w:rsidR="00F54E74" w:rsidRPr="00834702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Note:</w:t>
            </w:r>
            <w:r w:rsidRPr="00834702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at least one of F</w:t>
            </w:r>
            <w:r w:rsidRPr="002F63DB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7CBDB1CD" w14:textId="77777777" w:rsidR="00F54E74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4F2E1F" w14:textId="77777777" w:rsidR="00F54E74" w:rsidRDefault="00F54E74" w:rsidP="00F54E74">
      <w:pPr>
        <w:pStyle w:val="maintext"/>
        <w:ind w:firstLineChars="90" w:firstLine="180"/>
        <w:rPr>
          <w:rFonts w:ascii="Calibri" w:hAnsi="Calibri" w:cs="Arial"/>
        </w:rPr>
      </w:pPr>
    </w:p>
    <w:p w14:paraId="2AE04060" w14:textId="7614399A" w:rsidR="00230BF5" w:rsidRPr="00230BF5" w:rsidRDefault="00230BF5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590"/>
        <w:gridCol w:w="3085"/>
        <w:gridCol w:w="5812"/>
        <w:gridCol w:w="793"/>
        <w:gridCol w:w="517"/>
        <w:gridCol w:w="527"/>
        <w:gridCol w:w="4348"/>
        <w:gridCol w:w="999"/>
        <w:gridCol w:w="447"/>
        <w:gridCol w:w="447"/>
        <w:gridCol w:w="527"/>
        <w:gridCol w:w="222"/>
        <w:gridCol w:w="2011"/>
      </w:tblGrid>
      <w:tr w:rsidR="00230BF5" w14:paraId="41657844" w14:textId="77777777" w:rsidTr="009D62D4">
        <w:tc>
          <w:tcPr>
            <w:tcW w:w="0" w:type="auto"/>
            <w:shd w:val="clear" w:color="auto" w:fill="auto"/>
          </w:tcPr>
          <w:p w14:paraId="7812754B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2AB6F4" w14:textId="3AA50F15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43-4a</w:t>
            </w:r>
          </w:p>
        </w:tc>
        <w:tc>
          <w:tcPr>
            <w:tcW w:w="0" w:type="auto"/>
            <w:shd w:val="clear" w:color="auto" w:fill="auto"/>
          </w:tcPr>
          <w:p w14:paraId="3CB9A07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384D7F0C" w14:textId="5A5248B4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1.Support of </w:t>
            </w: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temporary override of the RRC configuration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index(es) 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100FC156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43-3</w:t>
            </w:r>
          </w:p>
        </w:tc>
        <w:tc>
          <w:tcPr>
            <w:tcW w:w="0" w:type="auto"/>
            <w:shd w:val="clear" w:color="auto" w:fill="auto"/>
          </w:tcPr>
          <w:p w14:paraId="4778A8C7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AEFBE6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A681C4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6712C0AA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5761BEA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19B7E6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8B0CE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1FCEC1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FA3F91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C3AA55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6837D9FB" w14:textId="36464769" w:rsidR="00230BF5" w:rsidRPr="00230BF5" w:rsidRDefault="00230BF5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14"/>
        <w:gridCol w:w="2840"/>
        <w:gridCol w:w="3115"/>
        <w:gridCol w:w="545"/>
        <w:gridCol w:w="517"/>
        <w:gridCol w:w="527"/>
        <w:gridCol w:w="2963"/>
        <w:gridCol w:w="1070"/>
        <w:gridCol w:w="447"/>
        <w:gridCol w:w="447"/>
        <w:gridCol w:w="527"/>
        <w:gridCol w:w="4441"/>
        <w:gridCol w:w="2234"/>
      </w:tblGrid>
      <w:tr w:rsidR="004D708F" w14:paraId="59543ADA" w14:textId="77777777" w:rsidTr="009D62D4">
        <w:tc>
          <w:tcPr>
            <w:tcW w:w="0" w:type="auto"/>
            <w:shd w:val="clear" w:color="auto" w:fill="auto"/>
          </w:tcPr>
          <w:p w14:paraId="41B2556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82A3AF" w14:textId="267C21A8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43-1a</w:t>
            </w:r>
          </w:p>
        </w:tc>
        <w:tc>
          <w:tcPr>
            <w:tcW w:w="0" w:type="auto"/>
            <w:shd w:val="clear" w:color="auto" w:fill="auto"/>
          </w:tcPr>
          <w:p w14:paraId="3BCE5FEB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link</w:t>
            </w:r>
            <w:r w:rsidRPr="00230BF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/C-link</w:t>
            </w:r>
          </w:p>
        </w:tc>
        <w:tc>
          <w:tcPr>
            <w:tcW w:w="0" w:type="auto"/>
            <w:shd w:val="clear" w:color="auto" w:fill="auto"/>
          </w:tcPr>
          <w:p w14:paraId="77429136" w14:textId="77777777" w:rsidR="00230BF5" w:rsidRDefault="00230BF5" w:rsidP="00230BF5">
            <w:pPr>
              <w:numPr>
                <w:ilvl w:val="0"/>
                <w:numId w:val="53"/>
              </w:numPr>
              <w:spacing w:before="0" w:after="0"/>
              <w:jc w:val="left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Support adaptive beam for NCR C-link</w:t>
            </w:r>
          </w:p>
          <w:p w14:paraId="4FC9B276" w14:textId="59B2A7D4" w:rsidR="00230BF5" w:rsidRDefault="004D708F" w:rsidP="004D708F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4D708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2.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Support adaptive beam for NCR backhaul link</w:t>
            </w:r>
          </w:p>
        </w:tc>
        <w:tc>
          <w:tcPr>
            <w:tcW w:w="0" w:type="auto"/>
            <w:shd w:val="clear" w:color="auto" w:fill="auto"/>
          </w:tcPr>
          <w:p w14:paraId="07D03DC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ADF884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C7C35C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28FF2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43D10A1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57C80B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6322C8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3A29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91314BD" w14:textId="07A15EA7" w:rsidR="00230BF5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FFS: </w:t>
            </w:r>
            <w:r w:rsidR="00230BF5"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</w:p>
          <w:p w14:paraId="4561C6E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4653A56" w14:textId="23D6F4D4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FFS: relation between 43-4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5A7BC57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F62B35C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1A1BB346" w14:textId="1D3BB10B" w:rsidR="004D708F" w:rsidRPr="004D708F" w:rsidRDefault="004D708F" w:rsidP="004D708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554"/>
        <w:gridCol w:w="3999"/>
        <w:gridCol w:w="4154"/>
        <w:gridCol w:w="554"/>
        <w:gridCol w:w="517"/>
        <w:gridCol w:w="527"/>
        <w:gridCol w:w="4798"/>
        <w:gridCol w:w="1121"/>
        <w:gridCol w:w="447"/>
        <w:gridCol w:w="447"/>
        <w:gridCol w:w="527"/>
        <w:gridCol w:w="222"/>
        <w:gridCol w:w="2394"/>
      </w:tblGrid>
      <w:tr w:rsidR="004D708F" w14:paraId="7B9E41C7" w14:textId="77777777" w:rsidTr="009D62D4">
        <w:tc>
          <w:tcPr>
            <w:tcW w:w="0" w:type="auto"/>
            <w:shd w:val="clear" w:color="auto" w:fill="auto"/>
          </w:tcPr>
          <w:p w14:paraId="33B94FA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731C7F4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7BD0D95E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62FE36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4633FB2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336CFF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8D658C1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17CC43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760412C2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5509650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A33C06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4429E8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AC86D8B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1F58CC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12D3B35F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04E1D510" w14:textId="77777777" w:rsidR="005C18E6" w:rsidRPr="00E10743" w:rsidRDefault="005C18E6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535"/>
        <w:gridCol w:w="3025"/>
        <w:gridCol w:w="3503"/>
        <w:gridCol w:w="800"/>
        <w:gridCol w:w="517"/>
        <w:gridCol w:w="527"/>
        <w:gridCol w:w="3793"/>
        <w:gridCol w:w="1007"/>
        <w:gridCol w:w="447"/>
        <w:gridCol w:w="447"/>
        <w:gridCol w:w="527"/>
        <w:gridCol w:w="3157"/>
        <w:gridCol w:w="2035"/>
      </w:tblGrid>
      <w:tr w:rsidR="005C18E6" w14:paraId="48497039" w14:textId="77777777" w:rsidTr="009D62D4">
        <w:tc>
          <w:tcPr>
            <w:tcW w:w="0" w:type="auto"/>
            <w:shd w:val="clear" w:color="auto" w:fill="auto"/>
          </w:tcPr>
          <w:p w14:paraId="66B7874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CC84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43-6</w:t>
            </w:r>
          </w:p>
        </w:tc>
        <w:tc>
          <w:tcPr>
            <w:tcW w:w="0" w:type="auto"/>
            <w:shd w:val="clear" w:color="auto" w:fill="auto"/>
          </w:tcPr>
          <w:p w14:paraId="25F7C2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CDCA22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Support 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74475F3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43-4</w:t>
            </w:r>
          </w:p>
        </w:tc>
        <w:tc>
          <w:tcPr>
            <w:tcW w:w="0" w:type="auto"/>
            <w:shd w:val="clear" w:color="auto" w:fill="auto"/>
          </w:tcPr>
          <w:p w14:paraId="086DBA5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491F431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E51E72D" w14:textId="73070781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Dedicated signalling for backhaul link beam indication is not supported</w:t>
            </w:r>
          </w:p>
        </w:tc>
        <w:tc>
          <w:tcPr>
            <w:tcW w:w="0" w:type="auto"/>
            <w:shd w:val="clear" w:color="auto" w:fill="auto"/>
          </w:tcPr>
          <w:p w14:paraId="471E68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48B08EC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E2412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E9E23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980D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Component candidate values: {Rel-15/16, Rel-17, both}</w:t>
            </w:r>
          </w:p>
        </w:tc>
        <w:tc>
          <w:tcPr>
            <w:tcW w:w="0" w:type="auto"/>
            <w:shd w:val="clear" w:color="auto" w:fill="auto"/>
          </w:tcPr>
          <w:p w14:paraId="053E763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463118D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78192526" w14:textId="77777777" w:rsidR="005C18E6" w:rsidRPr="00E10743" w:rsidRDefault="005C18E6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lang w:val="en-US"/>
        </w:rPr>
        <w:t>Proposal: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577"/>
        <w:gridCol w:w="1117"/>
        <w:gridCol w:w="4138"/>
        <w:gridCol w:w="2308"/>
        <w:gridCol w:w="517"/>
        <w:gridCol w:w="527"/>
        <w:gridCol w:w="2448"/>
        <w:gridCol w:w="1256"/>
        <w:gridCol w:w="447"/>
        <w:gridCol w:w="447"/>
        <w:gridCol w:w="527"/>
        <w:gridCol w:w="222"/>
        <w:gridCol w:w="2818"/>
      </w:tblGrid>
      <w:tr w:rsidR="005C18E6" w14:paraId="4EE0E124" w14:textId="77777777" w:rsidTr="009D62D4">
        <w:tc>
          <w:tcPr>
            <w:tcW w:w="0" w:type="auto"/>
            <w:shd w:val="clear" w:color="auto" w:fill="auto"/>
          </w:tcPr>
          <w:p w14:paraId="77B30B2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C0BE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F5CDA29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682A23EB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33B0E41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one of 43-1a or 43-3</w:t>
            </w:r>
          </w:p>
        </w:tc>
        <w:tc>
          <w:tcPr>
            <w:tcW w:w="0" w:type="auto"/>
            <w:shd w:val="clear" w:color="auto" w:fill="auto"/>
          </w:tcPr>
          <w:p w14:paraId="242AE1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0D7C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71E01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47AE720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A5A3032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0F7AEF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9008B3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4EA2B2E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8747F8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429F912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5CED2A62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Send LS to RAN2 informing them that dynamic DL/UL operation related UE features FG 3-6, FG 5-1a and Component 7 of FG 5-1 are not supported for NCR.</w:t>
      </w:r>
    </w:p>
    <w:p w14:paraId="561F2BD8" w14:textId="77777777" w:rsidR="005C18E6" w:rsidRDefault="005C18E6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5C0AD6F1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NCR-MT supports the following layer-1 mandatory UE features:</w:t>
      </w:r>
    </w:p>
    <w:p w14:paraId="26E4B3E5" w14:textId="54B2F6B2" w:rsidR="0003529F" w:rsidRDefault="0003529F" w:rsidP="0003529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 xml:space="preserve">0-1, </w:t>
      </w:r>
      <w:r w:rsidR="00825DF8" w:rsidRPr="00825DF8">
        <w:rPr>
          <w:rFonts w:ascii="Calibri" w:hAnsi="Calibri" w:cs="Arial"/>
          <w:b/>
          <w:highlight w:val="yellow"/>
        </w:rPr>
        <w:t>[</w:t>
      </w:r>
      <w:r w:rsidRPr="00825DF8">
        <w:rPr>
          <w:rFonts w:ascii="Calibri" w:hAnsi="Calibri" w:cs="Arial"/>
          <w:b/>
          <w:highlight w:val="yellow"/>
        </w:rPr>
        <w:t>0-2,</w:t>
      </w:r>
      <w:r w:rsidR="00825DF8" w:rsidRPr="00825DF8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0-3, 0-4, 1-1</w:t>
      </w:r>
      <w:r w:rsidR="00825DF8">
        <w:rPr>
          <w:rFonts w:ascii="Calibri" w:hAnsi="Calibri" w:cs="Arial"/>
          <w:b/>
        </w:rPr>
        <w:t xml:space="preserve"> </w:t>
      </w:r>
      <w:r w:rsidR="00825DF8" w:rsidRPr="00825DF8">
        <w:rPr>
          <w:rFonts w:ascii="Calibri" w:hAnsi="Calibri" w:cs="Arial"/>
          <w:b/>
          <w:color w:val="FF0000"/>
        </w:rPr>
        <w:t>(only 1 preamble for component 1, component 2, component 3 except paging)</w:t>
      </w:r>
      <w:r>
        <w:rPr>
          <w:rFonts w:ascii="Calibri" w:hAnsi="Calibri" w:cs="Arial"/>
          <w:b/>
        </w:rPr>
        <w:t xml:space="preserve">, </w:t>
      </w:r>
      <w:r w:rsidRPr="0003529F">
        <w:rPr>
          <w:rFonts w:ascii="Calibri" w:hAnsi="Calibri" w:cs="Arial"/>
          <w:b/>
          <w:highlight w:val="yellow"/>
        </w:rPr>
        <w:t>[1-3,]</w:t>
      </w:r>
      <w:r>
        <w:rPr>
          <w:rFonts w:ascii="Calibri" w:hAnsi="Calibri" w:cs="Arial"/>
          <w:b/>
        </w:rPr>
        <w:t xml:space="preserve"> 2-1, 2-5, 2-6, 2-12, 2-16, 2-16a, </w:t>
      </w:r>
      <w:r w:rsidRPr="0003529F">
        <w:rPr>
          <w:rFonts w:ascii="Calibri" w:hAnsi="Calibri" w:cs="Arial"/>
          <w:b/>
          <w:highlight w:val="yellow"/>
        </w:rPr>
        <w:t>[2-22,] [2-32 (only components 1-4 and 7),]</w:t>
      </w:r>
      <w:r>
        <w:rPr>
          <w:rFonts w:ascii="Calibri" w:hAnsi="Calibri" w:cs="Arial"/>
          <w:b/>
        </w:rPr>
        <w:t xml:space="preserve"> 2-50 (only components 1,2), </w:t>
      </w:r>
      <w:r w:rsidRPr="0003529F">
        <w:rPr>
          <w:rFonts w:ascii="Calibri" w:hAnsi="Calibri" w:cs="Arial"/>
          <w:b/>
          <w:highlight w:val="yellow"/>
        </w:rPr>
        <w:t>[2-52 (only components 1, 2),]</w:t>
      </w:r>
      <w:r>
        <w:rPr>
          <w:rFonts w:ascii="Calibri" w:hAnsi="Calibri" w:cs="Arial"/>
          <w:b/>
        </w:rPr>
        <w:t xml:space="preserve"> 3-1 (only components 1,2,3,4,5), 4-1, 4-10, 5-1 (only components 1/2/3/4/5/6/9/10/12), 6-1, 7-1, 8-3</w:t>
      </w:r>
    </w:p>
    <w:p w14:paraId="2ED61196" w14:textId="77777777" w:rsidR="0003529F" w:rsidRDefault="0003529F" w:rsidP="0003529F">
      <w:pPr>
        <w:pStyle w:val="maintext"/>
        <w:ind w:firstLineChars="0" w:firstLine="0"/>
        <w:rPr>
          <w:rFonts w:ascii="Calibri" w:hAnsi="Calibri" w:cs="Arial"/>
        </w:rPr>
      </w:pPr>
    </w:p>
    <w:p w14:paraId="22E60228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beam management related UE features should be revised for NCR-MT as follows:</w:t>
      </w:r>
    </w:p>
    <w:p w14:paraId="6CED8AF3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>The mandatory features for beam management should be changed to optional.</w:t>
      </w:r>
    </w:p>
    <w:p w14:paraId="6FF884FC" w14:textId="0E6402B7" w:rsidR="0003529F" w:rsidRDefault="0003529F" w:rsidP="0003529F">
      <w:pPr>
        <w:pStyle w:val="maintext"/>
        <w:numPr>
          <w:ilvl w:val="0"/>
          <w:numId w:val="54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FGs </w:t>
      </w:r>
      <w:r w:rsidRPr="0003529F">
        <w:rPr>
          <w:rFonts w:ascii="Calibri" w:hAnsi="Calibri" w:cs="Arial"/>
          <w:b/>
          <w:highlight w:val="yellow"/>
        </w:rPr>
        <w:t>[1-3</w:t>
      </w:r>
      <w:r>
        <w:rPr>
          <w:rFonts w:ascii="Calibri" w:hAnsi="Calibri" w:cs="Arial"/>
          <w:b/>
          <w:highlight w:val="yellow"/>
        </w:rPr>
        <w:t>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1-7, 2-21, </w:t>
      </w:r>
      <w:r w:rsidRPr="0003529F">
        <w:rPr>
          <w:rFonts w:ascii="Calibri" w:hAnsi="Calibri" w:cs="Arial"/>
          <w:b/>
          <w:highlight w:val="yellow"/>
        </w:rPr>
        <w:t>[2-22</w:t>
      </w:r>
      <w:r>
        <w:rPr>
          <w:rFonts w:ascii="Calibri" w:hAnsi="Calibri" w:cs="Arial"/>
          <w:b/>
          <w:highlight w:val="yellow"/>
        </w:rPr>
        <w:t>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2-23, 2-23a, 2-24, 2-25, 2-26, 2-27, 2-28, 2-29, 2-29a, 2-30, 2-31, 2-59, 2-60, 2-61, 2-62</w:t>
      </w:r>
    </w:p>
    <w:p w14:paraId="2C12A95D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>FG 43-4 Adaptive beam for NCR backhaul link/C-link should be added in the prerequisite feature group.</w:t>
      </w:r>
    </w:p>
    <w:p w14:paraId="62F82B53" w14:textId="77777777" w:rsidR="0003529F" w:rsidRDefault="0003529F" w:rsidP="0003529F">
      <w:pPr>
        <w:pStyle w:val="maintext"/>
        <w:numPr>
          <w:ilvl w:val="0"/>
          <w:numId w:val="54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FGs 2-21, 2-22, 2-23, 2-23a, 2-24, 2-25, 2-26, 2-27, 2-28, 2-29, 2-29a, 2-30, 2-31, 2-59, 2-60, 2-61, 2-62</w:t>
      </w:r>
    </w:p>
    <w:p w14:paraId="2C51DB94" w14:textId="77777777" w:rsidR="00F54E74" w:rsidRDefault="00F54E74" w:rsidP="00F54E74">
      <w:pPr>
        <w:rPr>
          <w:lang w:eastAsia="x-none"/>
        </w:rPr>
      </w:pPr>
    </w:p>
    <w:p w14:paraId="66983E56" w14:textId="77777777" w:rsidR="00825DF8" w:rsidRPr="00F54E74" w:rsidRDefault="00825DF8" w:rsidP="00F54E74">
      <w:pPr>
        <w:rPr>
          <w:lang w:eastAsia="x-none"/>
        </w:rPr>
      </w:pPr>
    </w:p>
    <w:p w14:paraId="7EBDAE36" w14:textId="77777777" w:rsidR="00F54E74" w:rsidRDefault="00000000" w:rsidP="00F54E74">
      <w:pPr>
        <w:rPr>
          <w:lang w:eastAsia="x-none"/>
        </w:rPr>
      </w:pPr>
      <w:hyperlink r:id="rId13" w:history="1">
        <w:r w:rsidR="00F54E74">
          <w:rPr>
            <w:rStyle w:val="Hyperlink"/>
            <w:lang w:eastAsia="x-none"/>
          </w:rPr>
          <w:t>R1-2302514</w:t>
        </w:r>
      </w:hyperlink>
      <w:r w:rsidR="00F54E74">
        <w:rPr>
          <w:lang w:eastAsia="x-none"/>
        </w:rPr>
        <w:tab/>
        <w:t>Discussion on UE features for NCR</w:t>
      </w:r>
      <w:r w:rsidR="00F54E74">
        <w:rPr>
          <w:lang w:eastAsia="x-none"/>
        </w:rPr>
        <w:tab/>
        <w:t>vivo</w:t>
      </w:r>
    </w:p>
    <w:p w14:paraId="4DD144D4" w14:textId="77777777" w:rsidR="00F54E74" w:rsidRDefault="00000000" w:rsidP="00F54E74">
      <w:pPr>
        <w:rPr>
          <w:lang w:eastAsia="x-none"/>
        </w:rPr>
      </w:pPr>
      <w:hyperlink r:id="rId14" w:history="1">
        <w:r w:rsidR="00F54E74">
          <w:rPr>
            <w:rStyle w:val="Hyperlink"/>
            <w:lang w:eastAsia="x-none"/>
          </w:rPr>
          <w:t>R1-2302898</w:t>
        </w:r>
      </w:hyperlink>
      <w:r w:rsidR="00F54E74">
        <w:rPr>
          <w:lang w:eastAsia="x-none"/>
        </w:rPr>
        <w:tab/>
        <w:t>Initial views on UE features for Network Controlled Repeaters</w:t>
      </w:r>
      <w:r w:rsidR="00F54E74">
        <w:rPr>
          <w:lang w:eastAsia="x-none"/>
        </w:rPr>
        <w:tab/>
        <w:t>Nokia, Nokia Shanghai Bell</w:t>
      </w:r>
    </w:p>
    <w:p w14:paraId="704A528D" w14:textId="77777777" w:rsidR="00F54E74" w:rsidRDefault="00000000" w:rsidP="00F54E74">
      <w:pPr>
        <w:rPr>
          <w:lang w:eastAsia="x-none"/>
        </w:rPr>
      </w:pPr>
      <w:hyperlink r:id="rId15" w:history="1">
        <w:r w:rsidR="00F54E74">
          <w:rPr>
            <w:rStyle w:val="Hyperlink"/>
            <w:lang w:eastAsia="x-none"/>
          </w:rPr>
          <w:t>R1-2302917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Fujitsu</w:t>
      </w:r>
    </w:p>
    <w:p w14:paraId="6E4DEDBF" w14:textId="77777777" w:rsidR="00F54E74" w:rsidRDefault="00000000" w:rsidP="00F54E74">
      <w:pPr>
        <w:rPr>
          <w:lang w:eastAsia="x-none"/>
        </w:rPr>
      </w:pPr>
      <w:hyperlink r:id="rId16" w:history="1">
        <w:r w:rsidR="00F54E74">
          <w:rPr>
            <w:rStyle w:val="Hyperlink"/>
            <w:lang w:eastAsia="x-none"/>
          </w:rPr>
          <w:t>R1-2303158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Samsung</w:t>
      </w:r>
    </w:p>
    <w:p w14:paraId="3EA6A269" w14:textId="77777777" w:rsidR="00F54E74" w:rsidRDefault="00000000" w:rsidP="00F54E74">
      <w:pPr>
        <w:rPr>
          <w:lang w:eastAsia="x-none"/>
        </w:rPr>
      </w:pPr>
      <w:hyperlink r:id="rId17" w:history="1">
        <w:r w:rsidR="00F54E74">
          <w:rPr>
            <w:rStyle w:val="Hyperlink"/>
            <w:lang w:eastAsia="x-none"/>
          </w:rPr>
          <w:t>R1-2303177</w:t>
        </w:r>
      </w:hyperlink>
      <w:r w:rsidR="00F54E74">
        <w:rPr>
          <w:lang w:eastAsia="x-none"/>
        </w:rPr>
        <w:tab/>
        <w:t>Discussion on other aspects of NCR</w:t>
      </w:r>
      <w:r w:rsidR="00F54E74">
        <w:rPr>
          <w:lang w:eastAsia="x-none"/>
        </w:rPr>
        <w:tab/>
        <w:t xml:space="preserve">RAN1, </w:t>
      </w:r>
      <w:proofErr w:type="spellStart"/>
      <w:r w:rsidR="00F54E74">
        <w:rPr>
          <w:lang w:eastAsia="x-none"/>
        </w:rPr>
        <w:t>Comba</w:t>
      </w:r>
      <w:proofErr w:type="spellEnd"/>
    </w:p>
    <w:p w14:paraId="19B170E3" w14:textId="77777777" w:rsidR="00F54E74" w:rsidRDefault="00000000" w:rsidP="00F54E74">
      <w:pPr>
        <w:rPr>
          <w:lang w:eastAsia="x-none"/>
        </w:rPr>
      </w:pPr>
      <w:hyperlink r:id="rId18" w:history="1">
        <w:r w:rsidR="00F54E74">
          <w:rPr>
            <w:rStyle w:val="Hyperlink"/>
            <w:lang w:eastAsia="x-none"/>
          </w:rPr>
          <w:t>R1-2303208</w:t>
        </w:r>
      </w:hyperlink>
      <w:r w:rsidR="00F54E74">
        <w:rPr>
          <w:lang w:eastAsia="x-none"/>
        </w:rPr>
        <w:tab/>
        <w:t>Discussion on NCR features</w:t>
      </w:r>
      <w:r w:rsidR="00F54E74">
        <w:rPr>
          <w:lang w:eastAsia="x-none"/>
        </w:rPr>
        <w:tab/>
        <w:t>ETRI</w:t>
      </w:r>
    </w:p>
    <w:p w14:paraId="474466AB" w14:textId="77777777" w:rsidR="00F54E74" w:rsidRDefault="00000000" w:rsidP="00F54E74">
      <w:pPr>
        <w:rPr>
          <w:lang w:eastAsia="x-none"/>
        </w:rPr>
      </w:pPr>
      <w:hyperlink r:id="rId19" w:history="1">
        <w:r w:rsidR="00F54E74">
          <w:rPr>
            <w:rStyle w:val="Hyperlink"/>
            <w:lang w:eastAsia="x-none"/>
          </w:rPr>
          <w:t>R1-2303259</w:t>
        </w:r>
      </w:hyperlink>
      <w:r w:rsidR="00F54E74">
        <w:rPr>
          <w:lang w:eastAsia="x-none"/>
        </w:rPr>
        <w:tab/>
        <w:t>Discussion on UE feature of NR NCR</w:t>
      </w:r>
      <w:r w:rsidR="00F54E74">
        <w:rPr>
          <w:lang w:eastAsia="x-none"/>
        </w:rPr>
        <w:tab/>
        <w:t>CMCC</w:t>
      </w:r>
    </w:p>
    <w:p w14:paraId="26237C6C" w14:textId="77777777" w:rsidR="00F54E74" w:rsidRDefault="00000000" w:rsidP="00F54E74">
      <w:pPr>
        <w:rPr>
          <w:lang w:eastAsia="x-none"/>
        </w:rPr>
      </w:pPr>
      <w:hyperlink r:id="rId20" w:history="1">
        <w:r w:rsidR="00F54E74">
          <w:rPr>
            <w:rStyle w:val="Hyperlink"/>
            <w:lang w:eastAsia="x-none"/>
          </w:rPr>
          <w:t>R1-2303293</w:t>
        </w:r>
      </w:hyperlink>
      <w:r w:rsidR="00F54E74">
        <w:rPr>
          <w:lang w:eastAsia="x-none"/>
        </w:rPr>
        <w:tab/>
        <w:t>Discussion on the UE feature for NCR</w:t>
      </w:r>
      <w:r w:rsidR="00F54E74">
        <w:rPr>
          <w:lang w:eastAsia="x-none"/>
        </w:rPr>
        <w:tab/>
      </w:r>
      <w:proofErr w:type="gramStart"/>
      <w:r w:rsidR="00F54E74">
        <w:rPr>
          <w:lang w:eastAsia="x-none"/>
        </w:rPr>
        <w:t>Rapporteur(</w:t>
      </w:r>
      <w:proofErr w:type="gramEnd"/>
      <w:r w:rsidR="00F54E74">
        <w:rPr>
          <w:lang w:eastAsia="x-none"/>
        </w:rPr>
        <w:t>ZTE)</w:t>
      </w:r>
    </w:p>
    <w:p w14:paraId="3A690DF5" w14:textId="77777777" w:rsidR="00F54E74" w:rsidRDefault="00F54E74" w:rsidP="00F54E74">
      <w:pPr>
        <w:rPr>
          <w:lang w:eastAsia="x-none"/>
        </w:rPr>
      </w:pPr>
      <w:r>
        <w:rPr>
          <w:lang w:eastAsia="x-none"/>
        </w:rPr>
        <w:t>R1-2303652</w:t>
      </w:r>
      <w:r>
        <w:rPr>
          <w:lang w:eastAsia="x-none"/>
        </w:rPr>
        <w:tab/>
        <w:t>Summary of UE features for NR NCR</w:t>
      </w:r>
      <w:r>
        <w:rPr>
          <w:lang w:eastAsia="x-none"/>
        </w:rPr>
        <w:tab/>
        <w:t>Moderator (AT&amp;T)</w:t>
      </w:r>
    </w:p>
    <w:p w14:paraId="6B4937DC" w14:textId="77777777" w:rsidR="00F54E74" w:rsidRDefault="00000000" w:rsidP="00F54E74">
      <w:pPr>
        <w:rPr>
          <w:lang w:eastAsia="x-none"/>
        </w:rPr>
      </w:pPr>
      <w:hyperlink r:id="rId21" w:history="1">
        <w:r w:rsidR="00F54E74">
          <w:rPr>
            <w:rStyle w:val="Hyperlink"/>
            <w:lang w:eastAsia="x-none"/>
          </w:rPr>
          <w:t>R1-2303753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LG Electronics</w:t>
      </w:r>
    </w:p>
    <w:p w14:paraId="72F0D42D" w14:textId="77777777" w:rsidR="00F54E74" w:rsidRDefault="00000000" w:rsidP="00F54E74">
      <w:pPr>
        <w:rPr>
          <w:lang w:eastAsia="x-none"/>
        </w:rPr>
      </w:pPr>
      <w:hyperlink r:id="rId22" w:history="1">
        <w:r w:rsidR="00F54E74">
          <w:rPr>
            <w:rStyle w:val="Hyperlink"/>
            <w:lang w:eastAsia="x-none"/>
          </w:rPr>
          <w:t>R1-2303862</w:t>
        </w:r>
      </w:hyperlink>
      <w:r w:rsidR="00F54E74">
        <w:rPr>
          <w:lang w:eastAsia="x-none"/>
        </w:rPr>
        <w:tab/>
        <w:t>UE features for NCR</w:t>
      </w:r>
      <w:r w:rsidR="00F54E74">
        <w:rPr>
          <w:lang w:eastAsia="x-none"/>
        </w:rPr>
        <w:tab/>
        <w:t xml:space="preserve">Huawei, </w:t>
      </w:r>
      <w:proofErr w:type="spellStart"/>
      <w:r w:rsidR="00F54E74">
        <w:rPr>
          <w:lang w:eastAsia="x-none"/>
        </w:rPr>
        <w:t>HiSilicon</w:t>
      </w:r>
      <w:proofErr w:type="spellEnd"/>
    </w:p>
    <w:p w14:paraId="1C08B9DC" w14:textId="77777777" w:rsidR="00F54E74" w:rsidRPr="009C2082" w:rsidRDefault="00000000" w:rsidP="00F54E74">
      <w:pPr>
        <w:rPr>
          <w:highlight w:val="cyan"/>
          <w:lang w:eastAsia="x-none"/>
        </w:rPr>
      </w:pPr>
      <w:hyperlink r:id="rId23" w:history="1">
        <w:r w:rsidR="00F54E74">
          <w:rPr>
            <w:rStyle w:val="Hyperlink"/>
            <w:lang w:eastAsia="x-none"/>
          </w:rPr>
          <w:t>R1-2303872</w:t>
        </w:r>
      </w:hyperlink>
      <w:r w:rsidR="00F54E74">
        <w:rPr>
          <w:lang w:eastAsia="x-none"/>
        </w:rPr>
        <w:tab/>
        <w:t>Legacy UE features for NCR</w:t>
      </w:r>
      <w:r w:rsidR="00F54E74">
        <w:rPr>
          <w:lang w:eastAsia="x-none"/>
        </w:rPr>
        <w:tab/>
        <w:t>Ericsson</w:t>
      </w:r>
    </w:p>
    <w:p w14:paraId="72546BA0" w14:textId="7781D676" w:rsidR="00F54E74" w:rsidRDefault="00F54E74" w:rsidP="00F54E74">
      <w:pPr>
        <w:rPr>
          <w:i/>
          <w:lang w:eastAsia="x-none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6" w:name="_Toc503630811"/>
      <w:bookmarkEnd w:id="5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B598" w14:textId="77777777" w:rsidR="0080450F" w:rsidRDefault="0080450F" w:rsidP="00424124">
      <w:pPr>
        <w:spacing w:before="0" w:after="0"/>
      </w:pPr>
      <w:r>
        <w:separator/>
      </w:r>
    </w:p>
  </w:endnote>
  <w:endnote w:type="continuationSeparator" w:id="0">
    <w:p w14:paraId="13023B46" w14:textId="77777777" w:rsidR="0080450F" w:rsidRDefault="0080450F" w:rsidP="00424124">
      <w:pPr>
        <w:spacing w:before="0" w:after="0"/>
      </w:pPr>
      <w:r>
        <w:continuationSeparator/>
      </w:r>
    </w:p>
  </w:endnote>
  <w:endnote w:type="continuationNotice" w:id="1">
    <w:p w14:paraId="7C6FC8EA" w14:textId="77777777" w:rsidR="0080450F" w:rsidRDefault="008045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D7B5" w14:textId="77777777" w:rsidR="0080450F" w:rsidRDefault="0080450F" w:rsidP="00424124">
      <w:pPr>
        <w:spacing w:before="0" w:after="0"/>
      </w:pPr>
      <w:r>
        <w:separator/>
      </w:r>
    </w:p>
  </w:footnote>
  <w:footnote w:type="continuationSeparator" w:id="0">
    <w:p w14:paraId="3BE2BDAF" w14:textId="77777777" w:rsidR="0080450F" w:rsidRDefault="0080450F" w:rsidP="00424124">
      <w:pPr>
        <w:spacing w:before="0" w:after="0"/>
      </w:pPr>
      <w:r>
        <w:continuationSeparator/>
      </w:r>
    </w:p>
  </w:footnote>
  <w:footnote w:type="continuationNotice" w:id="1">
    <w:p w14:paraId="31936CFC" w14:textId="77777777" w:rsidR="0080450F" w:rsidRDefault="0080450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6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3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1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8"/>
  </w:num>
  <w:num w:numId="2" w16cid:durableId="1931503730">
    <w:abstractNumId w:val="11"/>
  </w:num>
  <w:num w:numId="3" w16cid:durableId="1576545307">
    <w:abstractNumId w:val="48"/>
  </w:num>
  <w:num w:numId="4" w16cid:durableId="1086997101">
    <w:abstractNumId w:val="19"/>
  </w:num>
  <w:num w:numId="5" w16cid:durableId="1160393160">
    <w:abstractNumId w:val="23"/>
  </w:num>
  <w:num w:numId="6" w16cid:durableId="53823924">
    <w:abstractNumId w:val="31"/>
  </w:num>
  <w:num w:numId="7" w16cid:durableId="687103955">
    <w:abstractNumId w:val="39"/>
  </w:num>
  <w:num w:numId="8" w16cid:durableId="1920553953">
    <w:abstractNumId w:val="52"/>
  </w:num>
  <w:num w:numId="9" w16cid:durableId="1642031821">
    <w:abstractNumId w:val="50"/>
  </w:num>
  <w:num w:numId="10" w16cid:durableId="71120909">
    <w:abstractNumId w:val="47"/>
  </w:num>
  <w:num w:numId="11" w16cid:durableId="744841997">
    <w:abstractNumId w:val="29"/>
  </w:num>
  <w:num w:numId="12" w16cid:durableId="200410811">
    <w:abstractNumId w:val="3"/>
  </w:num>
  <w:num w:numId="13" w16cid:durableId="1003360604">
    <w:abstractNumId w:val="22"/>
  </w:num>
  <w:num w:numId="14" w16cid:durableId="102540034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5"/>
  </w:num>
  <w:num w:numId="18" w16cid:durableId="2009359403">
    <w:abstractNumId w:val="15"/>
  </w:num>
  <w:num w:numId="19" w16cid:durableId="347223902">
    <w:abstractNumId w:val="25"/>
  </w:num>
  <w:num w:numId="20" w16cid:durableId="552426212">
    <w:abstractNumId w:val="35"/>
  </w:num>
  <w:num w:numId="21" w16cid:durableId="41903243">
    <w:abstractNumId w:val="7"/>
  </w:num>
  <w:num w:numId="22" w16cid:durableId="1291743069">
    <w:abstractNumId w:val="27"/>
  </w:num>
  <w:num w:numId="23" w16cid:durableId="421875290">
    <w:abstractNumId w:val="12"/>
  </w:num>
  <w:num w:numId="24" w16cid:durableId="228007593">
    <w:abstractNumId w:val="0"/>
  </w:num>
  <w:num w:numId="25" w16cid:durableId="1292831407">
    <w:abstractNumId w:val="44"/>
  </w:num>
  <w:num w:numId="26" w16cid:durableId="2144273913">
    <w:abstractNumId w:val="17"/>
  </w:num>
  <w:num w:numId="27" w16cid:durableId="882835948">
    <w:abstractNumId w:val="36"/>
  </w:num>
  <w:num w:numId="28" w16cid:durableId="629437599">
    <w:abstractNumId w:val="38"/>
  </w:num>
  <w:num w:numId="29" w16cid:durableId="1228028935">
    <w:abstractNumId w:val="45"/>
  </w:num>
  <w:num w:numId="30" w16cid:durableId="903681775">
    <w:abstractNumId w:val="32"/>
  </w:num>
  <w:num w:numId="31" w16cid:durableId="50469917">
    <w:abstractNumId w:val="43"/>
  </w:num>
  <w:num w:numId="32" w16cid:durableId="230890480">
    <w:abstractNumId w:val="18"/>
  </w:num>
  <w:num w:numId="33" w16cid:durableId="1108354671">
    <w:abstractNumId w:val="40"/>
  </w:num>
  <w:num w:numId="34" w16cid:durableId="913785018">
    <w:abstractNumId w:val="16"/>
  </w:num>
  <w:num w:numId="35" w16cid:durableId="612244940">
    <w:abstractNumId w:val="26"/>
  </w:num>
  <w:num w:numId="36" w16cid:durableId="1085490675">
    <w:abstractNumId w:val="2"/>
  </w:num>
  <w:num w:numId="37" w16cid:durableId="930888782">
    <w:abstractNumId w:val="51"/>
  </w:num>
  <w:num w:numId="38" w16cid:durableId="1401715385">
    <w:abstractNumId w:val="9"/>
  </w:num>
  <w:num w:numId="39" w16cid:durableId="1014385615">
    <w:abstractNumId w:val="30"/>
  </w:num>
  <w:num w:numId="40" w16cid:durableId="276528962">
    <w:abstractNumId w:val="8"/>
  </w:num>
  <w:num w:numId="41" w16cid:durableId="1584799304">
    <w:abstractNumId w:val="41"/>
  </w:num>
  <w:num w:numId="42" w16cid:durableId="581449178">
    <w:abstractNumId w:val="10"/>
  </w:num>
  <w:num w:numId="43" w16cid:durableId="1219634161">
    <w:abstractNumId w:val="21"/>
  </w:num>
  <w:num w:numId="44" w16cid:durableId="2018530873">
    <w:abstractNumId w:val="20"/>
  </w:num>
  <w:num w:numId="45" w16cid:durableId="448013903">
    <w:abstractNumId w:val="33"/>
  </w:num>
  <w:num w:numId="46" w16cid:durableId="340433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3"/>
  </w:num>
  <w:num w:numId="49" w16cid:durableId="1148089423">
    <w:abstractNumId w:val="1"/>
  </w:num>
  <w:num w:numId="50" w16cid:durableId="1207109125">
    <w:abstractNumId w:val="48"/>
  </w:num>
  <w:num w:numId="51" w16cid:durableId="2004121819">
    <w:abstractNumId w:val="34"/>
  </w:num>
  <w:num w:numId="52" w16cid:durableId="540633948">
    <w:abstractNumId w:val="42"/>
  </w:num>
  <w:num w:numId="53" w16cid:durableId="2064713474">
    <w:abstractNumId w:val="49"/>
  </w:num>
  <w:num w:numId="54" w16cid:durableId="201792484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50F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103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12b-e\Docs\R1-2302514.zip" TargetMode="External"/><Relationship Id="rId18" Type="http://schemas.openxmlformats.org/officeDocument/2006/relationships/hyperlink" Target="file:///C:\Users\youns\OneDrive\Documents\3GPP\RAN1%20tdocs\TSGR1_112b-e\Docs\R1-23032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12b-e\Docs\R1-230375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12b-e\Docs\R1-230317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12b-e\Docs\R1-2303158.zip" TargetMode="External"/><Relationship Id="rId20" Type="http://schemas.openxmlformats.org/officeDocument/2006/relationships/hyperlink" Target="file:///C:\Users\youns\OneDrive\Documents\3GPP\RAN1%20tdocs\TSGR1_112b-e\Docs\R1-230329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12b-e\Docs\R1-2302917.zip" TargetMode="External"/><Relationship Id="rId23" Type="http://schemas.openxmlformats.org/officeDocument/2006/relationships/hyperlink" Target="file:///C:\Users\youns\OneDrive\Documents\3GPP\RAN1%20tdocs\TSGR1_112b-e\Docs\R1-230387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12b-e\Docs\R1-230325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12b-e\Docs\R1-2302898.zip" TargetMode="External"/><Relationship Id="rId22" Type="http://schemas.openxmlformats.org/officeDocument/2006/relationships/hyperlink" Target="file:///C:\Users\youns\OneDrive\Documents\3GPP\RAN1%20tdocs\TSGR1_112b-e\Docs\R1-230386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57</cp:revision>
  <cp:lastPrinted>2020-04-13T00:57:00Z</cp:lastPrinted>
  <dcterms:created xsi:type="dcterms:W3CDTF">2022-08-15T17:33:00Z</dcterms:created>
  <dcterms:modified xsi:type="dcterms:W3CDTF">2023-04-18T20:18:00Z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