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173A4" w14:textId="5505A122" w:rsidR="00544045" w:rsidRDefault="00002F6E">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lang w:eastAsia="ja-JP"/>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CE4A3C">
            <w:rPr>
              <w:rFonts w:ascii="Arial" w:hAnsi="Arial" w:cs="Arial"/>
              <w:b/>
              <w:sz w:val="24"/>
              <w:lang w:eastAsia="ja-JP"/>
            </w:rPr>
            <w:t>#112</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267B51" w:rsidRPr="00267B51">
            <w:rPr>
              <w:rFonts w:ascii="Arial" w:hAnsi="Arial" w:cs="Arial"/>
              <w:b/>
              <w:sz w:val="24"/>
            </w:rPr>
            <w:t>R1-2301521</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1DE2498D" w:rsidR="00544045" w:rsidRDefault="00CE4A3C">
          <w:pPr>
            <w:spacing w:after="0"/>
            <w:ind w:left="1988" w:hanging="1988"/>
            <w:rPr>
              <w:rFonts w:ascii="Arial" w:hAnsi="Arial" w:cs="Arial"/>
              <w:b/>
              <w:sz w:val="24"/>
            </w:rPr>
          </w:pPr>
          <w:r>
            <w:rPr>
              <w:rFonts w:ascii="Arial" w:hAnsi="Arial" w:cs="Arial"/>
              <w:b/>
              <w:sz w:val="24"/>
            </w:rPr>
            <w:t>Athens, Greece, February 27 – March 3, 2023</w:t>
          </w:r>
        </w:p>
      </w:sdtContent>
    </w:sdt>
    <w:p w14:paraId="5DD6BF93" w14:textId="77777777" w:rsidR="00544045" w:rsidRDefault="00544045">
      <w:pPr>
        <w:spacing w:after="0"/>
        <w:ind w:left="1988" w:hanging="1988"/>
        <w:rPr>
          <w:rFonts w:ascii="Arial" w:hAnsi="Arial" w:cs="Arial"/>
          <w:b/>
          <w:sz w:val="24"/>
        </w:rPr>
      </w:pPr>
    </w:p>
    <w:p w14:paraId="128064C3" w14:textId="7298E314" w:rsidR="00544045" w:rsidRDefault="00002F6E">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sidR="004807B6">
        <w:rPr>
          <w:rFonts w:ascii="Arial" w:hAnsi="Arial" w:cs="Arial"/>
          <w:b/>
          <w:sz w:val="24"/>
        </w:rPr>
        <w:t xml:space="preserve">NTT DOCOMO, INC. </w:t>
      </w:r>
    </w:p>
    <w:p w14:paraId="62A65811" w14:textId="2CEBDF15" w:rsidR="00544045" w:rsidRDefault="00002F6E">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97593">
            <w:rPr>
              <w:rFonts w:ascii="Arial" w:hAnsi="Arial" w:cs="Arial"/>
              <w:b/>
              <w:sz w:val="24"/>
            </w:rPr>
            <w:t>Discussion on dynamic switching between DFT-S-OFDM and CP-OFDM</w:t>
          </w:r>
        </w:sdtContent>
      </w:sdt>
    </w:p>
    <w:p w14:paraId="228D6C1A" w14:textId="465709F2" w:rsidR="00544045" w:rsidRDefault="00002F6E">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4807B6">
        <w:rPr>
          <w:rFonts w:ascii="Arial" w:hAnsi="Arial" w:cs="Arial"/>
          <w:b/>
          <w:sz w:val="24"/>
        </w:rPr>
        <w:t>9.14.3</w:t>
      </w:r>
    </w:p>
    <w:p w14:paraId="2678F8D0" w14:textId="1CA0E060" w:rsidR="00544045" w:rsidRPr="00D75FF6" w:rsidRDefault="00002F6E">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r>
      <w:r w:rsidR="00520D15">
        <w:rPr>
          <w:rFonts w:ascii="Arial" w:hAnsi="Arial" w:cs="Arial"/>
          <w:b/>
          <w:sz w:val="24"/>
        </w:rPr>
        <w:t>Discussion</w:t>
      </w:r>
      <w:r w:rsidR="004807B6">
        <w:rPr>
          <w:rFonts w:ascii="Arial" w:hAnsi="Arial" w:cs="Arial"/>
          <w:b/>
          <w:sz w:val="24"/>
        </w:rPr>
        <w:t xml:space="preserve"> and Decision</w:t>
      </w:r>
    </w:p>
    <w:p w14:paraId="0DBA17CD" w14:textId="77777777" w:rsidR="00544045" w:rsidRDefault="00002F6E">
      <w:pPr>
        <w:pStyle w:val="1"/>
        <w:numPr>
          <w:ilvl w:val="0"/>
          <w:numId w:val="5"/>
        </w:numPr>
        <w:ind w:left="360"/>
        <w:rPr>
          <w:rFonts w:cs="Arial"/>
          <w:sz w:val="32"/>
          <w:szCs w:val="32"/>
          <w:lang w:val="en-US"/>
        </w:rPr>
      </w:pPr>
      <w:r>
        <w:rPr>
          <w:rFonts w:cs="Arial"/>
          <w:sz w:val="32"/>
          <w:szCs w:val="32"/>
          <w:lang w:val="en-US"/>
        </w:rPr>
        <w:t>Introduction</w:t>
      </w:r>
    </w:p>
    <w:p w14:paraId="3B05D846" w14:textId="4A8CED6D" w:rsidR="006D453F" w:rsidRDefault="004807B6" w:rsidP="004807B6">
      <w:pPr>
        <w:rPr>
          <w:rFonts w:eastAsia="ＭＳ 明朝"/>
          <w:lang w:eastAsia="ja-JP"/>
        </w:rPr>
      </w:pPr>
      <w:r>
        <w:rPr>
          <w:rFonts w:eastAsia="ＭＳ 明朝"/>
          <w:lang w:eastAsia="ja-JP"/>
        </w:rPr>
        <w:t>In RAN#96e, a revised WID</w:t>
      </w:r>
      <w:r>
        <w:rPr>
          <w:lang w:eastAsia="ja-JP"/>
        </w:rPr>
        <w:t xml:space="preserve"> [1]</w:t>
      </w:r>
      <w:r>
        <w:rPr>
          <w:rFonts w:eastAsia="ＭＳ 明朝"/>
          <w:lang w:eastAsia="ja-JP"/>
        </w:rPr>
        <w:t xml:space="preserve"> for Rel-18 WI “Further NR Coverage Enhancements” was approved with the following objectives related to RAN1 WG: </w:t>
      </w:r>
    </w:p>
    <w:tbl>
      <w:tblPr>
        <w:tblStyle w:val="af9"/>
        <w:tblW w:w="0" w:type="auto"/>
        <w:tblLook w:val="04A0" w:firstRow="1" w:lastRow="0" w:firstColumn="1" w:lastColumn="0" w:noHBand="0" w:noVBand="1"/>
      </w:tblPr>
      <w:tblGrid>
        <w:gridCol w:w="9962"/>
      </w:tblGrid>
      <w:tr w:rsidR="004807B6" w14:paraId="07597727" w14:textId="77777777" w:rsidTr="004807B6">
        <w:tc>
          <w:tcPr>
            <w:tcW w:w="9962" w:type="dxa"/>
          </w:tcPr>
          <w:p w14:paraId="1391ECD2" w14:textId="77777777" w:rsidR="004807B6" w:rsidRPr="004807B6" w:rsidRDefault="004807B6" w:rsidP="004807B6">
            <w:pPr>
              <w:numPr>
                <w:ilvl w:val="0"/>
                <w:numId w:val="28"/>
              </w:numPr>
              <w:overflowPunct/>
              <w:autoSpaceDE/>
              <w:adjustRightInd/>
              <w:spacing w:after="120" w:line="276" w:lineRule="auto"/>
              <w:ind w:hanging="357"/>
              <w:textAlignment w:val="auto"/>
              <w:rPr>
                <w:lang w:eastAsia="zh-CN"/>
              </w:rPr>
            </w:pPr>
            <w:r w:rsidRPr="004807B6">
              <w:rPr>
                <w:rFonts w:eastAsia="SimSun"/>
                <w:lang w:eastAsia="zh-CN"/>
              </w:rPr>
              <w:t>Specify following PRACH coverage enhancements (RAN1, RAN2)</w:t>
            </w:r>
          </w:p>
          <w:p w14:paraId="6036EFDB"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Multiple PRACH transmissions with same beams </w:t>
            </w:r>
            <w:r w:rsidRPr="004807B6">
              <w:rPr>
                <w:rFonts w:eastAsia="SimSun"/>
                <w:iCs/>
                <w:lang w:eastAsia="zh-CN"/>
              </w:rPr>
              <w:t xml:space="preserve">for </w:t>
            </w:r>
            <w:r w:rsidRPr="004807B6">
              <w:rPr>
                <w:rFonts w:eastAsia="游明朝"/>
                <w:iCs/>
                <w:lang w:eastAsia="en-GB"/>
              </w:rPr>
              <w:t>4-step RACH procedure</w:t>
            </w:r>
          </w:p>
          <w:p w14:paraId="369C8DE9"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Study, and if justified, specify PRACH transmissions with different beams </w:t>
            </w:r>
            <w:r w:rsidRPr="004807B6">
              <w:rPr>
                <w:rFonts w:eastAsia="SimSun"/>
                <w:iCs/>
                <w:lang w:eastAsia="zh-CN"/>
              </w:rPr>
              <w:t xml:space="preserve">for </w:t>
            </w:r>
            <w:r w:rsidRPr="004807B6">
              <w:rPr>
                <w:rFonts w:eastAsia="游明朝"/>
                <w:iCs/>
                <w:lang w:eastAsia="en-GB"/>
              </w:rPr>
              <w:t>4-step RACH procedure</w:t>
            </w:r>
          </w:p>
          <w:p w14:paraId="2EFCE5F5"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1</w:t>
            </w:r>
            <w:r w:rsidRPr="004807B6">
              <w:rPr>
                <w:rFonts w:eastAsia="游明朝"/>
                <w:iCs/>
                <w:lang w:eastAsia="en-GB"/>
              </w:rPr>
              <w:t xml:space="preserve">: The enhancements of PRACH are targeting for </w:t>
            </w:r>
            <w:proofErr w:type="gramStart"/>
            <w:r w:rsidRPr="004807B6">
              <w:rPr>
                <w:rFonts w:eastAsia="游明朝"/>
                <w:iCs/>
                <w:lang w:eastAsia="en-GB"/>
              </w:rPr>
              <w:t>FR2, and</w:t>
            </w:r>
            <w:proofErr w:type="gramEnd"/>
            <w:r w:rsidRPr="004807B6">
              <w:rPr>
                <w:rFonts w:eastAsia="游明朝"/>
                <w:iCs/>
                <w:lang w:eastAsia="en-GB"/>
              </w:rPr>
              <w:t xml:space="preserve"> can also apply to FR1 when applicable.</w:t>
            </w:r>
          </w:p>
          <w:p w14:paraId="370EB854"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2</w:t>
            </w:r>
            <w:r w:rsidRPr="004807B6">
              <w:rPr>
                <w:rFonts w:eastAsia="游明朝"/>
                <w:iCs/>
                <w:lang w:eastAsia="en-GB"/>
              </w:rPr>
              <w:t xml:space="preserve">: The enhancements of PRACH are targeting short </w:t>
            </w:r>
            <w:r w:rsidRPr="004807B6">
              <w:rPr>
                <w:rFonts w:eastAsia="SimSun"/>
                <w:iCs/>
                <w:lang w:eastAsia="zh-CN"/>
              </w:rPr>
              <w:t>PRACH</w:t>
            </w:r>
            <w:r w:rsidRPr="004807B6">
              <w:rPr>
                <w:rFonts w:eastAsia="游明朝"/>
                <w:iCs/>
                <w:lang w:eastAsia="en-GB"/>
              </w:rPr>
              <w:t xml:space="preserve"> </w:t>
            </w:r>
            <w:proofErr w:type="gramStart"/>
            <w:r w:rsidRPr="004807B6">
              <w:rPr>
                <w:rFonts w:eastAsia="游明朝"/>
                <w:iCs/>
                <w:lang w:eastAsia="en-GB"/>
              </w:rPr>
              <w:t>formats</w:t>
            </w:r>
            <w:r w:rsidRPr="004807B6">
              <w:rPr>
                <w:rFonts w:eastAsia="SimSun"/>
                <w:iCs/>
                <w:lang w:eastAsia="zh-CN"/>
              </w:rPr>
              <w:t>, and</w:t>
            </w:r>
            <w:proofErr w:type="gramEnd"/>
            <w:r w:rsidRPr="004807B6">
              <w:rPr>
                <w:rFonts w:eastAsia="SimSun"/>
                <w:iCs/>
                <w:lang w:eastAsia="zh-CN"/>
              </w:rPr>
              <w:t xml:space="preserve"> </w:t>
            </w:r>
            <w:r w:rsidRPr="004807B6">
              <w:rPr>
                <w:rFonts w:eastAsia="SimSun"/>
                <w:szCs w:val="21"/>
                <w:lang w:val="en-GB" w:eastAsia="en-GB"/>
              </w:rPr>
              <w:t>can also apply to other formats</w:t>
            </w:r>
            <w:r w:rsidRPr="004807B6">
              <w:rPr>
                <w:rFonts w:eastAsia="游明朝"/>
                <w:iCs/>
                <w:lang w:eastAsia="en-GB"/>
              </w:rPr>
              <w:t xml:space="preserve"> when applicable.</w:t>
            </w:r>
          </w:p>
          <w:p w14:paraId="4AC23D91" w14:textId="77777777" w:rsidR="004807B6" w:rsidRPr="004807B6" w:rsidRDefault="004807B6" w:rsidP="004807B6">
            <w:pPr>
              <w:numPr>
                <w:ilvl w:val="0"/>
                <w:numId w:val="28"/>
              </w:numPr>
              <w:overflowPunct/>
              <w:autoSpaceDE/>
              <w:adjustRightInd/>
              <w:spacing w:after="120" w:line="276" w:lineRule="auto"/>
              <w:ind w:hanging="357"/>
              <w:textAlignment w:val="auto"/>
              <w:rPr>
                <w:rFonts w:eastAsia="SimSun"/>
                <w:lang w:eastAsia="zh-CN"/>
              </w:rPr>
            </w:pPr>
            <w:r w:rsidRPr="004807B6">
              <w:rPr>
                <w:rFonts w:eastAsia="SimSun"/>
                <w:lang w:eastAsia="zh-CN"/>
              </w:rPr>
              <w:t xml:space="preserve"> Study and if </w:t>
            </w:r>
            <w:proofErr w:type="gramStart"/>
            <w:r w:rsidRPr="004807B6">
              <w:rPr>
                <w:rFonts w:eastAsia="SimSun"/>
                <w:lang w:eastAsia="zh-CN"/>
              </w:rPr>
              <w:t>necessary</w:t>
            </w:r>
            <w:proofErr w:type="gramEnd"/>
            <w:r w:rsidRPr="004807B6">
              <w:rPr>
                <w:rFonts w:eastAsia="SimSun"/>
                <w:lang w:eastAsia="zh-CN"/>
              </w:rPr>
              <w:t xml:space="preserve"> specify following power domain enhancements</w:t>
            </w:r>
          </w:p>
          <w:p w14:paraId="18C0AF5B"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realize </w:t>
            </w:r>
            <w:r w:rsidRPr="004807B6">
              <w:rPr>
                <w:rFonts w:eastAsia="SimSun"/>
                <w:iCs/>
                <w:lang w:eastAsia="zh-CN"/>
              </w:rPr>
              <w:t>i</w:t>
            </w:r>
            <w:r w:rsidRPr="004807B6">
              <w:rPr>
                <w:rFonts w:eastAsia="游明朝"/>
                <w:iCs/>
                <w:lang w:eastAsia="en-GB"/>
              </w:rPr>
              <w:t xml:space="preserve">ncreasing UE power high limit for CA and DC based on Rel-17 RAN4 work on “Increasing UE power high limit for CA and DC”, </w:t>
            </w:r>
            <w:r w:rsidRPr="004807B6">
              <w:rPr>
                <w:rFonts w:eastAsia="SimSun"/>
                <w:iCs/>
                <w:lang w:eastAsia="zh-CN"/>
              </w:rPr>
              <w:t xml:space="preserve">in compliance with </w:t>
            </w:r>
            <w:r w:rsidRPr="004807B6">
              <w:rPr>
                <w:rFonts w:eastAsia="游明朝"/>
                <w:iCs/>
                <w:lang w:eastAsia="en-GB"/>
              </w:rPr>
              <w:t>relevant regulations (RAN4, RAN1)</w:t>
            </w:r>
          </w:p>
          <w:p w14:paraId="3313FB12"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reduce MPR/PAR, including </w:t>
            </w:r>
            <w:r w:rsidRPr="004807B6">
              <w:rPr>
                <w:rFonts w:eastAsia="SimSun"/>
                <w:iCs/>
                <w:lang w:eastAsia="zh-CN"/>
              </w:rPr>
              <w:t xml:space="preserve">frequency domain </w:t>
            </w:r>
            <w:r w:rsidRPr="004807B6">
              <w:rPr>
                <w:rFonts w:eastAsia="游明朝"/>
                <w:iCs/>
                <w:lang w:eastAsia="en-GB"/>
              </w:rPr>
              <w:t>spectrum shaping</w:t>
            </w:r>
            <w:r w:rsidRPr="004807B6">
              <w:rPr>
                <w:rFonts w:eastAsia="游明朝"/>
                <w:lang w:eastAsia="en-GB"/>
              </w:rPr>
              <w:t xml:space="preserve"> </w:t>
            </w:r>
            <w:r w:rsidRPr="004807B6">
              <w:rPr>
                <w:rFonts w:eastAsia="游明朝"/>
                <w:iCs/>
                <w:lang w:eastAsia="en-GB"/>
              </w:rPr>
              <w:t>with and without spectrum extension for DFT-S-OFDM and tone reservation (RAN4, RAN1)</w:t>
            </w:r>
          </w:p>
          <w:p w14:paraId="5F84DE85" w14:textId="575305B5" w:rsidR="004807B6" w:rsidRPr="004807B6" w:rsidRDefault="004807B6" w:rsidP="004807B6">
            <w:pPr>
              <w:numPr>
                <w:ilvl w:val="0"/>
                <w:numId w:val="28"/>
              </w:numPr>
              <w:overflowPunct/>
              <w:autoSpaceDE/>
              <w:adjustRightInd/>
              <w:spacing w:after="120" w:line="276" w:lineRule="auto"/>
              <w:ind w:hanging="357"/>
              <w:textAlignment w:val="auto"/>
              <w:rPr>
                <w:rFonts w:eastAsia="SimSun"/>
                <w:sz w:val="20"/>
                <w:lang w:eastAsia="zh-CN"/>
              </w:rPr>
            </w:pPr>
            <w:r w:rsidRPr="004807B6">
              <w:rPr>
                <w:rFonts w:eastAsia="游明朝"/>
                <w:iCs/>
                <w:lang w:eastAsia="ja-JP"/>
              </w:rPr>
              <w:t xml:space="preserve"> </w:t>
            </w:r>
            <w:r w:rsidRPr="004807B6">
              <w:rPr>
                <w:rFonts w:eastAsia="SimSun"/>
                <w:lang w:eastAsia="zh-CN"/>
              </w:rPr>
              <w:t xml:space="preserve">Specify </w:t>
            </w:r>
            <w:r w:rsidRPr="004807B6">
              <w:rPr>
                <w:rFonts w:eastAsia="SimSun"/>
                <w:sz w:val="21"/>
                <w:szCs w:val="21"/>
                <w:lang w:val="en-GB" w:eastAsia="en-GB"/>
              </w:rPr>
              <w:t>enhancements to support dynamic switching between DFT-</w:t>
            </w:r>
            <w:r w:rsidRPr="004807B6">
              <w:rPr>
                <w:rFonts w:eastAsia="SimSun"/>
                <w:sz w:val="21"/>
                <w:szCs w:val="21"/>
                <w:lang w:val="en-GB" w:eastAsia="zh-CN"/>
              </w:rPr>
              <w:t>S</w:t>
            </w:r>
            <w:r w:rsidRPr="004807B6">
              <w:rPr>
                <w:rFonts w:eastAsia="SimSun"/>
                <w:sz w:val="21"/>
                <w:szCs w:val="21"/>
                <w:lang w:val="en-GB" w:eastAsia="en-GB"/>
              </w:rPr>
              <w:t>-OFDM and CP-OFDM (RAN1)</w:t>
            </w:r>
          </w:p>
        </w:tc>
      </w:tr>
    </w:tbl>
    <w:p w14:paraId="05AD55D3" w14:textId="57CD58D8" w:rsidR="004807B6" w:rsidRDefault="004807B6" w:rsidP="004807B6">
      <w:pPr>
        <w:rPr>
          <w:rFonts w:eastAsia="ＭＳ 明朝"/>
          <w:lang w:eastAsia="ja-JP"/>
        </w:rPr>
      </w:pPr>
    </w:p>
    <w:p w14:paraId="142206BA" w14:textId="5204FD4E" w:rsidR="00722238" w:rsidRPr="004807B6" w:rsidRDefault="004807B6" w:rsidP="004807B6">
      <w:pPr>
        <w:rPr>
          <w:rFonts w:eastAsia="ＭＳ 明朝"/>
          <w:lang w:eastAsia="ja-JP"/>
        </w:rPr>
      </w:pPr>
      <w:r>
        <w:rPr>
          <w:rFonts w:eastAsia="ＭＳ 明朝"/>
          <w:lang w:eastAsia="ja-JP"/>
        </w:rPr>
        <w:t xml:space="preserve">In this contribution, we discuss enhancements to support dynamic switching between DFT-S-OFDM and CP-OFDM. </w:t>
      </w:r>
    </w:p>
    <w:p w14:paraId="37A1868A" w14:textId="13F6BF7F" w:rsidR="004807B6" w:rsidRDefault="004807B6" w:rsidP="004807B6">
      <w:pPr>
        <w:pStyle w:val="1"/>
        <w:numPr>
          <w:ilvl w:val="0"/>
          <w:numId w:val="5"/>
        </w:numPr>
        <w:ind w:left="360"/>
        <w:rPr>
          <w:rFonts w:cs="Arial"/>
          <w:sz w:val="32"/>
          <w:szCs w:val="32"/>
        </w:rPr>
      </w:pPr>
      <w:r>
        <w:rPr>
          <w:rFonts w:cs="Arial"/>
          <w:sz w:val="32"/>
          <w:szCs w:val="32"/>
        </w:rPr>
        <w:t>Discussion</w:t>
      </w:r>
    </w:p>
    <w:p w14:paraId="4EBD84E3" w14:textId="133750BC" w:rsidR="004807B6" w:rsidRDefault="004807B6" w:rsidP="004807B6">
      <w:pPr>
        <w:rPr>
          <w:rFonts w:eastAsia="ＭＳ 明朝"/>
          <w:lang w:val="en-GB" w:eastAsia="ja-JP"/>
        </w:rPr>
      </w:pPr>
      <w:r>
        <w:rPr>
          <w:rFonts w:eastAsia="ＭＳ 明朝"/>
          <w:lang w:val="en-GB" w:eastAsia="ja-JP"/>
        </w:rPr>
        <w:t xml:space="preserve">Regarding the exact method for dynamic waveform switching, </w:t>
      </w:r>
      <w:r w:rsidR="00A926E2">
        <w:rPr>
          <w:rFonts w:eastAsia="ＭＳ 明朝"/>
          <w:lang w:val="en-GB" w:eastAsia="ja-JP"/>
        </w:rPr>
        <w:t>RAN1#11</w:t>
      </w:r>
      <w:r w:rsidR="00CE4A3C">
        <w:rPr>
          <w:rFonts w:eastAsia="ＭＳ 明朝"/>
          <w:lang w:val="en-GB" w:eastAsia="ja-JP"/>
        </w:rPr>
        <w:t>1</w:t>
      </w:r>
      <w:r w:rsidR="00A926E2">
        <w:rPr>
          <w:rFonts w:eastAsia="ＭＳ 明朝"/>
          <w:lang w:val="en-GB" w:eastAsia="ja-JP"/>
        </w:rPr>
        <w:t xml:space="preserve"> made the following </w:t>
      </w:r>
      <w:r w:rsidR="00CE4A3C">
        <w:rPr>
          <w:rFonts w:eastAsia="ＭＳ 明朝"/>
          <w:lang w:val="en-GB" w:eastAsia="ja-JP"/>
        </w:rPr>
        <w:t xml:space="preserve">agreement and </w:t>
      </w:r>
      <w:r w:rsidR="00A926E2">
        <w:rPr>
          <w:rFonts w:eastAsia="ＭＳ 明朝"/>
          <w:lang w:val="en-GB" w:eastAsia="ja-JP"/>
        </w:rPr>
        <w:t>working assumption:</w:t>
      </w:r>
      <w:r>
        <w:rPr>
          <w:rFonts w:eastAsia="ＭＳ 明朝"/>
          <w:lang w:val="en-GB" w:eastAsia="ja-JP"/>
        </w:rPr>
        <w:t xml:space="preserve"> </w:t>
      </w:r>
    </w:p>
    <w:p w14:paraId="0D7CD60C" w14:textId="7F9FA541" w:rsidR="004807B6" w:rsidRDefault="004807B6" w:rsidP="004807B6">
      <w:pPr>
        <w:rPr>
          <w:rFonts w:eastAsia="ＭＳ 明朝"/>
          <w:lang w:val="en-GB" w:eastAsia="ja-JP"/>
        </w:rPr>
      </w:pPr>
    </w:p>
    <w:tbl>
      <w:tblPr>
        <w:tblStyle w:val="af9"/>
        <w:tblW w:w="0" w:type="auto"/>
        <w:tblLook w:val="04A0" w:firstRow="1" w:lastRow="0" w:firstColumn="1" w:lastColumn="0" w:noHBand="0" w:noVBand="1"/>
      </w:tblPr>
      <w:tblGrid>
        <w:gridCol w:w="9962"/>
      </w:tblGrid>
      <w:tr w:rsidR="00A926E2" w14:paraId="535DD947" w14:textId="77777777" w:rsidTr="00A926E2">
        <w:tc>
          <w:tcPr>
            <w:tcW w:w="9962" w:type="dxa"/>
          </w:tcPr>
          <w:p w14:paraId="384A4C67" w14:textId="77777777" w:rsidR="00CE4A3C" w:rsidRPr="00CE4A3C" w:rsidRDefault="00CE4A3C" w:rsidP="00CE4A3C">
            <w:pPr>
              <w:overflowPunct/>
              <w:autoSpaceDE/>
              <w:autoSpaceDN/>
              <w:adjustRightInd/>
              <w:spacing w:after="0" w:line="240" w:lineRule="auto"/>
              <w:textAlignment w:val="auto"/>
              <w:rPr>
                <w:rFonts w:eastAsia="Batang"/>
                <w:b/>
                <w:bCs/>
                <w:sz w:val="20"/>
                <w:highlight w:val="green"/>
                <w:lang w:val="en-GB"/>
              </w:rPr>
            </w:pPr>
            <w:r w:rsidRPr="00CE4A3C">
              <w:rPr>
                <w:rFonts w:eastAsia="Batang"/>
                <w:b/>
                <w:bCs/>
                <w:sz w:val="20"/>
                <w:highlight w:val="green"/>
                <w:lang w:val="en-GB"/>
              </w:rPr>
              <w:t>Agreement</w:t>
            </w:r>
          </w:p>
          <w:p w14:paraId="1561D407" w14:textId="77777777" w:rsidR="00CE4A3C" w:rsidRPr="00CE4A3C" w:rsidRDefault="00CE4A3C" w:rsidP="00CE4A3C">
            <w:pPr>
              <w:overflowPunct/>
              <w:autoSpaceDE/>
              <w:autoSpaceDN/>
              <w:adjustRightInd/>
              <w:spacing w:after="0" w:line="240" w:lineRule="auto"/>
              <w:textAlignment w:val="auto"/>
              <w:rPr>
                <w:rFonts w:eastAsia="DengXian"/>
                <w:sz w:val="20"/>
                <w:lang w:val="en-GB" w:eastAsia="zh-CN"/>
              </w:rPr>
            </w:pPr>
            <w:r w:rsidRPr="00CE4A3C">
              <w:rPr>
                <w:rFonts w:eastAsia="DengXian"/>
                <w:b/>
                <w:bCs/>
                <w:sz w:val="20"/>
                <w:lang w:val="en-GB" w:eastAsia="zh-CN"/>
              </w:rPr>
              <w:lastRenderedPageBreak/>
              <w:t xml:space="preserve">For DCI based solution, </w:t>
            </w:r>
          </w:p>
          <w:p w14:paraId="650FC464" w14:textId="77777777" w:rsidR="00CE4A3C" w:rsidRPr="00CE4A3C" w:rsidRDefault="00CE4A3C" w:rsidP="00CE4A3C">
            <w:pPr>
              <w:numPr>
                <w:ilvl w:val="0"/>
                <w:numId w:val="36"/>
              </w:numPr>
              <w:overflowPunct/>
              <w:autoSpaceDE/>
              <w:autoSpaceDN/>
              <w:adjustRightInd/>
              <w:spacing w:after="0" w:line="240" w:lineRule="auto"/>
              <w:textAlignment w:val="auto"/>
              <w:rPr>
                <w:rFonts w:eastAsia="Batang"/>
                <w:sz w:val="20"/>
                <w:lang w:val="en-GB"/>
              </w:rPr>
            </w:pPr>
            <w:r w:rsidRPr="00CE4A3C">
              <w:rPr>
                <w:rFonts w:eastAsia="Batang"/>
                <w:sz w:val="20"/>
                <w:lang w:val="en-GB"/>
              </w:rPr>
              <w:t>For supported dynamically scheduled PUSCH, support dynamic waveform switching indication from UL scheduling DCI</w:t>
            </w:r>
          </w:p>
          <w:p w14:paraId="28EE24D8" w14:textId="77777777" w:rsidR="00CE4A3C" w:rsidRPr="00CE4A3C" w:rsidRDefault="00CE4A3C" w:rsidP="00CE4A3C">
            <w:pPr>
              <w:overflowPunct/>
              <w:autoSpaceDE/>
              <w:autoSpaceDN/>
              <w:adjustRightInd/>
              <w:spacing w:after="0" w:line="240" w:lineRule="auto"/>
              <w:ind w:left="420"/>
              <w:textAlignment w:val="auto"/>
              <w:rPr>
                <w:rFonts w:eastAsia="Batang"/>
                <w:sz w:val="20"/>
                <w:lang w:val="en-GB"/>
              </w:rPr>
            </w:pPr>
            <w:r w:rsidRPr="00CE4A3C">
              <w:rPr>
                <w:rFonts w:eastAsia="Batang"/>
                <w:sz w:val="20"/>
                <w:lang w:val="en-GB"/>
              </w:rPr>
              <w:t xml:space="preserve">Note: “Supported dynamically scheduled PUSCH” is to be confirmed in further discussion </w:t>
            </w:r>
          </w:p>
          <w:p w14:paraId="53083741" w14:textId="77777777" w:rsidR="00CE4A3C" w:rsidRPr="00CE4A3C" w:rsidRDefault="00CE4A3C" w:rsidP="00CE4A3C">
            <w:pPr>
              <w:overflowPunct/>
              <w:autoSpaceDE/>
              <w:autoSpaceDN/>
              <w:adjustRightInd/>
              <w:spacing w:after="0" w:line="240" w:lineRule="auto"/>
              <w:ind w:left="420"/>
              <w:textAlignment w:val="auto"/>
              <w:rPr>
                <w:rFonts w:eastAsia="DengXian"/>
                <w:sz w:val="20"/>
                <w:lang w:val="en-GB" w:eastAsia="zh-CN"/>
              </w:rPr>
            </w:pPr>
            <w:r w:rsidRPr="00CE4A3C">
              <w:rPr>
                <w:rFonts w:eastAsia="DengXian" w:hint="eastAsia"/>
                <w:sz w:val="20"/>
                <w:lang w:val="en-GB" w:eastAsia="zh-CN"/>
              </w:rPr>
              <w:t>N</w:t>
            </w:r>
            <w:r w:rsidRPr="00CE4A3C">
              <w:rPr>
                <w:rFonts w:eastAsia="DengXian"/>
                <w:sz w:val="20"/>
                <w:lang w:val="en-GB" w:eastAsia="zh-CN"/>
              </w:rPr>
              <w:t>ote: It does not imply that the waveform switching indication applies to other transmission or not</w:t>
            </w:r>
          </w:p>
          <w:p w14:paraId="7D3C88B5" w14:textId="77777777" w:rsidR="00CE4A3C" w:rsidRPr="00CE4A3C" w:rsidRDefault="00CE4A3C" w:rsidP="00CE4A3C">
            <w:pPr>
              <w:numPr>
                <w:ilvl w:val="0"/>
                <w:numId w:val="36"/>
              </w:numPr>
              <w:overflowPunct/>
              <w:autoSpaceDE/>
              <w:autoSpaceDN/>
              <w:adjustRightInd/>
              <w:spacing w:after="0" w:line="240" w:lineRule="auto"/>
              <w:jc w:val="left"/>
              <w:textAlignment w:val="auto"/>
              <w:rPr>
                <w:rFonts w:ascii="Times" w:eastAsia="Batang" w:hAnsi="Times"/>
                <w:sz w:val="20"/>
                <w:szCs w:val="24"/>
                <w:lang w:val="en-GB" w:eastAsia="x-none"/>
              </w:rPr>
            </w:pPr>
            <w:r w:rsidRPr="00CE4A3C">
              <w:rPr>
                <w:rFonts w:ascii="Times" w:eastAsia="Batang" w:hAnsi="Times"/>
                <w:sz w:val="20"/>
                <w:szCs w:val="24"/>
                <w:lang w:val="en-GB" w:eastAsia="x-none"/>
              </w:rPr>
              <w:t>Indication from non-UL scheduling DCI is not supported.</w:t>
            </w:r>
          </w:p>
          <w:p w14:paraId="16558EA1" w14:textId="77777777" w:rsidR="00CE4A3C" w:rsidRPr="00CE4A3C" w:rsidRDefault="00CE4A3C" w:rsidP="00CE4A3C">
            <w:pPr>
              <w:overflowPunct/>
              <w:autoSpaceDE/>
              <w:autoSpaceDN/>
              <w:adjustRightInd/>
              <w:spacing w:after="0" w:line="240" w:lineRule="auto"/>
              <w:jc w:val="left"/>
              <w:textAlignment w:val="auto"/>
              <w:rPr>
                <w:rFonts w:ascii="Times" w:eastAsia="Batang" w:hAnsi="Times"/>
                <w:sz w:val="20"/>
                <w:szCs w:val="24"/>
                <w:lang w:val="en-GB" w:eastAsia="x-none"/>
              </w:rPr>
            </w:pPr>
            <w:r w:rsidRPr="00CE4A3C">
              <w:rPr>
                <w:rFonts w:ascii="Times" w:eastAsia="Batang" w:hAnsi="Times"/>
                <w:sz w:val="20"/>
                <w:szCs w:val="24"/>
                <w:lang w:val="en-GB" w:eastAsia="x-none"/>
              </w:rPr>
              <w:t>Note: the working assumption made in RAN1#110b-e for “</w:t>
            </w:r>
            <w:r w:rsidRPr="00CE4A3C">
              <w:rPr>
                <w:rFonts w:eastAsia="Batang"/>
                <w:sz w:val="20"/>
                <w:lang w:val="en-GB"/>
              </w:rPr>
              <w:t>Support at least one of the following options for the dynamic waveform indication in R18</w:t>
            </w:r>
            <w:r w:rsidRPr="00CE4A3C">
              <w:rPr>
                <w:rFonts w:ascii="Times" w:eastAsia="Batang" w:hAnsi="Times"/>
                <w:sz w:val="20"/>
                <w:szCs w:val="24"/>
                <w:lang w:val="en-GB" w:eastAsia="x-none"/>
              </w:rPr>
              <w:t>” does not need to be confirmed</w:t>
            </w:r>
          </w:p>
          <w:p w14:paraId="058CFDAB" w14:textId="77777777" w:rsidR="00CE4A3C" w:rsidRPr="00A926E2" w:rsidRDefault="00CE4A3C" w:rsidP="00A926E2">
            <w:pPr>
              <w:overflowPunct/>
              <w:autoSpaceDE/>
              <w:autoSpaceDN/>
              <w:adjustRightInd/>
              <w:spacing w:before="0" w:after="0" w:line="240" w:lineRule="auto"/>
              <w:textAlignment w:val="auto"/>
              <w:rPr>
                <w:rFonts w:eastAsia="Batang"/>
                <w:sz w:val="20"/>
                <w:highlight w:val="darkYellow"/>
                <w:lang w:val="en-GB"/>
              </w:rPr>
            </w:pPr>
          </w:p>
          <w:p w14:paraId="7FE87F71" w14:textId="77777777" w:rsidR="00CE4A3C" w:rsidRPr="00CE4A3C" w:rsidRDefault="00CE4A3C" w:rsidP="00CE4A3C">
            <w:pPr>
              <w:tabs>
                <w:tab w:val="left" w:pos="3843"/>
              </w:tabs>
              <w:overflowPunct/>
              <w:autoSpaceDE/>
              <w:autoSpaceDN/>
              <w:adjustRightInd/>
              <w:spacing w:after="0" w:line="240" w:lineRule="auto"/>
              <w:jc w:val="left"/>
              <w:textAlignment w:val="auto"/>
              <w:rPr>
                <w:rFonts w:ascii="Times" w:eastAsia="Batang" w:hAnsi="Times"/>
                <w:sz w:val="20"/>
                <w:szCs w:val="24"/>
                <w:highlight w:val="darkYellow"/>
                <w:lang w:val="en-GB" w:eastAsia="x-none"/>
              </w:rPr>
            </w:pPr>
            <w:r w:rsidRPr="00CE4A3C">
              <w:rPr>
                <w:rFonts w:ascii="Times" w:eastAsia="Batang" w:hAnsi="Times"/>
                <w:sz w:val="20"/>
                <w:szCs w:val="24"/>
                <w:highlight w:val="darkYellow"/>
                <w:lang w:val="en-GB" w:eastAsia="x-none"/>
              </w:rPr>
              <w:t>Working Assumption</w:t>
            </w:r>
          </w:p>
          <w:p w14:paraId="156E0D89" w14:textId="77777777" w:rsidR="00CE4A3C" w:rsidRPr="00CE4A3C" w:rsidRDefault="00CE4A3C" w:rsidP="00CE4A3C">
            <w:pPr>
              <w:overflowPunct/>
              <w:autoSpaceDE/>
              <w:autoSpaceDN/>
              <w:adjustRightInd/>
              <w:spacing w:after="0" w:line="240" w:lineRule="auto"/>
              <w:jc w:val="left"/>
              <w:textAlignment w:val="auto"/>
              <w:rPr>
                <w:rFonts w:ascii="Times" w:eastAsia="DengXian" w:hAnsi="Times"/>
                <w:sz w:val="20"/>
                <w:szCs w:val="24"/>
                <w:lang w:val="en-GB" w:eastAsia="zh-CN"/>
              </w:rPr>
            </w:pPr>
            <w:r w:rsidRPr="00CE4A3C">
              <w:rPr>
                <w:rFonts w:ascii="Times" w:eastAsia="DengXian" w:hAnsi="Times"/>
                <w:sz w:val="20"/>
                <w:szCs w:val="24"/>
                <w:lang w:val="en-GB" w:eastAsia="zh-CN"/>
              </w:rPr>
              <w:t>Support new 1-bit field for dynamic waveform indication from UL scheduling DCI</w:t>
            </w:r>
          </w:p>
          <w:p w14:paraId="3A0A016F" w14:textId="77777777" w:rsidR="00CE4A3C" w:rsidRPr="00CE4A3C" w:rsidRDefault="00CE4A3C" w:rsidP="00CE4A3C">
            <w:pPr>
              <w:numPr>
                <w:ilvl w:val="0"/>
                <w:numId w:val="34"/>
              </w:numPr>
              <w:overflowPunct/>
              <w:autoSpaceDE/>
              <w:autoSpaceDN/>
              <w:adjustRightInd/>
              <w:spacing w:after="0" w:line="240" w:lineRule="auto"/>
              <w:jc w:val="left"/>
              <w:textAlignment w:val="auto"/>
              <w:rPr>
                <w:rFonts w:ascii="Times" w:eastAsia="DengXian" w:hAnsi="Times"/>
                <w:sz w:val="20"/>
                <w:szCs w:val="24"/>
                <w:lang w:val="en-GB" w:eastAsia="zh-CN"/>
              </w:rPr>
            </w:pPr>
            <w:r w:rsidRPr="00CE4A3C">
              <w:rPr>
                <w:rFonts w:ascii="Times" w:eastAsia="DengXian" w:hAnsi="Times"/>
                <w:sz w:val="20"/>
                <w:szCs w:val="24"/>
                <w:lang w:val="en-GB" w:eastAsia="zh-CN"/>
              </w:rPr>
              <w:t>Note: no change of the current size alignment procedure between UL DCI and DL DCI</w:t>
            </w:r>
          </w:p>
          <w:p w14:paraId="5A56EA0D" w14:textId="77777777" w:rsidR="00A926E2" w:rsidRPr="00CE4A3C" w:rsidRDefault="00A926E2" w:rsidP="00A926E2">
            <w:pPr>
              <w:spacing w:before="0" w:after="0"/>
              <w:rPr>
                <w:rFonts w:eastAsia="ＭＳ 明朝"/>
                <w:lang w:val="en-GB" w:eastAsia="ja-JP"/>
              </w:rPr>
            </w:pPr>
          </w:p>
        </w:tc>
      </w:tr>
    </w:tbl>
    <w:p w14:paraId="20FF3F4B" w14:textId="72159BD1" w:rsidR="00CE4A3C" w:rsidRDefault="00CE4A3C" w:rsidP="004807B6">
      <w:pPr>
        <w:rPr>
          <w:rFonts w:eastAsia="ＭＳ 明朝"/>
          <w:lang w:val="en-GB" w:eastAsia="ja-JP"/>
        </w:rPr>
      </w:pPr>
    </w:p>
    <w:p w14:paraId="2A939FC2" w14:textId="7315D2EF" w:rsidR="00A926E2" w:rsidRDefault="00CE4A3C" w:rsidP="00CE4A3C">
      <w:pPr>
        <w:rPr>
          <w:rFonts w:eastAsia="ＭＳ 明朝"/>
          <w:lang w:val="en-GB" w:eastAsia="ja-JP"/>
        </w:rPr>
      </w:pPr>
      <w:r>
        <w:rPr>
          <w:rFonts w:eastAsia="ＭＳ 明朝" w:hint="eastAsia"/>
          <w:lang w:val="en-GB" w:eastAsia="ja-JP"/>
        </w:rPr>
        <w:t>F</w:t>
      </w:r>
      <w:r>
        <w:rPr>
          <w:rFonts w:eastAsia="ＭＳ 明朝"/>
          <w:lang w:val="en-GB" w:eastAsia="ja-JP"/>
        </w:rPr>
        <w:t>irstly, adding a new 1 bit for DWS from UL scheduling DCI is still a working assumption. Although our original preference was different (i.e., reusing the existing DCI field(s)), we understand it can be beneficial to add new 1 bit for this purpose in terms of operation flexibility</w:t>
      </w:r>
      <w:r w:rsidR="000B7833">
        <w:rPr>
          <w:rFonts w:eastAsia="ＭＳ 明朝"/>
          <w:lang w:val="en-GB" w:eastAsia="ja-JP"/>
        </w:rPr>
        <w:t xml:space="preserve">, and its overhead </w:t>
      </w:r>
      <w:r w:rsidR="005D6149">
        <w:rPr>
          <w:rFonts w:eastAsia="ＭＳ 明朝"/>
          <w:lang w:val="en-GB" w:eastAsia="ja-JP"/>
        </w:rPr>
        <w:t>may not be very problematic at least for DCI format 0_1</w:t>
      </w:r>
      <w:r>
        <w:rPr>
          <w:rFonts w:eastAsia="ＭＳ 明朝"/>
          <w:lang w:val="en-GB" w:eastAsia="ja-JP"/>
        </w:rPr>
        <w:t xml:space="preserve">. We are ok with confirming this WA in this meeting. </w:t>
      </w:r>
      <w:r w:rsidR="001E5366">
        <w:rPr>
          <w:rFonts w:eastAsia="ＭＳ 明朝"/>
          <w:lang w:val="en-GB" w:eastAsia="ja-JP"/>
        </w:rPr>
        <w:t>For DCI format 0_2, consuming 1 bit for a dedicated purpose might not be preferable</w:t>
      </w:r>
      <w:r w:rsidR="00BB6F7B">
        <w:rPr>
          <w:rFonts w:eastAsia="ＭＳ 明朝"/>
          <w:lang w:val="en-GB" w:eastAsia="ja-JP"/>
        </w:rPr>
        <w:t xml:space="preserve">, while just to support </w:t>
      </w:r>
      <w:proofErr w:type="gramStart"/>
      <w:r w:rsidR="00BB6F7B">
        <w:rPr>
          <w:rFonts w:eastAsia="ＭＳ 明朝"/>
          <w:lang w:val="en-GB" w:eastAsia="ja-JP"/>
        </w:rPr>
        <w:t>an</w:t>
      </w:r>
      <w:proofErr w:type="gramEnd"/>
      <w:r w:rsidR="00BB6F7B">
        <w:rPr>
          <w:rFonts w:eastAsia="ＭＳ 明朝"/>
          <w:lang w:val="en-GB" w:eastAsia="ja-JP"/>
        </w:rPr>
        <w:t xml:space="preserve"> unified solution between DCI format 0_1 and 0_2 might </w:t>
      </w:r>
      <w:r w:rsidR="00BF0A46">
        <w:rPr>
          <w:rFonts w:eastAsia="ＭＳ 明朝"/>
          <w:lang w:val="en-GB" w:eastAsia="ja-JP"/>
        </w:rPr>
        <w:t xml:space="preserve">achieve some implementation relaxation. </w:t>
      </w:r>
    </w:p>
    <w:p w14:paraId="280557A2" w14:textId="4531A7D6" w:rsidR="00A926E2" w:rsidRDefault="00A926E2" w:rsidP="00A926E2">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1</w:t>
      </w:r>
      <w:r w:rsidRPr="004807B6">
        <w:rPr>
          <w:rFonts w:eastAsia="ＭＳ 明朝"/>
          <w:b/>
          <w:bCs/>
          <w:lang w:val="en-GB" w:eastAsia="ja-JP"/>
        </w:rPr>
        <w:t xml:space="preserve">: </w:t>
      </w:r>
      <w:r>
        <w:rPr>
          <w:rFonts w:eastAsia="ＭＳ 明朝"/>
          <w:b/>
          <w:bCs/>
          <w:lang w:val="en-GB" w:eastAsia="ja-JP"/>
        </w:rPr>
        <w:t xml:space="preserve">Confirm working assumption on </w:t>
      </w:r>
      <w:r w:rsidR="00CE4A3C">
        <w:rPr>
          <w:rFonts w:eastAsia="ＭＳ 明朝"/>
          <w:b/>
          <w:bCs/>
          <w:lang w:val="en-GB" w:eastAsia="ja-JP"/>
        </w:rPr>
        <w:t>supporting new 1-bit field for dynamic waveform switching from UL scheduling DCI</w:t>
      </w:r>
      <w:r w:rsidR="00331B35">
        <w:rPr>
          <w:rFonts w:eastAsia="ＭＳ 明朝"/>
          <w:b/>
          <w:bCs/>
          <w:lang w:val="en-GB" w:eastAsia="ja-JP"/>
        </w:rPr>
        <w:t>, at least for DCI format 0_1</w:t>
      </w:r>
    </w:p>
    <w:p w14:paraId="3F74358E" w14:textId="20786BEF" w:rsidR="00BF0A46" w:rsidRDefault="00BF0A46" w:rsidP="00BF0A46">
      <w:pPr>
        <w:pStyle w:val="ac"/>
        <w:numPr>
          <w:ilvl w:val="0"/>
          <w:numId w:val="31"/>
        </w:numPr>
        <w:rPr>
          <w:rFonts w:eastAsia="ＭＳ 明朝"/>
          <w:b/>
          <w:bCs/>
          <w:lang w:val="en-GB" w:eastAsia="ja-JP"/>
        </w:rPr>
      </w:pPr>
      <w:r>
        <w:rPr>
          <w:rFonts w:eastAsia="ＭＳ 明朝"/>
          <w:b/>
          <w:bCs/>
          <w:lang w:val="en-GB" w:eastAsia="ja-JP"/>
        </w:rPr>
        <w:t xml:space="preserve">Open to consider another solution for PUSCH </w:t>
      </w:r>
      <w:r w:rsidR="009827CB">
        <w:rPr>
          <w:rFonts w:eastAsia="ＭＳ 明朝"/>
          <w:b/>
          <w:bCs/>
          <w:lang w:val="en-GB" w:eastAsia="ja-JP"/>
        </w:rPr>
        <w:t>scheduled by DCI format 0_2</w:t>
      </w:r>
    </w:p>
    <w:p w14:paraId="3D860CDE" w14:textId="592C096A" w:rsidR="00A926E2" w:rsidRDefault="00A926E2" w:rsidP="004807B6">
      <w:pPr>
        <w:rPr>
          <w:rFonts w:eastAsia="ＭＳ 明朝"/>
          <w:lang w:val="en-GB" w:eastAsia="ja-JP"/>
        </w:rPr>
      </w:pPr>
    </w:p>
    <w:p w14:paraId="7C6A3337" w14:textId="77777777" w:rsidR="00CE4A3C" w:rsidRDefault="00CE4A3C" w:rsidP="00CE4A3C">
      <w:pPr>
        <w:rPr>
          <w:rFonts w:eastAsia="ＭＳ 明朝"/>
          <w:lang w:val="en-GB" w:eastAsia="ja-JP"/>
        </w:rPr>
      </w:pPr>
      <w:r>
        <w:rPr>
          <w:rFonts w:eastAsia="ＭＳ 明朝"/>
          <w:lang w:val="en-GB" w:eastAsia="ja-JP"/>
        </w:rPr>
        <w:t xml:space="preserve">From above, we understand the current situation as follows: </w:t>
      </w:r>
    </w:p>
    <w:p w14:paraId="113BB84C" w14:textId="77777777" w:rsidR="00CE4A3C" w:rsidRDefault="00CE4A3C" w:rsidP="00CE4A3C">
      <w:pPr>
        <w:pStyle w:val="aff2"/>
        <w:numPr>
          <w:ilvl w:val="0"/>
          <w:numId w:val="37"/>
        </w:numPr>
        <w:rPr>
          <w:rFonts w:eastAsia="ＭＳ 明朝"/>
          <w:lang w:val="en-GB" w:eastAsia="ja-JP"/>
        </w:rPr>
      </w:pPr>
      <w:r w:rsidRPr="002A33FA">
        <w:rPr>
          <w:rFonts w:eastAsia="ＭＳ 明朝"/>
          <w:lang w:val="en-GB" w:eastAsia="ja-JP"/>
        </w:rPr>
        <w:t>Indication method: Explicit 1 bit in UL scheduling DCI</w:t>
      </w:r>
    </w:p>
    <w:p w14:paraId="3B1A0411" w14:textId="25BD3E32" w:rsidR="00CE4A3C" w:rsidRDefault="00CE4A3C" w:rsidP="00CE4A3C">
      <w:pPr>
        <w:pStyle w:val="aff2"/>
        <w:numPr>
          <w:ilvl w:val="1"/>
          <w:numId w:val="37"/>
        </w:numPr>
        <w:rPr>
          <w:rFonts w:eastAsia="ＭＳ 明朝"/>
          <w:lang w:val="en-GB" w:eastAsia="ja-JP"/>
        </w:rPr>
      </w:pPr>
      <w:r>
        <w:rPr>
          <w:rFonts w:eastAsia="ＭＳ 明朝" w:hint="eastAsia"/>
          <w:lang w:val="en-GB" w:eastAsia="ja-JP"/>
        </w:rPr>
        <w:t>F</w:t>
      </w:r>
      <w:r>
        <w:rPr>
          <w:rFonts w:eastAsia="ＭＳ 明朝"/>
          <w:lang w:val="en-GB" w:eastAsia="ja-JP"/>
        </w:rPr>
        <w:t>FS: DCI format(s), from DCI format 0_0, 0_1 and 0</w:t>
      </w:r>
      <w:r w:rsidR="00B730A3">
        <w:rPr>
          <w:rFonts w:eastAsia="ＭＳ 明朝"/>
          <w:lang w:val="en-GB" w:eastAsia="ja-JP"/>
        </w:rPr>
        <w:t>_2</w:t>
      </w:r>
      <w:r>
        <w:rPr>
          <w:rFonts w:eastAsia="ＭＳ 明朝"/>
          <w:lang w:val="en-GB" w:eastAsia="ja-JP"/>
        </w:rPr>
        <w:t>, to which the 1 bit can be configured</w:t>
      </w:r>
    </w:p>
    <w:p w14:paraId="63AA6E80" w14:textId="6A88121A" w:rsidR="00CE4A3C" w:rsidRDefault="00CE4A3C" w:rsidP="00CE4A3C">
      <w:pPr>
        <w:pStyle w:val="aff2"/>
        <w:numPr>
          <w:ilvl w:val="1"/>
          <w:numId w:val="37"/>
        </w:numPr>
        <w:rPr>
          <w:rFonts w:eastAsia="ＭＳ 明朝"/>
          <w:lang w:val="en-GB" w:eastAsia="ja-JP"/>
        </w:rPr>
      </w:pPr>
      <w:r>
        <w:rPr>
          <w:rFonts w:eastAsia="ＭＳ 明朝" w:hint="eastAsia"/>
          <w:lang w:val="en-GB" w:eastAsia="ja-JP"/>
        </w:rPr>
        <w:t>F</w:t>
      </w:r>
      <w:r>
        <w:rPr>
          <w:rFonts w:eastAsia="ＭＳ 明朝"/>
          <w:lang w:val="en-GB" w:eastAsia="ja-JP"/>
        </w:rPr>
        <w:t>FS</w:t>
      </w:r>
      <w:r w:rsidR="001B3553">
        <w:rPr>
          <w:rFonts w:eastAsia="ＭＳ 明朝"/>
          <w:lang w:val="en-GB" w:eastAsia="ja-JP"/>
        </w:rPr>
        <w:t>:</w:t>
      </w:r>
      <w:r>
        <w:rPr>
          <w:rFonts w:eastAsia="ＭＳ 明朝"/>
          <w:lang w:val="en-GB" w:eastAsia="ja-JP"/>
        </w:rPr>
        <w:t xml:space="preserve"> Targeted PUSCH type, i.e., PUSCH scheduled by the scheduling DCI, or the other types</w:t>
      </w:r>
    </w:p>
    <w:p w14:paraId="097207CB" w14:textId="77777777" w:rsidR="00CE4A3C" w:rsidRPr="00CE4A3C" w:rsidRDefault="00CE4A3C" w:rsidP="004807B6">
      <w:pPr>
        <w:rPr>
          <w:rFonts w:eastAsia="ＭＳ 明朝"/>
          <w:lang w:val="en-GB" w:eastAsia="ja-JP"/>
        </w:rPr>
      </w:pPr>
    </w:p>
    <w:p w14:paraId="71C87AA9" w14:textId="258DDCD4" w:rsidR="004807B6" w:rsidRDefault="00CE4A3C" w:rsidP="004807B6">
      <w:pPr>
        <w:rPr>
          <w:rFonts w:eastAsia="ＭＳ 明朝"/>
          <w:lang w:val="en-GB" w:eastAsia="ja-JP"/>
        </w:rPr>
      </w:pPr>
      <w:r>
        <w:rPr>
          <w:rFonts w:eastAsia="ＭＳ 明朝"/>
          <w:lang w:val="en-GB" w:eastAsia="ja-JP"/>
        </w:rPr>
        <w:t>Given the agreed (as WA) solution of adding 1-bit field can generally be considered for any UL scheduling DCI format, we suggest discussing the 2</w:t>
      </w:r>
      <w:r w:rsidRPr="00CE4A3C">
        <w:rPr>
          <w:rFonts w:eastAsia="ＭＳ 明朝"/>
          <w:vertAlign w:val="superscript"/>
          <w:lang w:val="en-GB" w:eastAsia="ja-JP"/>
        </w:rPr>
        <w:t>nd</w:t>
      </w:r>
      <w:r>
        <w:rPr>
          <w:rFonts w:eastAsia="ＭＳ 明朝"/>
          <w:lang w:val="en-GB" w:eastAsia="ja-JP"/>
        </w:rPr>
        <w:t xml:space="preserve"> point, i.e., targeted types of PUSCH. In </w:t>
      </w:r>
      <w:proofErr w:type="gramStart"/>
      <w:r>
        <w:rPr>
          <w:rFonts w:eastAsia="ＭＳ 明朝"/>
          <w:lang w:val="en-GB" w:eastAsia="ja-JP"/>
        </w:rPr>
        <w:t>NR,  t</w:t>
      </w:r>
      <w:r w:rsidR="004807B6">
        <w:rPr>
          <w:rFonts w:eastAsia="ＭＳ 明朝"/>
          <w:lang w:val="en-GB" w:eastAsia="ja-JP"/>
        </w:rPr>
        <w:t>he</w:t>
      </w:r>
      <w:proofErr w:type="gramEnd"/>
      <w:r w:rsidR="004807B6">
        <w:rPr>
          <w:rFonts w:eastAsia="ＭＳ 明朝"/>
          <w:lang w:val="en-GB" w:eastAsia="ja-JP"/>
        </w:rPr>
        <w:t xml:space="preserve"> following </w:t>
      </w:r>
      <w:r>
        <w:rPr>
          <w:rFonts w:eastAsia="ＭＳ 明朝"/>
          <w:lang w:val="en-GB" w:eastAsia="ja-JP"/>
        </w:rPr>
        <w:t xml:space="preserve">cases </w:t>
      </w:r>
      <w:r w:rsidR="004807B6">
        <w:rPr>
          <w:rFonts w:eastAsia="ＭＳ 明朝"/>
          <w:lang w:val="en-GB" w:eastAsia="ja-JP"/>
        </w:rPr>
        <w:t>can be considered</w:t>
      </w:r>
      <w:r>
        <w:rPr>
          <w:rFonts w:eastAsia="ＭＳ 明朝"/>
          <w:lang w:val="en-GB" w:eastAsia="ja-JP"/>
        </w:rPr>
        <w:t xml:space="preserve">: </w:t>
      </w:r>
    </w:p>
    <w:p w14:paraId="0D6A05E4" w14:textId="2A20F70E" w:rsidR="004807B6" w:rsidRDefault="00CE4A3C" w:rsidP="004807B6">
      <w:pPr>
        <w:pStyle w:val="aff2"/>
        <w:numPr>
          <w:ilvl w:val="0"/>
          <w:numId w:val="31"/>
        </w:numPr>
        <w:rPr>
          <w:rFonts w:eastAsia="ＭＳ 明朝"/>
          <w:lang w:val="en-GB" w:eastAsia="ja-JP"/>
        </w:rPr>
      </w:pPr>
      <w:r>
        <w:rPr>
          <w:rFonts w:eastAsia="ＭＳ 明朝"/>
          <w:lang w:val="en-GB" w:eastAsia="ja-JP"/>
        </w:rPr>
        <w:t xml:space="preserve">Case </w:t>
      </w:r>
      <w:r w:rsidR="004807B6">
        <w:rPr>
          <w:rFonts w:eastAsia="ＭＳ 明朝"/>
          <w:lang w:val="en-GB" w:eastAsia="ja-JP"/>
        </w:rPr>
        <w:t>1: PUSCH scheduled by RAR UL grant (i.e., msg3 PUSCH)</w:t>
      </w:r>
    </w:p>
    <w:p w14:paraId="6EB4F28D" w14:textId="046B2257" w:rsidR="004807B6" w:rsidRDefault="00CE4A3C" w:rsidP="004807B6">
      <w:pPr>
        <w:pStyle w:val="aff2"/>
        <w:numPr>
          <w:ilvl w:val="0"/>
          <w:numId w:val="31"/>
        </w:numPr>
        <w:rPr>
          <w:rFonts w:eastAsia="ＭＳ 明朝"/>
          <w:lang w:val="en-GB" w:eastAsia="ja-JP"/>
        </w:rPr>
      </w:pPr>
      <w:r>
        <w:rPr>
          <w:rFonts w:eastAsia="ＭＳ 明朝"/>
          <w:lang w:val="en-GB" w:eastAsia="ja-JP"/>
        </w:rPr>
        <w:t xml:space="preserve">Case </w:t>
      </w:r>
      <w:r w:rsidR="004807B6">
        <w:rPr>
          <w:rFonts w:eastAsia="ＭＳ 明朝"/>
          <w:lang w:val="en-GB" w:eastAsia="ja-JP"/>
        </w:rPr>
        <w:t>2: PUSCH scheduled by DCI format 0_0</w:t>
      </w:r>
    </w:p>
    <w:p w14:paraId="6D0F290E" w14:textId="2979C5DF" w:rsidR="004807B6" w:rsidRDefault="00CE4A3C" w:rsidP="004807B6">
      <w:pPr>
        <w:pStyle w:val="aff2"/>
        <w:numPr>
          <w:ilvl w:val="0"/>
          <w:numId w:val="31"/>
        </w:numPr>
        <w:rPr>
          <w:rFonts w:eastAsia="ＭＳ 明朝"/>
          <w:lang w:val="en-GB" w:eastAsia="ja-JP"/>
        </w:rPr>
      </w:pPr>
      <w:r>
        <w:rPr>
          <w:rFonts w:eastAsia="ＭＳ 明朝"/>
          <w:lang w:val="en-GB" w:eastAsia="ja-JP"/>
        </w:rPr>
        <w:t xml:space="preserve">Case </w:t>
      </w:r>
      <w:r w:rsidR="004807B6">
        <w:rPr>
          <w:rFonts w:eastAsia="ＭＳ 明朝"/>
          <w:lang w:val="en-GB" w:eastAsia="ja-JP"/>
        </w:rPr>
        <w:t>3: PUSCH scheduled by DCI format 0_1/0_2</w:t>
      </w:r>
    </w:p>
    <w:p w14:paraId="47AEE646" w14:textId="6B70191F" w:rsidR="004807B6" w:rsidRDefault="00CE4A3C" w:rsidP="004807B6">
      <w:pPr>
        <w:pStyle w:val="aff2"/>
        <w:numPr>
          <w:ilvl w:val="0"/>
          <w:numId w:val="31"/>
        </w:numPr>
        <w:rPr>
          <w:rFonts w:eastAsia="ＭＳ 明朝"/>
          <w:lang w:val="en-GB" w:eastAsia="ja-JP"/>
        </w:rPr>
      </w:pPr>
      <w:r>
        <w:rPr>
          <w:rFonts w:eastAsia="ＭＳ 明朝"/>
          <w:lang w:val="en-GB" w:eastAsia="ja-JP"/>
        </w:rPr>
        <w:t xml:space="preserve">Case </w:t>
      </w:r>
      <w:r w:rsidR="004807B6">
        <w:rPr>
          <w:rFonts w:eastAsia="ＭＳ 明朝"/>
          <w:lang w:val="en-GB" w:eastAsia="ja-JP"/>
        </w:rPr>
        <w:t>4: PUSCH scheduled by CG Type 1</w:t>
      </w:r>
    </w:p>
    <w:p w14:paraId="59331A96" w14:textId="5E8354A1" w:rsidR="004807B6" w:rsidRDefault="00CE4A3C" w:rsidP="004807B6">
      <w:pPr>
        <w:pStyle w:val="aff2"/>
        <w:numPr>
          <w:ilvl w:val="0"/>
          <w:numId w:val="31"/>
        </w:numPr>
        <w:rPr>
          <w:rFonts w:eastAsia="ＭＳ 明朝"/>
          <w:lang w:val="en-GB" w:eastAsia="ja-JP"/>
        </w:rPr>
      </w:pPr>
      <w:r>
        <w:rPr>
          <w:rFonts w:eastAsia="ＭＳ 明朝"/>
          <w:lang w:val="en-GB" w:eastAsia="ja-JP"/>
        </w:rPr>
        <w:t xml:space="preserve">Case </w:t>
      </w:r>
      <w:r w:rsidR="004807B6">
        <w:rPr>
          <w:rFonts w:eastAsia="ＭＳ 明朝"/>
          <w:lang w:val="en-GB" w:eastAsia="ja-JP"/>
        </w:rPr>
        <w:t>5: PUSCH scheduled by CG Type 2 activated by DCI format 0_0</w:t>
      </w:r>
    </w:p>
    <w:p w14:paraId="2DD35F14" w14:textId="73C38DF8" w:rsidR="004807B6" w:rsidRPr="004807B6" w:rsidRDefault="00CE4A3C" w:rsidP="004807B6">
      <w:pPr>
        <w:pStyle w:val="aff2"/>
        <w:numPr>
          <w:ilvl w:val="0"/>
          <w:numId w:val="31"/>
        </w:numPr>
        <w:rPr>
          <w:rFonts w:eastAsia="ＭＳ 明朝"/>
          <w:lang w:val="en-GB" w:eastAsia="ja-JP"/>
        </w:rPr>
      </w:pPr>
      <w:r>
        <w:rPr>
          <w:rFonts w:eastAsia="ＭＳ 明朝"/>
          <w:lang w:val="en-GB" w:eastAsia="ja-JP"/>
        </w:rPr>
        <w:t xml:space="preserve">Case </w:t>
      </w:r>
      <w:r w:rsidR="004807B6">
        <w:rPr>
          <w:rFonts w:eastAsia="ＭＳ 明朝"/>
          <w:lang w:val="en-GB" w:eastAsia="ja-JP"/>
        </w:rPr>
        <w:t>6: PUSCH scheduled by CG Type 2 activated by DCI format 0_1/0_2</w:t>
      </w:r>
    </w:p>
    <w:p w14:paraId="16020771" w14:textId="727125E5" w:rsidR="004807B6" w:rsidRDefault="004807B6" w:rsidP="004807B6">
      <w:pPr>
        <w:rPr>
          <w:rFonts w:eastAsia="ＭＳ 明朝"/>
          <w:lang w:val="en-GB" w:eastAsia="ja-JP"/>
        </w:rPr>
      </w:pPr>
    </w:p>
    <w:p w14:paraId="106D5C43" w14:textId="4E74BCB5" w:rsidR="00CE4A3C" w:rsidRDefault="004807B6" w:rsidP="004807B6">
      <w:pPr>
        <w:rPr>
          <w:rFonts w:eastAsia="ＭＳ 明朝"/>
          <w:lang w:val="en-GB" w:eastAsia="ja-JP"/>
        </w:rPr>
      </w:pPr>
      <w:r>
        <w:rPr>
          <w:rFonts w:eastAsia="ＭＳ 明朝"/>
          <w:lang w:val="en-GB" w:eastAsia="ja-JP"/>
        </w:rPr>
        <w:t xml:space="preserve">In our view, at least </w:t>
      </w:r>
      <w:r w:rsidR="00CE4A3C">
        <w:rPr>
          <w:rFonts w:eastAsia="ＭＳ 明朝"/>
          <w:lang w:val="en-GB" w:eastAsia="ja-JP"/>
        </w:rPr>
        <w:t xml:space="preserve">Case </w:t>
      </w:r>
      <w:r>
        <w:rPr>
          <w:rFonts w:eastAsia="ＭＳ 明朝"/>
          <w:lang w:val="en-GB" w:eastAsia="ja-JP"/>
        </w:rPr>
        <w:t xml:space="preserve">3 </w:t>
      </w:r>
      <w:r w:rsidR="003D3B46">
        <w:rPr>
          <w:rFonts w:eastAsia="ＭＳ 明朝"/>
          <w:lang w:val="en-GB" w:eastAsia="ja-JP"/>
        </w:rPr>
        <w:t xml:space="preserve">(i.e., PUSCH scheduled by DCI format 0_1/0_2) </w:t>
      </w:r>
      <w:r>
        <w:rPr>
          <w:rFonts w:eastAsia="ＭＳ 明朝"/>
          <w:lang w:val="en-GB" w:eastAsia="ja-JP"/>
        </w:rPr>
        <w:t xml:space="preserve">should be considered for dynamic waveform switching as it </w:t>
      </w:r>
      <w:r w:rsidR="003D3B46">
        <w:rPr>
          <w:rFonts w:eastAsia="ＭＳ 明朝"/>
          <w:lang w:val="en-GB" w:eastAsia="ja-JP"/>
        </w:rPr>
        <w:t>is frequently used in the field</w:t>
      </w:r>
      <w:r>
        <w:rPr>
          <w:rFonts w:eastAsia="ＭＳ 明朝"/>
          <w:lang w:val="en-GB" w:eastAsia="ja-JP"/>
        </w:rPr>
        <w:t xml:space="preserve">. Moreover, we think the benefit of dynamic waveform </w:t>
      </w:r>
      <w:r>
        <w:rPr>
          <w:rFonts w:eastAsia="ＭＳ 明朝"/>
          <w:lang w:val="en-GB" w:eastAsia="ja-JP"/>
        </w:rPr>
        <w:lastRenderedPageBreak/>
        <w:t xml:space="preserve">switching is commonly valid irrespective of the PUSCH scheduling method. Therefore, we </w:t>
      </w:r>
      <w:r w:rsidR="00CE4A3C">
        <w:rPr>
          <w:rFonts w:eastAsia="ＭＳ 明朝"/>
          <w:lang w:val="en-GB" w:eastAsia="ja-JP"/>
        </w:rPr>
        <w:t xml:space="preserve">believe it would be good </w:t>
      </w:r>
      <w:r>
        <w:rPr>
          <w:rFonts w:eastAsia="ＭＳ 明朝"/>
          <w:lang w:val="en-GB" w:eastAsia="ja-JP"/>
        </w:rPr>
        <w:t xml:space="preserve">to maximize the use case in general. Meanwhile, </w:t>
      </w:r>
      <w:r w:rsidR="003D3B46">
        <w:rPr>
          <w:rFonts w:eastAsia="ＭＳ 明朝"/>
          <w:lang w:val="en-GB" w:eastAsia="ja-JP"/>
        </w:rPr>
        <w:t xml:space="preserve">For the other </w:t>
      </w:r>
      <w:r w:rsidR="00CE4A3C">
        <w:rPr>
          <w:rFonts w:eastAsia="ＭＳ 明朝"/>
          <w:lang w:val="en-GB" w:eastAsia="ja-JP"/>
        </w:rPr>
        <w:t>cases</w:t>
      </w:r>
      <w:r w:rsidR="003D3B46">
        <w:rPr>
          <w:rFonts w:eastAsia="ＭＳ 明朝"/>
          <w:lang w:val="en-GB" w:eastAsia="ja-JP"/>
        </w:rPr>
        <w:t xml:space="preserve">, </w:t>
      </w:r>
      <w:r>
        <w:rPr>
          <w:rFonts w:eastAsia="ＭＳ 明朝"/>
          <w:lang w:val="en-GB" w:eastAsia="ja-JP"/>
        </w:rPr>
        <w:t xml:space="preserve">there are some </w:t>
      </w:r>
      <w:r w:rsidR="003D3B46">
        <w:rPr>
          <w:rFonts w:eastAsia="ＭＳ 明朝"/>
          <w:lang w:val="en-GB" w:eastAsia="ja-JP"/>
        </w:rPr>
        <w:t>type</w:t>
      </w:r>
      <w:r>
        <w:rPr>
          <w:rFonts w:eastAsia="ＭＳ 明朝"/>
          <w:lang w:val="en-GB" w:eastAsia="ja-JP"/>
        </w:rPr>
        <w:t xml:space="preserve">-specific issues to support dynamic waveform switching. </w:t>
      </w:r>
    </w:p>
    <w:p w14:paraId="00B1D294" w14:textId="0BE014DA" w:rsidR="00CE4A3C" w:rsidRDefault="004807B6" w:rsidP="004807B6">
      <w:pPr>
        <w:rPr>
          <w:rFonts w:eastAsia="ＭＳ 明朝"/>
          <w:lang w:val="en-GB" w:eastAsia="ja-JP"/>
        </w:rPr>
      </w:pPr>
      <w:r>
        <w:rPr>
          <w:rFonts w:eastAsia="ＭＳ 明朝"/>
          <w:lang w:val="en-GB" w:eastAsia="ja-JP"/>
        </w:rPr>
        <w:t xml:space="preserve">For example, since </w:t>
      </w:r>
      <w:r w:rsidR="00CE4A3C">
        <w:rPr>
          <w:rFonts w:eastAsia="ＭＳ 明朝"/>
          <w:lang w:val="en-GB" w:eastAsia="ja-JP"/>
        </w:rPr>
        <w:t xml:space="preserve">Case </w:t>
      </w:r>
      <w:r>
        <w:rPr>
          <w:rFonts w:eastAsia="ＭＳ 明朝"/>
          <w:lang w:val="en-GB" w:eastAsia="ja-JP"/>
        </w:rPr>
        <w:t xml:space="preserve">1 and </w:t>
      </w:r>
      <w:r w:rsidR="00CE4A3C">
        <w:rPr>
          <w:rFonts w:eastAsia="ＭＳ 明朝"/>
          <w:lang w:val="en-GB" w:eastAsia="ja-JP"/>
        </w:rPr>
        <w:t xml:space="preserve">Case </w:t>
      </w:r>
      <w:r>
        <w:rPr>
          <w:rFonts w:eastAsia="ＭＳ 明朝"/>
          <w:lang w:val="en-GB" w:eastAsia="ja-JP"/>
        </w:rPr>
        <w:t xml:space="preserve">2 </w:t>
      </w:r>
      <w:r w:rsidR="00CE4A3C">
        <w:rPr>
          <w:rFonts w:eastAsia="ＭＳ 明朝"/>
          <w:lang w:val="en-GB" w:eastAsia="ja-JP"/>
        </w:rPr>
        <w:t>may schedule</w:t>
      </w:r>
      <w:r>
        <w:rPr>
          <w:rFonts w:eastAsia="ＭＳ 明朝"/>
          <w:lang w:val="en-GB" w:eastAsia="ja-JP"/>
        </w:rPr>
        <w:t xml:space="preserve"> PUSCH transmission before UE capability reporting, </w:t>
      </w:r>
      <w:proofErr w:type="spellStart"/>
      <w:r>
        <w:rPr>
          <w:rFonts w:eastAsia="ＭＳ 明朝"/>
          <w:lang w:val="en-GB" w:eastAsia="ja-JP"/>
        </w:rPr>
        <w:t>gNB</w:t>
      </w:r>
      <w:proofErr w:type="spellEnd"/>
      <w:r>
        <w:rPr>
          <w:rFonts w:eastAsia="ＭＳ 明朝"/>
          <w:lang w:val="en-GB" w:eastAsia="ja-JP"/>
        </w:rPr>
        <w:t xml:space="preserve"> may need to know </w:t>
      </w:r>
      <w:r w:rsidR="009A7F96">
        <w:rPr>
          <w:rFonts w:eastAsia="ＭＳ 明朝"/>
          <w:lang w:val="en-GB" w:eastAsia="ja-JP"/>
        </w:rPr>
        <w:t xml:space="preserve">whether </w:t>
      </w:r>
      <w:r>
        <w:rPr>
          <w:rFonts w:eastAsia="ＭＳ 明朝"/>
          <w:lang w:val="en-GB" w:eastAsia="ja-JP"/>
        </w:rPr>
        <w:t xml:space="preserve">UE supports the feature of dynamic waveform switching before receiving UE capability reporting. It may be difficult to find a good solution for this issue, while the benefit of dynamic waveform switching itself may not be large for these cases . </w:t>
      </w:r>
    </w:p>
    <w:p w14:paraId="56A00F06" w14:textId="259E9A63" w:rsidR="003D3B46" w:rsidRPr="004807B6" w:rsidRDefault="00CE4A3C" w:rsidP="004807B6">
      <w:pPr>
        <w:rPr>
          <w:rFonts w:eastAsia="ＭＳ 明朝"/>
          <w:lang w:val="en-GB" w:eastAsia="ja-JP"/>
        </w:rPr>
      </w:pPr>
      <w:r>
        <w:rPr>
          <w:rFonts w:eastAsia="ＭＳ 明朝"/>
          <w:lang w:val="en-GB" w:eastAsia="ja-JP"/>
        </w:rPr>
        <w:t xml:space="preserve">As for CG PUSCH, it may need different discussions depending on the CG type. </w:t>
      </w:r>
      <w:r w:rsidR="004807B6">
        <w:rPr>
          <w:rFonts w:eastAsia="ＭＳ 明朝"/>
          <w:lang w:val="en-GB" w:eastAsia="ja-JP"/>
        </w:rPr>
        <w:t>CG Type 1</w:t>
      </w:r>
      <w:r>
        <w:rPr>
          <w:rFonts w:eastAsia="ＭＳ 明朝"/>
          <w:lang w:val="en-GB" w:eastAsia="ja-JP"/>
        </w:rPr>
        <w:t>,</w:t>
      </w:r>
      <w:r w:rsidR="004807B6">
        <w:rPr>
          <w:rFonts w:eastAsia="ＭＳ 明朝"/>
          <w:lang w:val="en-GB" w:eastAsia="ja-JP"/>
        </w:rPr>
        <w:t xml:space="preserve"> as in </w:t>
      </w:r>
      <w:r w:rsidR="00A53A09">
        <w:rPr>
          <w:rFonts w:eastAsia="ＭＳ 明朝"/>
          <w:lang w:val="en-GB" w:eastAsia="ja-JP"/>
        </w:rPr>
        <w:t>Case</w:t>
      </w:r>
      <w:r w:rsidR="00A53A09" w:rsidDel="003D3B46">
        <w:rPr>
          <w:rFonts w:eastAsia="ＭＳ 明朝"/>
          <w:lang w:val="en-GB" w:eastAsia="ja-JP"/>
        </w:rPr>
        <w:t xml:space="preserve"> </w:t>
      </w:r>
      <w:r w:rsidR="004807B6">
        <w:rPr>
          <w:rFonts w:eastAsia="ＭＳ 明朝"/>
          <w:lang w:val="en-GB" w:eastAsia="ja-JP"/>
        </w:rPr>
        <w:t xml:space="preserve">4, is not associated with any DCI in NR now. Therefore, it could be difficult to specify </w:t>
      </w:r>
      <w:r w:rsidR="00DC5F7E">
        <w:rPr>
          <w:rFonts w:eastAsia="ＭＳ 明朝"/>
          <w:lang w:val="en-GB" w:eastAsia="ja-JP"/>
        </w:rPr>
        <w:t>a</w:t>
      </w:r>
      <w:r w:rsidR="004807B6">
        <w:rPr>
          <w:rFonts w:eastAsia="ＭＳ 明朝"/>
          <w:lang w:val="en-GB" w:eastAsia="ja-JP"/>
        </w:rPr>
        <w:t xml:space="preserve"> unified solution applicable to both </w:t>
      </w:r>
      <w:r w:rsidR="00DE19AA">
        <w:rPr>
          <w:rFonts w:eastAsia="ＭＳ 明朝"/>
          <w:lang w:val="en-GB" w:eastAsia="ja-JP"/>
        </w:rPr>
        <w:t xml:space="preserve">Case </w:t>
      </w:r>
      <w:r w:rsidR="004807B6">
        <w:rPr>
          <w:rFonts w:eastAsia="ＭＳ 明朝"/>
          <w:lang w:val="en-GB" w:eastAsia="ja-JP"/>
        </w:rPr>
        <w:t xml:space="preserve">3 and </w:t>
      </w:r>
      <w:r w:rsidR="00DE19AA">
        <w:rPr>
          <w:rFonts w:eastAsia="ＭＳ 明朝"/>
          <w:lang w:val="en-GB" w:eastAsia="ja-JP"/>
        </w:rPr>
        <w:t>Case</w:t>
      </w:r>
      <w:r w:rsidR="004807B6">
        <w:rPr>
          <w:rFonts w:eastAsia="ＭＳ 明朝"/>
          <w:lang w:val="en-GB" w:eastAsia="ja-JP"/>
        </w:rPr>
        <w:t xml:space="preserve">4. Such fragmented solutions may not be preferred. </w:t>
      </w:r>
      <w:r>
        <w:rPr>
          <w:rFonts w:eastAsia="ＭＳ 明朝"/>
          <w:lang w:val="en-GB" w:eastAsia="ja-JP"/>
        </w:rPr>
        <w:t xml:space="preserve">For CG Type 2, it has a corresponding DCI 0_1 for its activation/deactivation. Then it may still be possible to apply DCI-based solution as for Case 3. </w:t>
      </w:r>
    </w:p>
    <w:p w14:paraId="0C5F0C35" w14:textId="11231E38" w:rsidR="004807B6" w:rsidRDefault="004807B6" w:rsidP="004807B6">
      <w:pPr>
        <w:pStyle w:val="ac"/>
        <w:rPr>
          <w:rFonts w:eastAsia="ＭＳ 明朝"/>
          <w:b/>
          <w:bCs/>
          <w:lang w:val="en-GB" w:eastAsia="ja-JP"/>
        </w:rPr>
      </w:pPr>
      <w:r w:rsidRPr="004807B6">
        <w:rPr>
          <w:rFonts w:eastAsia="ＭＳ 明朝"/>
          <w:b/>
          <w:bCs/>
          <w:lang w:val="en-GB" w:eastAsia="ja-JP"/>
        </w:rPr>
        <w:t>Proposal</w:t>
      </w:r>
      <w:r w:rsidR="00081B2A">
        <w:rPr>
          <w:rFonts w:eastAsia="ＭＳ 明朝"/>
          <w:b/>
          <w:bCs/>
          <w:lang w:val="en-GB" w:eastAsia="ja-JP"/>
        </w:rPr>
        <w:t xml:space="preserve"> 2</w:t>
      </w:r>
      <w:r w:rsidRPr="004807B6">
        <w:rPr>
          <w:rFonts w:eastAsia="ＭＳ 明朝"/>
          <w:b/>
          <w:bCs/>
          <w:lang w:val="en-GB" w:eastAsia="ja-JP"/>
        </w:rPr>
        <w:t xml:space="preserve">: </w:t>
      </w:r>
      <w:r>
        <w:rPr>
          <w:rFonts w:eastAsia="ＭＳ 明朝"/>
          <w:b/>
          <w:bCs/>
          <w:lang w:val="en-GB" w:eastAsia="ja-JP"/>
        </w:rPr>
        <w:t>Support dynamic waveform switching at least for PUSCH scheduled by DCI format 0_1/0_2</w:t>
      </w:r>
    </w:p>
    <w:p w14:paraId="6DDFB9E3" w14:textId="7216AFD9" w:rsidR="004807B6" w:rsidRDefault="004807B6" w:rsidP="004807B6">
      <w:pPr>
        <w:pStyle w:val="ac"/>
        <w:numPr>
          <w:ilvl w:val="0"/>
          <w:numId w:val="31"/>
        </w:numPr>
        <w:rPr>
          <w:rFonts w:eastAsia="ＭＳ 明朝"/>
          <w:b/>
          <w:bCs/>
          <w:lang w:val="en-GB" w:eastAsia="ja-JP"/>
        </w:rPr>
      </w:pPr>
      <w:r>
        <w:rPr>
          <w:rFonts w:eastAsia="ＭＳ 明朝"/>
          <w:b/>
          <w:bCs/>
          <w:lang w:val="en-GB" w:eastAsia="ja-JP"/>
        </w:rPr>
        <w:t>Open to consider any other type(s) of PUSCH transmission</w:t>
      </w:r>
    </w:p>
    <w:p w14:paraId="06FB4EFC" w14:textId="77777777" w:rsidR="004807B6" w:rsidRPr="004807B6" w:rsidRDefault="004807B6" w:rsidP="004807B6">
      <w:pPr>
        <w:rPr>
          <w:rFonts w:eastAsia="ＭＳ 明朝"/>
          <w:lang w:val="en-GB" w:eastAsia="ja-JP"/>
        </w:rPr>
      </w:pPr>
    </w:p>
    <w:p w14:paraId="7BEC9BE8" w14:textId="1F060BF3" w:rsidR="004807B6" w:rsidRDefault="00CE4A3C" w:rsidP="004807B6">
      <w:pPr>
        <w:rPr>
          <w:rFonts w:eastAsia="ＭＳ 明朝"/>
          <w:lang w:val="en-GB" w:eastAsia="ja-JP"/>
        </w:rPr>
      </w:pPr>
      <w:r>
        <w:rPr>
          <w:rFonts w:eastAsia="ＭＳ 明朝"/>
          <w:lang w:val="en-GB" w:eastAsia="ja-JP"/>
        </w:rPr>
        <w:t>T</w:t>
      </w:r>
      <w:r w:rsidR="004807B6">
        <w:rPr>
          <w:rFonts w:eastAsia="ＭＳ 明朝"/>
          <w:lang w:val="en-GB" w:eastAsia="ja-JP"/>
        </w:rPr>
        <w:t>here are some other issues that need to be resolved</w:t>
      </w:r>
      <w:r>
        <w:rPr>
          <w:rFonts w:eastAsia="ＭＳ 明朝"/>
          <w:lang w:val="en-GB" w:eastAsia="ja-JP"/>
        </w:rPr>
        <w:t xml:space="preserve"> even </w:t>
      </w:r>
      <w:r w:rsidR="00081B2A">
        <w:rPr>
          <w:rFonts w:eastAsia="ＭＳ 明朝"/>
          <w:lang w:val="en-GB" w:eastAsia="ja-JP"/>
        </w:rPr>
        <w:t xml:space="preserve">when </w:t>
      </w:r>
      <w:r>
        <w:rPr>
          <w:rFonts w:eastAsia="ＭＳ 明朝"/>
          <w:lang w:val="en-GB" w:eastAsia="ja-JP"/>
        </w:rPr>
        <w:t>we focus on Case 3 above</w:t>
      </w:r>
      <w:r w:rsidR="004807B6">
        <w:rPr>
          <w:rFonts w:eastAsia="ＭＳ 明朝"/>
          <w:lang w:val="en-GB" w:eastAsia="ja-JP"/>
        </w:rPr>
        <w:t>. One of the most significant issues would be DCI size</w:t>
      </w:r>
      <w:r>
        <w:rPr>
          <w:rFonts w:eastAsia="ＭＳ 明朝"/>
          <w:lang w:val="en-GB" w:eastAsia="ja-JP"/>
        </w:rPr>
        <w:t xml:space="preserve"> determination</w:t>
      </w:r>
      <w:r w:rsidR="004807B6">
        <w:rPr>
          <w:rFonts w:eastAsia="ＭＳ 明朝"/>
          <w:lang w:val="en-GB" w:eastAsia="ja-JP"/>
        </w:rPr>
        <w:t xml:space="preserve">. In Rel-17, the size of DCI format 0_1/0_2 is dependent on waveform configuration (i.e., </w:t>
      </w:r>
      <w:proofErr w:type="spellStart"/>
      <w:r w:rsidR="004807B6">
        <w:rPr>
          <w:rFonts w:eastAsia="ＭＳ 明朝"/>
          <w:lang w:val="en-GB" w:eastAsia="ja-JP"/>
        </w:rPr>
        <w:t>transformPrecoder</w:t>
      </w:r>
      <w:proofErr w:type="spellEnd"/>
      <w:r w:rsidR="00722238">
        <w:rPr>
          <w:rFonts w:eastAsia="ＭＳ 明朝"/>
          <w:lang w:val="en-GB" w:eastAsia="ja-JP"/>
        </w:rPr>
        <w:t xml:space="preserve"> in PUSCH-Config IE). When the applied waveform is dynamically indicated, then it is not clear which waveform (i.e., CP-OFDM or DFT-S-OFDM) is considered for DCI size determination. </w:t>
      </w:r>
    </w:p>
    <w:p w14:paraId="76FF57AB" w14:textId="4C068EC2" w:rsidR="00722238" w:rsidRDefault="00722238" w:rsidP="004807B6">
      <w:pPr>
        <w:rPr>
          <w:rFonts w:eastAsia="ＭＳ 明朝"/>
          <w:lang w:val="en-GB" w:eastAsia="ja-JP"/>
        </w:rPr>
      </w:pPr>
      <w:r>
        <w:rPr>
          <w:rFonts w:eastAsia="ＭＳ 明朝"/>
          <w:lang w:val="en-GB" w:eastAsia="ja-JP"/>
        </w:rPr>
        <w:t>Here we have tried to identify the exact DCI field(s) in DCI format 0_1/0_2 whose size depends on waveform. We observe the same fields for both DCI formats, as listed below:</w:t>
      </w:r>
    </w:p>
    <w:p w14:paraId="207D0EBB" w14:textId="7A26C095" w:rsidR="00722238" w:rsidRDefault="00722238" w:rsidP="00722238">
      <w:pPr>
        <w:pStyle w:val="aff2"/>
        <w:numPr>
          <w:ilvl w:val="0"/>
          <w:numId w:val="31"/>
        </w:numPr>
        <w:rPr>
          <w:rFonts w:eastAsia="ＭＳ 明朝"/>
          <w:lang w:val="en-GB" w:eastAsia="ja-JP"/>
        </w:rPr>
      </w:pPr>
      <w:r>
        <w:rPr>
          <w:rFonts w:eastAsia="ＭＳ 明朝"/>
          <w:lang w:val="en-GB" w:eastAsia="ja-JP"/>
        </w:rPr>
        <w:t>TPMI</w:t>
      </w:r>
    </w:p>
    <w:p w14:paraId="3BB70AD1" w14:textId="16120992" w:rsidR="00722238" w:rsidRDefault="00722238" w:rsidP="00722238">
      <w:pPr>
        <w:pStyle w:val="aff2"/>
        <w:numPr>
          <w:ilvl w:val="0"/>
          <w:numId w:val="31"/>
        </w:numPr>
        <w:rPr>
          <w:rFonts w:eastAsia="ＭＳ 明朝"/>
          <w:lang w:val="en-GB" w:eastAsia="ja-JP"/>
        </w:rPr>
      </w:pPr>
      <w:r>
        <w:rPr>
          <w:rFonts w:eastAsia="ＭＳ 明朝"/>
          <w:lang w:val="en-GB" w:eastAsia="ja-JP"/>
        </w:rPr>
        <w:t>Antenna ports</w:t>
      </w:r>
    </w:p>
    <w:p w14:paraId="4D05F251" w14:textId="5DEE98EE" w:rsidR="00722238" w:rsidRDefault="00722238" w:rsidP="00722238">
      <w:pPr>
        <w:pStyle w:val="aff2"/>
        <w:numPr>
          <w:ilvl w:val="0"/>
          <w:numId w:val="31"/>
        </w:numPr>
        <w:rPr>
          <w:rFonts w:eastAsia="ＭＳ 明朝"/>
          <w:lang w:val="en-GB" w:eastAsia="ja-JP"/>
        </w:rPr>
      </w:pPr>
      <w:r>
        <w:rPr>
          <w:rFonts w:eastAsia="ＭＳ 明朝" w:hint="eastAsia"/>
          <w:lang w:val="en-GB" w:eastAsia="ja-JP"/>
        </w:rPr>
        <w:t>P</w:t>
      </w:r>
      <w:r>
        <w:rPr>
          <w:rFonts w:eastAsia="ＭＳ 明朝"/>
          <w:lang w:val="en-GB" w:eastAsia="ja-JP"/>
        </w:rPr>
        <w:t>TRS – DMRS association</w:t>
      </w:r>
    </w:p>
    <w:p w14:paraId="256DC571" w14:textId="1A8C7DB4" w:rsidR="00722238" w:rsidRDefault="00722238" w:rsidP="00722238">
      <w:pPr>
        <w:pStyle w:val="aff2"/>
        <w:numPr>
          <w:ilvl w:val="0"/>
          <w:numId w:val="31"/>
        </w:numPr>
        <w:rPr>
          <w:rFonts w:eastAsia="ＭＳ 明朝"/>
          <w:lang w:val="en-GB" w:eastAsia="ja-JP"/>
        </w:rPr>
      </w:pPr>
      <w:r>
        <w:rPr>
          <w:rFonts w:eastAsia="ＭＳ 明朝" w:hint="eastAsia"/>
          <w:lang w:val="en-GB" w:eastAsia="ja-JP"/>
        </w:rPr>
        <w:t>D</w:t>
      </w:r>
      <w:r>
        <w:rPr>
          <w:rFonts w:eastAsia="ＭＳ 明朝"/>
          <w:lang w:val="en-GB" w:eastAsia="ja-JP"/>
        </w:rPr>
        <w:t>MRS sequence initialization</w:t>
      </w:r>
    </w:p>
    <w:p w14:paraId="4530FB2B" w14:textId="38AA2885" w:rsidR="00722238" w:rsidRPr="00722238" w:rsidRDefault="00722238" w:rsidP="00722238">
      <w:pPr>
        <w:pStyle w:val="aff2"/>
        <w:numPr>
          <w:ilvl w:val="0"/>
          <w:numId w:val="31"/>
        </w:numPr>
        <w:rPr>
          <w:rFonts w:eastAsia="ＭＳ 明朝"/>
          <w:lang w:val="en-GB" w:eastAsia="ja-JP"/>
        </w:rPr>
      </w:pPr>
      <w:r>
        <w:rPr>
          <w:rFonts w:eastAsia="ＭＳ 明朝" w:hint="eastAsia"/>
          <w:lang w:val="en-GB" w:eastAsia="ja-JP"/>
        </w:rPr>
        <w:t>F</w:t>
      </w:r>
      <w:r>
        <w:rPr>
          <w:rFonts w:eastAsia="ＭＳ 明朝"/>
          <w:lang w:val="en-GB" w:eastAsia="ja-JP"/>
        </w:rPr>
        <w:t>DRA</w:t>
      </w:r>
    </w:p>
    <w:p w14:paraId="7FAC3F2A" w14:textId="7B72BD49" w:rsidR="004807B6" w:rsidRDefault="004807B6" w:rsidP="004807B6">
      <w:pPr>
        <w:rPr>
          <w:rFonts w:eastAsia="ＭＳ 明朝"/>
          <w:lang w:val="en-GB" w:eastAsia="ja-JP"/>
        </w:rPr>
      </w:pPr>
    </w:p>
    <w:p w14:paraId="7BD4A136" w14:textId="1E6BEF67" w:rsidR="00081B2A" w:rsidRDefault="00081B2A" w:rsidP="004807B6">
      <w:pPr>
        <w:rPr>
          <w:rFonts w:eastAsia="ＭＳ 明朝"/>
          <w:lang w:val="en-GB" w:eastAsia="ja-JP"/>
        </w:rPr>
      </w:pPr>
      <w:r>
        <w:rPr>
          <w:rFonts w:eastAsia="ＭＳ 明朝"/>
          <w:lang w:val="en-GB" w:eastAsia="ja-JP"/>
        </w:rPr>
        <w:t xml:space="preserve">Among above, </w:t>
      </w:r>
      <w:proofErr w:type="spellStart"/>
      <w:r>
        <w:rPr>
          <w:rFonts w:eastAsia="ＭＳ 明朝"/>
          <w:lang w:val="en-GB" w:eastAsia="ja-JP"/>
        </w:rPr>
        <w:t>bitwidth</w:t>
      </w:r>
      <w:proofErr w:type="spellEnd"/>
      <w:r>
        <w:rPr>
          <w:rFonts w:eastAsia="ＭＳ 明朝"/>
          <w:lang w:val="en-GB" w:eastAsia="ja-JP"/>
        </w:rPr>
        <w:t xml:space="preserve"> of the fields other than FDRA is dependent of the configuration of transform precoder. For FDRA, there is no direct relationship between its </w:t>
      </w:r>
      <w:proofErr w:type="spellStart"/>
      <w:r>
        <w:rPr>
          <w:rFonts w:eastAsia="ＭＳ 明朝"/>
          <w:lang w:val="en-GB" w:eastAsia="ja-JP"/>
        </w:rPr>
        <w:t>bitwidth</w:t>
      </w:r>
      <w:proofErr w:type="spellEnd"/>
      <w:r>
        <w:rPr>
          <w:rFonts w:eastAsia="ＭＳ 明朝"/>
          <w:lang w:val="en-GB" w:eastAsia="ja-JP"/>
        </w:rPr>
        <w:t xml:space="preserve"> and transform precoder configuration. </w:t>
      </w:r>
    </w:p>
    <w:p w14:paraId="3A82EB18" w14:textId="02F07BF1" w:rsidR="00081B2A" w:rsidRDefault="00081B2A" w:rsidP="004807B6">
      <w:pPr>
        <w:rPr>
          <w:rFonts w:eastAsia="ＭＳ 明朝"/>
          <w:lang w:val="en-GB" w:eastAsia="ja-JP"/>
        </w:rPr>
      </w:pPr>
      <w:r>
        <w:rPr>
          <w:rFonts w:eastAsia="ＭＳ 明朝"/>
          <w:lang w:val="en-GB" w:eastAsia="ja-JP"/>
        </w:rPr>
        <w:t xml:space="preserve">For TPMI field, there are a number of variations for the </w:t>
      </w:r>
      <w:proofErr w:type="spellStart"/>
      <w:r>
        <w:rPr>
          <w:rFonts w:eastAsia="ＭＳ 明朝"/>
          <w:lang w:val="en-GB" w:eastAsia="ja-JP"/>
        </w:rPr>
        <w:t>bitwidth</w:t>
      </w:r>
      <w:proofErr w:type="spellEnd"/>
      <w:r>
        <w:rPr>
          <w:rFonts w:eastAsia="ＭＳ 明朝"/>
          <w:lang w:val="en-GB" w:eastAsia="ja-JP"/>
        </w:rPr>
        <w:t xml:space="preserve"> depending on the configuration (including transform precoder). To compare the case with DFT-S-OFDM and with CP-OFDM, the following combinations of DCI field entry tables specified in 38.212 should be considered:</w:t>
      </w:r>
    </w:p>
    <w:p w14:paraId="77DB586B" w14:textId="628E73CC" w:rsidR="00081B2A" w:rsidRDefault="00081B2A" w:rsidP="00081B2A">
      <w:pPr>
        <w:pStyle w:val="aff2"/>
        <w:numPr>
          <w:ilvl w:val="0"/>
          <w:numId w:val="31"/>
        </w:numPr>
        <w:rPr>
          <w:rFonts w:eastAsia="ＭＳ 明朝"/>
          <w:lang w:val="en-GB" w:eastAsia="ja-JP"/>
        </w:rPr>
      </w:pPr>
      <w:r>
        <w:rPr>
          <w:rFonts w:eastAsia="ＭＳ 明朝"/>
          <w:lang w:val="en-GB" w:eastAsia="ja-JP"/>
        </w:rPr>
        <w:t>Comparison#1-1: Table 7.3.1.1.2-2 (CP-OFDM) vs. Table 7.3.1.1.2-3 (DFT-S-OFDM)</w:t>
      </w:r>
    </w:p>
    <w:p w14:paraId="0DE7D023" w14:textId="00212E33" w:rsidR="00081B2A" w:rsidRDefault="00081B2A" w:rsidP="00081B2A">
      <w:pPr>
        <w:pStyle w:val="aff2"/>
        <w:numPr>
          <w:ilvl w:val="1"/>
          <w:numId w:val="31"/>
        </w:numPr>
        <w:rPr>
          <w:rFonts w:eastAsia="ＭＳ 明朝"/>
          <w:lang w:val="en-GB" w:eastAsia="ja-JP"/>
        </w:rPr>
      </w:pPr>
      <w:r>
        <w:rPr>
          <w:rFonts w:eastAsia="ＭＳ 明朝"/>
          <w:lang w:val="en-GB" w:eastAsia="ja-JP"/>
        </w:rPr>
        <w:t xml:space="preserve">Conditions: </w:t>
      </w:r>
      <w:r>
        <w:rPr>
          <w:rFonts w:eastAsia="ＭＳ 明朝" w:hint="eastAsia"/>
          <w:lang w:val="en-GB" w:eastAsia="ja-JP"/>
        </w:rPr>
        <w:t>4</w:t>
      </w:r>
      <w:r>
        <w:rPr>
          <w:rFonts w:eastAsia="ＭＳ 明朝"/>
          <w:lang w:val="en-GB" w:eastAsia="ja-JP"/>
        </w:rPr>
        <w:t xml:space="preserve"> antenna ports, </w:t>
      </w:r>
      <w:proofErr w:type="spellStart"/>
      <w:r w:rsidRPr="00A90862">
        <w:rPr>
          <w:rFonts w:eastAsia="ＭＳ 明朝"/>
          <w:i/>
          <w:iCs/>
          <w:lang w:val="en-GB" w:eastAsia="ja-JP"/>
        </w:rPr>
        <w:t>txConfig</w:t>
      </w:r>
      <w:proofErr w:type="spellEnd"/>
      <w:r>
        <w:rPr>
          <w:rFonts w:eastAsia="ＭＳ 明朝"/>
          <w:lang w:val="en-GB" w:eastAsia="ja-JP"/>
        </w:rPr>
        <w:t xml:space="preserve"> = </w:t>
      </w:r>
      <w:r w:rsidRPr="00A90862">
        <w:rPr>
          <w:rFonts w:eastAsia="ＭＳ 明朝"/>
          <w:i/>
          <w:iCs/>
          <w:lang w:val="en-GB" w:eastAsia="ja-JP"/>
        </w:rPr>
        <w:t>codebook</w:t>
      </w:r>
      <w:r>
        <w:rPr>
          <w:rFonts w:eastAsia="ＭＳ 明朝"/>
          <w:lang w:val="en-GB" w:eastAsia="ja-JP"/>
        </w:rPr>
        <w:t xml:space="preserve">, </w:t>
      </w:r>
      <w:proofErr w:type="spellStart"/>
      <w:r w:rsidRPr="00A90862">
        <w:rPr>
          <w:rFonts w:eastAsia="ＭＳ 明朝"/>
          <w:i/>
          <w:iCs/>
          <w:lang w:val="en-GB" w:eastAsia="ja-JP"/>
        </w:rPr>
        <w:t>ul-FullPowerTransmission</w:t>
      </w:r>
      <w:proofErr w:type="spellEnd"/>
      <w:r>
        <w:rPr>
          <w:rFonts w:eastAsia="ＭＳ 明朝"/>
          <w:lang w:val="en-GB" w:eastAsia="ja-JP"/>
        </w:rPr>
        <w:t xml:space="preserve"> is not configured or configured to </w:t>
      </w:r>
      <w:r w:rsidRPr="00A90862">
        <w:rPr>
          <w:rFonts w:eastAsia="ＭＳ 明朝"/>
          <w:i/>
          <w:iCs/>
          <w:lang w:val="en-GB" w:eastAsia="ja-JP"/>
        </w:rPr>
        <w:t>fullpowerMode2</w:t>
      </w:r>
      <w:r>
        <w:rPr>
          <w:rFonts w:eastAsia="ＭＳ 明朝"/>
          <w:lang w:val="en-GB" w:eastAsia="ja-JP"/>
        </w:rPr>
        <w:t xml:space="preserve"> or configured to </w:t>
      </w:r>
      <w:proofErr w:type="spellStart"/>
      <w:r w:rsidRPr="00A90862">
        <w:rPr>
          <w:rFonts w:eastAsia="ＭＳ 明朝"/>
          <w:i/>
          <w:iCs/>
          <w:lang w:val="en-GB" w:eastAsia="ja-JP"/>
        </w:rPr>
        <w:t>fullpower</w:t>
      </w:r>
      <w:proofErr w:type="spellEnd"/>
      <w:r>
        <w:rPr>
          <w:rFonts w:eastAsia="ＭＳ 明朝"/>
          <w:lang w:val="en-GB" w:eastAsia="ja-JP"/>
        </w:rPr>
        <w:t xml:space="preserve">, </w:t>
      </w:r>
    </w:p>
    <w:p w14:paraId="774DFB5F" w14:textId="6214462E" w:rsidR="00081B2A" w:rsidRDefault="00081B2A" w:rsidP="00081B2A">
      <w:pPr>
        <w:pStyle w:val="aff2"/>
        <w:numPr>
          <w:ilvl w:val="0"/>
          <w:numId w:val="31"/>
        </w:numPr>
        <w:rPr>
          <w:rFonts w:eastAsia="ＭＳ 明朝"/>
          <w:lang w:val="en-GB" w:eastAsia="ja-JP"/>
        </w:rPr>
      </w:pPr>
      <w:r>
        <w:rPr>
          <w:rFonts w:eastAsia="ＭＳ 明朝" w:hint="eastAsia"/>
          <w:lang w:val="en-GB" w:eastAsia="ja-JP"/>
        </w:rPr>
        <w:t>C</w:t>
      </w:r>
      <w:r>
        <w:rPr>
          <w:rFonts w:eastAsia="ＭＳ 明朝"/>
          <w:lang w:val="en-GB" w:eastAsia="ja-JP"/>
        </w:rPr>
        <w:t>omparison#1-2: Table 7.3.1.1.2-2A/B (CP-OFDM) vs. Table 7.3.1.1.2-3A (DFT-S-OFDM)</w:t>
      </w:r>
    </w:p>
    <w:p w14:paraId="7F712284" w14:textId="22419E4F" w:rsidR="00081B2A" w:rsidRDefault="00081B2A" w:rsidP="00081B2A">
      <w:pPr>
        <w:pStyle w:val="aff2"/>
        <w:numPr>
          <w:ilvl w:val="1"/>
          <w:numId w:val="31"/>
        </w:numPr>
        <w:rPr>
          <w:rFonts w:eastAsia="ＭＳ 明朝"/>
          <w:lang w:val="en-GB" w:eastAsia="ja-JP"/>
        </w:rPr>
      </w:pPr>
      <w:r>
        <w:rPr>
          <w:rFonts w:eastAsia="ＭＳ 明朝"/>
          <w:lang w:val="en-GB" w:eastAsia="ja-JP"/>
        </w:rPr>
        <w:t xml:space="preserve">Conditions: </w:t>
      </w:r>
      <w:r>
        <w:rPr>
          <w:rFonts w:eastAsia="ＭＳ 明朝" w:hint="eastAsia"/>
          <w:lang w:val="en-GB" w:eastAsia="ja-JP"/>
        </w:rPr>
        <w:t>4</w:t>
      </w:r>
      <w:r>
        <w:rPr>
          <w:rFonts w:eastAsia="ＭＳ 明朝"/>
          <w:lang w:val="en-GB" w:eastAsia="ja-JP"/>
        </w:rPr>
        <w:t xml:space="preserve"> antenna ports, </w:t>
      </w:r>
      <w:proofErr w:type="spellStart"/>
      <w:r w:rsidRPr="00FA46BF">
        <w:rPr>
          <w:rFonts w:eastAsia="ＭＳ 明朝"/>
          <w:i/>
          <w:iCs/>
          <w:lang w:val="en-GB" w:eastAsia="ja-JP"/>
        </w:rPr>
        <w:t>txConfig</w:t>
      </w:r>
      <w:proofErr w:type="spellEnd"/>
      <w:r>
        <w:rPr>
          <w:rFonts w:eastAsia="ＭＳ 明朝"/>
          <w:lang w:val="en-GB" w:eastAsia="ja-JP"/>
        </w:rPr>
        <w:t xml:space="preserve"> = </w:t>
      </w:r>
      <w:r w:rsidRPr="00FA46BF">
        <w:rPr>
          <w:rFonts w:eastAsia="ＭＳ 明朝"/>
          <w:i/>
          <w:iCs/>
          <w:lang w:val="en-GB" w:eastAsia="ja-JP"/>
        </w:rPr>
        <w:t>codebook</w:t>
      </w:r>
      <w:r>
        <w:rPr>
          <w:rFonts w:eastAsia="ＭＳ 明朝"/>
          <w:lang w:val="en-GB" w:eastAsia="ja-JP"/>
        </w:rPr>
        <w:t xml:space="preserve">, </w:t>
      </w:r>
      <w:proofErr w:type="spellStart"/>
      <w:r w:rsidRPr="00FA46BF">
        <w:rPr>
          <w:rFonts w:eastAsia="ＭＳ 明朝"/>
          <w:i/>
          <w:iCs/>
          <w:lang w:val="en-GB" w:eastAsia="ja-JP"/>
        </w:rPr>
        <w:t>ul-FullPowerTransmission</w:t>
      </w:r>
      <w:proofErr w:type="spellEnd"/>
      <w:r>
        <w:rPr>
          <w:rFonts w:eastAsia="ＭＳ 明朝"/>
          <w:lang w:val="en-GB" w:eastAsia="ja-JP"/>
        </w:rPr>
        <w:t xml:space="preserve"> is configured to </w:t>
      </w:r>
      <w:r w:rsidRPr="00FA46BF">
        <w:rPr>
          <w:rFonts w:eastAsia="ＭＳ 明朝"/>
          <w:i/>
          <w:iCs/>
          <w:lang w:val="en-GB" w:eastAsia="ja-JP"/>
        </w:rPr>
        <w:t>fullpowerMode</w:t>
      </w:r>
      <w:r>
        <w:rPr>
          <w:rFonts w:eastAsia="ＭＳ 明朝"/>
          <w:i/>
          <w:iCs/>
          <w:lang w:val="en-GB" w:eastAsia="ja-JP"/>
        </w:rPr>
        <w:t>1</w:t>
      </w:r>
      <w:r>
        <w:rPr>
          <w:rFonts w:eastAsia="ＭＳ 明朝"/>
          <w:lang w:val="en-GB" w:eastAsia="ja-JP"/>
        </w:rPr>
        <w:t xml:space="preserve">, </w:t>
      </w:r>
      <w:proofErr w:type="spellStart"/>
      <w:r w:rsidRPr="00A90862">
        <w:rPr>
          <w:rFonts w:eastAsia="ＭＳ 明朝"/>
          <w:i/>
          <w:iCs/>
          <w:lang w:val="en-GB" w:eastAsia="ja-JP"/>
        </w:rPr>
        <w:t>maxRank</w:t>
      </w:r>
      <w:proofErr w:type="spellEnd"/>
      <w:r w:rsidRPr="00A90862">
        <w:rPr>
          <w:rFonts w:eastAsia="ＭＳ 明朝"/>
          <w:i/>
          <w:iCs/>
          <w:lang w:val="en-GB" w:eastAsia="ja-JP"/>
        </w:rPr>
        <w:t>=2</w:t>
      </w:r>
      <w:r>
        <w:rPr>
          <w:rFonts w:eastAsia="ＭＳ 明朝"/>
          <w:i/>
          <w:iCs/>
          <w:lang w:val="en-GB" w:eastAsia="ja-JP"/>
        </w:rPr>
        <w:t>, 3 or 4</w:t>
      </w:r>
      <w:r>
        <w:rPr>
          <w:rFonts w:eastAsia="ＭＳ 明朝"/>
          <w:lang w:val="en-GB" w:eastAsia="ja-JP"/>
        </w:rPr>
        <w:t xml:space="preserve">, </w:t>
      </w:r>
    </w:p>
    <w:p w14:paraId="2BD68D2F" w14:textId="43C94305" w:rsidR="00081B2A" w:rsidRDefault="00081B2A" w:rsidP="00081B2A">
      <w:pPr>
        <w:pStyle w:val="aff2"/>
        <w:numPr>
          <w:ilvl w:val="0"/>
          <w:numId w:val="31"/>
        </w:numPr>
        <w:rPr>
          <w:rFonts w:eastAsia="ＭＳ 明朝"/>
          <w:lang w:val="en-GB" w:eastAsia="ja-JP"/>
        </w:rPr>
      </w:pPr>
      <w:r>
        <w:rPr>
          <w:rFonts w:eastAsia="ＭＳ 明朝" w:hint="eastAsia"/>
          <w:lang w:val="en-GB" w:eastAsia="ja-JP"/>
        </w:rPr>
        <w:t>C</w:t>
      </w:r>
      <w:r>
        <w:rPr>
          <w:rFonts w:eastAsia="ＭＳ 明朝"/>
          <w:lang w:val="en-GB" w:eastAsia="ja-JP"/>
        </w:rPr>
        <w:t>omparison#1-3: Table 7.3.1.1.2-4 (CP-OFDM) vs. Table 7.3.1.1.2-5 (DFT-S-OFDM)</w:t>
      </w:r>
    </w:p>
    <w:p w14:paraId="488483C1" w14:textId="7C33FEC4" w:rsidR="00081B2A" w:rsidRPr="00081B2A" w:rsidRDefault="00081B2A" w:rsidP="00081B2A">
      <w:pPr>
        <w:pStyle w:val="aff2"/>
        <w:numPr>
          <w:ilvl w:val="1"/>
          <w:numId w:val="31"/>
        </w:numPr>
        <w:rPr>
          <w:rFonts w:eastAsia="ＭＳ 明朝"/>
          <w:lang w:val="en-GB" w:eastAsia="ja-JP"/>
        </w:rPr>
      </w:pPr>
      <w:r>
        <w:rPr>
          <w:rFonts w:eastAsia="ＭＳ 明朝"/>
          <w:lang w:val="en-GB" w:eastAsia="ja-JP"/>
        </w:rPr>
        <w:t>C</w:t>
      </w:r>
      <w:r w:rsidRPr="00081B2A">
        <w:rPr>
          <w:rFonts w:eastAsia="ＭＳ 明朝"/>
          <w:lang w:val="en-GB" w:eastAsia="ja-JP"/>
        </w:rPr>
        <w:t xml:space="preserve">onditions: 2 antenna ports, </w:t>
      </w:r>
      <w:proofErr w:type="spellStart"/>
      <w:r w:rsidRPr="00081B2A">
        <w:rPr>
          <w:rFonts w:eastAsia="ＭＳ 明朝"/>
          <w:i/>
          <w:iCs/>
          <w:lang w:val="en-GB" w:eastAsia="ja-JP"/>
        </w:rPr>
        <w:t>txConfig</w:t>
      </w:r>
      <w:proofErr w:type="spellEnd"/>
      <w:r w:rsidRPr="00081B2A">
        <w:rPr>
          <w:rFonts w:eastAsia="ＭＳ 明朝"/>
          <w:lang w:val="en-GB" w:eastAsia="ja-JP"/>
        </w:rPr>
        <w:t xml:space="preserve"> = </w:t>
      </w:r>
      <w:r w:rsidRPr="00081B2A">
        <w:rPr>
          <w:rFonts w:eastAsia="ＭＳ 明朝"/>
          <w:i/>
          <w:iCs/>
          <w:lang w:val="en-GB" w:eastAsia="ja-JP"/>
        </w:rPr>
        <w:t>codebook</w:t>
      </w:r>
      <w:r w:rsidRPr="00081B2A">
        <w:rPr>
          <w:rFonts w:eastAsia="ＭＳ 明朝"/>
          <w:lang w:val="en-GB" w:eastAsia="ja-JP"/>
        </w:rPr>
        <w:t xml:space="preserve">, </w:t>
      </w:r>
      <w:proofErr w:type="spellStart"/>
      <w:r w:rsidRPr="00FA46BF">
        <w:rPr>
          <w:rFonts w:eastAsia="ＭＳ 明朝"/>
          <w:i/>
          <w:iCs/>
          <w:lang w:val="en-GB" w:eastAsia="ja-JP"/>
        </w:rPr>
        <w:t>ul-FullPowerTransmission</w:t>
      </w:r>
      <w:proofErr w:type="spellEnd"/>
      <w:r>
        <w:rPr>
          <w:rFonts w:eastAsia="ＭＳ 明朝"/>
          <w:lang w:val="en-GB" w:eastAsia="ja-JP"/>
        </w:rPr>
        <w:t xml:space="preserve"> is not configured or configured to </w:t>
      </w:r>
      <w:r w:rsidRPr="00FA46BF">
        <w:rPr>
          <w:rFonts w:eastAsia="ＭＳ 明朝"/>
          <w:i/>
          <w:iCs/>
          <w:lang w:val="en-GB" w:eastAsia="ja-JP"/>
        </w:rPr>
        <w:t>fullpowerMode2</w:t>
      </w:r>
      <w:r>
        <w:rPr>
          <w:rFonts w:eastAsia="ＭＳ 明朝"/>
          <w:lang w:val="en-GB" w:eastAsia="ja-JP"/>
        </w:rPr>
        <w:t xml:space="preserve"> or configured to </w:t>
      </w:r>
      <w:proofErr w:type="spellStart"/>
      <w:r w:rsidRPr="00FA46BF">
        <w:rPr>
          <w:rFonts w:eastAsia="ＭＳ 明朝"/>
          <w:i/>
          <w:iCs/>
          <w:lang w:val="en-GB" w:eastAsia="ja-JP"/>
        </w:rPr>
        <w:t>fullpower</w:t>
      </w:r>
      <w:proofErr w:type="spellEnd"/>
      <w:r>
        <w:rPr>
          <w:rFonts w:eastAsia="ＭＳ 明朝"/>
          <w:lang w:val="en-GB" w:eastAsia="ja-JP"/>
        </w:rPr>
        <w:t>,</w:t>
      </w:r>
    </w:p>
    <w:p w14:paraId="44B45CA0" w14:textId="6B25D091" w:rsidR="00081B2A" w:rsidRDefault="00081B2A" w:rsidP="00081B2A">
      <w:pPr>
        <w:pStyle w:val="aff2"/>
        <w:numPr>
          <w:ilvl w:val="0"/>
          <w:numId w:val="31"/>
        </w:numPr>
        <w:rPr>
          <w:rFonts w:eastAsia="ＭＳ 明朝"/>
          <w:lang w:val="en-GB" w:eastAsia="ja-JP"/>
        </w:rPr>
      </w:pPr>
      <w:r>
        <w:rPr>
          <w:rFonts w:eastAsia="ＭＳ 明朝" w:hint="eastAsia"/>
          <w:lang w:val="en-GB" w:eastAsia="ja-JP"/>
        </w:rPr>
        <w:lastRenderedPageBreak/>
        <w:t>C</w:t>
      </w:r>
      <w:r>
        <w:rPr>
          <w:rFonts w:eastAsia="ＭＳ 明朝"/>
          <w:lang w:val="en-GB" w:eastAsia="ja-JP"/>
        </w:rPr>
        <w:t>omparison#1-4: Table 7.3.1.1.2-4A (CP-OFDM) vs. Table 7.3.1.1.2-5A (DFT-S-OFDM)</w:t>
      </w:r>
    </w:p>
    <w:p w14:paraId="5652529F" w14:textId="7798E0A5" w:rsidR="00081B2A" w:rsidRPr="00081B2A" w:rsidRDefault="00081B2A" w:rsidP="00081B2A">
      <w:pPr>
        <w:pStyle w:val="aff2"/>
        <w:numPr>
          <w:ilvl w:val="1"/>
          <w:numId w:val="31"/>
        </w:numPr>
        <w:rPr>
          <w:rFonts w:eastAsia="ＭＳ 明朝"/>
          <w:lang w:val="en-GB" w:eastAsia="ja-JP"/>
        </w:rPr>
      </w:pPr>
      <w:r>
        <w:rPr>
          <w:rFonts w:eastAsia="ＭＳ 明朝"/>
          <w:lang w:val="en-GB" w:eastAsia="ja-JP"/>
        </w:rPr>
        <w:t>C</w:t>
      </w:r>
      <w:r w:rsidRPr="00081B2A">
        <w:rPr>
          <w:rFonts w:eastAsia="ＭＳ 明朝"/>
          <w:lang w:val="en-GB" w:eastAsia="ja-JP"/>
        </w:rPr>
        <w:t xml:space="preserve">onditions: 2 antenna ports, </w:t>
      </w:r>
      <w:proofErr w:type="spellStart"/>
      <w:r w:rsidRPr="00081B2A">
        <w:rPr>
          <w:rFonts w:eastAsia="ＭＳ 明朝"/>
          <w:i/>
          <w:iCs/>
          <w:lang w:val="en-GB" w:eastAsia="ja-JP"/>
        </w:rPr>
        <w:t>txConfig</w:t>
      </w:r>
      <w:proofErr w:type="spellEnd"/>
      <w:r w:rsidRPr="00081B2A">
        <w:rPr>
          <w:rFonts w:eastAsia="ＭＳ 明朝"/>
          <w:lang w:val="en-GB" w:eastAsia="ja-JP"/>
        </w:rPr>
        <w:t xml:space="preserve"> = </w:t>
      </w:r>
      <w:r w:rsidRPr="00081B2A">
        <w:rPr>
          <w:rFonts w:eastAsia="ＭＳ 明朝"/>
          <w:i/>
          <w:iCs/>
          <w:lang w:val="en-GB" w:eastAsia="ja-JP"/>
        </w:rPr>
        <w:t>codebook</w:t>
      </w:r>
      <w:r w:rsidRPr="00081B2A">
        <w:rPr>
          <w:rFonts w:eastAsia="ＭＳ 明朝"/>
          <w:lang w:val="en-GB" w:eastAsia="ja-JP"/>
        </w:rPr>
        <w:t xml:space="preserve">, </w:t>
      </w:r>
      <w:proofErr w:type="spellStart"/>
      <w:r w:rsidRPr="00FA46BF">
        <w:rPr>
          <w:rFonts w:eastAsia="ＭＳ 明朝"/>
          <w:i/>
          <w:iCs/>
          <w:lang w:val="en-GB" w:eastAsia="ja-JP"/>
        </w:rPr>
        <w:t>ul-FullPowerTransmission</w:t>
      </w:r>
      <w:proofErr w:type="spellEnd"/>
      <w:r>
        <w:rPr>
          <w:rFonts w:eastAsia="ＭＳ 明朝"/>
          <w:lang w:val="en-GB" w:eastAsia="ja-JP"/>
        </w:rPr>
        <w:t xml:space="preserve"> is configured to </w:t>
      </w:r>
      <w:r w:rsidRPr="00FA46BF">
        <w:rPr>
          <w:rFonts w:eastAsia="ＭＳ 明朝"/>
          <w:i/>
          <w:iCs/>
          <w:lang w:val="en-GB" w:eastAsia="ja-JP"/>
        </w:rPr>
        <w:t>fullpowerMode</w:t>
      </w:r>
      <w:r>
        <w:rPr>
          <w:rFonts w:eastAsia="ＭＳ 明朝"/>
          <w:i/>
          <w:iCs/>
          <w:lang w:val="en-GB" w:eastAsia="ja-JP"/>
        </w:rPr>
        <w:t>1</w:t>
      </w:r>
    </w:p>
    <w:p w14:paraId="77E855A1" w14:textId="4B7E6FA4" w:rsidR="00081B2A" w:rsidRDefault="00081B2A" w:rsidP="00081B2A">
      <w:pPr>
        <w:rPr>
          <w:rFonts w:eastAsia="ＭＳ 明朝"/>
          <w:lang w:val="en-GB" w:eastAsia="ja-JP"/>
        </w:rPr>
      </w:pPr>
    </w:p>
    <w:p w14:paraId="4C8DC7E9" w14:textId="50959058" w:rsidR="00081B2A" w:rsidRDefault="00081B2A" w:rsidP="00081B2A">
      <w:pPr>
        <w:rPr>
          <w:rFonts w:eastAsia="ＭＳ 明朝"/>
          <w:lang w:val="en-GB" w:eastAsia="ja-JP"/>
        </w:rPr>
      </w:pPr>
      <w:r>
        <w:rPr>
          <w:rFonts w:eastAsia="ＭＳ 明朝"/>
          <w:lang w:val="en-GB" w:eastAsia="ja-JP"/>
        </w:rPr>
        <w:t xml:space="preserve">The categorization above is basically separated by Rel-16 capabilities of full-power UL transmission and antenna port implementation. Note that the table for CP-OFDM actually implies CP-OFDM (i.e., transform precoder is disabled) AND </w:t>
      </w:r>
      <w:proofErr w:type="spellStart"/>
      <w:r>
        <w:rPr>
          <w:rFonts w:eastAsia="ＭＳ 明朝"/>
          <w:lang w:val="en-GB" w:eastAsia="ja-JP"/>
        </w:rPr>
        <w:t>maxRank</w:t>
      </w:r>
      <w:proofErr w:type="spellEnd"/>
      <w:r>
        <w:rPr>
          <w:rFonts w:eastAsia="ＭＳ 明朝"/>
          <w:lang w:val="en-GB" w:eastAsia="ja-JP"/>
        </w:rPr>
        <w:t xml:space="preserve"> is larger than 1, as the TPMI table and the required </w:t>
      </w:r>
      <w:proofErr w:type="spellStart"/>
      <w:r>
        <w:rPr>
          <w:rFonts w:eastAsia="ＭＳ 明朝"/>
          <w:lang w:val="en-GB" w:eastAsia="ja-JP"/>
        </w:rPr>
        <w:t>bitwidth</w:t>
      </w:r>
      <w:proofErr w:type="spellEnd"/>
      <w:r>
        <w:rPr>
          <w:rFonts w:eastAsia="ＭＳ 明朝"/>
          <w:lang w:val="en-GB" w:eastAsia="ja-JP"/>
        </w:rPr>
        <w:t xml:space="preserve"> is equivalent when </w:t>
      </w:r>
      <w:proofErr w:type="spellStart"/>
      <w:r>
        <w:rPr>
          <w:rFonts w:eastAsia="ＭＳ 明朝"/>
          <w:lang w:val="en-GB" w:eastAsia="ja-JP"/>
        </w:rPr>
        <w:t>maxRank</w:t>
      </w:r>
      <w:proofErr w:type="spellEnd"/>
      <w:r>
        <w:rPr>
          <w:rFonts w:eastAsia="ＭＳ 明朝"/>
          <w:lang w:val="en-GB" w:eastAsia="ja-JP"/>
        </w:rPr>
        <w:t xml:space="preserve">=1, irrespective of transform precoder enabled/disabled. </w:t>
      </w:r>
    </w:p>
    <w:p w14:paraId="1ED4C868" w14:textId="3B9357B4" w:rsidR="00081B2A" w:rsidRDefault="00081B2A" w:rsidP="00081B2A">
      <w:pPr>
        <w:rPr>
          <w:rFonts w:eastAsia="ＭＳ 明朝"/>
          <w:lang w:val="en-GB" w:eastAsia="ja-JP"/>
        </w:rPr>
      </w:pPr>
      <w:r>
        <w:rPr>
          <w:rFonts w:eastAsia="ＭＳ 明朝"/>
          <w:lang w:val="en-GB" w:eastAsia="ja-JP"/>
        </w:rPr>
        <w:t>The results of the comparison for TPMI field above are as follows:</w:t>
      </w:r>
    </w:p>
    <w:p w14:paraId="40984960" w14:textId="75AC9F03" w:rsidR="00081B2A" w:rsidRPr="00267B51" w:rsidRDefault="00081B2A" w:rsidP="00267B51">
      <w:pPr>
        <w:jc w:val="center"/>
        <w:rPr>
          <w:rFonts w:eastAsia="ＭＳ 明朝"/>
          <w:b/>
          <w:bCs/>
          <w:lang w:val="en-GB" w:eastAsia="ja-JP"/>
        </w:rPr>
      </w:pPr>
      <w:r w:rsidRPr="00267B51">
        <w:rPr>
          <w:rFonts w:eastAsia="ＭＳ 明朝"/>
          <w:b/>
          <w:bCs/>
          <w:lang w:val="en-GB" w:eastAsia="ja-JP"/>
        </w:rPr>
        <w:t xml:space="preserve">Table 2-1: Comparison of TPMI </w:t>
      </w:r>
      <w:proofErr w:type="spellStart"/>
      <w:r w:rsidRPr="00267B51">
        <w:rPr>
          <w:rFonts w:eastAsia="ＭＳ 明朝"/>
          <w:b/>
          <w:bCs/>
          <w:lang w:val="en-GB" w:eastAsia="ja-JP"/>
        </w:rPr>
        <w:t>bitwidth</w:t>
      </w:r>
      <w:proofErr w:type="spellEnd"/>
    </w:p>
    <w:tbl>
      <w:tblPr>
        <w:tblStyle w:val="af9"/>
        <w:tblW w:w="0" w:type="auto"/>
        <w:tblLook w:val="04A0" w:firstRow="1" w:lastRow="0" w:firstColumn="1" w:lastColumn="0" w:noHBand="0" w:noVBand="1"/>
      </w:tblPr>
      <w:tblGrid>
        <w:gridCol w:w="2490"/>
        <w:gridCol w:w="2490"/>
        <w:gridCol w:w="2491"/>
        <w:gridCol w:w="2491"/>
      </w:tblGrid>
      <w:tr w:rsidR="00081B2A" w14:paraId="3444EFA9" w14:textId="77777777" w:rsidTr="00FB2A87">
        <w:tc>
          <w:tcPr>
            <w:tcW w:w="4980" w:type="dxa"/>
            <w:gridSpan w:val="2"/>
            <w:vMerge w:val="restart"/>
          </w:tcPr>
          <w:p w14:paraId="3AEB97C4" w14:textId="77777777" w:rsidR="00081B2A" w:rsidRDefault="00081B2A" w:rsidP="00081B2A">
            <w:pPr>
              <w:rPr>
                <w:rFonts w:eastAsia="ＭＳ 明朝"/>
                <w:lang w:val="en-GB" w:eastAsia="ja-JP"/>
              </w:rPr>
            </w:pPr>
          </w:p>
        </w:tc>
        <w:tc>
          <w:tcPr>
            <w:tcW w:w="4982" w:type="dxa"/>
            <w:gridSpan w:val="2"/>
          </w:tcPr>
          <w:p w14:paraId="1797C3F3" w14:textId="09994E2D" w:rsidR="00081B2A" w:rsidRDefault="00081B2A" w:rsidP="00081B2A">
            <w:pPr>
              <w:rPr>
                <w:rFonts w:eastAsia="ＭＳ 明朝"/>
                <w:lang w:val="en-GB" w:eastAsia="ja-JP"/>
              </w:rPr>
            </w:pPr>
            <w:r>
              <w:rPr>
                <w:rFonts w:eastAsia="ＭＳ 明朝"/>
                <w:lang w:val="en-GB" w:eastAsia="ja-JP"/>
              </w:rPr>
              <w:t>Transform precoder</w:t>
            </w:r>
          </w:p>
        </w:tc>
      </w:tr>
      <w:tr w:rsidR="00081B2A" w14:paraId="730EAEB1" w14:textId="77777777" w:rsidTr="00FB2A87">
        <w:tc>
          <w:tcPr>
            <w:tcW w:w="4980" w:type="dxa"/>
            <w:gridSpan w:val="2"/>
            <w:vMerge/>
          </w:tcPr>
          <w:p w14:paraId="2A1E3835" w14:textId="77777777" w:rsidR="00081B2A" w:rsidRDefault="00081B2A" w:rsidP="00081B2A">
            <w:pPr>
              <w:rPr>
                <w:rFonts w:eastAsia="ＭＳ 明朝"/>
                <w:lang w:val="en-GB" w:eastAsia="ja-JP"/>
              </w:rPr>
            </w:pPr>
          </w:p>
        </w:tc>
        <w:tc>
          <w:tcPr>
            <w:tcW w:w="2491" w:type="dxa"/>
          </w:tcPr>
          <w:p w14:paraId="645F1408" w14:textId="283DB759" w:rsidR="00081B2A" w:rsidRDefault="00081B2A" w:rsidP="00081B2A">
            <w:pPr>
              <w:rPr>
                <w:rFonts w:eastAsia="ＭＳ 明朝"/>
                <w:lang w:val="en-GB" w:eastAsia="ja-JP"/>
              </w:rPr>
            </w:pPr>
            <w:r>
              <w:rPr>
                <w:rFonts w:eastAsia="ＭＳ 明朝"/>
                <w:lang w:val="en-GB" w:eastAsia="ja-JP"/>
              </w:rPr>
              <w:t xml:space="preserve">Disabled </w:t>
            </w:r>
          </w:p>
        </w:tc>
        <w:tc>
          <w:tcPr>
            <w:tcW w:w="2491" w:type="dxa"/>
          </w:tcPr>
          <w:p w14:paraId="2E905B63" w14:textId="2A617BF7" w:rsidR="00081B2A" w:rsidRDefault="00081B2A" w:rsidP="00081B2A">
            <w:pPr>
              <w:rPr>
                <w:rFonts w:eastAsia="ＭＳ 明朝"/>
                <w:lang w:val="en-GB" w:eastAsia="ja-JP"/>
              </w:rPr>
            </w:pPr>
            <w:r>
              <w:rPr>
                <w:rFonts w:eastAsia="ＭＳ 明朝"/>
                <w:lang w:val="en-GB" w:eastAsia="ja-JP"/>
              </w:rPr>
              <w:t xml:space="preserve">Enabled </w:t>
            </w:r>
          </w:p>
        </w:tc>
      </w:tr>
      <w:tr w:rsidR="00081B2A" w14:paraId="2C297021" w14:textId="77777777" w:rsidTr="00081B2A">
        <w:tc>
          <w:tcPr>
            <w:tcW w:w="2490" w:type="dxa"/>
            <w:vMerge w:val="restart"/>
          </w:tcPr>
          <w:p w14:paraId="4CA5688B" w14:textId="791FE483" w:rsidR="00081B2A" w:rsidRDefault="00081B2A" w:rsidP="00081B2A">
            <w:pPr>
              <w:rPr>
                <w:rFonts w:eastAsia="ＭＳ 明朝"/>
                <w:lang w:val="en-GB" w:eastAsia="ja-JP"/>
              </w:rPr>
            </w:pPr>
            <w:r>
              <w:rPr>
                <w:rFonts w:eastAsia="ＭＳ 明朝"/>
                <w:lang w:val="en-GB" w:eastAsia="ja-JP"/>
              </w:rPr>
              <w:t>Comparison#1-1</w:t>
            </w:r>
          </w:p>
        </w:tc>
        <w:tc>
          <w:tcPr>
            <w:tcW w:w="2490" w:type="dxa"/>
          </w:tcPr>
          <w:p w14:paraId="00A88B8B" w14:textId="2F31D44F" w:rsidR="00081B2A" w:rsidRDefault="00081B2A" w:rsidP="00081B2A">
            <w:pPr>
              <w:rPr>
                <w:rFonts w:eastAsia="ＭＳ 明朝"/>
                <w:lang w:val="en-GB" w:eastAsia="ja-JP"/>
              </w:rPr>
            </w:pPr>
            <w:r>
              <w:rPr>
                <w:rFonts w:eastAsia="ＭＳ 明朝"/>
                <w:lang w:val="en-GB" w:eastAsia="ja-JP"/>
              </w:rPr>
              <w:t>Non-coherent</w:t>
            </w:r>
          </w:p>
        </w:tc>
        <w:tc>
          <w:tcPr>
            <w:tcW w:w="2491" w:type="dxa"/>
          </w:tcPr>
          <w:p w14:paraId="5CFE0E50" w14:textId="5A7A9834" w:rsidR="00081B2A" w:rsidRDefault="00081B2A" w:rsidP="00081B2A">
            <w:pPr>
              <w:rPr>
                <w:rFonts w:eastAsia="ＭＳ 明朝"/>
                <w:lang w:val="en-GB" w:eastAsia="ja-JP"/>
              </w:rPr>
            </w:pPr>
            <w:r>
              <w:rPr>
                <w:rFonts w:eastAsia="ＭＳ 明朝" w:hint="eastAsia"/>
                <w:lang w:val="en-GB" w:eastAsia="ja-JP"/>
              </w:rPr>
              <w:t>4</w:t>
            </w:r>
          </w:p>
        </w:tc>
        <w:tc>
          <w:tcPr>
            <w:tcW w:w="2491" w:type="dxa"/>
          </w:tcPr>
          <w:p w14:paraId="19780375" w14:textId="0CE2BAD1" w:rsidR="00081B2A" w:rsidRDefault="00081B2A" w:rsidP="00081B2A">
            <w:pPr>
              <w:rPr>
                <w:rFonts w:eastAsia="ＭＳ 明朝"/>
                <w:lang w:val="en-GB" w:eastAsia="ja-JP"/>
              </w:rPr>
            </w:pPr>
            <w:r>
              <w:rPr>
                <w:rFonts w:eastAsia="ＭＳ 明朝" w:hint="eastAsia"/>
                <w:lang w:val="en-GB" w:eastAsia="ja-JP"/>
              </w:rPr>
              <w:t>2</w:t>
            </w:r>
          </w:p>
        </w:tc>
      </w:tr>
      <w:tr w:rsidR="00081B2A" w14:paraId="3E62D1EE" w14:textId="77777777" w:rsidTr="00081B2A">
        <w:tc>
          <w:tcPr>
            <w:tcW w:w="2490" w:type="dxa"/>
            <w:vMerge/>
          </w:tcPr>
          <w:p w14:paraId="2F0881C8" w14:textId="77777777" w:rsidR="00081B2A" w:rsidRDefault="00081B2A" w:rsidP="00081B2A">
            <w:pPr>
              <w:rPr>
                <w:rFonts w:eastAsia="ＭＳ 明朝"/>
                <w:lang w:val="en-GB" w:eastAsia="ja-JP"/>
              </w:rPr>
            </w:pPr>
          </w:p>
        </w:tc>
        <w:tc>
          <w:tcPr>
            <w:tcW w:w="2490" w:type="dxa"/>
          </w:tcPr>
          <w:p w14:paraId="7467A407" w14:textId="0D77DDEB" w:rsidR="00081B2A" w:rsidRDefault="00081B2A" w:rsidP="00081B2A">
            <w:pPr>
              <w:rPr>
                <w:rFonts w:eastAsia="ＭＳ 明朝"/>
                <w:lang w:val="en-GB" w:eastAsia="ja-JP"/>
              </w:rPr>
            </w:pPr>
            <w:r>
              <w:rPr>
                <w:rFonts w:eastAsia="ＭＳ 明朝"/>
                <w:lang w:val="en-GB" w:eastAsia="ja-JP"/>
              </w:rPr>
              <w:t>Partial-coherent</w:t>
            </w:r>
          </w:p>
        </w:tc>
        <w:tc>
          <w:tcPr>
            <w:tcW w:w="2491" w:type="dxa"/>
          </w:tcPr>
          <w:p w14:paraId="470CA098" w14:textId="7834FA8B" w:rsidR="00081B2A" w:rsidRDefault="00081B2A" w:rsidP="00081B2A">
            <w:pPr>
              <w:rPr>
                <w:rFonts w:eastAsia="ＭＳ 明朝"/>
                <w:lang w:val="en-GB" w:eastAsia="ja-JP"/>
              </w:rPr>
            </w:pPr>
            <w:r>
              <w:rPr>
                <w:rFonts w:eastAsia="ＭＳ 明朝" w:hint="eastAsia"/>
                <w:lang w:val="en-GB" w:eastAsia="ja-JP"/>
              </w:rPr>
              <w:t>5</w:t>
            </w:r>
          </w:p>
        </w:tc>
        <w:tc>
          <w:tcPr>
            <w:tcW w:w="2491" w:type="dxa"/>
          </w:tcPr>
          <w:p w14:paraId="4A79D164" w14:textId="779C68F0" w:rsidR="00081B2A" w:rsidRDefault="00081B2A" w:rsidP="00081B2A">
            <w:pPr>
              <w:rPr>
                <w:rFonts w:eastAsia="ＭＳ 明朝"/>
                <w:lang w:val="en-GB" w:eastAsia="ja-JP"/>
              </w:rPr>
            </w:pPr>
            <w:r>
              <w:rPr>
                <w:rFonts w:eastAsia="ＭＳ 明朝" w:hint="eastAsia"/>
                <w:lang w:val="en-GB" w:eastAsia="ja-JP"/>
              </w:rPr>
              <w:t>4</w:t>
            </w:r>
          </w:p>
        </w:tc>
      </w:tr>
      <w:tr w:rsidR="00081B2A" w14:paraId="4EFCF8BE" w14:textId="77777777" w:rsidTr="00081B2A">
        <w:tc>
          <w:tcPr>
            <w:tcW w:w="2490" w:type="dxa"/>
            <w:vMerge/>
          </w:tcPr>
          <w:p w14:paraId="486295BE" w14:textId="77777777" w:rsidR="00081B2A" w:rsidRDefault="00081B2A" w:rsidP="00081B2A">
            <w:pPr>
              <w:rPr>
                <w:rFonts w:eastAsia="ＭＳ 明朝"/>
                <w:lang w:val="en-GB" w:eastAsia="ja-JP"/>
              </w:rPr>
            </w:pPr>
          </w:p>
        </w:tc>
        <w:tc>
          <w:tcPr>
            <w:tcW w:w="2490" w:type="dxa"/>
          </w:tcPr>
          <w:p w14:paraId="0917748A" w14:textId="568C855D" w:rsidR="00081B2A" w:rsidRDefault="00081B2A" w:rsidP="00081B2A">
            <w:pPr>
              <w:rPr>
                <w:rFonts w:eastAsia="ＭＳ 明朝"/>
                <w:lang w:val="en-GB" w:eastAsia="ja-JP"/>
              </w:rPr>
            </w:pPr>
            <w:r>
              <w:rPr>
                <w:rFonts w:eastAsia="ＭＳ 明朝"/>
                <w:lang w:val="en-GB" w:eastAsia="ja-JP"/>
              </w:rPr>
              <w:t>Full-coherent</w:t>
            </w:r>
          </w:p>
        </w:tc>
        <w:tc>
          <w:tcPr>
            <w:tcW w:w="2491" w:type="dxa"/>
          </w:tcPr>
          <w:p w14:paraId="63DE95CB" w14:textId="0BB823AC" w:rsidR="00081B2A" w:rsidRDefault="00081B2A" w:rsidP="00081B2A">
            <w:pPr>
              <w:rPr>
                <w:rFonts w:eastAsia="ＭＳ 明朝"/>
                <w:lang w:val="en-GB" w:eastAsia="ja-JP"/>
              </w:rPr>
            </w:pPr>
            <w:r>
              <w:rPr>
                <w:rFonts w:eastAsia="ＭＳ 明朝" w:hint="eastAsia"/>
                <w:lang w:val="en-GB" w:eastAsia="ja-JP"/>
              </w:rPr>
              <w:t>6</w:t>
            </w:r>
          </w:p>
        </w:tc>
        <w:tc>
          <w:tcPr>
            <w:tcW w:w="2491" w:type="dxa"/>
          </w:tcPr>
          <w:p w14:paraId="6D256768" w14:textId="620E7DE6" w:rsidR="00081B2A" w:rsidRDefault="00081B2A" w:rsidP="00081B2A">
            <w:pPr>
              <w:rPr>
                <w:rFonts w:eastAsia="ＭＳ 明朝"/>
                <w:lang w:val="en-GB" w:eastAsia="ja-JP"/>
              </w:rPr>
            </w:pPr>
            <w:r>
              <w:rPr>
                <w:rFonts w:eastAsia="ＭＳ 明朝" w:hint="eastAsia"/>
                <w:lang w:val="en-GB" w:eastAsia="ja-JP"/>
              </w:rPr>
              <w:t>5</w:t>
            </w:r>
          </w:p>
        </w:tc>
      </w:tr>
      <w:tr w:rsidR="00081B2A" w14:paraId="4C0B415D" w14:textId="77777777" w:rsidTr="00081B2A">
        <w:tc>
          <w:tcPr>
            <w:tcW w:w="2490" w:type="dxa"/>
            <w:vMerge w:val="restart"/>
          </w:tcPr>
          <w:p w14:paraId="126617C3" w14:textId="349FB104" w:rsidR="00081B2A" w:rsidRDefault="00081B2A" w:rsidP="00081B2A">
            <w:pPr>
              <w:rPr>
                <w:rFonts w:eastAsia="ＭＳ 明朝"/>
                <w:lang w:val="en-GB" w:eastAsia="ja-JP"/>
              </w:rPr>
            </w:pPr>
            <w:r>
              <w:rPr>
                <w:rFonts w:eastAsia="ＭＳ 明朝" w:hint="eastAsia"/>
                <w:lang w:val="en-GB" w:eastAsia="ja-JP"/>
              </w:rPr>
              <w:t>C</w:t>
            </w:r>
            <w:r>
              <w:rPr>
                <w:rFonts w:eastAsia="ＭＳ 明朝"/>
                <w:lang w:val="en-GB" w:eastAsia="ja-JP"/>
              </w:rPr>
              <w:t>omparison#1-2</w:t>
            </w:r>
          </w:p>
        </w:tc>
        <w:tc>
          <w:tcPr>
            <w:tcW w:w="2490" w:type="dxa"/>
          </w:tcPr>
          <w:p w14:paraId="71AA5C71" w14:textId="1559389F" w:rsidR="00081B2A" w:rsidRDefault="00081B2A" w:rsidP="00081B2A">
            <w:pPr>
              <w:rPr>
                <w:rFonts w:eastAsia="ＭＳ 明朝"/>
                <w:lang w:val="en-GB" w:eastAsia="ja-JP"/>
              </w:rPr>
            </w:pPr>
            <w:r>
              <w:rPr>
                <w:rFonts w:eastAsia="ＭＳ 明朝"/>
                <w:lang w:val="en-GB" w:eastAsia="ja-JP"/>
              </w:rPr>
              <w:t>Non-coherent</w:t>
            </w:r>
          </w:p>
        </w:tc>
        <w:tc>
          <w:tcPr>
            <w:tcW w:w="2491" w:type="dxa"/>
          </w:tcPr>
          <w:p w14:paraId="2FA95BA1" w14:textId="0325E3B3" w:rsidR="00081B2A" w:rsidRDefault="00081B2A" w:rsidP="00081B2A">
            <w:pPr>
              <w:rPr>
                <w:rFonts w:eastAsia="ＭＳ 明朝"/>
                <w:lang w:val="en-GB" w:eastAsia="ja-JP"/>
              </w:rPr>
            </w:pPr>
            <w:r>
              <w:rPr>
                <w:rFonts w:eastAsia="ＭＳ 明朝" w:hint="eastAsia"/>
                <w:lang w:val="en-GB" w:eastAsia="ja-JP"/>
              </w:rPr>
              <w:t>4</w:t>
            </w:r>
          </w:p>
        </w:tc>
        <w:tc>
          <w:tcPr>
            <w:tcW w:w="2491" w:type="dxa"/>
          </w:tcPr>
          <w:p w14:paraId="0F2CFDA4" w14:textId="4B8CAB34" w:rsidR="00081B2A" w:rsidRDefault="00081B2A" w:rsidP="00081B2A">
            <w:pPr>
              <w:rPr>
                <w:rFonts w:eastAsia="ＭＳ 明朝"/>
                <w:lang w:val="en-GB" w:eastAsia="ja-JP"/>
              </w:rPr>
            </w:pPr>
            <w:r>
              <w:rPr>
                <w:rFonts w:eastAsia="ＭＳ 明朝" w:hint="eastAsia"/>
                <w:lang w:val="en-GB" w:eastAsia="ja-JP"/>
              </w:rPr>
              <w:t>3</w:t>
            </w:r>
          </w:p>
        </w:tc>
      </w:tr>
      <w:tr w:rsidR="00081B2A" w14:paraId="07E303AA" w14:textId="77777777" w:rsidTr="00081B2A">
        <w:tc>
          <w:tcPr>
            <w:tcW w:w="2490" w:type="dxa"/>
            <w:vMerge/>
          </w:tcPr>
          <w:p w14:paraId="5086B4CB" w14:textId="77777777" w:rsidR="00081B2A" w:rsidRDefault="00081B2A" w:rsidP="00081B2A">
            <w:pPr>
              <w:rPr>
                <w:rFonts w:eastAsia="ＭＳ 明朝"/>
                <w:lang w:val="en-GB" w:eastAsia="ja-JP"/>
              </w:rPr>
            </w:pPr>
          </w:p>
        </w:tc>
        <w:tc>
          <w:tcPr>
            <w:tcW w:w="2490" w:type="dxa"/>
          </w:tcPr>
          <w:p w14:paraId="5AD2B280" w14:textId="5BC2D810" w:rsidR="00081B2A" w:rsidRDefault="00081B2A" w:rsidP="00081B2A">
            <w:pPr>
              <w:rPr>
                <w:rFonts w:eastAsia="ＭＳ 明朝"/>
                <w:lang w:val="en-GB" w:eastAsia="ja-JP"/>
              </w:rPr>
            </w:pPr>
            <w:r>
              <w:rPr>
                <w:rFonts w:eastAsia="ＭＳ 明朝"/>
                <w:lang w:val="en-GB" w:eastAsia="ja-JP"/>
              </w:rPr>
              <w:t>Partial-coherent</w:t>
            </w:r>
          </w:p>
        </w:tc>
        <w:tc>
          <w:tcPr>
            <w:tcW w:w="2491" w:type="dxa"/>
          </w:tcPr>
          <w:p w14:paraId="6016C1C6" w14:textId="2ED60E17" w:rsidR="00081B2A" w:rsidRDefault="00081B2A" w:rsidP="00081B2A">
            <w:pPr>
              <w:rPr>
                <w:rFonts w:eastAsia="ＭＳ 明朝"/>
                <w:lang w:val="en-GB" w:eastAsia="ja-JP"/>
              </w:rPr>
            </w:pPr>
            <w:r>
              <w:rPr>
                <w:rFonts w:eastAsia="ＭＳ 明朝" w:hint="eastAsia"/>
                <w:lang w:val="en-GB" w:eastAsia="ja-JP"/>
              </w:rPr>
              <w:t>5</w:t>
            </w:r>
            <w:r>
              <w:rPr>
                <w:rFonts w:eastAsia="ＭＳ 明朝"/>
                <w:lang w:val="en-GB" w:eastAsia="ja-JP"/>
              </w:rPr>
              <w:t xml:space="preserve"> (</w:t>
            </w:r>
            <w:proofErr w:type="spellStart"/>
            <w:r>
              <w:rPr>
                <w:rFonts w:eastAsia="ＭＳ 明朝"/>
                <w:lang w:val="en-GB" w:eastAsia="ja-JP"/>
              </w:rPr>
              <w:t>maxRank</w:t>
            </w:r>
            <w:proofErr w:type="spellEnd"/>
            <w:r>
              <w:rPr>
                <w:rFonts w:eastAsia="ＭＳ 明朝"/>
                <w:lang w:val="en-GB" w:eastAsia="ja-JP"/>
              </w:rPr>
              <w:t>=2) or 6 (</w:t>
            </w:r>
            <w:proofErr w:type="spellStart"/>
            <w:r>
              <w:rPr>
                <w:rFonts w:eastAsia="ＭＳ 明朝"/>
                <w:lang w:val="en-GB" w:eastAsia="ja-JP"/>
              </w:rPr>
              <w:t>maxRank</w:t>
            </w:r>
            <w:proofErr w:type="spellEnd"/>
            <w:r>
              <w:rPr>
                <w:rFonts w:eastAsia="ＭＳ 明朝"/>
                <w:lang w:val="en-GB" w:eastAsia="ja-JP"/>
              </w:rPr>
              <w:t>=3/4)</w:t>
            </w:r>
          </w:p>
        </w:tc>
        <w:tc>
          <w:tcPr>
            <w:tcW w:w="2491" w:type="dxa"/>
          </w:tcPr>
          <w:p w14:paraId="6414AAA2" w14:textId="2CFD44FC" w:rsidR="00081B2A" w:rsidRDefault="00081B2A" w:rsidP="00081B2A">
            <w:pPr>
              <w:rPr>
                <w:rFonts w:eastAsia="ＭＳ 明朝"/>
                <w:lang w:val="en-GB" w:eastAsia="ja-JP"/>
              </w:rPr>
            </w:pPr>
            <w:r>
              <w:rPr>
                <w:rFonts w:eastAsia="ＭＳ 明朝" w:hint="eastAsia"/>
                <w:lang w:val="en-GB" w:eastAsia="ja-JP"/>
              </w:rPr>
              <w:t>4</w:t>
            </w:r>
          </w:p>
        </w:tc>
      </w:tr>
      <w:tr w:rsidR="00081B2A" w14:paraId="44A5CAA5" w14:textId="77777777" w:rsidTr="00081B2A">
        <w:tc>
          <w:tcPr>
            <w:tcW w:w="2490" w:type="dxa"/>
            <w:vMerge w:val="restart"/>
          </w:tcPr>
          <w:p w14:paraId="6D84131E" w14:textId="0156820E" w:rsidR="00081B2A" w:rsidRDefault="00081B2A" w:rsidP="00081B2A">
            <w:pPr>
              <w:rPr>
                <w:rFonts w:eastAsia="ＭＳ 明朝"/>
                <w:lang w:val="en-GB" w:eastAsia="ja-JP"/>
              </w:rPr>
            </w:pPr>
            <w:r>
              <w:rPr>
                <w:rFonts w:eastAsia="ＭＳ 明朝" w:hint="eastAsia"/>
                <w:lang w:val="en-GB" w:eastAsia="ja-JP"/>
              </w:rPr>
              <w:t>C</w:t>
            </w:r>
            <w:r>
              <w:rPr>
                <w:rFonts w:eastAsia="ＭＳ 明朝"/>
                <w:lang w:val="en-GB" w:eastAsia="ja-JP"/>
              </w:rPr>
              <w:t>omparison#1-3</w:t>
            </w:r>
          </w:p>
        </w:tc>
        <w:tc>
          <w:tcPr>
            <w:tcW w:w="2490" w:type="dxa"/>
          </w:tcPr>
          <w:p w14:paraId="7EDE69EC" w14:textId="20D0B4F9" w:rsidR="00081B2A" w:rsidRDefault="00081B2A" w:rsidP="00081B2A">
            <w:pPr>
              <w:rPr>
                <w:rFonts w:eastAsia="ＭＳ 明朝"/>
                <w:lang w:val="en-GB" w:eastAsia="ja-JP"/>
              </w:rPr>
            </w:pPr>
            <w:r>
              <w:rPr>
                <w:rFonts w:eastAsia="ＭＳ 明朝"/>
                <w:lang w:val="en-GB" w:eastAsia="ja-JP"/>
              </w:rPr>
              <w:t>Non-coherent</w:t>
            </w:r>
          </w:p>
        </w:tc>
        <w:tc>
          <w:tcPr>
            <w:tcW w:w="2491" w:type="dxa"/>
          </w:tcPr>
          <w:p w14:paraId="3592759A" w14:textId="7CE24511" w:rsidR="00081B2A" w:rsidRDefault="00081B2A" w:rsidP="00081B2A">
            <w:pPr>
              <w:rPr>
                <w:rFonts w:eastAsia="ＭＳ 明朝"/>
                <w:lang w:val="en-GB" w:eastAsia="ja-JP"/>
              </w:rPr>
            </w:pPr>
            <w:r>
              <w:rPr>
                <w:rFonts w:eastAsia="ＭＳ 明朝" w:hint="eastAsia"/>
                <w:lang w:val="en-GB" w:eastAsia="ja-JP"/>
              </w:rPr>
              <w:t>2</w:t>
            </w:r>
          </w:p>
        </w:tc>
        <w:tc>
          <w:tcPr>
            <w:tcW w:w="2491" w:type="dxa"/>
          </w:tcPr>
          <w:p w14:paraId="4EB659F4" w14:textId="15D8A1E1" w:rsidR="00081B2A" w:rsidRDefault="00081B2A" w:rsidP="00081B2A">
            <w:pPr>
              <w:rPr>
                <w:rFonts w:eastAsia="ＭＳ 明朝"/>
                <w:lang w:val="en-GB" w:eastAsia="ja-JP"/>
              </w:rPr>
            </w:pPr>
            <w:r>
              <w:rPr>
                <w:rFonts w:eastAsia="ＭＳ 明朝" w:hint="eastAsia"/>
                <w:lang w:val="en-GB" w:eastAsia="ja-JP"/>
              </w:rPr>
              <w:t>1</w:t>
            </w:r>
          </w:p>
        </w:tc>
      </w:tr>
      <w:tr w:rsidR="00081B2A" w14:paraId="74E0301D" w14:textId="77777777" w:rsidTr="00081B2A">
        <w:tc>
          <w:tcPr>
            <w:tcW w:w="2490" w:type="dxa"/>
            <w:vMerge/>
          </w:tcPr>
          <w:p w14:paraId="148EACFA" w14:textId="77777777" w:rsidR="00081B2A" w:rsidRDefault="00081B2A" w:rsidP="00081B2A">
            <w:pPr>
              <w:rPr>
                <w:rFonts w:eastAsia="ＭＳ 明朝"/>
                <w:lang w:val="en-GB" w:eastAsia="ja-JP"/>
              </w:rPr>
            </w:pPr>
          </w:p>
        </w:tc>
        <w:tc>
          <w:tcPr>
            <w:tcW w:w="2490" w:type="dxa"/>
          </w:tcPr>
          <w:p w14:paraId="408E9C55" w14:textId="1BB6E266" w:rsidR="00081B2A" w:rsidRDefault="00081B2A" w:rsidP="00081B2A">
            <w:pPr>
              <w:rPr>
                <w:rFonts w:eastAsia="ＭＳ 明朝"/>
                <w:lang w:val="en-GB" w:eastAsia="ja-JP"/>
              </w:rPr>
            </w:pPr>
            <w:r>
              <w:rPr>
                <w:rFonts w:eastAsia="ＭＳ 明朝"/>
                <w:lang w:val="en-GB" w:eastAsia="ja-JP"/>
              </w:rPr>
              <w:t>Full-coherent</w:t>
            </w:r>
          </w:p>
        </w:tc>
        <w:tc>
          <w:tcPr>
            <w:tcW w:w="2491" w:type="dxa"/>
          </w:tcPr>
          <w:p w14:paraId="3A10347B" w14:textId="1B6374EB" w:rsidR="00081B2A" w:rsidRDefault="00081B2A" w:rsidP="00081B2A">
            <w:pPr>
              <w:rPr>
                <w:rFonts w:eastAsia="ＭＳ 明朝"/>
                <w:lang w:val="en-GB" w:eastAsia="ja-JP"/>
              </w:rPr>
            </w:pPr>
            <w:r>
              <w:rPr>
                <w:rFonts w:eastAsia="ＭＳ 明朝" w:hint="eastAsia"/>
                <w:lang w:val="en-GB" w:eastAsia="ja-JP"/>
              </w:rPr>
              <w:t>4</w:t>
            </w:r>
          </w:p>
        </w:tc>
        <w:tc>
          <w:tcPr>
            <w:tcW w:w="2491" w:type="dxa"/>
          </w:tcPr>
          <w:p w14:paraId="1ABA3717" w14:textId="2AD50F22" w:rsidR="00081B2A" w:rsidRDefault="00081B2A" w:rsidP="00081B2A">
            <w:pPr>
              <w:rPr>
                <w:rFonts w:eastAsia="ＭＳ 明朝"/>
                <w:lang w:val="en-GB" w:eastAsia="ja-JP"/>
              </w:rPr>
            </w:pPr>
            <w:r>
              <w:rPr>
                <w:rFonts w:eastAsia="ＭＳ 明朝" w:hint="eastAsia"/>
                <w:lang w:val="en-GB" w:eastAsia="ja-JP"/>
              </w:rPr>
              <w:t>3</w:t>
            </w:r>
          </w:p>
        </w:tc>
      </w:tr>
      <w:tr w:rsidR="00081B2A" w14:paraId="02AAB7EB" w14:textId="77777777" w:rsidTr="00081B2A">
        <w:tc>
          <w:tcPr>
            <w:tcW w:w="2490" w:type="dxa"/>
          </w:tcPr>
          <w:p w14:paraId="06C199AB" w14:textId="22128345" w:rsidR="00081B2A" w:rsidRDefault="00081B2A" w:rsidP="00081B2A">
            <w:pPr>
              <w:rPr>
                <w:rFonts w:eastAsia="ＭＳ 明朝"/>
                <w:lang w:val="en-GB" w:eastAsia="ja-JP"/>
              </w:rPr>
            </w:pPr>
            <w:r>
              <w:rPr>
                <w:rFonts w:eastAsia="ＭＳ 明朝"/>
                <w:lang w:val="en-GB" w:eastAsia="ja-JP"/>
              </w:rPr>
              <w:t>Comparison#1-4</w:t>
            </w:r>
          </w:p>
        </w:tc>
        <w:tc>
          <w:tcPr>
            <w:tcW w:w="2490" w:type="dxa"/>
          </w:tcPr>
          <w:p w14:paraId="4C30EC0B" w14:textId="51372824" w:rsidR="00081B2A" w:rsidRDefault="00081B2A" w:rsidP="00081B2A">
            <w:pPr>
              <w:rPr>
                <w:rFonts w:eastAsia="ＭＳ 明朝"/>
                <w:lang w:val="en-GB" w:eastAsia="ja-JP"/>
              </w:rPr>
            </w:pPr>
            <w:r>
              <w:rPr>
                <w:rFonts w:eastAsia="ＭＳ 明朝"/>
                <w:lang w:val="en-GB" w:eastAsia="ja-JP"/>
              </w:rPr>
              <w:t>Non-coherent</w:t>
            </w:r>
          </w:p>
        </w:tc>
        <w:tc>
          <w:tcPr>
            <w:tcW w:w="2491" w:type="dxa"/>
          </w:tcPr>
          <w:p w14:paraId="0BDC414F" w14:textId="4CF99870" w:rsidR="00081B2A" w:rsidRDefault="00081B2A" w:rsidP="00081B2A">
            <w:pPr>
              <w:rPr>
                <w:rFonts w:eastAsia="ＭＳ 明朝"/>
                <w:lang w:val="en-GB" w:eastAsia="ja-JP"/>
              </w:rPr>
            </w:pPr>
            <w:r>
              <w:rPr>
                <w:rFonts w:eastAsia="ＭＳ 明朝" w:hint="eastAsia"/>
                <w:lang w:val="en-GB" w:eastAsia="ja-JP"/>
              </w:rPr>
              <w:t>2</w:t>
            </w:r>
          </w:p>
        </w:tc>
        <w:tc>
          <w:tcPr>
            <w:tcW w:w="2491" w:type="dxa"/>
          </w:tcPr>
          <w:p w14:paraId="1BC228FA" w14:textId="6B8161C5" w:rsidR="00081B2A" w:rsidRDefault="00081B2A" w:rsidP="00081B2A">
            <w:pPr>
              <w:rPr>
                <w:rFonts w:eastAsia="ＭＳ 明朝"/>
                <w:lang w:val="en-GB" w:eastAsia="ja-JP"/>
              </w:rPr>
            </w:pPr>
            <w:r>
              <w:rPr>
                <w:rFonts w:eastAsia="ＭＳ 明朝" w:hint="eastAsia"/>
                <w:lang w:val="en-GB" w:eastAsia="ja-JP"/>
              </w:rPr>
              <w:t>2</w:t>
            </w:r>
          </w:p>
        </w:tc>
      </w:tr>
    </w:tbl>
    <w:p w14:paraId="20A70B00" w14:textId="75E6ED9A" w:rsidR="00081B2A" w:rsidRDefault="00081B2A" w:rsidP="00081B2A">
      <w:pPr>
        <w:rPr>
          <w:rFonts w:eastAsia="ＭＳ 明朝"/>
          <w:lang w:val="en-GB" w:eastAsia="ja-JP"/>
        </w:rPr>
      </w:pPr>
    </w:p>
    <w:p w14:paraId="3736268E" w14:textId="5817FB4A" w:rsidR="00081B2A" w:rsidRDefault="00081B2A" w:rsidP="00081B2A">
      <w:pPr>
        <w:rPr>
          <w:rFonts w:eastAsia="ＭＳ 明朝"/>
          <w:lang w:val="en-GB" w:eastAsia="ja-JP"/>
        </w:rPr>
      </w:pPr>
      <w:r>
        <w:rPr>
          <w:rFonts w:eastAsia="ＭＳ 明朝"/>
          <w:lang w:val="en-GB" w:eastAsia="ja-JP"/>
        </w:rPr>
        <w:t xml:space="preserve">According to above, </w:t>
      </w:r>
      <w:proofErr w:type="spellStart"/>
      <w:r>
        <w:rPr>
          <w:rFonts w:eastAsia="ＭＳ 明朝"/>
          <w:lang w:val="en-GB" w:eastAsia="ja-JP"/>
        </w:rPr>
        <w:t>bitwidth</w:t>
      </w:r>
      <w:proofErr w:type="spellEnd"/>
      <w:r>
        <w:rPr>
          <w:rFonts w:eastAsia="ＭＳ 明朝"/>
          <w:lang w:val="en-GB" w:eastAsia="ja-JP"/>
        </w:rPr>
        <w:t xml:space="preserve"> of TPMI in case of CP-OFDM with rank larger than 1 is always larger </w:t>
      </w:r>
      <w:proofErr w:type="gramStart"/>
      <w:r>
        <w:rPr>
          <w:rFonts w:eastAsia="ＭＳ 明朝"/>
          <w:lang w:val="en-GB" w:eastAsia="ja-JP"/>
        </w:rPr>
        <w:t xml:space="preserve">than </w:t>
      </w:r>
      <w:r w:rsidRPr="00081B2A">
        <w:rPr>
          <w:rFonts w:eastAsia="ＭＳ 明朝"/>
          <w:lang w:val="en-GB" w:eastAsia="ja-JP"/>
        </w:rPr>
        <w:t xml:space="preserve"> (</w:t>
      </w:r>
      <w:proofErr w:type="gramEnd"/>
      <w:r w:rsidRPr="00081B2A">
        <w:rPr>
          <w:rFonts w:eastAsia="ＭＳ 明朝"/>
          <w:lang w:val="en-GB" w:eastAsia="ja-JP"/>
        </w:rPr>
        <w:t xml:space="preserve">or equal to) </w:t>
      </w:r>
      <w:r>
        <w:rPr>
          <w:rFonts w:eastAsia="ＭＳ 明朝" w:hint="eastAsia"/>
          <w:lang w:val="en-GB" w:eastAsia="ja-JP"/>
        </w:rPr>
        <w:t>that</w:t>
      </w:r>
      <w:r>
        <w:rPr>
          <w:rFonts w:eastAsia="ＭＳ 明朝"/>
          <w:lang w:val="en-GB" w:eastAsia="ja-JP"/>
        </w:rPr>
        <w:t xml:space="preserve"> of DFT-S-OFDM. </w:t>
      </w:r>
    </w:p>
    <w:p w14:paraId="1E45ECA5" w14:textId="3A93B828" w:rsidR="00081B2A" w:rsidRPr="00722238" w:rsidRDefault="00081B2A" w:rsidP="00081B2A">
      <w:pPr>
        <w:pStyle w:val="ac"/>
        <w:rPr>
          <w:rFonts w:eastAsia="ＭＳ 明朝"/>
          <w:b/>
          <w:bCs/>
          <w:lang w:val="en-GB" w:eastAsia="ja-JP"/>
        </w:rPr>
      </w:pPr>
      <w:r>
        <w:rPr>
          <w:rFonts w:eastAsia="ＭＳ 明朝"/>
          <w:b/>
          <w:bCs/>
          <w:lang w:val="en-GB" w:eastAsia="ja-JP"/>
        </w:rPr>
        <w:t>Observation</w:t>
      </w:r>
      <w:r w:rsidRPr="004807B6">
        <w:rPr>
          <w:rFonts w:eastAsia="ＭＳ 明朝"/>
          <w:b/>
          <w:bCs/>
          <w:lang w:val="en-GB" w:eastAsia="ja-JP"/>
        </w:rPr>
        <w:t xml:space="preserve"> </w:t>
      </w:r>
      <w:r>
        <w:rPr>
          <w:rFonts w:eastAsia="ＭＳ 明朝"/>
          <w:b/>
          <w:bCs/>
          <w:lang w:val="en-GB" w:eastAsia="ja-JP"/>
        </w:rPr>
        <w:t>1</w:t>
      </w:r>
      <w:r w:rsidRPr="004807B6">
        <w:rPr>
          <w:rFonts w:eastAsia="ＭＳ 明朝"/>
          <w:b/>
          <w:bCs/>
          <w:lang w:val="en-GB" w:eastAsia="ja-JP"/>
        </w:rPr>
        <w:t xml:space="preserve">: </w:t>
      </w:r>
      <w:r>
        <w:rPr>
          <w:rFonts w:eastAsia="ＭＳ 明朝"/>
          <w:b/>
          <w:bCs/>
          <w:lang w:val="en-GB" w:eastAsia="ja-JP"/>
        </w:rPr>
        <w:t xml:space="preserve">TPMI field </w:t>
      </w:r>
      <w:proofErr w:type="spellStart"/>
      <w:r>
        <w:rPr>
          <w:rFonts w:eastAsia="ＭＳ 明朝"/>
          <w:b/>
          <w:bCs/>
          <w:lang w:val="en-GB" w:eastAsia="ja-JP"/>
        </w:rPr>
        <w:t>bitwidth</w:t>
      </w:r>
      <w:proofErr w:type="spellEnd"/>
      <w:r>
        <w:rPr>
          <w:rFonts w:eastAsia="ＭＳ 明朝"/>
          <w:b/>
          <w:bCs/>
          <w:lang w:val="en-GB" w:eastAsia="ja-JP"/>
        </w:rPr>
        <w:t xml:space="preserve"> for CP-OFDM is always larger than (or equal to) that for DFT-S-OFDM</w:t>
      </w:r>
    </w:p>
    <w:p w14:paraId="201E5DAB" w14:textId="3322208E" w:rsidR="00081B2A" w:rsidRDefault="00081B2A" w:rsidP="00081B2A">
      <w:pPr>
        <w:rPr>
          <w:rFonts w:eastAsia="ＭＳ 明朝"/>
          <w:lang w:val="en-GB" w:eastAsia="ja-JP"/>
        </w:rPr>
      </w:pPr>
    </w:p>
    <w:p w14:paraId="3F47B6C9" w14:textId="5B88387D" w:rsidR="00081B2A" w:rsidRDefault="00081B2A" w:rsidP="00081B2A">
      <w:pPr>
        <w:rPr>
          <w:rFonts w:eastAsia="ＭＳ 明朝"/>
          <w:lang w:val="en-GB" w:eastAsia="ja-JP"/>
        </w:rPr>
      </w:pPr>
      <w:r>
        <w:rPr>
          <w:rFonts w:eastAsia="ＭＳ 明朝"/>
          <w:lang w:val="en-GB" w:eastAsia="ja-JP"/>
        </w:rPr>
        <w:t xml:space="preserve">For antenna port field, </w:t>
      </w:r>
      <w:r>
        <w:rPr>
          <w:rFonts w:eastAsia="ＭＳ 明朝" w:hint="eastAsia"/>
          <w:lang w:val="en-GB" w:eastAsia="ja-JP"/>
        </w:rPr>
        <w:t>s</w:t>
      </w:r>
      <w:r>
        <w:rPr>
          <w:rFonts w:eastAsia="ＭＳ 明朝"/>
          <w:lang w:val="en-GB" w:eastAsia="ja-JP"/>
        </w:rPr>
        <w:t>imilarly, the following comparisons should be considered:</w:t>
      </w:r>
    </w:p>
    <w:p w14:paraId="15BC8305" w14:textId="074055BB" w:rsidR="00081B2A" w:rsidRDefault="00081B2A" w:rsidP="00081B2A">
      <w:pPr>
        <w:pStyle w:val="aff2"/>
        <w:numPr>
          <w:ilvl w:val="0"/>
          <w:numId w:val="31"/>
        </w:numPr>
        <w:rPr>
          <w:rFonts w:eastAsia="ＭＳ 明朝"/>
          <w:lang w:val="en-GB" w:eastAsia="ja-JP"/>
        </w:rPr>
      </w:pPr>
      <w:r>
        <w:rPr>
          <w:rFonts w:eastAsia="ＭＳ 明朝"/>
          <w:lang w:val="en-GB" w:eastAsia="ja-JP"/>
        </w:rPr>
        <w:t xml:space="preserve">Comparison#2-1: Table 7.3.1.1.2-6/6A (DFT-S-OFDM) vs. </w:t>
      </w:r>
      <w:r w:rsidRPr="00081B2A">
        <w:rPr>
          <w:rFonts w:eastAsia="ＭＳ 明朝"/>
          <w:lang w:val="en-GB" w:eastAsia="ja-JP"/>
        </w:rPr>
        <w:t>Tables 7.3.1.1.2-8/9/10/11</w:t>
      </w:r>
      <w:r>
        <w:rPr>
          <w:rFonts w:eastAsia="ＭＳ 明朝"/>
          <w:lang w:val="en-GB" w:eastAsia="ja-JP"/>
        </w:rPr>
        <w:t xml:space="preserve"> (CP-OFDM)</w:t>
      </w:r>
    </w:p>
    <w:p w14:paraId="4A25A2F3" w14:textId="10F7AD60" w:rsidR="00081B2A" w:rsidRDefault="00081B2A" w:rsidP="00EA4107">
      <w:pPr>
        <w:pStyle w:val="aff2"/>
        <w:numPr>
          <w:ilvl w:val="1"/>
          <w:numId w:val="31"/>
        </w:numPr>
        <w:rPr>
          <w:rFonts w:eastAsia="ＭＳ 明朝"/>
          <w:lang w:val="en-GB" w:eastAsia="ja-JP"/>
        </w:rPr>
      </w:pPr>
      <w:r>
        <w:rPr>
          <w:rFonts w:eastAsia="ＭＳ 明朝"/>
          <w:lang w:val="en-GB" w:eastAsia="ja-JP"/>
        </w:rPr>
        <w:t xml:space="preserve">Conditions: </w:t>
      </w:r>
      <w:proofErr w:type="spellStart"/>
      <w:r>
        <w:rPr>
          <w:rFonts w:eastAsia="ＭＳ 明朝"/>
          <w:lang w:val="en-GB" w:eastAsia="ja-JP"/>
        </w:rPr>
        <w:t>dmrs</w:t>
      </w:r>
      <w:proofErr w:type="spellEnd"/>
      <w:r>
        <w:rPr>
          <w:rFonts w:eastAsia="ＭＳ 明朝"/>
          <w:lang w:val="en-GB" w:eastAsia="ja-JP"/>
        </w:rPr>
        <w:t xml:space="preserve">-Type=1, </w:t>
      </w:r>
      <w:proofErr w:type="spellStart"/>
      <w:r>
        <w:rPr>
          <w:rFonts w:eastAsia="ＭＳ 明朝"/>
          <w:lang w:val="en-GB" w:eastAsia="ja-JP"/>
        </w:rPr>
        <w:t>maxLength</w:t>
      </w:r>
      <w:proofErr w:type="spellEnd"/>
      <w:r>
        <w:rPr>
          <w:rFonts w:eastAsia="ＭＳ 明朝"/>
          <w:lang w:val="en-GB" w:eastAsia="ja-JP"/>
        </w:rPr>
        <w:t>=1</w:t>
      </w:r>
    </w:p>
    <w:p w14:paraId="0B9B14CE" w14:textId="559135A8" w:rsidR="00081B2A" w:rsidRDefault="00081B2A" w:rsidP="00081B2A">
      <w:pPr>
        <w:pStyle w:val="aff2"/>
        <w:numPr>
          <w:ilvl w:val="0"/>
          <w:numId w:val="31"/>
        </w:numPr>
        <w:rPr>
          <w:rFonts w:eastAsia="ＭＳ 明朝"/>
          <w:lang w:val="en-GB" w:eastAsia="ja-JP"/>
        </w:rPr>
      </w:pPr>
      <w:r>
        <w:rPr>
          <w:rFonts w:eastAsia="ＭＳ 明朝"/>
          <w:lang w:val="en-GB" w:eastAsia="ja-JP"/>
        </w:rPr>
        <w:t xml:space="preserve">Comparison#2-2: Table 7.3.1.1.2-7/7A (DFT-S-OFDM) vs. </w:t>
      </w:r>
      <w:r w:rsidRPr="00081B2A">
        <w:rPr>
          <w:rFonts w:eastAsia="ＭＳ 明朝"/>
          <w:lang w:val="en-GB" w:eastAsia="ja-JP"/>
        </w:rPr>
        <w:t>Tables 7.3.1.1.2-</w:t>
      </w:r>
      <w:r>
        <w:rPr>
          <w:rFonts w:eastAsia="ＭＳ 明朝"/>
          <w:lang w:val="en-GB" w:eastAsia="ja-JP"/>
        </w:rPr>
        <w:t>12/13/14/15 (CP-OFDM)</w:t>
      </w:r>
    </w:p>
    <w:p w14:paraId="648E1B8F" w14:textId="1874951C" w:rsidR="00081B2A" w:rsidRDefault="00081B2A" w:rsidP="00081B2A">
      <w:pPr>
        <w:pStyle w:val="aff2"/>
        <w:numPr>
          <w:ilvl w:val="1"/>
          <w:numId w:val="31"/>
        </w:numPr>
        <w:rPr>
          <w:rFonts w:eastAsia="ＭＳ 明朝"/>
          <w:lang w:val="en-GB" w:eastAsia="ja-JP"/>
        </w:rPr>
      </w:pPr>
      <w:r>
        <w:rPr>
          <w:rFonts w:eastAsia="ＭＳ 明朝"/>
          <w:lang w:val="en-GB" w:eastAsia="ja-JP"/>
        </w:rPr>
        <w:lastRenderedPageBreak/>
        <w:t xml:space="preserve">Conditions: </w:t>
      </w:r>
      <w:proofErr w:type="spellStart"/>
      <w:r>
        <w:rPr>
          <w:rFonts w:eastAsia="ＭＳ 明朝"/>
          <w:lang w:val="en-GB" w:eastAsia="ja-JP"/>
        </w:rPr>
        <w:t>dmrs</w:t>
      </w:r>
      <w:proofErr w:type="spellEnd"/>
      <w:r>
        <w:rPr>
          <w:rFonts w:eastAsia="ＭＳ 明朝"/>
          <w:lang w:val="en-GB" w:eastAsia="ja-JP"/>
        </w:rPr>
        <w:t xml:space="preserve">-Type=1, </w:t>
      </w:r>
      <w:proofErr w:type="spellStart"/>
      <w:r>
        <w:rPr>
          <w:rFonts w:eastAsia="ＭＳ 明朝"/>
          <w:lang w:val="en-GB" w:eastAsia="ja-JP"/>
        </w:rPr>
        <w:t>maxLength</w:t>
      </w:r>
      <w:proofErr w:type="spellEnd"/>
      <w:r>
        <w:rPr>
          <w:rFonts w:eastAsia="ＭＳ 明朝"/>
          <w:lang w:val="en-GB" w:eastAsia="ja-JP"/>
        </w:rPr>
        <w:t>=2</w:t>
      </w:r>
    </w:p>
    <w:p w14:paraId="5531D295" w14:textId="77027C98" w:rsidR="00081B2A" w:rsidRDefault="00081B2A" w:rsidP="00081B2A">
      <w:pPr>
        <w:rPr>
          <w:rFonts w:eastAsia="ＭＳ 明朝"/>
          <w:lang w:val="en-GB" w:eastAsia="ja-JP"/>
        </w:rPr>
      </w:pPr>
    </w:p>
    <w:p w14:paraId="3572D2E6" w14:textId="3B1519E9" w:rsidR="00081B2A" w:rsidRDefault="00081B2A" w:rsidP="00081B2A">
      <w:pPr>
        <w:rPr>
          <w:rFonts w:eastAsia="ＭＳ 明朝"/>
          <w:lang w:val="en-GB" w:eastAsia="ja-JP"/>
        </w:rPr>
      </w:pPr>
      <w:r>
        <w:rPr>
          <w:rFonts w:eastAsia="ＭＳ 明朝"/>
          <w:lang w:val="en-GB" w:eastAsia="ja-JP"/>
        </w:rPr>
        <w:t xml:space="preserve">The results of the comparison for Antenna port field above are as follows: </w:t>
      </w:r>
    </w:p>
    <w:p w14:paraId="338FD909" w14:textId="3F3DD861" w:rsidR="00081B2A" w:rsidRPr="00EA4107" w:rsidRDefault="00081B2A" w:rsidP="00EA4107">
      <w:pPr>
        <w:jc w:val="center"/>
        <w:rPr>
          <w:rFonts w:eastAsia="ＭＳ 明朝"/>
          <w:b/>
          <w:bCs/>
          <w:lang w:val="en-GB" w:eastAsia="ja-JP"/>
        </w:rPr>
      </w:pPr>
      <w:r w:rsidRPr="00EA4107">
        <w:rPr>
          <w:rFonts w:eastAsia="ＭＳ 明朝"/>
          <w:b/>
          <w:bCs/>
          <w:lang w:val="en-GB" w:eastAsia="ja-JP"/>
        </w:rPr>
        <w:t>Table 2-2:</w:t>
      </w:r>
      <w:r>
        <w:rPr>
          <w:rFonts w:eastAsia="ＭＳ 明朝"/>
          <w:b/>
          <w:bCs/>
          <w:lang w:val="en-GB" w:eastAsia="ja-JP"/>
        </w:rPr>
        <w:t xml:space="preserve"> </w:t>
      </w:r>
      <w:r w:rsidRPr="00EA4107">
        <w:rPr>
          <w:rFonts w:eastAsia="ＭＳ 明朝"/>
          <w:b/>
          <w:bCs/>
          <w:lang w:val="en-GB" w:eastAsia="ja-JP"/>
        </w:rPr>
        <w:t>Comparison of Antenna port field</w:t>
      </w:r>
    </w:p>
    <w:tbl>
      <w:tblPr>
        <w:tblStyle w:val="af9"/>
        <w:tblW w:w="0" w:type="auto"/>
        <w:tblLook w:val="04A0" w:firstRow="1" w:lastRow="0" w:firstColumn="1" w:lastColumn="0" w:noHBand="0" w:noVBand="1"/>
      </w:tblPr>
      <w:tblGrid>
        <w:gridCol w:w="3320"/>
        <w:gridCol w:w="3321"/>
        <w:gridCol w:w="3321"/>
      </w:tblGrid>
      <w:tr w:rsidR="00081B2A" w14:paraId="5A5AC73D" w14:textId="77777777" w:rsidTr="00EA4107">
        <w:tc>
          <w:tcPr>
            <w:tcW w:w="3320" w:type="dxa"/>
            <w:vMerge w:val="restart"/>
          </w:tcPr>
          <w:p w14:paraId="5B1AA34D" w14:textId="5422CB7F" w:rsidR="00081B2A" w:rsidRDefault="00081B2A" w:rsidP="00081B2A">
            <w:pPr>
              <w:rPr>
                <w:rFonts w:eastAsia="ＭＳ 明朝"/>
                <w:lang w:val="en-GB" w:eastAsia="ja-JP"/>
              </w:rPr>
            </w:pPr>
          </w:p>
        </w:tc>
        <w:tc>
          <w:tcPr>
            <w:tcW w:w="6642" w:type="dxa"/>
            <w:gridSpan w:val="2"/>
          </w:tcPr>
          <w:p w14:paraId="62B87B30" w14:textId="7BCE792A" w:rsidR="00081B2A" w:rsidRDefault="00081B2A" w:rsidP="00081B2A">
            <w:pPr>
              <w:rPr>
                <w:rFonts w:eastAsia="ＭＳ 明朝"/>
                <w:lang w:val="en-GB" w:eastAsia="ja-JP"/>
              </w:rPr>
            </w:pPr>
            <w:r>
              <w:rPr>
                <w:rFonts w:eastAsia="ＭＳ 明朝" w:hint="eastAsia"/>
                <w:lang w:val="en-GB" w:eastAsia="ja-JP"/>
              </w:rPr>
              <w:t>T</w:t>
            </w:r>
            <w:r>
              <w:rPr>
                <w:rFonts w:eastAsia="ＭＳ 明朝"/>
                <w:lang w:val="en-GB" w:eastAsia="ja-JP"/>
              </w:rPr>
              <w:t>ransform precoder</w:t>
            </w:r>
          </w:p>
        </w:tc>
      </w:tr>
      <w:tr w:rsidR="00081B2A" w14:paraId="307E6C00" w14:textId="77777777" w:rsidTr="00EA4107">
        <w:tc>
          <w:tcPr>
            <w:tcW w:w="3320" w:type="dxa"/>
            <w:vMerge/>
          </w:tcPr>
          <w:p w14:paraId="7E9292AA" w14:textId="2789DA3C" w:rsidR="00081B2A" w:rsidRDefault="00081B2A" w:rsidP="00081B2A">
            <w:pPr>
              <w:rPr>
                <w:rFonts w:eastAsia="ＭＳ 明朝"/>
                <w:lang w:val="en-GB" w:eastAsia="ja-JP"/>
              </w:rPr>
            </w:pPr>
          </w:p>
        </w:tc>
        <w:tc>
          <w:tcPr>
            <w:tcW w:w="3321" w:type="dxa"/>
          </w:tcPr>
          <w:p w14:paraId="5811847C" w14:textId="2C50B3FE" w:rsidR="00081B2A" w:rsidRDefault="00081B2A" w:rsidP="00081B2A">
            <w:pPr>
              <w:rPr>
                <w:rFonts w:eastAsia="ＭＳ 明朝"/>
                <w:lang w:val="en-GB" w:eastAsia="ja-JP"/>
              </w:rPr>
            </w:pPr>
            <w:r>
              <w:rPr>
                <w:rFonts w:eastAsia="ＭＳ 明朝" w:hint="eastAsia"/>
                <w:lang w:val="en-GB" w:eastAsia="ja-JP"/>
              </w:rPr>
              <w:t>D</w:t>
            </w:r>
            <w:r>
              <w:rPr>
                <w:rFonts w:eastAsia="ＭＳ 明朝"/>
                <w:lang w:val="en-GB" w:eastAsia="ja-JP"/>
              </w:rPr>
              <w:t>isabled</w:t>
            </w:r>
          </w:p>
        </w:tc>
        <w:tc>
          <w:tcPr>
            <w:tcW w:w="3321" w:type="dxa"/>
          </w:tcPr>
          <w:p w14:paraId="33146549" w14:textId="3F0488C9" w:rsidR="00081B2A" w:rsidRDefault="00081B2A" w:rsidP="00081B2A">
            <w:pPr>
              <w:rPr>
                <w:rFonts w:eastAsia="ＭＳ 明朝"/>
                <w:lang w:val="en-GB" w:eastAsia="ja-JP"/>
              </w:rPr>
            </w:pPr>
            <w:r>
              <w:rPr>
                <w:rFonts w:eastAsia="ＭＳ 明朝" w:hint="eastAsia"/>
                <w:lang w:val="en-GB" w:eastAsia="ja-JP"/>
              </w:rPr>
              <w:t>E</w:t>
            </w:r>
            <w:r>
              <w:rPr>
                <w:rFonts w:eastAsia="ＭＳ 明朝"/>
                <w:lang w:val="en-GB" w:eastAsia="ja-JP"/>
              </w:rPr>
              <w:t>nabled</w:t>
            </w:r>
          </w:p>
        </w:tc>
      </w:tr>
      <w:tr w:rsidR="00081B2A" w14:paraId="27C5774B" w14:textId="77777777" w:rsidTr="00EA4107">
        <w:tc>
          <w:tcPr>
            <w:tcW w:w="3320" w:type="dxa"/>
          </w:tcPr>
          <w:p w14:paraId="577F4A0F" w14:textId="23B7B5D7" w:rsidR="00081B2A" w:rsidRDefault="00081B2A" w:rsidP="00081B2A">
            <w:pPr>
              <w:rPr>
                <w:rFonts w:eastAsia="ＭＳ 明朝"/>
                <w:lang w:val="en-GB" w:eastAsia="ja-JP"/>
              </w:rPr>
            </w:pPr>
            <w:r>
              <w:rPr>
                <w:rFonts w:eastAsia="ＭＳ 明朝"/>
                <w:lang w:val="en-GB" w:eastAsia="ja-JP"/>
              </w:rPr>
              <w:t>Comparison#2-1</w:t>
            </w:r>
          </w:p>
        </w:tc>
        <w:tc>
          <w:tcPr>
            <w:tcW w:w="3321" w:type="dxa"/>
          </w:tcPr>
          <w:p w14:paraId="494903FB" w14:textId="75A082D2" w:rsidR="00081B2A" w:rsidRDefault="00081B2A" w:rsidP="00081B2A">
            <w:pPr>
              <w:rPr>
                <w:rFonts w:eastAsia="ＭＳ 明朝"/>
                <w:lang w:val="en-GB" w:eastAsia="ja-JP"/>
              </w:rPr>
            </w:pPr>
            <w:r>
              <w:rPr>
                <w:rFonts w:eastAsia="ＭＳ 明朝" w:hint="eastAsia"/>
                <w:lang w:val="en-GB" w:eastAsia="ja-JP"/>
              </w:rPr>
              <w:t>3</w:t>
            </w:r>
          </w:p>
        </w:tc>
        <w:tc>
          <w:tcPr>
            <w:tcW w:w="3321" w:type="dxa"/>
          </w:tcPr>
          <w:p w14:paraId="112A888E" w14:textId="3FF1CD34" w:rsidR="00081B2A" w:rsidRDefault="00081B2A" w:rsidP="00081B2A">
            <w:pPr>
              <w:rPr>
                <w:rFonts w:eastAsia="ＭＳ 明朝"/>
                <w:lang w:val="en-GB" w:eastAsia="ja-JP"/>
              </w:rPr>
            </w:pPr>
            <w:r>
              <w:rPr>
                <w:rFonts w:eastAsia="ＭＳ 明朝" w:hint="eastAsia"/>
                <w:lang w:val="en-GB" w:eastAsia="ja-JP"/>
              </w:rPr>
              <w:t>2</w:t>
            </w:r>
          </w:p>
        </w:tc>
      </w:tr>
      <w:tr w:rsidR="00081B2A" w14:paraId="0DA43865" w14:textId="77777777" w:rsidTr="00EA4107">
        <w:tc>
          <w:tcPr>
            <w:tcW w:w="3320" w:type="dxa"/>
          </w:tcPr>
          <w:p w14:paraId="11965FCC" w14:textId="5ACD35E9" w:rsidR="00081B2A" w:rsidRDefault="00081B2A" w:rsidP="00081B2A">
            <w:pPr>
              <w:rPr>
                <w:rFonts w:eastAsia="ＭＳ 明朝"/>
                <w:lang w:val="en-GB" w:eastAsia="ja-JP"/>
              </w:rPr>
            </w:pPr>
            <w:r>
              <w:rPr>
                <w:rFonts w:eastAsia="ＭＳ 明朝"/>
                <w:lang w:val="en-GB" w:eastAsia="ja-JP"/>
              </w:rPr>
              <w:t xml:space="preserve">Comparison#2-2: </w:t>
            </w:r>
          </w:p>
        </w:tc>
        <w:tc>
          <w:tcPr>
            <w:tcW w:w="3321" w:type="dxa"/>
          </w:tcPr>
          <w:p w14:paraId="50E5BDCB" w14:textId="3A5B9CE7" w:rsidR="00081B2A" w:rsidRDefault="00081B2A" w:rsidP="00081B2A">
            <w:pPr>
              <w:rPr>
                <w:rFonts w:eastAsia="ＭＳ 明朝"/>
                <w:lang w:val="en-GB" w:eastAsia="ja-JP"/>
              </w:rPr>
            </w:pPr>
            <w:r>
              <w:rPr>
                <w:rFonts w:eastAsia="ＭＳ 明朝" w:hint="eastAsia"/>
                <w:lang w:val="en-GB" w:eastAsia="ja-JP"/>
              </w:rPr>
              <w:t>4</w:t>
            </w:r>
          </w:p>
        </w:tc>
        <w:tc>
          <w:tcPr>
            <w:tcW w:w="3321" w:type="dxa"/>
          </w:tcPr>
          <w:p w14:paraId="18AF06CA" w14:textId="1D4A469B" w:rsidR="00081B2A" w:rsidRDefault="00081B2A" w:rsidP="00081B2A">
            <w:pPr>
              <w:rPr>
                <w:rFonts w:eastAsia="ＭＳ 明朝"/>
                <w:lang w:val="en-GB" w:eastAsia="ja-JP"/>
              </w:rPr>
            </w:pPr>
            <w:r>
              <w:rPr>
                <w:rFonts w:eastAsia="ＭＳ 明朝" w:hint="eastAsia"/>
                <w:lang w:val="en-GB" w:eastAsia="ja-JP"/>
              </w:rPr>
              <w:t>4</w:t>
            </w:r>
          </w:p>
        </w:tc>
      </w:tr>
    </w:tbl>
    <w:p w14:paraId="70D2460F" w14:textId="4A9B3F9D" w:rsidR="00081B2A" w:rsidRDefault="00081B2A" w:rsidP="00081B2A">
      <w:pPr>
        <w:rPr>
          <w:rFonts w:eastAsia="ＭＳ 明朝"/>
          <w:lang w:val="en-GB" w:eastAsia="ja-JP"/>
        </w:rPr>
      </w:pPr>
    </w:p>
    <w:p w14:paraId="6B3914CC" w14:textId="53D75561" w:rsidR="00081B2A" w:rsidRDefault="00081B2A" w:rsidP="00081B2A">
      <w:pPr>
        <w:rPr>
          <w:rFonts w:eastAsia="ＭＳ 明朝"/>
          <w:lang w:val="en-GB" w:eastAsia="ja-JP"/>
        </w:rPr>
      </w:pPr>
      <w:r>
        <w:rPr>
          <w:rFonts w:eastAsia="ＭＳ 明朝"/>
          <w:lang w:val="en-GB" w:eastAsia="ja-JP"/>
        </w:rPr>
        <w:t xml:space="preserve">According to above, </w:t>
      </w:r>
      <w:proofErr w:type="spellStart"/>
      <w:r>
        <w:rPr>
          <w:rFonts w:eastAsia="ＭＳ 明朝"/>
          <w:lang w:val="en-GB" w:eastAsia="ja-JP"/>
        </w:rPr>
        <w:t>bitwidth</w:t>
      </w:r>
      <w:proofErr w:type="spellEnd"/>
      <w:r>
        <w:rPr>
          <w:rFonts w:eastAsia="ＭＳ 明朝"/>
          <w:lang w:val="en-GB" w:eastAsia="ja-JP"/>
        </w:rPr>
        <w:t xml:space="preserve"> of Antenna port field in case of CP-OFDM with rank larger than 1 is always larger than </w:t>
      </w:r>
      <w:r w:rsidRPr="00081B2A">
        <w:rPr>
          <w:rFonts w:eastAsia="ＭＳ 明朝"/>
          <w:lang w:val="en-GB" w:eastAsia="ja-JP"/>
        </w:rPr>
        <w:t xml:space="preserve">(or equal to) </w:t>
      </w:r>
      <w:r>
        <w:rPr>
          <w:rFonts w:eastAsia="ＭＳ 明朝" w:hint="eastAsia"/>
          <w:lang w:val="en-GB" w:eastAsia="ja-JP"/>
        </w:rPr>
        <w:t>that</w:t>
      </w:r>
      <w:r>
        <w:rPr>
          <w:rFonts w:eastAsia="ＭＳ 明朝"/>
          <w:lang w:val="en-GB" w:eastAsia="ja-JP"/>
        </w:rPr>
        <w:t xml:space="preserve"> of DFT-S-OFDM, which is the same </w:t>
      </w:r>
      <w:r w:rsidR="00D57BB1">
        <w:rPr>
          <w:rFonts w:eastAsia="ＭＳ 明朝" w:hint="eastAsia"/>
          <w:lang w:val="en-GB" w:eastAsia="ja-JP"/>
        </w:rPr>
        <w:t>t</w:t>
      </w:r>
      <w:r w:rsidR="00D57BB1">
        <w:rPr>
          <w:rFonts w:eastAsia="ＭＳ 明朝"/>
          <w:lang w:val="en-GB" w:eastAsia="ja-JP"/>
        </w:rPr>
        <w:t>re</w:t>
      </w:r>
      <w:r w:rsidR="00EA4107">
        <w:rPr>
          <w:rFonts w:eastAsia="ＭＳ 明朝"/>
          <w:lang w:val="en-GB" w:eastAsia="ja-JP"/>
        </w:rPr>
        <w:t xml:space="preserve">nd </w:t>
      </w:r>
      <w:r>
        <w:rPr>
          <w:rFonts w:eastAsia="ＭＳ 明朝"/>
          <w:lang w:val="en-GB" w:eastAsia="ja-JP"/>
        </w:rPr>
        <w:t xml:space="preserve">as for TPMI. </w:t>
      </w:r>
    </w:p>
    <w:p w14:paraId="07DFB798" w14:textId="475CFAE3" w:rsidR="00081B2A" w:rsidRPr="00722238" w:rsidRDefault="00081B2A" w:rsidP="00081B2A">
      <w:pPr>
        <w:pStyle w:val="ac"/>
        <w:rPr>
          <w:rFonts w:eastAsia="ＭＳ 明朝"/>
          <w:b/>
          <w:bCs/>
          <w:lang w:val="en-GB" w:eastAsia="ja-JP"/>
        </w:rPr>
      </w:pPr>
      <w:r>
        <w:rPr>
          <w:rFonts w:eastAsia="ＭＳ 明朝"/>
          <w:b/>
          <w:bCs/>
          <w:lang w:val="en-GB" w:eastAsia="ja-JP"/>
        </w:rPr>
        <w:t>Observation</w:t>
      </w:r>
      <w:r w:rsidRPr="004807B6">
        <w:rPr>
          <w:rFonts w:eastAsia="ＭＳ 明朝"/>
          <w:b/>
          <w:bCs/>
          <w:lang w:val="en-GB" w:eastAsia="ja-JP"/>
        </w:rPr>
        <w:t xml:space="preserve"> </w:t>
      </w:r>
      <w:r>
        <w:rPr>
          <w:rFonts w:eastAsia="ＭＳ 明朝"/>
          <w:b/>
          <w:bCs/>
          <w:lang w:val="en-GB" w:eastAsia="ja-JP"/>
        </w:rPr>
        <w:t>2</w:t>
      </w:r>
      <w:r w:rsidRPr="004807B6">
        <w:rPr>
          <w:rFonts w:eastAsia="ＭＳ 明朝"/>
          <w:b/>
          <w:bCs/>
          <w:lang w:val="en-GB" w:eastAsia="ja-JP"/>
        </w:rPr>
        <w:t xml:space="preserve">: </w:t>
      </w:r>
      <w:r>
        <w:rPr>
          <w:rFonts w:eastAsia="ＭＳ 明朝"/>
          <w:b/>
          <w:bCs/>
          <w:lang w:val="en-GB" w:eastAsia="ja-JP"/>
        </w:rPr>
        <w:t xml:space="preserve">Antenna port field </w:t>
      </w:r>
      <w:proofErr w:type="spellStart"/>
      <w:r>
        <w:rPr>
          <w:rFonts w:eastAsia="ＭＳ 明朝"/>
          <w:b/>
          <w:bCs/>
          <w:lang w:val="en-GB" w:eastAsia="ja-JP"/>
        </w:rPr>
        <w:t>bitwidth</w:t>
      </w:r>
      <w:proofErr w:type="spellEnd"/>
      <w:r>
        <w:rPr>
          <w:rFonts w:eastAsia="ＭＳ 明朝"/>
          <w:b/>
          <w:bCs/>
          <w:lang w:val="en-GB" w:eastAsia="ja-JP"/>
        </w:rPr>
        <w:t xml:space="preserve"> for CP-OFDM is always larger than (or equal to) that for DFT-S-OFDM</w:t>
      </w:r>
    </w:p>
    <w:p w14:paraId="40E43543" w14:textId="173463AE" w:rsidR="00081B2A" w:rsidRDefault="00081B2A" w:rsidP="00081B2A">
      <w:pPr>
        <w:rPr>
          <w:rFonts w:eastAsia="ＭＳ 明朝"/>
          <w:lang w:val="en-GB" w:eastAsia="ja-JP"/>
        </w:rPr>
      </w:pPr>
    </w:p>
    <w:p w14:paraId="7D1647BA" w14:textId="07041BA1" w:rsidR="00A27FB2" w:rsidRDefault="00A27FB2" w:rsidP="00081B2A">
      <w:pPr>
        <w:rPr>
          <w:rFonts w:eastAsia="ＭＳ 明朝"/>
          <w:lang w:val="en-GB" w:eastAsia="ja-JP"/>
        </w:rPr>
      </w:pPr>
      <w:r>
        <w:rPr>
          <w:rFonts w:eastAsia="ＭＳ 明朝"/>
          <w:lang w:val="en-GB" w:eastAsia="ja-JP"/>
        </w:rPr>
        <w:t xml:space="preserve">The series of Comparison#2-x above bring us another point than DCI field size: as described above, for Antenna port field size determination, </w:t>
      </w:r>
      <w:proofErr w:type="spellStart"/>
      <w:r>
        <w:rPr>
          <w:rFonts w:eastAsia="ＭＳ 明朝"/>
          <w:lang w:val="en-GB" w:eastAsia="ja-JP"/>
        </w:rPr>
        <w:t>dmrs</w:t>
      </w:r>
      <w:proofErr w:type="spellEnd"/>
      <w:r>
        <w:rPr>
          <w:rFonts w:eastAsia="ＭＳ 明朝"/>
          <w:lang w:val="en-GB" w:eastAsia="ja-JP"/>
        </w:rPr>
        <w:t xml:space="preserve">-Type=2 is actually not considered for DFT-S-OFDM. This is because the use of DMRS Type 2 is not considered much in the real operation due to its higher PAPR. From our perspective, this fact doesn’t need to be changed even in Rel-18, that is, adding the support of DMRS Type 2 for DFT-S-OFDM is not necessary. </w:t>
      </w:r>
    </w:p>
    <w:p w14:paraId="673EA6AD" w14:textId="77777777" w:rsidR="00585FCB" w:rsidRDefault="00A27FB2" w:rsidP="00A27FB2">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3</w:t>
      </w:r>
      <w:r w:rsidRPr="004807B6">
        <w:rPr>
          <w:rFonts w:eastAsia="ＭＳ 明朝"/>
          <w:b/>
          <w:bCs/>
          <w:lang w:val="en-GB" w:eastAsia="ja-JP"/>
        </w:rPr>
        <w:t xml:space="preserve">: </w:t>
      </w:r>
      <w:r w:rsidR="007C115A">
        <w:rPr>
          <w:rFonts w:eastAsia="ＭＳ 明朝"/>
          <w:b/>
          <w:bCs/>
          <w:lang w:val="en-GB" w:eastAsia="ja-JP"/>
        </w:rPr>
        <w:t>Discuss UE behaviour</w:t>
      </w:r>
      <w:r w:rsidR="00B36B65">
        <w:rPr>
          <w:rFonts w:eastAsia="ＭＳ 明朝"/>
          <w:b/>
          <w:bCs/>
          <w:lang w:val="en-GB" w:eastAsia="ja-JP"/>
        </w:rPr>
        <w:t xml:space="preserve"> when DMRS Type 2 is configured for PUSCH, and DFT-S-OFDM is indicated by DCI</w:t>
      </w:r>
    </w:p>
    <w:p w14:paraId="138E0414" w14:textId="4C1950B9" w:rsidR="00A27FB2" w:rsidRDefault="00585FCB" w:rsidP="00267B51">
      <w:pPr>
        <w:pStyle w:val="ac"/>
        <w:numPr>
          <w:ilvl w:val="0"/>
          <w:numId w:val="31"/>
        </w:numPr>
        <w:rPr>
          <w:rFonts w:eastAsia="ＭＳ 明朝"/>
          <w:b/>
          <w:bCs/>
          <w:lang w:val="en-GB" w:eastAsia="ja-JP"/>
        </w:rPr>
      </w:pPr>
      <w:r>
        <w:rPr>
          <w:rFonts w:eastAsia="ＭＳ 明朝" w:hint="eastAsia"/>
          <w:b/>
          <w:bCs/>
          <w:lang w:val="en-GB" w:eastAsia="ja-JP"/>
        </w:rPr>
        <w:t>A</w:t>
      </w:r>
      <w:r>
        <w:rPr>
          <w:rFonts w:eastAsia="ＭＳ 明朝"/>
          <w:b/>
          <w:bCs/>
          <w:lang w:val="en-GB" w:eastAsia="ja-JP"/>
        </w:rPr>
        <w:t>dditional support of DMRS Type 2 for DFT-S-OFDM is not necessary</w:t>
      </w:r>
    </w:p>
    <w:p w14:paraId="43A49E65" w14:textId="77777777" w:rsidR="00A27FB2" w:rsidRPr="00A27FB2" w:rsidRDefault="00A27FB2" w:rsidP="00081B2A">
      <w:pPr>
        <w:rPr>
          <w:rFonts w:eastAsia="ＭＳ 明朝"/>
          <w:lang w:val="en-GB" w:eastAsia="ja-JP"/>
        </w:rPr>
      </w:pPr>
    </w:p>
    <w:p w14:paraId="4FE0B704" w14:textId="15EE96A7" w:rsidR="00081B2A" w:rsidRDefault="00081B2A" w:rsidP="00081B2A">
      <w:pPr>
        <w:rPr>
          <w:rFonts w:eastAsia="ＭＳ 明朝"/>
          <w:lang w:val="en-GB" w:eastAsia="ja-JP"/>
        </w:rPr>
      </w:pPr>
      <w:r>
        <w:rPr>
          <w:rFonts w:eastAsia="ＭＳ 明朝"/>
          <w:lang w:val="en-GB" w:eastAsia="ja-JP"/>
        </w:rPr>
        <w:t xml:space="preserve">For PTRS – DMRS association field and DMRS sequence initialization field, they actually exist only when transform precoder is disabled. </w:t>
      </w:r>
    </w:p>
    <w:p w14:paraId="54DD889F" w14:textId="5B258E0A" w:rsidR="00081B2A" w:rsidRPr="00722238" w:rsidRDefault="00081B2A" w:rsidP="00081B2A">
      <w:pPr>
        <w:pStyle w:val="ac"/>
        <w:rPr>
          <w:rFonts w:eastAsia="ＭＳ 明朝"/>
          <w:b/>
          <w:bCs/>
          <w:lang w:val="en-GB" w:eastAsia="ja-JP"/>
        </w:rPr>
      </w:pPr>
      <w:r>
        <w:rPr>
          <w:rFonts w:eastAsia="ＭＳ 明朝"/>
          <w:b/>
          <w:bCs/>
          <w:lang w:val="en-GB" w:eastAsia="ja-JP"/>
        </w:rPr>
        <w:t>Observation</w:t>
      </w:r>
      <w:r w:rsidRPr="004807B6">
        <w:rPr>
          <w:rFonts w:eastAsia="ＭＳ 明朝"/>
          <w:b/>
          <w:bCs/>
          <w:lang w:val="en-GB" w:eastAsia="ja-JP"/>
        </w:rPr>
        <w:t xml:space="preserve"> </w:t>
      </w:r>
      <w:r>
        <w:rPr>
          <w:rFonts w:eastAsia="ＭＳ 明朝"/>
          <w:b/>
          <w:bCs/>
          <w:lang w:val="en-GB" w:eastAsia="ja-JP"/>
        </w:rPr>
        <w:t>3</w:t>
      </w:r>
      <w:r w:rsidRPr="004807B6">
        <w:rPr>
          <w:rFonts w:eastAsia="ＭＳ 明朝"/>
          <w:b/>
          <w:bCs/>
          <w:lang w:val="en-GB" w:eastAsia="ja-JP"/>
        </w:rPr>
        <w:t xml:space="preserve">: </w:t>
      </w:r>
      <w:r>
        <w:rPr>
          <w:rFonts w:eastAsia="ＭＳ 明朝"/>
          <w:b/>
          <w:bCs/>
          <w:lang w:val="en-GB" w:eastAsia="ja-JP"/>
        </w:rPr>
        <w:t xml:space="preserve">For PTRS – DMRS association field and DMRS sequence initialization field, similar to TPMI/Antenna port fields, </w:t>
      </w:r>
      <w:proofErr w:type="spellStart"/>
      <w:r>
        <w:rPr>
          <w:rFonts w:eastAsia="ＭＳ 明朝"/>
          <w:b/>
          <w:bCs/>
          <w:lang w:val="en-GB" w:eastAsia="ja-JP"/>
        </w:rPr>
        <w:t>bitwidth</w:t>
      </w:r>
      <w:proofErr w:type="spellEnd"/>
      <w:r>
        <w:rPr>
          <w:rFonts w:eastAsia="ＭＳ 明朝"/>
          <w:b/>
          <w:bCs/>
          <w:lang w:val="en-GB" w:eastAsia="ja-JP"/>
        </w:rPr>
        <w:t xml:space="preserve"> in case of CP-OFDM is always larger than (or equal to) that for DFT-S-OFDM. </w:t>
      </w:r>
    </w:p>
    <w:p w14:paraId="5E903ABC" w14:textId="77777777" w:rsidR="00081B2A" w:rsidRPr="00081B2A" w:rsidRDefault="00081B2A" w:rsidP="00081B2A">
      <w:pPr>
        <w:rPr>
          <w:rFonts w:eastAsia="ＭＳ 明朝"/>
          <w:lang w:val="en-GB" w:eastAsia="ja-JP"/>
        </w:rPr>
      </w:pPr>
    </w:p>
    <w:p w14:paraId="47E6EA8D" w14:textId="3A2CF26D" w:rsidR="00722238" w:rsidRDefault="00722238" w:rsidP="004807B6">
      <w:pPr>
        <w:rPr>
          <w:rFonts w:eastAsia="ＭＳ 明朝"/>
          <w:lang w:val="en-GB" w:eastAsia="ja-JP"/>
        </w:rPr>
      </w:pPr>
      <w:r>
        <w:rPr>
          <w:rFonts w:eastAsia="ＭＳ 明朝"/>
          <w:lang w:val="en-GB" w:eastAsia="ja-JP"/>
        </w:rPr>
        <w:t xml:space="preserve">Looking at the </w:t>
      </w:r>
      <w:r w:rsidR="00081B2A">
        <w:rPr>
          <w:rFonts w:eastAsia="ＭＳ 明朝"/>
          <w:lang w:val="en-GB" w:eastAsia="ja-JP"/>
        </w:rPr>
        <w:t>observations</w:t>
      </w:r>
      <w:r>
        <w:rPr>
          <w:rFonts w:eastAsia="ＭＳ 明朝"/>
          <w:lang w:val="en-GB" w:eastAsia="ja-JP"/>
        </w:rPr>
        <w:t xml:space="preserve"> above, </w:t>
      </w:r>
      <w:r w:rsidR="00081B2A">
        <w:rPr>
          <w:rFonts w:eastAsia="ＭＳ 明朝"/>
          <w:lang w:val="en-GB" w:eastAsia="ja-JP"/>
        </w:rPr>
        <w:t xml:space="preserve">for each of the fields whose </w:t>
      </w:r>
      <w:proofErr w:type="spellStart"/>
      <w:r w:rsidR="00081B2A">
        <w:rPr>
          <w:rFonts w:eastAsia="ＭＳ 明朝"/>
          <w:lang w:val="en-GB" w:eastAsia="ja-JP"/>
        </w:rPr>
        <w:t>bitwidth</w:t>
      </w:r>
      <w:proofErr w:type="spellEnd"/>
      <w:r w:rsidR="00081B2A">
        <w:rPr>
          <w:rFonts w:eastAsia="ＭＳ 明朝"/>
          <w:lang w:val="en-GB" w:eastAsia="ja-JP"/>
        </w:rPr>
        <w:t xml:space="preserve"> is impacted by the configuration of transform precoder, the </w:t>
      </w:r>
      <w:proofErr w:type="spellStart"/>
      <w:r w:rsidR="00081B2A">
        <w:rPr>
          <w:rFonts w:eastAsia="ＭＳ 明朝"/>
          <w:lang w:val="en-GB" w:eastAsia="ja-JP"/>
        </w:rPr>
        <w:t>bitwidth</w:t>
      </w:r>
      <w:proofErr w:type="spellEnd"/>
      <w:r w:rsidR="00081B2A">
        <w:rPr>
          <w:rFonts w:eastAsia="ＭＳ 明朝"/>
          <w:lang w:val="en-GB" w:eastAsia="ja-JP"/>
        </w:rPr>
        <w:t xml:space="preserve"> for CP-OFDM is always larger than or equal to that for DFT-S-OFDM. Due to this fact, when DWS is configured, by assuming CP-OFDM, a UE can always determine the same number of bits for a DCI 0_1/0_2. And when DFT-S-OFDM is indicated by DWS field, the UE can interpret each field properly, by ignoring some bits (or even the whole field). Therefore, we believe, in case that DWS is configured, CP-OFDM </w:t>
      </w:r>
      <w:r w:rsidR="00081B2A">
        <w:rPr>
          <w:rFonts w:eastAsia="ＭＳ 明朝"/>
          <w:lang w:val="en-GB" w:eastAsia="ja-JP"/>
        </w:rPr>
        <w:lastRenderedPageBreak/>
        <w:t xml:space="preserve">should always be assumed for determining the total number of DCI bits (and the number of bits for each field as well). </w:t>
      </w:r>
    </w:p>
    <w:p w14:paraId="276BAD11" w14:textId="30F3CE66" w:rsidR="00722238" w:rsidRDefault="00722238" w:rsidP="00722238">
      <w:pPr>
        <w:pStyle w:val="ac"/>
        <w:rPr>
          <w:rFonts w:eastAsia="ＭＳ 明朝"/>
          <w:b/>
          <w:bCs/>
          <w:lang w:val="en-GB" w:eastAsia="ja-JP"/>
        </w:rPr>
      </w:pPr>
      <w:r w:rsidRPr="004807B6">
        <w:rPr>
          <w:rFonts w:eastAsia="ＭＳ 明朝"/>
          <w:b/>
          <w:bCs/>
          <w:lang w:val="en-GB" w:eastAsia="ja-JP"/>
        </w:rPr>
        <w:t xml:space="preserve">Proposal </w:t>
      </w:r>
      <w:r w:rsidR="00A27FB2">
        <w:rPr>
          <w:rFonts w:eastAsia="ＭＳ 明朝"/>
          <w:b/>
          <w:bCs/>
          <w:lang w:val="en-GB" w:eastAsia="ja-JP"/>
        </w:rPr>
        <w:t>4</w:t>
      </w:r>
      <w:r w:rsidRPr="004807B6">
        <w:rPr>
          <w:rFonts w:eastAsia="ＭＳ 明朝"/>
          <w:b/>
          <w:bCs/>
          <w:lang w:val="en-GB" w:eastAsia="ja-JP"/>
        </w:rPr>
        <w:t xml:space="preserve">: </w:t>
      </w:r>
      <w:r>
        <w:rPr>
          <w:rFonts w:eastAsia="ＭＳ 明朝"/>
          <w:b/>
          <w:bCs/>
          <w:lang w:val="en-GB" w:eastAsia="ja-JP"/>
        </w:rPr>
        <w:t>When dynamic waveform switching is configured, the total size of DCI format 0_1/0_2</w:t>
      </w:r>
      <w:r w:rsidR="00081B2A">
        <w:rPr>
          <w:rFonts w:eastAsia="ＭＳ 明朝"/>
          <w:b/>
          <w:bCs/>
          <w:lang w:val="en-GB" w:eastAsia="ja-JP"/>
        </w:rPr>
        <w:t xml:space="preserve"> (and the </w:t>
      </w:r>
      <w:proofErr w:type="spellStart"/>
      <w:r w:rsidR="00081B2A">
        <w:rPr>
          <w:rFonts w:eastAsia="ＭＳ 明朝"/>
          <w:b/>
          <w:bCs/>
          <w:lang w:val="en-GB" w:eastAsia="ja-JP"/>
        </w:rPr>
        <w:t>bitwidth</w:t>
      </w:r>
      <w:proofErr w:type="spellEnd"/>
      <w:r w:rsidR="00081B2A">
        <w:rPr>
          <w:rFonts w:eastAsia="ＭＳ 明朝"/>
          <w:b/>
          <w:bCs/>
          <w:lang w:val="en-GB" w:eastAsia="ja-JP"/>
        </w:rPr>
        <w:t xml:space="preserve"> of each field)</w:t>
      </w:r>
      <w:r>
        <w:rPr>
          <w:rFonts w:eastAsia="ＭＳ 明朝"/>
          <w:b/>
          <w:bCs/>
          <w:lang w:val="en-GB" w:eastAsia="ja-JP"/>
        </w:rPr>
        <w:t xml:space="preserve"> should be determined assuming CP-OFDM</w:t>
      </w:r>
      <w:r w:rsidR="001A79E6">
        <w:rPr>
          <w:rFonts w:eastAsia="ＭＳ 明朝"/>
          <w:b/>
          <w:bCs/>
          <w:lang w:val="en-GB" w:eastAsia="ja-JP"/>
        </w:rPr>
        <w:t xml:space="preserve"> </w:t>
      </w:r>
    </w:p>
    <w:p w14:paraId="0ECD027D" w14:textId="69E53F70" w:rsidR="00722238" w:rsidRPr="00722238" w:rsidRDefault="00722238" w:rsidP="004807B6">
      <w:pPr>
        <w:rPr>
          <w:rFonts w:eastAsia="ＭＳ 明朝"/>
          <w:lang w:val="en-GB" w:eastAsia="ja-JP"/>
        </w:rPr>
      </w:pPr>
    </w:p>
    <w:p w14:paraId="0AA2EAFE" w14:textId="1441F00E" w:rsidR="00081B2A" w:rsidRDefault="00081B2A" w:rsidP="004807B6">
      <w:pPr>
        <w:rPr>
          <w:rFonts w:eastAsia="ＭＳ 明朝"/>
          <w:lang w:val="en-GB" w:eastAsia="ja-JP"/>
        </w:rPr>
      </w:pPr>
      <w:r>
        <w:rPr>
          <w:rFonts w:eastAsia="ＭＳ 明朝"/>
          <w:lang w:val="en-GB" w:eastAsia="ja-JP"/>
        </w:rPr>
        <w:t>Another issue related to DCI field would be the interpretation of FDRA. In Rel-17, there are three resource allocation types in frequency domain: type 0, type 1 and type 2. Type 0 is actually applicable to PUSCH with CP-OFDM, while type 1 is applicable regardless of the applied waveform. Type 2 is intended for unlicensed band operation (i.e., interlaced mapping), which is also applicable regard</w:t>
      </w:r>
      <w:r w:rsidR="00B56119">
        <w:rPr>
          <w:rFonts w:eastAsia="ＭＳ 明朝"/>
          <w:lang w:val="en-GB" w:eastAsia="ja-JP"/>
        </w:rPr>
        <w:t>l</w:t>
      </w:r>
      <w:r>
        <w:rPr>
          <w:rFonts w:eastAsia="ＭＳ 明朝"/>
          <w:lang w:val="en-GB" w:eastAsia="ja-JP"/>
        </w:rPr>
        <w:t xml:space="preserve">ess of the applied waveform. </w:t>
      </w:r>
    </w:p>
    <w:p w14:paraId="6BFEAE22" w14:textId="6C9058C8" w:rsidR="00081B2A" w:rsidRDefault="00081B2A" w:rsidP="004807B6">
      <w:pPr>
        <w:rPr>
          <w:rFonts w:eastAsia="ＭＳ 明朝"/>
          <w:lang w:val="en-GB" w:eastAsia="ja-JP"/>
        </w:rPr>
      </w:pPr>
      <w:r>
        <w:rPr>
          <w:rFonts w:eastAsia="ＭＳ 明朝"/>
          <w:lang w:val="en-GB" w:eastAsia="ja-JP"/>
        </w:rPr>
        <w:t xml:space="preserve">There can be some error cases when considering potential combinations of waveform and FDRA type. For example, FDRA type 0 is not appliable to PUSCH with DFT-S-OFDM so far. But now, as we will add an explicit 1-bit DCI field to indicate DWS, a UE may be indicated such a combination. </w:t>
      </w:r>
    </w:p>
    <w:p w14:paraId="78AAD5E2" w14:textId="5BD6FE0E" w:rsidR="00081B2A" w:rsidRDefault="00081B2A" w:rsidP="004807B6">
      <w:pPr>
        <w:rPr>
          <w:rFonts w:eastAsia="ＭＳ 明朝"/>
          <w:lang w:val="en-GB" w:eastAsia="ja-JP"/>
        </w:rPr>
      </w:pPr>
      <w:r>
        <w:rPr>
          <w:rFonts w:eastAsia="ＭＳ 明朝"/>
          <w:lang w:val="en-GB" w:eastAsia="ja-JP"/>
        </w:rPr>
        <w:t xml:space="preserve">In our view, this issue can easily be avoided by introducing some restrictions. For example, in case DWS is configured, </w:t>
      </w:r>
      <w:r w:rsidR="00294B21">
        <w:rPr>
          <w:rFonts w:eastAsia="ＭＳ 明朝"/>
          <w:lang w:val="en-GB" w:eastAsia="ja-JP"/>
        </w:rPr>
        <w:t xml:space="preserve">and at least when DFT-S-OFDM is indicated, </w:t>
      </w:r>
      <w:r>
        <w:rPr>
          <w:rFonts w:eastAsia="ＭＳ 明朝"/>
          <w:lang w:val="en-GB" w:eastAsia="ja-JP"/>
        </w:rPr>
        <w:t xml:space="preserve">FDRA type (configured by </w:t>
      </w:r>
      <w:proofErr w:type="spellStart"/>
      <w:r w:rsidRPr="00267B51">
        <w:rPr>
          <w:rFonts w:eastAsia="ＭＳ 明朝"/>
          <w:i/>
          <w:iCs/>
          <w:lang w:val="en-GB" w:eastAsia="ja-JP"/>
        </w:rPr>
        <w:t>resourceAllocation</w:t>
      </w:r>
      <w:proofErr w:type="spellEnd"/>
      <w:r>
        <w:rPr>
          <w:rFonts w:eastAsia="ＭＳ 明朝"/>
          <w:lang w:val="en-GB" w:eastAsia="ja-JP"/>
        </w:rPr>
        <w:t xml:space="preserve">) can be restricted to be </w:t>
      </w:r>
      <w:r w:rsidRPr="00267B51">
        <w:rPr>
          <w:rFonts w:eastAsia="ＭＳ 明朝"/>
          <w:i/>
          <w:iCs/>
          <w:lang w:val="en-GB" w:eastAsia="ja-JP"/>
        </w:rPr>
        <w:t>resourceAllocationType1</w:t>
      </w:r>
      <w:r>
        <w:rPr>
          <w:rFonts w:eastAsia="ＭＳ 明朝"/>
          <w:lang w:val="en-GB" w:eastAsia="ja-JP"/>
        </w:rPr>
        <w:t xml:space="preserve"> or </w:t>
      </w:r>
      <w:proofErr w:type="spellStart"/>
      <w:r w:rsidRPr="00267B51">
        <w:rPr>
          <w:rFonts w:eastAsia="ＭＳ 明朝"/>
          <w:i/>
          <w:iCs/>
          <w:lang w:val="en-GB" w:eastAsia="ja-JP"/>
        </w:rPr>
        <w:t>dynamicSwitch</w:t>
      </w:r>
      <w:proofErr w:type="spellEnd"/>
      <w:r>
        <w:rPr>
          <w:rFonts w:eastAsia="ＭＳ 明朝"/>
          <w:lang w:val="en-GB" w:eastAsia="ja-JP"/>
        </w:rPr>
        <w:t>. If the latter one (</w:t>
      </w:r>
      <w:proofErr w:type="spellStart"/>
      <w:r>
        <w:rPr>
          <w:rFonts w:eastAsia="ＭＳ 明朝"/>
          <w:lang w:val="en-GB" w:eastAsia="ja-JP"/>
        </w:rPr>
        <w:t>dynamicSwitch</w:t>
      </w:r>
      <w:proofErr w:type="spellEnd"/>
      <w:r>
        <w:rPr>
          <w:rFonts w:eastAsia="ＭＳ 明朝"/>
          <w:lang w:val="en-GB" w:eastAsia="ja-JP"/>
        </w:rPr>
        <w:t xml:space="preserve">) is supported, then additional restriction to FDRA bit, e.g., MSB to be restricted to always be ‘1’ to indicate FDRA type 1, can be added. Based on these restrictions, what UE assumes for FDRA is basically aligned with the legacy specification, thus no implementation effort. </w:t>
      </w:r>
    </w:p>
    <w:p w14:paraId="64D1C22A" w14:textId="40A30A20" w:rsidR="00081B2A" w:rsidRDefault="00081B2A" w:rsidP="00081B2A">
      <w:pPr>
        <w:pStyle w:val="ac"/>
        <w:rPr>
          <w:rFonts w:eastAsia="ＭＳ 明朝"/>
          <w:b/>
          <w:bCs/>
          <w:lang w:val="en-GB" w:eastAsia="ja-JP"/>
        </w:rPr>
      </w:pPr>
      <w:r w:rsidRPr="004807B6">
        <w:rPr>
          <w:rFonts w:eastAsia="ＭＳ 明朝"/>
          <w:b/>
          <w:bCs/>
          <w:lang w:val="en-GB" w:eastAsia="ja-JP"/>
        </w:rPr>
        <w:t xml:space="preserve">Proposal </w:t>
      </w:r>
      <w:r w:rsidR="00A27FB2">
        <w:rPr>
          <w:rFonts w:eastAsia="ＭＳ 明朝"/>
          <w:b/>
          <w:bCs/>
          <w:lang w:val="en-GB" w:eastAsia="ja-JP"/>
        </w:rPr>
        <w:t>5</w:t>
      </w:r>
      <w:r w:rsidRPr="004807B6">
        <w:rPr>
          <w:rFonts w:eastAsia="ＭＳ 明朝"/>
          <w:b/>
          <w:bCs/>
          <w:lang w:val="en-GB" w:eastAsia="ja-JP"/>
        </w:rPr>
        <w:t xml:space="preserve">: </w:t>
      </w:r>
      <w:r>
        <w:rPr>
          <w:rFonts w:eastAsia="ＭＳ 明朝"/>
          <w:b/>
          <w:bCs/>
          <w:lang w:val="en-GB" w:eastAsia="ja-JP"/>
        </w:rPr>
        <w:t xml:space="preserve">When dynamic waveform switching is configured, </w:t>
      </w:r>
      <w:r w:rsidR="00294B21">
        <w:rPr>
          <w:rFonts w:eastAsia="ＭＳ 明朝"/>
          <w:b/>
          <w:bCs/>
          <w:lang w:val="en-GB" w:eastAsia="ja-JP"/>
        </w:rPr>
        <w:t xml:space="preserve">and at least when DFT-S-OFDM is indicated, </w:t>
      </w:r>
      <w:r>
        <w:rPr>
          <w:rFonts w:eastAsia="ＭＳ 明朝"/>
          <w:b/>
          <w:bCs/>
          <w:lang w:val="en-GB" w:eastAsia="ja-JP"/>
        </w:rPr>
        <w:t xml:space="preserve">for FDRA, </w:t>
      </w:r>
    </w:p>
    <w:p w14:paraId="2B5CCF3A" w14:textId="17B8F2ED" w:rsidR="00081B2A" w:rsidRDefault="00081B2A" w:rsidP="00081B2A">
      <w:pPr>
        <w:pStyle w:val="ac"/>
        <w:numPr>
          <w:ilvl w:val="0"/>
          <w:numId w:val="38"/>
        </w:numPr>
        <w:rPr>
          <w:rFonts w:eastAsia="ＭＳ 明朝"/>
          <w:b/>
          <w:bCs/>
          <w:lang w:val="en-GB" w:eastAsia="ja-JP"/>
        </w:rPr>
      </w:pPr>
      <w:r>
        <w:rPr>
          <w:rFonts w:eastAsia="ＭＳ 明朝" w:hint="eastAsia"/>
          <w:b/>
          <w:bCs/>
          <w:lang w:val="en-GB" w:eastAsia="ja-JP"/>
        </w:rPr>
        <w:t>S</w:t>
      </w:r>
      <w:r>
        <w:rPr>
          <w:rFonts w:eastAsia="ＭＳ 明朝"/>
          <w:b/>
          <w:bCs/>
          <w:lang w:val="en-GB" w:eastAsia="ja-JP"/>
        </w:rPr>
        <w:t xml:space="preserve">pecify the restriction on </w:t>
      </w:r>
      <w:proofErr w:type="spellStart"/>
      <w:r w:rsidRPr="00267B51">
        <w:rPr>
          <w:rFonts w:eastAsia="ＭＳ 明朝"/>
          <w:b/>
          <w:bCs/>
          <w:i/>
          <w:iCs/>
          <w:lang w:val="en-GB" w:eastAsia="ja-JP"/>
        </w:rPr>
        <w:t>resourceAllocation</w:t>
      </w:r>
      <w:proofErr w:type="spellEnd"/>
      <w:r>
        <w:rPr>
          <w:rFonts w:eastAsia="ＭＳ 明朝"/>
          <w:b/>
          <w:bCs/>
          <w:lang w:val="en-GB" w:eastAsia="ja-JP"/>
        </w:rPr>
        <w:t xml:space="preserve"> to be </w:t>
      </w:r>
      <w:r w:rsidRPr="00267B51">
        <w:rPr>
          <w:rFonts w:eastAsia="ＭＳ 明朝"/>
          <w:b/>
          <w:bCs/>
          <w:i/>
          <w:iCs/>
          <w:lang w:val="en-GB" w:eastAsia="ja-JP"/>
        </w:rPr>
        <w:t>resourceAllocationType1</w:t>
      </w:r>
      <w:r>
        <w:rPr>
          <w:rFonts w:eastAsia="ＭＳ 明朝"/>
          <w:b/>
          <w:bCs/>
          <w:lang w:val="en-GB" w:eastAsia="ja-JP"/>
        </w:rPr>
        <w:t xml:space="preserve">, or </w:t>
      </w:r>
      <w:proofErr w:type="spellStart"/>
      <w:r w:rsidRPr="00267B51">
        <w:rPr>
          <w:rFonts w:eastAsia="ＭＳ 明朝"/>
          <w:b/>
          <w:bCs/>
          <w:i/>
          <w:iCs/>
          <w:lang w:val="en-GB" w:eastAsia="ja-JP"/>
        </w:rPr>
        <w:t>dynamicSwitch</w:t>
      </w:r>
      <w:proofErr w:type="spellEnd"/>
    </w:p>
    <w:p w14:paraId="23F39D21" w14:textId="48B6E7C8" w:rsidR="00081B2A" w:rsidRPr="00267B51" w:rsidRDefault="00081B2A" w:rsidP="00267B51">
      <w:pPr>
        <w:pStyle w:val="ac"/>
        <w:numPr>
          <w:ilvl w:val="0"/>
          <w:numId w:val="38"/>
        </w:numPr>
        <w:rPr>
          <w:rFonts w:eastAsia="ＭＳ 明朝"/>
          <w:b/>
          <w:bCs/>
          <w:lang w:val="en-GB" w:eastAsia="ja-JP"/>
        </w:rPr>
      </w:pPr>
      <w:r>
        <w:rPr>
          <w:rFonts w:eastAsia="ＭＳ 明朝"/>
          <w:b/>
          <w:bCs/>
          <w:lang w:val="en-GB" w:eastAsia="ja-JP"/>
        </w:rPr>
        <w:t xml:space="preserve">If </w:t>
      </w:r>
      <w:proofErr w:type="spellStart"/>
      <w:r w:rsidRPr="00267B51">
        <w:rPr>
          <w:rFonts w:eastAsia="ＭＳ 明朝"/>
          <w:b/>
          <w:bCs/>
          <w:i/>
          <w:iCs/>
          <w:lang w:val="en-GB" w:eastAsia="ja-JP"/>
        </w:rPr>
        <w:t>dynamicSwitch</w:t>
      </w:r>
      <w:proofErr w:type="spellEnd"/>
      <w:r>
        <w:rPr>
          <w:rFonts w:eastAsia="ＭＳ 明朝"/>
          <w:b/>
          <w:bCs/>
          <w:lang w:val="en-GB" w:eastAsia="ja-JP"/>
        </w:rPr>
        <w:t xml:space="preserve"> is supported, additional restriction on MSB of FDRA to be ‘1’ should also be considered</w:t>
      </w:r>
    </w:p>
    <w:p w14:paraId="6FCA9AB5" w14:textId="5E6DF79B" w:rsidR="00722238" w:rsidRDefault="00722238" w:rsidP="00722238">
      <w:pPr>
        <w:pStyle w:val="ac"/>
        <w:rPr>
          <w:rFonts w:eastAsia="ＭＳ 明朝"/>
          <w:b/>
          <w:bCs/>
          <w:lang w:val="en-GB" w:eastAsia="ja-JP"/>
        </w:rPr>
      </w:pPr>
    </w:p>
    <w:p w14:paraId="3BC0EC72" w14:textId="0EC010FD" w:rsidR="003D3B46" w:rsidRDefault="003D3B46" w:rsidP="00722238">
      <w:pPr>
        <w:pStyle w:val="ac"/>
        <w:rPr>
          <w:rFonts w:eastAsia="ＭＳ 明朝"/>
          <w:lang w:val="en-GB" w:eastAsia="ja-JP"/>
        </w:rPr>
      </w:pPr>
      <w:r>
        <w:rPr>
          <w:rFonts w:eastAsia="ＭＳ 明朝"/>
          <w:lang w:val="en-GB" w:eastAsia="ja-JP"/>
        </w:rPr>
        <w:t>In addition, the need of UE reporting was also discussed in RAN1#11</w:t>
      </w:r>
      <w:r w:rsidR="00081B2A">
        <w:rPr>
          <w:rFonts w:eastAsia="ＭＳ 明朝"/>
          <w:lang w:val="en-GB" w:eastAsia="ja-JP"/>
        </w:rPr>
        <w:t>1</w:t>
      </w:r>
      <w:r>
        <w:rPr>
          <w:rFonts w:eastAsia="ＭＳ 明朝"/>
          <w:lang w:val="en-GB" w:eastAsia="ja-JP"/>
        </w:rPr>
        <w:t>, which resulted in the following agreement:</w:t>
      </w:r>
    </w:p>
    <w:tbl>
      <w:tblPr>
        <w:tblStyle w:val="af9"/>
        <w:tblW w:w="0" w:type="auto"/>
        <w:tblLook w:val="04A0" w:firstRow="1" w:lastRow="0" w:firstColumn="1" w:lastColumn="0" w:noHBand="0" w:noVBand="1"/>
      </w:tblPr>
      <w:tblGrid>
        <w:gridCol w:w="9962"/>
      </w:tblGrid>
      <w:tr w:rsidR="003D3B46" w14:paraId="57A63CD3" w14:textId="77777777" w:rsidTr="003D3B46">
        <w:tc>
          <w:tcPr>
            <w:tcW w:w="9962" w:type="dxa"/>
          </w:tcPr>
          <w:p w14:paraId="06A88096" w14:textId="77777777" w:rsidR="00081B2A" w:rsidRPr="00081B2A" w:rsidRDefault="00081B2A" w:rsidP="00267B51">
            <w:pPr>
              <w:overflowPunct/>
              <w:autoSpaceDE/>
              <w:autoSpaceDN/>
              <w:adjustRightInd/>
              <w:spacing w:before="0" w:after="0" w:line="240" w:lineRule="auto"/>
              <w:textAlignment w:val="auto"/>
              <w:rPr>
                <w:rFonts w:eastAsia="Batang"/>
                <w:sz w:val="20"/>
                <w:highlight w:val="green"/>
                <w:lang w:val="en-GB" w:eastAsia="x-none"/>
              </w:rPr>
            </w:pPr>
            <w:r w:rsidRPr="00081B2A">
              <w:rPr>
                <w:rFonts w:eastAsia="Batang" w:hint="eastAsia"/>
                <w:sz w:val="20"/>
                <w:highlight w:val="green"/>
                <w:lang w:val="en-GB" w:eastAsia="x-none"/>
              </w:rPr>
              <w:t>A</w:t>
            </w:r>
            <w:r w:rsidRPr="00081B2A">
              <w:rPr>
                <w:rFonts w:eastAsia="Batang"/>
                <w:sz w:val="20"/>
                <w:highlight w:val="green"/>
                <w:lang w:val="en-GB" w:eastAsia="x-none"/>
              </w:rPr>
              <w:t>greement</w:t>
            </w:r>
          </w:p>
          <w:p w14:paraId="0959A55B" w14:textId="77777777" w:rsidR="00081B2A" w:rsidRPr="00081B2A" w:rsidRDefault="00081B2A" w:rsidP="00267B51">
            <w:pPr>
              <w:overflowPunct/>
              <w:autoSpaceDE/>
              <w:autoSpaceDN/>
              <w:adjustRightInd/>
              <w:spacing w:before="0" w:after="0" w:line="240" w:lineRule="auto"/>
              <w:textAlignment w:val="auto"/>
              <w:rPr>
                <w:rFonts w:eastAsia="Batang"/>
                <w:sz w:val="20"/>
                <w:lang w:val="en-GB"/>
              </w:rPr>
            </w:pPr>
            <w:r w:rsidRPr="00081B2A">
              <w:rPr>
                <w:rFonts w:eastAsia="Batang"/>
                <w:sz w:val="20"/>
                <w:lang w:val="en-GB"/>
              </w:rPr>
              <w:t>Study the necessity of the following potential enhancements to assist the scheduler in determining waveform switching:</w:t>
            </w:r>
          </w:p>
          <w:p w14:paraId="4F2943A3" w14:textId="77777777" w:rsidR="00081B2A" w:rsidRPr="00081B2A" w:rsidRDefault="00081B2A" w:rsidP="00267B51">
            <w:pPr>
              <w:numPr>
                <w:ilvl w:val="0"/>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 xml:space="preserve">Reporting power headroom related information based on </w:t>
            </w:r>
            <w:proofErr w:type="spellStart"/>
            <w:proofErr w:type="gramStart"/>
            <w:r w:rsidRPr="00081B2A">
              <w:rPr>
                <w:rFonts w:eastAsia="Batang"/>
                <w:sz w:val="20"/>
                <w:lang w:val="en-GB" w:eastAsia="x-none"/>
              </w:rPr>
              <w:t>P</w:t>
            </w:r>
            <w:r w:rsidRPr="00081B2A">
              <w:rPr>
                <w:rFonts w:eastAsia="Batang"/>
                <w:sz w:val="20"/>
                <w:vertAlign w:val="subscript"/>
                <w:lang w:val="en-GB" w:eastAsia="x-none"/>
              </w:rPr>
              <w:t>CMAX,f</w:t>
            </w:r>
            <w:proofErr w:type="gramEnd"/>
            <w:r w:rsidRPr="00081B2A">
              <w:rPr>
                <w:rFonts w:eastAsia="Batang"/>
                <w:sz w:val="20"/>
                <w:vertAlign w:val="subscript"/>
                <w:lang w:val="en-GB" w:eastAsia="x-none"/>
              </w:rPr>
              <w:t>,c</w:t>
            </w:r>
            <w:proofErr w:type="spellEnd"/>
            <w:r w:rsidRPr="00081B2A">
              <w:rPr>
                <w:rFonts w:eastAsia="Batang"/>
                <w:sz w:val="20"/>
                <w:lang w:val="en-GB" w:eastAsia="x-none"/>
              </w:rPr>
              <w:t xml:space="preserve"> applicable to a target waveform </w:t>
            </w:r>
          </w:p>
          <w:p w14:paraId="7D14AB2A" w14:textId="77777777" w:rsidR="00081B2A" w:rsidRPr="00081B2A" w:rsidRDefault="00081B2A" w:rsidP="00267B51">
            <w:pPr>
              <w:numPr>
                <w:ilvl w:val="1"/>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Target waveform can be same or different from waveform of an actual PUSCH transmission</w:t>
            </w:r>
          </w:p>
          <w:p w14:paraId="1CF75A21" w14:textId="77777777" w:rsidR="00081B2A" w:rsidRPr="00081B2A" w:rsidRDefault="00081B2A" w:rsidP="00267B51">
            <w:pPr>
              <w:numPr>
                <w:ilvl w:val="1"/>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 xml:space="preserve">FFS target RB allocation and/or target modulation order can be same or different from respective properties of an actual PUSCH transmission </w:t>
            </w:r>
          </w:p>
          <w:p w14:paraId="58495ECE" w14:textId="77777777" w:rsidR="00081B2A" w:rsidRPr="00081B2A" w:rsidRDefault="00081B2A" w:rsidP="00267B51">
            <w:pPr>
              <w:numPr>
                <w:ilvl w:val="1"/>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FFS determination of target waveform, target RB allocation, target modulation order</w:t>
            </w:r>
          </w:p>
          <w:p w14:paraId="11C6F53B" w14:textId="77777777" w:rsidR="00081B2A" w:rsidRPr="00081B2A" w:rsidRDefault="00081B2A" w:rsidP="00267B51">
            <w:pPr>
              <w:numPr>
                <w:ilvl w:val="1"/>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 xml:space="preserve">FFS details, e.g. report </w:t>
            </w:r>
            <w:proofErr w:type="spellStart"/>
            <w:proofErr w:type="gramStart"/>
            <w:r w:rsidRPr="00081B2A">
              <w:rPr>
                <w:rFonts w:eastAsia="Batang"/>
                <w:sz w:val="20"/>
                <w:lang w:val="en-GB" w:eastAsia="x-none"/>
              </w:rPr>
              <w:t>P</w:t>
            </w:r>
            <w:r w:rsidRPr="00081B2A">
              <w:rPr>
                <w:rFonts w:eastAsia="Batang"/>
                <w:sz w:val="20"/>
                <w:vertAlign w:val="subscript"/>
                <w:lang w:val="en-GB" w:eastAsia="x-none"/>
              </w:rPr>
              <w:t>CMAX,f</w:t>
            </w:r>
            <w:proofErr w:type="gramEnd"/>
            <w:r w:rsidRPr="00081B2A">
              <w:rPr>
                <w:rFonts w:eastAsia="Batang"/>
                <w:sz w:val="20"/>
                <w:vertAlign w:val="subscript"/>
                <w:lang w:val="en-GB" w:eastAsia="x-none"/>
              </w:rPr>
              <w:t>,c</w:t>
            </w:r>
            <w:proofErr w:type="spellEnd"/>
            <w:r w:rsidRPr="00081B2A">
              <w:rPr>
                <w:rFonts w:eastAsia="Batang"/>
                <w:sz w:val="20"/>
                <w:lang w:val="en-GB" w:eastAsia="x-none"/>
              </w:rPr>
              <w:t xml:space="preserve"> or Type 1 power headroom for a waveform, or difference thereof between waveforms</w:t>
            </w:r>
          </w:p>
          <w:p w14:paraId="18BA9D98" w14:textId="77777777" w:rsidR="00081B2A" w:rsidRPr="00081B2A" w:rsidRDefault="00081B2A" w:rsidP="00267B51">
            <w:pPr>
              <w:numPr>
                <w:ilvl w:val="0"/>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PHR triggering enhancements, e.g.</w:t>
            </w:r>
          </w:p>
          <w:p w14:paraId="4A3C9CCC" w14:textId="77777777" w:rsidR="00081B2A" w:rsidRPr="00081B2A" w:rsidRDefault="00081B2A" w:rsidP="00267B51">
            <w:pPr>
              <w:numPr>
                <w:ilvl w:val="1"/>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Network-triggered PHR</w:t>
            </w:r>
          </w:p>
          <w:p w14:paraId="12580A04" w14:textId="77777777" w:rsidR="00081B2A" w:rsidRPr="00081B2A" w:rsidRDefault="00081B2A" w:rsidP="00267B51">
            <w:pPr>
              <w:numPr>
                <w:ilvl w:val="1"/>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PH becomes lower (higher) than a threshold</w:t>
            </w:r>
          </w:p>
          <w:p w14:paraId="5684EF01" w14:textId="77777777" w:rsidR="00081B2A" w:rsidRPr="00081B2A" w:rsidRDefault="00081B2A" w:rsidP="00267B51">
            <w:pPr>
              <w:numPr>
                <w:ilvl w:val="1"/>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PHR triggered by waveform switching</w:t>
            </w:r>
          </w:p>
          <w:p w14:paraId="44D1D201" w14:textId="77777777" w:rsidR="00081B2A" w:rsidRPr="00081B2A" w:rsidRDefault="00081B2A" w:rsidP="00267B51">
            <w:pPr>
              <w:numPr>
                <w:ilvl w:val="0"/>
                <w:numId w:val="34"/>
              </w:numPr>
              <w:overflowPunct/>
              <w:autoSpaceDE/>
              <w:autoSpaceDN/>
              <w:adjustRightInd/>
              <w:spacing w:before="0" w:after="0" w:line="240" w:lineRule="auto"/>
              <w:jc w:val="left"/>
              <w:textAlignment w:val="auto"/>
              <w:rPr>
                <w:rFonts w:eastAsia="Batang"/>
                <w:sz w:val="20"/>
                <w:lang w:val="en-GB" w:eastAsia="x-none"/>
              </w:rPr>
            </w:pPr>
            <w:r w:rsidRPr="00081B2A">
              <w:rPr>
                <w:rFonts w:eastAsia="Batang"/>
                <w:sz w:val="20"/>
                <w:lang w:val="en-GB" w:eastAsia="x-none"/>
              </w:rPr>
              <w:t>Reporting of recommended waveform or request to switch waveform</w:t>
            </w:r>
          </w:p>
          <w:p w14:paraId="407245A2" w14:textId="77777777" w:rsidR="00081B2A" w:rsidRPr="00081B2A" w:rsidRDefault="00081B2A" w:rsidP="00267B51">
            <w:pPr>
              <w:numPr>
                <w:ilvl w:val="0"/>
                <w:numId w:val="34"/>
              </w:numPr>
              <w:overflowPunct/>
              <w:autoSpaceDE/>
              <w:autoSpaceDN/>
              <w:adjustRightInd/>
              <w:spacing w:before="0" w:after="0" w:line="240" w:lineRule="auto"/>
              <w:jc w:val="left"/>
              <w:textAlignment w:val="auto"/>
              <w:rPr>
                <w:rFonts w:eastAsia="Batang"/>
                <w:sz w:val="20"/>
                <w:lang w:val="en-GB" w:eastAsia="x-none"/>
              </w:rPr>
            </w:pPr>
            <w:r w:rsidRPr="00081B2A">
              <w:rPr>
                <w:rFonts w:eastAsia="Batang"/>
                <w:sz w:val="20"/>
                <w:lang w:val="en-GB" w:eastAsia="x-none"/>
              </w:rPr>
              <w:t>Other solutions not precluded</w:t>
            </w:r>
          </w:p>
          <w:p w14:paraId="112871E6" w14:textId="77777777" w:rsidR="003D3B46" w:rsidRDefault="003D3B46" w:rsidP="00081B2A">
            <w:pPr>
              <w:pStyle w:val="ac"/>
              <w:spacing w:before="0" w:after="0"/>
              <w:rPr>
                <w:rFonts w:eastAsia="ＭＳ 明朝"/>
                <w:lang w:val="en-GB" w:eastAsia="ja-JP"/>
              </w:rPr>
            </w:pPr>
          </w:p>
        </w:tc>
      </w:tr>
    </w:tbl>
    <w:p w14:paraId="764AC452" w14:textId="52593CBD" w:rsidR="003D3B46" w:rsidRDefault="003D3B46" w:rsidP="00722238">
      <w:pPr>
        <w:pStyle w:val="ac"/>
        <w:rPr>
          <w:rFonts w:eastAsia="ＭＳ 明朝"/>
          <w:lang w:val="en-GB" w:eastAsia="ja-JP"/>
        </w:rPr>
      </w:pPr>
    </w:p>
    <w:p w14:paraId="447BF2A8" w14:textId="57B35349" w:rsidR="003D3B46" w:rsidRPr="0092584C" w:rsidRDefault="003D3B46" w:rsidP="00722238">
      <w:pPr>
        <w:pStyle w:val="ac"/>
        <w:rPr>
          <w:rFonts w:eastAsia="ＭＳ 明朝"/>
          <w:lang w:val="en-GB" w:eastAsia="ja-JP"/>
        </w:rPr>
      </w:pPr>
      <w:r>
        <w:rPr>
          <w:rFonts w:eastAsia="ＭＳ 明朝"/>
          <w:lang w:val="en-GB" w:eastAsia="ja-JP"/>
        </w:rPr>
        <w:t xml:space="preserve">In our understanding, the motivation of the UE reporting enhancement comes from the fact that the actual benefit of waveform switching may largely be varied case-by-case. For example, the advantage of CP-OFDM, such as </w:t>
      </w:r>
      <w:r>
        <w:rPr>
          <w:rFonts w:eastAsia="ＭＳ 明朝"/>
          <w:lang w:val="en-GB" w:eastAsia="ja-JP"/>
        </w:rPr>
        <w:lastRenderedPageBreak/>
        <w:t xml:space="preserve">flexibility on frequency domain resource allocation, may outweigh the disadvantage on its PAPR performance compared with DFT-S-OFDM. To identify whether dynamic waveform switching is really needed, </w:t>
      </w:r>
      <w:proofErr w:type="spellStart"/>
      <w:r>
        <w:rPr>
          <w:rFonts w:eastAsia="ＭＳ 明朝"/>
          <w:lang w:val="en-GB" w:eastAsia="ja-JP"/>
        </w:rPr>
        <w:t>gNB</w:t>
      </w:r>
      <w:proofErr w:type="spellEnd"/>
      <w:r>
        <w:rPr>
          <w:rFonts w:eastAsia="ＭＳ 明朝"/>
          <w:lang w:val="en-GB" w:eastAsia="ja-JP"/>
        </w:rPr>
        <w:t xml:space="preserve">/NW has to understand the UE’s condition better in terms of e.g., PCMAX difference depending on waveform, remaining power budget, etc. Given that, we support to specify enhancements to assist the scheduler in determining waveform switching, such as PHR reporting. </w:t>
      </w:r>
    </w:p>
    <w:p w14:paraId="06957DAE" w14:textId="60D328DC" w:rsidR="003D3B46" w:rsidRDefault="003D3B46" w:rsidP="003D3B46">
      <w:pPr>
        <w:pStyle w:val="ac"/>
        <w:rPr>
          <w:rFonts w:eastAsia="ＭＳ 明朝"/>
          <w:b/>
          <w:bCs/>
          <w:lang w:val="en-GB" w:eastAsia="ja-JP"/>
        </w:rPr>
      </w:pPr>
      <w:r w:rsidRPr="004807B6">
        <w:rPr>
          <w:rFonts w:eastAsia="ＭＳ 明朝"/>
          <w:b/>
          <w:bCs/>
          <w:lang w:val="en-GB" w:eastAsia="ja-JP"/>
        </w:rPr>
        <w:t xml:space="preserve">Proposal </w:t>
      </w:r>
      <w:r w:rsidR="00A27FB2">
        <w:rPr>
          <w:rFonts w:eastAsia="ＭＳ 明朝"/>
          <w:b/>
          <w:bCs/>
          <w:lang w:val="en-GB" w:eastAsia="ja-JP"/>
        </w:rPr>
        <w:t>6</w:t>
      </w:r>
      <w:r w:rsidRPr="004807B6">
        <w:rPr>
          <w:rFonts w:eastAsia="ＭＳ 明朝"/>
          <w:b/>
          <w:bCs/>
          <w:lang w:val="en-GB" w:eastAsia="ja-JP"/>
        </w:rPr>
        <w:t xml:space="preserve">: </w:t>
      </w:r>
      <w:r>
        <w:rPr>
          <w:rFonts w:eastAsia="ＭＳ 明朝"/>
          <w:b/>
          <w:bCs/>
          <w:lang w:val="en-GB" w:eastAsia="ja-JP"/>
        </w:rPr>
        <w:t xml:space="preserve">Support UE reporting enhancement to assist the scheduler in determining </w:t>
      </w:r>
      <w:r w:rsidR="009A7F96">
        <w:rPr>
          <w:rFonts w:eastAsia="ＭＳ 明朝"/>
          <w:b/>
          <w:bCs/>
          <w:lang w:val="en-GB" w:eastAsia="ja-JP"/>
        </w:rPr>
        <w:t xml:space="preserve">dynamic </w:t>
      </w:r>
      <w:r>
        <w:rPr>
          <w:rFonts w:eastAsia="ＭＳ 明朝"/>
          <w:b/>
          <w:bCs/>
          <w:lang w:val="en-GB" w:eastAsia="ja-JP"/>
        </w:rPr>
        <w:t>waveform switching, such as PHR reporting</w:t>
      </w:r>
    </w:p>
    <w:p w14:paraId="748026A9" w14:textId="609CCD9D" w:rsidR="00081B2A" w:rsidRDefault="00081B2A" w:rsidP="00267B51">
      <w:pPr>
        <w:pStyle w:val="ac"/>
        <w:numPr>
          <w:ilvl w:val="0"/>
          <w:numId w:val="39"/>
        </w:numPr>
        <w:rPr>
          <w:rFonts w:eastAsia="ＭＳ 明朝"/>
          <w:b/>
          <w:bCs/>
          <w:lang w:val="en-GB" w:eastAsia="ja-JP"/>
        </w:rPr>
      </w:pPr>
      <w:r>
        <w:rPr>
          <w:rFonts w:eastAsia="ＭＳ 明朝"/>
          <w:b/>
          <w:bCs/>
          <w:lang w:val="en-GB" w:eastAsia="ja-JP"/>
        </w:rPr>
        <w:t>E.g., reporting two PHR values, one for CP-OFDM and the other for DFT-S-OFDM</w:t>
      </w:r>
    </w:p>
    <w:p w14:paraId="4FC80B65" w14:textId="77777777" w:rsidR="00722238" w:rsidRPr="003D3B46" w:rsidRDefault="00722238" w:rsidP="00722238">
      <w:pPr>
        <w:pStyle w:val="ac"/>
        <w:rPr>
          <w:rFonts w:eastAsia="ＭＳ 明朝"/>
          <w:b/>
          <w:bCs/>
          <w:lang w:val="en-GB" w:eastAsia="ja-JP"/>
        </w:rPr>
      </w:pPr>
    </w:p>
    <w:p w14:paraId="6A777272" w14:textId="056A1C50" w:rsidR="00AE5658" w:rsidRDefault="00722238" w:rsidP="00AE5658">
      <w:pPr>
        <w:pStyle w:val="1"/>
        <w:numPr>
          <w:ilvl w:val="0"/>
          <w:numId w:val="5"/>
        </w:numPr>
        <w:ind w:left="360"/>
        <w:rPr>
          <w:rFonts w:cs="Arial"/>
          <w:sz w:val="32"/>
          <w:szCs w:val="32"/>
          <w:lang w:val="en-US"/>
        </w:rPr>
      </w:pPr>
      <w:r>
        <w:rPr>
          <w:rFonts w:cs="Arial"/>
          <w:sz w:val="32"/>
          <w:szCs w:val="32"/>
        </w:rPr>
        <w:t>Conclusion</w:t>
      </w:r>
    </w:p>
    <w:p w14:paraId="26C75E5E" w14:textId="77777777" w:rsidR="00267B51" w:rsidRDefault="00267B51" w:rsidP="00267B51">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1</w:t>
      </w:r>
      <w:r w:rsidRPr="004807B6">
        <w:rPr>
          <w:rFonts w:eastAsia="ＭＳ 明朝"/>
          <w:b/>
          <w:bCs/>
          <w:lang w:val="en-GB" w:eastAsia="ja-JP"/>
        </w:rPr>
        <w:t xml:space="preserve">: </w:t>
      </w:r>
      <w:r>
        <w:rPr>
          <w:rFonts w:eastAsia="ＭＳ 明朝"/>
          <w:b/>
          <w:bCs/>
          <w:lang w:val="en-GB" w:eastAsia="ja-JP"/>
        </w:rPr>
        <w:t>Confirm working assumption on supporting new 1-bit field for dynamic waveform switching from UL scheduling DCI, at least for DCI format 0_1</w:t>
      </w:r>
    </w:p>
    <w:p w14:paraId="497C0E45" w14:textId="77777777" w:rsidR="00267B51" w:rsidRDefault="00267B51" w:rsidP="00267B51">
      <w:pPr>
        <w:pStyle w:val="ac"/>
        <w:numPr>
          <w:ilvl w:val="0"/>
          <w:numId w:val="31"/>
        </w:numPr>
        <w:rPr>
          <w:rFonts w:eastAsia="ＭＳ 明朝"/>
          <w:b/>
          <w:bCs/>
          <w:lang w:val="en-GB" w:eastAsia="ja-JP"/>
        </w:rPr>
      </w:pPr>
      <w:r>
        <w:rPr>
          <w:rFonts w:eastAsia="ＭＳ 明朝"/>
          <w:b/>
          <w:bCs/>
          <w:lang w:val="en-GB" w:eastAsia="ja-JP"/>
        </w:rPr>
        <w:t>Open to consider another solution for PUSCH scheduled by DCI format 0_2</w:t>
      </w:r>
    </w:p>
    <w:p w14:paraId="1DFCF786" w14:textId="5130589B" w:rsidR="00350350" w:rsidRDefault="00350350" w:rsidP="00FB1184">
      <w:pPr>
        <w:pStyle w:val="ac"/>
        <w:spacing w:after="0"/>
        <w:rPr>
          <w:rFonts w:ascii="Times New Roman" w:eastAsia="SimSun" w:hAnsi="Times New Roman"/>
          <w:szCs w:val="22"/>
          <w:lang w:val="en-GB" w:eastAsia="zh-CN"/>
        </w:rPr>
      </w:pPr>
    </w:p>
    <w:p w14:paraId="661F9921" w14:textId="77777777" w:rsidR="00267B51" w:rsidRDefault="00267B51" w:rsidP="00267B51">
      <w:pPr>
        <w:pStyle w:val="ac"/>
        <w:rPr>
          <w:rFonts w:eastAsia="ＭＳ 明朝"/>
          <w:b/>
          <w:bCs/>
          <w:lang w:val="en-GB" w:eastAsia="ja-JP"/>
        </w:rPr>
      </w:pPr>
      <w:r w:rsidRPr="004807B6">
        <w:rPr>
          <w:rFonts w:eastAsia="ＭＳ 明朝"/>
          <w:b/>
          <w:bCs/>
          <w:lang w:val="en-GB" w:eastAsia="ja-JP"/>
        </w:rPr>
        <w:t>Proposal</w:t>
      </w:r>
      <w:r>
        <w:rPr>
          <w:rFonts w:eastAsia="ＭＳ 明朝"/>
          <w:b/>
          <w:bCs/>
          <w:lang w:val="en-GB" w:eastAsia="ja-JP"/>
        </w:rPr>
        <w:t xml:space="preserve"> 2</w:t>
      </w:r>
      <w:r w:rsidRPr="004807B6">
        <w:rPr>
          <w:rFonts w:eastAsia="ＭＳ 明朝"/>
          <w:b/>
          <w:bCs/>
          <w:lang w:val="en-GB" w:eastAsia="ja-JP"/>
        </w:rPr>
        <w:t xml:space="preserve">: </w:t>
      </w:r>
      <w:r>
        <w:rPr>
          <w:rFonts w:eastAsia="ＭＳ 明朝"/>
          <w:b/>
          <w:bCs/>
          <w:lang w:val="en-GB" w:eastAsia="ja-JP"/>
        </w:rPr>
        <w:t>Support dynamic waveform switching at least for PUSCH scheduled by DCI format 0_1/0_2</w:t>
      </w:r>
    </w:p>
    <w:p w14:paraId="6542622D" w14:textId="77777777" w:rsidR="00267B51" w:rsidRDefault="00267B51" w:rsidP="00267B51">
      <w:pPr>
        <w:pStyle w:val="ac"/>
        <w:numPr>
          <w:ilvl w:val="0"/>
          <w:numId w:val="31"/>
        </w:numPr>
        <w:rPr>
          <w:rFonts w:eastAsia="ＭＳ 明朝"/>
          <w:b/>
          <w:bCs/>
          <w:lang w:val="en-GB" w:eastAsia="ja-JP"/>
        </w:rPr>
      </w:pPr>
      <w:r>
        <w:rPr>
          <w:rFonts w:eastAsia="ＭＳ 明朝"/>
          <w:b/>
          <w:bCs/>
          <w:lang w:val="en-GB" w:eastAsia="ja-JP"/>
        </w:rPr>
        <w:t>Open to consider any other type(s) of PUSCH transmission</w:t>
      </w:r>
    </w:p>
    <w:p w14:paraId="46C4234D" w14:textId="29848D3B" w:rsidR="00267B51" w:rsidRDefault="00267B51" w:rsidP="00FB1184">
      <w:pPr>
        <w:pStyle w:val="ac"/>
        <w:spacing w:after="0"/>
        <w:rPr>
          <w:rFonts w:ascii="Times New Roman" w:eastAsia="SimSun" w:hAnsi="Times New Roman"/>
          <w:szCs w:val="22"/>
          <w:lang w:val="en-GB" w:eastAsia="zh-CN"/>
        </w:rPr>
      </w:pPr>
    </w:p>
    <w:p w14:paraId="2B6E9658" w14:textId="77777777" w:rsidR="00267B51" w:rsidRPr="00722238" w:rsidRDefault="00267B51" w:rsidP="00267B51">
      <w:pPr>
        <w:pStyle w:val="ac"/>
        <w:rPr>
          <w:rFonts w:eastAsia="ＭＳ 明朝"/>
          <w:b/>
          <w:bCs/>
          <w:lang w:val="en-GB" w:eastAsia="ja-JP"/>
        </w:rPr>
      </w:pPr>
      <w:r>
        <w:rPr>
          <w:rFonts w:eastAsia="ＭＳ 明朝"/>
          <w:b/>
          <w:bCs/>
          <w:lang w:val="en-GB" w:eastAsia="ja-JP"/>
        </w:rPr>
        <w:t>Observation</w:t>
      </w:r>
      <w:r w:rsidRPr="004807B6">
        <w:rPr>
          <w:rFonts w:eastAsia="ＭＳ 明朝"/>
          <w:b/>
          <w:bCs/>
          <w:lang w:val="en-GB" w:eastAsia="ja-JP"/>
        </w:rPr>
        <w:t xml:space="preserve"> </w:t>
      </w:r>
      <w:r>
        <w:rPr>
          <w:rFonts w:eastAsia="ＭＳ 明朝"/>
          <w:b/>
          <w:bCs/>
          <w:lang w:val="en-GB" w:eastAsia="ja-JP"/>
        </w:rPr>
        <w:t>1</w:t>
      </w:r>
      <w:r w:rsidRPr="004807B6">
        <w:rPr>
          <w:rFonts w:eastAsia="ＭＳ 明朝"/>
          <w:b/>
          <w:bCs/>
          <w:lang w:val="en-GB" w:eastAsia="ja-JP"/>
        </w:rPr>
        <w:t xml:space="preserve">: </w:t>
      </w:r>
      <w:r>
        <w:rPr>
          <w:rFonts w:eastAsia="ＭＳ 明朝"/>
          <w:b/>
          <w:bCs/>
          <w:lang w:val="en-GB" w:eastAsia="ja-JP"/>
        </w:rPr>
        <w:t xml:space="preserve">TPMI field </w:t>
      </w:r>
      <w:proofErr w:type="spellStart"/>
      <w:r>
        <w:rPr>
          <w:rFonts w:eastAsia="ＭＳ 明朝"/>
          <w:b/>
          <w:bCs/>
          <w:lang w:val="en-GB" w:eastAsia="ja-JP"/>
        </w:rPr>
        <w:t>bitwidth</w:t>
      </w:r>
      <w:proofErr w:type="spellEnd"/>
      <w:r>
        <w:rPr>
          <w:rFonts w:eastAsia="ＭＳ 明朝"/>
          <w:b/>
          <w:bCs/>
          <w:lang w:val="en-GB" w:eastAsia="ja-JP"/>
        </w:rPr>
        <w:t xml:space="preserve"> for CP-OFDM is always larger than (or equal to) that for DFT-S-OFDM</w:t>
      </w:r>
    </w:p>
    <w:p w14:paraId="5D2AE9F9" w14:textId="77777777" w:rsidR="00267B51" w:rsidRPr="00267B51" w:rsidRDefault="00267B51" w:rsidP="00FB1184">
      <w:pPr>
        <w:pStyle w:val="ac"/>
        <w:spacing w:after="0"/>
        <w:rPr>
          <w:rFonts w:ascii="Times New Roman" w:eastAsia="SimSun" w:hAnsi="Times New Roman"/>
          <w:szCs w:val="22"/>
          <w:lang w:val="en-GB" w:eastAsia="zh-CN"/>
        </w:rPr>
      </w:pPr>
    </w:p>
    <w:p w14:paraId="10E44CCB" w14:textId="77777777" w:rsidR="00267B51" w:rsidRPr="00722238" w:rsidRDefault="00267B51" w:rsidP="00267B51">
      <w:pPr>
        <w:pStyle w:val="ac"/>
        <w:rPr>
          <w:rFonts w:eastAsia="ＭＳ 明朝"/>
          <w:b/>
          <w:bCs/>
          <w:lang w:val="en-GB" w:eastAsia="ja-JP"/>
        </w:rPr>
      </w:pPr>
      <w:r>
        <w:rPr>
          <w:rFonts w:eastAsia="ＭＳ 明朝"/>
          <w:b/>
          <w:bCs/>
          <w:lang w:val="en-GB" w:eastAsia="ja-JP"/>
        </w:rPr>
        <w:t>Observation</w:t>
      </w:r>
      <w:r w:rsidRPr="004807B6">
        <w:rPr>
          <w:rFonts w:eastAsia="ＭＳ 明朝"/>
          <w:b/>
          <w:bCs/>
          <w:lang w:val="en-GB" w:eastAsia="ja-JP"/>
        </w:rPr>
        <w:t xml:space="preserve"> </w:t>
      </w:r>
      <w:r>
        <w:rPr>
          <w:rFonts w:eastAsia="ＭＳ 明朝"/>
          <w:b/>
          <w:bCs/>
          <w:lang w:val="en-GB" w:eastAsia="ja-JP"/>
        </w:rPr>
        <w:t>2</w:t>
      </w:r>
      <w:r w:rsidRPr="004807B6">
        <w:rPr>
          <w:rFonts w:eastAsia="ＭＳ 明朝"/>
          <w:b/>
          <w:bCs/>
          <w:lang w:val="en-GB" w:eastAsia="ja-JP"/>
        </w:rPr>
        <w:t xml:space="preserve">: </w:t>
      </w:r>
      <w:r>
        <w:rPr>
          <w:rFonts w:eastAsia="ＭＳ 明朝"/>
          <w:b/>
          <w:bCs/>
          <w:lang w:val="en-GB" w:eastAsia="ja-JP"/>
        </w:rPr>
        <w:t xml:space="preserve">Antenna port field </w:t>
      </w:r>
      <w:proofErr w:type="spellStart"/>
      <w:r>
        <w:rPr>
          <w:rFonts w:eastAsia="ＭＳ 明朝"/>
          <w:b/>
          <w:bCs/>
          <w:lang w:val="en-GB" w:eastAsia="ja-JP"/>
        </w:rPr>
        <w:t>bitwidth</w:t>
      </w:r>
      <w:proofErr w:type="spellEnd"/>
      <w:r>
        <w:rPr>
          <w:rFonts w:eastAsia="ＭＳ 明朝"/>
          <w:b/>
          <w:bCs/>
          <w:lang w:val="en-GB" w:eastAsia="ja-JP"/>
        </w:rPr>
        <w:t xml:space="preserve"> for CP-OFDM is always larger than (or equal to) that for DFT-S-OFDM</w:t>
      </w:r>
    </w:p>
    <w:p w14:paraId="0F301589" w14:textId="362646BA" w:rsidR="00267B51" w:rsidRDefault="00267B51" w:rsidP="00FB1184">
      <w:pPr>
        <w:pStyle w:val="ac"/>
        <w:spacing w:after="0"/>
        <w:rPr>
          <w:rFonts w:ascii="Times New Roman" w:eastAsia="SimSun" w:hAnsi="Times New Roman"/>
          <w:szCs w:val="22"/>
          <w:lang w:val="en-GB" w:eastAsia="zh-CN"/>
        </w:rPr>
      </w:pPr>
    </w:p>
    <w:p w14:paraId="45A976F6" w14:textId="77777777" w:rsidR="00267B51" w:rsidRDefault="00267B51" w:rsidP="00267B51">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3</w:t>
      </w:r>
      <w:r w:rsidRPr="004807B6">
        <w:rPr>
          <w:rFonts w:eastAsia="ＭＳ 明朝"/>
          <w:b/>
          <w:bCs/>
          <w:lang w:val="en-GB" w:eastAsia="ja-JP"/>
        </w:rPr>
        <w:t xml:space="preserve">: </w:t>
      </w:r>
      <w:r>
        <w:rPr>
          <w:rFonts w:eastAsia="ＭＳ 明朝"/>
          <w:b/>
          <w:bCs/>
          <w:lang w:val="en-GB" w:eastAsia="ja-JP"/>
        </w:rPr>
        <w:t>Discuss UE behaviour when DMRS Type 2 is configured for PUSCH, and DFT-S-OFDM is indicated by DCI</w:t>
      </w:r>
    </w:p>
    <w:p w14:paraId="1145991B" w14:textId="77777777" w:rsidR="00267B51" w:rsidRDefault="00267B51" w:rsidP="00267B51">
      <w:pPr>
        <w:pStyle w:val="ac"/>
        <w:numPr>
          <w:ilvl w:val="0"/>
          <w:numId w:val="31"/>
        </w:numPr>
        <w:rPr>
          <w:rFonts w:eastAsia="ＭＳ 明朝"/>
          <w:b/>
          <w:bCs/>
          <w:lang w:val="en-GB" w:eastAsia="ja-JP"/>
        </w:rPr>
      </w:pPr>
      <w:r>
        <w:rPr>
          <w:rFonts w:eastAsia="ＭＳ 明朝" w:hint="eastAsia"/>
          <w:b/>
          <w:bCs/>
          <w:lang w:val="en-GB" w:eastAsia="ja-JP"/>
        </w:rPr>
        <w:t>A</w:t>
      </w:r>
      <w:r>
        <w:rPr>
          <w:rFonts w:eastAsia="ＭＳ 明朝"/>
          <w:b/>
          <w:bCs/>
          <w:lang w:val="en-GB" w:eastAsia="ja-JP"/>
        </w:rPr>
        <w:t>dditional support of DMRS Type 2 for DFT-S-OFDM is not necessary</w:t>
      </w:r>
    </w:p>
    <w:p w14:paraId="75741280" w14:textId="1548B2C3" w:rsidR="00267B51" w:rsidRDefault="00267B51" w:rsidP="00FB1184">
      <w:pPr>
        <w:pStyle w:val="ac"/>
        <w:spacing w:after="0"/>
        <w:rPr>
          <w:rFonts w:ascii="Times New Roman" w:eastAsia="SimSun" w:hAnsi="Times New Roman"/>
          <w:szCs w:val="22"/>
          <w:lang w:val="en-GB" w:eastAsia="zh-CN"/>
        </w:rPr>
      </w:pPr>
    </w:p>
    <w:p w14:paraId="1B4D15C7" w14:textId="77777777" w:rsidR="00267B51" w:rsidRPr="00722238" w:rsidRDefault="00267B51" w:rsidP="00267B51">
      <w:pPr>
        <w:pStyle w:val="ac"/>
        <w:rPr>
          <w:rFonts w:eastAsia="ＭＳ 明朝"/>
          <w:b/>
          <w:bCs/>
          <w:lang w:val="en-GB" w:eastAsia="ja-JP"/>
        </w:rPr>
      </w:pPr>
      <w:r>
        <w:rPr>
          <w:rFonts w:eastAsia="ＭＳ 明朝"/>
          <w:b/>
          <w:bCs/>
          <w:lang w:val="en-GB" w:eastAsia="ja-JP"/>
        </w:rPr>
        <w:t>Observation</w:t>
      </w:r>
      <w:r w:rsidRPr="004807B6">
        <w:rPr>
          <w:rFonts w:eastAsia="ＭＳ 明朝"/>
          <w:b/>
          <w:bCs/>
          <w:lang w:val="en-GB" w:eastAsia="ja-JP"/>
        </w:rPr>
        <w:t xml:space="preserve"> </w:t>
      </w:r>
      <w:r>
        <w:rPr>
          <w:rFonts w:eastAsia="ＭＳ 明朝"/>
          <w:b/>
          <w:bCs/>
          <w:lang w:val="en-GB" w:eastAsia="ja-JP"/>
        </w:rPr>
        <w:t>3</w:t>
      </w:r>
      <w:r w:rsidRPr="004807B6">
        <w:rPr>
          <w:rFonts w:eastAsia="ＭＳ 明朝"/>
          <w:b/>
          <w:bCs/>
          <w:lang w:val="en-GB" w:eastAsia="ja-JP"/>
        </w:rPr>
        <w:t xml:space="preserve">: </w:t>
      </w:r>
      <w:r>
        <w:rPr>
          <w:rFonts w:eastAsia="ＭＳ 明朝"/>
          <w:b/>
          <w:bCs/>
          <w:lang w:val="en-GB" w:eastAsia="ja-JP"/>
        </w:rPr>
        <w:t xml:space="preserve">For PTRS – DMRS association field and DMRS sequence initialization field, similar to TPMI/Antenna port fields, </w:t>
      </w:r>
      <w:proofErr w:type="spellStart"/>
      <w:r>
        <w:rPr>
          <w:rFonts w:eastAsia="ＭＳ 明朝"/>
          <w:b/>
          <w:bCs/>
          <w:lang w:val="en-GB" w:eastAsia="ja-JP"/>
        </w:rPr>
        <w:t>bitwidth</w:t>
      </w:r>
      <w:proofErr w:type="spellEnd"/>
      <w:r>
        <w:rPr>
          <w:rFonts w:eastAsia="ＭＳ 明朝"/>
          <w:b/>
          <w:bCs/>
          <w:lang w:val="en-GB" w:eastAsia="ja-JP"/>
        </w:rPr>
        <w:t xml:space="preserve"> in case of CP-OFDM is always larger than (or equal to) that for DFT-S-OFDM. </w:t>
      </w:r>
    </w:p>
    <w:p w14:paraId="20FEAE38" w14:textId="2D6FBAB2" w:rsidR="00267B51" w:rsidRDefault="00267B51" w:rsidP="00FB1184">
      <w:pPr>
        <w:pStyle w:val="ac"/>
        <w:spacing w:after="0"/>
        <w:rPr>
          <w:rFonts w:ascii="Times New Roman" w:eastAsia="SimSun" w:hAnsi="Times New Roman"/>
          <w:szCs w:val="22"/>
          <w:lang w:val="en-GB" w:eastAsia="zh-CN"/>
        </w:rPr>
      </w:pPr>
    </w:p>
    <w:p w14:paraId="121B703F" w14:textId="77777777" w:rsidR="00267B51" w:rsidRDefault="00267B51" w:rsidP="00267B51">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4</w:t>
      </w:r>
      <w:r w:rsidRPr="004807B6">
        <w:rPr>
          <w:rFonts w:eastAsia="ＭＳ 明朝"/>
          <w:b/>
          <w:bCs/>
          <w:lang w:val="en-GB" w:eastAsia="ja-JP"/>
        </w:rPr>
        <w:t xml:space="preserve">: </w:t>
      </w:r>
      <w:r>
        <w:rPr>
          <w:rFonts w:eastAsia="ＭＳ 明朝"/>
          <w:b/>
          <w:bCs/>
          <w:lang w:val="en-GB" w:eastAsia="ja-JP"/>
        </w:rPr>
        <w:t xml:space="preserve">When dynamic waveform switching is configured, the total size of DCI format 0_1/0_2 (and the </w:t>
      </w:r>
      <w:proofErr w:type="spellStart"/>
      <w:r>
        <w:rPr>
          <w:rFonts w:eastAsia="ＭＳ 明朝"/>
          <w:b/>
          <w:bCs/>
          <w:lang w:val="en-GB" w:eastAsia="ja-JP"/>
        </w:rPr>
        <w:t>bitwidth</w:t>
      </w:r>
      <w:proofErr w:type="spellEnd"/>
      <w:r>
        <w:rPr>
          <w:rFonts w:eastAsia="ＭＳ 明朝"/>
          <w:b/>
          <w:bCs/>
          <w:lang w:val="en-GB" w:eastAsia="ja-JP"/>
        </w:rPr>
        <w:t xml:space="preserve"> of each field) should be determined assuming CP-OFDM </w:t>
      </w:r>
    </w:p>
    <w:p w14:paraId="325A088B" w14:textId="32A43F53" w:rsidR="00267B51" w:rsidRDefault="00267B51" w:rsidP="00FB1184">
      <w:pPr>
        <w:pStyle w:val="ac"/>
        <w:spacing w:after="0"/>
        <w:rPr>
          <w:rFonts w:ascii="Times New Roman" w:eastAsia="SimSun" w:hAnsi="Times New Roman"/>
          <w:szCs w:val="22"/>
          <w:lang w:val="en-GB" w:eastAsia="zh-CN"/>
        </w:rPr>
      </w:pPr>
    </w:p>
    <w:p w14:paraId="70FEB3E1" w14:textId="77777777" w:rsidR="00267B51" w:rsidRDefault="00267B51" w:rsidP="00267B51">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5</w:t>
      </w:r>
      <w:r w:rsidRPr="004807B6">
        <w:rPr>
          <w:rFonts w:eastAsia="ＭＳ 明朝"/>
          <w:b/>
          <w:bCs/>
          <w:lang w:val="en-GB" w:eastAsia="ja-JP"/>
        </w:rPr>
        <w:t xml:space="preserve">: </w:t>
      </w:r>
      <w:r>
        <w:rPr>
          <w:rFonts w:eastAsia="ＭＳ 明朝"/>
          <w:b/>
          <w:bCs/>
          <w:lang w:val="en-GB" w:eastAsia="ja-JP"/>
        </w:rPr>
        <w:t xml:space="preserve">When dynamic waveform switching is configured, and at least when DFT-S-OFDM is indicated, for FDRA, </w:t>
      </w:r>
    </w:p>
    <w:p w14:paraId="7647A670" w14:textId="77777777" w:rsidR="00267B51" w:rsidRDefault="00267B51" w:rsidP="00267B51">
      <w:pPr>
        <w:pStyle w:val="ac"/>
        <w:numPr>
          <w:ilvl w:val="0"/>
          <w:numId w:val="38"/>
        </w:numPr>
        <w:rPr>
          <w:rFonts w:eastAsia="ＭＳ 明朝"/>
          <w:b/>
          <w:bCs/>
          <w:lang w:val="en-GB" w:eastAsia="ja-JP"/>
        </w:rPr>
      </w:pPr>
      <w:r>
        <w:rPr>
          <w:rFonts w:eastAsia="ＭＳ 明朝" w:hint="eastAsia"/>
          <w:b/>
          <w:bCs/>
          <w:lang w:val="en-GB" w:eastAsia="ja-JP"/>
        </w:rPr>
        <w:t>S</w:t>
      </w:r>
      <w:r>
        <w:rPr>
          <w:rFonts w:eastAsia="ＭＳ 明朝"/>
          <w:b/>
          <w:bCs/>
          <w:lang w:val="en-GB" w:eastAsia="ja-JP"/>
        </w:rPr>
        <w:t xml:space="preserve">pecify the restriction on </w:t>
      </w:r>
      <w:proofErr w:type="spellStart"/>
      <w:r w:rsidRPr="00267B51">
        <w:rPr>
          <w:rFonts w:eastAsia="ＭＳ 明朝"/>
          <w:b/>
          <w:bCs/>
          <w:i/>
          <w:iCs/>
          <w:lang w:val="en-GB" w:eastAsia="ja-JP"/>
        </w:rPr>
        <w:t>resourceAllocation</w:t>
      </w:r>
      <w:proofErr w:type="spellEnd"/>
      <w:r>
        <w:rPr>
          <w:rFonts w:eastAsia="ＭＳ 明朝"/>
          <w:b/>
          <w:bCs/>
          <w:lang w:val="en-GB" w:eastAsia="ja-JP"/>
        </w:rPr>
        <w:t xml:space="preserve"> to be </w:t>
      </w:r>
      <w:r w:rsidRPr="00267B51">
        <w:rPr>
          <w:rFonts w:eastAsia="ＭＳ 明朝"/>
          <w:b/>
          <w:bCs/>
          <w:i/>
          <w:iCs/>
          <w:lang w:val="en-GB" w:eastAsia="ja-JP"/>
        </w:rPr>
        <w:t>resourceAllocationType1</w:t>
      </w:r>
      <w:r>
        <w:rPr>
          <w:rFonts w:eastAsia="ＭＳ 明朝"/>
          <w:b/>
          <w:bCs/>
          <w:lang w:val="en-GB" w:eastAsia="ja-JP"/>
        </w:rPr>
        <w:t xml:space="preserve">, or </w:t>
      </w:r>
      <w:proofErr w:type="spellStart"/>
      <w:r w:rsidRPr="00267B51">
        <w:rPr>
          <w:rFonts w:eastAsia="ＭＳ 明朝"/>
          <w:b/>
          <w:bCs/>
          <w:i/>
          <w:iCs/>
          <w:lang w:val="en-GB" w:eastAsia="ja-JP"/>
        </w:rPr>
        <w:t>dynamicSwitch</w:t>
      </w:r>
      <w:proofErr w:type="spellEnd"/>
    </w:p>
    <w:p w14:paraId="35C8FF83" w14:textId="77777777" w:rsidR="00267B51" w:rsidRPr="00267B51" w:rsidRDefault="00267B51" w:rsidP="00267B51">
      <w:pPr>
        <w:pStyle w:val="ac"/>
        <w:numPr>
          <w:ilvl w:val="0"/>
          <w:numId w:val="38"/>
        </w:numPr>
        <w:rPr>
          <w:rFonts w:eastAsia="ＭＳ 明朝"/>
          <w:b/>
          <w:bCs/>
          <w:lang w:val="en-GB" w:eastAsia="ja-JP"/>
        </w:rPr>
      </w:pPr>
      <w:r>
        <w:rPr>
          <w:rFonts w:eastAsia="ＭＳ 明朝"/>
          <w:b/>
          <w:bCs/>
          <w:lang w:val="en-GB" w:eastAsia="ja-JP"/>
        </w:rPr>
        <w:t xml:space="preserve">If </w:t>
      </w:r>
      <w:proofErr w:type="spellStart"/>
      <w:r w:rsidRPr="00267B51">
        <w:rPr>
          <w:rFonts w:eastAsia="ＭＳ 明朝"/>
          <w:b/>
          <w:bCs/>
          <w:i/>
          <w:iCs/>
          <w:lang w:val="en-GB" w:eastAsia="ja-JP"/>
        </w:rPr>
        <w:t>dynamicSwitch</w:t>
      </w:r>
      <w:proofErr w:type="spellEnd"/>
      <w:r>
        <w:rPr>
          <w:rFonts w:eastAsia="ＭＳ 明朝"/>
          <w:b/>
          <w:bCs/>
          <w:lang w:val="en-GB" w:eastAsia="ja-JP"/>
        </w:rPr>
        <w:t xml:space="preserve"> is supported, additional restriction on MSB of FDRA to be ‘1’ should also be considered</w:t>
      </w:r>
    </w:p>
    <w:p w14:paraId="621E104B" w14:textId="3C4190CA" w:rsidR="00267B51" w:rsidRDefault="00267B51" w:rsidP="00FB1184">
      <w:pPr>
        <w:pStyle w:val="ac"/>
        <w:spacing w:after="0"/>
        <w:rPr>
          <w:rFonts w:ascii="Times New Roman" w:eastAsia="SimSun" w:hAnsi="Times New Roman"/>
          <w:szCs w:val="22"/>
          <w:lang w:val="en-GB" w:eastAsia="zh-CN"/>
        </w:rPr>
      </w:pPr>
    </w:p>
    <w:p w14:paraId="1196052A" w14:textId="77777777" w:rsidR="00267B51" w:rsidRDefault="00267B51" w:rsidP="00267B51">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6</w:t>
      </w:r>
      <w:r w:rsidRPr="004807B6">
        <w:rPr>
          <w:rFonts w:eastAsia="ＭＳ 明朝"/>
          <w:b/>
          <w:bCs/>
          <w:lang w:val="en-GB" w:eastAsia="ja-JP"/>
        </w:rPr>
        <w:t xml:space="preserve">: </w:t>
      </w:r>
      <w:r>
        <w:rPr>
          <w:rFonts w:eastAsia="ＭＳ 明朝"/>
          <w:b/>
          <w:bCs/>
          <w:lang w:val="en-GB" w:eastAsia="ja-JP"/>
        </w:rPr>
        <w:t>Support UE reporting enhancement to assist the scheduler in determining dynamic waveform switching, such as PHR reporting</w:t>
      </w:r>
    </w:p>
    <w:p w14:paraId="4350D0DC" w14:textId="77777777" w:rsidR="00267B51" w:rsidRDefault="00267B51" w:rsidP="00267B51">
      <w:pPr>
        <w:pStyle w:val="ac"/>
        <w:numPr>
          <w:ilvl w:val="0"/>
          <w:numId w:val="39"/>
        </w:numPr>
        <w:rPr>
          <w:rFonts w:eastAsia="ＭＳ 明朝"/>
          <w:b/>
          <w:bCs/>
          <w:lang w:val="en-GB" w:eastAsia="ja-JP"/>
        </w:rPr>
      </w:pPr>
      <w:r>
        <w:rPr>
          <w:rFonts w:eastAsia="ＭＳ 明朝"/>
          <w:b/>
          <w:bCs/>
          <w:lang w:val="en-GB" w:eastAsia="ja-JP"/>
        </w:rPr>
        <w:t>E.g., reporting two PHR values, one for CP-OFDM and the other for DFT-S-OFDM</w:t>
      </w:r>
    </w:p>
    <w:p w14:paraId="3A5C572C" w14:textId="77777777" w:rsidR="00267B51" w:rsidRPr="00267B51" w:rsidRDefault="00267B51" w:rsidP="00FB1184">
      <w:pPr>
        <w:pStyle w:val="ac"/>
        <w:spacing w:after="0"/>
        <w:rPr>
          <w:rFonts w:ascii="Times New Roman" w:eastAsia="SimSun" w:hAnsi="Times New Roman" w:hint="eastAsia"/>
          <w:szCs w:val="22"/>
          <w:lang w:val="en-GB" w:eastAsia="zh-CN"/>
        </w:rPr>
      </w:pPr>
    </w:p>
    <w:p w14:paraId="4A6FBBCB" w14:textId="77777777" w:rsidR="00267B51" w:rsidRPr="003D3B46" w:rsidRDefault="00267B51" w:rsidP="00FB1184">
      <w:pPr>
        <w:pStyle w:val="ac"/>
        <w:spacing w:after="0"/>
        <w:rPr>
          <w:rFonts w:ascii="Times New Roman" w:eastAsia="SimSun" w:hAnsi="Times New Roman" w:hint="eastAsia"/>
          <w:szCs w:val="22"/>
          <w:lang w:val="en-GB" w:eastAsia="zh-CN"/>
        </w:rPr>
      </w:pPr>
    </w:p>
    <w:p w14:paraId="41F0FF14" w14:textId="77777777" w:rsidR="00544045" w:rsidRDefault="00002F6E">
      <w:pPr>
        <w:pStyle w:val="1"/>
        <w:textAlignment w:val="auto"/>
        <w:rPr>
          <w:rFonts w:cs="Arial"/>
          <w:sz w:val="32"/>
          <w:szCs w:val="32"/>
          <w:lang w:val="en-US"/>
        </w:rPr>
      </w:pPr>
      <w:r>
        <w:rPr>
          <w:rFonts w:cs="Arial"/>
          <w:sz w:val="32"/>
          <w:szCs w:val="32"/>
          <w:lang w:val="en-US"/>
        </w:rPr>
        <w:t>Reference</w:t>
      </w:r>
    </w:p>
    <w:p w14:paraId="6BD3A40B" w14:textId="6AFB2371" w:rsidR="00A246F4" w:rsidRPr="004807B6" w:rsidRDefault="00433E46" w:rsidP="006D453F">
      <w:pPr>
        <w:pStyle w:val="aff2"/>
        <w:numPr>
          <w:ilvl w:val="0"/>
          <w:numId w:val="6"/>
        </w:numPr>
        <w:ind w:left="540" w:hanging="540"/>
        <w:rPr>
          <w:lang w:eastAsia="zh-CN"/>
        </w:rPr>
      </w:pPr>
      <w:r w:rsidRPr="004807B6">
        <w:rPr>
          <w:lang w:eastAsia="zh-CN"/>
        </w:rPr>
        <w:t>R</w:t>
      </w:r>
      <w:r w:rsidR="004807B6" w:rsidRPr="004807B6">
        <w:rPr>
          <w:lang w:eastAsia="zh-CN"/>
        </w:rPr>
        <w:t>P</w:t>
      </w:r>
      <w:r w:rsidRPr="004807B6">
        <w:rPr>
          <w:lang w:eastAsia="zh-CN"/>
        </w:rPr>
        <w:t>-</w:t>
      </w:r>
      <w:r w:rsidR="004807B6" w:rsidRPr="004807B6">
        <w:rPr>
          <w:lang w:eastAsia="zh-CN"/>
        </w:rPr>
        <w:t>22</w:t>
      </w:r>
      <w:r w:rsidR="00124B79">
        <w:rPr>
          <w:lang w:eastAsia="zh-CN"/>
        </w:rPr>
        <w:t xml:space="preserve">1858, </w:t>
      </w:r>
      <w:r w:rsidR="00124B79" w:rsidRPr="00124B79">
        <w:rPr>
          <w:lang w:eastAsia="zh-CN"/>
        </w:rPr>
        <w:t>Revised WID on Further NR coverage enhancements, June 2022, China Telecom</w:t>
      </w:r>
    </w:p>
    <w:p w14:paraId="44911310" w14:textId="62B51E1C" w:rsidR="004807B6" w:rsidRPr="004807B6" w:rsidRDefault="004807B6" w:rsidP="006D453F">
      <w:pPr>
        <w:pStyle w:val="aff2"/>
        <w:numPr>
          <w:ilvl w:val="0"/>
          <w:numId w:val="6"/>
        </w:numPr>
        <w:ind w:left="540" w:hanging="540"/>
        <w:rPr>
          <w:lang w:eastAsia="zh-CN"/>
        </w:rPr>
      </w:pPr>
      <w:r w:rsidRPr="004807B6">
        <w:rPr>
          <w:lang w:eastAsia="zh-CN"/>
        </w:rPr>
        <w:t>R1-2106635</w:t>
      </w:r>
      <w:r w:rsidRPr="004807B6">
        <w:rPr>
          <w:rFonts w:eastAsia="ＭＳ 明朝" w:hint="eastAsia"/>
          <w:lang w:eastAsia="ja-JP"/>
        </w:rPr>
        <w:t>,</w:t>
      </w:r>
      <w:r w:rsidRPr="004807B6">
        <w:rPr>
          <w:rFonts w:eastAsia="ＭＳ 明朝"/>
          <w:lang w:eastAsia="ja-JP"/>
        </w:rPr>
        <w:t xml:space="preserve"> Rel-17 TEI proposals</w:t>
      </w:r>
      <w:r w:rsidR="00124B79">
        <w:rPr>
          <w:rFonts w:eastAsia="ＭＳ 明朝"/>
          <w:lang w:eastAsia="ja-JP"/>
        </w:rPr>
        <w:t>, August 2021</w:t>
      </w:r>
    </w:p>
    <w:p w14:paraId="329C0840" w14:textId="77777777" w:rsidR="00C707BE" w:rsidRDefault="00C707BE" w:rsidP="00C707BE">
      <w:pPr>
        <w:rPr>
          <w:lang w:eastAsia="zh-CN"/>
        </w:rPr>
      </w:pPr>
    </w:p>
    <w:sectPr w:rsidR="00C707BE">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C3359" w14:textId="77777777" w:rsidR="00B13914" w:rsidRDefault="00B13914">
      <w:pPr>
        <w:spacing w:after="0" w:line="240" w:lineRule="auto"/>
      </w:pPr>
      <w:r>
        <w:separator/>
      </w:r>
    </w:p>
  </w:endnote>
  <w:endnote w:type="continuationSeparator" w:id="0">
    <w:p w14:paraId="749B6838" w14:textId="77777777" w:rsidR="00B13914" w:rsidRDefault="00B13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4B9F7" w14:textId="77777777" w:rsidR="004B03FC" w:rsidRDefault="004B03FC">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6A3F03F5" w14:textId="77777777" w:rsidR="004B03FC" w:rsidRDefault="004B03F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42D5" w14:textId="77777777" w:rsidR="004B03FC" w:rsidRDefault="004B03FC">
    <w:pPr>
      <w:pStyle w:val="af1"/>
      <w:ind w:right="360"/>
    </w:pPr>
    <w:r>
      <w:rPr>
        <w:rStyle w:val="afc"/>
      </w:rPr>
      <w:fldChar w:fldCharType="begin"/>
    </w:r>
    <w:r>
      <w:rPr>
        <w:rStyle w:val="afc"/>
      </w:rPr>
      <w:instrText xml:space="preserve"> PAGE </w:instrText>
    </w:r>
    <w:r>
      <w:rPr>
        <w:rStyle w:val="afc"/>
      </w:rPr>
      <w:fldChar w:fldCharType="separate"/>
    </w:r>
    <w:r>
      <w:rPr>
        <w:rStyle w:val="afc"/>
        <w:noProof/>
      </w:rPr>
      <w:t>15</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noProof/>
      </w:rPr>
      <w:t>15</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5C390" w14:textId="77777777" w:rsidR="00B13914" w:rsidRDefault="00B13914">
      <w:pPr>
        <w:spacing w:after="0" w:line="240" w:lineRule="auto"/>
      </w:pPr>
      <w:r>
        <w:separator/>
      </w:r>
    </w:p>
  </w:footnote>
  <w:footnote w:type="continuationSeparator" w:id="0">
    <w:p w14:paraId="3724EBC5" w14:textId="77777777" w:rsidR="00B13914" w:rsidRDefault="00B13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E6966" w14:textId="77777777" w:rsidR="004B03FC" w:rsidRDefault="004B03F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B56052"/>
    <w:multiLevelType w:val="hybridMultilevel"/>
    <w:tmpl w:val="F81A9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12975"/>
    <w:multiLevelType w:val="hybridMultilevel"/>
    <w:tmpl w:val="037E44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BD230D"/>
    <w:multiLevelType w:val="hybridMultilevel"/>
    <w:tmpl w:val="4D5071CA"/>
    <w:lvl w:ilvl="0" w:tplc="86C00940">
      <w:start w:val="5"/>
      <w:numFmt w:val="bullet"/>
      <w:lvlText w:val="-"/>
      <w:lvlJc w:val="left"/>
      <w:pPr>
        <w:ind w:left="360" w:hanging="36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923F0"/>
    <w:multiLevelType w:val="hybridMultilevel"/>
    <w:tmpl w:val="E88E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C6902"/>
    <w:multiLevelType w:val="hybridMultilevel"/>
    <w:tmpl w:val="5AD4DB96"/>
    <w:lvl w:ilvl="0" w:tplc="89307818">
      <w:start w:val="5"/>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6E3E4D"/>
    <w:multiLevelType w:val="hybridMultilevel"/>
    <w:tmpl w:val="2E3E6F72"/>
    <w:lvl w:ilvl="0" w:tplc="DBB2E5A2">
      <w:start w:val="1"/>
      <w:numFmt w:val="decimal"/>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9" w15:restartNumberingAfterBreak="0">
    <w:nsid w:val="270E73F6"/>
    <w:multiLevelType w:val="hybridMultilevel"/>
    <w:tmpl w:val="9930523E"/>
    <w:lvl w:ilvl="0" w:tplc="04090005">
      <w:start w:val="1"/>
      <w:numFmt w:val="bullet"/>
      <w:lvlText w:val=""/>
      <w:lvlJc w:val="left"/>
      <w:pPr>
        <w:ind w:left="800" w:hanging="400"/>
      </w:pPr>
      <w:rPr>
        <w:rFonts w:ascii="Wingdings" w:hAnsi="Wingdings" w:hint="default"/>
      </w:rPr>
    </w:lvl>
    <w:lvl w:ilvl="1" w:tplc="5A2828D8">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527A5A"/>
    <w:multiLevelType w:val="hybridMultilevel"/>
    <w:tmpl w:val="8FE23458"/>
    <w:lvl w:ilvl="0" w:tplc="89307818">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F75A2"/>
    <w:multiLevelType w:val="hybridMultilevel"/>
    <w:tmpl w:val="D81C2FB0"/>
    <w:lvl w:ilvl="0" w:tplc="F76EDDC8">
      <w:start w:val="5"/>
      <w:numFmt w:val="bullet"/>
      <w:lvlText w:val="-"/>
      <w:lvlJc w:val="left"/>
      <w:pPr>
        <w:ind w:left="360" w:hanging="36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211D82"/>
    <w:multiLevelType w:val="hybridMultilevel"/>
    <w:tmpl w:val="2E3E6F72"/>
    <w:lvl w:ilvl="0" w:tplc="FFFFFFFF">
      <w:start w:val="1"/>
      <w:numFmt w:val="decimal"/>
      <w:lvlText w:val="%1)"/>
      <w:lvlJc w:val="left"/>
      <w:pPr>
        <w:ind w:left="645" w:hanging="360"/>
      </w:pPr>
      <w:rPr>
        <w:rFonts w:hint="default"/>
      </w:rPr>
    </w:lvl>
    <w:lvl w:ilvl="1" w:tplc="FFFFFFFF" w:tentative="1">
      <w:start w:val="1"/>
      <w:numFmt w:val="aiueoFullWidth"/>
      <w:lvlText w:val="(%2)"/>
      <w:lvlJc w:val="left"/>
      <w:pPr>
        <w:ind w:left="1125" w:hanging="420"/>
      </w:pPr>
    </w:lvl>
    <w:lvl w:ilvl="2" w:tplc="FFFFFFFF" w:tentative="1">
      <w:start w:val="1"/>
      <w:numFmt w:val="decimalEnclosedCircle"/>
      <w:lvlText w:val="%3"/>
      <w:lvlJc w:val="left"/>
      <w:pPr>
        <w:ind w:left="1545" w:hanging="420"/>
      </w:pPr>
    </w:lvl>
    <w:lvl w:ilvl="3" w:tplc="FFFFFFFF" w:tentative="1">
      <w:start w:val="1"/>
      <w:numFmt w:val="decimal"/>
      <w:lvlText w:val="%4."/>
      <w:lvlJc w:val="left"/>
      <w:pPr>
        <w:ind w:left="1965" w:hanging="420"/>
      </w:pPr>
    </w:lvl>
    <w:lvl w:ilvl="4" w:tplc="FFFFFFFF" w:tentative="1">
      <w:start w:val="1"/>
      <w:numFmt w:val="aiueoFullWidth"/>
      <w:lvlText w:val="(%5)"/>
      <w:lvlJc w:val="left"/>
      <w:pPr>
        <w:ind w:left="2385" w:hanging="420"/>
      </w:pPr>
    </w:lvl>
    <w:lvl w:ilvl="5" w:tplc="FFFFFFFF" w:tentative="1">
      <w:start w:val="1"/>
      <w:numFmt w:val="decimalEnclosedCircle"/>
      <w:lvlText w:val="%6"/>
      <w:lvlJc w:val="left"/>
      <w:pPr>
        <w:ind w:left="2805" w:hanging="420"/>
      </w:pPr>
    </w:lvl>
    <w:lvl w:ilvl="6" w:tplc="FFFFFFFF" w:tentative="1">
      <w:start w:val="1"/>
      <w:numFmt w:val="decimal"/>
      <w:lvlText w:val="%7."/>
      <w:lvlJc w:val="left"/>
      <w:pPr>
        <w:ind w:left="3225" w:hanging="420"/>
      </w:pPr>
    </w:lvl>
    <w:lvl w:ilvl="7" w:tplc="FFFFFFFF" w:tentative="1">
      <w:start w:val="1"/>
      <w:numFmt w:val="aiueoFullWidth"/>
      <w:lvlText w:val="(%8)"/>
      <w:lvlJc w:val="left"/>
      <w:pPr>
        <w:ind w:left="3645" w:hanging="420"/>
      </w:pPr>
    </w:lvl>
    <w:lvl w:ilvl="8" w:tplc="FFFFFFFF" w:tentative="1">
      <w:start w:val="1"/>
      <w:numFmt w:val="decimalEnclosedCircle"/>
      <w:lvlText w:val="%9"/>
      <w:lvlJc w:val="left"/>
      <w:pPr>
        <w:ind w:left="4065" w:hanging="420"/>
      </w:pPr>
    </w:lvl>
  </w:abstractNum>
  <w:abstractNum w:abstractNumId="21"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2" w15:restartNumberingAfterBreak="0">
    <w:nsid w:val="4D7E144A"/>
    <w:multiLevelType w:val="hybridMultilevel"/>
    <w:tmpl w:val="02EA3F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26"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D747B99"/>
    <w:multiLevelType w:val="hybridMultilevel"/>
    <w:tmpl w:val="E82EC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1"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2" w15:restartNumberingAfterBreak="0">
    <w:nsid w:val="67BF46E4"/>
    <w:multiLevelType w:val="hybridMultilevel"/>
    <w:tmpl w:val="D38C42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143980"/>
    <w:multiLevelType w:val="hybridMultilevel"/>
    <w:tmpl w:val="67022290"/>
    <w:lvl w:ilvl="0" w:tplc="89307818">
      <w:start w:val="5"/>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F6669E5"/>
    <w:multiLevelType w:val="hybridMultilevel"/>
    <w:tmpl w:val="7D3CEA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92E2361"/>
    <w:multiLevelType w:val="hybridMultilevel"/>
    <w:tmpl w:val="04244F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44874453">
    <w:abstractNumId w:val="12"/>
  </w:num>
  <w:num w:numId="2" w16cid:durableId="17055979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27070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278703">
    <w:abstractNumId w:val="1"/>
  </w:num>
  <w:num w:numId="5" w16cid:durableId="1976789405">
    <w:abstractNumId w:val="28"/>
  </w:num>
  <w:num w:numId="6" w16cid:durableId="1839954526">
    <w:abstractNumId w:val="38"/>
  </w:num>
  <w:num w:numId="7" w16cid:durableId="2113895690">
    <w:abstractNumId w:val="6"/>
  </w:num>
  <w:num w:numId="8" w16cid:durableId="676545768">
    <w:abstractNumId w:val="27"/>
  </w:num>
  <w:num w:numId="9" w16cid:durableId="596522931">
    <w:abstractNumId w:val="2"/>
  </w:num>
  <w:num w:numId="10" w16cid:durableId="1588265803">
    <w:abstractNumId w:val="14"/>
  </w:num>
  <w:num w:numId="11" w16cid:durableId="749734682">
    <w:abstractNumId w:val="29"/>
  </w:num>
  <w:num w:numId="12" w16cid:durableId="1531724562">
    <w:abstractNumId w:val="31"/>
  </w:num>
  <w:num w:numId="13" w16cid:durableId="546255902">
    <w:abstractNumId w:val="9"/>
  </w:num>
  <w:num w:numId="14" w16cid:durableId="1781342144">
    <w:abstractNumId w:val="11"/>
  </w:num>
  <w:num w:numId="15" w16cid:durableId="1278372946">
    <w:abstractNumId w:val="21"/>
  </w:num>
  <w:num w:numId="16" w16cid:durableId="1470174090">
    <w:abstractNumId w:val="36"/>
  </w:num>
  <w:num w:numId="17" w16cid:durableId="1653484750">
    <w:abstractNumId w:val="22"/>
  </w:num>
  <w:num w:numId="18" w16cid:durableId="523633489">
    <w:abstractNumId w:val="4"/>
  </w:num>
  <w:num w:numId="19" w16cid:durableId="634455136">
    <w:abstractNumId w:val="33"/>
  </w:num>
  <w:num w:numId="20" w16cid:durableId="2100448600">
    <w:abstractNumId w:val="30"/>
  </w:num>
  <w:num w:numId="21" w16cid:durableId="536940162">
    <w:abstractNumId w:val="23"/>
  </w:num>
  <w:num w:numId="22" w16cid:durableId="1098065121">
    <w:abstractNumId w:val="35"/>
  </w:num>
  <w:num w:numId="23" w16cid:durableId="165365183">
    <w:abstractNumId w:val="25"/>
  </w:num>
  <w:num w:numId="24" w16cid:durableId="836264770">
    <w:abstractNumId w:val="0"/>
  </w:num>
  <w:num w:numId="25" w16cid:durableId="662125479">
    <w:abstractNumId w:val="18"/>
  </w:num>
  <w:num w:numId="26" w16cid:durableId="1094475007">
    <w:abstractNumId w:val="26"/>
  </w:num>
  <w:num w:numId="27" w16cid:durableId="1900508728">
    <w:abstractNumId w:val="19"/>
  </w:num>
  <w:num w:numId="28" w16cid:durableId="562911063">
    <w:abstractNumId w:val="3"/>
  </w:num>
  <w:num w:numId="29" w16cid:durableId="2134277837">
    <w:abstractNumId w:val="10"/>
  </w:num>
  <w:num w:numId="30" w16cid:durableId="179588402">
    <w:abstractNumId w:val="15"/>
  </w:num>
  <w:num w:numId="31" w16cid:durableId="1636833869">
    <w:abstractNumId w:val="5"/>
  </w:num>
  <w:num w:numId="32" w16cid:durableId="1862041262">
    <w:abstractNumId w:val="8"/>
  </w:num>
  <w:num w:numId="33" w16cid:durableId="998004013">
    <w:abstractNumId w:val="20"/>
  </w:num>
  <w:num w:numId="34" w16cid:durableId="708576556">
    <w:abstractNumId w:val="16"/>
  </w:num>
  <w:num w:numId="35" w16cid:durableId="899294734">
    <w:abstractNumId w:val="13"/>
  </w:num>
  <w:num w:numId="36" w16cid:durableId="612057233">
    <w:abstractNumId w:val="37"/>
  </w:num>
  <w:num w:numId="37" w16cid:durableId="1651328450">
    <w:abstractNumId w:val="32"/>
  </w:num>
  <w:num w:numId="38" w16cid:durableId="96756699">
    <w:abstractNumId w:val="7"/>
  </w:num>
  <w:num w:numId="39" w16cid:durableId="1527517857">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4A"/>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1B2A"/>
    <w:rsid w:val="00082152"/>
    <w:rsid w:val="000826BA"/>
    <w:rsid w:val="000826FF"/>
    <w:rsid w:val="00082A49"/>
    <w:rsid w:val="00082E0B"/>
    <w:rsid w:val="00083322"/>
    <w:rsid w:val="00083788"/>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833"/>
    <w:rsid w:val="000B7AA4"/>
    <w:rsid w:val="000B7D5E"/>
    <w:rsid w:val="000C036C"/>
    <w:rsid w:val="000C0465"/>
    <w:rsid w:val="000C0B3D"/>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E51"/>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B79"/>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91D"/>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9E6"/>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55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366"/>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18"/>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B51"/>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B21"/>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77A"/>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35"/>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D48"/>
    <w:rsid w:val="003471DC"/>
    <w:rsid w:val="0034745C"/>
    <w:rsid w:val="00347F2E"/>
    <w:rsid w:val="0035025F"/>
    <w:rsid w:val="00350350"/>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C2A"/>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4D9"/>
    <w:rsid w:val="003A3B4A"/>
    <w:rsid w:val="003A42BB"/>
    <w:rsid w:val="003A45FB"/>
    <w:rsid w:val="003A46C3"/>
    <w:rsid w:val="003A48FC"/>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271"/>
    <w:rsid w:val="003C6580"/>
    <w:rsid w:val="003C6DF2"/>
    <w:rsid w:val="003C70ED"/>
    <w:rsid w:val="003C7459"/>
    <w:rsid w:val="003C76EE"/>
    <w:rsid w:val="003C78C0"/>
    <w:rsid w:val="003C79A4"/>
    <w:rsid w:val="003C7FA8"/>
    <w:rsid w:val="003D01E4"/>
    <w:rsid w:val="003D09DA"/>
    <w:rsid w:val="003D0A97"/>
    <w:rsid w:val="003D0ABE"/>
    <w:rsid w:val="003D0D75"/>
    <w:rsid w:val="003D0E68"/>
    <w:rsid w:val="003D2050"/>
    <w:rsid w:val="003D207F"/>
    <w:rsid w:val="003D2339"/>
    <w:rsid w:val="003D26AA"/>
    <w:rsid w:val="003D2A2B"/>
    <w:rsid w:val="003D39A6"/>
    <w:rsid w:val="003D3ADA"/>
    <w:rsid w:val="003D3B46"/>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2F3"/>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417"/>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B6"/>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593"/>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51CB"/>
    <w:rsid w:val="004A5270"/>
    <w:rsid w:val="004A530D"/>
    <w:rsid w:val="004A5667"/>
    <w:rsid w:val="004A57FC"/>
    <w:rsid w:val="004A6485"/>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67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309"/>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6E56"/>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ABF"/>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5FCB"/>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9AF"/>
    <w:rsid w:val="00593C95"/>
    <w:rsid w:val="00594131"/>
    <w:rsid w:val="005943C6"/>
    <w:rsid w:val="0059486D"/>
    <w:rsid w:val="005954F2"/>
    <w:rsid w:val="00595596"/>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149"/>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35"/>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6E"/>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345"/>
    <w:rsid w:val="006A6725"/>
    <w:rsid w:val="006A69D7"/>
    <w:rsid w:val="006A6B69"/>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3F"/>
    <w:rsid w:val="006D457F"/>
    <w:rsid w:val="006D492A"/>
    <w:rsid w:val="006D493C"/>
    <w:rsid w:val="006D4E7E"/>
    <w:rsid w:val="006D4F72"/>
    <w:rsid w:val="006D53E3"/>
    <w:rsid w:val="006D5947"/>
    <w:rsid w:val="006D59BF"/>
    <w:rsid w:val="006D5AE7"/>
    <w:rsid w:val="006D5D69"/>
    <w:rsid w:val="006D5EC2"/>
    <w:rsid w:val="006D5FEF"/>
    <w:rsid w:val="006D615D"/>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625"/>
    <w:rsid w:val="00720759"/>
    <w:rsid w:val="00720BD4"/>
    <w:rsid w:val="00721458"/>
    <w:rsid w:val="007215A9"/>
    <w:rsid w:val="007218A9"/>
    <w:rsid w:val="0072190B"/>
    <w:rsid w:val="00721E1D"/>
    <w:rsid w:val="00721F91"/>
    <w:rsid w:val="0072223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350"/>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BAA"/>
    <w:rsid w:val="00775EFD"/>
    <w:rsid w:val="00775F11"/>
    <w:rsid w:val="007762CD"/>
    <w:rsid w:val="0077634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59E9"/>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A2C"/>
    <w:rsid w:val="00793F70"/>
    <w:rsid w:val="007947FB"/>
    <w:rsid w:val="00794910"/>
    <w:rsid w:val="007954AC"/>
    <w:rsid w:val="0079601B"/>
    <w:rsid w:val="007962E1"/>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08B"/>
    <w:rsid w:val="007B5A66"/>
    <w:rsid w:val="007B630D"/>
    <w:rsid w:val="007B6923"/>
    <w:rsid w:val="007B697F"/>
    <w:rsid w:val="007B6E30"/>
    <w:rsid w:val="007B75FF"/>
    <w:rsid w:val="007B7A8D"/>
    <w:rsid w:val="007C0880"/>
    <w:rsid w:val="007C0BD2"/>
    <w:rsid w:val="007C0F3A"/>
    <w:rsid w:val="007C1065"/>
    <w:rsid w:val="007C115A"/>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BEC"/>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C98"/>
    <w:rsid w:val="00817D2A"/>
    <w:rsid w:val="00817F27"/>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03B"/>
    <w:rsid w:val="00831198"/>
    <w:rsid w:val="00831404"/>
    <w:rsid w:val="00831435"/>
    <w:rsid w:val="008314BC"/>
    <w:rsid w:val="00831C31"/>
    <w:rsid w:val="00831EA0"/>
    <w:rsid w:val="00832142"/>
    <w:rsid w:val="00832C18"/>
    <w:rsid w:val="00832CAF"/>
    <w:rsid w:val="00832F3C"/>
    <w:rsid w:val="008330DB"/>
    <w:rsid w:val="00833D71"/>
    <w:rsid w:val="00833EF5"/>
    <w:rsid w:val="0083417A"/>
    <w:rsid w:val="00834463"/>
    <w:rsid w:val="00834512"/>
    <w:rsid w:val="008346A5"/>
    <w:rsid w:val="00834746"/>
    <w:rsid w:val="008349E7"/>
    <w:rsid w:val="00835405"/>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84C"/>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E18"/>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2F38"/>
    <w:rsid w:val="009537A7"/>
    <w:rsid w:val="00953B1F"/>
    <w:rsid w:val="009548C3"/>
    <w:rsid w:val="0095506D"/>
    <w:rsid w:val="009550DC"/>
    <w:rsid w:val="009555E2"/>
    <w:rsid w:val="009557DF"/>
    <w:rsid w:val="00955A2E"/>
    <w:rsid w:val="00955A97"/>
    <w:rsid w:val="00956101"/>
    <w:rsid w:val="00957060"/>
    <w:rsid w:val="009572D6"/>
    <w:rsid w:val="00957487"/>
    <w:rsid w:val="00957B2B"/>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0E0"/>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7CB"/>
    <w:rsid w:val="00982815"/>
    <w:rsid w:val="00982AB4"/>
    <w:rsid w:val="00982B3A"/>
    <w:rsid w:val="00982C04"/>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A7F96"/>
    <w:rsid w:val="009B003C"/>
    <w:rsid w:val="009B0097"/>
    <w:rsid w:val="009B03EA"/>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5F45"/>
    <w:rsid w:val="00A261E4"/>
    <w:rsid w:val="00A26883"/>
    <w:rsid w:val="00A26A61"/>
    <w:rsid w:val="00A26B4A"/>
    <w:rsid w:val="00A26D60"/>
    <w:rsid w:val="00A26EE0"/>
    <w:rsid w:val="00A27FB2"/>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A09"/>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4470"/>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862"/>
    <w:rsid w:val="00A90E09"/>
    <w:rsid w:val="00A90E27"/>
    <w:rsid w:val="00A91218"/>
    <w:rsid w:val="00A91469"/>
    <w:rsid w:val="00A9164F"/>
    <w:rsid w:val="00A91C9E"/>
    <w:rsid w:val="00A91D95"/>
    <w:rsid w:val="00A91F3E"/>
    <w:rsid w:val="00A926E2"/>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0C7C"/>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914"/>
    <w:rsid w:val="00B13E42"/>
    <w:rsid w:val="00B13F1F"/>
    <w:rsid w:val="00B146EB"/>
    <w:rsid w:val="00B147CC"/>
    <w:rsid w:val="00B150B5"/>
    <w:rsid w:val="00B15141"/>
    <w:rsid w:val="00B1514B"/>
    <w:rsid w:val="00B151C6"/>
    <w:rsid w:val="00B15881"/>
    <w:rsid w:val="00B15A0F"/>
    <w:rsid w:val="00B15FA1"/>
    <w:rsid w:val="00B16753"/>
    <w:rsid w:val="00B167A6"/>
    <w:rsid w:val="00B16B5F"/>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531"/>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65"/>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BDE"/>
    <w:rsid w:val="00B44D90"/>
    <w:rsid w:val="00B44FC2"/>
    <w:rsid w:val="00B451CE"/>
    <w:rsid w:val="00B45698"/>
    <w:rsid w:val="00B459C6"/>
    <w:rsid w:val="00B459CD"/>
    <w:rsid w:val="00B45A61"/>
    <w:rsid w:val="00B45C33"/>
    <w:rsid w:val="00B462D6"/>
    <w:rsid w:val="00B46BBB"/>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19"/>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0A3"/>
    <w:rsid w:val="00B73259"/>
    <w:rsid w:val="00B73453"/>
    <w:rsid w:val="00B735C8"/>
    <w:rsid w:val="00B73713"/>
    <w:rsid w:val="00B737C7"/>
    <w:rsid w:val="00B73AA5"/>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4FD4"/>
    <w:rsid w:val="00BA5346"/>
    <w:rsid w:val="00BA54FB"/>
    <w:rsid w:val="00BA5C97"/>
    <w:rsid w:val="00BA5D80"/>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6F7B"/>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A46"/>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8A7"/>
    <w:rsid w:val="00C039B6"/>
    <w:rsid w:val="00C03B7B"/>
    <w:rsid w:val="00C04803"/>
    <w:rsid w:val="00C05567"/>
    <w:rsid w:val="00C057E0"/>
    <w:rsid w:val="00C05863"/>
    <w:rsid w:val="00C05C20"/>
    <w:rsid w:val="00C05C7F"/>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5F61"/>
    <w:rsid w:val="00C46B53"/>
    <w:rsid w:val="00C470AA"/>
    <w:rsid w:val="00C47273"/>
    <w:rsid w:val="00C47677"/>
    <w:rsid w:val="00C47AE8"/>
    <w:rsid w:val="00C47BDC"/>
    <w:rsid w:val="00C5020E"/>
    <w:rsid w:val="00C50387"/>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5DAE"/>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2B3"/>
    <w:rsid w:val="00C8172E"/>
    <w:rsid w:val="00C8198E"/>
    <w:rsid w:val="00C81B30"/>
    <w:rsid w:val="00C81FBF"/>
    <w:rsid w:val="00C82327"/>
    <w:rsid w:val="00C82387"/>
    <w:rsid w:val="00C82C1D"/>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18C"/>
    <w:rsid w:val="00C93297"/>
    <w:rsid w:val="00C93C84"/>
    <w:rsid w:val="00C93E65"/>
    <w:rsid w:val="00C945EC"/>
    <w:rsid w:val="00C94B5C"/>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E0B"/>
    <w:rsid w:val="00CD6E78"/>
    <w:rsid w:val="00CD6FC0"/>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8D3"/>
    <w:rsid w:val="00CE2D1F"/>
    <w:rsid w:val="00CE3014"/>
    <w:rsid w:val="00CE3222"/>
    <w:rsid w:val="00CE3257"/>
    <w:rsid w:val="00CE34EB"/>
    <w:rsid w:val="00CE3A41"/>
    <w:rsid w:val="00CE4A3C"/>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617E"/>
    <w:rsid w:val="00D1624D"/>
    <w:rsid w:val="00D16B9F"/>
    <w:rsid w:val="00D16BA8"/>
    <w:rsid w:val="00D174E5"/>
    <w:rsid w:val="00D17E75"/>
    <w:rsid w:val="00D17F37"/>
    <w:rsid w:val="00D200B8"/>
    <w:rsid w:val="00D20171"/>
    <w:rsid w:val="00D202D3"/>
    <w:rsid w:val="00D20DC9"/>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08B"/>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C31"/>
    <w:rsid w:val="00D56D65"/>
    <w:rsid w:val="00D56DA5"/>
    <w:rsid w:val="00D572B2"/>
    <w:rsid w:val="00D578C5"/>
    <w:rsid w:val="00D57BB1"/>
    <w:rsid w:val="00D57C20"/>
    <w:rsid w:val="00D57F0A"/>
    <w:rsid w:val="00D57F20"/>
    <w:rsid w:val="00D600BE"/>
    <w:rsid w:val="00D60207"/>
    <w:rsid w:val="00D60289"/>
    <w:rsid w:val="00D602D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B37"/>
    <w:rsid w:val="00D86ED1"/>
    <w:rsid w:val="00D87154"/>
    <w:rsid w:val="00D87649"/>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A8A"/>
    <w:rsid w:val="00DB4F9D"/>
    <w:rsid w:val="00DB5106"/>
    <w:rsid w:val="00DB54EB"/>
    <w:rsid w:val="00DB5A21"/>
    <w:rsid w:val="00DB5BBF"/>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A8"/>
    <w:rsid w:val="00DC3CE5"/>
    <w:rsid w:val="00DC3E1F"/>
    <w:rsid w:val="00DC4422"/>
    <w:rsid w:val="00DC4B72"/>
    <w:rsid w:val="00DC4D82"/>
    <w:rsid w:val="00DC4E9C"/>
    <w:rsid w:val="00DC522F"/>
    <w:rsid w:val="00DC546C"/>
    <w:rsid w:val="00DC588E"/>
    <w:rsid w:val="00DC5F7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EC5"/>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19AA"/>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B57"/>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161"/>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026"/>
    <w:rsid w:val="00E475E3"/>
    <w:rsid w:val="00E476D7"/>
    <w:rsid w:val="00E476F5"/>
    <w:rsid w:val="00E47878"/>
    <w:rsid w:val="00E47B8B"/>
    <w:rsid w:val="00E47D5F"/>
    <w:rsid w:val="00E47D96"/>
    <w:rsid w:val="00E47F09"/>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0AB"/>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8C2"/>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107"/>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3BA"/>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9F6"/>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34"/>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1B2A"/>
    <w:pPr>
      <w:overflowPunct w:val="0"/>
      <w:autoSpaceDE w:val="0"/>
      <w:autoSpaceDN w:val="0"/>
      <w:adjustRightInd w:val="0"/>
      <w:spacing w:after="180"/>
      <w:jc w:val="both"/>
      <w:textAlignment w:val="baseline"/>
    </w:pPr>
    <w:rPr>
      <w:rFonts w:ascii="Times New Roman" w:eastAsia="Times New Roman" w:hAnsi="Times New Roman"/>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qFormat/>
  </w:style>
  <w:style w:type="paragraph" w:styleId="a6">
    <w:name w:val="caption"/>
    <w:aliases w:val="cap,cap Char,fig and tbl,Caption Char1,Caption Char Char,Caption Char1 Char,Caption Char2,Caption Char Char Char,Caption Char Char1,fighead2,Table Caption,fighead21,fighead22,fighead23,Table Caption1,fighead211,fighead24,cap Char2"/>
    <w:basedOn w:val="a"/>
    <w:next w:val="a"/>
    <w:link w:val="a7"/>
    <w:uiPriority w:val="35"/>
    <w:qFormat/>
    <w:pPr>
      <w:spacing w:before="120" w:after="120"/>
    </w:pPr>
    <w:rPr>
      <w:b/>
      <w:bCs/>
    </w:rPr>
  </w:style>
  <w:style w:type="paragraph" w:styleId="a8">
    <w:name w:val="Document Map"/>
    <w:basedOn w:val="a"/>
    <w:link w:val="a9"/>
    <w:semiHidden/>
    <w:pPr>
      <w:shd w:val="clear" w:color="auto" w:fill="000080"/>
    </w:pPr>
    <w:rPr>
      <w:rFonts w:ascii="Tahoma" w:hAnsi="Tahoma"/>
    </w:rPr>
  </w:style>
  <w:style w:type="paragraph" w:styleId="aa">
    <w:name w:val="annotation text"/>
    <w:basedOn w:val="a"/>
    <w:link w:val="ab"/>
    <w:qFormat/>
    <w:rPr>
      <w:lang w:eastAsia="zh-CN"/>
    </w:rPr>
  </w:style>
  <w:style w:type="paragraph" w:styleId="34">
    <w:name w:val="Body Text 3"/>
    <w:basedOn w:val="a"/>
    <w:qFormat/>
    <w:rPr>
      <w:i/>
    </w:rPr>
  </w:style>
  <w:style w:type="paragraph" w:styleId="ac">
    <w:name w:val="Body Text"/>
    <w:basedOn w:val="a"/>
    <w:link w:val="ad"/>
    <w:qFormat/>
    <w:pPr>
      <w:spacing w:after="120"/>
    </w:pPr>
    <w:rPr>
      <w:rFonts w:ascii="Times" w:hAnsi="Times"/>
      <w:szCs w:val="24"/>
    </w:rPr>
  </w:style>
  <w:style w:type="paragraph" w:styleId="52">
    <w:name w:val="List Bullet 5"/>
    <w:basedOn w:val="42"/>
    <w:pPr>
      <w:ind w:left="1702"/>
    </w:pPr>
  </w:style>
  <w:style w:type="paragraph" w:styleId="80">
    <w:name w:val="toc 8"/>
    <w:basedOn w:val="11"/>
    <w:next w:val="a"/>
    <w:semiHidden/>
    <w:qFormat/>
    <w:pPr>
      <w:spacing w:before="180"/>
      <w:ind w:left="2693" w:hanging="2693"/>
    </w:pPr>
    <w:rPr>
      <w:b/>
    </w:rPr>
  </w:style>
  <w:style w:type="paragraph" w:styleId="ae">
    <w:name w:val="endnote text"/>
    <w:basedOn w:val="a"/>
    <w:link w:val="af"/>
    <w:qFormat/>
    <w:pPr>
      <w:spacing w:after="0"/>
    </w:pPr>
  </w:style>
  <w:style w:type="paragraph" w:styleId="af0">
    <w:name w:val="Balloon Text"/>
    <w:basedOn w:val="a"/>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rPr>
  </w:style>
  <w:style w:type="paragraph" w:styleId="af5">
    <w:name w:val="Subtitle"/>
    <w:basedOn w:val="a"/>
    <w:next w:val="a"/>
    <w:link w:val="af6"/>
    <w:qFormat/>
    <w:pPr>
      <w:spacing w:after="60"/>
      <w:jc w:val="center"/>
      <w:outlineLvl w:val="1"/>
    </w:pPr>
    <w:rPr>
      <w:rFonts w:ascii="Cambria" w:hAnsi="Cambria"/>
      <w:sz w:val="24"/>
      <w:szCs w:val="24"/>
      <w:lang w:eastAsia="zh-CN"/>
    </w:rPr>
  </w:style>
  <w:style w:type="paragraph" w:styleId="af7">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pPr>
      <w:ind w:left="1418" w:hanging="1418"/>
    </w:pPr>
  </w:style>
  <w:style w:type="paragraph" w:styleId="25">
    <w:name w:val="Body Text 2"/>
    <w:basedOn w:val="a"/>
    <w:pPr>
      <w:tabs>
        <w:tab w:val="left" w:pos="1985"/>
      </w:tabs>
      <w:spacing w:after="0"/>
    </w:pPr>
    <w:rPr>
      <w:rFonts w:ascii="Arial" w:hAnsi="Arial"/>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pPr>
      <w:ind w:left="284"/>
    </w:pPr>
  </w:style>
  <w:style w:type="paragraph" w:styleId="af8">
    <w:name w:val="annotation subject"/>
    <w:basedOn w:val="aa"/>
    <w:next w:val="aa"/>
    <w:semiHidden/>
    <w:qFormat/>
    <w:rPr>
      <w:b/>
      <w:bCs/>
    </w:rPr>
  </w:style>
  <w:style w:type="table" w:styleId="af9">
    <w:name w:val="Table Grid"/>
    <w:aliases w:val="Table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0">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endnote reference"/>
    <w:basedOn w:val="a0"/>
    <w:qFormat/>
    <w:rPr>
      <w:vertAlign w:val="superscript"/>
    </w:rPr>
  </w:style>
  <w:style w:type="character" w:styleId="afc">
    <w:name w:val="page number"/>
    <w:basedOn w:val="a0"/>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lang w:eastAsia="zh-CN"/>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link w:val="1"/>
    <w:rPr>
      <w:rFonts w:ascii="Arial" w:hAnsi="Arial"/>
      <w:sz w:val="36"/>
      <w:lang w:val="en-GB" w:eastAsia="en-US"/>
    </w:rPr>
  </w:style>
  <w:style w:type="character" w:customStyle="1" w:styleId="20">
    <w:name w:val="見出し 2 (文字)"/>
    <w:link w:val="2"/>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rPr>
      <w:rFonts w:ascii="Arial" w:hAnsi="Arial"/>
      <w:sz w:val="24"/>
      <w:lang w:val="en-GB" w:eastAsia="en-US"/>
    </w:rPr>
  </w:style>
  <w:style w:type="character" w:customStyle="1" w:styleId="50">
    <w:name w:val="見出し 5 (文字)"/>
    <w:link w:val="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f2">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
    <w:basedOn w:val="a"/>
    <w:link w:val="13"/>
    <w:uiPriority w:val="34"/>
    <w:qFormat/>
    <w:pPr>
      <w:overflowPunct/>
      <w:autoSpaceDE/>
      <w:autoSpaceDN/>
      <w:adjustRightInd/>
      <w:spacing w:after="0"/>
      <w:textAlignment w:val="auto"/>
    </w:pPr>
    <w:rPr>
      <w:rFonts w:eastAsiaTheme="minorEastAsia"/>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af6">
    <w:name w:val="副題 (文字)"/>
    <w:link w:val="af5"/>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ab">
    <w:name w:val="コメント文字列 (文字)"/>
    <w:link w:val="aa"/>
    <w:qFormat/>
    <w:rPr>
      <w:rFonts w:ascii="Times New Roman" w:hAnsi="Times New Roman"/>
      <w:lang w:eastAsia="zh-CN"/>
    </w:rPr>
  </w:style>
  <w:style w:type="character" w:styleId="aff3">
    <w:name w:val="Placeholder Text"/>
    <w:uiPriority w:val="99"/>
    <w:semiHidden/>
    <w:qFormat/>
    <w:rPr>
      <w:color w:val="808080"/>
    </w:rPr>
  </w:style>
  <w:style w:type="character" w:customStyle="1" w:styleId="af3">
    <w:name w:val="フッター (文字)"/>
    <w:link w:val="af1"/>
    <w:uiPriority w:val="99"/>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13">
    <w:name w:val="リスト段落 (文字)1"/>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2"/>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ad">
    <w:name w:val="本文 (文字)"/>
    <w:basedOn w:val="a0"/>
    <w:link w:val="ac"/>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ＭＳ 明朝"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ＭＳ 明朝"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4">
    <w:name w:val="ヘッダー (文字)"/>
    <w:basedOn w:val="a0"/>
    <w:link w:val="af2"/>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ac"/>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Cs w:val="22"/>
      <w:lang w:eastAsia="ja-JP"/>
    </w:rPr>
  </w:style>
  <w:style w:type="character" w:customStyle="1" w:styleId="a7">
    <w:name w:val="図表番号 (文字)"/>
    <w:aliases w:val="cap (文字),cap Char (文字),fig and tbl (文字),Caption Char1 (文字),Caption Char Char (文字),Caption Char1 Char (文字),Caption Char2 (文字),Caption Char Char Char (文字),Caption Char Char1 (文字),fighead2 (文字),Table Caption (文字),fighead21 (文字),fighead22 (文字)"/>
    <w:link w:val="a6"/>
    <w:uiPriority w:val="35"/>
    <w:qFormat/>
    <w:rPr>
      <w:rFonts w:ascii="Times New Roman" w:hAnsi="Times New Roman"/>
      <w:b/>
      <w:bCs/>
      <w:lang w:eastAsia="en-US"/>
    </w:rPr>
  </w:style>
  <w:style w:type="character" w:customStyle="1" w:styleId="af">
    <w:name w:val="文末脚注文字列 (文字)"/>
    <w:basedOn w:val="a0"/>
    <w:link w:val="ae"/>
    <w:rPr>
      <w:rFonts w:ascii="Times New Roman" w:hAnsi="Times New Roman"/>
      <w:lang w:eastAsia="en-US"/>
    </w:rPr>
  </w:style>
  <w:style w:type="paragraph" w:customStyle="1" w:styleId="References">
    <w:name w:val="References"/>
    <w:basedOn w:val="a"/>
    <w:pPr>
      <w:numPr>
        <w:ilvl w:val="2"/>
        <w:numId w:val="4"/>
      </w:numPr>
      <w:overflowPunct/>
      <w:autoSpaceDE/>
      <w:autoSpaceDN/>
      <w:adjustRightInd/>
      <w:spacing w:after="0"/>
      <w:textAlignment w:val="auto"/>
    </w:pPr>
    <w:rPr>
      <w:szCs w:val="24"/>
    </w:rPr>
  </w:style>
  <w:style w:type="character" w:customStyle="1" w:styleId="ListParagraphChar1">
    <w:name w:val="List Paragraph Char1"/>
    <w:aliases w:val="1st level - Bullet List Paragraph Char,목록단락 Char"/>
    <w:uiPriority w:val="34"/>
    <w:qFormat/>
    <w:locked/>
    <w:rPr>
      <w:rFonts w:ascii="Times New Roman" w:eastAsia="Times New Roman" w:hAnsi="Times New Roman" w:cs="Times New Roman"/>
      <w:sz w:val="24"/>
      <w:szCs w:val="24"/>
    </w:rPr>
  </w:style>
  <w:style w:type="character" w:customStyle="1" w:styleId="a9">
    <w:name w:val="見出しマップ (文字)"/>
    <w:basedOn w:val="a0"/>
    <w:link w:val="a8"/>
    <w:semiHidden/>
    <w:qFormat/>
    <w:rPr>
      <w:rFonts w:ascii="Tahoma" w:hAnsi="Tahoma"/>
      <w:shd w:val="clear" w:color="auto" w:fill="000080"/>
      <w:lang w:eastAsia="en-US"/>
    </w:rPr>
  </w:style>
  <w:style w:type="paragraph" w:styleId="aff4">
    <w:name w:val="Revision"/>
    <w:hidden/>
    <w:uiPriority w:val="99"/>
    <w:semiHidden/>
    <w:rsid w:val="00B6643F"/>
    <w:pPr>
      <w:spacing w:after="0" w:line="240" w:lineRule="auto"/>
    </w:pPr>
    <w:rPr>
      <w:rFonts w:ascii="Times New Roman" w:hAnsi="Times New Roman"/>
    </w:rPr>
  </w:style>
  <w:style w:type="table" w:styleId="aff5">
    <w:name w:val="Grid Table Light"/>
    <w:basedOn w:val="a1"/>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4">
    <w:name w:val="リスト段落1"/>
    <w:basedOn w:val="a"/>
    <w:link w:val="aff6"/>
    <w:uiPriority w:val="34"/>
    <w:qFormat/>
    <w:rsid w:val="00D857B9"/>
    <w:pPr>
      <w:overflowPunct/>
      <w:autoSpaceDE/>
      <w:autoSpaceDN/>
      <w:adjustRightInd/>
      <w:snapToGrid w:val="0"/>
      <w:spacing w:after="100" w:afterAutospacing="1" w:line="240" w:lineRule="auto"/>
      <w:ind w:firstLineChars="200" w:firstLine="420"/>
      <w:textAlignment w:val="auto"/>
    </w:pPr>
    <w:rPr>
      <w:rFonts w:eastAsia="ＭＳ ゴシック"/>
      <w:sz w:val="24"/>
      <w:lang w:val="en-GB" w:eastAsia="ja-JP"/>
    </w:rPr>
  </w:style>
  <w:style w:type="character" w:customStyle="1" w:styleId="aff6">
    <w:name w:val="リスト段落 (文字)"/>
    <w:link w:val="14"/>
    <w:uiPriority w:val="34"/>
    <w:qFormat/>
    <w:locked/>
    <w:rsid w:val="00D857B9"/>
    <w:rPr>
      <w:rFonts w:ascii="Times New Roman" w:eastAsia="ＭＳ ゴシック" w:hAnsi="Times New Roman"/>
      <w:sz w:val="24"/>
      <w:lang w:val="en-GB" w:eastAsia="ja-JP"/>
    </w:rPr>
  </w:style>
  <w:style w:type="paragraph" w:customStyle="1" w:styleId="aff7">
    <w:name w:val="缺省文本"/>
    <w:basedOn w:val="a"/>
    <w:rsid w:val="004F299D"/>
    <w:pPr>
      <w:widowControl w:val="0"/>
      <w:overflowPunct/>
      <w:spacing w:after="0" w:line="360" w:lineRule="auto"/>
      <w:textAlignment w:val="auto"/>
    </w:pPr>
    <w:rPr>
      <w:sz w:val="21"/>
      <w:lang w:eastAsia="zh-CN"/>
    </w:rPr>
  </w:style>
  <w:style w:type="paragraph" w:customStyle="1" w:styleId="tdoc">
    <w:name w:val="tdoc"/>
    <w:basedOn w:val="a"/>
    <w:link w:val="tdocChar"/>
    <w:qFormat/>
    <w:rsid w:val="00F40013"/>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rsid w:val="00F40013"/>
    <w:rPr>
      <w:rFonts w:ascii="Times New Roman" w:eastAsia="Batang" w:hAnsi="Times New Roman"/>
      <w:szCs w:val="24"/>
      <w:lang w:val="en-GB"/>
    </w:rPr>
  </w:style>
  <w:style w:type="paragraph" w:customStyle="1" w:styleId="44">
    <w:name w:val="列出段落4"/>
    <w:basedOn w:val="a"/>
    <w:uiPriority w:val="99"/>
    <w:qFormat/>
    <w:rsid w:val="00A1282F"/>
    <w:pPr>
      <w:overflowPunct/>
      <w:autoSpaceDE/>
      <w:autoSpaceDN/>
      <w:adjustRightInd/>
      <w:ind w:firstLineChars="200" w:firstLine="420"/>
      <w:textAlignment w:val="auto"/>
    </w:pPr>
    <w:rPr>
      <w:lang w:val="en-GB"/>
    </w:rPr>
  </w:style>
  <w:style w:type="paragraph" w:customStyle="1" w:styleId="LGTdoc1">
    <w:name w:val="LGTdoc_제목1"/>
    <w:basedOn w:val="a"/>
    <w:link w:val="LGTdoc1Char"/>
    <w:rsid w:val="009D2CB4"/>
    <w:pPr>
      <w:overflowPunct/>
      <w:autoSpaceDE/>
      <w:autoSpaceDN/>
      <w:snapToGrid w:val="0"/>
      <w:spacing w:beforeLines="50" w:after="100" w:afterAutospacing="1" w:line="240" w:lineRule="auto"/>
      <w:textAlignment w:val="auto"/>
    </w:pPr>
    <w:rPr>
      <w:rFonts w:ascii="Arial" w:eastAsia="ＭＳ 明朝" w:hAnsi="Arial" w:cs="Arial"/>
      <w:b/>
      <w:sz w:val="28"/>
      <w:lang w:val="en-GB" w:eastAsia="ko-KR"/>
    </w:rPr>
  </w:style>
  <w:style w:type="character" w:customStyle="1" w:styleId="LGTdoc1Char">
    <w:name w:val="LGTdoc_제목1 Char"/>
    <w:basedOn w:val="a0"/>
    <w:link w:val="LGTdoc1"/>
    <w:rsid w:val="009D2CB4"/>
    <w:rPr>
      <w:rFonts w:ascii="Arial" w:eastAsia="ＭＳ 明朝" w:hAnsi="Arial" w:cs="Arial"/>
      <w:b/>
      <w:sz w:val="28"/>
      <w:lang w:val="en-GB" w:eastAsia="ko-KR"/>
    </w:rPr>
  </w:style>
  <w:style w:type="character" w:styleId="aff8">
    <w:name w:val="Unresolved Mention"/>
    <w:basedOn w:val="a0"/>
    <w:uiPriority w:val="99"/>
    <w:semiHidden/>
    <w:unhideWhenUsed/>
    <w:rsid w:val="00D876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31493">
      <w:bodyDiv w:val="1"/>
      <w:marLeft w:val="0"/>
      <w:marRight w:val="0"/>
      <w:marTop w:val="0"/>
      <w:marBottom w:val="0"/>
      <w:divBdr>
        <w:top w:val="none" w:sz="0" w:space="0" w:color="auto"/>
        <w:left w:val="none" w:sz="0" w:space="0" w:color="auto"/>
        <w:bottom w:val="none" w:sz="0" w:space="0" w:color="auto"/>
        <w:right w:val="none" w:sz="0" w:space="0" w:color="auto"/>
      </w:divBdr>
    </w:div>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253131848">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671369509">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331981413">
      <w:bodyDiv w:val="1"/>
      <w:marLeft w:val="0"/>
      <w:marRight w:val="0"/>
      <w:marTop w:val="0"/>
      <w:marBottom w:val="0"/>
      <w:divBdr>
        <w:top w:val="none" w:sz="0" w:space="0" w:color="auto"/>
        <w:left w:val="none" w:sz="0" w:space="0" w:color="auto"/>
        <w:bottom w:val="none" w:sz="0" w:space="0" w:color="auto"/>
        <w:right w:val="none" w:sz="0" w:space="0" w:color="auto"/>
      </w:divBdr>
    </w:div>
    <w:div w:id="1538589899">
      <w:bodyDiv w:val="1"/>
      <w:marLeft w:val="0"/>
      <w:marRight w:val="0"/>
      <w:marTop w:val="0"/>
      <w:marBottom w:val="0"/>
      <w:divBdr>
        <w:top w:val="none" w:sz="0" w:space="0" w:color="auto"/>
        <w:left w:val="none" w:sz="0" w:space="0" w:color="auto"/>
        <w:bottom w:val="none" w:sz="0" w:space="0" w:color="auto"/>
        <w:right w:val="none" w:sz="0" w:space="0" w:color="auto"/>
      </w:divBdr>
    </w:div>
    <w:div w:id="1696273898">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217778"/>
    <w:rsid w:val="002479A1"/>
    <w:rsid w:val="002904B9"/>
    <w:rsid w:val="002A43B7"/>
    <w:rsid w:val="002A7F29"/>
    <w:rsid w:val="002B05C2"/>
    <w:rsid w:val="002C0D0F"/>
    <w:rsid w:val="002C1D0B"/>
    <w:rsid w:val="002C4BC4"/>
    <w:rsid w:val="002E2970"/>
    <w:rsid w:val="002E3932"/>
    <w:rsid w:val="0033341A"/>
    <w:rsid w:val="00381E2E"/>
    <w:rsid w:val="003D43E2"/>
    <w:rsid w:val="003D54D0"/>
    <w:rsid w:val="00476631"/>
    <w:rsid w:val="00482C3B"/>
    <w:rsid w:val="00491BE5"/>
    <w:rsid w:val="004A0A74"/>
    <w:rsid w:val="004C1523"/>
    <w:rsid w:val="004C2D16"/>
    <w:rsid w:val="004C6CF7"/>
    <w:rsid w:val="004E4AF9"/>
    <w:rsid w:val="004F0324"/>
    <w:rsid w:val="004F4315"/>
    <w:rsid w:val="004F7AC4"/>
    <w:rsid w:val="00512008"/>
    <w:rsid w:val="00531929"/>
    <w:rsid w:val="00536D2C"/>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24AFB"/>
    <w:rsid w:val="00834558"/>
    <w:rsid w:val="008447D3"/>
    <w:rsid w:val="00896296"/>
    <w:rsid w:val="008B1F9D"/>
    <w:rsid w:val="008B22CF"/>
    <w:rsid w:val="008E3038"/>
    <w:rsid w:val="0090443B"/>
    <w:rsid w:val="0093396E"/>
    <w:rsid w:val="00956D8C"/>
    <w:rsid w:val="009701FC"/>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D050A"/>
    <w:rsid w:val="00CD74B3"/>
    <w:rsid w:val="00CE4511"/>
    <w:rsid w:val="00CE70B1"/>
    <w:rsid w:val="00D17FE7"/>
    <w:rsid w:val="00D36C70"/>
    <w:rsid w:val="00D444BE"/>
    <w:rsid w:val="00D57D5D"/>
    <w:rsid w:val="00D63D54"/>
    <w:rsid w:val="00D73412"/>
    <w:rsid w:val="00D81E96"/>
    <w:rsid w:val="00DA68A9"/>
    <w:rsid w:val="00DA7A67"/>
    <w:rsid w:val="00DB5EBB"/>
    <w:rsid w:val="00DE2F91"/>
    <w:rsid w:val="00E2328C"/>
    <w:rsid w:val="00E34D14"/>
    <w:rsid w:val="00E47A16"/>
    <w:rsid w:val="00E565C1"/>
    <w:rsid w:val="00EA1780"/>
    <w:rsid w:val="00EF5F5C"/>
    <w:rsid w:val="00F16BF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sid w:val="00D73412"/>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E82C578-8D1C-4856-9DC2-C78C11FF7CF0}">
  <ds:schemaRefs>
    <ds:schemaRef ds:uri="http://schemas.openxmlformats.org/officeDocument/2006/bibliography"/>
  </ds:schemaRefs>
</ds:datastoreItem>
</file>

<file path=customXml/itemProps6.xml><?xml version="1.0" encoding="utf-8"?>
<ds:datastoreItem xmlns:ds="http://schemas.openxmlformats.org/officeDocument/2006/customXml" ds:itemID="{61E0C2B3-3983-4919-8BEC-1D09743ED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TotalTime>
  <Pages>8</Pages>
  <Words>2604</Words>
  <Characters>13997</Characters>
  <Application>Microsoft Office Word</Application>
  <DocSecurity>0</DocSecurity>
  <Lines>116</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Discussion on dynamic switching between DFT-S-OFDM and CP-OFDM</vt:lpstr>
      <vt:lpstr>Issue Summary for initial access aspects of NR extension up to 71 GHz</vt:lpstr>
    </vt:vector>
  </TitlesOfParts>
  <Company>Intel</Company>
  <LinksUpToDate>false</LinksUpToDate>
  <CharactersWithSpaces>16568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dynamic switching between DFT-S-OFDM and CP-OFDM</dc:title>
  <dc:subject>R1-2301521</dc:subject>
  <dc:creator>naoya.shibaike@docomo-lab.com</dc:creator>
  <cp:keywords>CTPClassification=CTP_PUBLIC:VisualMarkings=, CTPClassification=CTP_NT</cp:keywords>
  <dc:description>Athens, Greece, February 27 – March 3, 2023</dc:description>
  <cp:lastModifiedBy>Naoya Shibaike (芝池 尚哉)</cp:lastModifiedBy>
  <cp:revision>3</cp:revision>
  <cp:lastPrinted>2011-11-09T07:49:00Z</cp:lastPrinted>
  <dcterms:created xsi:type="dcterms:W3CDTF">2023-02-17T08:33:00Z</dcterms:created>
  <dcterms:modified xsi:type="dcterms:W3CDTF">2023-02-17T08:37:00Z</dcterms:modified>
  <cp:category>#112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MSIP_Label_f7b7771f-98a2-4ec9-8160-ee37e9359e20_Enabled">
    <vt:lpwstr>true</vt:lpwstr>
  </property>
  <property fmtid="{D5CDD505-2E9C-101B-9397-08002B2CF9AE}" pid="14" name="MSIP_Label_f7b7771f-98a2-4ec9-8160-ee37e9359e20_SetDate">
    <vt:lpwstr>2023-02-15T13:36:10Z</vt:lpwstr>
  </property>
  <property fmtid="{D5CDD505-2E9C-101B-9397-08002B2CF9AE}" pid="15" name="MSIP_Label_f7b7771f-98a2-4ec9-8160-ee37e9359e20_Method">
    <vt:lpwstr>Privileged</vt:lpwstr>
  </property>
  <property fmtid="{D5CDD505-2E9C-101B-9397-08002B2CF9AE}" pid="16" name="MSIP_Label_f7b7771f-98a2-4ec9-8160-ee37e9359e20_Name">
    <vt:lpwstr>社外開示</vt:lpwstr>
  </property>
  <property fmtid="{D5CDD505-2E9C-101B-9397-08002B2CF9AE}" pid="17" name="MSIP_Label_f7b7771f-98a2-4ec9-8160-ee37e9359e20_SiteId">
    <vt:lpwstr>6786d483-f51b-44bd-b40a-6fe409a5265e</vt:lpwstr>
  </property>
  <property fmtid="{D5CDD505-2E9C-101B-9397-08002B2CF9AE}" pid="18" name="MSIP_Label_f7b7771f-98a2-4ec9-8160-ee37e9359e20_ActionId">
    <vt:lpwstr>39222dea-35f8-45ca-9da2-00306dbdaa07</vt:lpwstr>
  </property>
  <property fmtid="{D5CDD505-2E9C-101B-9397-08002B2CF9AE}" pid="19" name="MSIP_Label_f7b7771f-98a2-4ec9-8160-ee37e9359e20_ContentBits">
    <vt:lpwstr>0</vt:lpwstr>
  </property>
</Properties>
</file>