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DD879" w14:textId="77DFEF60" w:rsidR="00A276F4" w:rsidRPr="00A80D3B" w:rsidRDefault="00A276F4" w:rsidP="00A276F4">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743C49">
        <w:rPr>
          <w:rFonts w:ascii="Arial" w:hAnsi="Arial" w:cs="Arial"/>
          <w:b/>
          <w:bCs/>
          <w:sz w:val="28"/>
        </w:rPr>
        <w:t>1</w:t>
      </w:r>
      <w:r w:rsidR="003724EC">
        <w:rPr>
          <w:rFonts w:ascii="Arial" w:hAnsi="Arial" w:cs="Arial"/>
          <w:b/>
          <w:bCs/>
          <w:sz w:val="28"/>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612760" w:rsidRPr="00D932E1">
        <w:rPr>
          <w:rFonts w:ascii="Arial" w:hAnsi="Arial" w:cs="Arial"/>
          <w:b/>
          <w:bCs/>
          <w:sz w:val="28"/>
        </w:rPr>
        <w:t>R1-2</w:t>
      </w:r>
      <w:r w:rsidR="003724EC" w:rsidRPr="00D932E1">
        <w:rPr>
          <w:rFonts w:ascii="Arial" w:hAnsi="Arial" w:cs="Arial"/>
          <w:b/>
          <w:bCs/>
          <w:sz w:val="28"/>
        </w:rPr>
        <w:t>3</w:t>
      </w:r>
      <w:r w:rsidR="00D932E1" w:rsidRPr="00D932E1">
        <w:rPr>
          <w:rFonts w:ascii="Arial" w:hAnsi="Arial" w:cs="Arial"/>
          <w:b/>
          <w:bCs/>
          <w:sz w:val="28"/>
        </w:rPr>
        <w:t>01490</w:t>
      </w:r>
    </w:p>
    <w:p w14:paraId="16AC50A6" w14:textId="77777777" w:rsidR="003724EC" w:rsidRPr="009513AC" w:rsidRDefault="003724EC" w:rsidP="003724EC">
      <w:pPr>
        <w:tabs>
          <w:tab w:val="center" w:pos="4536"/>
          <w:tab w:val="right" w:pos="9072"/>
        </w:tabs>
        <w:rPr>
          <w:rFonts w:ascii="Arial" w:eastAsia="ＭＳ 明朝" w:hAnsi="Arial" w:cs="Arial"/>
          <w:b/>
          <w:bCs/>
          <w:sz w:val="28"/>
        </w:rPr>
      </w:pPr>
      <w:r>
        <w:rPr>
          <w:rFonts w:ascii="Arial" w:eastAsia="ＭＳ 明朝" w:hAnsi="Arial" w:cs="Arial"/>
          <w:b/>
          <w:bCs/>
          <w:sz w:val="28"/>
        </w:rPr>
        <w:t>Athens, Greece</w:t>
      </w:r>
      <w:r w:rsidRPr="00A80D3B">
        <w:rPr>
          <w:rFonts w:ascii="Arial" w:eastAsia="ＭＳ 明朝" w:hAnsi="Arial" w:cs="Arial"/>
          <w:b/>
          <w:bCs/>
          <w:sz w:val="28"/>
        </w:rPr>
        <w:t xml:space="preserve">, </w:t>
      </w:r>
      <w:r>
        <w:rPr>
          <w:rFonts w:ascii="Arial" w:eastAsia="ＭＳ 明朝" w:hAnsi="Arial" w:cs="Arial"/>
          <w:b/>
          <w:bCs/>
          <w:sz w:val="28"/>
        </w:rPr>
        <w:t>February</w:t>
      </w:r>
      <w:r w:rsidRPr="00A80D3B">
        <w:rPr>
          <w:rFonts w:ascii="Arial" w:eastAsia="ＭＳ 明朝" w:hAnsi="Arial" w:cs="Arial"/>
          <w:b/>
          <w:bCs/>
          <w:sz w:val="28"/>
        </w:rPr>
        <w:t xml:space="preserve"> </w:t>
      </w:r>
      <w:r>
        <w:rPr>
          <w:rFonts w:ascii="Arial" w:eastAsia="ＭＳ 明朝" w:hAnsi="Arial" w:cs="Arial"/>
          <w:b/>
          <w:bCs/>
          <w:sz w:val="28"/>
        </w:rPr>
        <w:t>27</w:t>
      </w:r>
      <w:r>
        <w:rPr>
          <w:rFonts w:ascii="Arial" w:eastAsia="ＭＳ 明朝" w:hAnsi="Arial" w:cs="Arial"/>
          <w:b/>
          <w:bCs/>
          <w:sz w:val="28"/>
          <w:vertAlign w:val="superscript"/>
        </w:rPr>
        <w:t>th</w:t>
      </w:r>
      <w:r>
        <w:rPr>
          <w:rFonts w:ascii="Arial" w:eastAsia="ＭＳ 明朝" w:hAnsi="Arial" w:cs="Arial"/>
          <w:b/>
          <w:bCs/>
          <w:sz w:val="28"/>
        </w:rPr>
        <w:t xml:space="preserve"> </w:t>
      </w:r>
      <w:r w:rsidRPr="00A80D3B">
        <w:rPr>
          <w:rFonts w:ascii="Arial" w:eastAsia="ＭＳ 明朝" w:hAnsi="Arial" w:cs="Arial"/>
          <w:b/>
          <w:bCs/>
          <w:sz w:val="28"/>
        </w:rPr>
        <w:t xml:space="preserve">– </w:t>
      </w:r>
      <w:r>
        <w:rPr>
          <w:rFonts w:ascii="Arial" w:eastAsia="ＭＳ 明朝" w:hAnsi="Arial" w:cs="Arial"/>
          <w:b/>
          <w:bCs/>
          <w:sz w:val="28"/>
        </w:rPr>
        <w:t>March 3</w:t>
      </w:r>
      <w:r w:rsidRPr="00544D94">
        <w:rPr>
          <w:rFonts w:ascii="Arial" w:eastAsia="ＭＳ 明朝" w:hAnsi="Arial" w:cs="Arial"/>
          <w:b/>
          <w:bCs/>
          <w:sz w:val="28"/>
          <w:vertAlign w:val="superscript"/>
        </w:rPr>
        <w:t>rd</w:t>
      </w:r>
      <w:r>
        <w:rPr>
          <w:rFonts w:ascii="Arial" w:eastAsia="ＭＳ 明朝" w:hAnsi="Arial" w:cs="Arial"/>
          <w:b/>
          <w:bCs/>
          <w:sz w:val="28"/>
        </w:rPr>
        <w:t>, 2023</w:t>
      </w:r>
    </w:p>
    <w:p w14:paraId="07210D9E" w14:textId="77777777" w:rsidR="003F1BAF" w:rsidRPr="003724EC" w:rsidRDefault="003F1BAF" w:rsidP="00E91FF3">
      <w:pPr>
        <w:pStyle w:val="a8"/>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6AA44026"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CD0F81" w:rsidRPr="00CD0F81">
        <w:rPr>
          <w:sz w:val="24"/>
          <w:lang w:val="en-US"/>
        </w:rPr>
        <w:t>Discussion on evaluation on NR duplex evolution</w:t>
      </w:r>
    </w:p>
    <w:p w14:paraId="33948831" w14:textId="195109C1"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770488">
        <w:rPr>
          <w:rFonts w:hint="eastAsia"/>
          <w:sz w:val="24"/>
          <w:lang w:val="en-US" w:eastAsia="ja-JP"/>
        </w:rPr>
        <w:t>9</w:t>
      </w:r>
      <w:r w:rsidR="00DB7C55" w:rsidRPr="00DB7C55">
        <w:rPr>
          <w:sz w:val="24"/>
          <w:lang w:val="en-US"/>
        </w:rPr>
        <w:t>.</w:t>
      </w:r>
      <w:r w:rsidR="00CD0F81">
        <w:rPr>
          <w:rFonts w:hint="eastAsia"/>
          <w:sz w:val="24"/>
          <w:lang w:val="en-US" w:eastAsia="ja-JP"/>
        </w:rPr>
        <w:t>3</w:t>
      </w:r>
      <w:r w:rsidR="00DB7C55" w:rsidRPr="00DB7C55">
        <w:rPr>
          <w:sz w:val="24"/>
          <w:lang w:val="en-US"/>
        </w:rPr>
        <w:t>.</w:t>
      </w:r>
      <w:r w:rsidR="00770488">
        <w:rPr>
          <w:sz w:val="24"/>
          <w:lang w:val="en-US"/>
        </w:rPr>
        <w:t>1</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7D93C34B" w14:textId="29640B1A" w:rsidR="00770488" w:rsidRDefault="00770488" w:rsidP="00770488">
      <w:pPr>
        <w:spacing w:afterLines="50" w:after="120"/>
        <w:jc w:val="both"/>
        <w:rPr>
          <w:rFonts w:eastAsia="SimSun"/>
          <w:sz w:val="22"/>
          <w:szCs w:val="22"/>
          <w:lang w:val="en-US" w:eastAsia="zh-CN"/>
        </w:rPr>
      </w:pPr>
      <w:r>
        <w:rPr>
          <w:rFonts w:eastAsia="SimSun"/>
          <w:sz w:val="22"/>
          <w:szCs w:val="22"/>
          <w:lang w:val="en-US" w:eastAsia="zh-CN"/>
        </w:rPr>
        <w:t xml:space="preserve">At </w:t>
      </w:r>
      <w:r w:rsidR="00ED6D14">
        <w:rPr>
          <w:rFonts w:eastAsia="SimSun"/>
          <w:sz w:val="22"/>
          <w:szCs w:val="22"/>
          <w:lang w:val="en-US" w:eastAsia="zh-CN"/>
        </w:rPr>
        <w:t xml:space="preserve">the </w:t>
      </w:r>
      <w:r>
        <w:rPr>
          <w:rFonts w:eastAsia="SimSun"/>
          <w:sz w:val="22"/>
          <w:szCs w:val="22"/>
          <w:lang w:val="en-US" w:eastAsia="zh-CN"/>
        </w:rPr>
        <w:t>RAN#94e meeting, a new SID [1] on “</w:t>
      </w:r>
      <w:r w:rsidR="00CD0F81" w:rsidRPr="00CD0F81">
        <w:rPr>
          <w:rFonts w:eastAsia="SimSun"/>
          <w:sz w:val="22"/>
          <w:szCs w:val="22"/>
          <w:lang w:val="en-US" w:eastAsia="zh-CN"/>
        </w:rPr>
        <w:t>Study on evolution of NR duplex operation</w:t>
      </w:r>
      <w:r>
        <w:rPr>
          <w:rFonts w:eastAsia="SimSun"/>
          <w:sz w:val="22"/>
          <w:szCs w:val="22"/>
          <w:lang w:val="en-US" w:eastAsia="zh-CN"/>
        </w:rPr>
        <w:t>” was approved. The detailed objectives are as follows.</w:t>
      </w:r>
    </w:p>
    <w:p w14:paraId="551E08B1" w14:textId="7C40521A" w:rsidR="00770488" w:rsidRDefault="00770488" w:rsidP="00770488">
      <w:pPr>
        <w:spacing w:afterLines="50" w:after="120"/>
        <w:jc w:val="both"/>
        <w:rPr>
          <w:rFonts w:eastAsia="SimSun"/>
          <w:sz w:val="22"/>
          <w:szCs w:val="22"/>
          <w:lang w:val="en-US" w:eastAsia="zh-CN"/>
        </w:rPr>
      </w:pPr>
    </w:p>
    <w:tbl>
      <w:tblPr>
        <w:tblStyle w:val="aff4"/>
        <w:tblW w:w="0" w:type="auto"/>
        <w:jc w:val="center"/>
        <w:tblLook w:val="04A0" w:firstRow="1" w:lastRow="0" w:firstColumn="1" w:lastColumn="0" w:noHBand="0" w:noVBand="1"/>
      </w:tblPr>
      <w:tblGrid>
        <w:gridCol w:w="9962"/>
      </w:tblGrid>
      <w:tr w:rsidR="00770488" w:rsidRPr="00A31D60" w14:paraId="3583FCE0" w14:textId="77777777" w:rsidTr="00A07557">
        <w:trPr>
          <w:trHeight w:val="1833"/>
          <w:jc w:val="center"/>
        </w:trPr>
        <w:tc>
          <w:tcPr>
            <w:tcW w:w="9962" w:type="dxa"/>
          </w:tcPr>
          <w:p w14:paraId="4D817166" w14:textId="77777777" w:rsidR="00CD0F81" w:rsidRPr="00CD0F81" w:rsidRDefault="00CD0F81" w:rsidP="00CD0F81">
            <w:pPr>
              <w:spacing w:after="0"/>
              <w:ind w:right="-99"/>
              <w:jc w:val="both"/>
              <w:rPr>
                <w:bCs/>
                <w:sz w:val="21"/>
                <w:szCs w:val="21"/>
                <w:lang w:eastAsia="ko-KR"/>
              </w:rPr>
            </w:pPr>
            <w:bookmarkStart w:id="2" w:name="_Hlk89819652"/>
            <w:r w:rsidRPr="00CD0F81">
              <w:rPr>
                <w:sz w:val="21"/>
                <w:szCs w:val="21"/>
              </w:rPr>
              <w:t>The objective of this study is to identify and evaluate the potential enhancements to support duplex evolution for NR TDD in unpaired spectrum.</w:t>
            </w:r>
          </w:p>
          <w:p w14:paraId="79E83044" w14:textId="77777777" w:rsidR="00CD0F81" w:rsidRPr="00CD0F81" w:rsidRDefault="00CD0F81" w:rsidP="00CD0F81">
            <w:pPr>
              <w:spacing w:after="0"/>
              <w:ind w:right="-99"/>
              <w:jc w:val="both"/>
              <w:rPr>
                <w:bCs/>
                <w:sz w:val="21"/>
                <w:szCs w:val="21"/>
                <w:lang w:eastAsia="ko-KR"/>
              </w:rPr>
            </w:pPr>
          </w:p>
          <w:p w14:paraId="5B909537" w14:textId="77777777" w:rsidR="00CD0F81" w:rsidRPr="00CD0F81" w:rsidRDefault="00CD0F81" w:rsidP="00CD0F81">
            <w:pPr>
              <w:spacing w:after="0"/>
              <w:ind w:right="-99"/>
              <w:jc w:val="both"/>
              <w:rPr>
                <w:bCs/>
                <w:sz w:val="21"/>
                <w:szCs w:val="21"/>
                <w:lang w:eastAsia="ko-KR"/>
              </w:rPr>
            </w:pPr>
            <w:r w:rsidRPr="00CD0F81">
              <w:rPr>
                <w:bCs/>
                <w:sz w:val="21"/>
                <w:szCs w:val="21"/>
                <w:lang w:eastAsia="ko-KR"/>
              </w:rPr>
              <w:t>In this study, the followings are assumed:</w:t>
            </w:r>
          </w:p>
          <w:p w14:paraId="54B94A34" w14:textId="77777777" w:rsidR="00CD0F81" w:rsidRPr="00CD0F81" w:rsidRDefault="00CD0F81">
            <w:pPr>
              <w:numPr>
                <w:ilvl w:val="0"/>
                <w:numId w:val="25"/>
              </w:numPr>
              <w:spacing w:after="0"/>
              <w:jc w:val="both"/>
              <w:rPr>
                <w:bCs/>
                <w:sz w:val="21"/>
                <w:szCs w:val="21"/>
                <w:lang w:eastAsia="ko-KR"/>
              </w:rPr>
            </w:pPr>
            <w:r w:rsidRPr="00CD0F81">
              <w:rPr>
                <w:rFonts w:eastAsia="Malgun Gothic"/>
                <w:bCs/>
                <w:sz w:val="21"/>
                <w:szCs w:val="21"/>
                <w:lang w:eastAsia="ko-KR"/>
              </w:rPr>
              <w:t xml:space="preserve">Duplex enhancement at the </w:t>
            </w:r>
            <w:proofErr w:type="spellStart"/>
            <w:r w:rsidRPr="00CD0F81">
              <w:rPr>
                <w:rFonts w:eastAsia="Malgun Gothic"/>
                <w:bCs/>
                <w:sz w:val="21"/>
                <w:szCs w:val="21"/>
                <w:lang w:eastAsia="ko-KR"/>
              </w:rPr>
              <w:t>gNB</w:t>
            </w:r>
            <w:proofErr w:type="spellEnd"/>
            <w:r w:rsidRPr="00CD0F81">
              <w:rPr>
                <w:rFonts w:eastAsia="Malgun Gothic"/>
                <w:bCs/>
                <w:sz w:val="21"/>
                <w:szCs w:val="21"/>
                <w:lang w:eastAsia="ko-KR"/>
              </w:rPr>
              <w:t xml:space="preserve"> side</w:t>
            </w:r>
          </w:p>
          <w:p w14:paraId="636083F5" w14:textId="77777777" w:rsidR="00CD0F81" w:rsidRPr="00CD0F81" w:rsidRDefault="00CD0F81">
            <w:pPr>
              <w:numPr>
                <w:ilvl w:val="0"/>
                <w:numId w:val="25"/>
              </w:numPr>
              <w:spacing w:after="0"/>
              <w:jc w:val="both"/>
              <w:rPr>
                <w:bCs/>
                <w:sz w:val="21"/>
                <w:szCs w:val="21"/>
                <w:lang w:eastAsia="ko-KR"/>
              </w:rPr>
            </w:pPr>
            <w:r w:rsidRPr="00CD0F81">
              <w:rPr>
                <w:rFonts w:eastAsia="Malgun Gothic"/>
                <w:bCs/>
                <w:sz w:val="21"/>
                <w:szCs w:val="21"/>
                <w:lang w:eastAsia="ko-KR"/>
              </w:rPr>
              <w:t>Half duplex operation at the UE side</w:t>
            </w:r>
          </w:p>
          <w:p w14:paraId="08B32A65" w14:textId="77777777" w:rsidR="00CD0F81" w:rsidRPr="00CD0F81" w:rsidRDefault="00CD0F81">
            <w:pPr>
              <w:numPr>
                <w:ilvl w:val="0"/>
                <w:numId w:val="25"/>
              </w:numPr>
              <w:spacing w:after="0"/>
              <w:jc w:val="both"/>
              <w:rPr>
                <w:bCs/>
                <w:sz w:val="21"/>
                <w:szCs w:val="21"/>
                <w:lang w:eastAsia="ko-KR"/>
              </w:rPr>
            </w:pPr>
            <w:r w:rsidRPr="00CD0F81">
              <w:rPr>
                <w:rFonts w:eastAsia="Malgun Gothic"/>
                <w:bCs/>
                <w:sz w:val="21"/>
                <w:szCs w:val="21"/>
                <w:lang w:eastAsia="ko-KR"/>
              </w:rPr>
              <w:t>No restriction on frequency ranges</w:t>
            </w:r>
          </w:p>
          <w:p w14:paraId="5C6E16BE" w14:textId="77777777" w:rsidR="00CD0F81" w:rsidRPr="00CD0F81" w:rsidRDefault="00CD0F81" w:rsidP="00CD0F81">
            <w:pPr>
              <w:spacing w:after="0"/>
              <w:ind w:right="-99"/>
              <w:jc w:val="both"/>
              <w:rPr>
                <w:bCs/>
                <w:sz w:val="21"/>
                <w:szCs w:val="21"/>
                <w:lang w:eastAsia="ko-KR"/>
              </w:rPr>
            </w:pPr>
          </w:p>
          <w:p w14:paraId="066B5DC1" w14:textId="77777777" w:rsidR="00CD0F81" w:rsidRPr="00CD0F81" w:rsidRDefault="00CD0F81" w:rsidP="00CD0F81">
            <w:pPr>
              <w:spacing w:after="0"/>
              <w:ind w:right="-99"/>
              <w:jc w:val="both"/>
              <w:rPr>
                <w:bCs/>
                <w:sz w:val="21"/>
                <w:szCs w:val="21"/>
                <w:lang w:eastAsia="ko-KR"/>
              </w:rPr>
            </w:pPr>
            <w:r w:rsidRPr="00CD0F81">
              <w:rPr>
                <w:rFonts w:hint="eastAsia"/>
                <w:bCs/>
                <w:sz w:val="21"/>
                <w:szCs w:val="21"/>
                <w:lang w:eastAsia="ko-KR"/>
              </w:rPr>
              <w:t xml:space="preserve">The detailed objectives are as </w:t>
            </w:r>
            <w:r w:rsidRPr="00CD0F81">
              <w:rPr>
                <w:bCs/>
                <w:sz w:val="21"/>
                <w:szCs w:val="21"/>
                <w:lang w:eastAsia="ko-KR"/>
              </w:rPr>
              <w:t>follows</w:t>
            </w:r>
            <w:r w:rsidRPr="00CD0F81">
              <w:rPr>
                <w:rFonts w:hint="eastAsia"/>
                <w:bCs/>
                <w:sz w:val="21"/>
                <w:szCs w:val="21"/>
                <w:lang w:eastAsia="ko-KR"/>
              </w:rPr>
              <w:t>:</w:t>
            </w:r>
          </w:p>
          <w:p w14:paraId="5FF869B6" w14:textId="77777777" w:rsidR="00CD0F81" w:rsidRPr="00CD0F81" w:rsidRDefault="00CD0F81">
            <w:pPr>
              <w:numPr>
                <w:ilvl w:val="0"/>
                <w:numId w:val="27"/>
              </w:numPr>
              <w:spacing w:after="0"/>
              <w:jc w:val="both"/>
              <w:rPr>
                <w:sz w:val="21"/>
                <w:szCs w:val="21"/>
                <w:lang w:val="en-US"/>
              </w:rPr>
            </w:pPr>
            <w:r w:rsidRPr="00CD0F81">
              <w:rPr>
                <w:sz w:val="21"/>
                <w:szCs w:val="21"/>
                <w:lang w:val="en-US"/>
              </w:rPr>
              <w:t>Identify applicable and relevant deployment scenarios (RAN1).</w:t>
            </w:r>
          </w:p>
          <w:p w14:paraId="57FC5896" w14:textId="77777777" w:rsidR="00CD0F81" w:rsidRPr="00CD0F81" w:rsidRDefault="00CD0F81">
            <w:pPr>
              <w:numPr>
                <w:ilvl w:val="0"/>
                <w:numId w:val="27"/>
              </w:numPr>
              <w:spacing w:after="0"/>
              <w:jc w:val="both"/>
              <w:rPr>
                <w:sz w:val="21"/>
                <w:szCs w:val="21"/>
                <w:lang w:val="en-US"/>
              </w:rPr>
            </w:pPr>
            <w:r w:rsidRPr="00CD0F81">
              <w:rPr>
                <w:sz w:val="21"/>
                <w:szCs w:val="21"/>
                <w:lang w:val="en-US"/>
              </w:rPr>
              <w:t>Develop evaluation methodology for duplex enhancement (RAN1).</w:t>
            </w:r>
          </w:p>
          <w:p w14:paraId="06DF5ACC" w14:textId="77777777" w:rsidR="00CD0F81" w:rsidRPr="00CD0F81" w:rsidRDefault="00CD0F81">
            <w:pPr>
              <w:numPr>
                <w:ilvl w:val="0"/>
                <w:numId w:val="27"/>
              </w:numPr>
              <w:spacing w:after="0"/>
              <w:jc w:val="both"/>
              <w:rPr>
                <w:sz w:val="21"/>
                <w:szCs w:val="21"/>
                <w:lang w:val="en-US"/>
              </w:rPr>
            </w:pPr>
            <w:r w:rsidRPr="00CD0F81">
              <w:rPr>
                <w:rFonts w:eastAsia="Malgun Gothic" w:hint="eastAsia"/>
                <w:sz w:val="21"/>
                <w:szCs w:val="21"/>
                <w:lang w:val="en-US" w:eastAsia="ko-KR"/>
              </w:rPr>
              <w:t xml:space="preserve">Study </w:t>
            </w:r>
            <w:r w:rsidRPr="00CD0F81">
              <w:rPr>
                <w:rFonts w:eastAsia="Malgun Gothic"/>
                <w:sz w:val="21"/>
                <w:szCs w:val="21"/>
                <w:lang w:val="en-US" w:eastAsia="ko-KR"/>
              </w:rPr>
              <w:t xml:space="preserve">the </w:t>
            </w:r>
            <w:proofErr w:type="spellStart"/>
            <w:r w:rsidRPr="00CD0F81">
              <w:rPr>
                <w:rFonts w:eastAsia="Malgun Gothic"/>
                <w:sz w:val="21"/>
                <w:szCs w:val="21"/>
                <w:lang w:val="en-US" w:eastAsia="ko-KR"/>
              </w:rPr>
              <w:t>subband</w:t>
            </w:r>
            <w:proofErr w:type="spellEnd"/>
            <w:r w:rsidRPr="00CD0F81">
              <w:rPr>
                <w:rFonts w:eastAsia="Malgun Gothic"/>
                <w:sz w:val="21"/>
                <w:szCs w:val="21"/>
                <w:lang w:val="en-US" w:eastAsia="ko-KR"/>
              </w:rPr>
              <w:t xml:space="preserve"> non-overlapping full duplex and </w:t>
            </w:r>
            <w:bookmarkStart w:id="3" w:name="_Hlk89796625"/>
            <w:r w:rsidRPr="00CD0F81">
              <w:rPr>
                <w:rFonts w:eastAsia="Malgun Gothic"/>
                <w:sz w:val="21"/>
                <w:szCs w:val="21"/>
                <w:lang w:val="en-US" w:eastAsia="ko-KR"/>
              </w:rPr>
              <w:t xml:space="preserve">potential enhancements on </w:t>
            </w:r>
            <w:r w:rsidRPr="00CD0F81">
              <w:rPr>
                <w:rFonts w:eastAsia="Malgun Gothic"/>
                <w:bCs/>
                <w:sz w:val="21"/>
                <w:szCs w:val="21"/>
                <w:lang w:eastAsia="ko-KR"/>
              </w:rPr>
              <w:t>dynamic/flexible TDD</w:t>
            </w:r>
            <w:bookmarkEnd w:id="3"/>
            <w:r w:rsidRPr="00CD0F81">
              <w:rPr>
                <w:rFonts w:eastAsia="Malgun Gothic"/>
                <w:bCs/>
                <w:sz w:val="21"/>
                <w:szCs w:val="21"/>
                <w:lang w:eastAsia="ko-KR"/>
              </w:rPr>
              <w:t xml:space="preserve"> (RAN1, RAN4).</w:t>
            </w:r>
          </w:p>
          <w:p w14:paraId="41AAF197" w14:textId="77777777" w:rsidR="00CD0F81" w:rsidRPr="00CD0F81" w:rsidRDefault="00CD0F81">
            <w:pPr>
              <w:pStyle w:val="aff6"/>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Identify possible schemes and evaluate their feasibility and performances (RAN1).</w:t>
            </w:r>
          </w:p>
          <w:p w14:paraId="56031182" w14:textId="77777777" w:rsidR="00CD0F81" w:rsidRPr="00CD0F81" w:rsidRDefault="00CD0F81">
            <w:pPr>
              <w:pStyle w:val="aff6"/>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inter-</w:t>
            </w:r>
            <w:proofErr w:type="spellStart"/>
            <w:r w:rsidRPr="00CD0F81">
              <w:rPr>
                <w:rFonts w:eastAsia="Malgun Gothic"/>
                <w:bCs/>
                <w:sz w:val="21"/>
                <w:szCs w:val="21"/>
                <w:lang w:eastAsia="ko-KR"/>
              </w:rPr>
              <w:t>gNB</w:t>
            </w:r>
            <w:proofErr w:type="spellEnd"/>
            <w:r w:rsidRPr="00CD0F81">
              <w:rPr>
                <w:rFonts w:eastAsia="Malgun Gothic"/>
                <w:bCs/>
                <w:sz w:val="21"/>
                <w:szCs w:val="21"/>
                <w:lang w:eastAsia="ko-KR"/>
              </w:rPr>
              <w:t xml:space="preserve"> and inter-UE CLI handling and identify solutions to manage them (RAN1). </w:t>
            </w:r>
          </w:p>
          <w:p w14:paraId="4EC39865" w14:textId="77777777" w:rsidR="00CD0F81" w:rsidRPr="00CD0F81" w:rsidRDefault="00CD0F81">
            <w:pPr>
              <w:pStyle w:val="aff6"/>
              <w:numPr>
                <w:ilvl w:val="1"/>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Consider intra-</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and inter-</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in case of the </w:t>
            </w:r>
            <w:proofErr w:type="spellStart"/>
            <w:r w:rsidRPr="00CD0F81">
              <w:rPr>
                <w:rFonts w:eastAsia="Malgun Gothic"/>
                <w:sz w:val="21"/>
                <w:szCs w:val="21"/>
                <w:lang w:val="en-US" w:eastAsia="ko-KR"/>
              </w:rPr>
              <w:t>subband</w:t>
            </w:r>
            <w:proofErr w:type="spellEnd"/>
            <w:r w:rsidRPr="00CD0F81">
              <w:rPr>
                <w:rFonts w:eastAsia="Malgun Gothic"/>
                <w:sz w:val="21"/>
                <w:szCs w:val="21"/>
                <w:lang w:val="en-US" w:eastAsia="ko-KR"/>
              </w:rPr>
              <w:t xml:space="preserve"> non-overlapping full duplex</w:t>
            </w:r>
            <w:r w:rsidRPr="00CD0F81">
              <w:rPr>
                <w:rFonts w:eastAsia="Malgun Gothic"/>
                <w:bCs/>
                <w:sz w:val="21"/>
                <w:szCs w:val="21"/>
                <w:lang w:eastAsia="ko-KR"/>
              </w:rPr>
              <w:t>.</w:t>
            </w:r>
          </w:p>
          <w:p w14:paraId="40BA314F" w14:textId="77777777" w:rsidR="00CD0F81" w:rsidRPr="00CD0F81" w:rsidRDefault="00CD0F81">
            <w:pPr>
              <w:pStyle w:val="aff6"/>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the performance of the identified schemes as well as the impact on legacy operation assuming their co-existence in co-channel and adjacent channels (RAN1).</w:t>
            </w:r>
          </w:p>
          <w:p w14:paraId="42027CA4" w14:textId="77777777" w:rsidR="00CD0F81" w:rsidRPr="00CD0F81" w:rsidRDefault="00CD0F81">
            <w:pPr>
              <w:pStyle w:val="aff6"/>
              <w:numPr>
                <w:ilvl w:val="0"/>
                <w:numId w:val="26"/>
              </w:numPr>
              <w:spacing w:after="0"/>
              <w:ind w:leftChars="0"/>
              <w:contextualSpacing/>
              <w:rPr>
                <w:rFonts w:eastAsia="Malgun Gothic"/>
                <w:bCs/>
                <w:sz w:val="21"/>
                <w:szCs w:val="21"/>
                <w:lang w:eastAsia="ko-KR"/>
              </w:rPr>
            </w:pPr>
            <w:r w:rsidRPr="00CD0F81">
              <w:rPr>
                <w:rFonts w:eastAsia="Malgun Gothic"/>
                <w:bCs/>
                <w:sz w:val="21"/>
                <w:szCs w:val="21"/>
                <w:lang w:eastAsia="ko-KR"/>
              </w:rPr>
              <w:t>Study the feasibility of and impact on RF requirements considering adjacent-channel co-existence with the legacy operation (RAN4).</w:t>
            </w:r>
          </w:p>
          <w:p w14:paraId="74746A5B" w14:textId="77777777" w:rsidR="00CD0F81" w:rsidRPr="00CD0F81" w:rsidRDefault="00CD0F81">
            <w:pPr>
              <w:pStyle w:val="aff6"/>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the feasibility of and impact on RF requirements considering the self-interference, the inter-</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and the inter-operator CLI at </w:t>
            </w:r>
            <w:proofErr w:type="spellStart"/>
            <w:r w:rsidRPr="00CD0F81">
              <w:rPr>
                <w:rFonts w:eastAsia="Malgun Gothic"/>
                <w:bCs/>
                <w:sz w:val="21"/>
                <w:szCs w:val="21"/>
                <w:lang w:eastAsia="ko-KR"/>
              </w:rPr>
              <w:t>gNB</w:t>
            </w:r>
            <w:proofErr w:type="spellEnd"/>
            <w:r w:rsidRPr="00CD0F81">
              <w:rPr>
                <w:rFonts w:eastAsia="Malgun Gothic"/>
                <w:bCs/>
                <w:sz w:val="21"/>
                <w:szCs w:val="21"/>
                <w:lang w:eastAsia="ko-KR"/>
              </w:rPr>
              <w:t xml:space="preserve"> and the inter-</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and inter-operator CLI at UE (RAN4).</w:t>
            </w:r>
          </w:p>
          <w:p w14:paraId="3121098A" w14:textId="77777777" w:rsidR="00CD0F81" w:rsidRPr="00CD0F81" w:rsidRDefault="00CD0F81">
            <w:pPr>
              <w:pStyle w:val="aff6"/>
              <w:numPr>
                <w:ilvl w:val="0"/>
                <w:numId w:val="28"/>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CD0F81">
              <w:rPr>
                <w:rFonts w:eastAsia="Malgun Gothic"/>
                <w:bCs/>
                <w:sz w:val="21"/>
                <w:szCs w:val="21"/>
                <w:lang w:eastAsia="ko-KR"/>
              </w:rPr>
              <w:t>filtering</w:t>
            </w:r>
            <w:proofErr w:type="gramEnd"/>
            <w:r w:rsidRPr="00CD0F81">
              <w:rPr>
                <w:rFonts w:eastAsia="Malgun Gothic"/>
                <w:bCs/>
                <w:sz w:val="21"/>
                <w:szCs w:val="21"/>
                <w:lang w:eastAsia="ko-KR"/>
              </w:rPr>
              <w:t xml:space="preserve"> and digital interference suppression.</w:t>
            </w:r>
          </w:p>
          <w:p w14:paraId="5B77BCF0" w14:textId="77777777" w:rsidR="00CD0F81" w:rsidRPr="00CD0F81" w:rsidRDefault="00CD0F81">
            <w:pPr>
              <w:pStyle w:val="aff6"/>
              <w:numPr>
                <w:ilvl w:val="0"/>
                <w:numId w:val="28"/>
              </w:numPr>
              <w:spacing w:after="0"/>
              <w:ind w:leftChars="0"/>
              <w:contextualSpacing/>
              <w:jc w:val="both"/>
              <w:rPr>
                <w:sz w:val="21"/>
                <w:szCs w:val="21"/>
                <w:lang w:val="en-US"/>
              </w:rPr>
            </w:pPr>
            <w:r w:rsidRPr="00CD0F81">
              <w:rPr>
                <w:sz w:val="21"/>
                <w:szCs w:val="21"/>
                <w:lang w:val="en-US"/>
              </w:rPr>
              <w:t xml:space="preserve">Summarize the regulatory aspects that </w:t>
            </w:r>
            <w:proofErr w:type="gramStart"/>
            <w:r w:rsidRPr="00CD0F81">
              <w:rPr>
                <w:sz w:val="21"/>
                <w:szCs w:val="21"/>
                <w:lang w:val="en-US"/>
              </w:rPr>
              <w:t>have to</w:t>
            </w:r>
            <w:proofErr w:type="gramEnd"/>
            <w:r w:rsidRPr="00CD0F81">
              <w:rPr>
                <w:sz w:val="21"/>
                <w:szCs w:val="21"/>
                <w:lang w:val="en-US"/>
              </w:rPr>
              <w:t xml:space="preserve"> be considered for deploying the identified duplex enhancements in TDD unpaired spectrum (RAN4).</w:t>
            </w:r>
          </w:p>
          <w:p w14:paraId="1B9819CF" w14:textId="77777777" w:rsidR="00CD0F81" w:rsidRPr="00CD0F81" w:rsidRDefault="00CD0F81" w:rsidP="00CD0F81">
            <w:pPr>
              <w:overflowPunct/>
              <w:autoSpaceDE/>
              <w:autoSpaceDN/>
              <w:adjustRightInd/>
              <w:spacing w:after="0" w:line="256" w:lineRule="auto"/>
              <w:ind w:right="-99"/>
              <w:textAlignment w:val="auto"/>
              <w:rPr>
                <w:sz w:val="21"/>
                <w:szCs w:val="21"/>
                <w:lang w:val="en-US"/>
              </w:rPr>
            </w:pPr>
          </w:p>
          <w:p w14:paraId="63725DC3" w14:textId="793C3CBA" w:rsidR="00770488" w:rsidRPr="00CD0F81" w:rsidRDefault="00CD0F81" w:rsidP="00CD0F81">
            <w:pPr>
              <w:spacing w:after="0"/>
              <w:jc w:val="both"/>
              <w:rPr>
                <w:rFonts w:eastAsia="Malgun Gothic"/>
                <w:bCs/>
                <w:lang w:eastAsia="ko-KR"/>
              </w:rPr>
            </w:pPr>
            <w:r w:rsidRPr="00CD0F81">
              <w:rPr>
                <w:rFonts w:eastAsia="Malgun Gothic"/>
                <w:bCs/>
                <w:sz w:val="21"/>
                <w:szCs w:val="21"/>
                <w:lang w:eastAsia="ko-KR"/>
              </w:rPr>
              <w:t xml:space="preserve">Note: For potential enhancements on dynamic/flexible TDD, utilize the outcome of discussion in Rel-15 and Rel-16 while avoiding the repetition of the same discussion. </w:t>
            </w:r>
            <w:bookmarkEnd w:id="2"/>
          </w:p>
        </w:tc>
      </w:tr>
    </w:tbl>
    <w:p w14:paraId="0C54D72D" w14:textId="77777777" w:rsidR="00770488" w:rsidRDefault="00770488" w:rsidP="00770488">
      <w:pPr>
        <w:spacing w:afterLines="50" w:after="120"/>
        <w:jc w:val="both"/>
        <w:rPr>
          <w:rFonts w:eastAsia="SimSun"/>
          <w:sz w:val="22"/>
          <w:szCs w:val="22"/>
          <w:lang w:val="en-US" w:eastAsia="zh-CN"/>
        </w:rPr>
      </w:pPr>
    </w:p>
    <w:p w14:paraId="5ADBD6D0" w14:textId="2D1DC9BD" w:rsidR="00770488" w:rsidRDefault="00770488" w:rsidP="00770488">
      <w:pPr>
        <w:spacing w:afterLines="50" w:after="120"/>
        <w:jc w:val="both"/>
        <w:rPr>
          <w:rFonts w:eastAsia="SimSun"/>
          <w:sz w:val="22"/>
          <w:szCs w:val="22"/>
          <w:lang w:val="en-US" w:eastAsia="zh-CN"/>
        </w:rPr>
      </w:pPr>
      <w:r>
        <w:rPr>
          <w:rFonts w:eastAsia="SimSun"/>
          <w:sz w:val="22"/>
          <w:szCs w:val="22"/>
          <w:lang w:val="en-US" w:eastAsia="zh-CN"/>
        </w:rPr>
        <w:t xml:space="preserve">In this contribution, we discuss </w:t>
      </w:r>
      <w:r w:rsidR="00C86133">
        <w:rPr>
          <w:rFonts w:eastAsia="SimSun"/>
          <w:sz w:val="22"/>
          <w:szCs w:val="22"/>
          <w:lang w:val="en-US" w:eastAsia="zh-CN"/>
        </w:rPr>
        <w:t xml:space="preserve">on the </w:t>
      </w:r>
      <w:r w:rsidR="00CD0F81" w:rsidRPr="00CD0F81">
        <w:rPr>
          <w:rFonts w:eastAsia="SimSun"/>
          <w:sz w:val="22"/>
          <w:szCs w:val="22"/>
          <w:lang w:val="en-US" w:eastAsia="zh-CN"/>
        </w:rPr>
        <w:t>evaluation o</w:t>
      </w:r>
      <w:r w:rsidR="00C86133">
        <w:rPr>
          <w:rFonts w:eastAsia="SimSun"/>
          <w:sz w:val="22"/>
          <w:szCs w:val="22"/>
          <w:lang w:val="en-US" w:eastAsia="zh-CN"/>
        </w:rPr>
        <w:t>f</w:t>
      </w:r>
      <w:r w:rsidR="00CD0F81" w:rsidRPr="00CD0F81">
        <w:rPr>
          <w:rFonts w:eastAsia="SimSun"/>
          <w:sz w:val="22"/>
          <w:szCs w:val="22"/>
          <w:lang w:val="en-US" w:eastAsia="zh-CN"/>
        </w:rPr>
        <w:t xml:space="preserve"> NR duplex evolution</w:t>
      </w:r>
      <w:r>
        <w:rPr>
          <w:lang w:val="en-US"/>
        </w:rPr>
        <w:t>.</w:t>
      </w:r>
    </w:p>
    <w:p w14:paraId="763EDAF0" w14:textId="77777777" w:rsidR="002B07F3" w:rsidRPr="00CD0F81" w:rsidRDefault="002B07F3" w:rsidP="00127DA7">
      <w:pPr>
        <w:spacing w:afterLines="50" w:after="120"/>
        <w:jc w:val="both"/>
        <w:rPr>
          <w:rFonts w:eastAsiaTheme="minorEastAsia"/>
          <w:sz w:val="22"/>
          <w:szCs w:val="22"/>
          <w:lang w:val="en-US"/>
        </w:rPr>
      </w:pPr>
    </w:p>
    <w:p w14:paraId="03047E0D" w14:textId="77777777" w:rsidR="00705322" w:rsidRDefault="00705322" w:rsidP="003714D0">
      <w:pPr>
        <w:rPr>
          <w:rFonts w:eastAsiaTheme="minorEastAsia"/>
          <w:sz w:val="22"/>
          <w:szCs w:val="22"/>
          <w:lang w:val="en-US"/>
        </w:rPr>
      </w:pPr>
    </w:p>
    <w:p w14:paraId="6B13F7F6" w14:textId="6C3E9E20" w:rsidR="0030636D" w:rsidRPr="000403CC" w:rsidRDefault="0030636D" w:rsidP="0030636D">
      <w:pPr>
        <w:pStyle w:val="1"/>
        <w:numPr>
          <w:ilvl w:val="0"/>
          <w:numId w:val="6"/>
        </w:numPr>
        <w:spacing w:before="180" w:after="120"/>
        <w:rPr>
          <w:rFonts w:eastAsia="ＭＳ 明朝"/>
          <w:b/>
          <w:bCs/>
          <w:szCs w:val="24"/>
          <w:lang w:val="en-US"/>
        </w:rPr>
      </w:pPr>
      <w:r>
        <w:rPr>
          <w:rFonts w:eastAsia="ＭＳ 明朝"/>
          <w:b/>
          <w:bCs/>
          <w:szCs w:val="24"/>
          <w:lang w:val="en-US"/>
        </w:rPr>
        <w:lastRenderedPageBreak/>
        <w:t xml:space="preserve">Link Level Simulation </w:t>
      </w:r>
      <w:r w:rsidR="001075D2">
        <w:rPr>
          <w:rFonts w:eastAsia="ＭＳ 明朝"/>
          <w:b/>
          <w:bCs/>
          <w:szCs w:val="24"/>
          <w:lang w:val="en-US"/>
        </w:rPr>
        <w:t>for coverage metric</w:t>
      </w:r>
    </w:p>
    <w:p w14:paraId="0F19A539" w14:textId="6DBCD051" w:rsidR="00F60D88" w:rsidRPr="003D4C18" w:rsidRDefault="00F60D88" w:rsidP="003D4C18">
      <w:pPr>
        <w:spacing w:afterLines="50" w:after="120"/>
        <w:jc w:val="both"/>
        <w:rPr>
          <w:sz w:val="22"/>
          <w:szCs w:val="22"/>
          <w:lang w:val="en-US"/>
        </w:rPr>
      </w:pPr>
      <w:r>
        <w:rPr>
          <w:rFonts w:eastAsiaTheme="minorEastAsia"/>
          <w:sz w:val="22"/>
          <w:szCs w:val="22"/>
          <w:lang w:val="en-US"/>
        </w:rPr>
        <w:t>At the RAN1#1</w:t>
      </w:r>
      <w:r w:rsidR="003724EC">
        <w:rPr>
          <w:rFonts w:eastAsiaTheme="minorEastAsia"/>
          <w:sz w:val="22"/>
          <w:szCs w:val="22"/>
          <w:lang w:val="en-US"/>
        </w:rPr>
        <w:t xml:space="preserve">11 </w:t>
      </w:r>
      <w:r w:rsidRPr="002E1A04">
        <w:rPr>
          <w:rFonts w:eastAsiaTheme="minorEastAsia"/>
          <w:sz w:val="22"/>
          <w:szCs w:val="22"/>
          <w:lang w:val="en-US"/>
        </w:rPr>
        <w:t xml:space="preserve">meeting, </w:t>
      </w:r>
      <w:r w:rsidR="003D4C18">
        <w:rPr>
          <w:lang w:val="en-US"/>
        </w:rPr>
        <w:t xml:space="preserve">the </w:t>
      </w:r>
      <w:r w:rsidR="003724EC" w:rsidRPr="003724EC">
        <w:rPr>
          <w:bCs/>
          <w:iCs/>
          <w:sz w:val="21"/>
          <w:szCs w:val="21"/>
          <w:lang w:eastAsia="x-none"/>
        </w:rPr>
        <w:t>methodology</w:t>
      </w:r>
      <w:r w:rsidR="003D4C18">
        <w:rPr>
          <w:lang w:val="en-US"/>
        </w:rPr>
        <w:t xml:space="preserve"> for the evaluation</w:t>
      </w:r>
      <w:r w:rsidR="007F249F">
        <w:rPr>
          <w:lang w:val="en-US"/>
        </w:rPr>
        <w:t xml:space="preserve"> using link level simulation (LLS)</w:t>
      </w:r>
      <w:r>
        <w:rPr>
          <w:lang w:val="en-US"/>
        </w:rPr>
        <w:t xml:space="preserve"> w</w:t>
      </w:r>
      <w:r w:rsidR="00D71E3C">
        <w:rPr>
          <w:rFonts w:hint="eastAsia"/>
          <w:lang w:val="en-US"/>
        </w:rPr>
        <w:t>a</w:t>
      </w:r>
      <w:r w:rsidR="00D71E3C">
        <w:rPr>
          <w:lang w:val="en-US"/>
        </w:rPr>
        <w:t>s</w:t>
      </w:r>
      <w:r w:rsidRPr="002E1A04">
        <w:rPr>
          <w:rFonts w:eastAsiaTheme="minorEastAsia"/>
          <w:sz w:val="22"/>
          <w:szCs w:val="22"/>
          <w:lang w:val="en-US"/>
        </w:rPr>
        <w:t xml:space="preserve"> discussed and following a</w:t>
      </w:r>
      <w:r>
        <w:rPr>
          <w:rFonts w:eastAsiaTheme="minorEastAsia"/>
          <w:sz w:val="22"/>
          <w:szCs w:val="22"/>
          <w:lang w:val="en-US"/>
        </w:rPr>
        <w:t>greement</w:t>
      </w:r>
      <w:r w:rsidRPr="002E1A04">
        <w:rPr>
          <w:rFonts w:eastAsiaTheme="minorEastAsia"/>
          <w:sz w:val="22"/>
          <w:szCs w:val="22"/>
          <w:lang w:val="en-US"/>
        </w:rPr>
        <w:t xml:space="preserve"> </w:t>
      </w:r>
      <w:r>
        <w:rPr>
          <w:rFonts w:eastAsiaTheme="minorEastAsia"/>
          <w:sz w:val="22"/>
          <w:szCs w:val="22"/>
          <w:lang w:val="en-US"/>
        </w:rPr>
        <w:t>was</w:t>
      </w:r>
      <w:r w:rsidRPr="002E1A04">
        <w:rPr>
          <w:rFonts w:eastAsiaTheme="minorEastAsia"/>
          <w:sz w:val="22"/>
          <w:szCs w:val="22"/>
          <w:lang w:val="en-US"/>
        </w:rPr>
        <w:t xml:space="preserve"> made</w:t>
      </w:r>
      <w:r>
        <w:rPr>
          <w:rFonts w:eastAsiaTheme="minorEastAsia"/>
          <w:sz w:val="22"/>
          <w:szCs w:val="22"/>
          <w:lang w:val="en-US"/>
        </w:rPr>
        <w:t xml:space="preserve"> </w:t>
      </w:r>
      <w:r w:rsidRPr="002E1A04">
        <w:rPr>
          <w:rFonts w:eastAsiaTheme="minorEastAsia"/>
          <w:sz w:val="22"/>
          <w:szCs w:val="22"/>
          <w:lang w:val="en-US"/>
        </w:rPr>
        <w:t>[</w:t>
      </w:r>
      <w:r w:rsidR="003724EC">
        <w:rPr>
          <w:rFonts w:eastAsiaTheme="minorEastAsia"/>
          <w:sz w:val="22"/>
          <w:szCs w:val="22"/>
          <w:lang w:val="en-US"/>
        </w:rPr>
        <w:t>2</w:t>
      </w:r>
      <w:r w:rsidRPr="002E1A04">
        <w:rPr>
          <w:rFonts w:eastAsiaTheme="minorEastAsia"/>
          <w:sz w:val="22"/>
          <w:szCs w:val="22"/>
          <w:lang w:val="en-US"/>
        </w:rPr>
        <w:t>].</w:t>
      </w:r>
    </w:p>
    <w:tbl>
      <w:tblPr>
        <w:tblStyle w:val="aff4"/>
        <w:tblW w:w="0" w:type="auto"/>
        <w:jc w:val="center"/>
        <w:tblLook w:val="04A0" w:firstRow="1" w:lastRow="0" w:firstColumn="1" w:lastColumn="0" w:noHBand="0" w:noVBand="1"/>
      </w:tblPr>
      <w:tblGrid>
        <w:gridCol w:w="9962"/>
      </w:tblGrid>
      <w:tr w:rsidR="00F60D88" w:rsidRPr="00A31D60" w14:paraId="170912B7" w14:textId="77777777" w:rsidTr="00547655">
        <w:trPr>
          <w:trHeight w:val="488"/>
          <w:jc w:val="center"/>
        </w:trPr>
        <w:tc>
          <w:tcPr>
            <w:tcW w:w="9962" w:type="dxa"/>
          </w:tcPr>
          <w:p w14:paraId="65E43AF2" w14:textId="77777777" w:rsidR="00F60D88" w:rsidRPr="00FE754A" w:rsidRDefault="00F60D88" w:rsidP="00F60D88">
            <w:pPr>
              <w:spacing w:after="0"/>
              <w:rPr>
                <w:rFonts w:ascii="Times" w:eastAsia="Batang" w:hAnsi="Times" w:cs="Times"/>
                <w:b/>
                <w:bCs/>
                <w:color w:val="000000"/>
                <w:kern w:val="24"/>
                <w:sz w:val="21"/>
                <w:szCs w:val="21"/>
                <w:highlight w:val="green"/>
                <w:lang w:val="en-US"/>
              </w:rPr>
            </w:pPr>
            <w:r w:rsidRPr="00FE754A">
              <w:rPr>
                <w:rFonts w:ascii="Times" w:eastAsia="Batang" w:hAnsi="Times" w:cs="Times"/>
                <w:b/>
                <w:bCs/>
                <w:color w:val="000000"/>
                <w:kern w:val="24"/>
                <w:sz w:val="21"/>
                <w:szCs w:val="21"/>
                <w:highlight w:val="green"/>
                <w:lang w:val="en-US"/>
              </w:rPr>
              <w:t>Agreement</w:t>
            </w:r>
          </w:p>
          <w:p w14:paraId="75A65655" w14:textId="77777777" w:rsidR="003724EC" w:rsidRPr="003724EC" w:rsidRDefault="003724EC" w:rsidP="003724EC">
            <w:pPr>
              <w:spacing w:after="0" w:line="200" w:lineRule="atLeast"/>
              <w:rPr>
                <w:sz w:val="21"/>
                <w:szCs w:val="21"/>
              </w:rPr>
            </w:pPr>
            <w:r w:rsidRPr="003724EC">
              <w:rPr>
                <w:sz w:val="21"/>
                <w:szCs w:val="21"/>
              </w:rPr>
              <w:t>RAN1 agrees link-level simulations (LLS) may be performed for various purposes related to SBFD performance and feasibility in both FR1 and FR2, interested companies may perform LLS at least for the following purpose:</w:t>
            </w:r>
          </w:p>
          <w:p w14:paraId="094AE0A3" w14:textId="77777777" w:rsidR="003724EC" w:rsidRPr="003724EC" w:rsidRDefault="003724EC">
            <w:pPr>
              <w:numPr>
                <w:ilvl w:val="0"/>
                <w:numId w:val="29"/>
              </w:numPr>
              <w:spacing w:after="0" w:line="200" w:lineRule="atLeast"/>
              <w:rPr>
                <w:sz w:val="21"/>
                <w:szCs w:val="21"/>
                <w:lang w:eastAsia="x-none"/>
              </w:rPr>
            </w:pPr>
            <w:r w:rsidRPr="003724EC">
              <w:rPr>
                <w:sz w:val="21"/>
                <w:szCs w:val="21"/>
                <w:lang w:eastAsia="x-none"/>
              </w:rPr>
              <w:t>To evaluate coverage performance</w:t>
            </w:r>
          </w:p>
          <w:p w14:paraId="1898741B" w14:textId="77777777" w:rsidR="003724EC" w:rsidRPr="003724EC" w:rsidRDefault="003724EC">
            <w:pPr>
              <w:numPr>
                <w:ilvl w:val="1"/>
                <w:numId w:val="29"/>
              </w:numPr>
              <w:spacing w:after="0" w:line="200" w:lineRule="atLeast"/>
              <w:rPr>
                <w:bCs/>
                <w:iCs/>
                <w:sz w:val="21"/>
                <w:szCs w:val="21"/>
                <w:lang w:eastAsia="x-none"/>
              </w:rPr>
            </w:pPr>
            <w:r w:rsidRPr="003724EC">
              <w:rPr>
                <w:bCs/>
                <w:iCs/>
                <w:sz w:val="21"/>
                <w:szCs w:val="21"/>
                <w:lang w:eastAsia="x-none"/>
              </w:rPr>
              <w:t>Option 1: Take link level evaluation methodology in TR 38.830 (i.e., LLS + Link budget analysis) as starting point to evaluate the coverage performance (e.g., MPL, MCL, MIL) for SBFD considering inter-</w:t>
            </w:r>
            <w:proofErr w:type="spellStart"/>
            <w:r w:rsidRPr="003724EC">
              <w:rPr>
                <w:bCs/>
                <w:iCs/>
                <w:sz w:val="21"/>
                <w:szCs w:val="21"/>
                <w:lang w:eastAsia="x-none"/>
              </w:rPr>
              <w:t>gNB</w:t>
            </w:r>
            <w:proofErr w:type="spellEnd"/>
            <w:r w:rsidRPr="003724EC">
              <w:rPr>
                <w:bCs/>
                <w:iCs/>
                <w:sz w:val="21"/>
                <w:szCs w:val="21"/>
                <w:lang w:eastAsia="x-none"/>
              </w:rPr>
              <w:t xml:space="preserve">/sector interference and </w:t>
            </w:r>
            <w:proofErr w:type="spellStart"/>
            <w:r w:rsidRPr="003724EC">
              <w:rPr>
                <w:bCs/>
                <w:iCs/>
                <w:sz w:val="21"/>
                <w:szCs w:val="21"/>
                <w:lang w:eastAsia="x-none"/>
              </w:rPr>
              <w:t>self interference</w:t>
            </w:r>
            <w:proofErr w:type="spellEnd"/>
            <w:r w:rsidRPr="003724EC">
              <w:rPr>
                <w:bCs/>
                <w:iCs/>
                <w:sz w:val="21"/>
                <w:szCs w:val="21"/>
                <w:lang w:eastAsia="x-none"/>
              </w:rPr>
              <w:t xml:space="preserve">. </w:t>
            </w:r>
          </w:p>
          <w:p w14:paraId="2BAAEDB3" w14:textId="77777777" w:rsidR="003724EC" w:rsidRPr="003724EC" w:rsidRDefault="003724EC">
            <w:pPr>
              <w:numPr>
                <w:ilvl w:val="1"/>
                <w:numId w:val="29"/>
              </w:numPr>
              <w:spacing w:after="0" w:line="200" w:lineRule="atLeast"/>
              <w:rPr>
                <w:sz w:val="21"/>
                <w:szCs w:val="21"/>
                <w:lang w:eastAsia="x-none"/>
              </w:rPr>
            </w:pPr>
            <w:r w:rsidRPr="003724EC">
              <w:rPr>
                <w:sz w:val="21"/>
                <w:szCs w:val="21"/>
                <w:lang w:eastAsia="x-none"/>
              </w:rPr>
              <w:t>Other options (</w:t>
            </w:r>
            <w:proofErr w:type="gramStart"/>
            <w:r w:rsidRPr="003724EC">
              <w:rPr>
                <w:sz w:val="21"/>
                <w:szCs w:val="21"/>
                <w:lang w:eastAsia="x-none"/>
              </w:rPr>
              <w:t>e.g.</w:t>
            </w:r>
            <w:proofErr w:type="gramEnd"/>
            <w:r w:rsidRPr="003724EC">
              <w:rPr>
                <w:sz w:val="21"/>
                <w:szCs w:val="21"/>
                <w:lang w:eastAsia="x-none"/>
              </w:rPr>
              <w:t xml:space="preserve"> SLS as a tool to obtain the coverage metric) are not precluded </w:t>
            </w:r>
          </w:p>
          <w:p w14:paraId="576DC737" w14:textId="77777777" w:rsidR="003724EC" w:rsidRPr="003724EC" w:rsidRDefault="003724EC">
            <w:pPr>
              <w:numPr>
                <w:ilvl w:val="1"/>
                <w:numId w:val="29"/>
              </w:numPr>
              <w:spacing w:after="0" w:line="200" w:lineRule="atLeast"/>
              <w:rPr>
                <w:bCs/>
                <w:iCs/>
                <w:sz w:val="21"/>
                <w:szCs w:val="21"/>
                <w:lang w:eastAsia="x-none"/>
              </w:rPr>
            </w:pPr>
            <w:r w:rsidRPr="003724EC">
              <w:rPr>
                <w:bCs/>
                <w:iCs/>
                <w:sz w:val="21"/>
                <w:szCs w:val="21"/>
                <w:lang w:eastAsia="x-none"/>
              </w:rPr>
              <w:t>Details on LLS including but not limited to impact of different BS antennas to channel reciprocity / BF</w:t>
            </w:r>
          </w:p>
          <w:p w14:paraId="298064FE" w14:textId="77777777" w:rsidR="003724EC" w:rsidRPr="003724EC" w:rsidRDefault="003724EC">
            <w:pPr>
              <w:numPr>
                <w:ilvl w:val="0"/>
                <w:numId w:val="29"/>
              </w:numPr>
              <w:spacing w:after="0" w:line="200" w:lineRule="atLeast"/>
              <w:rPr>
                <w:sz w:val="21"/>
                <w:szCs w:val="21"/>
                <w:lang w:eastAsia="x-none"/>
              </w:rPr>
            </w:pPr>
            <w:r w:rsidRPr="003724EC">
              <w:rPr>
                <w:sz w:val="21"/>
                <w:szCs w:val="21"/>
                <w:lang w:eastAsia="x-none"/>
              </w:rPr>
              <w:t xml:space="preserve">FFS: </w:t>
            </w:r>
          </w:p>
          <w:p w14:paraId="3DAF4036" w14:textId="77777777" w:rsidR="003724EC" w:rsidRPr="003724EC" w:rsidRDefault="003724EC">
            <w:pPr>
              <w:numPr>
                <w:ilvl w:val="1"/>
                <w:numId w:val="29"/>
              </w:numPr>
              <w:spacing w:after="0" w:line="200" w:lineRule="atLeast"/>
              <w:rPr>
                <w:sz w:val="21"/>
                <w:szCs w:val="21"/>
                <w:lang w:eastAsia="x-none"/>
              </w:rPr>
            </w:pPr>
            <w:r w:rsidRPr="003724EC">
              <w:rPr>
                <w:sz w:val="21"/>
                <w:szCs w:val="21"/>
                <w:lang w:eastAsia="x-none"/>
              </w:rPr>
              <w:t>To evaluate advanced receivers and realistic demodulation performance</w:t>
            </w:r>
          </w:p>
          <w:p w14:paraId="073F2C97" w14:textId="77777777" w:rsidR="003724EC" w:rsidRPr="003724EC" w:rsidRDefault="003724EC">
            <w:pPr>
              <w:numPr>
                <w:ilvl w:val="1"/>
                <w:numId w:val="29"/>
              </w:numPr>
              <w:spacing w:after="0" w:line="200" w:lineRule="atLeast"/>
              <w:rPr>
                <w:sz w:val="21"/>
                <w:szCs w:val="21"/>
                <w:lang w:eastAsia="x-none"/>
              </w:rPr>
            </w:pPr>
            <w:r w:rsidRPr="003724EC">
              <w:rPr>
                <w:sz w:val="21"/>
                <w:szCs w:val="21"/>
                <w:lang w:eastAsia="x-none"/>
              </w:rPr>
              <w:t xml:space="preserve">To evaluate UE-UE CLI mitigation performance </w:t>
            </w:r>
          </w:p>
          <w:p w14:paraId="1D9E4F96" w14:textId="77777777" w:rsidR="003724EC" w:rsidRPr="003724EC" w:rsidRDefault="003724EC">
            <w:pPr>
              <w:numPr>
                <w:ilvl w:val="1"/>
                <w:numId w:val="29"/>
              </w:numPr>
              <w:spacing w:after="0" w:line="200" w:lineRule="atLeast"/>
              <w:rPr>
                <w:sz w:val="21"/>
                <w:szCs w:val="21"/>
                <w:lang w:eastAsia="x-none"/>
              </w:rPr>
            </w:pPr>
            <w:r w:rsidRPr="003724EC">
              <w:rPr>
                <w:sz w:val="21"/>
                <w:szCs w:val="21"/>
                <w:lang w:eastAsia="x-none"/>
              </w:rPr>
              <w:t xml:space="preserve">To evaluate </w:t>
            </w:r>
            <w:proofErr w:type="spellStart"/>
            <w:r w:rsidRPr="003724EC">
              <w:rPr>
                <w:sz w:val="21"/>
                <w:szCs w:val="21"/>
                <w:lang w:eastAsia="x-none"/>
              </w:rPr>
              <w:t>gNB-gNB</w:t>
            </w:r>
            <w:proofErr w:type="spellEnd"/>
            <w:r w:rsidRPr="003724EC">
              <w:rPr>
                <w:sz w:val="21"/>
                <w:szCs w:val="21"/>
                <w:lang w:eastAsia="x-none"/>
              </w:rPr>
              <w:t xml:space="preserve"> CLI mitigation performance</w:t>
            </w:r>
          </w:p>
          <w:p w14:paraId="5D5FDFD8" w14:textId="77777777" w:rsidR="003724EC" w:rsidRPr="003724EC" w:rsidRDefault="003724EC">
            <w:pPr>
              <w:numPr>
                <w:ilvl w:val="1"/>
                <w:numId w:val="29"/>
              </w:numPr>
              <w:spacing w:after="0" w:line="200" w:lineRule="atLeast"/>
              <w:rPr>
                <w:sz w:val="21"/>
                <w:szCs w:val="21"/>
                <w:lang w:eastAsia="x-none"/>
              </w:rPr>
            </w:pPr>
            <w:r w:rsidRPr="003724EC">
              <w:rPr>
                <w:sz w:val="21"/>
                <w:szCs w:val="21"/>
                <w:lang w:eastAsia="x-none"/>
              </w:rPr>
              <w:t xml:space="preserve">To evaluate feasibility and performance of self-IC accounting for realistic non-linearities in the </w:t>
            </w:r>
            <w:proofErr w:type="spellStart"/>
            <w:r w:rsidRPr="003724EC">
              <w:rPr>
                <w:sz w:val="21"/>
                <w:szCs w:val="21"/>
                <w:lang w:eastAsia="x-none"/>
              </w:rPr>
              <w:t>gNB</w:t>
            </w:r>
            <w:proofErr w:type="spellEnd"/>
            <w:r w:rsidRPr="003724EC">
              <w:rPr>
                <w:sz w:val="21"/>
                <w:szCs w:val="21"/>
                <w:lang w:eastAsia="x-none"/>
              </w:rPr>
              <w:t xml:space="preserve"> transmit and receive chains </w:t>
            </w:r>
          </w:p>
          <w:p w14:paraId="25E32B83" w14:textId="421B3DB5" w:rsidR="00F60D88" w:rsidRPr="00F60D88" w:rsidRDefault="003724EC">
            <w:pPr>
              <w:numPr>
                <w:ilvl w:val="0"/>
                <w:numId w:val="29"/>
              </w:numPr>
              <w:spacing w:after="0"/>
              <w:rPr>
                <w:rFonts w:ascii="Times" w:eastAsia="Batang" w:hAnsi="Times" w:cs="Times"/>
                <w:color w:val="000000"/>
                <w:kern w:val="24"/>
                <w:sz w:val="21"/>
                <w:szCs w:val="21"/>
                <w:lang w:val="en-US"/>
              </w:rPr>
            </w:pPr>
            <w:r w:rsidRPr="003724EC">
              <w:rPr>
                <w:bCs/>
                <w:iCs/>
                <w:sz w:val="21"/>
                <w:szCs w:val="21"/>
                <w:lang w:eastAsia="x-none"/>
              </w:rPr>
              <w:t>Details on LLS including but not limited to impact of different BS antennas to channel reciprocity / BF</w:t>
            </w:r>
          </w:p>
        </w:tc>
      </w:tr>
    </w:tbl>
    <w:p w14:paraId="521FACF4" w14:textId="77777777" w:rsidR="00F60D88" w:rsidRDefault="00F60D88" w:rsidP="00F60D88">
      <w:pPr>
        <w:rPr>
          <w:rFonts w:eastAsia="ＭＳ 明朝"/>
          <w:sz w:val="22"/>
          <w:szCs w:val="22"/>
          <w:lang w:val="en-US"/>
        </w:rPr>
      </w:pPr>
    </w:p>
    <w:p w14:paraId="1C59C701" w14:textId="197A34F0" w:rsidR="00D71E3C" w:rsidRPr="00D71E3C" w:rsidRDefault="00D71E3C" w:rsidP="00F60D88">
      <w:pPr>
        <w:rPr>
          <w:rFonts w:eastAsia="ＭＳ 明朝"/>
          <w:sz w:val="22"/>
          <w:szCs w:val="22"/>
          <w:lang w:val="en-US"/>
        </w:rPr>
      </w:pPr>
      <w:r>
        <w:rPr>
          <w:rFonts w:eastAsiaTheme="minorEastAsia"/>
          <w:sz w:val="22"/>
          <w:szCs w:val="22"/>
          <w:lang w:val="en-US"/>
        </w:rPr>
        <w:t>To</w:t>
      </w:r>
      <w:r w:rsidR="003724EC">
        <w:rPr>
          <w:rFonts w:eastAsiaTheme="minorEastAsia"/>
          <w:sz w:val="22"/>
          <w:szCs w:val="22"/>
          <w:lang w:val="en-US"/>
        </w:rPr>
        <w:t xml:space="preserve"> evaluate coverage </w:t>
      </w:r>
      <w:r w:rsidR="003C00D9" w:rsidRPr="003724EC">
        <w:rPr>
          <w:sz w:val="21"/>
          <w:szCs w:val="21"/>
          <w:lang w:eastAsia="x-none"/>
        </w:rPr>
        <w:t>performance</w:t>
      </w:r>
      <w:r w:rsidR="003C00D9" w:rsidRPr="003724EC">
        <w:rPr>
          <w:bCs/>
          <w:iCs/>
          <w:sz w:val="21"/>
          <w:szCs w:val="21"/>
          <w:lang w:eastAsia="x-none"/>
        </w:rPr>
        <w:t xml:space="preserve"> (e.g., MPL, MCL, MIL)</w:t>
      </w:r>
      <w:r>
        <w:rPr>
          <w:bCs/>
          <w:iCs/>
          <w:sz w:val="21"/>
          <w:szCs w:val="21"/>
          <w:lang w:eastAsia="x-none"/>
        </w:rPr>
        <w:t xml:space="preserve"> </w:t>
      </w:r>
      <w:r>
        <w:rPr>
          <w:rFonts w:eastAsiaTheme="minorEastAsia"/>
          <w:sz w:val="22"/>
          <w:szCs w:val="22"/>
        </w:rPr>
        <w:t>f</w:t>
      </w:r>
      <w:r>
        <w:rPr>
          <w:rFonts w:eastAsiaTheme="minorEastAsia"/>
          <w:sz w:val="22"/>
          <w:szCs w:val="22"/>
          <w:lang w:val="en-US"/>
        </w:rPr>
        <w:t>or the study of duplex enhancement</w:t>
      </w:r>
      <w:r w:rsidR="003724EC">
        <w:rPr>
          <w:rFonts w:eastAsiaTheme="minorEastAsia"/>
          <w:sz w:val="22"/>
          <w:szCs w:val="22"/>
          <w:lang w:val="en-US"/>
        </w:rPr>
        <w:t xml:space="preserve">, the </w:t>
      </w:r>
      <w:r w:rsidR="000E7228" w:rsidRPr="003724EC">
        <w:rPr>
          <w:bCs/>
          <w:iCs/>
          <w:sz w:val="21"/>
          <w:szCs w:val="21"/>
          <w:lang w:eastAsia="x-none"/>
        </w:rPr>
        <w:t xml:space="preserve">link level evaluation methodology in TR 38.830 </w:t>
      </w:r>
      <w:r w:rsidR="003724EC">
        <w:rPr>
          <w:rFonts w:eastAsiaTheme="minorEastAsia"/>
          <w:sz w:val="22"/>
          <w:szCs w:val="22"/>
          <w:lang w:val="en-US"/>
        </w:rPr>
        <w:t xml:space="preserve">can be </w:t>
      </w:r>
      <w:r w:rsidR="000E7228">
        <w:rPr>
          <w:rFonts w:eastAsiaTheme="minorEastAsia"/>
          <w:sz w:val="22"/>
          <w:szCs w:val="22"/>
          <w:lang w:val="en-US"/>
        </w:rPr>
        <w:t>considered as s</w:t>
      </w:r>
      <w:r>
        <w:rPr>
          <w:rFonts w:eastAsiaTheme="minorEastAsia"/>
          <w:sz w:val="22"/>
          <w:szCs w:val="22"/>
          <w:lang w:val="en-US"/>
        </w:rPr>
        <w:t>tarting point</w:t>
      </w:r>
      <w:r w:rsidR="003724EC">
        <w:rPr>
          <w:rFonts w:eastAsiaTheme="minorEastAsia"/>
          <w:sz w:val="22"/>
          <w:szCs w:val="22"/>
          <w:lang w:val="en-US"/>
        </w:rPr>
        <w:t xml:space="preserve">, and hence Option 1 </w:t>
      </w:r>
      <w:r>
        <w:rPr>
          <w:rFonts w:eastAsiaTheme="minorEastAsia"/>
          <w:sz w:val="22"/>
          <w:szCs w:val="22"/>
          <w:lang w:val="en-US"/>
        </w:rPr>
        <w:t>was agreed</w:t>
      </w:r>
      <w:r w:rsidR="003724EC">
        <w:rPr>
          <w:rFonts w:eastAsiaTheme="minorEastAsia"/>
          <w:sz w:val="22"/>
          <w:szCs w:val="22"/>
          <w:lang w:val="en-US"/>
        </w:rPr>
        <w:t xml:space="preserve"> as a baseline.</w:t>
      </w:r>
      <w:r w:rsidR="000E7228">
        <w:rPr>
          <w:rFonts w:eastAsiaTheme="minorEastAsia"/>
          <w:sz w:val="22"/>
          <w:szCs w:val="22"/>
          <w:lang w:val="en-US"/>
        </w:rPr>
        <w:t xml:space="preserve"> </w:t>
      </w:r>
      <w:r w:rsidR="007F249F">
        <w:rPr>
          <w:rFonts w:eastAsiaTheme="minorEastAsia"/>
          <w:sz w:val="22"/>
          <w:szCs w:val="22"/>
          <w:lang w:val="en-US"/>
        </w:rPr>
        <w:t xml:space="preserve">Concerning the simulation assumption of link level </w:t>
      </w:r>
      <w:r>
        <w:rPr>
          <w:rFonts w:eastAsiaTheme="minorEastAsia"/>
          <w:sz w:val="22"/>
          <w:szCs w:val="22"/>
          <w:lang w:val="en-US"/>
        </w:rPr>
        <w:t>simulation (LLS)</w:t>
      </w:r>
      <w:r w:rsidR="000E7228">
        <w:rPr>
          <w:rFonts w:eastAsiaTheme="minorEastAsia"/>
          <w:sz w:val="22"/>
          <w:szCs w:val="22"/>
          <w:lang w:val="en-US"/>
        </w:rPr>
        <w:t>, w</w:t>
      </w:r>
      <w:r w:rsidR="000E7228" w:rsidRPr="000E7228">
        <w:rPr>
          <w:rFonts w:eastAsiaTheme="minorEastAsia"/>
          <w:sz w:val="22"/>
          <w:szCs w:val="22"/>
          <w:lang w:val="en-US"/>
        </w:rPr>
        <w:t>e believe that the simulation assumption</w:t>
      </w:r>
      <w:r w:rsidR="007F249F">
        <w:rPr>
          <w:rFonts w:eastAsiaTheme="minorEastAsia"/>
          <w:sz w:val="22"/>
          <w:szCs w:val="22"/>
          <w:lang w:val="en-US"/>
        </w:rPr>
        <w:t xml:space="preserve"> </w:t>
      </w:r>
      <w:r>
        <w:rPr>
          <w:rFonts w:eastAsiaTheme="minorEastAsia"/>
          <w:sz w:val="22"/>
          <w:szCs w:val="22"/>
          <w:lang w:val="en-US"/>
        </w:rPr>
        <w:t>in</w:t>
      </w:r>
      <w:r w:rsidR="007F249F">
        <w:rPr>
          <w:rFonts w:eastAsiaTheme="minorEastAsia"/>
          <w:sz w:val="22"/>
          <w:szCs w:val="22"/>
          <w:lang w:val="en-US"/>
        </w:rPr>
        <w:t xml:space="preserve"> TR 38.830 [3] can be reused</w:t>
      </w:r>
      <w:r>
        <w:rPr>
          <w:rFonts w:eastAsiaTheme="minorEastAsia"/>
          <w:sz w:val="22"/>
          <w:szCs w:val="22"/>
          <w:lang w:val="en-US"/>
        </w:rPr>
        <w:t>.</w:t>
      </w:r>
      <w:r w:rsidR="007F249F">
        <w:rPr>
          <w:rFonts w:eastAsiaTheme="minorEastAsia"/>
          <w:sz w:val="22"/>
          <w:szCs w:val="22"/>
          <w:lang w:val="en-US"/>
        </w:rPr>
        <w:t xml:space="preserve"> </w:t>
      </w:r>
      <w:r>
        <w:rPr>
          <w:rFonts w:eastAsiaTheme="minorEastAsia"/>
          <w:sz w:val="22"/>
          <w:szCs w:val="22"/>
          <w:lang w:val="en-US"/>
        </w:rPr>
        <w:t>In addition, some simulation</w:t>
      </w:r>
      <w:r w:rsidR="000E7228" w:rsidRPr="000E7228">
        <w:rPr>
          <w:rFonts w:eastAsiaTheme="minorEastAsia"/>
          <w:sz w:val="22"/>
          <w:szCs w:val="22"/>
          <w:lang w:val="en-US"/>
        </w:rPr>
        <w:t xml:space="preserve"> </w:t>
      </w:r>
      <w:r>
        <w:rPr>
          <w:rFonts w:eastAsiaTheme="minorEastAsia"/>
          <w:sz w:val="22"/>
          <w:szCs w:val="22"/>
          <w:lang w:val="en-US"/>
        </w:rPr>
        <w:t xml:space="preserve">assumption </w:t>
      </w:r>
      <w:r w:rsidR="007F249F">
        <w:rPr>
          <w:rFonts w:eastAsiaTheme="minorEastAsia"/>
          <w:sz w:val="22"/>
          <w:szCs w:val="22"/>
          <w:lang w:val="en-US"/>
        </w:rPr>
        <w:t>for</w:t>
      </w:r>
      <w:r w:rsidR="000E7228" w:rsidRPr="000E7228">
        <w:rPr>
          <w:rFonts w:eastAsiaTheme="minorEastAsia"/>
          <w:sz w:val="22"/>
          <w:szCs w:val="22"/>
          <w:lang w:val="en-US"/>
        </w:rPr>
        <w:t xml:space="preserve"> </w:t>
      </w:r>
      <w:r w:rsidR="007F249F">
        <w:rPr>
          <w:rFonts w:eastAsiaTheme="minorEastAsia"/>
          <w:sz w:val="22"/>
          <w:szCs w:val="22"/>
          <w:lang w:val="en-US"/>
        </w:rPr>
        <w:t>the system level simulation (</w:t>
      </w:r>
      <w:r w:rsidR="000E7228" w:rsidRPr="000E7228">
        <w:rPr>
          <w:rFonts w:eastAsiaTheme="minorEastAsia"/>
          <w:sz w:val="22"/>
          <w:szCs w:val="22"/>
          <w:lang w:val="en-US"/>
        </w:rPr>
        <w:t>SLS</w:t>
      </w:r>
      <w:r w:rsidR="007F249F">
        <w:rPr>
          <w:rFonts w:eastAsiaTheme="minorEastAsia"/>
          <w:sz w:val="22"/>
          <w:szCs w:val="22"/>
          <w:lang w:val="en-US"/>
        </w:rPr>
        <w:t>)</w:t>
      </w:r>
      <w:r w:rsidR="000E7228" w:rsidRPr="000E7228">
        <w:rPr>
          <w:rFonts w:eastAsiaTheme="minorEastAsia"/>
          <w:sz w:val="22"/>
          <w:szCs w:val="22"/>
          <w:lang w:val="en-US"/>
        </w:rPr>
        <w:t xml:space="preserve">, such as the number of RBs, can be similarly applied to </w:t>
      </w:r>
      <w:r>
        <w:rPr>
          <w:bCs/>
          <w:iCs/>
          <w:sz w:val="21"/>
          <w:szCs w:val="21"/>
          <w:lang w:eastAsia="x-none"/>
        </w:rPr>
        <w:t>the</w:t>
      </w:r>
      <w:r w:rsidR="000E7228" w:rsidRPr="003724EC">
        <w:rPr>
          <w:bCs/>
          <w:iCs/>
          <w:sz w:val="21"/>
          <w:szCs w:val="21"/>
          <w:lang w:eastAsia="x-none"/>
        </w:rPr>
        <w:t xml:space="preserve"> evaluation methodology</w:t>
      </w:r>
      <w:r>
        <w:rPr>
          <w:bCs/>
          <w:iCs/>
          <w:sz w:val="21"/>
          <w:szCs w:val="21"/>
          <w:lang w:eastAsia="x-none"/>
        </w:rPr>
        <w:t xml:space="preserve"> of LLS for coverage metric</w:t>
      </w:r>
      <w:r w:rsidR="000E7228" w:rsidRPr="000E7228">
        <w:rPr>
          <w:rFonts w:eastAsiaTheme="minorEastAsia"/>
          <w:sz w:val="22"/>
          <w:szCs w:val="22"/>
          <w:lang w:val="en-US"/>
        </w:rPr>
        <w:t>.</w:t>
      </w:r>
    </w:p>
    <w:p w14:paraId="399D09AF" w14:textId="77777777" w:rsidR="00386373" w:rsidRPr="007F249F" w:rsidRDefault="00386373" w:rsidP="00F60D88">
      <w:pPr>
        <w:rPr>
          <w:rFonts w:eastAsia="ＭＳ 明朝"/>
          <w:sz w:val="22"/>
          <w:szCs w:val="22"/>
          <w:lang w:val="en-US"/>
        </w:rPr>
      </w:pPr>
    </w:p>
    <w:p w14:paraId="2CEDA7DC" w14:textId="1E2D93FA" w:rsidR="00A67D18" w:rsidRDefault="00A67D18" w:rsidP="00F60D88">
      <w:pPr>
        <w:rPr>
          <w:rFonts w:eastAsia="ＭＳ 明朝"/>
          <w:sz w:val="22"/>
          <w:szCs w:val="22"/>
          <w:lang w:val="en-US"/>
        </w:rPr>
      </w:pPr>
      <w:r>
        <w:rPr>
          <w:rFonts w:eastAsia="游明朝"/>
          <w:b/>
          <w:sz w:val="22"/>
          <w:szCs w:val="22"/>
          <w:u w:val="single"/>
          <w:lang w:val="en-US"/>
        </w:rPr>
        <w:t xml:space="preserve">Proposal </w:t>
      </w:r>
      <w:r w:rsidR="003724EC">
        <w:rPr>
          <w:rFonts w:eastAsia="游明朝"/>
          <w:b/>
          <w:sz w:val="22"/>
          <w:szCs w:val="22"/>
          <w:u w:val="single"/>
          <w:lang w:val="en-US"/>
        </w:rPr>
        <w:t>1</w:t>
      </w:r>
      <w:r w:rsidRPr="00212346">
        <w:rPr>
          <w:rFonts w:eastAsia="游明朝"/>
          <w:b/>
          <w:sz w:val="22"/>
          <w:szCs w:val="22"/>
          <w:u w:val="single"/>
        </w:rPr>
        <w:t>:</w:t>
      </w:r>
      <w:r w:rsidRPr="004C3828">
        <w:rPr>
          <w:rFonts w:eastAsia="游明朝" w:hint="eastAsia"/>
          <w:b/>
          <w:sz w:val="22"/>
          <w:szCs w:val="22"/>
        </w:rPr>
        <w:t xml:space="preserve"> </w:t>
      </w:r>
      <w:r w:rsidR="003724EC">
        <w:rPr>
          <w:rFonts w:eastAsia="游明朝"/>
          <w:b/>
          <w:sz w:val="22"/>
          <w:szCs w:val="22"/>
        </w:rPr>
        <w:t xml:space="preserve">LLS </w:t>
      </w:r>
      <w:r w:rsidR="003724EC">
        <w:rPr>
          <w:rFonts w:eastAsia="游明朝"/>
          <w:b/>
          <w:bCs/>
          <w:sz w:val="22"/>
          <w:szCs w:val="22"/>
        </w:rPr>
        <w:t>s</w:t>
      </w:r>
      <w:r w:rsidR="003724EC" w:rsidRPr="003724EC">
        <w:rPr>
          <w:rFonts w:eastAsia="游明朝"/>
          <w:b/>
          <w:bCs/>
          <w:sz w:val="22"/>
          <w:szCs w:val="22"/>
        </w:rPr>
        <w:t>imulation assumption in TR 38.830 is baseline and assumption for SLS is also considered for the evaluation</w:t>
      </w:r>
      <w:r w:rsidRPr="0083570D">
        <w:rPr>
          <w:rFonts w:eastAsia="游明朝"/>
          <w:b/>
          <w:bCs/>
          <w:sz w:val="22"/>
          <w:szCs w:val="22"/>
          <w:lang w:val="en-US"/>
        </w:rPr>
        <w:t>.</w:t>
      </w:r>
    </w:p>
    <w:p w14:paraId="643C208A" w14:textId="26321108" w:rsidR="0030636D" w:rsidRDefault="0030636D" w:rsidP="003714D0">
      <w:pPr>
        <w:rPr>
          <w:rFonts w:eastAsiaTheme="minorEastAsia"/>
          <w:sz w:val="22"/>
          <w:szCs w:val="22"/>
          <w:lang w:val="en-US"/>
        </w:rPr>
      </w:pPr>
    </w:p>
    <w:p w14:paraId="3582143B" w14:textId="5541B280" w:rsidR="003C00D9" w:rsidRPr="003C00D9" w:rsidRDefault="003C00D9" w:rsidP="003714D0">
      <w:pPr>
        <w:pStyle w:val="2"/>
        <w:numPr>
          <w:ilvl w:val="1"/>
          <w:numId w:val="6"/>
        </w:numPr>
        <w:jc w:val="both"/>
        <w:rPr>
          <w:b/>
          <w:bCs/>
          <w:sz w:val="22"/>
          <w:szCs w:val="22"/>
          <w:lang w:val="en-US"/>
        </w:rPr>
      </w:pPr>
      <w:r>
        <w:rPr>
          <w:b/>
          <w:bCs/>
          <w:sz w:val="22"/>
          <w:szCs w:val="22"/>
          <w:lang w:val="en-US"/>
        </w:rPr>
        <w:t>P</w:t>
      </w:r>
      <w:r w:rsidRPr="003C00D9">
        <w:rPr>
          <w:b/>
          <w:bCs/>
          <w:sz w:val="22"/>
          <w:szCs w:val="22"/>
          <w:lang w:val="en-US"/>
        </w:rPr>
        <w:t>rocedure of coverage performance evaluation based on LLS</w:t>
      </w:r>
    </w:p>
    <w:p w14:paraId="101BEAEB" w14:textId="52EA80E6" w:rsidR="00C362F6" w:rsidRDefault="000428B2" w:rsidP="00C362F6">
      <w:pPr>
        <w:rPr>
          <w:rFonts w:eastAsiaTheme="minorEastAsia"/>
          <w:sz w:val="22"/>
          <w:szCs w:val="22"/>
        </w:rPr>
      </w:pPr>
      <w:r>
        <w:rPr>
          <w:rFonts w:eastAsiaTheme="minorEastAsia"/>
          <w:sz w:val="22"/>
          <w:szCs w:val="22"/>
          <w:lang w:val="en-US"/>
        </w:rPr>
        <w:t xml:space="preserve">According to RAN4 reply [4], </w:t>
      </w:r>
      <w:r w:rsidR="00D71E3C" w:rsidRPr="00D71E3C">
        <w:rPr>
          <w:rFonts w:eastAsiaTheme="minorEastAsia"/>
          <w:sz w:val="22"/>
          <w:szCs w:val="22"/>
          <w:lang w:val="en-US"/>
        </w:rPr>
        <w:t>the ratio of self-interference (RSI)</w:t>
      </w:r>
      <w:r w:rsidR="00C362F6" w:rsidRPr="00C362F6">
        <w:rPr>
          <w:rFonts w:eastAsiaTheme="minorEastAsia"/>
          <w:sz w:val="22"/>
          <w:szCs w:val="22"/>
          <w:lang w:val="en-US"/>
        </w:rPr>
        <w:t xml:space="preserve"> can be modelled as (almost) frequency flat at least </w:t>
      </w:r>
      <w:r w:rsidR="00597EE3">
        <w:rPr>
          <w:rFonts w:eastAsiaTheme="minorEastAsia"/>
          <w:sz w:val="22"/>
          <w:szCs w:val="22"/>
          <w:lang w:val="en-US"/>
        </w:rPr>
        <w:t xml:space="preserve">when RSI </w:t>
      </w:r>
      <w:r w:rsidR="001D5EEB">
        <w:rPr>
          <w:rFonts w:eastAsiaTheme="minorEastAsia"/>
          <w:sz w:val="22"/>
          <w:szCs w:val="22"/>
          <w:lang w:val="en-US"/>
        </w:rPr>
        <w:t xml:space="preserve">is </w:t>
      </w:r>
      <w:r w:rsidR="00C362F6" w:rsidRPr="00C362F6">
        <w:rPr>
          <w:rFonts w:eastAsiaTheme="minorEastAsia"/>
          <w:sz w:val="22"/>
          <w:szCs w:val="22"/>
          <w:lang w:val="en-US"/>
        </w:rPr>
        <w:t>scaled to sub-band level</w:t>
      </w:r>
      <w:r w:rsidR="00C362F6">
        <w:rPr>
          <w:rFonts w:eastAsiaTheme="minorEastAsia"/>
          <w:sz w:val="22"/>
          <w:szCs w:val="22"/>
          <w:lang w:val="en-US"/>
        </w:rPr>
        <w:t xml:space="preserve">. Therefore, we can </w:t>
      </w:r>
      <w:r>
        <w:rPr>
          <w:rFonts w:eastAsiaTheme="minorEastAsia"/>
          <w:sz w:val="22"/>
          <w:szCs w:val="22"/>
          <w:lang w:val="en-US"/>
        </w:rPr>
        <w:t xml:space="preserve">reflect </w:t>
      </w:r>
      <w:r w:rsidR="003C00D9">
        <w:rPr>
          <w:rFonts w:eastAsiaTheme="minorEastAsia"/>
          <w:sz w:val="22"/>
          <w:szCs w:val="22"/>
          <w:lang w:val="en-US"/>
        </w:rPr>
        <w:t xml:space="preserve">interference </w:t>
      </w:r>
      <w:r w:rsidRPr="00C362F6">
        <w:rPr>
          <w:rFonts w:eastAsiaTheme="minorEastAsia"/>
          <w:sz w:val="22"/>
          <w:szCs w:val="22"/>
          <w:lang w:val="en-US"/>
        </w:rPr>
        <w:t xml:space="preserve">to the </w:t>
      </w:r>
      <w:r>
        <w:rPr>
          <w:rFonts w:eastAsiaTheme="minorEastAsia"/>
          <w:sz w:val="22"/>
          <w:szCs w:val="22"/>
          <w:lang w:val="en-US"/>
        </w:rPr>
        <w:t xml:space="preserve">coverage performance evaluation based on </w:t>
      </w:r>
      <w:r w:rsidRPr="00C362F6">
        <w:rPr>
          <w:rFonts w:eastAsiaTheme="minorEastAsia"/>
          <w:sz w:val="22"/>
          <w:szCs w:val="22"/>
          <w:lang w:val="en-US"/>
        </w:rPr>
        <w:t>LLS</w:t>
      </w:r>
      <w:r>
        <w:rPr>
          <w:rFonts w:eastAsiaTheme="minorEastAsia"/>
          <w:sz w:val="22"/>
          <w:szCs w:val="22"/>
          <w:lang w:val="en-US"/>
        </w:rPr>
        <w:t xml:space="preserve"> </w:t>
      </w:r>
      <w:r w:rsidR="00C362F6" w:rsidRPr="00C362F6">
        <w:rPr>
          <w:rFonts w:eastAsiaTheme="minorEastAsia"/>
          <w:sz w:val="22"/>
          <w:szCs w:val="22"/>
        </w:rPr>
        <w:t>us</w:t>
      </w:r>
      <w:r w:rsidR="003C00D9">
        <w:rPr>
          <w:rFonts w:eastAsiaTheme="minorEastAsia"/>
          <w:sz w:val="22"/>
          <w:szCs w:val="22"/>
        </w:rPr>
        <w:t>ing</w:t>
      </w:r>
      <w:r w:rsidR="00C362F6" w:rsidRPr="00C362F6">
        <w:rPr>
          <w:rFonts w:eastAsiaTheme="minorEastAsia"/>
          <w:sz w:val="22"/>
          <w:szCs w:val="22"/>
        </w:rPr>
        <w:t xml:space="preserve"> frequency flat model</w:t>
      </w:r>
      <w:r w:rsidR="00A36874">
        <w:rPr>
          <w:rFonts w:eastAsiaTheme="minorEastAsia"/>
          <w:sz w:val="22"/>
          <w:szCs w:val="22"/>
        </w:rPr>
        <w:t>,</w:t>
      </w:r>
      <w:r w:rsidR="003C00D9">
        <w:rPr>
          <w:rFonts w:eastAsiaTheme="minorEastAsia"/>
          <w:sz w:val="22"/>
          <w:szCs w:val="22"/>
        </w:rPr>
        <w:t xml:space="preserve"> as shown in Fig.1</w:t>
      </w:r>
      <w:r w:rsidR="00AE13F7">
        <w:rPr>
          <w:rFonts w:eastAsiaTheme="minorEastAsia"/>
          <w:sz w:val="22"/>
          <w:szCs w:val="22"/>
        </w:rPr>
        <w:t>.Based on</w:t>
      </w:r>
      <w:r w:rsidR="00E37D01">
        <w:rPr>
          <w:rFonts w:eastAsiaTheme="minorEastAsia"/>
          <w:sz w:val="22"/>
          <w:szCs w:val="22"/>
        </w:rPr>
        <w:t xml:space="preserve"> </w:t>
      </w:r>
      <w:r w:rsidR="00C362F6">
        <w:rPr>
          <w:rFonts w:eastAsiaTheme="minorEastAsia"/>
          <w:sz w:val="22"/>
          <w:szCs w:val="22"/>
        </w:rPr>
        <w:t xml:space="preserve">the </w:t>
      </w:r>
      <w:r w:rsidR="007F249F">
        <w:rPr>
          <w:rFonts w:eastAsiaTheme="minorEastAsia"/>
          <w:sz w:val="22"/>
          <w:szCs w:val="22"/>
        </w:rPr>
        <w:t xml:space="preserve">input </w:t>
      </w:r>
      <w:r w:rsidR="003C00D9">
        <w:rPr>
          <w:rFonts w:eastAsiaTheme="minorEastAsia"/>
          <w:sz w:val="22"/>
          <w:szCs w:val="22"/>
        </w:rPr>
        <w:t>power</w:t>
      </w:r>
      <w:r w:rsidR="007F249F">
        <w:rPr>
          <w:rFonts w:eastAsiaTheme="minorEastAsia"/>
          <w:sz w:val="22"/>
          <w:szCs w:val="22"/>
        </w:rPr>
        <w:t xml:space="preserve"> of interference signal</w:t>
      </w:r>
      <w:r w:rsidR="00C362F6">
        <w:rPr>
          <w:rFonts w:eastAsiaTheme="minorEastAsia"/>
          <w:sz w:val="22"/>
          <w:szCs w:val="22"/>
        </w:rPr>
        <w:t xml:space="preserve"> </w:t>
      </w:r>
      <w:r w:rsidR="007F249F">
        <w:rPr>
          <w:rFonts w:eastAsiaTheme="minorEastAsia"/>
          <w:sz w:val="22"/>
          <w:szCs w:val="22"/>
        </w:rPr>
        <w:t>at receiver</w:t>
      </w:r>
      <w:r w:rsidR="00C362F6">
        <w:rPr>
          <w:rFonts w:eastAsiaTheme="minorEastAsia"/>
          <w:sz w:val="22"/>
          <w:szCs w:val="22"/>
        </w:rPr>
        <w:t xml:space="preserve"> </w:t>
      </w:r>
      <w:r w:rsidR="008D4C13">
        <w:rPr>
          <w:rFonts w:eastAsiaTheme="minorEastAsia"/>
          <w:sz w:val="22"/>
          <w:szCs w:val="22"/>
        </w:rPr>
        <w:t>obtained from</w:t>
      </w:r>
      <w:r w:rsidR="003C00D9" w:rsidRPr="003C00D9">
        <w:rPr>
          <w:rFonts w:eastAsiaTheme="minorEastAsia"/>
          <w:sz w:val="22"/>
          <w:szCs w:val="22"/>
        </w:rPr>
        <w:t xml:space="preserve"> SLS results</w:t>
      </w:r>
      <w:r w:rsidR="00AE13F7">
        <w:rPr>
          <w:rFonts w:eastAsiaTheme="minorEastAsia"/>
          <w:sz w:val="22"/>
          <w:szCs w:val="22"/>
        </w:rPr>
        <w:t>, e</w:t>
      </w:r>
      <w:r w:rsidR="00940901" w:rsidRPr="003C00D9">
        <w:rPr>
          <w:rFonts w:eastAsiaTheme="minorEastAsia"/>
          <w:sz w:val="22"/>
          <w:szCs w:val="22"/>
        </w:rPr>
        <w:t>.g.,</w:t>
      </w:r>
      <w:r w:rsidR="003C00D9" w:rsidRPr="003C00D9">
        <w:rPr>
          <w:rFonts w:eastAsiaTheme="minorEastAsia"/>
          <w:sz w:val="22"/>
          <w:szCs w:val="22"/>
        </w:rPr>
        <w:t xml:space="preserve"> CDF of xx% of interference signal power at receiver</w:t>
      </w:r>
      <w:r w:rsidR="00AE13F7">
        <w:rPr>
          <w:rFonts w:eastAsiaTheme="minorEastAsia"/>
          <w:sz w:val="22"/>
          <w:szCs w:val="22"/>
          <w:lang w:val="en-US"/>
        </w:rPr>
        <w:t>,</w:t>
      </w:r>
      <w:r w:rsidR="007F249F">
        <w:rPr>
          <w:rFonts w:eastAsiaTheme="minorEastAsia"/>
          <w:sz w:val="22"/>
          <w:szCs w:val="22"/>
          <w:lang w:val="en-US"/>
        </w:rPr>
        <w:t xml:space="preserve"> </w:t>
      </w:r>
      <w:r w:rsidR="003C00D9">
        <w:rPr>
          <w:rFonts w:eastAsiaTheme="minorEastAsia"/>
          <w:sz w:val="22"/>
          <w:szCs w:val="22"/>
          <w:lang w:val="en-US"/>
        </w:rPr>
        <w:t>the i</w:t>
      </w:r>
      <w:r w:rsidR="003C00D9" w:rsidRPr="003C00D9">
        <w:rPr>
          <w:rFonts w:eastAsiaTheme="minorEastAsia"/>
          <w:sz w:val="22"/>
          <w:szCs w:val="22"/>
          <w:lang w:val="en-US"/>
        </w:rPr>
        <w:t xml:space="preserve">nterference level can be derived by CLI formula </w:t>
      </w:r>
      <w:r w:rsidR="00AE13F7">
        <w:rPr>
          <w:rFonts w:eastAsiaTheme="minorEastAsia"/>
          <w:sz w:val="22"/>
          <w:szCs w:val="22"/>
          <w:lang w:val="en-US"/>
        </w:rPr>
        <w:t xml:space="preserve">agreed </w:t>
      </w:r>
      <w:r w:rsidR="003C00D9" w:rsidRPr="003C00D9">
        <w:rPr>
          <w:rFonts w:eastAsiaTheme="minorEastAsia"/>
          <w:sz w:val="22"/>
          <w:szCs w:val="22"/>
          <w:lang w:val="en-US"/>
        </w:rPr>
        <w:t>for SLS</w:t>
      </w:r>
      <w:r w:rsidR="003C00D9">
        <w:rPr>
          <w:rFonts w:eastAsiaTheme="minorEastAsia"/>
          <w:sz w:val="22"/>
          <w:szCs w:val="22"/>
          <w:lang w:val="en-US"/>
        </w:rPr>
        <w:t>.</w:t>
      </w:r>
      <w:r w:rsidR="003C00D9">
        <w:rPr>
          <w:rFonts w:eastAsiaTheme="minorEastAsia" w:hint="eastAsia"/>
          <w:sz w:val="22"/>
          <w:szCs w:val="22"/>
        </w:rPr>
        <w:t xml:space="preserve"> </w:t>
      </w:r>
      <w:r w:rsidR="00C362F6" w:rsidRPr="00C362F6">
        <w:rPr>
          <w:rFonts w:eastAsiaTheme="minorEastAsia"/>
          <w:sz w:val="22"/>
          <w:szCs w:val="22"/>
        </w:rPr>
        <w:t xml:space="preserve">Regarding the procedure of </w:t>
      </w:r>
      <w:r w:rsidR="009F2ACC">
        <w:rPr>
          <w:rFonts w:eastAsiaTheme="minorEastAsia"/>
          <w:sz w:val="22"/>
          <w:szCs w:val="22"/>
        </w:rPr>
        <w:t xml:space="preserve">reflecting interference to </w:t>
      </w:r>
      <w:r w:rsidR="00C362F6" w:rsidRPr="00C362F6">
        <w:rPr>
          <w:rFonts w:eastAsiaTheme="minorEastAsia"/>
          <w:sz w:val="22"/>
          <w:szCs w:val="22"/>
        </w:rPr>
        <w:t xml:space="preserve">coverage performance evaluation based on LLS, following two options can be considered to derive </w:t>
      </w:r>
      <w:r w:rsidR="007F249F">
        <w:rPr>
          <w:rFonts w:eastAsiaTheme="minorEastAsia"/>
          <w:sz w:val="22"/>
          <w:szCs w:val="22"/>
        </w:rPr>
        <w:t xml:space="preserve">the </w:t>
      </w:r>
      <w:r w:rsidR="00C362F6" w:rsidRPr="00C362F6">
        <w:rPr>
          <w:rFonts w:eastAsiaTheme="minorEastAsia"/>
          <w:sz w:val="22"/>
          <w:szCs w:val="22"/>
        </w:rPr>
        <w:t>coverage performance</w:t>
      </w:r>
      <w:r w:rsidR="003C00D9">
        <w:rPr>
          <w:rFonts w:eastAsiaTheme="minorEastAsia"/>
          <w:sz w:val="22"/>
          <w:szCs w:val="22"/>
        </w:rPr>
        <w:t>.</w:t>
      </w:r>
    </w:p>
    <w:p w14:paraId="0A8CE6F3" w14:textId="77777777" w:rsidR="003C00D9" w:rsidRPr="00C362F6" w:rsidRDefault="003C00D9" w:rsidP="00C362F6">
      <w:pPr>
        <w:rPr>
          <w:rFonts w:eastAsiaTheme="minorEastAsia"/>
          <w:sz w:val="22"/>
          <w:szCs w:val="22"/>
          <w:lang w:val="en-US"/>
        </w:rPr>
      </w:pPr>
    </w:p>
    <w:p w14:paraId="09BE0CA2" w14:textId="011D75AE" w:rsidR="00C362F6" w:rsidRPr="003C00D9" w:rsidRDefault="003C00D9" w:rsidP="003C00D9">
      <w:pPr>
        <w:pStyle w:val="aff6"/>
        <w:numPr>
          <w:ilvl w:val="0"/>
          <w:numId w:val="30"/>
        </w:numPr>
        <w:ind w:leftChars="0"/>
        <w:rPr>
          <w:rFonts w:eastAsiaTheme="minorEastAsia"/>
          <w:sz w:val="22"/>
          <w:szCs w:val="22"/>
        </w:rPr>
      </w:pPr>
      <w:r>
        <w:rPr>
          <w:rFonts w:eastAsiaTheme="minorEastAsia"/>
          <w:sz w:val="22"/>
          <w:szCs w:val="22"/>
        </w:rPr>
        <w:t>Option A</w:t>
      </w:r>
      <w:r w:rsidR="00C362F6" w:rsidRPr="003C00D9">
        <w:rPr>
          <w:rFonts w:eastAsiaTheme="minorEastAsia"/>
          <w:sz w:val="22"/>
          <w:szCs w:val="22"/>
        </w:rPr>
        <w:t>. Interference is considered in LLS</w:t>
      </w:r>
      <w:r>
        <w:rPr>
          <w:rFonts w:eastAsiaTheme="minorEastAsia"/>
          <w:sz w:val="22"/>
          <w:szCs w:val="22"/>
        </w:rPr>
        <w:t>.</w:t>
      </w:r>
    </w:p>
    <w:p w14:paraId="28D16B6B" w14:textId="07F9DDC2" w:rsidR="003C00D9" w:rsidRDefault="003C00D9" w:rsidP="007F249F">
      <w:pPr>
        <w:ind w:leftChars="275" w:left="660"/>
        <w:rPr>
          <w:rFonts w:eastAsiaTheme="minorEastAsia"/>
          <w:sz w:val="22"/>
          <w:szCs w:val="22"/>
        </w:rPr>
      </w:pPr>
      <w:r>
        <w:rPr>
          <w:rFonts w:eastAsiaTheme="minorEastAsia"/>
          <w:sz w:val="22"/>
          <w:szCs w:val="22"/>
        </w:rPr>
        <w:t xml:space="preserve">Step1: </w:t>
      </w:r>
      <w:r w:rsidRPr="003C00D9">
        <w:rPr>
          <w:rFonts w:eastAsiaTheme="minorEastAsia"/>
          <w:sz w:val="22"/>
          <w:szCs w:val="22"/>
        </w:rPr>
        <w:t xml:space="preserve">Interference is added to noise floor in LLS, so that required SNR may be shifted (e.g., </w:t>
      </w:r>
      <w:r w:rsidR="00D71E3C">
        <w:rPr>
          <w:rFonts w:eastAsiaTheme="minorEastAsia"/>
          <w:sz w:val="22"/>
          <w:szCs w:val="22"/>
        </w:rPr>
        <w:t xml:space="preserve">from x dB to </w:t>
      </w:r>
      <w:r w:rsidRPr="003C00D9">
        <w:rPr>
          <w:rFonts w:eastAsiaTheme="minorEastAsia"/>
          <w:color w:val="0070C0"/>
          <w:sz w:val="22"/>
          <w:szCs w:val="22"/>
        </w:rPr>
        <w:t>y dB</w:t>
      </w:r>
      <w:r w:rsidRPr="003C00D9">
        <w:rPr>
          <w:rFonts w:eastAsiaTheme="minorEastAsia"/>
          <w:sz w:val="22"/>
          <w:szCs w:val="22"/>
        </w:rPr>
        <w:t xml:space="preserve">) as shown </w:t>
      </w:r>
      <w:r w:rsidR="007F249F">
        <w:rPr>
          <w:rFonts w:eastAsiaTheme="minorEastAsia"/>
          <w:sz w:val="22"/>
          <w:szCs w:val="22"/>
        </w:rPr>
        <w:t>in</w:t>
      </w:r>
      <w:r w:rsidR="007F249F" w:rsidRPr="003C00D9">
        <w:rPr>
          <w:rFonts w:eastAsiaTheme="minorEastAsia"/>
          <w:sz w:val="22"/>
          <w:szCs w:val="22"/>
        </w:rPr>
        <w:t xml:space="preserve"> </w:t>
      </w:r>
      <w:r w:rsidRPr="003C00D9">
        <w:rPr>
          <w:rFonts w:eastAsiaTheme="minorEastAsia"/>
          <w:sz w:val="22"/>
          <w:szCs w:val="22"/>
        </w:rPr>
        <w:t>Figure.2.</w:t>
      </w:r>
      <w:r>
        <w:rPr>
          <w:rFonts w:eastAsiaTheme="minorEastAsia"/>
          <w:sz w:val="22"/>
          <w:szCs w:val="22"/>
        </w:rPr>
        <w:t xml:space="preserve"> </w:t>
      </w:r>
    </w:p>
    <w:p w14:paraId="40502F2D" w14:textId="545F49C5" w:rsidR="003C00D9" w:rsidRPr="003C00D9" w:rsidRDefault="003C00D9" w:rsidP="007F249F">
      <w:pPr>
        <w:ind w:leftChars="275" w:left="660"/>
        <w:rPr>
          <w:rFonts w:eastAsiaTheme="minorEastAsia"/>
          <w:sz w:val="22"/>
          <w:szCs w:val="22"/>
          <w:lang w:val="en-US"/>
        </w:rPr>
      </w:pPr>
      <w:r>
        <w:rPr>
          <w:rFonts w:eastAsiaTheme="minorEastAsia"/>
          <w:sz w:val="22"/>
          <w:szCs w:val="22"/>
        </w:rPr>
        <w:t xml:space="preserve">Step2: </w:t>
      </w:r>
      <w:r w:rsidRPr="003C00D9">
        <w:rPr>
          <w:rFonts w:eastAsiaTheme="minorEastAsia"/>
          <w:color w:val="0070C0"/>
          <w:sz w:val="22"/>
          <w:szCs w:val="22"/>
        </w:rPr>
        <w:t>y dB</w:t>
      </w:r>
      <w:r w:rsidRPr="003C00D9">
        <w:rPr>
          <w:rFonts w:eastAsiaTheme="minorEastAsia"/>
          <w:sz w:val="22"/>
          <w:szCs w:val="22"/>
        </w:rPr>
        <w:t xml:space="preserve"> is used for the link budget template</w:t>
      </w:r>
      <w:r>
        <w:rPr>
          <w:rFonts w:eastAsiaTheme="minorEastAsia"/>
          <w:sz w:val="22"/>
          <w:szCs w:val="22"/>
        </w:rPr>
        <w:t xml:space="preserve"> as </w:t>
      </w:r>
      <w:r w:rsidR="007F249F">
        <w:rPr>
          <w:rFonts w:eastAsiaTheme="minorEastAsia"/>
          <w:sz w:val="22"/>
          <w:szCs w:val="22"/>
        </w:rPr>
        <w:t xml:space="preserve">shown in </w:t>
      </w:r>
      <w:r>
        <w:rPr>
          <w:rFonts w:eastAsiaTheme="minorEastAsia"/>
          <w:sz w:val="22"/>
          <w:szCs w:val="22"/>
        </w:rPr>
        <w:t>Figure3</w:t>
      </w:r>
      <w:r>
        <w:rPr>
          <w:rFonts w:eastAsiaTheme="minorEastAsia" w:hint="eastAsia"/>
          <w:sz w:val="22"/>
          <w:szCs w:val="22"/>
        </w:rPr>
        <w:t>(</w:t>
      </w:r>
      <w:r>
        <w:rPr>
          <w:rFonts w:eastAsiaTheme="minorEastAsia"/>
          <w:sz w:val="22"/>
          <w:szCs w:val="22"/>
        </w:rPr>
        <w:t>b).</w:t>
      </w:r>
    </w:p>
    <w:p w14:paraId="7096FB73" w14:textId="6B39576C" w:rsidR="00C362F6" w:rsidRDefault="00C362F6" w:rsidP="00C362F6">
      <w:pPr>
        <w:rPr>
          <w:rFonts w:eastAsiaTheme="minorEastAsia"/>
          <w:sz w:val="22"/>
          <w:szCs w:val="22"/>
          <w:u w:val="single"/>
        </w:rPr>
      </w:pPr>
    </w:p>
    <w:p w14:paraId="11DBB2C3" w14:textId="4C809D72" w:rsidR="00C362F6" w:rsidRDefault="003C00D9" w:rsidP="003C00D9">
      <w:pPr>
        <w:pStyle w:val="aff6"/>
        <w:numPr>
          <w:ilvl w:val="0"/>
          <w:numId w:val="30"/>
        </w:numPr>
        <w:ind w:leftChars="0"/>
        <w:rPr>
          <w:rFonts w:eastAsiaTheme="minorEastAsia"/>
          <w:sz w:val="22"/>
          <w:szCs w:val="22"/>
        </w:rPr>
      </w:pPr>
      <w:r>
        <w:rPr>
          <w:rFonts w:eastAsiaTheme="minorEastAsia"/>
          <w:sz w:val="22"/>
          <w:szCs w:val="22"/>
        </w:rPr>
        <w:t>Option B</w:t>
      </w:r>
      <w:r w:rsidR="00C362F6" w:rsidRPr="003C00D9">
        <w:rPr>
          <w:rFonts w:eastAsiaTheme="minorEastAsia"/>
          <w:sz w:val="22"/>
          <w:szCs w:val="22"/>
        </w:rPr>
        <w:t>. Interference is considered in link budget template</w:t>
      </w:r>
      <w:r>
        <w:rPr>
          <w:rFonts w:eastAsiaTheme="minorEastAsia"/>
          <w:sz w:val="22"/>
          <w:szCs w:val="22"/>
        </w:rPr>
        <w:t>.</w:t>
      </w:r>
    </w:p>
    <w:p w14:paraId="2A2CF4E7" w14:textId="1C39FC2A" w:rsidR="003C00D9" w:rsidRDefault="003C00D9" w:rsidP="007F249F">
      <w:pPr>
        <w:pStyle w:val="aff6"/>
        <w:ind w:leftChars="275" w:left="660"/>
        <w:rPr>
          <w:rFonts w:eastAsiaTheme="minorEastAsia"/>
          <w:sz w:val="22"/>
          <w:szCs w:val="22"/>
        </w:rPr>
      </w:pPr>
      <w:r>
        <w:rPr>
          <w:rFonts w:eastAsiaTheme="minorEastAsia" w:hint="eastAsia"/>
          <w:sz w:val="22"/>
          <w:szCs w:val="22"/>
        </w:rPr>
        <w:t>S</w:t>
      </w:r>
      <w:r>
        <w:rPr>
          <w:rFonts w:eastAsiaTheme="minorEastAsia"/>
          <w:sz w:val="22"/>
          <w:szCs w:val="22"/>
        </w:rPr>
        <w:t xml:space="preserve">tep1: </w:t>
      </w:r>
      <w:r w:rsidRPr="003C00D9">
        <w:rPr>
          <w:rFonts w:eastAsiaTheme="minorEastAsia"/>
          <w:sz w:val="22"/>
          <w:szCs w:val="22"/>
        </w:rPr>
        <w:t>Perform LLS without interference</w:t>
      </w:r>
      <w:r>
        <w:rPr>
          <w:rFonts w:eastAsiaTheme="minorEastAsia"/>
          <w:sz w:val="22"/>
          <w:szCs w:val="22"/>
        </w:rPr>
        <w:t>.</w:t>
      </w:r>
    </w:p>
    <w:p w14:paraId="778B9A2A" w14:textId="67EAA0F9" w:rsidR="003C00D9" w:rsidRPr="003C00D9" w:rsidRDefault="003C00D9" w:rsidP="007F249F">
      <w:pPr>
        <w:pStyle w:val="aff6"/>
        <w:ind w:leftChars="275" w:left="660"/>
        <w:rPr>
          <w:rFonts w:eastAsiaTheme="minorEastAsia"/>
          <w:sz w:val="22"/>
          <w:szCs w:val="22"/>
        </w:rPr>
      </w:pPr>
      <w:r>
        <w:rPr>
          <w:rFonts w:eastAsiaTheme="minorEastAsia" w:hint="eastAsia"/>
          <w:sz w:val="22"/>
          <w:szCs w:val="22"/>
        </w:rPr>
        <w:t>S</w:t>
      </w:r>
      <w:r>
        <w:rPr>
          <w:rFonts w:eastAsiaTheme="minorEastAsia"/>
          <w:sz w:val="22"/>
          <w:szCs w:val="22"/>
        </w:rPr>
        <w:t xml:space="preserve">tep2: </w:t>
      </w:r>
      <w:r w:rsidR="00D932E1">
        <w:rPr>
          <w:rFonts w:eastAsiaTheme="minorEastAsia"/>
          <w:sz w:val="22"/>
          <w:szCs w:val="22"/>
        </w:rPr>
        <w:t>I</w:t>
      </w:r>
      <w:r w:rsidR="00D932E1" w:rsidRPr="00D932E1">
        <w:rPr>
          <w:rFonts w:eastAsiaTheme="minorEastAsia"/>
          <w:sz w:val="22"/>
          <w:szCs w:val="22"/>
        </w:rPr>
        <w:t xml:space="preserve">nterference level </w:t>
      </w:r>
      <w:r w:rsidR="00D932E1">
        <w:rPr>
          <w:rFonts w:eastAsiaTheme="minorEastAsia"/>
          <w:sz w:val="22"/>
          <w:szCs w:val="22"/>
        </w:rPr>
        <w:t>(e</w:t>
      </w:r>
      <w:r w:rsidR="00D932E1" w:rsidRPr="003C00D9">
        <w:rPr>
          <w:rFonts w:eastAsiaTheme="minorEastAsia"/>
          <w:sz w:val="22"/>
          <w:szCs w:val="22"/>
        </w:rPr>
        <w:t xml:space="preserve">.g., </w:t>
      </w:r>
      <w:r w:rsidR="00D932E1" w:rsidRPr="003C00D9">
        <w:rPr>
          <w:rFonts w:eastAsiaTheme="minorEastAsia"/>
          <w:color w:val="00B050"/>
          <w:sz w:val="22"/>
          <w:szCs w:val="22"/>
        </w:rPr>
        <w:t>z dB</w:t>
      </w:r>
      <w:r w:rsidR="00D932E1">
        <w:rPr>
          <w:rFonts w:eastAsiaTheme="minorEastAsia"/>
          <w:sz w:val="22"/>
          <w:szCs w:val="22"/>
        </w:rPr>
        <w:t xml:space="preserve">) </w:t>
      </w:r>
      <w:r w:rsidR="00D932E1" w:rsidRPr="00D932E1">
        <w:rPr>
          <w:rFonts w:eastAsiaTheme="minorEastAsia"/>
          <w:sz w:val="22"/>
          <w:szCs w:val="22"/>
        </w:rPr>
        <w:t>is added in the same manner with noise level</w:t>
      </w:r>
      <w:r w:rsidRPr="003C00D9">
        <w:rPr>
          <w:rFonts w:eastAsiaTheme="minorEastAsia"/>
          <w:sz w:val="22"/>
          <w:szCs w:val="22"/>
        </w:rPr>
        <w:t xml:space="preserve"> in link budget template</w:t>
      </w:r>
      <w:r>
        <w:rPr>
          <w:rFonts w:eastAsiaTheme="minorEastAsia"/>
          <w:sz w:val="22"/>
          <w:szCs w:val="22"/>
        </w:rPr>
        <w:t xml:space="preserve"> as </w:t>
      </w:r>
      <w:r w:rsidR="007F249F">
        <w:rPr>
          <w:rFonts w:eastAsiaTheme="minorEastAsia"/>
          <w:sz w:val="22"/>
          <w:szCs w:val="22"/>
        </w:rPr>
        <w:t xml:space="preserve">shown in </w:t>
      </w:r>
      <w:r>
        <w:rPr>
          <w:rFonts w:eastAsiaTheme="minorEastAsia"/>
          <w:sz w:val="22"/>
          <w:szCs w:val="22"/>
        </w:rPr>
        <w:t>Figure3</w:t>
      </w:r>
      <w:r>
        <w:rPr>
          <w:rFonts w:eastAsiaTheme="minorEastAsia" w:hint="eastAsia"/>
          <w:sz w:val="22"/>
          <w:szCs w:val="22"/>
        </w:rPr>
        <w:t>(</w:t>
      </w:r>
      <w:r>
        <w:rPr>
          <w:rFonts w:eastAsiaTheme="minorEastAsia"/>
          <w:sz w:val="22"/>
          <w:szCs w:val="22"/>
        </w:rPr>
        <w:t>c)</w:t>
      </w:r>
      <w:r w:rsidRPr="003C00D9">
        <w:rPr>
          <w:rFonts w:eastAsiaTheme="minorEastAsia"/>
          <w:sz w:val="22"/>
          <w:szCs w:val="22"/>
        </w:rPr>
        <w:t xml:space="preserve">, and </w:t>
      </w:r>
      <w:r w:rsidR="007F249F">
        <w:rPr>
          <w:rFonts w:eastAsiaTheme="minorEastAsia"/>
          <w:sz w:val="22"/>
          <w:szCs w:val="22"/>
        </w:rPr>
        <w:t xml:space="preserve">it </w:t>
      </w:r>
      <w:r w:rsidRPr="003C00D9">
        <w:rPr>
          <w:rFonts w:eastAsiaTheme="minorEastAsia"/>
          <w:sz w:val="22"/>
          <w:szCs w:val="22"/>
        </w:rPr>
        <w:t>can be calculated by using signal power, noise floor and interference level</w:t>
      </w:r>
      <w:r>
        <w:rPr>
          <w:rFonts w:eastAsiaTheme="minorEastAsia"/>
          <w:sz w:val="22"/>
          <w:szCs w:val="22"/>
        </w:rPr>
        <w:t xml:space="preserve"> and so on.</w:t>
      </w:r>
    </w:p>
    <w:p w14:paraId="5C41F700" w14:textId="28DEE80F" w:rsidR="00C362F6" w:rsidRDefault="00C362F6" w:rsidP="00C362F6">
      <w:pPr>
        <w:rPr>
          <w:rFonts w:eastAsiaTheme="minorEastAsia"/>
          <w:sz w:val="22"/>
          <w:szCs w:val="22"/>
        </w:rPr>
      </w:pPr>
    </w:p>
    <w:p w14:paraId="29CC05DC" w14:textId="77777777" w:rsidR="003C00D9" w:rsidRPr="007F249F" w:rsidRDefault="003C00D9" w:rsidP="00C362F6">
      <w:pPr>
        <w:rPr>
          <w:rFonts w:eastAsiaTheme="minorEastAsia"/>
          <w:sz w:val="22"/>
          <w:szCs w:val="22"/>
        </w:rPr>
      </w:pPr>
    </w:p>
    <w:p w14:paraId="78EC53E8" w14:textId="772E2F44" w:rsidR="003C00D9" w:rsidRPr="003C00D9" w:rsidRDefault="003C00D9" w:rsidP="003C00D9">
      <w:pPr>
        <w:rPr>
          <w:rFonts w:eastAsiaTheme="minorEastAsia"/>
          <w:sz w:val="22"/>
          <w:szCs w:val="22"/>
          <w:lang w:val="en-US"/>
        </w:rPr>
      </w:pPr>
      <w:r>
        <w:rPr>
          <w:rFonts w:eastAsia="游明朝"/>
          <w:b/>
          <w:sz w:val="22"/>
          <w:szCs w:val="22"/>
          <w:u w:val="single"/>
          <w:lang w:val="en-US"/>
        </w:rPr>
        <w:lastRenderedPageBreak/>
        <w:t>Proposal 2</w:t>
      </w:r>
      <w:r w:rsidRPr="00212346">
        <w:rPr>
          <w:rFonts w:eastAsia="游明朝"/>
          <w:b/>
          <w:sz w:val="22"/>
          <w:szCs w:val="22"/>
          <w:u w:val="single"/>
        </w:rPr>
        <w:t>:</w:t>
      </w:r>
      <w:r w:rsidRPr="003C00D9">
        <w:rPr>
          <w:rFonts w:eastAsiaTheme="minorEastAsia"/>
          <w:b/>
          <w:bCs/>
          <w:sz w:val="22"/>
          <w:szCs w:val="22"/>
          <w:lang w:val="en-US"/>
        </w:rPr>
        <w:t xml:space="preserve"> Following two options can be considered to derive coverage performance based on LLS</w:t>
      </w:r>
      <w:r>
        <w:rPr>
          <w:rFonts w:eastAsiaTheme="minorEastAsia"/>
          <w:b/>
          <w:bCs/>
          <w:sz w:val="22"/>
          <w:szCs w:val="22"/>
          <w:lang w:val="en-US"/>
        </w:rPr>
        <w:t>.</w:t>
      </w:r>
    </w:p>
    <w:p w14:paraId="1D5BEC89" w14:textId="28C20762" w:rsidR="003C00D9" w:rsidRPr="003C00D9" w:rsidRDefault="003C00D9" w:rsidP="003C00D9">
      <w:pPr>
        <w:ind w:firstLineChars="500" w:firstLine="1104"/>
        <w:rPr>
          <w:rFonts w:eastAsiaTheme="minorEastAsia"/>
          <w:sz w:val="22"/>
          <w:szCs w:val="22"/>
          <w:lang w:val="en-US"/>
        </w:rPr>
      </w:pPr>
      <w:r w:rsidRPr="003C00D9">
        <w:rPr>
          <w:rFonts w:eastAsiaTheme="minorEastAsia"/>
          <w:b/>
          <w:bCs/>
          <w:sz w:val="22"/>
          <w:szCs w:val="22"/>
          <w:lang w:val="en-US"/>
        </w:rPr>
        <w:t xml:space="preserve">Option </w:t>
      </w:r>
      <w:r>
        <w:rPr>
          <w:rFonts w:eastAsiaTheme="minorEastAsia"/>
          <w:b/>
          <w:bCs/>
          <w:sz w:val="22"/>
          <w:szCs w:val="22"/>
          <w:lang w:val="en-US"/>
        </w:rPr>
        <w:t>A</w:t>
      </w:r>
      <w:r w:rsidRPr="003C00D9">
        <w:rPr>
          <w:rFonts w:eastAsiaTheme="minorEastAsia"/>
          <w:b/>
          <w:bCs/>
          <w:sz w:val="22"/>
          <w:szCs w:val="22"/>
          <w:lang w:val="en-US"/>
        </w:rPr>
        <w:t>: Interference is considered in LLS</w:t>
      </w:r>
      <w:r>
        <w:rPr>
          <w:rFonts w:eastAsiaTheme="minorEastAsia"/>
          <w:b/>
          <w:bCs/>
          <w:sz w:val="22"/>
          <w:szCs w:val="22"/>
          <w:lang w:val="en-US"/>
        </w:rPr>
        <w:t>.</w:t>
      </w:r>
    </w:p>
    <w:p w14:paraId="6A8E03FB" w14:textId="4509F04C" w:rsidR="003C00D9" w:rsidRPr="003C00D9" w:rsidRDefault="003C00D9" w:rsidP="003C00D9">
      <w:pPr>
        <w:ind w:firstLineChars="500" w:firstLine="1104"/>
        <w:rPr>
          <w:rFonts w:eastAsiaTheme="minorEastAsia"/>
          <w:sz w:val="22"/>
          <w:szCs w:val="22"/>
          <w:lang w:val="en-US"/>
        </w:rPr>
      </w:pPr>
      <w:r w:rsidRPr="003C00D9">
        <w:rPr>
          <w:rFonts w:eastAsiaTheme="minorEastAsia"/>
          <w:b/>
          <w:bCs/>
          <w:sz w:val="22"/>
          <w:szCs w:val="22"/>
          <w:lang w:val="en-US"/>
        </w:rPr>
        <w:t xml:space="preserve">Option </w:t>
      </w:r>
      <w:r>
        <w:rPr>
          <w:rFonts w:eastAsiaTheme="minorEastAsia"/>
          <w:b/>
          <w:bCs/>
          <w:sz w:val="22"/>
          <w:szCs w:val="22"/>
          <w:lang w:val="en-US"/>
        </w:rPr>
        <w:t>B</w:t>
      </w:r>
      <w:r w:rsidRPr="003C00D9">
        <w:rPr>
          <w:rFonts w:eastAsiaTheme="minorEastAsia"/>
          <w:b/>
          <w:bCs/>
          <w:sz w:val="22"/>
          <w:szCs w:val="22"/>
          <w:lang w:val="en-US"/>
        </w:rPr>
        <w:t>: Interference is considered in link budget template</w:t>
      </w:r>
      <w:r>
        <w:rPr>
          <w:rFonts w:eastAsiaTheme="minorEastAsia"/>
          <w:b/>
          <w:bCs/>
          <w:sz w:val="22"/>
          <w:szCs w:val="22"/>
          <w:lang w:val="en-US"/>
        </w:rPr>
        <w:t>.</w:t>
      </w:r>
    </w:p>
    <w:p w14:paraId="252CBB32" w14:textId="2079DDE3" w:rsidR="00386373" w:rsidRPr="003C00D9" w:rsidRDefault="00386373" w:rsidP="003714D0">
      <w:pPr>
        <w:rPr>
          <w:rFonts w:eastAsiaTheme="minorEastAsia"/>
          <w:sz w:val="22"/>
          <w:szCs w:val="22"/>
          <w:lang w:val="en-US"/>
        </w:rPr>
      </w:pPr>
    </w:p>
    <w:p w14:paraId="7E41FE04" w14:textId="44BAD444" w:rsidR="003C00D9" w:rsidRDefault="003C00D9" w:rsidP="003714D0">
      <w:pPr>
        <w:rPr>
          <w:rFonts w:eastAsiaTheme="minorEastAsia"/>
          <w:sz w:val="22"/>
          <w:szCs w:val="22"/>
          <w:lang w:val="en-US"/>
        </w:rPr>
      </w:pPr>
    </w:p>
    <w:p w14:paraId="0AED0B56" w14:textId="5EEB2DDB" w:rsidR="003C00D9" w:rsidRDefault="003C00D9" w:rsidP="003C00D9">
      <w:pPr>
        <w:keepNext/>
        <w:jc w:val="center"/>
      </w:pPr>
      <w:r>
        <w:rPr>
          <w:noProof/>
        </w:rPr>
        <w:drawing>
          <wp:inline distT="0" distB="0" distL="0" distR="0" wp14:anchorId="5E1665F6" wp14:editId="519802BA">
            <wp:extent cx="4675415" cy="1264920"/>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20324" cy="1277070"/>
                    </a:xfrm>
                    <a:prstGeom prst="rect">
                      <a:avLst/>
                    </a:prstGeom>
                    <a:noFill/>
                    <a:ln>
                      <a:noFill/>
                    </a:ln>
                  </pic:spPr>
                </pic:pic>
              </a:graphicData>
            </a:graphic>
          </wp:inline>
        </w:drawing>
      </w:r>
    </w:p>
    <w:p w14:paraId="52E75EF8" w14:textId="3CA8D916" w:rsidR="00C362F6" w:rsidRPr="003C00D9" w:rsidRDefault="003C00D9" w:rsidP="003C00D9">
      <w:pPr>
        <w:pStyle w:val="af3"/>
        <w:jc w:val="center"/>
        <w:rPr>
          <w:rFonts w:eastAsiaTheme="minorEastAsia"/>
          <w:sz w:val="22"/>
          <w:szCs w:val="22"/>
          <w:lang w:val="en-US"/>
        </w:rPr>
      </w:pPr>
      <w:r w:rsidRPr="003C00D9">
        <w:rPr>
          <w:sz w:val="22"/>
          <w:szCs w:val="22"/>
        </w:rPr>
        <w:t xml:space="preserve">Figure </w:t>
      </w:r>
      <w:r w:rsidRPr="003C00D9">
        <w:rPr>
          <w:sz w:val="22"/>
          <w:szCs w:val="22"/>
        </w:rPr>
        <w:fldChar w:fldCharType="begin"/>
      </w:r>
      <w:r w:rsidRPr="003C00D9">
        <w:rPr>
          <w:sz w:val="22"/>
          <w:szCs w:val="22"/>
        </w:rPr>
        <w:instrText xml:space="preserve"> SEQ Figure \* ARABIC </w:instrText>
      </w:r>
      <w:r w:rsidRPr="003C00D9">
        <w:rPr>
          <w:sz w:val="22"/>
          <w:szCs w:val="22"/>
        </w:rPr>
        <w:fldChar w:fldCharType="separate"/>
      </w:r>
      <w:r w:rsidR="00B75E0F">
        <w:rPr>
          <w:noProof/>
          <w:sz w:val="22"/>
          <w:szCs w:val="22"/>
        </w:rPr>
        <w:t>1</w:t>
      </w:r>
      <w:r w:rsidRPr="003C00D9">
        <w:rPr>
          <w:sz w:val="22"/>
          <w:szCs w:val="22"/>
        </w:rPr>
        <w:fldChar w:fldCharType="end"/>
      </w:r>
      <w:r w:rsidRPr="003C00D9">
        <w:rPr>
          <w:sz w:val="22"/>
          <w:szCs w:val="22"/>
        </w:rPr>
        <w:t xml:space="preserve">. </w:t>
      </w:r>
      <w:r w:rsidR="00D71E3C">
        <w:rPr>
          <w:b w:val="0"/>
          <w:bCs/>
          <w:sz w:val="22"/>
          <w:szCs w:val="22"/>
        </w:rPr>
        <w:t xml:space="preserve">Signal and interference levels in frequency domain </w:t>
      </w:r>
      <w:r>
        <w:rPr>
          <w:b w:val="0"/>
          <w:bCs/>
          <w:sz w:val="22"/>
          <w:szCs w:val="22"/>
        </w:rPr>
        <w:t>at receiver</w:t>
      </w:r>
    </w:p>
    <w:p w14:paraId="2E41148E" w14:textId="447AB653" w:rsidR="003C00D9" w:rsidRDefault="003C00D9" w:rsidP="003C00D9">
      <w:pPr>
        <w:jc w:val="center"/>
        <w:rPr>
          <w:rFonts w:eastAsiaTheme="minorEastAsia"/>
          <w:sz w:val="22"/>
          <w:szCs w:val="22"/>
          <w:lang w:val="en-US"/>
        </w:rPr>
      </w:pPr>
    </w:p>
    <w:p w14:paraId="0B65BB5E" w14:textId="21BEB287" w:rsidR="003C00D9" w:rsidRDefault="003C00D9" w:rsidP="003C00D9">
      <w:pPr>
        <w:keepNext/>
        <w:jc w:val="center"/>
      </w:pPr>
      <w:r>
        <w:rPr>
          <w:noProof/>
        </w:rPr>
        <w:drawing>
          <wp:inline distT="0" distB="0" distL="0" distR="0" wp14:anchorId="418F74CB" wp14:editId="35BBC881">
            <wp:extent cx="4496435" cy="1212584"/>
            <wp:effectExtent l="0" t="0" r="0" b="0"/>
            <wp:docPr id="56" name="図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27515" cy="1220966"/>
                    </a:xfrm>
                    <a:prstGeom prst="rect">
                      <a:avLst/>
                    </a:prstGeom>
                    <a:noFill/>
                    <a:ln>
                      <a:noFill/>
                    </a:ln>
                  </pic:spPr>
                </pic:pic>
              </a:graphicData>
            </a:graphic>
          </wp:inline>
        </w:drawing>
      </w:r>
    </w:p>
    <w:p w14:paraId="32B17987" w14:textId="7EDFE9AA" w:rsidR="003C00D9" w:rsidRPr="003C00D9" w:rsidRDefault="003C00D9" w:rsidP="003C00D9">
      <w:pPr>
        <w:pStyle w:val="af3"/>
        <w:jc w:val="center"/>
        <w:rPr>
          <w:rFonts w:eastAsiaTheme="minorEastAsia"/>
          <w:sz w:val="22"/>
          <w:szCs w:val="22"/>
          <w:lang w:val="en-US"/>
        </w:rPr>
      </w:pPr>
      <w:r w:rsidRPr="003C00D9">
        <w:rPr>
          <w:sz w:val="22"/>
          <w:szCs w:val="22"/>
        </w:rPr>
        <w:t xml:space="preserve">Figure </w:t>
      </w:r>
      <w:r w:rsidRPr="003C00D9">
        <w:rPr>
          <w:sz w:val="22"/>
          <w:szCs w:val="22"/>
        </w:rPr>
        <w:fldChar w:fldCharType="begin"/>
      </w:r>
      <w:r w:rsidRPr="003C00D9">
        <w:rPr>
          <w:sz w:val="22"/>
          <w:szCs w:val="22"/>
        </w:rPr>
        <w:instrText xml:space="preserve"> SEQ Figure \* ARABIC </w:instrText>
      </w:r>
      <w:r w:rsidRPr="003C00D9">
        <w:rPr>
          <w:sz w:val="22"/>
          <w:szCs w:val="22"/>
        </w:rPr>
        <w:fldChar w:fldCharType="separate"/>
      </w:r>
      <w:r w:rsidR="00B75E0F">
        <w:rPr>
          <w:noProof/>
          <w:sz w:val="22"/>
          <w:szCs w:val="22"/>
        </w:rPr>
        <w:t>2</w:t>
      </w:r>
      <w:r w:rsidRPr="003C00D9">
        <w:rPr>
          <w:sz w:val="22"/>
          <w:szCs w:val="22"/>
        </w:rPr>
        <w:fldChar w:fldCharType="end"/>
      </w:r>
      <w:r w:rsidRPr="003C00D9">
        <w:rPr>
          <w:sz w:val="22"/>
          <w:szCs w:val="22"/>
        </w:rPr>
        <w:t>.</w:t>
      </w:r>
      <w:r>
        <w:rPr>
          <w:sz w:val="22"/>
          <w:szCs w:val="22"/>
        </w:rPr>
        <w:t xml:space="preserve"> </w:t>
      </w:r>
      <w:r w:rsidRPr="003C00D9">
        <w:rPr>
          <w:b w:val="0"/>
          <w:bCs/>
          <w:sz w:val="22"/>
          <w:szCs w:val="22"/>
        </w:rPr>
        <w:t>Example of LLR Result</w:t>
      </w:r>
    </w:p>
    <w:p w14:paraId="6E1AAB00" w14:textId="0007C686" w:rsidR="003C00D9" w:rsidRDefault="003C00D9" w:rsidP="003C00D9">
      <w:pPr>
        <w:jc w:val="center"/>
        <w:rPr>
          <w:rFonts w:eastAsiaTheme="minorEastAsia"/>
          <w:sz w:val="22"/>
          <w:szCs w:val="22"/>
          <w:lang w:val="en-US"/>
        </w:rPr>
      </w:pPr>
    </w:p>
    <w:p w14:paraId="388DF14B" w14:textId="77777777" w:rsidR="003C00D9" w:rsidRDefault="003C00D9" w:rsidP="003C00D9">
      <w:pPr>
        <w:keepNext/>
        <w:jc w:val="center"/>
      </w:pPr>
      <w:r>
        <w:rPr>
          <w:rFonts w:eastAsiaTheme="minorEastAsia"/>
          <w:noProof/>
          <w:sz w:val="22"/>
          <w:szCs w:val="22"/>
          <w:lang w:val="en-US"/>
        </w:rPr>
        <w:drawing>
          <wp:inline distT="0" distB="0" distL="0" distR="0" wp14:anchorId="3419659A" wp14:editId="3C42CEC3">
            <wp:extent cx="5371465" cy="1500119"/>
            <wp:effectExtent l="0" t="0" r="0" b="0"/>
            <wp:docPr id="57" name="図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3301" cy="1514595"/>
                    </a:xfrm>
                    <a:prstGeom prst="rect">
                      <a:avLst/>
                    </a:prstGeom>
                    <a:noFill/>
                    <a:ln>
                      <a:noFill/>
                    </a:ln>
                  </pic:spPr>
                </pic:pic>
              </a:graphicData>
            </a:graphic>
          </wp:inline>
        </w:drawing>
      </w:r>
    </w:p>
    <w:p w14:paraId="4557A4FF" w14:textId="5C5CA7F4" w:rsidR="003C00D9" w:rsidRPr="003C00D9" w:rsidRDefault="003C00D9" w:rsidP="003C00D9">
      <w:pPr>
        <w:pStyle w:val="af3"/>
        <w:jc w:val="center"/>
        <w:rPr>
          <w:rFonts w:eastAsiaTheme="minorEastAsia"/>
          <w:sz w:val="22"/>
          <w:szCs w:val="22"/>
          <w:lang w:val="en-US"/>
        </w:rPr>
      </w:pPr>
      <w:r w:rsidRPr="003C00D9">
        <w:rPr>
          <w:sz w:val="22"/>
          <w:szCs w:val="22"/>
        </w:rPr>
        <w:t xml:space="preserve">Figure </w:t>
      </w:r>
      <w:r w:rsidRPr="003C00D9">
        <w:rPr>
          <w:sz w:val="22"/>
          <w:szCs w:val="22"/>
        </w:rPr>
        <w:fldChar w:fldCharType="begin"/>
      </w:r>
      <w:r w:rsidRPr="003C00D9">
        <w:rPr>
          <w:sz w:val="22"/>
          <w:szCs w:val="22"/>
        </w:rPr>
        <w:instrText xml:space="preserve"> SEQ Figure \* ARABIC </w:instrText>
      </w:r>
      <w:r w:rsidRPr="003C00D9">
        <w:rPr>
          <w:sz w:val="22"/>
          <w:szCs w:val="22"/>
        </w:rPr>
        <w:fldChar w:fldCharType="separate"/>
      </w:r>
      <w:r w:rsidR="00B75E0F">
        <w:rPr>
          <w:noProof/>
          <w:sz w:val="22"/>
          <w:szCs w:val="22"/>
        </w:rPr>
        <w:t>3</w:t>
      </w:r>
      <w:r w:rsidRPr="003C00D9">
        <w:rPr>
          <w:sz w:val="22"/>
          <w:szCs w:val="22"/>
        </w:rPr>
        <w:fldChar w:fldCharType="end"/>
      </w:r>
      <w:r w:rsidRPr="003C00D9">
        <w:rPr>
          <w:sz w:val="22"/>
          <w:szCs w:val="22"/>
        </w:rPr>
        <w:t xml:space="preserve">. </w:t>
      </w:r>
      <w:r w:rsidRPr="003C00D9">
        <w:rPr>
          <w:b w:val="0"/>
          <w:bCs/>
          <w:sz w:val="22"/>
          <w:szCs w:val="22"/>
        </w:rPr>
        <w:t>Example of link budget template</w:t>
      </w:r>
    </w:p>
    <w:p w14:paraId="751E7499" w14:textId="702FA15F" w:rsidR="003C00D9" w:rsidRDefault="003C00D9" w:rsidP="003714D0">
      <w:pPr>
        <w:rPr>
          <w:rFonts w:eastAsiaTheme="minorEastAsia"/>
          <w:sz w:val="22"/>
          <w:szCs w:val="22"/>
          <w:lang w:val="en-US"/>
        </w:rPr>
      </w:pPr>
    </w:p>
    <w:p w14:paraId="6E4EABED" w14:textId="77777777" w:rsidR="0070116D" w:rsidRDefault="0070116D" w:rsidP="003714D0">
      <w:pPr>
        <w:rPr>
          <w:rFonts w:eastAsiaTheme="minorEastAsia"/>
          <w:sz w:val="22"/>
          <w:szCs w:val="22"/>
          <w:lang w:val="en-US"/>
        </w:rPr>
      </w:pPr>
    </w:p>
    <w:p w14:paraId="693F5726" w14:textId="7AF994FE" w:rsidR="0070116D" w:rsidRDefault="0070116D" w:rsidP="0070116D">
      <w:pPr>
        <w:rPr>
          <w:rFonts w:eastAsiaTheme="minorEastAsia"/>
          <w:sz w:val="22"/>
          <w:szCs w:val="22"/>
          <w:lang w:val="en-US"/>
        </w:rPr>
      </w:pPr>
      <w:r w:rsidRPr="003C00D9">
        <w:rPr>
          <w:rFonts w:eastAsiaTheme="minorEastAsia"/>
          <w:sz w:val="22"/>
          <w:szCs w:val="22"/>
        </w:rPr>
        <w:t>If frequency flat model is considered</w:t>
      </w:r>
      <w:r w:rsidR="00D71E3C" w:rsidRPr="003C00D9">
        <w:rPr>
          <w:rFonts w:eastAsiaTheme="minorEastAsia"/>
          <w:sz w:val="22"/>
          <w:szCs w:val="22"/>
        </w:rPr>
        <w:t xml:space="preserve"> for interference level</w:t>
      </w:r>
      <w:r w:rsidRPr="003C00D9">
        <w:rPr>
          <w:rFonts w:eastAsiaTheme="minorEastAsia"/>
          <w:sz w:val="22"/>
          <w:szCs w:val="22"/>
        </w:rPr>
        <w:t xml:space="preserve">, same result </w:t>
      </w:r>
      <w:r>
        <w:rPr>
          <w:rFonts w:eastAsiaTheme="minorEastAsia"/>
          <w:sz w:val="22"/>
          <w:szCs w:val="22"/>
        </w:rPr>
        <w:t>can be</w:t>
      </w:r>
      <w:r w:rsidRPr="003C00D9">
        <w:rPr>
          <w:rFonts w:eastAsiaTheme="minorEastAsia"/>
          <w:sz w:val="22"/>
          <w:szCs w:val="22"/>
        </w:rPr>
        <w:t xml:space="preserve"> expected by Option </w:t>
      </w:r>
      <w:r>
        <w:rPr>
          <w:rFonts w:eastAsiaTheme="minorEastAsia"/>
          <w:sz w:val="22"/>
          <w:szCs w:val="22"/>
        </w:rPr>
        <w:t>A</w:t>
      </w:r>
      <w:r w:rsidRPr="003C00D9">
        <w:rPr>
          <w:rFonts w:eastAsiaTheme="minorEastAsia"/>
          <w:sz w:val="22"/>
          <w:szCs w:val="22"/>
        </w:rPr>
        <w:t xml:space="preserve"> and Option </w:t>
      </w:r>
      <w:r>
        <w:rPr>
          <w:rFonts w:eastAsiaTheme="minorEastAsia"/>
          <w:sz w:val="22"/>
          <w:szCs w:val="22"/>
        </w:rPr>
        <w:t xml:space="preserve">B. On the other hands, we may also need to consider </w:t>
      </w:r>
      <w:r w:rsidR="00D71E3C">
        <w:rPr>
          <w:rFonts w:eastAsiaTheme="minorEastAsia"/>
          <w:sz w:val="22"/>
          <w:szCs w:val="22"/>
        </w:rPr>
        <w:t>some</w:t>
      </w:r>
      <w:r>
        <w:rPr>
          <w:rFonts w:eastAsiaTheme="minorEastAsia"/>
          <w:sz w:val="22"/>
          <w:szCs w:val="22"/>
        </w:rPr>
        <w:t xml:space="preserve"> factors </w:t>
      </w:r>
      <w:r w:rsidR="00D71E3C">
        <w:rPr>
          <w:rFonts w:eastAsiaTheme="minorEastAsia"/>
          <w:sz w:val="22"/>
          <w:szCs w:val="22"/>
        </w:rPr>
        <w:t xml:space="preserve">that </w:t>
      </w:r>
      <w:r>
        <w:rPr>
          <w:rFonts w:eastAsiaTheme="minorEastAsia"/>
          <w:sz w:val="22"/>
          <w:szCs w:val="22"/>
        </w:rPr>
        <w:t xml:space="preserve">bring </w:t>
      </w:r>
      <w:r w:rsidR="00D71E3C">
        <w:rPr>
          <w:rFonts w:eastAsiaTheme="minorEastAsia"/>
          <w:sz w:val="22"/>
          <w:szCs w:val="22"/>
        </w:rPr>
        <w:t xml:space="preserve">potential </w:t>
      </w:r>
      <w:r>
        <w:rPr>
          <w:rFonts w:eastAsiaTheme="minorEastAsia"/>
          <w:sz w:val="22"/>
          <w:szCs w:val="22"/>
        </w:rPr>
        <w:t xml:space="preserve">difference. </w:t>
      </w:r>
      <w:r w:rsidR="0029189B">
        <w:rPr>
          <w:rFonts w:eastAsiaTheme="minorEastAsia"/>
          <w:sz w:val="22"/>
          <w:szCs w:val="22"/>
        </w:rPr>
        <w:t>For example,</w:t>
      </w:r>
      <w:r>
        <w:rPr>
          <w:rFonts w:eastAsiaTheme="minorEastAsia"/>
          <w:sz w:val="22"/>
          <w:szCs w:val="22"/>
        </w:rPr>
        <w:t xml:space="preserve"> how to handle interference signal </w:t>
      </w:r>
      <w:r w:rsidR="00D71E3C">
        <w:rPr>
          <w:rFonts w:eastAsiaTheme="minorEastAsia"/>
          <w:sz w:val="22"/>
          <w:szCs w:val="22"/>
        </w:rPr>
        <w:t>with</w:t>
      </w:r>
      <w:r>
        <w:rPr>
          <w:rFonts w:eastAsiaTheme="minorEastAsia"/>
          <w:sz w:val="22"/>
          <w:szCs w:val="22"/>
        </w:rPr>
        <w:t xml:space="preserve"> </w:t>
      </w:r>
      <w:r w:rsidR="005226B5" w:rsidRPr="005226B5">
        <w:rPr>
          <w:rFonts w:eastAsiaTheme="minorEastAsia"/>
          <w:sz w:val="22"/>
          <w:szCs w:val="22"/>
          <w:lang w:val="en-US"/>
        </w:rPr>
        <w:t xml:space="preserve">multiple </w:t>
      </w:r>
      <w:r>
        <w:rPr>
          <w:rFonts w:eastAsiaTheme="minorEastAsia"/>
          <w:sz w:val="22"/>
          <w:szCs w:val="22"/>
          <w:lang w:val="en-US"/>
        </w:rPr>
        <w:t>reception</w:t>
      </w:r>
      <w:r w:rsidR="005226B5" w:rsidRPr="005226B5">
        <w:rPr>
          <w:rFonts w:eastAsiaTheme="minorEastAsia"/>
          <w:sz w:val="22"/>
          <w:szCs w:val="22"/>
          <w:lang w:val="en-US"/>
        </w:rPr>
        <w:t xml:space="preserve"> antennas, </w:t>
      </w:r>
      <w:r>
        <w:rPr>
          <w:rFonts w:eastAsiaTheme="minorEastAsia"/>
          <w:sz w:val="22"/>
          <w:szCs w:val="22"/>
          <w:lang w:val="en-US"/>
        </w:rPr>
        <w:t>and following two cases can be considered.</w:t>
      </w:r>
      <w:r w:rsidR="00940901" w:rsidRPr="00940901">
        <w:rPr>
          <w:rFonts w:eastAsiaTheme="minorEastAsia"/>
          <w:sz w:val="22"/>
          <w:szCs w:val="22"/>
          <w:lang w:val="en-US"/>
        </w:rPr>
        <w:t xml:space="preserve"> </w:t>
      </w:r>
    </w:p>
    <w:p w14:paraId="7CA26BA4" w14:textId="77777777" w:rsidR="0070116D" w:rsidRDefault="0070116D" w:rsidP="005226B5">
      <w:pPr>
        <w:rPr>
          <w:rFonts w:eastAsiaTheme="minorEastAsia"/>
          <w:sz w:val="22"/>
          <w:szCs w:val="22"/>
          <w:lang w:val="en-US"/>
        </w:rPr>
      </w:pPr>
    </w:p>
    <w:p w14:paraId="0168EEE2" w14:textId="6A2A3461" w:rsidR="0070116D" w:rsidRDefault="0070116D" w:rsidP="0070116D">
      <w:pPr>
        <w:ind w:leftChars="100" w:left="240"/>
        <w:rPr>
          <w:rFonts w:eastAsiaTheme="minorEastAsia"/>
          <w:sz w:val="22"/>
          <w:szCs w:val="22"/>
          <w:lang w:val="en-US"/>
        </w:rPr>
      </w:pPr>
      <w:r>
        <w:rPr>
          <w:rFonts w:eastAsiaTheme="minorEastAsia"/>
          <w:sz w:val="22"/>
          <w:szCs w:val="22"/>
          <w:lang w:val="en-US"/>
        </w:rPr>
        <w:t xml:space="preserve">Case </w:t>
      </w:r>
      <w:r w:rsidR="00DE4E42">
        <w:rPr>
          <w:rFonts w:eastAsiaTheme="minorEastAsia"/>
          <w:sz w:val="22"/>
          <w:szCs w:val="22"/>
          <w:lang w:val="en-US"/>
        </w:rPr>
        <w:t>1:</w:t>
      </w:r>
      <w:r>
        <w:rPr>
          <w:rFonts w:eastAsiaTheme="minorEastAsia"/>
          <w:sz w:val="22"/>
          <w:szCs w:val="22"/>
          <w:lang w:val="en-US"/>
        </w:rPr>
        <w:t xml:space="preserve"> Independent interference</w:t>
      </w:r>
      <w:r w:rsidR="00940901" w:rsidRPr="00940901">
        <w:rPr>
          <w:rFonts w:eastAsiaTheme="minorEastAsia"/>
          <w:sz w:val="22"/>
          <w:szCs w:val="22"/>
          <w:lang w:val="en-US"/>
        </w:rPr>
        <w:t xml:space="preserve"> </w:t>
      </w:r>
      <w:r w:rsidR="00940901">
        <w:rPr>
          <w:rFonts w:eastAsiaTheme="minorEastAsia"/>
          <w:sz w:val="22"/>
          <w:szCs w:val="22"/>
          <w:lang w:val="en-US"/>
        </w:rPr>
        <w:t>signals</w:t>
      </w:r>
      <w:r w:rsidR="00940901" w:rsidRPr="00940901">
        <w:rPr>
          <w:rFonts w:eastAsiaTheme="minorEastAsia"/>
          <w:sz w:val="22"/>
          <w:szCs w:val="22"/>
          <w:lang w:val="en-US"/>
        </w:rPr>
        <w:t xml:space="preserve"> </w:t>
      </w:r>
      <w:r w:rsidR="00940901">
        <w:rPr>
          <w:rFonts w:eastAsiaTheme="minorEastAsia"/>
          <w:sz w:val="22"/>
          <w:szCs w:val="22"/>
          <w:lang w:val="en-US"/>
        </w:rPr>
        <w:t>are</w:t>
      </w:r>
      <w:r w:rsidR="00940901" w:rsidRPr="00940901">
        <w:rPr>
          <w:rFonts w:eastAsiaTheme="minorEastAsia"/>
          <w:sz w:val="22"/>
          <w:szCs w:val="22"/>
          <w:lang w:val="en-US"/>
        </w:rPr>
        <w:t xml:space="preserve"> input to </w:t>
      </w:r>
      <w:r>
        <w:rPr>
          <w:rFonts w:eastAsiaTheme="minorEastAsia"/>
          <w:sz w:val="22"/>
          <w:szCs w:val="22"/>
          <w:lang w:val="en-US"/>
        </w:rPr>
        <w:t xml:space="preserve">each </w:t>
      </w:r>
      <w:r w:rsidR="00DE4E42">
        <w:rPr>
          <w:rFonts w:eastAsiaTheme="minorEastAsia"/>
          <w:sz w:val="22"/>
          <w:szCs w:val="22"/>
          <w:lang w:val="en-US"/>
        </w:rPr>
        <w:t xml:space="preserve">of </w:t>
      </w:r>
      <w:r w:rsidR="00B447A7">
        <w:rPr>
          <w:rFonts w:eastAsiaTheme="minorEastAsia"/>
          <w:sz w:val="22"/>
          <w:szCs w:val="22"/>
          <w:lang w:val="en-US"/>
        </w:rPr>
        <w:t xml:space="preserve">the </w:t>
      </w:r>
      <w:r w:rsidR="00940901" w:rsidRPr="00940901">
        <w:rPr>
          <w:rFonts w:eastAsiaTheme="minorEastAsia"/>
          <w:sz w:val="22"/>
          <w:szCs w:val="22"/>
          <w:lang w:val="en-US"/>
        </w:rPr>
        <w:t>multiple antennas</w:t>
      </w:r>
      <w:r>
        <w:rPr>
          <w:rFonts w:eastAsiaTheme="minorEastAsia"/>
          <w:sz w:val="22"/>
          <w:szCs w:val="22"/>
          <w:lang w:val="en-US"/>
        </w:rPr>
        <w:t>, so that the interference signals</w:t>
      </w:r>
      <w:r w:rsidR="00940901" w:rsidRPr="00940901">
        <w:rPr>
          <w:rFonts w:eastAsiaTheme="minorEastAsia"/>
          <w:sz w:val="22"/>
          <w:szCs w:val="22"/>
          <w:lang w:val="en-US"/>
        </w:rPr>
        <w:t xml:space="preserve"> </w:t>
      </w:r>
      <w:r>
        <w:rPr>
          <w:rFonts w:eastAsiaTheme="minorEastAsia"/>
          <w:sz w:val="22"/>
          <w:szCs w:val="22"/>
          <w:lang w:val="en-US"/>
        </w:rPr>
        <w:t>at each antenna are uncorrelated</w:t>
      </w:r>
    </w:p>
    <w:p w14:paraId="0A16E5A8" w14:textId="55696E5B" w:rsidR="0070116D" w:rsidRDefault="0070116D" w:rsidP="0070116D">
      <w:pPr>
        <w:ind w:leftChars="100" w:left="240"/>
        <w:rPr>
          <w:rFonts w:eastAsiaTheme="minorEastAsia"/>
          <w:sz w:val="22"/>
          <w:szCs w:val="22"/>
          <w:lang w:val="en-US"/>
        </w:rPr>
      </w:pPr>
      <w:r>
        <w:rPr>
          <w:rFonts w:eastAsiaTheme="minorEastAsia"/>
          <w:sz w:val="22"/>
          <w:szCs w:val="22"/>
          <w:lang w:val="en-US"/>
        </w:rPr>
        <w:t xml:space="preserve">Case </w:t>
      </w:r>
      <w:r w:rsidR="00DE4E42">
        <w:rPr>
          <w:rFonts w:eastAsiaTheme="minorEastAsia"/>
          <w:sz w:val="22"/>
          <w:szCs w:val="22"/>
          <w:lang w:val="en-US"/>
        </w:rPr>
        <w:t>2:</w:t>
      </w:r>
      <w:r>
        <w:rPr>
          <w:rFonts w:eastAsiaTheme="minorEastAsia"/>
          <w:sz w:val="22"/>
          <w:szCs w:val="22"/>
          <w:lang w:val="en-US"/>
        </w:rPr>
        <w:t xml:space="preserve"> T</w:t>
      </w:r>
      <w:r w:rsidR="00940901" w:rsidRPr="00940901">
        <w:rPr>
          <w:rFonts w:eastAsiaTheme="minorEastAsia"/>
          <w:sz w:val="22"/>
          <w:szCs w:val="22"/>
          <w:lang w:val="en-US"/>
        </w:rPr>
        <w:t xml:space="preserve">he same </w:t>
      </w:r>
      <w:r>
        <w:rPr>
          <w:rFonts w:eastAsiaTheme="minorEastAsia"/>
          <w:sz w:val="22"/>
          <w:szCs w:val="22"/>
          <w:lang w:val="en-US"/>
        </w:rPr>
        <w:t xml:space="preserve">interference </w:t>
      </w:r>
      <w:r w:rsidR="00940901" w:rsidRPr="00940901">
        <w:rPr>
          <w:rFonts w:eastAsiaTheme="minorEastAsia"/>
          <w:sz w:val="22"/>
          <w:szCs w:val="22"/>
          <w:lang w:val="en-US"/>
        </w:rPr>
        <w:t xml:space="preserve">signal </w:t>
      </w:r>
      <w:r>
        <w:rPr>
          <w:rFonts w:eastAsiaTheme="minorEastAsia"/>
          <w:sz w:val="22"/>
          <w:szCs w:val="22"/>
          <w:lang w:val="en-US"/>
        </w:rPr>
        <w:t>is</w:t>
      </w:r>
      <w:r w:rsidR="00940901" w:rsidRPr="00940901">
        <w:rPr>
          <w:rFonts w:eastAsiaTheme="minorEastAsia"/>
          <w:sz w:val="22"/>
          <w:szCs w:val="22"/>
          <w:lang w:val="en-US"/>
        </w:rPr>
        <w:t xml:space="preserve"> input to multiple antennas</w:t>
      </w:r>
      <w:r>
        <w:rPr>
          <w:rFonts w:eastAsiaTheme="minorEastAsia"/>
          <w:sz w:val="22"/>
          <w:szCs w:val="22"/>
          <w:lang w:val="en-US"/>
        </w:rPr>
        <w:t>, so that the interference signals at each antenna are correlated</w:t>
      </w:r>
    </w:p>
    <w:p w14:paraId="46FAD524" w14:textId="77777777" w:rsidR="0070116D" w:rsidRDefault="0070116D" w:rsidP="005226B5">
      <w:pPr>
        <w:rPr>
          <w:rFonts w:eastAsiaTheme="minorEastAsia"/>
          <w:sz w:val="22"/>
          <w:szCs w:val="22"/>
          <w:lang w:val="en-US"/>
        </w:rPr>
      </w:pPr>
    </w:p>
    <w:p w14:paraId="6E0493AB" w14:textId="04E94258" w:rsidR="005226B5" w:rsidRDefault="00AE3CCD" w:rsidP="005226B5">
      <w:pPr>
        <w:rPr>
          <w:rFonts w:eastAsiaTheme="minorEastAsia"/>
          <w:sz w:val="22"/>
          <w:szCs w:val="22"/>
          <w:lang w:val="en-US"/>
        </w:rPr>
      </w:pPr>
      <w:r w:rsidRPr="005226B5">
        <w:rPr>
          <w:rFonts w:eastAsiaTheme="minorEastAsia"/>
          <w:sz w:val="22"/>
          <w:szCs w:val="22"/>
          <w:lang w:val="en-US"/>
        </w:rPr>
        <w:t>Th</w:t>
      </w:r>
      <w:r>
        <w:rPr>
          <w:rFonts w:eastAsiaTheme="minorEastAsia"/>
          <w:sz w:val="22"/>
          <w:szCs w:val="22"/>
          <w:lang w:val="en-US"/>
        </w:rPr>
        <w:t>ese</w:t>
      </w:r>
      <w:r w:rsidRPr="005226B5">
        <w:rPr>
          <w:rFonts w:eastAsiaTheme="minorEastAsia"/>
          <w:sz w:val="22"/>
          <w:szCs w:val="22"/>
          <w:lang w:val="en-US"/>
        </w:rPr>
        <w:t xml:space="preserve"> </w:t>
      </w:r>
      <w:r w:rsidR="0070116D">
        <w:rPr>
          <w:rFonts w:eastAsiaTheme="minorEastAsia"/>
          <w:sz w:val="22"/>
          <w:szCs w:val="22"/>
          <w:lang w:val="en-US"/>
        </w:rPr>
        <w:t>two cases</w:t>
      </w:r>
      <w:r w:rsidR="005226B5" w:rsidRPr="005226B5">
        <w:rPr>
          <w:rFonts w:eastAsiaTheme="minorEastAsia"/>
          <w:sz w:val="22"/>
          <w:szCs w:val="22"/>
          <w:lang w:val="en-US"/>
        </w:rPr>
        <w:t xml:space="preserve"> may cause a difference in </w:t>
      </w:r>
      <w:r w:rsidR="0070116D">
        <w:rPr>
          <w:rFonts w:eastAsiaTheme="minorEastAsia"/>
          <w:sz w:val="22"/>
          <w:szCs w:val="22"/>
          <w:lang w:val="en-US"/>
        </w:rPr>
        <w:t xml:space="preserve">LLS </w:t>
      </w:r>
      <w:r w:rsidR="00940901" w:rsidRPr="00940901">
        <w:rPr>
          <w:rFonts w:eastAsiaTheme="minorEastAsia"/>
          <w:sz w:val="22"/>
          <w:szCs w:val="22"/>
          <w:lang w:val="en-US"/>
        </w:rPr>
        <w:t xml:space="preserve">evaluation </w:t>
      </w:r>
      <w:r w:rsidR="005226B5" w:rsidRPr="005226B5">
        <w:rPr>
          <w:rFonts w:eastAsiaTheme="minorEastAsia"/>
          <w:sz w:val="22"/>
          <w:szCs w:val="22"/>
          <w:lang w:val="en-US"/>
        </w:rPr>
        <w:t>results</w:t>
      </w:r>
      <w:r w:rsidR="0070116D">
        <w:rPr>
          <w:rFonts w:eastAsiaTheme="minorEastAsia"/>
          <w:sz w:val="22"/>
          <w:szCs w:val="22"/>
          <w:lang w:val="en-US"/>
        </w:rPr>
        <w:t>, and thus different results between</w:t>
      </w:r>
      <w:r w:rsidR="005226B5" w:rsidRPr="005226B5">
        <w:rPr>
          <w:rFonts w:eastAsiaTheme="minorEastAsia"/>
          <w:sz w:val="22"/>
          <w:szCs w:val="22"/>
          <w:lang w:val="en-US"/>
        </w:rPr>
        <w:t xml:space="preserve"> Option A and Option B</w:t>
      </w:r>
      <w:r w:rsidR="0070116D">
        <w:rPr>
          <w:rFonts w:eastAsiaTheme="minorEastAsia"/>
          <w:sz w:val="22"/>
          <w:szCs w:val="22"/>
          <w:lang w:val="en-US"/>
        </w:rPr>
        <w:t xml:space="preserve"> may be also expected</w:t>
      </w:r>
      <w:r w:rsidR="005226B5" w:rsidRPr="005226B5">
        <w:rPr>
          <w:rFonts w:eastAsiaTheme="minorEastAsia"/>
          <w:sz w:val="22"/>
          <w:szCs w:val="22"/>
          <w:lang w:val="en-US"/>
        </w:rPr>
        <w:t>.</w:t>
      </w:r>
      <w:r w:rsidR="005226B5">
        <w:rPr>
          <w:rFonts w:eastAsiaTheme="minorEastAsia" w:hint="eastAsia"/>
          <w:sz w:val="22"/>
          <w:szCs w:val="22"/>
          <w:lang w:val="en-US"/>
        </w:rPr>
        <w:t xml:space="preserve"> </w:t>
      </w:r>
      <w:r w:rsidR="0070116D">
        <w:rPr>
          <w:rFonts w:eastAsiaTheme="minorEastAsia"/>
          <w:sz w:val="22"/>
          <w:szCs w:val="22"/>
          <w:lang w:val="en-US"/>
        </w:rPr>
        <w:t>I</w:t>
      </w:r>
      <w:r w:rsidR="005226B5" w:rsidRPr="005226B5">
        <w:rPr>
          <w:rFonts w:eastAsiaTheme="minorEastAsia"/>
          <w:sz w:val="22"/>
          <w:szCs w:val="22"/>
          <w:lang w:val="en-US"/>
        </w:rPr>
        <w:t xml:space="preserve">n the case of multiple </w:t>
      </w:r>
      <w:r w:rsidR="00DE4E42">
        <w:rPr>
          <w:rFonts w:eastAsiaTheme="minorEastAsia"/>
          <w:sz w:val="22"/>
          <w:szCs w:val="22"/>
          <w:lang w:val="en-US"/>
        </w:rPr>
        <w:t>reception</w:t>
      </w:r>
      <w:r w:rsidR="00DE4E42" w:rsidRPr="005226B5">
        <w:rPr>
          <w:rFonts w:eastAsiaTheme="minorEastAsia"/>
          <w:sz w:val="22"/>
          <w:szCs w:val="22"/>
          <w:lang w:val="en-US"/>
        </w:rPr>
        <w:t xml:space="preserve"> </w:t>
      </w:r>
      <w:r w:rsidR="005226B5" w:rsidRPr="005226B5">
        <w:rPr>
          <w:rFonts w:eastAsiaTheme="minorEastAsia"/>
          <w:sz w:val="22"/>
          <w:szCs w:val="22"/>
          <w:lang w:val="en-US"/>
        </w:rPr>
        <w:t xml:space="preserve">antennas, </w:t>
      </w:r>
      <w:r w:rsidR="0070116D">
        <w:rPr>
          <w:rFonts w:eastAsiaTheme="minorEastAsia"/>
          <w:sz w:val="22"/>
          <w:szCs w:val="22"/>
          <w:lang w:val="en-US"/>
        </w:rPr>
        <w:t xml:space="preserve">we perform LLS </w:t>
      </w:r>
      <w:r w:rsidR="005E6F84">
        <w:rPr>
          <w:rFonts w:eastAsiaTheme="minorEastAsia"/>
          <w:sz w:val="22"/>
          <w:szCs w:val="22"/>
          <w:lang w:val="en-US"/>
        </w:rPr>
        <w:t xml:space="preserve">for the </w:t>
      </w:r>
      <w:r w:rsidR="0070116D">
        <w:rPr>
          <w:rFonts w:eastAsiaTheme="minorEastAsia"/>
          <w:sz w:val="22"/>
          <w:szCs w:val="22"/>
          <w:lang w:val="en-US"/>
        </w:rPr>
        <w:t>two cases</w:t>
      </w:r>
      <w:r w:rsidR="00263345">
        <w:rPr>
          <w:rFonts w:eastAsiaTheme="minorEastAsia"/>
          <w:sz w:val="22"/>
          <w:szCs w:val="22"/>
          <w:lang w:val="en-US"/>
        </w:rPr>
        <w:t>,</w:t>
      </w:r>
      <w:r w:rsidR="0070116D">
        <w:rPr>
          <w:rFonts w:eastAsiaTheme="minorEastAsia"/>
          <w:sz w:val="22"/>
          <w:szCs w:val="22"/>
          <w:lang w:val="en-US"/>
        </w:rPr>
        <w:t xml:space="preserve"> and </w:t>
      </w:r>
      <w:r w:rsidR="00701E77" w:rsidRPr="00701E77">
        <w:rPr>
          <w:rFonts w:eastAsiaTheme="minorEastAsia"/>
          <w:sz w:val="22"/>
          <w:szCs w:val="22"/>
          <w:lang w:val="en-US"/>
        </w:rPr>
        <w:t xml:space="preserve">Figure 4 shows the PUSCH performance evaluation results for FR1 </w:t>
      </w:r>
      <w:proofErr w:type="spellStart"/>
      <w:r w:rsidR="00701E77" w:rsidRPr="00701E77">
        <w:rPr>
          <w:rFonts w:eastAsiaTheme="minorEastAsia"/>
          <w:sz w:val="22"/>
          <w:szCs w:val="22"/>
          <w:lang w:val="en-US"/>
        </w:rPr>
        <w:t>eMBB</w:t>
      </w:r>
      <w:proofErr w:type="spellEnd"/>
      <w:r w:rsidR="00701E77" w:rsidRPr="00701E77">
        <w:rPr>
          <w:rFonts w:eastAsiaTheme="minorEastAsia"/>
          <w:sz w:val="22"/>
          <w:szCs w:val="22"/>
          <w:lang w:val="en-US"/>
        </w:rPr>
        <w:t xml:space="preserve"> scenario </w:t>
      </w:r>
      <w:r w:rsidR="00263345">
        <w:rPr>
          <w:rFonts w:eastAsiaTheme="minorEastAsia"/>
          <w:sz w:val="22"/>
          <w:szCs w:val="22"/>
          <w:lang w:val="en-US"/>
        </w:rPr>
        <w:t>with</w:t>
      </w:r>
      <w:r w:rsidR="00263345" w:rsidRPr="00701E77">
        <w:rPr>
          <w:rFonts w:eastAsiaTheme="minorEastAsia"/>
          <w:sz w:val="22"/>
          <w:szCs w:val="22"/>
          <w:lang w:val="en-US"/>
        </w:rPr>
        <w:t xml:space="preserve"> </w:t>
      </w:r>
      <w:r w:rsidR="0070116D">
        <w:rPr>
          <w:rFonts w:eastAsiaTheme="minorEastAsia"/>
          <w:sz w:val="22"/>
          <w:szCs w:val="22"/>
          <w:lang w:val="en-US"/>
        </w:rPr>
        <w:t>adding</w:t>
      </w:r>
      <w:r w:rsidR="00701E77" w:rsidRPr="00701E77">
        <w:rPr>
          <w:rFonts w:eastAsiaTheme="minorEastAsia"/>
          <w:sz w:val="22"/>
          <w:szCs w:val="22"/>
          <w:lang w:val="en-US"/>
        </w:rPr>
        <w:t xml:space="preserve"> interference signal </w:t>
      </w:r>
      <w:r w:rsidR="0070116D">
        <w:rPr>
          <w:rFonts w:eastAsiaTheme="minorEastAsia"/>
          <w:sz w:val="22"/>
          <w:szCs w:val="22"/>
          <w:lang w:val="en-US"/>
        </w:rPr>
        <w:t>of</w:t>
      </w:r>
      <w:r w:rsidR="00701E77" w:rsidRPr="00701E77">
        <w:rPr>
          <w:rFonts w:eastAsiaTheme="minorEastAsia"/>
          <w:sz w:val="22"/>
          <w:szCs w:val="22"/>
          <w:lang w:val="en-US"/>
        </w:rPr>
        <w:t xml:space="preserve"> -5 </w:t>
      </w:r>
      <w:proofErr w:type="spellStart"/>
      <w:r w:rsidR="00701E77" w:rsidRPr="00701E77">
        <w:rPr>
          <w:rFonts w:eastAsiaTheme="minorEastAsia"/>
          <w:sz w:val="22"/>
          <w:szCs w:val="22"/>
          <w:lang w:val="en-US"/>
        </w:rPr>
        <w:t>dB.</w:t>
      </w:r>
      <w:proofErr w:type="spellEnd"/>
    </w:p>
    <w:p w14:paraId="76A2BA50" w14:textId="42E20214" w:rsidR="005226B5" w:rsidRPr="0070116D" w:rsidRDefault="005226B5" w:rsidP="003714D0">
      <w:pPr>
        <w:rPr>
          <w:rFonts w:eastAsiaTheme="minorEastAsia"/>
          <w:sz w:val="22"/>
          <w:szCs w:val="22"/>
          <w:lang w:val="en-US"/>
        </w:rPr>
      </w:pPr>
    </w:p>
    <w:p w14:paraId="63F062E9" w14:textId="4B015DE1" w:rsidR="00B75E0F" w:rsidRDefault="00AF0780" w:rsidP="00B75E0F">
      <w:pPr>
        <w:keepNext/>
        <w:jc w:val="center"/>
      </w:pPr>
      <w:r>
        <w:rPr>
          <w:noProof/>
        </w:rPr>
        <w:lastRenderedPageBreak/>
        <w:drawing>
          <wp:inline distT="0" distB="0" distL="0" distR="0" wp14:anchorId="6A87A91D" wp14:editId="7D42F978">
            <wp:extent cx="3537411" cy="2653146"/>
            <wp:effectExtent l="0" t="0" r="635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54192" cy="2665732"/>
                    </a:xfrm>
                    <a:prstGeom prst="rect">
                      <a:avLst/>
                    </a:prstGeom>
                    <a:noFill/>
                    <a:ln>
                      <a:noFill/>
                    </a:ln>
                  </pic:spPr>
                </pic:pic>
              </a:graphicData>
            </a:graphic>
          </wp:inline>
        </w:drawing>
      </w:r>
    </w:p>
    <w:p w14:paraId="737695E0" w14:textId="2C21783B" w:rsidR="005A5543" w:rsidRPr="00B75E0F" w:rsidRDefault="00B75E0F" w:rsidP="00B75E0F">
      <w:pPr>
        <w:pStyle w:val="af3"/>
        <w:jc w:val="center"/>
        <w:rPr>
          <w:rFonts w:eastAsiaTheme="minorEastAsia"/>
          <w:sz w:val="22"/>
          <w:szCs w:val="22"/>
          <w:lang w:val="en-US"/>
        </w:rPr>
      </w:pPr>
      <w:r w:rsidRPr="00B75E0F">
        <w:rPr>
          <w:sz w:val="22"/>
          <w:szCs w:val="22"/>
        </w:rPr>
        <w:t xml:space="preserve">Figure </w:t>
      </w:r>
      <w:r w:rsidRPr="00B75E0F">
        <w:rPr>
          <w:sz w:val="22"/>
          <w:szCs w:val="22"/>
        </w:rPr>
        <w:fldChar w:fldCharType="begin"/>
      </w:r>
      <w:r w:rsidRPr="00B75E0F">
        <w:rPr>
          <w:sz w:val="22"/>
          <w:szCs w:val="22"/>
        </w:rPr>
        <w:instrText xml:space="preserve"> SEQ Figure \* ARABIC </w:instrText>
      </w:r>
      <w:r w:rsidRPr="00B75E0F">
        <w:rPr>
          <w:sz w:val="22"/>
          <w:szCs w:val="22"/>
        </w:rPr>
        <w:fldChar w:fldCharType="separate"/>
      </w:r>
      <w:r w:rsidRPr="00B75E0F">
        <w:rPr>
          <w:noProof/>
          <w:sz w:val="22"/>
          <w:szCs w:val="22"/>
        </w:rPr>
        <w:t>4</w:t>
      </w:r>
      <w:r w:rsidRPr="00B75E0F">
        <w:rPr>
          <w:sz w:val="22"/>
          <w:szCs w:val="22"/>
        </w:rPr>
        <w:fldChar w:fldCharType="end"/>
      </w:r>
      <w:r w:rsidRPr="00B75E0F">
        <w:rPr>
          <w:sz w:val="22"/>
          <w:szCs w:val="22"/>
        </w:rPr>
        <w:t xml:space="preserve">. </w:t>
      </w:r>
      <w:r w:rsidR="0070116D">
        <w:rPr>
          <w:b w:val="0"/>
          <w:bCs/>
          <w:sz w:val="22"/>
          <w:szCs w:val="22"/>
        </w:rPr>
        <w:t>LLS e</w:t>
      </w:r>
      <w:r w:rsidRPr="00B75E0F">
        <w:rPr>
          <w:b w:val="0"/>
          <w:bCs/>
          <w:sz w:val="22"/>
          <w:szCs w:val="22"/>
        </w:rPr>
        <w:t>valuation Result</w:t>
      </w:r>
      <w:r>
        <w:rPr>
          <w:b w:val="0"/>
          <w:bCs/>
          <w:sz w:val="22"/>
          <w:szCs w:val="22"/>
        </w:rPr>
        <w:t xml:space="preserve">s </w:t>
      </w:r>
      <w:r w:rsidR="0070116D">
        <w:rPr>
          <w:b w:val="0"/>
          <w:bCs/>
          <w:sz w:val="22"/>
          <w:szCs w:val="22"/>
        </w:rPr>
        <w:t>with</w:t>
      </w:r>
      <w:r>
        <w:rPr>
          <w:b w:val="0"/>
          <w:bCs/>
          <w:sz w:val="22"/>
          <w:szCs w:val="22"/>
        </w:rPr>
        <w:t xml:space="preserve"> adding interference</w:t>
      </w:r>
    </w:p>
    <w:p w14:paraId="663FB865" w14:textId="3ABE77AC" w:rsidR="005A5543" w:rsidRPr="0070116D" w:rsidRDefault="005A5543" w:rsidP="003714D0">
      <w:pPr>
        <w:rPr>
          <w:rFonts w:eastAsiaTheme="minorEastAsia"/>
          <w:sz w:val="22"/>
          <w:szCs w:val="22"/>
          <w:lang w:val="en-US"/>
        </w:rPr>
      </w:pPr>
    </w:p>
    <w:p w14:paraId="3801E178" w14:textId="2F2E5577" w:rsidR="005A5543" w:rsidRDefault="005A5543" w:rsidP="005A5543">
      <w:pPr>
        <w:rPr>
          <w:rFonts w:eastAsiaTheme="minorEastAsia"/>
          <w:sz w:val="22"/>
          <w:szCs w:val="22"/>
          <w:lang w:val="en-US"/>
        </w:rPr>
      </w:pPr>
      <w:r w:rsidRPr="005A5543">
        <w:rPr>
          <w:rFonts w:eastAsiaTheme="minorEastAsia"/>
          <w:sz w:val="22"/>
          <w:szCs w:val="22"/>
          <w:lang w:val="en-US"/>
        </w:rPr>
        <w:t xml:space="preserve">The </w:t>
      </w:r>
      <w:r w:rsidR="00940901" w:rsidRPr="00940901">
        <w:rPr>
          <w:rFonts w:eastAsiaTheme="minorEastAsia"/>
          <w:sz w:val="22"/>
          <w:szCs w:val="22"/>
          <w:lang w:val="en-US"/>
        </w:rPr>
        <w:t xml:space="preserve">evaluation </w:t>
      </w:r>
      <w:r w:rsidRPr="005A5543">
        <w:rPr>
          <w:rFonts w:eastAsiaTheme="minorEastAsia"/>
          <w:sz w:val="22"/>
          <w:szCs w:val="22"/>
          <w:lang w:val="en-US"/>
        </w:rPr>
        <w:t xml:space="preserve">results show </w:t>
      </w:r>
      <w:r w:rsidR="00940901">
        <w:rPr>
          <w:rFonts w:eastAsiaTheme="minorEastAsia"/>
          <w:sz w:val="22"/>
          <w:szCs w:val="22"/>
          <w:lang w:val="en-US"/>
        </w:rPr>
        <w:t>a</w:t>
      </w:r>
      <w:r w:rsidRPr="005A5543">
        <w:rPr>
          <w:rFonts w:eastAsiaTheme="minorEastAsia"/>
          <w:sz w:val="22"/>
          <w:szCs w:val="22"/>
          <w:lang w:val="en-US"/>
        </w:rPr>
        <w:t xml:space="preserve"> </w:t>
      </w:r>
      <w:r w:rsidR="00263345">
        <w:rPr>
          <w:rFonts w:eastAsiaTheme="minorEastAsia"/>
          <w:sz w:val="22"/>
          <w:szCs w:val="22"/>
          <w:lang w:val="en-US"/>
        </w:rPr>
        <w:t>gap</w:t>
      </w:r>
      <w:r w:rsidR="00263345" w:rsidRPr="005A5543">
        <w:rPr>
          <w:rFonts w:eastAsiaTheme="minorEastAsia"/>
          <w:sz w:val="22"/>
          <w:szCs w:val="22"/>
          <w:lang w:val="en-US"/>
        </w:rPr>
        <w:t xml:space="preserve"> </w:t>
      </w:r>
      <w:r w:rsidRPr="005A5543">
        <w:rPr>
          <w:rFonts w:eastAsiaTheme="minorEastAsia"/>
          <w:sz w:val="22"/>
          <w:szCs w:val="22"/>
          <w:lang w:val="en-US"/>
        </w:rPr>
        <w:t xml:space="preserve">of about 0.1 dB </w:t>
      </w:r>
      <w:r w:rsidR="0070116D">
        <w:rPr>
          <w:rFonts w:eastAsiaTheme="minorEastAsia"/>
          <w:sz w:val="22"/>
          <w:szCs w:val="22"/>
          <w:lang w:val="en-US"/>
        </w:rPr>
        <w:t>for the two cases</w:t>
      </w:r>
      <w:r w:rsidRPr="005A5543">
        <w:rPr>
          <w:rFonts w:eastAsiaTheme="minorEastAsia"/>
          <w:sz w:val="22"/>
          <w:szCs w:val="22"/>
          <w:lang w:val="en-US"/>
        </w:rPr>
        <w:t>.</w:t>
      </w:r>
      <w:r>
        <w:rPr>
          <w:rFonts w:eastAsiaTheme="minorEastAsia" w:hint="eastAsia"/>
          <w:sz w:val="22"/>
          <w:szCs w:val="22"/>
          <w:lang w:val="en-US"/>
        </w:rPr>
        <w:t xml:space="preserve"> </w:t>
      </w:r>
      <w:r w:rsidR="00DE4E42">
        <w:rPr>
          <w:rFonts w:eastAsiaTheme="minorEastAsia"/>
          <w:sz w:val="22"/>
          <w:szCs w:val="22"/>
          <w:lang w:val="en-US"/>
        </w:rPr>
        <w:t>Thus,</w:t>
      </w:r>
      <w:r w:rsidR="0070116D">
        <w:rPr>
          <w:rFonts w:eastAsiaTheme="minorEastAsia"/>
          <w:sz w:val="22"/>
          <w:szCs w:val="22"/>
          <w:lang w:val="en-US"/>
        </w:rPr>
        <w:t xml:space="preserve"> </w:t>
      </w:r>
      <w:r w:rsidR="0070116D">
        <w:rPr>
          <w:rFonts w:eastAsiaTheme="minorEastAsia" w:hint="eastAsia"/>
          <w:sz w:val="22"/>
          <w:szCs w:val="22"/>
          <w:lang w:val="en-US"/>
        </w:rPr>
        <w:t>i</w:t>
      </w:r>
      <w:r w:rsidR="0070116D">
        <w:rPr>
          <w:rFonts w:eastAsiaTheme="minorEastAsia"/>
          <w:sz w:val="22"/>
          <w:szCs w:val="22"/>
          <w:lang w:val="en-US"/>
        </w:rPr>
        <w:t xml:space="preserve">n case of multiple reception antennas, we may need to </w:t>
      </w:r>
      <w:r w:rsidR="00C155E2">
        <w:rPr>
          <w:rFonts w:eastAsiaTheme="minorEastAsia"/>
          <w:sz w:val="22"/>
          <w:szCs w:val="22"/>
          <w:lang w:val="en-US"/>
        </w:rPr>
        <w:t xml:space="preserve">clarify whether </w:t>
      </w:r>
      <w:r w:rsidR="0070116D">
        <w:rPr>
          <w:rFonts w:eastAsiaTheme="minorEastAsia"/>
          <w:sz w:val="22"/>
          <w:szCs w:val="22"/>
          <w:lang w:val="en-US"/>
        </w:rPr>
        <w:t xml:space="preserve">the interference signals at each antenna are uncorrelated or not. In the real environment, the same interference signal may be input to multiple antennas, so that we </w:t>
      </w:r>
      <w:r w:rsidR="00D71E3C">
        <w:rPr>
          <w:rFonts w:eastAsiaTheme="minorEastAsia"/>
          <w:sz w:val="22"/>
          <w:szCs w:val="22"/>
          <w:lang w:val="en-US"/>
        </w:rPr>
        <w:t>think</w:t>
      </w:r>
      <w:r w:rsidR="0070116D">
        <w:rPr>
          <w:rFonts w:eastAsiaTheme="minorEastAsia"/>
          <w:sz w:val="22"/>
          <w:szCs w:val="22"/>
          <w:lang w:val="en-US"/>
        </w:rPr>
        <w:t xml:space="preserve"> Case 2 </w:t>
      </w:r>
      <w:r w:rsidR="00D71E3C">
        <w:rPr>
          <w:rFonts w:eastAsiaTheme="minorEastAsia"/>
          <w:sz w:val="22"/>
          <w:szCs w:val="22"/>
          <w:lang w:val="en-US"/>
        </w:rPr>
        <w:t xml:space="preserve">is preferable </w:t>
      </w:r>
      <w:r w:rsidR="0070116D">
        <w:rPr>
          <w:rFonts w:eastAsiaTheme="minorEastAsia"/>
          <w:sz w:val="22"/>
          <w:szCs w:val="22"/>
          <w:lang w:val="en-US"/>
        </w:rPr>
        <w:t>for the evaluation</w:t>
      </w:r>
      <w:r w:rsidR="00D932E1">
        <w:rPr>
          <w:rFonts w:eastAsiaTheme="minorEastAsia"/>
          <w:sz w:val="22"/>
          <w:szCs w:val="22"/>
          <w:lang w:val="en-US"/>
        </w:rPr>
        <w:t xml:space="preserve">. </w:t>
      </w:r>
      <w:r w:rsidR="00D932E1" w:rsidRPr="00D932E1">
        <w:rPr>
          <w:rFonts w:eastAsiaTheme="minorEastAsia"/>
          <w:sz w:val="22"/>
          <w:szCs w:val="22"/>
          <w:lang w:val="en-US"/>
        </w:rPr>
        <w:t>This observation indicate</w:t>
      </w:r>
      <w:r w:rsidR="00BE2932">
        <w:rPr>
          <w:rFonts w:eastAsiaTheme="minorEastAsia" w:hint="eastAsia"/>
          <w:sz w:val="22"/>
          <w:szCs w:val="22"/>
          <w:lang w:val="en-US"/>
        </w:rPr>
        <w:t>s</w:t>
      </w:r>
      <w:r w:rsidR="00D932E1" w:rsidRPr="00D932E1">
        <w:rPr>
          <w:rFonts w:eastAsiaTheme="minorEastAsia"/>
          <w:sz w:val="22"/>
          <w:szCs w:val="22"/>
          <w:lang w:val="en-US"/>
        </w:rPr>
        <w:t xml:space="preserve"> Option A is preferable</w:t>
      </w:r>
      <w:r w:rsidR="00D932E1">
        <w:rPr>
          <w:rFonts w:eastAsiaTheme="minorEastAsia"/>
          <w:sz w:val="22"/>
          <w:szCs w:val="22"/>
          <w:lang w:val="en-US"/>
        </w:rPr>
        <w:t xml:space="preserve"> for the evaluation</w:t>
      </w:r>
      <w:r w:rsidR="00D932E1" w:rsidRPr="00D932E1">
        <w:rPr>
          <w:rFonts w:eastAsiaTheme="minorEastAsia"/>
          <w:sz w:val="22"/>
          <w:szCs w:val="22"/>
          <w:lang w:val="en-US"/>
        </w:rPr>
        <w:t>.</w:t>
      </w:r>
    </w:p>
    <w:p w14:paraId="5FFA59B6" w14:textId="77777777" w:rsidR="0070116D" w:rsidRPr="0070116D" w:rsidRDefault="0070116D" w:rsidP="005A5543">
      <w:pPr>
        <w:rPr>
          <w:rFonts w:eastAsiaTheme="minorEastAsia"/>
          <w:sz w:val="22"/>
          <w:szCs w:val="22"/>
          <w:lang w:val="en-US"/>
        </w:rPr>
      </w:pPr>
    </w:p>
    <w:p w14:paraId="6292BA06" w14:textId="29DE876D" w:rsidR="00D932E1" w:rsidRDefault="0070116D" w:rsidP="003714D0">
      <w:pPr>
        <w:rPr>
          <w:rFonts w:eastAsiaTheme="minorEastAsia"/>
          <w:sz w:val="22"/>
          <w:szCs w:val="22"/>
          <w:lang w:val="en-US"/>
        </w:rPr>
      </w:pPr>
      <w:r>
        <w:rPr>
          <w:rFonts w:eastAsia="游明朝"/>
          <w:b/>
          <w:sz w:val="22"/>
          <w:szCs w:val="22"/>
          <w:u w:val="single"/>
          <w:lang w:val="en-US"/>
        </w:rPr>
        <w:t>Observation 1</w:t>
      </w:r>
      <w:r w:rsidR="005A5543" w:rsidRPr="00212346">
        <w:rPr>
          <w:rFonts w:eastAsia="游明朝"/>
          <w:b/>
          <w:sz w:val="22"/>
          <w:szCs w:val="22"/>
          <w:u w:val="single"/>
        </w:rPr>
        <w:t>:</w:t>
      </w:r>
      <w:r w:rsidR="005A5543" w:rsidRPr="003C00D9">
        <w:rPr>
          <w:rFonts w:eastAsiaTheme="minorEastAsia"/>
          <w:b/>
          <w:bCs/>
          <w:sz w:val="22"/>
          <w:szCs w:val="22"/>
          <w:lang w:val="en-US"/>
        </w:rPr>
        <w:t xml:space="preserve"> </w:t>
      </w:r>
      <w:r>
        <w:rPr>
          <w:rFonts w:eastAsiaTheme="minorEastAsia"/>
          <w:b/>
          <w:bCs/>
          <w:sz w:val="22"/>
          <w:szCs w:val="22"/>
          <w:lang w:val="en-US"/>
        </w:rPr>
        <w:t>In case of multiple reception antennas, the same interference signal may be input to multiple antennas, so that the signals may b</w:t>
      </w:r>
      <w:r w:rsidRPr="00FD03BD">
        <w:rPr>
          <w:rFonts w:eastAsiaTheme="minorEastAsia"/>
          <w:b/>
          <w:bCs/>
          <w:sz w:val="22"/>
          <w:szCs w:val="22"/>
          <w:lang w:val="en-US"/>
        </w:rPr>
        <w:t>e correlated</w:t>
      </w:r>
      <w:r w:rsidR="00246FB0" w:rsidRPr="00FD03BD">
        <w:rPr>
          <w:rFonts w:eastAsiaTheme="minorEastAsia"/>
          <w:b/>
          <w:bCs/>
          <w:sz w:val="22"/>
          <w:szCs w:val="22"/>
          <w:lang w:val="en-US"/>
        </w:rPr>
        <w:t xml:space="preserve">. </w:t>
      </w:r>
      <w:r w:rsidR="00D7743A" w:rsidRPr="00D7743A">
        <w:rPr>
          <w:rFonts w:eastAsiaTheme="minorEastAsia"/>
          <w:b/>
          <w:bCs/>
          <w:sz w:val="22"/>
          <w:szCs w:val="22"/>
          <w:lang w:val="en-US"/>
        </w:rPr>
        <w:t>Because of these different characteristics from noise, Option A is preferable for the evaluation.</w:t>
      </w:r>
    </w:p>
    <w:p w14:paraId="445EA1EC" w14:textId="77777777" w:rsidR="00D932E1" w:rsidRDefault="00D932E1" w:rsidP="003714D0">
      <w:pPr>
        <w:rPr>
          <w:rFonts w:eastAsiaTheme="minorEastAsia"/>
          <w:sz w:val="22"/>
          <w:szCs w:val="22"/>
          <w:lang w:val="en-US"/>
        </w:rPr>
      </w:pPr>
    </w:p>
    <w:p w14:paraId="736375BD" w14:textId="777777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9A8BB96" w14:textId="10B0821A" w:rsidR="006D02C5" w:rsidRDefault="006D02C5" w:rsidP="006D02C5">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t>
      </w:r>
      <w:r w:rsidR="003A56CF">
        <w:rPr>
          <w:rFonts w:eastAsia="SimSun"/>
          <w:sz w:val="22"/>
          <w:szCs w:val="22"/>
          <w:lang w:val="en-US" w:eastAsia="zh-CN"/>
        </w:rPr>
        <w:t xml:space="preserve">we discussed </w:t>
      </w:r>
      <w:r w:rsidR="00B86E49">
        <w:rPr>
          <w:rFonts w:eastAsia="SimSun"/>
          <w:sz w:val="22"/>
          <w:szCs w:val="22"/>
          <w:lang w:val="en-US" w:eastAsia="zh-CN"/>
        </w:rPr>
        <w:t>on the evalu</w:t>
      </w:r>
      <w:r w:rsidR="00530E1C">
        <w:rPr>
          <w:rFonts w:eastAsia="SimSun"/>
          <w:sz w:val="22"/>
          <w:szCs w:val="22"/>
          <w:lang w:val="en-US" w:eastAsia="zh-CN"/>
        </w:rPr>
        <w:t>a</w:t>
      </w:r>
      <w:r w:rsidR="00B86E49">
        <w:rPr>
          <w:rFonts w:eastAsia="SimSun"/>
          <w:sz w:val="22"/>
          <w:szCs w:val="22"/>
          <w:lang w:val="en-US" w:eastAsia="zh-CN"/>
        </w:rPr>
        <w:t xml:space="preserve">tion of </w:t>
      </w:r>
      <w:r w:rsidR="00530E1C">
        <w:rPr>
          <w:rFonts w:eastAsia="SimSun"/>
          <w:sz w:val="22"/>
          <w:szCs w:val="22"/>
          <w:lang w:val="en-US" w:eastAsia="zh-CN"/>
        </w:rPr>
        <w:t xml:space="preserve">NR </w:t>
      </w:r>
      <w:r w:rsidR="00B86E49">
        <w:rPr>
          <w:rFonts w:eastAsia="SimSun"/>
          <w:sz w:val="22"/>
          <w:szCs w:val="22"/>
          <w:lang w:val="en-US" w:eastAsia="zh-CN"/>
        </w:rPr>
        <w:t>duplex operation</w:t>
      </w:r>
      <w:r>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Pr>
          <w:rFonts w:eastAsiaTheme="minorEastAsia"/>
          <w:sz w:val="22"/>
          <w:szCs w:val="22"/>
          <w:lang w:val="en-US"/>
        </w:rPr>
        <w:t xml:space="preserve">the </w:t>
      </w:r>
      <w:r w:rsidRPr="00BA56A1">
        <w:rPr>
          <w:rFonts w:eastAsiaTheme="minorEastAsia" w:hint="eastAsia"/>
          <w:sz w:val="22"/>
          <w:szCs w:val="22"/>
          <w:lang w:val="en-US"/>
        </w:rPr>
        <w:t>following proposal</w:t>
      </w:r>
      <w:r>
        <w:rPr>
          <w:rFonts w:eastAsiaTheme="minorEastAsia"/>
          <w:sz w:val="22"/>
          <w:szCs w:val="22"/>
          <w:lang w:val="en-US"/>
        </w:rPr>
        <w:t>s</w:t>
      </w:r>
      <w:r w:rsidRPr="00BA56A1">
        <w:rPr>
          <w:rFonts w:eastAsiaTheme="minorEastAsia" w:hint="eastAsia"/>
          <w:sz w:val="22"/>
          <w:szCs w:val="22"/>
          <w:lang w:val="en-US"/>
        </w:rPr>
        <w:t>.</w:t>
      </w:r>
    </w:p>
    <w:p w14:paraId="494A1013" w14:textId="7691FA28" w:rsidR="0016439E" w:rsidRDefault="0016439E" w:rsidP="00137FAA">
      <w:pPr>
        <w:rPr>
          <w:lang w:val="en-US"/>
        </w:rPr>
      </w:pPr>
    </w:p>
    <w:p w14:paraId="2C00976D" w14:textId="4ABD25B5" w:rsidR="00C011E6" w:rsidRPr="0083570D" w:rsidRDefault="00C011E6" w:rsidP="00C011E6">
      <w:pPr>
        <w:rPr>
          <w:rFonts w:eastAsia="游明朝"/>
          <w:b/>
          <w:bCs/>
          <w:sz w:val="22"/>
          <w:szCs w:val="22"/>
          <w:lang w:val="en-US"/>
        </w:rPr>
      </w:pPr>
      <w:r>
        <w:rPr>
          <w:rFonts w:eastAsia="游明朝"/>
          <w:b/>
          <w:sz w:val="22"/>
          <w:szCs w:val="22"/>
          <w:u w:val="single"/>
          <w:lang w:val="en-US"/>
        </w:rPr>
        <w:t>Proposal 1</w:t>
      </w:r>
      <w:r w:rsidRPr="00212346">
        <w:rPr>
          <w:rFonts w:eastAsia="游明朝"/>
          <w:b/>
          <w:sz w:val="22"/>
          <w:szCs w:val="22"/>
          <w:u w:val="single"/>
        </w:rPr>
        <w:t>:</w:t>
      </w:r>
      <w:r w:rsidRPr="004C3828">
        <w:rPr>
          <w:rFonts w:eastAsia="游明朝" w:hint="eastAsia"/>
          <w:b/>
          <w:sz w:val="22"/>
          <w:szCs w:val="22"/>
        </w:rPr>
        <w:t xml:space="preserve"> </w:t>
      </w:r>
      <w:r w:rsidR="003C00D9">
        <w:rPr>
          <w:rFonts w:eastAsia="游明朝"/>
          <w:b/>
          <w:sz w:val="22"/>
          <w:szCs w:val="22"/>
        </w:rPr>
        <w:t xml:space="preserve">LLS </w:t>
      </w:r>
      <w:r w:rsidR="003C00D9">
        <w:rPr>
          <w:rFonts w:eastAsia="游明朝"/>
          <w:b/>
          <w:bCs/>
          <w:sz w:val="22"/>
          <w:szCs w:val="22"/>
        </w:rPr>
        <w:t>s</w:t>
      </w:r>
      <w:r w:rsidR="003C00D9" w:rsidRPr="003724EC">
        <w:rPr>
          <w:rFonts w:eastAsia="游明朝"/>
          <w:b/>
          <w:bCs/>
          <w:sz w:val="22"/>
          <w:szCs w:val="22"/>
        </w:rPr>
        <w:t>imulation assumption in TR 38.830 is baseline and assumption for SLS is also considered for the evaluation</w:t>
      </w:r>
      <w:r w:rsidR="003C00D9" w:rsidRPr="0083570D">
        <w:rPr>
          <w:rFonts w:eastAsia="游明朝"/>
          <w:b/>
          <w:bCs/>
          <w:sz w:val="22"/>
          <w:szCs w:val="22"/>
          <w:lang w:val="en-US"/>
        </w:rPr>
        <w:t>.</w:t>
      </w:r>
    </w:p>
    <w:p w14:paraId="381ECFD6" w14:textId="6C9D595C" w:rsidR="007C122C" w:rsidRPr="00386373" w:rsidRDefault="007C122C" w:rsidP="007C122C">
      <w:pPr>
        <w:autoSpaceDE w:val="0"/>
        <w:autoSpaceDN w:val="0"/>
        <w:adjustRightInd w:val="0"/>
        <w:snapToGrid w:val="0"/>
        <w:spacing w:after="120" w:line="259" w:lineRule="auto"/>
        <w:jc w:val="both"/>
        <w:rPr>
          <w:b/>
          <w:sz w:val="21"/>
          <w:szCs w:val="21"/>
          <w:lang w:val="en-US"/>
        </w:rPr>
      </w:pPr>
    </w:p>
    <w:p w14:paraId="72286222" w14:textId="77777777" w:rsidR="003C00D9" w:rsidRPr="003C00D9" w:rsidRDefault="003C00D9" w:rsidP="003C00D9">
      <w:pPr>
        <w:rPr>
          <w:rFonts w:eastAsiaTheme="minorEastAsia"/>
          <w:sz w:val="22"/>
          <w:szCs w:val="22"/>
          <w:lang w:val="en-US"/>
        </w:rPr>
      </w:pPr>
      <w:r>
        <w:rPr>
          <w:rFonts w:eastAsia="游明朝"/>
          <w:b/>
          <w:sz w:val="22"/>
          <w:szCs w:val="22"/>
          <w:u w:val="single"/>
          <w:lang w:val="en-US"/>
        </w:rPr>
        <w:t>Proposal 2</w:t>
      </w:r>
      <w:r w:rsidRPr="00212346">
        <w:rPr>
          <w:rFonts w:eastAsia="游明朝"/>
          <w:b/>
          <w:sz w:val="22"/>
          <w:szCs w:val="22"/>
          <w:u w:val="single"/>
        </w:rPr>
        <w:t>:</w:t>
      </w:r>
      <w:r w:rsidRPr="003C00D9">
        <w:rPr>
          <w:rFonts w:eastAsiaTheme="minorEastAsia"/>
          <w:b/>
          <w:bCs/>
          <w:sz w:val="22"/>
          <w:szCs w:val="22"/>
          <w:lang w:val="en-US"/>
        </w:rPr>
        <w:t xml:space="preserve"> Following two options can be considered to derive coverage performance based on LLS</w:t>
      </w:r>
      <w:r>
        <w:rPr>
          <w:rFonts w:eastAsiaTheme="minorEastAsia"/>
          <w:b/>
          <w:bCs/>
          <w:sz w:val="22"/>
          <w:szCs w:val="22"/>
          <w:lang w:val="en-US"/>
        </w:rPr>
        <w:t>.</w:t>
      </w:r>
    </w:p>
    <w:p w14:paraId="1249B5DB" w14:textId="77777777" w:rsidR="003C00D9" w:rsidRPr="003C00D9" w:rsidRDefault="003C00D9" w:rsidP="003C00D9">
      <w:pPr>
        <w:ind w:firstLineChars="500" w:firstLine="1104"/>
        <w:rPr>
          <w:rFonts w:eastAsiaTheme="minorEastAsia"/>
          <w:sz w:val="22"/>
          <w:szCs w:val="22"/>
          <w:lang w:val="en-US"/>
        </w:rPr>
      </w:pPr>
      <w:r w:rsidRPr="003C00D9">
        <w:rPr>
          <w:rFonts w:eastAsiaTheme="minorEastAsia"/>
          <w:b/>
          <w:bCs/>
          <w:sz w:val="22"/>
          <w:szCs w:val="22"/>
          <w:lang w:val="en-US"/>
        </w:rPr>
        <w:t xml:space="preserve">Option </w:t>
      </w:r>
      <w:r>
        <w:rPr>
          <w:rFonts w:eastAsiaTheme="minorEastAsia"/>
          <w:b/>
          <w:bCs/>
          <w:sz w:val="22"/>
          <w:szCs w:val="22"/>
          <w:lang w:val="en-US"/>
        </w:rPr>
        <w:t>A</w:t>
      </w:r>
      <w:r w:rsidRPr="003C00D9">
        <w:rPr>
          <w:rFonts w:eastAsiaTheme="minorEastAsia"/>
          <w:b/>
          <w:bCs/>
          <w:sz w:val="22"/>
          <w:szCs w:val="22"/>
          <w:lang w:val="en-US"/>
        </w:rPr>
        <w:t>: Interference is considered in LLS</w:t>
      </w:r>
      <w:r>
        <w:rPr>
          <w:rFonts w:eastAsiaTheme="minorEastAsia"/>
          <w:b/>
          <w:bCs/>
          <w:sz w:val="22"/>
          <w:szCs w:val="22"/>
          <w:lang w:val="en-US"/>
        </w:rPr>
        <w:t>.</w:t>
      </w:r>
    </w:p>
    <w:p w14:paraId="30D23DA5" w14:textId="77777777" w:rsidR="003C00D9" w:rsidRPr="003C00D9" w:rsidRDefault="003C00D9" w:rsidP="003C00D9">
      <w:pPr>
        <w:ind w:firstLineChars="500" w:firstLine="1104"/>
        <w:rPr>
          <w:rFonts w:eastAsiaTheme="minorEastAsia"/>
          <w:sz w:val="22"/>
          <w:szCs w:val="22"/>
          <w:lang w:val="en-US"/>
        </w:rPr>
      </w:pPr>
      <w:r w:rsidRPr="003C00D9">
        <w:rPr>
          <w:rFonts w:eastAsiaTheme="minorEastAsia"/>
          <w:b/>
          <w:bCs/>
          <w:sz w:val="22"/>
          <w:szCs w:val="22"/>
          <w:lang w:val="en-US"/>
        </w:rPr>
        <w:t xml:space="preserve">Option </w:t>
      </w:r>
      <w:r>
        <w:rPr>
          <w:rFonts w:eastAsiaTheme="minorEastAsia"/>
          <w:b/>
          <w:bCs/>
          <w:sz w:val="22"/>
          <w:szCs w:val="22"/>
          <w:lang w:val="en-US"/>
        </w:rPr>
        <w:t>B</w:t>
      </w:r>
      <w:r w:rsidRPr="003C00D9">
        <w:rPr>
          <w:rFonts w:eastAsiaTheme="minorEastAsia"/>
          <w:b/>
          <w:bCs/>
          <w:sz w:val="22"/>
          <w:szCs w:val="22"/>
          <w:lang w:val="en-US"/>
        </w:rPr>
        <w:t>: Interference is considered in link budget template</w:t>
      </w:r>
      <w:r>
        <w:rPr>
          <w:rFonts w:eastAsiaTheme="minorEastAsia"/>
          <w:b/>
          <w:bCs/>
          <w:sz w:val="22"/>
          <w:szCs w:val="22"/>
          <w:lang w:val="en-US"/>
        </w:rPr>
        <w:t>.</w:t>
      </w:r>
    </w:p>
    <w:p w14:paraId="39D7AF48" w14:textId="77777777" w:rsidR="006C06A4" w:rsidRPr="003C00D9" w:rsidRDefault="006C06A4" w:rsidP="006C06A4">
      <w:pPr>
        <w:rPr>
          <w:rFonts w:eastAsia="ＭＳ 明朝"/>
          <w:sz w:val="22"/>
          <w:szCs w:val="22"/>
          <w:lang w:val="en-US"/>
        </w:rPr>
      </w:pPr>
    </w:p>
    <w:p w14:paraId="230EE980" w14:textId="58FE284E" w:rsidR="005A5543" w:rsidRPr="003C00D9" w:rsidRDefault="0070116D" w:rsidP="005A5543">
      <w:pPr>
        <w:rPr>
          <w:rFonts w:eastAsiaTheme="minorEastAsia"/>
          <w:sz w:val="22"/>
          <w:szCs w:val="22"/>
          <w:lang w:val="en-US"/>
        </w:rPr>
      </w:pPr>
      <w:r>
        <w:rPr>
          <w:rFonts w:eastAsia="游明朝"/>
          <w:b/>
          <w:sz w:val="22"/>
          <w:szCs w:val="22"/>
          <w:u w:val="single"/>
          <w:lang w:val="en-US"/>
        </w:rPr>
        <w:t>Observation 1</w:t>
      </w:r>
      <w:r w:rsidRPr="00212346">
        <w:rPr>
          <w:rFonts w:eastAsia="游明朝"/>
          <w:b/>
          <w:sz w:val="22"/>
          <w:szCs w:val="22"/>
          <w:u w:val="single"/>
        </w:rPr>
        <w:t>:</w:t>
      </w:r>
      <w:r w:rsidRPr="003C00D9">
        <w:rPr>
          <w:rFonts w:eastAsiaTheme="minorEastAsia"/>
          <w:b/>
          <w:bCs/>
          <w:sz w:val="22"/>
          <w:szCs w:val="22"/>
          <w:lang w:val="en-US"/>
        </w:rPr>
        <w:t xml:space="preserve"> </w:t>
      </w:r>
      <w:r>
        <w:rPr>
          <w:rFonts w:eastAsiaTheme="minorEastAsia"/>
          <w:b/>
          <w:bCs/>
          <w:sz w:val="22"/>
          <w:szCs w:val="22"/>
          <w:lang w:val="en-US"/>
        </w:rPr>
        <w:t>In case of multiple reception antennas, the same interference signal may be input to multiple antennas, so that the signals may be</w:t>
      </w:r>
      <w:r w:rsidRPr="00FD03BD">
        <w:rPr>
          <w:rFonts w:eastAsiaTheme="minorEastAsia"/>
          <w:b/>
          <w:bCs/>
          <w:sz w:val="22"/>
          <w:szCs w:val="22"/>
          <w:lang w:val="en-US"/>
        </w:rPr>
        <w:t xml:space="preserve"> correlated.</w:t>
      </w:r>
      <w:r w:rsidR="00246FB0" w:rsidRPr="00FD03BD">
        <w:rPr>
          <w:rFonts w:eastAsiaTheme="minorEastAsia"/>
          <w:b/>
          <w:bCs/>
          <w:sz w:val="22"/>
          <w:szCs w:val="22"/>
          <w:lang w:val="en-US"/>
        </w:rPr>
        <w:t xml:space="preserve"> </w:t>
      </w:r>
      <w:r w:rsidR="00D7743A" w:rsidRPr="00D7743A">
        <w:rPr>
          <w:rFonts w:eastAsiaTheme="minorEastAsia"/>
          <w:b/>
          <w:bCs/>
          <w:sz w:val="22"/>
          <w:szCs w:val="22"/>
          <w:lang w:val="en-US"/>
        </w:rPr>
        <w:t>Because of these different characteristics from noise, Option A is preferable for the evaluation.</w:t>
      </w:r>
    </w:p>
    <w:p w14:paraId="5EF75168" w14:textId="77777777" w:rsidR="005A5543" w:rsidRPr="00386373" w:rsidRDefault="005A5543" w:rsidP="007C122C">
      <w:pPr>
        <w:autoSpaceDE w:val="0"/>
        <w:autoSpaceDN w:val="0"/>
        <w:adjustRightInd w:val="0"/>
        <w:snapToGrid w:val="0"/>
        <w:spacing w:after="120" w:line="259" w:lineRule="auto"/>
        <w:jc w:val="both"/>
        <w:rPr>
          <w:b/>
          <w:sz w:val="21"/>
          <w:szCs w:val="21"/>
        </w:rPr>
      </w:pPr>
    </w:p>
    <w:p w14:paraId="5BFED28E" w14:textId="77777777" w:rsidR="00297A60" w:rsidRPr="00EE092A" w:rsidRDefault="00297A60" w:rsidP="00297A60">
      <w:pPr>
        <w:pStyle w:val="1"/>
        <w:spacing w:before="180" w:after="120"/>
        <w:rPr>
          <w:rFonts w:eastAsia="ＭＳ 明朝"/>
          <w:b/>
          <w:bCs/>
          <w:szCs w:val="24"/>
          <w:lang w:val="en-US"/>
        </w:rPr>
      </w:pPr>
      <w:r w:rsidRPr="00EE092A">
        <w:rPr>
          <w:rFonts w:eastAsia="ＭＳ 明朝"/>
          <w:b/>
          <w:bCs/>
          <w:szCs w:val="24"/>
          <w:lang w:val="en-US"/>
        </w:rPr>
        <w:t>References</w:t>
      </w:r>
    </w:p>
    <w:p w14:paraId="59E0698E" w14:textId="77777777" w:rsidR="00297A60" w:rsidRDefault="00297A60" w:rsidP="00297A60">
      <w:pPr>
        <w:pStyle w:val="aff6"/>
        <w:spacing w:afterLines="50" w:after="120"/>
        <w:ind w:leftChars="0" w:left="420"/>
        <w:jc w:val="both"/>
        <w:rPr>
          <w:sz w:val="22"/>
          <w:szCs w:val="22"/>
        </w:rPr>
      </w:pPr>
    </w:p>
    <w:p w14:paraId="113E4082" w14:textId="6F24A69F" w:rsidR="00297A60" w:rsidRDefault="00297A60" w:rsidP="00297A60">
      <w:pPr>
        <w:pStyle w:val="aff6"/>
        <w:numPr>
          <w:ilvl w:val="0"/>
          <w:numId w:val="4"/>
        </w:numPr>
        <w:spacing w:afterLines="50" w:after="120"/>
        <w:ind w:leftChars="0"/>
        <w:jc w:val="both"/>
        <w:rPr>
          <w:sz w:val="22"/>
          <w:szCs w:val="22"/>
        </w:rPr>
      </w:pPr>
      <w:r w:rsidRPr="005E66C9">
        <w:rPr>
          <w:sz w:val="22"/>
          <w:szCs w:val="22"/>
        </w:rPr>
        <w:t xml:space="preserve">3GPP, </w:t>
      </w:r>
      <w:r w:rsidRPr="00793F46">
        <w:rPr>
          <w:sz w:val="22"/>
          <w:szCs w:val="22"/>
        </w:rPr>
        <w:t>RP-213591</w:t>
      </w:r>
      <w:r w:rsidRPr="005E66C9">
        <w:rPr>
          <w:sz w:val="22"/>
          <w:szCs w:val="22"/>
        </w:rPr>
        <w:t xml:space="preserve">, </w:t>
      </w:r>
      <w:r>
        <w:rPr>
          <w:sz w:val="22"/>
          <w:szCs w:val="22"/>
        </w:rPr>
        <w:t>CMCC</w:t>
      </w:r>
      <w:r w:rsidRPr="005E66C9">
        <w:rPr>
          <w:sz w:val="22"/>
          <w:szCs w:val="22"/>
        </w:rPr>
        <w:t>, “</w:t>
      </w:r>
      <w:r w:rsidRPr="00793F46">
        <w:rPr>
          <w:sz w:val="22"/>
          <w:szCs w:val="22"/>
        </w:rPr>
        <w:t>Study on evolution of NR duplex operation</w:t>
      </w:r>
      <w:r>
        <w:rPr>
          <w:sz w:val="22"/>
          <w:szCs w:val="22"/>
        </w:rPr>
        <w:t>,” Dec. 2021</w:t>
      </w:r>
      <w:r w:rsidRPr="005E66C9">
        <w:rPr>
          <w:sz w:val="22"/>
          <w:szCs w:val="22"/>
        </w:rPr>
        <w:t>.</w:t>
      </w:r>
    </w:p>
    <w:p w14:paraId="64C2DAC4" w14:textId="6E8744E1" w:rsidR="007D2009" w:rsidRPr="007D2009" w:rsidRDefault="007D2009" w:rsidP="00297A60">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 RAN1#</w:t>
      </w:r>
      <w:r>
        <w:rPr>
          <w:rFonts w:eastAsia="ＭＳ 明朝" w:hint="eastAsia"/>
          <w:sz w:val="22"/>
        </w:rPr>
        <w:t>1</w:t>
      </w:r>
      <w:r>
        <w:rPr>
          <w:rFonts w:eastAsia="ＭＳ 明朝"/>
          <w:sz w:val="22"/>
        </w:rPr>
        <w:t>1</w:t>
      </w:r>
      <w:r w:rsidR="003724EC">
        <w:rPr>
          <w:rFonts w:eastAsia="ＭＳ 明朝"/>
          <w:sz w:val="22"/>
        </w:rPr>
        <w:t>1</w:t>
      </w:r>
      <w:r>
        <w:rPr>
          <w:rFonts w:eastAsia="ＭＳ 明朝"/>
          <w:sz w:val="22"/>
        </w:rPr>
        <w:t xml:space="preserve">, </w:t>
      </w:r>
      <w:r w:rsidRPr="00D21CF6">
        <w:rPr>
          <w:rFonts w:eastAsia="ＭＳ 明朝"/>
          <w:sz w:val="22"/>
        </w:rPr>
        <w:t>RAN1 Chairman’s Notes</w:t>
      </w:r>
      <w:r>
        <w:rPr>
          <w:rFonts w:eastAsia="ＭＳ 明朝"/>
          <w:sz w:val="22"/>
        </w:rPr>
        <w:t xml:space="preserve">, </w:t>
      </w:r>
      <w:r w:rsidR="003724EC">
        <w:rPr>
          <w:rFonts w:eastAsia="ＭＳ 明朝"/>
          <w:sz w:val="22"/>
        </w:rPr>
        <w:t>Nov</w:t>
      </w:r>
      <w:r>
        <w:rPr>
          <w:rFonts w:eastAsia="ＭＳ 明朝"/>
          <w:sz w:val="22"/>
        </w:rPr>
        <w:t>. 20</w:t>
      </w:r>
      <w:r>
        <w:rPr>
          <w:rFonts w:eastAsia="ＭＳ 明朝" w:hint="eastAsia"/>
          <w:sz w:val="22"/>
        </w:rPr>
        <w:t>2</w:t>
      </w:r>
      <w:r>
        <w:rPr>
          <w:rFonts w:eastAsia="ＭＳ 明朝"/>
          <w:sz w:val="22"/>
        </w:rPr>
        <w:t>2.</w:t>
      </w:r>
    </w:p>
    <w:p w14:paraId="6AAFA814" w14:textId="77777777" w:rsidR="00C362F6" w:rsidRPr="00C362F6" w:rsidRDefault="00C362F6" w:rsidP="00C362F6">
      <w:pPr>
        <w:pStyle w:val="aff6"/>
        <w:numPr>
          <w:ilvl w:val="0"/>
          <w:numId w:val="4"/>
        </w:numPr>
        <w:spacing w:afterLines="50" w:after="120"/>
        <w:ind w:leftChars="0"/>
        <w:jc w:val="both"/>
        <w:rPr>
          <w:rFonts w:eastAsia="ＭＳ 明朝"/>
          <w:sz w:val="22"/>
        </w:rPr>
      </w:pPr>
      <w:r>
        <w:rPr>
          <w:rFonts w:eastAsia="ＭＳ 明朝"/>
          <w:sz w:val="22"/>
        </w:rPr>
        <w:t>3GPP, TS38.830 v17.0</w:t>
      </w:r>
      <w:r w:rsidRPr="005E6B80">
        <w:rPr>
          <w:rFonts w:eastAsia="ＭＳ 明朝"/>
          <w:sz w:val="22"/>
        </w:rPr>
        <w:t xml:space="preserve">.0, </w:t>
      </w:r>
      <w:r>
        <w:rPr>
          <w:rFonts w:eastAsia="ＭＳ 明朝"/>
          <w:sz w:val="22"/>
        </w:rPr>
        <w:t>Dec</w:t>
      </w:r>
      <w:r>
        <w:rPr>
          <w:rFonts w:eastAsia="ＭＳ 明朝" w:hint="eastAsia"/>
          <w:sz w:val="22"/>
        </w:rPr>
        <w:t>.</w:t>
      </w:r>
      <w:r>
        <w:rPr>
          <w:rFonts w:eastAsia="ＭＳ 明朝"/>
          <w:sz w:val="22"/>
        </w:rPr>
        <w:t xml:space="preserve"> 2020</w:t>
      </w:r>
      <w:r w:rsidRPr="0019430B">
        <w:rPr>
          <w:sz w:val="22"/>
          <w:szCs w:val="22"/>
        </w:rPr>
        <w:t>.</w:t>
      </w:r>
    </w:p>
    <w:p w14:paraId="5DCA8B96" w14:textId="60805EF9" w:rsidR="007D2009" w:rsidRPr="0070116D" w:rsidRDefault="00C362F6" w:rsidP="007D2009">
      <w:pPr>
        <w:pStyle w:val="aff6"/>
        <w:numPr>
          <w:ilvl w:val="0"/>
          <w:numId w:val="4"/>
        </w:numPr>
        <w:spacing w:afterLines="50" w:after="120"/>
        <w:ind w:leftChars="0"/>
        <w:jc w:val="both"/>
        <w:rPr>
          <w:rFonts w:eastAsia="ＭＳ 明朝"/>
          <w:sz w:val="22"/>
        </w:rPr>
      </w:pPr>
      <w:r w:rsidRPr="00571AD2">
        <w:rPr>
          <w:rFonts w:eastAsia="ＭＳ 明朝"/>
          <w:sz w:val="22"/>
        </w:rPr>
        <w:lastRenderedPageBreak/>
        <w:t>3GPP</w:t>
      </w:r>
      <w:r>
        <w:rPr>
          <w:rFonts w:eastAsia="ＭＳ 明朝"/>
          <w:sz w:val="22"/>
        </w:rPr>
        <w:t>, R4-2214376, “</w:t>
      </w:r>
      <w:r w:rsidRPr="00C362F6">
        <w:rPr>
          <w:rFonts w:eastAsia="ＭＳ 明朝"/>
          <w:sz w:val="22"/>
        </w:rPr>
        <w:t>Reply LS on interference modelling for duplex evolution</w:t>
      </w:r>
      <w:r>
        <w:rPr>
          <w:rFonts w:eastAsia="ＭＳ 明朝"/>
          <w:sz w:val="22"/>
        </w:rPr>
        <w:t>”, Aug. 20</w:t>
      </w:r>
      <w:r>
        <w:rPr>
          <w:rFonts w:eastAsia="ＭＳ 明朝" w:hint="eastAsia"/>
          <w:sz w:val="22"/>
        </w:rPr>
        <w:t>2</w:t>
      </w:r>
      <w:r>
        <w:rPr>
          <w:rFonts w:eastAsia="ＭＳ 明朝"/>
          <w:sz w:val="22"/>
        </w:rPr>
        <w:t>2.</w:t>
      </w:r>
    </w:p>
    <w:sectPr w:rsidR="007D2009" w:rsidRPr="0070116D">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1E6C8" w14:textId="77777777" w:rsidR="00CC424C" w:rsidRDefault="00CC424C">
      <w:r>
        <w:separator/>
      </w:r>
    </w:p>
  </w:endnote>
  <w:endnote w:type="continuationSeparator" w:id="0">
    <w:p w14:paraId="6C443A44" w14:textId="77777777" w:rsidR="00CC424C" w:rsidRDefault="00CC424C">
      <w:r>
        <w:continuationSeparator/>
      </w:r>
    </w:p>
  </w:endnote>
  <w:endnote w:type="continuationNotice" w:id="1">
    <w:p w14:paraId="09DA9323" w14:textId="77777777" w:rsidR="00CC424C" w:rsidRDefault="00CC42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Ｐ明朝">
    <w:panose1 w:val="02020600040205080304"/>
    <w:charset w:val="80"/>
    <w:family w:val="roman"/>
    <w:pitch w:val="variable"/>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2F4E6" w14:textId="77777777" w:rsidR="00CC424C" w:rsidRDefault="00CC424C">
      <w:r>
        <w:separator/>
      </w:r>
    </w:p>
  </w:footnote>
  <w:footnote w:type="continuationSeparator" w:id="0">
    <w:p w14:paraId="709271AF" w14:textId="77777777" w:rsidR="00CC424C" w:rsidRDefault="00CC424C">
      <w:r>
        <w:continuationSeparator/>
      </w:r>
    </w:p>
  </w:footnote>
  <w:footnote w:type="continuationNotice" w:id="1">
    <w:p w14:paraId="177C5252" w14:textId="77777777" w:rsidR="00CC424C" w:rsidRDefault="00CC424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3D12EFC"/>
    <w:multiLevelType w:val="hybridMultilevel"/>
    <w:tmpl w:val="63F418BE"/>
    <w:lvl w:ilvl="0" w:tplc="9F1EE7FC">
      <w:start w:val="1"/>
      <w:numFmt w:val="bullet"/>
      <w:lvlText w:val=""/>
      <w:lvlJc w:val="left"/>
      <w:pPr>
        <w:tabs>
          <w:tab w:val="num" w:pos="720"/>
        </w:tabs>
        <w:ind w:left="720" w:hanging="360"/>
      </w:pPr>
      <w:rPr>
        <w:rFonts w:ascii="Symbol" w:hAnsi="Symbol" w:hint="default"/>
      </w:rPr>
    </w:lvl>
    <w:lvl w:ilvl="1" w:tplc="322647CE">
      <w:numFmt w:val="bullet"/>
      <w:lvlText w:val="o"/>
      <w:lvlJc w:val="left"/>
      <w:pPr>
        <w:tabs>
          <w:tab w:val="num" w:pos="1440"/>
        </w:tabs>
        <w:ind w:left="1440" w:hanging="360"/>
      </w:pPr>
      <w:rPr>
        <w:rFonts w:ascii="Courier New" w:hAnsi="Courier New" w:hint="default"/>
      </w:rPr>
    </w:lvl>
    <w:lvl w:ilvl="2" w:tplc="FEC2F09A" w:tentative="1">
      <w:start w:val="1"/>
      <w:numFmt w:val="bullet"/>
      <w:lvlText w:val=""/>
      <w:lvlJc w:val="left"/>
      <w:pPr>
        <w:tabs>
          <w:tab w:val="num" w:pos="2160"/>
        </w:tabs>
        <w:ind w:left="2160" w:hanging="360"/>
      </w:pPr>
      <w:rPr>
        <w:rFonts w:ascii="Symbol" w:hAnsi="Symbol" w:hint="default"/>
      </w:rPr>
    </w:lvl>
    <w:lvl w:ilvl="3" w:tplc="C5503F6C" w:tentative="1">
      <w:start w:val="1"/>
      <w:numFmt w:val="bullet"/>
      <w:lvlText w:val=""/>
      <w:lvlJc w:val="left"/>
      <w:pPr>
        <w:tabs>
          <w:tab w:val="num" w:pos="2880"/>
        </w:tabs>
        <w:ind w:left="2880" w:hanging="360"/>
      </w:pPr>
      <w:rPr>
        <w:rFonts w:ascii="Symbol" w:hAnsi="Symbol" w:hint="default"/>
      </w:rPr>
    </w:lvl>
    <w:lvl w:ilvl="4" w:tplc="89A86A84" w:tentative="1">
      <w:start w:val="1"/>
      <w:numFmt w:val="bullet"/>
      <w:lvlText w:val=""/>
      <w:lvlJc w:val="left"/>
      <w:pPr>
        <w:tabs>
          <w:tab w:val="num" w:pos="3600"/>
        </w:tabs>
        <w:ind w:left="3600" w:hanging="360"/>
      </w:pPr>
      <w:rPr>
        <w:rFonts w:ascii="Symbol" w:hAnsi="Symbol" w:hint="default"/>
      </w:rPr>
    </w:lvl>
    <w:lvl w:ilvl="5" w:tplc="A26483F6" w:tentative="1">
      <w:start w:val="1"/>
      <w:numFmt w:val="bullet"/>
      <w:lvlText w:val=""/>
      <w:lvlJc w:val="left"/>
      <w:pPr>
        <w:tabs>
          <w:tab w:val="num" w:pos="4320"/>
        </w:tabs>
        <w:ind w:left="4320" w:hanging="360"/>
      </w:pPr>
      <w:rPr>
        <w:rFonts w:ascii="Symbol" w:hAnsi="Symbol" w:hint="default"/>
      </w:rPr>
    </w:lvl>
    <w:lvl w:ilvl="6" w:tplc="0E288F0E" w:tentative="1">
      <w:start w:val="1"/>
      <w:numFmt w:val="bullet"/>
      <w:lvlText w:val=""/>
      <w:lvlJc w:val="left"/>
      <w:pPr>
        <w:tabs>
          <w:tab w:val="num" w:pos="5040"/>
        </w:tabs>
        <w:ind w:left="5040" w:hanging="360"/>
      </w:pPr>
      <w:rPr>
        <w:rFonts w:ascii="Symbol" w:hAnsi="Symbol" w:hint="default"/>
      </w:rPr>
    </w:lvl>
    <w:lvl w:ilvl="7" w:tplc="A1F49F26" w:tentative="1">
      <w:start w:val="1"/>
      <w:numFmt w:val="bullet"/>
      <w:lvlText w:val=""/>
      <w:lvlJc w:val="left"/>
      <w:pPr>
        <w:tabs>
          <w:tab w:val="num" w:pos="5760"/>
        </w:tabs>
        <w:ind w:left="5760" w:hanging="360"/>
      </w:pPr>
      <w:rPr>
        <w:rFonts w:ascii="Symbol" w:hAnsi="Symbol" w:hint="default"/>
      </w:rPr>
    </w:lvl>
    <w:lvl w:ilvl="8" w:tplc="F252E57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8E13390"/>
    <w:multiLevelType w:val="hybridMultilevel"/>
    <w:tmpl w:val="52AAA7F0"/>
    <w:lvl w:ilvl="0" w:tplc="E1C4D4CA">
      <w:numFmt w:val="bullet"/>
      <w:lvlText w:val="・"/>
      <w:lvlJc w:val="left"/>
      <w:pPr>
        <w:ind w:left="420" w:hanging="420"/>
      </w:pPr>
      <w:rPr>
        <w:rFonts w:ascii="ＭＳ Ｐ明朝" w:eastAsia="ＭＳ Ｐ明朝" w:hAnsi="ＭＳ Ｐ明朝"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83014886">
    <w:abstractNumId w:val="1"/>
  </w:num>
  <w:num w:numId="2" w16cid:durableId="924264543">
    <w:abstractNumId w:val="25"/>
  </w:num>
  <w:num w:numId="3" w16cid:durableId="684091255">
    <w:abstractNumId w:val="12"/>
  </w:num>
  <w:num w:numId="4" w16cid:durableId="1589927819">
    <w:abstractNumId w:val="6"/>
  </w:num>
  <w:num w:numId="5" w16cid:durableId="373506073">
    <w:abstractNumId w:val="28"/>
  </w:num>
  <w:num w:numId="6" w16cid:durableId="543057496">
    <w:abstractNumId w:val="22"/>
  </w:num>
  <w:num w:numId="7" w16cid:durableId="1611207194">
    <w:abstractNumId w:val="0"/>
    <w:lvlOverride w:ilvl="0">
      <w:startOverride w:val="1"/>
    </w:lvlOverride>
  </w:num>
  <w:num w:numId="8" w16cid:durableId="7799596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8125524">
    <w:abstractNumId w:val="29"/>
  </w:num>
  <w:num w:numId="10" w16cid:durableId="18967827">
    <w:abstractNumId w:val="19"/>
  </w:num>
  <w:num w:numId="11" w16cid:durableId="1209224615">
    <w:abstractNumId w:val="27"/>
  </w:num>
  <w:num w:numId="12" w16cid:durableId="1627814482">
    <w:abstractNumId w:val="14"/>
    <w:lvlOverride w:ilvl="0">
      <w:startOverride w:val="1"/>
    </w:lvlOverride>
  </w:num>
  <w:num w:numId="13" w16cid:durableId="1746801694">
    <w:abstractNumId w:val="24"/>
  </w:num>
  <w:num w:numId="14" w16cid:durableId="6199146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0923954">
    <w:abstractNumId w:val="10"/>
  </w:num>
  <w:num w:numId="16" w16cid:durableId="336923949">
    <w:abstractNumId w:val="2"/>
  </w:num>
  <w:num w:numId="17" w16cid:durableId="1838155250">
    <w:abstractNumId w:val="3"/>
  </w:num>
  <w:num w:numId="18" w16cid:durableId="1254507834">
    <w:abstractNumId w:val="26"/>
  </w:num>
  <w:num w:numId="19" w16cid:durableId="1654834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1626263">
    <w:abstractNumId w:val="21"/>
    <w:lvlOverride w:ilvl="0">
      <w:startOverride w:val="1"/>
    </w:lvlOverride>
  </w:num>
  <w:num w:numId="21" w16cid:durableId="1246841806">
    <w:abstractNumId w:val="15"/>
    <w:lvlOverride w:ilvl="0">
      <w:startOverride w:val="1"/>
    </w:lvlOverride>
    <w:lvlOverride w:ilvl="1"/>
    <w:lvlOverride w:ilvl="2"/>
    <w:lvlOverride w:ilvl="3"/>
    <w:lvlOverride w:ilvl="4"/>
    <w:lvlOverride w:ilvl="5"/>
    <w:lvlOverride w:ilvl="6"/>
    <w:lvlOverride w:ilvl="7"/>
    <w:lvlOverride w:ilvl="8"/>
  </w:num>
  <w:num w:numId="22" w16cid:durableId="744184095">
    <w:abstractNumId w:val="11"/>
  </w:num>
  <w:num w:numId="23" w16cid:durableId="1547599853">
    <w:abstractNumId w:val="13"/>
  </w:num>
  <w:num w:numId="24" w16cid:durableId="1672249157">
    <w:abstractNumId w:val="9"/>
  </w:num>
  <w:num w:numId="25" w16cid:durableId="1002466342">
    <w:abstractNumId w:val="4"/>
  </w:num>
  <w:num w:numId="26" w16cid:durableId="1208830991">
    <w:abstractNumId w:val="5"/>
  </w:num>
  <w:num w:numId="27" w16cid:durableId="175585206">
    <w:abstractNumId w:val="8"/>
  </w:num>
  <w:num w:numId="28" w16cid:durableId="630130968">
    <w:abstractNumId w:val="23"/>
  </w:num>
  <w:num w:numId="29" w16cid:durableId="769350531">
    <w:abstractNumId w:val="7"/>
  </w:num>
  <w:num w:numId="30" w16cid:durableId="408507646">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BD8"/>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DCF"/>
    <w:rsid w:val="0001469E"/>
    <w:rsid w:val="00014CD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779"/>
    <w:rsid w:val="0002083F"/>
    <w:rsid w:val="000208F2"/>
    <w:rsid w:val="00020911"/>
    <w:rsid w:val="00020A2F"/>
    <w:rsid w:val="00020D76"/>
    <w:rsid w:val="000213DD"/>
    <w:rsid w:val="00021545"/>
    <w:rsid w:val="00021602"/>
    <w:rsid w:val="000216F1"/>
    <w:rsid w:val="00021705"/>
    <w:rsid w:val="00021716"/>
    <w:rsid w:val="000218BF"/>
    <w:rsid w:val="00021954"/>
    <w:rsid w:val="000219CD"/>
    <w:rsid w:val="00021AF7"/>
    <w:rsid w:val="00021B57"/>
    <w:rsid w:val="00022278"/>
    <w:rsid w:val="000223D0"/>
    <w:rsid w:val="00022E12"/>
    <w:rsid w:val="000233B7"/>
    <w:rsid w:val="00023917"/>
    <w:rsid w:val="00023A1C"/>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7E9"/>
    <w:rsid w:val="00026F2D"/>
    <w:rsid w:val="00026F45"/>
    <w:rsid w:val="00027018"/>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8B2"/>
    <w:rsid w:val="00042B13"/>
    <w:rsid w:val="00043982"/>
    <w:rsid w:val="00043CE6"/>
    <w:rsid w:val="00043E91"/>
    <w:rsid w:val="0004403F"/>
    <w:rsid w:val="000440A2"/>
    <w:rsid w:val="00044496"/>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306"/>
    <w:rsid w:val="00083382"/>
    <w:rsid w:val="000834F3"/>
    <w:rsid w:val="0008390F"/>
    <w:rsid w:val="00083D18"/>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76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94E"/>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C7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669"/>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7228"/>
    <w:rsid w:val="000E74D4"/>
    <w:rsid w:val="000E7583"/>
    <w:rsid w:val="000E7E72"/>
    <w:rsid w:val="000F0059"/>
    <w:rsid w:val="000F0114"/>
    <w:rsid w:val="000F01EC"/>
    <w:rsid w:val="000F026A"/>
    <w:rsid w:val="000F02BC"/>
    <w:rsid w:val="000F04D8"/>
    <w:rsid w:val="000F095C"/>
    <w:rsid w:val="000F0B03"/>
    <w:rsid w:val="000F1962"/>
    <w:rsid w:val="000F1C51"/>
    <w:rsid w:val="000F23EE"/>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79A"/>
    <w:rsid w:val="00105BC6"/>
    <w:rsid w:val="00105C95"/>
    <w:rsid w:val="00105E3E"/>
    <w:rsid w:val="001065FB"/>
    <w:rsid w:val="00106692"/>
    <w:rsid w:val="00106746"/>
    <w:rsid w:val="001067AF"/>
    <w:rsid w:val="00106A25"/>
    <w:rsid w:val="00106A3B"/>
    <w:rsid w:val="00107259"/>
    <w:rsid w:val="0010732C"/>
    <w:rsid w:val="00107357"/>
    <w:rsid w:val="001074A7"/>
    <w:rsid w:val="001075D2"/>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12B"/>
    <w:rsid w:val="001353C2"/>
    <w:rsid w:val="001359E4"/>
    <w:rsid w:val="00135B02"/>
    <w:rsid w:val="00135E98"/>
    <w:rsid w:val="00135F39"/>
    <w:rsid w:val="00136030"/>
    <w:rsid w:val="00136322"/>
    <w:rsid w:val="00136378"/>
    <w:rsid w:val="00136640"/>
    <w:rsid w:val="00136A69"/>
    <w:rsid w:val="00136B23"/>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7F3"/>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47F2E"/>
    <w:rsid w:val="001501F7"/>
    <w:rsid w:val="0015067A"/>
    <w:rsid w:val="00150709"/>
    <w:rsid w:val="00150A72"/>
    <w:rsid w:val="00150BA7"/>
    <w:rsid w:val="00150BF2"/>
    <w:rsid w:val="00150C74"/>
    <w:rsid w:val="00150C9B"/>
    <w:rsid w:val="00150CED"/>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9E"/>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39E"/>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9A0"/>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30B"/>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72C0"/>
    <w:rsid w:val="001A7B0F"/>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22C"/>
    <w:rsid w:val="001C151D"/>
    <w:rsid w:val="001C160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54B"/>
    <w:rsid w:val="001C68C7"/>
    <w:rsid w:val="001C6F5A"/>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5EEB"/>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934"/>
    <w:rsid w:val="001E1A59"/>
    <w:rsid w:val="001E1ACD"/>
    <w:rsid w:val="001E1B66"/>
    <w:rsid w:val="001E25F4"/>
    <w:rsid w:val="001E2618"/>
    <w:rsid w:val="001E266C"/>
    <w:rsid w:val="001E2AD4"/>
    <w:rsid w:val="001E2D79"/>
    <w:rsid w:val="001E37D1"/>
    <w:rsid w:val="001E3DBE"/>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918"/>
    <w:rsid w:val="00211B38"/>
    <w:rsid w:val="002122BB"/>
    <w:rsid w:val="00212447"/>
    <w:rsid w:val="00212557"/>
    <w:rsid w:val="00212805"/>
    <w:rsid w:val="00212944"/>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785"/>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6A3"/>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6FB0"/>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D86"/>
    <w:rsid w:val="0026004E"/>
    <w:rsid w:val="00260195"/>
    <w:rsid w:val="002602CE"/>
    <w:rsid w:val="002603EF"/>
    <w:rsid w:val="00260502"/>
    <w:rsid w:val="0026061B"/>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139"/>
    <w:rsid w:val="002632C3"/>
    <w:rsid w:val="00263345"/>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BEB"/>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AEB"/>
    <w:rsid w:val="00271B16"/>
    <w:rsid w:val="00272C48"/>
    <w:rsid w:val="00272FE2"/>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89B"/>
    <w:rsid w:val="002919BF"/>
    <w:rsid w:val="002919C2"/>
    <w:rsid w:val="00291B85"/>
    <w:rsid w:val="002921E1"/>
    <w:rsid w:val="0029318A"/>
    <w:rsid w:val="0029337C"/>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A60"/>
    <w:rsid w:val="00297DD0"/>
    <w:rsid w:val="002A0193"/>
    <w:rsid w:val="002A037C"/>
    <w:rsid w:val="002A081D"/>
    <w:rsid w:val="002A0F03"/>
    <w:rsid w:val="002A10A7"/>
    <w:rsid w:val="002A1A23"/>
    <w:rsid w:val="002A1C9F"/>
    <w:rsid w:val="002A1E4B"/>
    <w:rsid w:val="002A225A"/>
    <w:rsid w:val="002A24CC"/>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05F9"/>
    <w:rsid w:val="002C109C"/>
    <w:rsid w:val="002C135E"/>
    <w:rsid w:val="002C168A"/>
    <w:rsid w:val="002C17F8"/>
    <w:rsid w:val="002C198B"/>
    <w:rsid w:val="002C1B42"/>
    <w:rsid w:val="002C1BF7"/>
    <w:rsid w:val="002C1E1A"/>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BF4"/>
    <w:rsid w:val="00303E27"/>
    <w:rsid w:val="00303E7C"/>
    <w:rsid w:val="00304A3B"/>
    <w:rsid w:val="00304ADB"/>
    <w:rsid w:val="00304B92"/>
    <w:rsid w:val="00304E15"/>
    <w:rsid w:val="003058CC"/>
    <w:rsid w:val="00305AD0"/>
    <w:rsid w:val="00305C70"/>
    <w:rsid w:val="00305DF2"/>
    <w:rsid w:val="00305F0F"/>
    <w:rsid w:val="00306094"/>
    <w:rsid w:val="00306292"/>
    <w:rsid w:val="0030636D"/>
    <w:rsid w:val="00306DC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6AD8"/>
    <w:rsid w:val="00317174"/>
    <w:rsid w:val="003172BB"/>
    <w:rsid w:val="003174D8"/>
    <w:rsid w:val="0031777C"/>
    <w:rsid w:val="00317783"/>
    <w:rsid w:val="003177B5"/>
    <w:rsid w:val="00317865"/>
    <w:rsid w:val="003178CA"/>
    <w:rsid w:val="00317A1C"/>
    <w:rsid w:val="00317FB1"/>
    <w:rsid w:val="00320159"/>
    <w:rsid w:val="00320925"/>
    <w:rsid w:val="00320A48"/>
    <w:rsid w:val="00320A90"/>
    <w:rsid w:val="00320C55"/>
    <w:rsid w:val="00321046"/>
    <w:rsid w:val="003217BE"/>
    <w:rsid w:val="00321949"/>
    <w:rsid w:val="003220A7"/>
    <w:rsid w:val="003231A8"/>
    <w:rsid w:val="003232D4"/>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AF7"/>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09B"/>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2F"/>
    <w:rsid w:val="003572D7"/>
    <w:rsid w:val="00357449"/>
    <w:rsid w:val="003575AA"/>
    <w:rsid w:val="0035775C"/>
    <w:rsid w:val="00357CDF"/>
    <w:rsid w:val="0036029B"/>
    <w:rsid w:val="003606FE"/>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6D8B"/>
    <w:rsid w:val="00367495"/>
    <w:rsid w:val="00367715"/>
    <w:rsid w:val="0036772A"/>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FA"/>
    <w:rsid w:val="0037216D"/>
    <w:rsid w:val="0037232D"/>
    <w:rsid w:val="00372461"/>
    <w:rsid w:val="003724EC"/>
    <w:rsid w:val="00372505"/>
    <w:rsid w:val="003726B8"/>
    <w:rsid w:val="0037274C"/>
    <w:rsid w:val="00372BEA"/>
    <w:rsid w:val="00373170"/>
    <w:rsid w:val="0037322E"/>
    <w:rsid w:val="00373B32"/>
    <w:rsid w:val="00373E7F"/>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373"/>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9E5"/>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6CF"/>
    <w:rsid w:val="003A5CDA"/>
    <w:rsid w:val="003A5FEA"/>
    <w:rsid w:val="003A6356"/>
    <w:rsid w:val="003A674A"/>
    <w:rsid w:val="003A6794"/>
    <w:rsid w:val="003A68EC"/>
    <w:rsid w:val="003A6A32"/>
    <w:rsid w:val="003A6AC6"/>
    <w:rsid w:val="003A6FDE"/>
    <w:rsid w:val="003A7FC8"/>
    <w:rsid w:val="003B013B"/>
    <w:rsid w:val="003B024F"/>
    <w:rsid w:val="003B0BED"/>
    <w:rsid w:val="003B0FB4"/>
    <w:rsid w:val="003B12DF"/>
    <w:rsid w:val="003B1373"/>
    <w:rsid w:val="003B13AB"/>
    <w:rsid w:val="003B1521"/>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0D9"/>
    <w:rsid w:val="003C0CA7"/>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2C6"/>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C18"/>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076"/>
    <w:rsid w:val="003F25F2"/>
    <w:rsid w:val="003F265C"/>
    <w:rsid w:val="003F2AD9"/>
    <w:rsid w:val="003F42D6"/>
    <w:rsid w:val="003F4CA0"/>
    <w:rsid w:val="003F4D1B"/>
    <w:rsid w:val="003F4D3E"/>
    <w:rsid w:val="003F57D4"/>
    <w:rsid w:val="003F5922"/>
    <w:rsid w:val="003F5BB3"/>
    <w:rsid w:val="003F5D1D"/>
    <w:rsid w:val="003F6365"/>
    <w:rsid w:val="003F63AC"/>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49D"/>
    <w:rsid w:val="004045DF"/>
    <w:rsid w:val="004047FF"/>
    <w:rsid w:val="00404C2C"/>
    <w:rsid w:val="00405226"/>
    <w:rsid w:val="0040549D"/>
    <w:rsid w:val="00405661"/>
    <w:rsid w:val="0040578C"/>
    <w:rsid w:val="004059B7"/>
    <w:rsid w:val="00405C7F"/>
    <w:rsid w:val="00406179"/>
    <w:rsid w:val="0040617F"/>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ED"/>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66D"/>
    <w:rsid w:val="00457679"/>
    <w:rsid w:val="00457699"/>
    <w:rsid w:val="004602D7"/>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2F5D"/>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238"/>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878D0"/>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E20"/>
    <w:rsid w:val="004C7F1E"/>
    <w:rsid w:val="004C7FD6"/>
    <w:rsid w:val="004D04AA"/>
    <w:rsid w:val="004D077B"/>
    <w:rsid w:val="004D0E3F"/>
    <w:rsid w:val="004D19EF"/>
    <w:rsid w:val="004D211C"/>
    <w:rsid w:val="004D228D"/>
    <w:rsid w:val="004D23CE"/>
    <w:rsid w:val="004D249C"/>
    <w:rsid w:val="004D24DE"/>
    <w:rsid w:val="004D279C"/>
    <w:rsid w:val="004D2B38"/>
    <w:rsid w:val="004D30DA"/>
    <w:rsid w:val="004D33F6"/>
    <w:rsid w:val="004D3648"/>
    <w:rsid w:val="004D3BC0"/>
    <w:rsid w:val="004D3C17"/>
    <w:rsid w:val="004D3E8E"/>
    <w:rsid w:val="004D3FC6"/>
    <w:rsid w:val="004D417E"/>
    <w:rsid w:val="004D4488"/>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38C"/>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6B5"/>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1C"/>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0FDD"/>
    <w:rsid w:val="005413DD"/>
    <w:rsid w:val="005418EA"/>
    <w:rsid w:val="00541D17"/>
    <w:rsid w:val="00541F0A"/>
    <w:rsid w:val="00542434"/>
    <w:rsid w:val="00542600"/>
    <w:rsid w:val="0054292B"/>
    <w:rsid w:val="00542949"/>
    <w:rsid w:val="00542CCC"/>
    <w:rsid w:val="00542FEA"/>
    <w:rsid w:val="00543185"/>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6DD"/>
    <w:rsid w:val="00557788"/>
    <w:rsid w:val="00557C40"/>
    <w:rsid w:val="005601E9"/>
    <w:rsid w:val="005603C3"/>
    <w:rsid w:val="005606C2"/>
    <w:rsid w:val="00560B37"/>
    <w:rsid w:val="00560C97"/>
    <w:rsid w:val="00560D8C"/>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6E"/>
    <w:rsid w:val="0056749A"/>
    <w:rsid w:val="005678DB"/>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CA4"/>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EE3"/>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543"/>
    <w:rsid w:val="005A5671"/>
    <w:rsid w:val="005A568A"/>
    <w:rsid w:val="005A58E7"/>
    <w:rsid w:val="005A5A76"/>
    <w:rsid w:val="005A5B5E"/>
    <w:rsid w:val="005A5D06"/>
    <w:rsid w:val="005A6148"/>
    <w:rsid w:val="005A623E"/>
    <w:rsid w:val="005A64C3"/>
    <w:rsid w:val="005A6566"/>
    <w:rsid w:val="005A69AB"/>
    <w:rsid w:val="005A6C2A"/>
    <w:rsid w:val="005A6D85"/>
    <w:rsid w:val="005A70CA"/>
    <w:rsid w:val="005A718F"/>
    <w:rsid w:val="005A74B2"/>
    <w:rsid w:val="005A7E2D"/>
    <w:rsid w:val="005A7E6B"/>
    <w:rsid w:val="005B0010"/>
    <w:rsid w:val="005B0012"/>
    <w:rsid w:val="005B02E2"/>
    <w:rsid w:val="005B038C"/>
    <w:rsid w:val="005B0B09"/>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4AC4"/>
    <w:rsid w:val="005B5288"/>
    <w:rsid w:val="005B5354"/>
    <w:rsid w:val="005B5879"/>
    <w:rsid w:val="005B5BAC"/>
    <w:rsid w:val="005B6074"/>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E0E"/>
    <w:rsid w:val="005D5FF5"/>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84"/>
    <w:rsid w:val="005E6FB9"/>
    <w:rsid w:val="005E749E"/>
    <w:rsid w:val="005E7655"/>
    <w:rsid w:val="005E7A52"/>
    <w:rsid w:val="005E7B0A"/>
    <w:rsid w:val="005E7FDD"/>
    <w:rsid w:val="005F041D"/>
    <w:rsid w:val="005F07DA"/>
    <w:rsid w:val="005F0F5F"/>
    <w:rsid w:val="005F1196"/>
    <w:rsid w:val="005F13DA"/>
    <w:rsid w:val="005F1528"/>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C51"/>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4BA"/>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1C1"/>
    <w:rsid w:val="0061226D"/>
    <w:rsid w:val="006125C4"/>
    <w:rsid w:val="0061270A"/>
    <w:rsid w:val="00612760"/>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30"/>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AFE"/>
    <w:rsid w:val="00634B26"/>
    <w:rsid w:val="00634D3D"/>
    <w:rsid w:val="00634F15"/>
    <w:rsid w:val="00635B79"/>
    <w:rsid w:val="00635F77"/>
    <w:rsid w:val="00636464"/>
    <w:rsid w:val="0063666B"/>
    <w:rsid w:val="00636A27"/>
    <w:rsid w:val="006372B6"/>
    <w:rsid w:val="00637327"/>
    <w:rsid w:val="00637669"/>
    <w:rsid w:val="006377C8"/>
    <w:rsid w:val="00637EBC"/>
    <w:rsid w:val="00640054"/>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AD6"/>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CC5"/>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1EAB"/>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317"/>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4DF"/>
    <w:rsid w:val="0068267F"/>
    <w:rsid w:val="006829A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16"/>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67A"/>
    <w:rsid w:val="006A0724"/>
    <w:rsid w:val="006A0740"/>
    <w:rsid w:val="006A0A52"/>
    <w:rsid w:val="006A0AC7"/>
    <w:rsid w:val="006A0B6D"/>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2D92"/>
    <w:rsid w:val="006A3162"/>
    <w:rsid w:val="006A3733"/>
    <w:rsid w:val="006A3862"/>
    <w:rsid w:val="006A3A5B"/>
    <w:rsid w:val="006A3A6A"/>
    <w:rsid w:val="006A3DC4"/>
    <w:rsid w:val="006A4013"/>
    <w:rsid w:val="006A41A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7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76F"/>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6A4"/>
    <w:rsid w:val="006C0A14"/>
    <w:rsid w:val="006C1178"/>
    <w:rsid w:val="006C15B5"/>
    <w:rsid w:val="006C1A18"/>
    <w:rsid w:val="006C1A33"/>
    <w:rsid w:val="006C20B6"/>
    <w:rsid w:val="006C215D"/>
    <w:rsid w:val="006C2420"/>
    <w:rsid w:val="006C26D8"/>
    <w:rsid w:val="006C279E"/>
    <w:rsid w:val="006C317E"/>
    <w:rsid w:val="006C372D"/>
    <w:rsid w:val="006C421A"/>
    <w:rsid w:val="006C4458"/>
    <w:rsid w:val="006C4CEB"/>
    <w:rsid w:val="006C4E85"/>
    <w:rsid w:val="006C581D"/>
    <w:rsid w:val="006C605A"/>
    <w:rsid w:val="006C61AB"/>
    <w:rsid w:val="006C659E"/>
    <w:rsid w:val="006C65B9"/>
    <w:rsid w:val="006C6A3B"/>
    <w:rsid w:val="006C6A7B"/>
    <w:rsid w:val="006C7011"/>
    <w:rsid w:val="006C7038"/>
    <w:rsid w:val="006C76B3"/>
    <w:rsid w:val="006C79BF"/>
    <w:rsid w:val="006D01F3"/>
    <w:rsid w:val="006D02B9"/>
    <w:rsid w:val="006D02C5"/>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9E"/>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8FA"/>
    <w:rsid w:val="00700B12"/>
    <w:rsid w:val="00700CBF"/>
    <w:rsid w:val="007010E8"/>
    <w:rsid w:val="0070116D"/>
    <w:rsid w:val="0070137B"/>
    <w:rsid w:val="0070169F"/>
    <w:rsid w:val="00701A75"/>
    <w:rsid w:val="00701BA9"/>
    <w:rsid w:val="00701E77"/>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322"/>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7B"/>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7E2"/>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B7A"/>
    <w:rsid w:val="00743C49"/>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1AC"/>
    <w:rsid w:val="007636AE"/>
    <w:rsid w:val="00763F46"/>
    <w:rsid w:val="00763FE2"/>
    <w:rsid w:val="007640F4"/>
    <w:rsid w:val="00764120"/>
    <w:rsid w:val="0076415A"/>
    <w:rsid w:val="00764267"/>
    <w:rsid w:val="00764288"/>
    <w:rsid w:val="007642E8"/>
    <w:rsid w:val="00764323"/>
    <w:rsid w:val="007643F1"/>
    <w:rsid w:val="007645DD"/>
    <w:rsid w:val="00764670"/>
    <w:rsid w:val="007646B3"/>
    <w:rsid w:val="00764845"/>
    <w:rsid w:val="0076486C"/>
    <w:rsid w:val="00765098"/>
    <w:rsid w:val="00765637"/>
    <w:rsid w:val="00765768"/>
    <w:rsid w:val="00765A76"/>
    <w:rsid w:val="00765BE7"/>
    <w:rsid w:val="00765BED"/>
    <w:rsid w:val="00765BF8"/>
    <w:rsid w:val="00765CFA"/>
    <w:rsid w:val="00766134"/>
    <w:rsid w:val="00766355"/>
    <w:rsid w:val="007665D3"/>
    <w:rsid w:val="00766662"/>
    <w:rsid w:val="0076698B"/>
    <w:rsid w:val="0076699B"/>
    <w:rsid w:val="007674A7"/>
    <w:rsid w:val="007675FD"/>
    <w:rsid w:val="00767744"/>
    <w:rsid w:val="00767ABA"/>
    <w:rsid w:val="00767D13"/>
    <w:rsid w:val="0077007E"/>
    <w:rsid w:val="00770125"/>
    <w:rsid w:val="0077037E"/>
    <w:rsid w:val="00770488"/>
    <w:rsid w:val="00770625"/>
    <w:rsid w:val="0077071D"/>
    <w:rsid w:val="007708F3"/>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CB3"/>
    <w:rsid w:val="00786D76"/>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46"/>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8E7"/>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5D"/>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8AC"/>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CA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009"/>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1"/>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49F"/>
    <w:rsid w:val="007F27A2"/>
    <w:rsid w:val="007F284E"/>
    <w:rsid w:val="007F2A38"/>
    <w:rsid w:val="007F2D60"/>
    <w:rsid w:val="007F311B"/>
    <w:rsid w:val="007F34FC"/>
    <w:rsid w:val="007F37C2"/>
    <w:rsid w:val="007F3D81"/>
    <w:rsid w:val="007F3DE8"/>
    <w:rsid w:val="007F3F96"/>
    <w:rsid w:val="007F4172"/>
    <w:rsid w:val="007F4C4F"/>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9C0"/>
    <w:rsid w:val="008048DF"/>
    <w:rsid w:val="0080494C"/>
    <w:rsid w:val="00804A63"/>
    <w:rsid w:val="00804B9E"/>
    <w:rsid w:val="00804DCC"/>
    <w:rsid w:val="00804E53"/>
    <w:rsid w:val="00805020"/>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70D"/>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279"/>
    <w:rsid w:val="0088479B"/>
    <w:rsid w:val="00884A2F"/>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29F"/>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3DE"/>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296"/>
    <w:rsid w:val="008D3651"/>
    <w:rsid w:val="008D3BD8"/>
    <w:rsid w:val="008D4318"/>
    <w:rsid w:val="008D43C3"/>
    <w:rsid w:val="008D4679"/>
    <w:rsid w:val="008D4AAF"/>
    <w:rsid w:val="008D4AD9"/>
    <w:rsid w:val="008D4B36"/>
    <w:rsid w:val="008D4C13"/>
    <w:rsid w:val="008D4D56"/>
    <w:rsid w:val="008D4FB9"/>
    <w:rsid w:val="008D5204"/>
    <w:rsid w:val="008D5259"/>
    <w:rsid w:val="008D5845"/>
    <w:rsid w:val="008D644B"/>
    <w:rsid w:val="008D65DA"/>
    <w:rsid w:val="008D6990"/>
    <w:rsid w:val="008D6C16"/>
    <w:rsid w:val="008D6CFE"/>
    <w:rsid w:val="008D7298"/>
    <w:rsid w:val="008D76CB"/>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913"/>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175"/>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1F4E"/>
    <w:rsid w:val="0091230A"/>
    <w:rsid w:val="00912498"/>
    <w:rsid w:val="00912604"/>
    <w:rsid w:val="009128B5"/>
    <w:rsid w:val="00912E8D"/>
    <w:rsid w:val="0091306D"/>
    <w:rsid w:val="009133F4"/>
    <w:rsid w:val="009135C6"/>
    <w:rsid w:val="00913759"/>
    <w:rsid w:val="00913B4C"/>
    <w:rsid w:val="00913D29"/>
    <w:rsid w:val="00913DF3"/>
    <w:rsid w:val="00914199"/>
    <w:rsid w:val="0091422D"/>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160"/>
    <w:rsid w:val="009273EC"/>
    <w:rsid w:val="009274CF"/>
    <w:rsid w:val="00927BBF"/>
    <w:rsid w:val="00927CB3"/>
    <w:rsid w:val="00927D48"/>
    <w:rsid w:val="00927DD8"/>
    <w:rsid w:val="00927E09"/>
    <w:rsid w:val="00927F75"/>
    <w:rsid w:val="00930261"/>
    <w:rsid w:val="0093057F"/>
    <w:rsid w:val="00930AFA"/>
    <w:rsid w:val="00930E04"/>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901"/>
    <w:rsid w:val="00940CA3"/>
    <w:rsid w:val="00940D71"/>
    <w:rsid w:val="00940DC6"/>
    <w:rsid w:val="009411A4"/>
    <w:rsid w:val="00941687"/>
    <w:rsid w:val="00941C46"/>
    <w:rsid w:val="00941D46"/>
    <w:rsid w:val="009422DA"/>
    <w:rsid w:val="00942433"/>
    <w:rsid w:val="00942462"/>
    <w:rsid w:val="0094280D"/>
    <w:rsid w:val="00942B71"/>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74B"/>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448"/>
    <w:rsid w:val="00964787"/>
    <w:rsid w:val="00964882"/>
    <w:rsid w:val="00964A54"/>
    <w:rsid w:val="00964CA1"/>
    <w:rsid w:val="00964CE1"/>
    <w:rsid w:val="00965164"/>
    <w:rsid w:val="009653C5"/>
    <w:rsid w:val="00965568"/>
    <w:rsid w:val="00965930"/>
    <w:rsid w:val="009659A5"/>
    <w:rsid w:val="00965C81"/>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246"/>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06"/>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1F4"/>
    <w:rsid w:val="009A5A35"/>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DB1"/>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5D"/>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2ACC"/>
    <w:rsid w:val="009F3A5D"/>
    <w:rsid w:val="009F3B90"/>
    <w:rsid w:val="009F401A"/>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7E0"/>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582D"/>
    <w:rsid w:val="00A065B4"/>
    <w:rsid w:val="00A06AC6"/>
    <w:rsid w:val="00A06C77"/>
    <w:rsid w:val="00A06D7E"/>
    <w:rsid w:val="00A06E60"/>
    <w:rsid w:val="00A06FE9"/>
    <w:rsid w:val="00A073FE"/>
    <w:rsid w:val="00A07515"/>
    <w:rsid w:val="00A0794E"/>
    <w:rsid w:val="00A07EA0"/>
    <w:rsid w:val="00A10237"/>
    <w:rsid w:val="00A106B9"/>
    <w:rsid w:val="00A10A86"/>
    <w:rsid w:val="00A10FB7"/>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DC2"/>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6F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7E5"/>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6874"/>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57144"/>
    <w:rsid w:val="00A6003E"/>
    <w:rsid w:val="00A6045E"/>
    <w:rsid w:val="00A613F4"/>
    <w:rsid w:val="00A618F7"/>
    <w:rsid w:val="00A61A4F"/>
    <w:rsid w:val="00A61EFF"/>
    <w:rsid w:val="00A61F5E"/>
    <w:rsid w:val="00A620F6"/>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B56"/>
    <w:rsid w:val="00A65F3D"/>
    <w:rsid w:val="00A661F2"/>
    <w:rsid w:val="00A663AF"/>
    <w:rsid w:val="00A667AC"/>
    <w:rsid w:val="00A6732F"/>
    <w:rsid w:val="00A67433"/>
    <w:rsid w:val="00A67C8B"/>
    <w:rsid w:val="00A67D18"/>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B6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38F"/>
    <w:rsid w:val="00AC4E8A"/>
    <w:rsid w:val="00AC4FD6"/>
    <w:rsid w:val="00AC563B"/>
    <w:rsid w:val="00AC5D2C"/>
    <w:rsid w:val="00AC60FC"/>
    <w:rsid w:val="00AC6A08"/>
    <w:rsid w:val="00AC6A5A"/>
    <w:rsid w:val="00AC6CE7"/>
    <w:rsid w:val="00AC6DDC"/>
    <w:rsid w:val="00AC710A"/>
    <w:rsid w:val="00AC7136"/>
    <w:rsid w:val="00AC754B"/>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899"/>
    <w:rsid w:val="00AD4C92"/>
    <w:rsid w:val="00AD4CF8"/>
    <w:rsid w:val="00AD4FC0"/>
    <w:rsid w:val="00AD51B8"/>
    <w:rsid w:val="00AD51EE"/>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2CE"/>
    <w:rsid w:val="00AD744A"/>
    <w:rsid w:val="00AD7AFD"/>
    <w:rsid w:val="00AD7DF4"/>
    <w:rsid w:val="00AE00DD"/>
    <w:rsid w:val="00AE047E"/>
    <w:rsid w:val="00AE0589"/>
    <w:rsid w:val="00AE05FE"/>
    <w:rsid w:val="00AE067F"/>
    <w:rsid w:val="00AE099A"/>
    <w:rsid w:val="00AE0A44"/>
    <w:rsid w:val="00AE0BD3"/>
    <w:rsid w:val="00AE0D01"/>
    <w:rsid w:val="00AE13F7"/>
    <w:rsid w:val="00AE17E3"/>
    <w:rsid w:val="00AE1848"/>
    <w:rsid w:val="00AE1980"/>
    <w:rsid w:val="00AE1A98"/>
    <w:rsid w:val="00AE1D6D"/>
    <w:rsid w:val="00AE1DBC"/>
    <w:rsid w:val="00AE227F"/>
    <w:rsid w:val="00AE23BD"/>
    <w:rsid w:val="00AE24B9"/>
    <w:rsid w:val="00AE2CC9"/>
    <w:rsid w:val="00AE2EB6"/>
    <w:rsid w:val="00AE31C2"/>
    <w:rsid w:val="00AE3278"/>
    <w:rsid w:val="00AE35A1"/>
    <w:rsid w:val="00AE387B"/>
    <w:rsid w:val="00AE398E"/>
    <w:rsid w:val="00AE3CCD"/>
    <w:rsid w:val="00AE3D51"/>
    <w:rsid w:val="00AE3D8C"/>
    <w:rsid w:val="00AE3F92"/>
    <w:rsid w:val="00AE4589"/>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62B"/>
    <w:rsid w:val="00AF0726"/>
    <w:rsid w:val="00AF0780"/>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17"/>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37BC"/>
    <w:rsid w:val="00B0404F"/>
    <w:rsid w:val="00B04350"/>
    <w:rsid w:val="00B04440"/>
    <w:rsid w:val="00B04507"/>
    <w:rsid w:val="00B0456E"/>
    <w:rsid w:val="00B04B1A"/>
    <w:rsid w:val="00B04C1E"/>
    <w:rsid w:val="00B04E55"/>
    <w:rsid w:val="00B04FC2"/>
    <w:rsid w:val="00B053B9"/>
    <w:rsid w:val="00B0595C"/>
    <w:rsid w:val="00B05A03"/>
    <w:rsid w:val="00B05E42"/>
    <w:rsid w:val="00B05F0F"/>
    <w:rsid w:val="00B060F4"/>
    <w:rsid w:val="00B066C6"/>
    <w:rsid w:val="00B067CA"/>
    <w:rsid w:val="00B068BB"/>
    <w:rsid w:val="00B069E4"/>
    <w:rsid w:val="00B06AC6"/>
    <w:rsid w:val="00B06C94"/>
    <w:rsid w:val="00B06D6D"/>
    <w:rsid w:val="00B07143"/>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26"/>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415"/>
    <w:rsid w:val="00B43DFD"/>
    <w:rsid w:val="00B443E1"/>
    <w:rsid w:val="00B446C7"/>
    <w:rsid w:val="00B447A7"/>
    <w:rsid w:val="00B4488A"/>
    <w:rsid w:val="00B4512E"/>
    <w:rsid w:val="00B4527F"/>
    <w:rsid w:val="00B45294"/>
    <w:rsid w:val="00B4538D"/>
    <w:rsid w:val="00B453E4"/>
    <w:rsid w:val="00B453E8"/>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02"/>
    <w:rsid w:val="00B52486"/>
    <w:rsid w:val="00B52797"/>
    <w:rsid w:val="00B52841"/>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5E0F"/>
    <w:rsid w:val="00B7611D"/>
    <w:rsid w:val="00B76524"/>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446"/>
    <w:rsid w:val="00B86886"/>
    <w:rsid w:val="00B86978"/>
    <w:rsid w:val="00B86ABC"/>
    <w:rsid w:val="00B86BF4"/>
    <w:rsid w:val="00B86C2A"/>
    <w:rsid w:val="00B86E49"/>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AC"/>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8A6"/>
    <w:rsid w:val="00BC292B"/>
    <w:rsid w:val="00BC2EE7"/>
    <w:rsid w:val="00BC30B7"/>
    <w:rsid w:val="00BC3587"/>
    <w:rsid w:val="00BC370F"/>
    <w:rsid w:val="00BC3934"/>
    <w:rsid w:val="00BC39E8"/>
    <w:rsid w:val="00BC41A0"/>
    <w:rsid w:val="00BC4424"/>
    <w:rsid w:val="00BC4519"/>
    <w:rsid w:val="00BC495A"/>
    <w:rsid w:val="00BC5416"/>
    <w:rsid w:val="00BC591F"/>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6A89"/>
    <w:rsid w:val="00BD727E"/>
    <w:rsid w:val="00BD7466"/>
    <w:rsid w:val="00BD771F"/>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932"/>
    <w:rsid w:val="00BE2A24"/>
    <w:rsid w:val="00BE2BE2"/>
    <w:rsid w:val="00BE2FEA"/>
    <w:rsid w:val="00BE34B8"/>
    <w:rsid w:val="00BE3791"/>
    <w:rsid w:val="00BE3F78"/>
    <w:rsid w:val="00BE3F9A"/>
    <w:rsid w:val="00BE3FE9"/>
    <w:rsid w:val="00BE4296"/>
    <w:rsid w:val="00BE42DA"/>
    <w:rsid w:val="00BE46AB"/>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1E6"/>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1B"/>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9E6"/>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49"/>
    <w:rsid w:val="00C154BB"/>
    <w:rsid w:val="00C155E2"/>
    <w:rsid w:val="00C15762"/>
    <w:rsid w:val="00C15B81"/>
    <w:rsid w:val="00C16553"/>
    <w:rsid w:val="00C16570"/>
    <w:rsid w:val="00C16623"/>
    <w:rsid w:val="00C1686F"/>
    <w:rsid w:val="00C16CB9"/>
    <w:rsid w:val="00C170CC"/>
    <w:rsid w:val="00C1722D"/>
    <w:rsid w:val="00C17489"/>
    <w:rsid w:val="00C17754"/>
    <w:rsid w:val="00C17BA7"/>
    <w:rsid w:val="00C17BC1"/>
    <w:rsid w:val="00C17C43"/>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3060C"/>
    <w:rsid w:val="00C308E4"/>
    <w:rsid w:val="00C30EA7"/>
    <w:rsid w:val="00C312AA"/>
    <w:rsid w:val="00C31F8A"/>
    <w:rsid w:val="00C31FB1"/>
    <w:rsid w:val="00C31FB6"/>
    <w:rsid w:val="00C32800"/>
    <w:rsid w:val="00C3284B"/>
    <w:rsid w:val="00C32912"/>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2F6"/>
    <w:rsid w:val="00C36B94"/>
    <w:rsid w:val="00C37005"/>
    <w:rsid w:val="00C3705B"/>
    <w:rsid w:val="00C37191"/>
    <w:rsid w:val="00C3764E"/>
    <w:rsid w:val="00C37B4E"/>
    <w:rsid w:val="00C37C3D"/>
    <w:rsid w:val="00C403CC"/>
    <w:rsid w:val="00C40575"/>
    <w:rsid w:val="00C40683"/>
    <w:rsid w:val="00C41272"/>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70A"/>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5D6"/>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BF8"/>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0D30"/>
    <w:rsid w:val="00C71516"/>
    <w:rsid w:val="00C71CA8"/>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7"/>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133"/>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673"/>
    <w:rsid w:val="00CA4721"/>
    <w:rsid w:val="00CA4C47"/>
    <w:rsid w:val="00CA4CF8"/>
    <w:rsid w:val="00CA4D7C"/>
    <w:rsid w:val="00CA4E63"/>
    <w:rsid w:val="00CA4E6A"/>
    <w:rsid w:val="00CA51A9"/>
    <w:rsid w:val="00CA5644"/>
    <w:rsid w:val="00CA5771"/>
    <w:rsid w:val="00CA57AC"/>
    <w:rsid w:val="00CA5900"/>
    <w:rsid w:val="00CA5937"/>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24C"/>
    <w:rsid w:val="00CC465D"/>
    <w:rsid w:val="00CC4686"/>
    <w:rsid w:val="00CC477A"/>
    <w:rsid w:val="00CC491B"/>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7BE"/>
    <w:rsid w:val="00CD0B39"/>
    <w:rsid w:val="00CD0F81"/>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CE5"/>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EFD"/>
    <w:rsid w:val="00CF05C6"/>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2D2"/>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CCE"/>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1E3C"/>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43A"/>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2E1"/>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717"/>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400"/>
    <w:rsid w:val="00DD1ACA"/>
    <w:rsid w:val="00DD1AD9"/>
    <w:rsid w:val="00DD1BE6"/>
    <w:rsid w:val="00DD1D1B"/>
    <w:rsid w:val="00DD1F2B"/>
    <w:rsid w:val="00DD1F9F"/>
    <w:rsid w:val="00DD2102"/>
    <w:rsid w:val="00DD266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426"/>
    <w:rsid w:val="00DE4AB9"/>
    <w:rsid w:val="00DE4CC4"/>
    <w:rsid w:val="00DE4E42"/>
    <w:rsid w:val="00DE5606"/>
    <w:rsid w:val="00DE580C"/>
    <w:rsid w:val="00DE5A29"/>
    <w:rsid w:val="00DE5C63"/>
    <w:rsid w:val="00DE5CBB"/>
    <w:rsid w:val="00DE5EA9"/>
    <w:rsid w:val="00DE6093"/>
    <w:rsid w:val="00DE6CD9"/>
    <w:rsid w:val="00DE6E28"/>
    <w:rsid w:val="00DE715E"/>
    <w:rsid w:val="00DE7B57"/>
    <w:rsid w:val="00DE7C7D"/>
    <w:rsid w:val="00DE7D68"/>
    <w:rsid w:val="00DE7F41"/>
    <w:rsid w:val="00DF0496"/>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8E5"/>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AA"/>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76"/>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D01"/>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560"/>
    <w:rsid w:val="00E46653"/>
    <w:rsid w:val="00E46999"/>
    <w:rsid w:val="00E46FB0"/>
    <w:rsid w:val="00E4737F"/>
    <w:rsid w:val="00E4738C"/>
    <w:rsid w:val="00E477EE"/>
    <w:rsid w:val="00E502A7"/>
    <w:rsid w:val="00E50362"/>
    <w:rsid w:val="00E5057E"/>
    <w:rsid w:val="00E505B3"/>
    <w:rsid w:val="00E50B2E"/>
    <w:rsid w:val="00E5127A"/>
    <w:rsid w:val="00E514DC"/>
    <w:rsid w:val="00E5155A"/>
    <w:rsid w:val="00E51945"/>
    <w:rsid w:val="00E51954"/>
    <w:rsid w:val="00E51A48"/>
    <w:rsid w:val="00E51CC6"/>
    <w:rsid w:val="00E51DC0"/>
    <w:rsid w:val="00E52805"/>
    <w:rsid w:val="00E530C3"/>
    <w:rsid w:val="00E534A9"/>
    <w:rsid w:val="00E540DB"/>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40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1BA"/>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6D14"/>
    <w:rsid w:val="00ED70B1"/>
    <w:rsid w:val="00ED716B"/>
    <w:rsid w:val="00ED721B"/>
    <w:rsid w:val="00ED769E"/>
    <w:rsid w:val="00ED7778"/>
    <w:rsid w:val="00ED7A52"/>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42B"/>
    <w:rsid w:val="00EF2828"/>
    <w:rsid w:val="00EF295D"/>
    <w:rsid w:val="00EF29A6"/>
    <w:rsid w:val="00EF2B06"/>
    <w:rsid w:val="00EF376D"/>
    <w:rsid w:val="00EF3776"/>
    <w:rsid w:val="00EF39A6"/>
    <w:rsid w:val="00EF3D65"/>
    <w:rsid w:val="00EF3F8D"/>
    <w:rsid w:val="00EF4125"/>
    <w:rsid w:val="00EF4464"/>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4BD"/>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E0"/>
    <w:rsid w:val="00F232E1"/>
    <w:rsid w:val="00F234E1"/>
    <w:rsid w:val="00F2374F"/>
    <w:rsid w:val="00F2388B"/>
    <w:rsid w:val="00F23BBC"/>
    <w:rsid w:val="00F23C03"/>
    <w:rsid w:val="00F23C64"/>
    <w:rsid w:val="00F24274"/>
    <w:rsid w:val="00F24CC4"/>
    <w:rsid w:val="00F2589E"/>
    <w:rsid w:val="00F25E2C"/>
    <w:rsid w:val="00F26016"/>
    <w:rsid w:val="00F2645B"/>
    <w:rsid w:val="00F269E1"/>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C8C"/>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C08"/>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57EF3"/>
    <w:rsid w:val="00F60171"/>
    <w:rsid w:val="00F60698"/>
    <w:rsid w:val="00F606C7"/>
    <w:rsid w:val="00F6091E"/>
    <w:rsid w:val="00F60D88"/>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AD2"/>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DD9"/>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8F"/>
    <w:rsid w:val="00F850D4"/>
    <w:rsid w:val="00F85203"/>
    <w:rsid w:val="00F85488"/>
    <w:rsid w:val="00F855E7"/>
    <w:rsid w:val="00F85788"/>
    <w:rsid w:val="00F85A2B"/>
    <w:rsid w:val="00F85A53"/>
    <w:rsid w:val="00F85C47"/>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577"/>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3BD"/>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132"/>
    <w:rsid w:val="00FF63A5"/>
    <w:rsid w:val="00FF63F2"/>
    <w:rsid w:val="00FF688D"/>
    <w:rsid w:val="00FF6AEB"/>
    <w:rsid w:val="00FF6C28"/>
    <w:rsid w:val="00FF6D9B"/>
    <w:rsid w:val="00FF6EF2"/>
    <w:rsid w:val="00FF707E"/>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178479">
      <w:bodyDiv w:val="1"/>
      <w:marLeft w:val="0"/>
      <w:marRight w:val="0"/>
      <w:marTop w:val="0"/>
      <w:marBottom w:val="0"/>
      <w:divBdr>
        <w:top w:val="none" w:sz="0" w:space="0" w:color="auto"/>
        <w:left w:val="none" w:sz="0" w:space="0" w:color="auto"/>
        <w:bottom w:val="none" w:sz="0" w:space="0" w:color="auto"/>
        <w:right w:val="none" w:sz="0" w:space="0" w:color="auto"/>
      </w:divBdr>
      <w:divsChild>
        <w:div w:id="1776484936">
          <w:marLeft w:val="547"/>
          <w:marRight w:val="0"/>
          <w:marTop w:val="0"/>
          <w:marBottom w:val="0"/>
          <w:divBdr>
            <w:top w:val="none" w:sz="0" w:space="0" w:color="auto"/>
            <w:left w:val="none" w:sz="0" w:space="0" w:color="auto"/>
            <w:bottom w:val="none" w:sz="0" w:space="0" w:color="auto"/>
            <w:right w:val="none" w:sz="0" w:space="0" w:color="auto"/>
          </w:divBdr>
        </w:div>
        <w:div w:id="1762143492">
          <w:marLeft w:val="1166"/>
          <w:marRight w:val="0"/>
          <w:marTop w:val="0"/>
          <w:marBottom w:val="0"/>
          <w:divBdr>
            <w:top w:val="none" w:sz="0" w:space="0" w:color="auto"/>
            <w:left w:val="none" w:sz="0" w:space="0" w:color="auto"/>
            <w:bottom w:val="none" w:sz="0" w:space="0" w:color="auto"/>
            <w:right w:val="none" w:sz="0" w:space="0" w:color="auto"/>
          </w:divBdr>
        </w:div>
        <w:div w:id="892235231">
          <w:marLeft w:val="1166"/>
          <w:marRight w:val="0"/>
          <w:marTop w:val="0"/>
          <w:marBottom w:val="0"/>
          <w:divBdr>
            <w:top w:val="none" w:sz="0" w:space="0" w:color="auto"/>
            <w:left w:val="none" w:sz="0" w:space="0" w:color="auto"/>
            <w:bottom w:val="none" w:sz="0" w:space="0" w:color="auto"/>
            <w:right w:val="none" w:sz="0" w:space="0" w:color="auto"/>
          </w:divBdr>
        </w:div>
        <w:div w:id="842404300">
          <w:marLeft w:val="1800"/>
          <w:marRight w:val="0"/>
          <w:marTop w:val="0"/>
          <w:marBottom w:val="0"/>
          <w:divBdr>
            <w:top w:val="none" w:sz="0" w:space="0" w:color="auto"/>
            <w:left w:val="none" w:sz="0" w:space="0" w:color="auto"/>
            <w:bottom w:val="none" w:sz="0" w:space="0" w:color="auto"/>
            <w:right w:val="none" w:sz="0" w:space="0" w:color="auto"/>
          </w:divBdr>
        </w:div>
        <w:div w:id="203566942">
          <w:marLeft w:val="1166"/>
          <w:marRight w:val="0"/>
          <w:marTop w:val="0"/>
          <w:marBottom w:val="0"/>
          <w:divBdr>
            <w:top w:val="none" w:sz="0" w:space="0" w:color="auto"/>
            <w:left w:val="none" w:sz="0" w:space="0" w:color="auto"/>
            <w:bottom w:val="none" w:sz="0" w:space="0" w:color="auto"/>
            <w:right w:val="none" w:sz="0" w:space="0" w:color="auto"/>
          </w:divBdr>
        </w:div>
        <w:div w:id="1555776407">
          <w:marLeft w:val="1166"/>
          <w:marRight w:val="0"/>
          <w:marTop w:val="0"/>
          <w:marBottom w:val="0"/>
          <w:divBdr>
            <w:top w:val="none" w:sz="0" w:space="0" w:color="auto"/>
            <w:left w:val="none" w:sz="0" w:space="0" w:color="auto"/>
            <w:bottom w:val="none" w:sz="0" w:space="0" w:color="auto"/>
            <w:right w:val="none" w:sz="0" w:space="0" w:color="auto"/>
          </w:divBdr>
        </w:div>
        <w:div w:id="2036466112">
          <w:marLeft w:val="547"/>
          <w:marRight w:val="0"/>
          <w:marTop w:val="0"/>
          <w:marBottom w:val="0"/>
          <w:divBdr>
            <w:top w:val="none" w:sz="0" w:space="0" w:color="auto"/>
            <w:left w:val="none" w:sz="0" w:space="0" w:color="auto"/>
            <w:bottom w:val="none" w:sz="0" w:space="0" w:color="auto"/>
            <w:right w:val="none" w:sz="0" w:space="0" w:color="auto"/>
          </w:divBdr>
        </w:div>
        <w:div w:id="2094233373">
          <w:marLeft w:val="1166"/>
          <w:marRight w:val="0"/>
          <w:marTop w:val="0"/>
          <w:marBottom w:val="0"/>
          <w:divBdr>
            <w:top w:val="none" w:sz="0" w:space="0" w:color="auto"/>
            <w:left w:val="none" w:sz="0" w:space="0" w:color="auto"/>
            <w:bottom w:val="none" w:sz="0" w:space="0" w:color="auto"/>
            <w:right w:val="none" w:sz="0" w:space="0" w:color="auto"/>
          </w:divBdr>
        </w:div>
        <w:div w:id="1662654137">
          <w:marLeft w:val="1166"/>
          <w:marRight w:val="0"/>
          <w:marTop w:val="0"/>
          <w:marBottom w:val="0"/>
          <w:divBdr>
            <w:top w:val="none" w:sz="0" w:space="0" w:color="auto"/>
            <w:left w:val="none" w:sz="0" w:space="0" w:color="auto"/>
            <w:bottom w:val="none" w:sz="0" w:space="0" w:color="auto"/>
            <w:right w:val="none" w:sz="0" w:space="0" w:color="auto"/>
          </w:divBdr>
        </w:div>
        <w:div w:id="1263805390">
          <w:marLeft w:val="1800"/>
          <w:marRight w:val="0"/>
          <w:marTop w:val="0"/>
          <w:marBottom w:val="0"/>
          <w:divBdr>
            <w:top w:val="none" w:sz="0" w:space="0" w:color="auto"/>
            <w:left w:val="none" w:sz="0" w:space="0" w:color="auto"/>
            <w:bottom w:val="none" w:sz="0" w:space="0" w:color="auto"/>
            <w:right w:val="none" w:sz="0" w:space="0" w:color="auto"/>
          </w:divBdr>
        </w:div>
        <w:div w:id="571283244">
          <w:marLeft w:val="1166"/>
          <w:marRight w:val="0"/>
          <w:marTop w:val="0"/>
          <w:marBottom w:val="0"/>
          <w:divBdr>
            <w:top w:val="none" w:sz="0" w:space="0" w:color="auto"/>
            <w:left w:val="none" w:sz="0" w:space="0" w:color="auto"/>
            <w:bottom w:val="none" w:sz="0" w:space="0" w:color="auto"/>
            <w:right w:val="none" w:sz="0" w:space="0" w:color="auto"/>
          </w:divBdr>
        </w:div>
        <w:div w:id="1783764233">
          <w:marLeft w:val="547"/>
          <w:marRight w:val="0"/>
          <w:marTop w:val="0"/>
          <w:marBottom w:val="18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1466363">
      <w:bodyDiv w:val="1"/>
      <w:marLeft w:val="0"/>
      <w:marRight w:val="0"/>
      <w:marTop w:val="0"/>
      <w:marBottom w:val="0"/>
      <w:divBdr>
        <w:top w:val="none" w:sz="0" w:space="0" w:color="auto"/>
        <w:left w:val="none" w:sz="0" w:space="0" w:color="auto"/>
        <w:bottom w:val="none" w:sz="0" w:space="0" w:color="auto"/>
        <w:right w:val="none" w:sz="0" w:space="0" w:color="auto"/>
      </w:divBdr>
      <w:divsChild>
        <w:div w:id="235672889">
          <w:marLeft w:val="547"/>
          <w:marRight w:val="0"/>
          <w:marTop w:val="0"/>
          <w:marBottom w:val="0"/>
          <w:divBdr>
            <w:top w:val="none" w:sz="0" w:space="0" w:color="auto"/>
            <w:left w:val="none" w:sz="0" w:space="0" w:color="auto"/>
            <w:bottom w:val="none" w:sz="0" w:space="0" w:color="auto"/>
            <w:right w:val="none" w:sz="0" w:space="0" w:color="auto"/>
          </w:divBdr>
        </w:div>
        <w:div w:id="1088306789">
          <w:marLeft w:val="1166"/>
          <w:marRight w:val="0"/>
          <w:marTop w:val="0"/>
          <w:marBottom w:val="0"/>
          <w:divBdr>
            <w:top w:val="none" w:sz="0" w:space="0" w:color="auto"/>
            <w:left w:val="none" w:sz="0" w:space="0" w:color="auto"/>
            <w:bottom w:val="none" w:sz="0" w:space="0" w:color="auto"/>
            <w:right w:val="none" w:sz="0" w:space="0" w:color="auto"/>
          </w:divBdr>
        </w:div>
        <w:div w:id="1221018707">
          <w:marLeft w:val="1166"/>
          <w:marRight w:val="0"/>
          <w:marTop w:val="0"/>
          <w:marBottom w:val="0"/>
          <w:divBdr>
            <w:top w:val="none" w:sz="0" w:space="0" w:color="auto"/>
            <w:left w:val="none" w:sz="0" w:space="0" w:color="auto"/>
            <w:bottom w:val="none" w:sz="0" w:space="0" w:color="auto"/>
            <w:right w:val="none" w:sz="0" w:space="0" w:color="auto"/>
          </w:divBdr>
        </w:div>
        <w:div w:id="989943087">
          <w:marLeft w:val="547"/>
          <w:marRight w:val="0"/>
          <w:marTop w:val="0"/>
          <w:marBottom w:val="0"/>
          <w:divBdr>
            <w:top w:val="none" w:sz="0" w:space="0" w:color="auto"/>
            <w:left w:val="none" w:sz="0" w:space="0" w:color="auto"/>
            <w:bottom w:val="none" w:sz="0" w:space="0" w:color="auto"/>
            <w:right w:val="none" w:sz="0" w:space="0" w:color="auto"/>
          </w:divBdr>
        </w:div>
        <w:div w:id="689188905">
          <w:marLeft w:val="1166"/>
          <w:marRight w:val="0"/>
          <w:marTop w:val="0"/>
          <w:marBottom w:val="0"/>
          <w:divBdr>
            <w:top w:val="none" w:sz="0" w:space="0" w:color="auto"/>
            <w:left w:val="none" w:sz="0" w:space="0" w:color="auto"/>
            <w:bottom w:val="none" w:sz="0" w:space="0" w:color="auto"/>
            <w:right w:val="none" w:sz="0" w:space="0" w:color="auto"/>
          </w:divBdr>
        </w:div>
        <w:div w:id="1342467086">
          <w:marLeft w:val="1166"/>
          <w:marRight w:val="0"/>
          <w:marTop w:val="0"/>
          <w:marBottom w:val="0"/>
          <w:divBdr>
            <w:top w:val="none" w:sz="0" w:space="0" w:color="auto"/>
            <w:left w:val="none" w:sz="0" w:space="0" w:color="auto"/>
            <w:bottom w:val="none" w:sz="0" w:space="0" w:color="auto"/>
            <w:right w:val="none" w:sz="0" w:space="0" w:color="auto"/>
          </w:divBdr>
        </w:div>
        <w:div w:id="1880780067">
          <w:marLeft w:val="547"/>
          <w:marRight w:val="0"/>
          <w:marTop w:val="0"/>
          <w:marBottom w:val="0"/>
          <w:divBdr>
            <w:top w:val="none" w:sz="0" w:space="0" w:color="auto"/>
            <w:left w:val="none" w:sz="0" w:space="0" w:color="auto"/>
            <w:bottom w:val="none" w:sz="0" w:space="0" w:color="auto"/>
            <w:right w:val="none" w:sz="0" w:space="0" w:color="auto"/>
          </w:divBdr>
        </w:div>
        <w:div w:id="175194212">
          <w:marLeft w:val="1166"/>
          <w:marRight w:val="0"/>
          <w:marTop w:val="0"/>
          <w:marBottom w:val="0"/>
          <w:divBdr>
            <w:top w:val="none" w:sz="0" w:space="0" w:color="auto"/>
            <w:left w:val="none" w:sz="0" w:space="0" w:color="auto"/>
            <w:bottom w:val="none" w:sz="0" w:space="0" w:color="auto"/>
            <w:right w:val="none" w:sz="0" w:space="0" w:color="auto"/>
          </w:divBdr>
        </w:div>
        <w:div w:id="288169535">
          <w:marLeft w:val="1166"/>
          <w:marRight w:val="0"/>
          <w:marTop w:val="0"/>
          <w:marBottom w:val="0"/>
          <w:divBdr>
            <w:top w:val="none" w:sz="0" w:space="0" w:color="auto"/>
            <w:left w:val="none" w:sz="0" w:space="0" w:color="auto"/>
            <w:bottom w:val="none" w:sz="0" w:space="0" w:color="auto"/>
            <w:right w:val="none" w:sz="0" w:space="0" w:color="auto"/>
          </w:divBdr>
        </w:div>
        <w:div w:id="1367637793">
          <w:marLeft w:val="547"/>
          <w:marRight w:val="0"/>
          <w:marTop w:val="0"/>
          <w:marBottom w:val="0"/>
          <w:divBdr>
            <w:top w:val="none" w:sz="0" w:space="0" w:color="auto"/>
            <w:left w:val="none" w:sz="0" w:space="0" w:color="auto"/>
            <w:bottom w:val="none" w:sz="0" w:space="0" w:color="auto"/>
            <w:right w:val="none" w:sz="0" w:space="0" w:color="auto"/>
          </w:divBdr>
        </w:div>
        <w:div w:id="411466660">
          <w:marLeft w:val="1166"/>
          <w:marRight w:val="0"/>
          <w:marTop w:val="0"/>
          <w:marBottom w:val="0"/>
          <w:divBdr>
            <w:top w:val="none" w:sz="0" w:space="0" w:color="auto"/>
            <w:left w:val="none" w:sz="0" w:space="0" w:color="auto"/>
            <w:bottom w:val="none" w:sz="0" w:space="0" w:color="auto"/>
            <w:right w:val="none" w:sz="0" w:space="0" w:color="auto"/>
          </w:divBdr>
        </w:div>
        <w:div w:id="178323639">
          <w:marLeft w:val="1166"/>
          <w:marRight w:val="0"/>
          <w:marTop w:val="0"/>
          <w:marBottom w:val="0"/>
          <w:divBdr>
            <w:top w:val="none" w:sz="0" w:space="0" w:color="auto"/>
            <w:left w:val="none" w:sz="0" w:space="0" w:color="auto"/>
            <w:bottom w:val="none" w:sz="0" w:space="0" w:color="auto"/>
            <w:right w:val="none" w:sz="0" w:space="0" w:color="auto"/>
          </w:divBdr>
        </w:div>
      </w:divsChild>
    </w:div>
    <w:div w:id="5655903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5754488">
      <w:bodyDiv w:val="1"/>
      <w:marLeft w:val="0"/>
      <w:marRight w:val="0"/>
      <w:marTop w:val="0"/>
      <w:marBottom w:val="0"/>
      <w:divBdr>
        <w:top w:val="none" w:sz="0" w:space="0" w:color="auto"/>
        <w:left w:val="none" w:sz="0" w:space="0" w:color="auto"/>
        <w:bottom w:val="none" w:sz="0" w:space="0" w:color="auto"/>
        <w:right w:val="none" w:sz="0" w:space="0" w:color="auto"/>
      </w:divBdr>
    </w:div>
    <w:div w:id="9772548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2361528">
      <w:bodyDiv w:val="1"/>
      <w:marLeft w:val="0"/>
      <w:marRight w:val="0"/>
      <w:marTop w:val="0"/>
      <w:marBottom w:val="0"/>
      <w:divBdr>
        <w:top w:val="none" w:sz="0" w:space="0" w:color="auto"/>
        <w:left w:val="none" w:sz="0" w:space="0" w:color="auto"/>
        <w:bottom w:val="none" w:sz="0" w:space="0" w:color="auto"/>
        <w:right w:val="none" w:sz="0" w:space="0" w:color="auto"/>
      </w:divBdr>
    </w:div>
    <w:div w:id="163981134">
      <w:bodyDiv w:val="1"/>
      <w:marLeft w:val="0"/>
      <w:marRight w:val="0"/>
      <w:marTop w:val="0"/>
      <w:marBottom w:val="0"/>
      <w:divBdr>
        <w:top w:val="none" w:sz="0" w:space="0" w:color="auto"/>
        <w:left w:val="none" w:sz="0" w:space="0" w:color="auto"/>
        <w:bottom w:val="none" w:sz="0" w:space="0" w:color="auto"/>
        <w:right w:val="none" w:sz="0" w:space="0" w:color="auto"/>
      </w:divBdr>
    </w:div>
    <w:div w:id="16463208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957042">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0941383">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5447">
      <w:bodyDiv w:val="1"/>
      <w:marLeft w:val="0"/>
      <w:marRight w:val="0"/>
      <w:marTop w:val="0"/>
      <w:marBottom w:val="0"/>
      <w:divBdr>
        <w:top w:val="none" w:sz="0" w:space="0" w:color="auto"/>
        <w:left w:val="none" w:sz="0" w:space="0" w:color="auto"/>
        <w:bottom w:val="none" w:sz="0" w:space="0" w:color="auto"/>
        <w:right w:val="none" w:sz="0" w:space="0" w:color="auto"/>
      </w:divBdr>
      <w:divsChild>
        <w:div w:id="1040280624">
          <w:marLeft w:val="936"/>
          <w:marRight w:val="0"/>
          <w:marTop w:val="67"/>
          <w:marBottom w:val="0"/>
          <w:divBdr>
            <w:top w:val="none" w:sz="0" w:space="0" w:color="auto"/>
            <w:left w:val="none" w:sz="0" w:space="0" w:color="auto"/>
            <w:bottom w:val="none" w:sz="0" w:space="0" w:color="auto"/>
            <w:right w:val="none" w:sz="0" w:space="0" w:color="auto"/>
          </w:divBdr>
        </w:div>
        <w:div w:id="1358626927">
          <w:marLeft w:val="936"/>
          <w:marRight w:val="0"/>
          <w:marTop w:val="67"/>
          <w:marBottom w:val="0"/>
          <w:divBdr>
            <w:top w:val="none" w:sz="0" w:space="0" w:color="auto"/>
            <w:left w:val="none" w:sz="0" w:space="0" w:color="auto"/>
            <w:bottom w:val="none" w:sz="0" w:space="0" w:color="auto"/>
            <w:right w:val="none" w:sz="0" w:space="0" w:color="auto"/>
          </w:divBdr>
        </w:div>
        <w:div w:id="1724019944">
          <w:marLeft w:val="1310"/>
          <w:marRight w:val="0"/>
          <w:marTop w:val="6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40976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726077">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168632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4955970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151015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3944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259660">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167625">
      <w:bodyDiv w:val="1"/>
      <w:marLeft w:val="0"/>
      <w:marRight w:val="0"/>
      <w:marTop w:val="0"/>
      <w:marBottom w:val="0"/>
      <w:divBdr>
        <w:top w:val="none" w:sz="0" w:space="0" w:color="auto"/>
        <w:left w:val="none" w:sz="0" w:space="0" w:color="auto"/>
        <w:bottom w:val="none" w:sz="0" w:space="0" w:color="auto"/>
        <w:right w:val="none" w:sz="0" w:space="0" w:color="auto"/>
      </w:divBdr>
    </w:div>
    <w:div w:id="862934947">
      <w:bodyDiv w:val="1"/>
      <w:marLeft w:val="0"/>
      <w:marRight w:val="0"/>
      <w:marTop w:val="0"/>
      <w:marBottom w:val="0"/>
      <w:divBdr>
        <w:top w:val="none" w:sz="0" w:space="0" w:color="auto"/>
        <w:left w:val="none" w:sz="0" w:space="0" w:color="auto"/>
        <w:bottom w:val="none" w:sz="0" w:space="0" w:color="auto"/>
        <w:right w:val="none" w:sz="0" w:space="0" w:color="auto"/>
      </w:divBdr>
    </w:div>
    <w:div w:id="869689112">
      <w:bodyDiv w:val="1"/>
      <w:marLeft w:val="0"/>
      <w:marRight w:val="0"/>
      <w:marTop w:val="0"/>
      <w:marBottom w:val="0"/>
      <w:divBdr>
        <w:top w:val="none" w:sz="0" w:space="0" w:color="auto"/>
        <w:left w:val="none" w:sz="0" w:space="0" w:color="auto"/>
        <w:bottom w:val="none" w:sz="0" w:space="0" w:color="auto"/>
        <w:right w:val="none" w:sz="0" w:space="0" w:color="auto"/>
      </w:divBdr>
      <w:divsChild>
        <w:div w:id="426925643">
          <w:marLeft w:val="562"/>
          <w:marRight w:val="0"/>
          <w:marTop w:val="67"/>
          <w:marBottom w:val="0"/>
          <w:divBdr>
            <w:top w:val="none" w:sz="0" w:space="0" w:color="auto"/>
            <w:left w:val="none" w:sz="0" w:space="0" w:color="auto"/>
            <w:bottom w:val="none" w:sz="0" w:space="0" w:color="auto"/>
            <w:right w:val="none" w:sz="0" w:space="0" w:color="auto"/>
          </w:divBdr>
        </w:div>
        <w:div w:id="1714424947">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258018">
      <w:bodyDiv w:val="1"/>
      <w:marLeft w:val="0"/>
      <w:marRight w:val="0"/>
      <w:marTop w:val="0"/>
      <w:marBottom w:val="0"/>
      <w:divBdr>
        <w:top w:val="none" w:sz="0" w:space="0" w:color="auto"/>
        <w:left w:val="none" w:sz="0" w:space="0" w:color="auto"/>
        <w:bottom w:val="none" w:sz="0" w:space="0" w:color="auto"/>
        <w:right w:val="none" w:sz="0" w:space="0" w:color="auto"/>
      </w:divBdr>
      <w:divsChild>
        <w:div w:id="1815444458">
          <w:marLeft w:val="547"/>
          <w:marRight w:val="0"/>
          <w:marTop w:val="0"/>
          <w:marBottom w:val="0"/>
          <w:divBdr>
            <w:top w:val="none" w:sz="0" w:space="0" w:color="auto"/>
            <w:left w:val="none" w:sz="0" w:space="0" w:color="auto"/>
            <w:bottom w:val="none" w:sz="0" w:space="0" w:color="auto"/>
            <w:right w:val="none" w:sz="0" w:space="0" w:color="auto"/>
          </w:divBdr>
        </w:div>
        <w:div w:id="1558593284">
          <w:marLeft w:val="547"/>
          <w:marRight w:val="0"/>
          <w:marTop w:val="0"/>
          <w:marBottom w:val="0"/>
          <w:divBdr>
            <w:top w:val="none" w:sz="0" w:space="0" w:color="auto"/>
            <w:left w:val="none" w:sz="0" w:space="0" w:color="auto"/>
            <w:bottom w:val="none" w:sz="0" w:space="0" w:color="auto"/>
            <w:right w:val="none" w:sz="0" w:space="0" w:color="auto"/>
          </w:divBdr>
        </w:div>
        <w:div w:id="180559566">
          <w:marLeft w:val="547"/>
          <w:marRight w:val="0"/>
          <w:marTop w:val="0"/>
          <w:marBottom w:val="0"/>
          <w:divBdr>
            <w:top w:val="none" w:sz="0" w:space="0" w:color="auto"/>
            <w:left w:val="none" w:sz="0" w:space="0" w:color="auto"/>
            <w:bottom w:val="none" w:sz="0" w:space="0" w:color="auto"/>
            <w:right w:val="none" w:sz="0" w:space="0" w:color="auto"/>
          </w:divBdr>
        </w:div>
        <w:div w:id="2006663917">
          <w:marLeft w:val="1166"/>
          <w:marRight w:val="0"/>
          <w:marTop w:val="0"/>
          <w:marBottom w:val="0"/>
          <w:divBdr>
            <w:top w:val="none" w:sz="0" w:space="0" w:color="auto"/>
            <w:left w:val="none" w:sz="0" w:space="0" w:color="auto"/>
            <w:bottom w:val="none" w:sz="0" w:space="0" w:color="auto"/>
            <w:right w:val="none" w:sz="0" w:space="0" w:color="auto"/>
          </w:divBdr>
        </w:div>
        <w:div w:id="496116176">
          <w:marLeft w:val="1166"/>
          <w:marRight w:val="0"/>
          <w:marTop w:val="0"/>
          <w:marBottom w:val="0"/>
          <w:divBdr>
            <w:top w:val="none" w:sz="0" w:space="0" w:color="auto"/>
            <w:left w:val="none" w:sz="0" w:space="0" w:color="auto"/>
            <w:bottom w:val="none" w:sz="0" w:space="0" w:color="auto"/>
            <w:right w:val="none" w:sz="0" w:space="0" w:color="auto"/>
          </w:divBdr>
        </w:div>
        <w:div w:id="141628145">
          <w:marLeft w:val="547"/>
          <w:marRight w:val="0"/>
          <w:marTop w:val="0"/>
          <w:marBottom w:val="18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1952065">
      <w:bodyDiv w:val="1"/>
      <w:marLeft w:val="0"/>
      <w:marRight w:val="0"/>
      <w:marTop w:val="0"/>
      <w:marBottom w:val="0"/>
      <w:divBdr>
        <w:top w:val="none" w:sz="0" w:space="0" w:color="auto"/>
        <w:left w:val="none" w:sz="0" w:space="0" w:color="auto"/>
        <w:bottom w:val="none" w:sz="0" w:space="0" w:color="auto"/>
        <w:right w:val="none" w:sz="0" w:space="0" w:color="auto"/>
      </w:divBdr>
      <w:divsChild>
        <w:div w:id="59715810">
          <w:marLeft w:val="936"/>
          <w:marRight w:val="0"/>
          <w:marTop w:val="67"/>
          <w:marBottom w:val="0"/>
          <w:divBdr>
            <w:top w:val="none" w:sz="0" w:space="0" w:color="auto"/>
            <w:left w:val="none" w:sz="0" w:space="0" w:color="auto"/>
            <w:bottom w:val="none" w:sz="0" w:space="0" w:color="auto"/>
            <w:right w:val="none" w:sz="0" w:space="0" w:color="auto"/>
          </w:divBdr>
        </w:div>
        <w:div w:id="862745184">
          <w:marLeft w:val="936"/>
          <w:marRight w:val="0"/>
          <w:marTop w:val="67"/>
          <w:marBottom w:val="0"/>
          <w:divBdr>
            <w:top w:val="none" w:sz="0" w:space="0" w:color="auto"/>
            <w:left w:val="none" w:sz="0" w:space="0" w:color="auto"/>
            <w:bottom w:val="none" w:sz="0" w:space="0" w:color="auto"/>
            <w:right w:val="none" w:sz="0" w:space="0" w:color="auto"/>
          </w:divBdr>
        </w:div>
        <w:div w:id="191647416">
          <w:marLeft w:val="936"/>
          <w:marRight w:val="0"/>
          <w:marTop w:val="67"/>
          <w:marBottom w:val="0"/>
          <w:divBdr>
            <w:top w:val="none" w:sz="0" w:space="0" w:color="auto"/>
            <w:left w:val="none" w:sz="0" w:space="0" w:color="auto"/>
            <w:bottom w:val="none" w:sz="0" w:space="0" w:color="auto"/>
            <w:right w:val="none" w:sz="0" w:space="0" w:color="auto"/>
          </w:divBdr>
        </w:div>
        <w:div w:id="320158061">
          <w:marLeft w:val="1310"/>
          <w:marRight w:val="0"/>
          <w:marTop w:val="67"/>
          <w:marBottom w:val="0"/>
          <w:divBdr>
            <w:top w:val="none" w:sz="0" w:space="0" w:color="auto"/>
            <w:left w:val="none" w:sz="0" w:space="0" w:color="auto"/>
            <w:bottom w:val="none" w:sz="0" w:space="0" w:color="auto"/>
            <w:right w:val="none" w:sz="0" w:space="0" w:color="auto"/>
          </w:divBdr>
        </w:div>
        <w:div w:id="1057168129">
          <w:marLeft w:val="1310"/>
          <w:marRight w:val="0"/>
          <w:marTop w:val="67"/>
          <w:marBottom w:val="0"/>
          <w:divBdr>
            <w:top w:val="none" w:sz="0" w:space="0" w:color="auto"/>
            <w:left w:val="none" w:sz="0" w:space="0" w:color="auto"/>
            <w:bottom w:val="none" w:sz="0" w:space="0" w:color="auto"/>
            <w:right w:val="none" w:sz="0" w:space="0" w:color="auto"/>
          </w:divBdr>
        </w:div>
        <w:div w:id="926308139">
          <w:marLeft w:val="936"/>
          <w:marRight w:val="0"/>
          <w:marTop w:val="6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9810843">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19633789">
      <w:bodyDiv w:val="1"/>
      <w:marLeft w:val="0"/>
      <w:marRight w:val="0"/>
      <w:marTop w:val="0"/>
      <w:marBottom w:val="0"/>
      <w:divBdr>
        <w:top w:val="none" w:sz="0" w:space="0" w:color="auto"/>
        <w:left w:val="none" w:sz="0" w:space="0" w:color="auto"/>
        <w:bottom w:val="none" w:sz="0" w:space="0" w:color="auto"/>
        <w:right w:val="none" w:sz="0" w:space="0" w:color="auto"/>
      </w:divBdr>
      <w:divsChild>
        <w:div w:id="252856515">
          <w:marLeft w:val="547"/>
          <w:marRight w:val="0"/>
          <w:marTop w:val="0"/>
          <w:marBottom w:val="0"/>
          <w:divBdr>
            <w:top w:val="none" w:sz="0" w:space="0" w:color="auto"/>
            <w:left w:val="none" w:sz="0" w:space="0" w:color="auto"/>
            <w:bottom w:val="none" w:sz="0" w:space="0" w:color="auto"/>
            <w:right w:val="none" w:sz="0" w:space="0" w:color="auto"/>
          </w:divBdr>
        </w:div>
        <w:div w:id="838615219">
          <w:marLeft w:val="1166"/>
          <w:marRight w:val="0"/>
          <w:marTop w:val="0"/>
          <w:marBottom w:val="0"/>
          <w:divBdr>
            <w:top w:val="none" w:sz="0" w:space="0" w:color="auto"/>
            <w:left w:val="none" w:sz="0" w:space="0" w:color="auto"/>
            <w:bottom w:val="none" w:sz="0" w:space="0" w:color="auto"/>
            <w:right w:val="none" w:sz="0" w:space="0" w:color="auto"/>
          </w:divBdr>
        </w:div>
        <w:div w:id="438795654">
          <w:marLeft w:val="1800"/>
          <w:marRight w:val="0"/>
          <w:marTop w:val="0"/>
          <w:marBottom w:val="0"/>
          <w:divBdr>
            <w:top w:val="none" w:sz="0" w:space="0" w:color="auto"/>
            <w:left w:val="none" w:sz="0" w:space="0" w:color="auto"/>
            <w:bottom w:val="none" w:sz="0" w:space="0" w:color="auto"/>
            <w:right w:val="none" w:sz="0" w:space="0" w:color="auto"/>
          </w:divBdr>
        </w:div>
        <w:div w:id="2065450355">
          <w:marLeft w:val="1166"/>
          <w:marRight w:val="0"/>
          <w:marTop w:val="0"/>
          <w:marBottom w:val="0"/>
          <w:divBdr>
            <w:top w:val="none" w:sz="0" w:space="0" w:color="auto"/>
            <w:left w:val="none" w:sz="0" w:space="0" w:color="auto"/>
            <w:bottom w:val="none" w:sz="0" w:space="0" w:color="auto"/>
            <w:right w:val="none" w:sz="0" w:space="0" w:color="auto"/>
          </w:divBdr>
        </w:div>
        <w:div w:id="1871989642">
          <w:marLeft w:val="547"/>
          <w:marRight w:val="0"/>
          <w:marTop w:val="0"/>
          <w:marBottom w:val="0"/>
          <w:divBdr>
            <w:top w:val="none" w:sz="0" w:space="0" w:color="auto"/>
            <w:left w:val="none" w:sz="0" w:space="0" w:color="auto"/>
            <w:bottom w:val="none" w:sz="0" w:space="0" w:color="auto"/>
            <w:right w:val="none" w:sz="0" w:space="0" w:color="auto"/>
          </w:divBdr>
        </w:div>
        <w:div w:id="513541211">
          <w:marLeft w:val="1166"/>
          <w:marRight w:val="0"/>
          <w:marTop w:val="0"/>
          <w:marBottom w:val="0"/>
          <w:divBdr>
            <w:top w:val="none" w:sz="0" w:space="0" w:color="auto"/>
            <w:left w:val="none" w:sz="0" w:space="0" w:color="auto"/>
            <w:bottom w:val="none" w:sz="0" w:space="0" w:color="auto"/>
            <w:right w:val="none" w:sz="0" w:space="0" w:color="auto"/>
          </w:divBdr>
        </w:div>
        <w:div w:id="385491307">
          <w:marLeft w:val="1166"/>
          <w:marRight w:val="0"/>
          <w:marTop w:val="0"/>
          <w:marBottom w:val="0"/>
          <w:divBdr>
            <w:top w:val="none" w:sz="0" w:space="0" w:color="auto"/>
            <w:left w:val="none" w:sz="0" w:space="0" w:color="auto"/>
            <w:bottom w:val="none" w:sz="0" w:space="0" w:color="auto"/>
            <w:right w:val="none" w:sz="0" w:space="0" w:color="auto"/>
          </w:divBdr>
        </w:div>
        <w:div w:id="79520963">
          <w:marLeft w:val="1166"/>
          <w:marRight w:val="0"/>
          <w:marTop w:val="0"/>
          <w:marBottom w:val="0"/>
          <w:divBdr>
            <w:top w:val="none" w:sz="0" w:space="0" w:color="auto"/>
            <w:left w:val="none" w:sz="0" w:space="0" w:color="auto"/>
            <w:bottom w:val="none" w:sz="0" w:space="0" w:color="auto"/>
            <w:right w:val="none" w:sz="0" w:space="0" w:color="auto"/>
          </w:divBdr>
        </w:div>
        <w:div w:id="1790783366">
          <w:marLeft w:val="1166"/>
          <w:marRight w:val="0"/>
          <w:marTop w:val="0"/>
          <w:marBottom w:val="0"/>
          <w:divBdr>
            <w:top w:val="none" w:sz="0" w:space="0" w:color="auto"/>
            <w:left w:val="none" w:sz="0" w:space="0" w:color="auto"/>
            <w:bottom w:val="none" w:sz="0" w:space="0" w:color="auto"/>
            <w:right w:val="none" w:sz="0" w:space="0" w:color="auto"/>
          </w:divBdr>
        </w:div>
        <w:div w:id="715784739">
          <w:marLeft w:val="1166"/>
          <w:marRight w:val="0"/>
          <w:marTop w:val="0"/>
          <w:marBottom w:val="0"/>
          <w:divBdr>
            <w:top w:val="none" w:sz="0" w:space="0" w:color="auto"/>
            <w:left w:val="none" w:sz="0" w:space="0" w:color="auto"/>
            <w:bottom w:val="none" w:sz="0" w:space="0" w:color="auto"/>
            <w:right w:val="none" w:sz="0" w:space="0" w:color="auto"/>
          </w:divBdr>
        </w:div>
        <w:div w:id="500704926">
          <w:marLeft w:val="1166"/>
          <w:marRight w:val="0"/>
          <w:marTop w:val="0"/>
          <w:marBottom w:val="0"/>
          <w:divBdr>
            <w:top w:val="none" w:sz="0" w:space="0" w:color="auto"/>
            <w:left w:val="none" w:sz="0" w:space="0" w:color="auto"/>
            <w:bottom w:val="none" w:sz="0" w:space="0" w:color="auto"/>
            <w:right w:val="none" w:sz="0" w:space="0" w:color="auto"/>
          </w:divBdr>
        </w:div>
        <w:div w:id="1713192290">
          <w:marLeft w:val="1166"/>
          <w:marRight w:val="0"/>
          <w:marTop w:val="0"/>
          <w:marBottom w:val="0"/>
          <w:divBdr>
            <w:top w:val="none" w:sz="0" w:space="0" w:color="auto"/>
            <w:left w:val="none" w:sz="0" w:space="0" w:color="auto"/>
            <w:bottom w:val="none" w:sz="0" w:space="0" w:color="auto"/>
            <w:right w:val="none" w:sz="0" w:space="0" w:color="auto"/>
          </w:divBdr>
        </w:div>
        <w:div w:id="1181162520">
          <w:marLeft w:val="1166"/>
          <w:marRight w:val="0"/>
          <w:marTop w:val="0"/>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2941444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592411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8877327">
      <w:bodyDiv w:val="1"/>
      <w:marLeft w:val="0"/>
      <w:marRight w:val="0"/>
      <w:marTop w:val="0"/>
      <w:marBottom w:val="0"/>
      <w:divBdr>
        <w:top w:val="none" w:sz="0" w:space="0" w:color="auto"/>
        <w:left w:val="none" w:sz="0" w:space="0" w:color="auto"/>
        <w:bottom w:val="none" w:sz="0" w:space="0" w:color="auto"/>
        <w:right w:val="none" w:sz="0" w:space="0" w:color="auto"/>
      </w:divBdr>
      <w:divsChild>
        <w:div w:id="538203585">
          <w:marLeft w:val="547"/>
          <w:marRight w:val="0"/>
          <w:marTop w:val="0"/>
          <w:marBottom w:val="0"/>
          <w:divBdr>
            <w:top w:val="none" w:sz="0" w:space="0" w:color="auto"/>
            <w:left w:val="none" w:sz="0" w:space="0" w:color="auto"/>
            <w:bottom w:val="none" w:sz="0" w:space="0" w:color="auto"/>
            <w:right w:val="none" w:sz="0" w:space="0" w:color="auto"/>
          </w:divBdr>
        </w:div>
        <w:div w:id="1524635962">
          <w:marLeft w:val="547"/>
          <w:marRight w:val="0"/>
          <w:marTop w:val="0"/>
          <w:marBottom w:val="0"/>
          <w:divBdr>
            <w:top w:val="none" w:sz="0" w:space="0" w:color="auto"/>
            <w:left w:val="none" w:sz="0" w:space="0" w:color="auto"/>
            <w:bottom w:val="none" w:sz="0" w:space="0" w:color="auto"/>
            <w:right w:val="none" w:sz="0" w:space="0" w:color="auto"/>
          </w:divBdr>
        </w:div>
        <w:div w:id="1196507383">
          <w:marLeft w:val="547"/>
          <w:marRight w:val="0"/>
          <w:marTop w:val="0"/>
          <w:marBottom w:val="0"/>
          <w:divBdr>
            <w:top w:val="none" w:sz="0" w:space="0" w:color="auto"/>
            <w:left w:val="none" w:sz="0" w:space="0" w:color="auto"/>
            <w:bottom w:val="none" w:sz="0" w:space="0" w:color="auto"/>
            <w:right w:val="none" w:sz="0" w:space="0" w:color="auto"/>
          </w:divBdr>
        </w:div>
        <w:div w:id="895626744">
          <w:marLeft w:val="1166"/>
          <w:marRight w:val="0"/>
          <w:marTop w:val="0"/>
          <w:marBottom w:val="0"/>
          <w:divBdr>
            <w:top w:val="none" w:sz="0" w:space="0" w:color="auto"/>
            <w:left w:val="none" w:sz="0" w:space="0" w:color="auto"/>
            <w:bottom w:val="none" w:sz="0" w:space="0" w:color="auto"/>
            <w:right w:val="none" w:sz="0" w:space="0" w:color="auto"/>
          </w:divBdr>
        </w:div>
        <w:div w:id="705251689">
          <w:marLeft w:val="1166"/>
          <w:marRight w:val="0"/>
          <w:marTop w:val="0"/>
          <w:marBottom w:val="0"/>
          <w:divBdr>
            <w:top w:val="none" w:sz="0" w:space="0" w:color="auto"/>
            <w:left w:val="none" w:sz="0" w:space="0" w:color="auto"/>
            <w:bottom w:val="none" w:sz="0" w:space="0" w:color="auto"/>
            <w:right w:val="none" w:sz="0" w:space="0" w:color="auto"/>
          </w:divBdr>
        </w:div>
        <w:div w:id="130834591">
          <w:marLeft w:val="547"/>
          <w:marRight w:val="0"/>
          <w:marTop w:val="0"/>
          <w:marBottom w:val="180"/>
          <w:divBdr>
            <w:top w:val="none" w:sz="0" w:space="0" w:color="auto"/>
            <w:left w:val="none" w:sz="0" w:space="0" w:color="auto"/>
            <w:bottom w:val="none" w:sz="0" w:space="0" w:color="auto"/>
            <w:right w:val="none" w:sz="0" w:space="0" w:color="auto"/>
          </w:divBdr>
        </w:div>
      </w:divsChild>
    </w:div>
    <w:div w:id="1325662904">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64975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0716787">
      <w:bodyDiv w:val="1"/>
      <w:marLeft w:val="0"/>
      <w:marRight w:val="0"/>
      <w:marTop w:val="0"/>
      <w:marBottom w:val="0"/>
      <w:divBdr>
        <w:top w:val="none" w:sz="0" w:space="0" w:color="auto"/>
        <w:left w:val="none" w:sz="0" w:space="0" w:color="auto"/>
        <w:bottom w:val="none" w:sz="0" w:space="0" w:color="auto"/>
        <w:right w:val="none" w:sz="0" w:space="0" w:color="auto"/>
      </w:divBdr>
    </w:div>
    <w:div w:id="1375274984">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60662">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5473">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949196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076819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3758343">
      <w:bodyDiv w:val="1"/>
      <w:marLeft w:val="0"/>
      <w:marRight w:val="0"/>
      <w:marTop w:val="0"/>
      <w:marBottom w:val="0"/>
      <w:divBdr>
        <w:top w:val="none" w:sz="0" w:space="0" w:color="auto"/>
        <w:left w:val="none" w:sz="0" w:space="0" w:color="auto"/>
        <w:bottom w:val="none" w:sz="0" w:space="0" w:color="auto"/>
        <w:right w:val="none" w:sz="0" w:space="0" w:color="auto"/>
      </w:divBdr>
    </w:div>
    <w:div w:id="1658922762">
      <w:bodyDiv w:val="1"/>
      <w:marLeft w:val="0"/>
      <w:marRight w:val="0"/>
      <w:marTop w:val="0"/>
      <w:marBottom w:val="0"/>
      <w:divBdr>
        <w:top w:val="none" w:sz="0" w:space="0" w:color="auto"/>
        <w:left w:val="none" w:sz="0" w:space="0" w:color="auto"/>
        <w:bottom w:val="none" w:sz="0" w:space="0" w:color="auto"/>
        <w:right w:val="none" w:sz="0" w:space="0" w:color="auto"/>
      </w:divBdr>
      <w:divsChild>
        <w:div w:id="124128865">
          <w:marLeft w:val="547"/>
          <w:marRight w:val="0"/>
          <w:marTop w:val="0"/>
          <w:marBottom w:val="0"/>
          <w:divBdr>
            <w:top w:val="none" w:sz="0" w:space="0" w:color="auto"/>
            <w:left w:val="none" w:sz="0" w:space="0" w:color="auto"/>
            <w:bottom w:val="none" w:sz="0" w:space="0" w:color="auto"/>
            <w:right w:val="none" w:sz="0" w:space="0" w:color="auto"/>
          </w:divBdr>
        </w:div>
        <w:div w:id="1532961441">
          <w:marLeft w:val="547"/>
          <w:marRight w:val="0"/>
          <w:marTop w:val="0"/>
          <w:marBottom w:val="0"/>
          <w:divBdr>
            <w:top w:val="none" w:sz="0" w:space="0" w:color="auto"/>
            <w:left w:val="none" w:sz="0" w:space="0" w:color="auto"/>
            <w:bottom w:val="none" w:sz="0" w:space="0" w:color="auto"/>
            <w:right w:val="none" w:sz="0" w:space="0" w:color="auto"/>
          </w:divBdr>
        </w:div>
        <w:div w:id="1705016984">
          <w:marLeft w:val="547"/>
          <w:marRight w:val="0"/>
          <w:marTop w:val="0"/>
          <w:marBottom w:val="0"/>
          <w:divBdr>
            <w:top w:val="none" w:sz="0" w:space="0" w:color="auto"/>
            <w:left w:val="none" w:sz="0" w:space="0" w:color="auto"/>
            <w:bottom w:val="none" w:sz="0" w:space="0" w:color="auto"/>
            <w:right w:val="none" w:sz="0" w:space="0" w:color="auto"/>
          </w:divBdr>
        </w:div>
        <w:div w:id="1723676743">
          <w:marLeft w:val="547"/>
          <w:marRight w:val="0"/>
          <w:marTop w:val="0"/>
          <w:marBottom w:val="0"/>
          <w:divBdr>
            <w:top w:val="none" w:sz="0" w:space="0" w:color="auto"/>
            <w:left w:val="none" w:sz="0" w:space="0" w:color="auto"/>
            <w:bottom w:val="none" w:sz="0" w:space="0" w:color="auto"/>
            <w:right w:val="none" w:sz="0" w:space="0" w:color="auto"/>
          </w:divBdr>
        </w:div>
        <w:div w:id="1118180769">
          <w:marLeft w:val="547"/>
          <w:marRight w:val="0"/>
          <w:marTop w:val="0"/>
          <w:marBottom w:val="0"/>
          <w:divBdr>
            <w:top w:val="none" w:sz="0" w:space="0" w:color="auto"/>
            <w:left w:val="none" w:sz="0" w:space="0" w:color="auto"/>
            <w:bottom w:val="none" w:sz="0" w:space="0" w:color="auto"/>
            <w:right w:val="none" w:sz="0" w:space="0" w:color="auto"/>
          </w:divBdr>
        </w:div>
        <w:div w:id="624845732">
          <w:marLeft w:val="1166"/>
          <w:marRight w:val="0"/>
          <w:marTop w:val="0"/>
          <w:marBottom w:val="0"/>
          <w:divBdr>
            <w:top w:val="none" w:sz="0" w:space="0" w:color="auto"/>
            <w:left w:val="none" w:sz="0" w:space="0" w:color="auto"/>
            <w:bottom w:val="none" w:sz="0" w:space="0" w:color="auto"/>
            <w:right w:val="none" w:sz="0" w:space="0" w:color="auto"/>
          </w:divBdr>
        </w:div>
        <w:div w:id="147525682">
          <w:marLeft w:val="547"/>
          <w:marRight w:val="0"/>
          <w:marTop w:val="0"/>
          <w:marBottom w:val="0"/>
          <w:divBdr>
            <w:top w:val="none" w:sz="0" w:space="0" w:color="auto"/>
            <w:left w:val="none" w:sz="0" w:space="0" w:color="auto"/>
            <w:bottom w:val="none" w:sz="0" w:space="0" w:color="auto"/>
            <w:right w:val="none" w:sz="0" w:space="0" w:color="auto"/>
          </w:divBdr>
        </w:div>
        <w:div w:id="2116779386">
          <w:marLeft w:val="547"/>
          <w:marRight w:val="0"/>
          <w:marTop w:val="0"/>
          <w:marBottom w:val="0"/>
          <w:divBdr>
            <w:top w:val="none" w:sz="0" w:space="0" w:color="auto"/>
            <w:left w:val="none" w:sz="0" w:space="0" w:color="auto"/>
            <w:bottom w:val="none" w:sz="0" w:space="0" w:color="auto"/>
            <w:right w:val="none" w:sz="0" w:space="0" w:color="auto"/>
          </w:divBdr>
        </w:div>
      </w:divsChild>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6515752">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233534">
      <w:bodyDiv w:val="1"/>
      <w:marLeft w:val="0"/>
      <w:marRight w:val="0"/>
      <w:marTop w:val="0"/>
      <w:marBottom w:val="0"/>
      <w:divBdr>
        <w:top w:val="none" w:sz="0" w:space="0" w:color="auto"/>
        <w:left w:val="none" w:sz="0" w:space="0" w:color="auto"/>
        <w:bottom w:val="none" w:sz="0" w:space="0" w:color="auto"/>
        <w:right w:val="none" w:sz="0" w:space="0" w:color="auto"/>
      </w:divBdr>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435933">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906601">
      <w:bodyDiv w:val="1"/>
      <w:marLeft w:val="0"/>
      <w:marRight w:val="0"/>
      <w:marTop w:val="0"/>
      <w:marBottom w:val="0"/>
      <w:divBdr>
        <w:top w:val="none" w:sz="0" w:space="0" w:color="auto"/>
        <w:left w:val="none" w:sz="0" w:space="0" w:color="auto"/>
        <w:bottom w:val="none" w:sz="0" w:space="0" w:color="auto"/>
        <w:right w:val="none" w:sz="0" w:space="0" w:color="auto"/>
      </w:divBdr>
      <w:divsChild>
        <w:div w:id="992490760">
          <w:marLeft w:val="547"/>
          <w:marRight w:val="0"/>
          <w:marTop w:val="0"/>
          <w:marBottom w:val="0"/>
          <w:divBdr>
            <w:top w:val="none" w:sz="0" w:space="0" w:color="auto"/>
            <w:left w:val="none" w:sz="0" w:space="0" w:color="auto"/>
            <w:bottom w:val="none" w:sz="0" w:space="0" w:color="auto"/>
            <w:right w:val="none" w:sz="0" w:space="0" w:color="auto"/>
          </w:divBdr>
        </w:div>
        <w:div w:id="1920555910">
          <w:marLeft w:val="1166"/>
          <w:marRight w:val="0"/>
          <w:marTop w:val="0"/>
          <w:marBottom w:val="0"/>
          <w:divBdr>
            <w:top w:val="none" w:sz="0" w:space="0" w:color="auto"/>
            <w:left w:val="none" w:sz="0" w:space="0" w:color="auto"/>
            <w:bottom w:val="none" w:sz="0" w:space="0" w:color="auto"/>
            <w:right w:val="none" w:sz="0" w:space="0" w:color="auto"/>
          </w:divBdr>
        </w:div>
        <w:div w:id="993223987">
          <w:marLeft w:val="1166"/>
          <w:marRight w:val="0"/>
          <w:marTop w:val="0"/>
          <w:marBottom w:val="0"/>
          <w:divBdr>
            <w:top w:val="none" w:sz="0" w:space="0" w:color="auto"/>
            <w:left w:val="none" w:sz="0" w:space="0" w:color="auto"/>
            <w:bottom w:val="none" w:sz="0" w:space="0" w:color="auto"/>
            <w:right w:val="none" w:sz="0" w:space="0" w:color="auto"/>
          </w:divBdr>
        </w:div>
        <w:div w:id="1332903433">
          <w:marLeft w:val="1166"/>
          <w:marRight w:val="0"/>
          <w:marTop w:val="0"/>
          <w:marBottom w:val="0"/>
          <w:divBdr>
            <w:top w:val="none" w:sz="0" w:space="0" w:color="auto"/>
            <w:left w:val="none" w:sz="0" w:space="0" w:color="auto"/>
            <w:bottom w:val="none" w:sz="0" w:space="0" w:color="auto"/>
            <w:right w:val="none" w:sz="0" w:space="0" w:color="auto"/>
          </w:divBdr>
        </w:div>
        <w:div w:id="1701780385">
          <w:marLeft w:val="547"/>
          <w:marRight w:val="0"/>
          <w:marTop w:val="0"/>
          <w:marBottom w:val="0"/>
          <w:divBdr>
            <w:top w:val="none" w:sz="0" w:space="0" w:color="auto"/>
            <w:left w:val="none" w:sz="0" w:space="0" w:color="auto"/>
            <w:bottom w:val="none" w:sz="0" w:space="0" w:color="auto"/>
            <w:right w:val="none" w:sz="0" w:space="0" w:color="auto"/>
          </w:divBdr>
        </w:div>
        <w:div w:id="594750306">
          <w:marLeft w:val="1166"/>
          <w:marRight w:val="0"/>
          <w:marTop w:val="0"/>
          <w:marBottom w:val="0"/>
          <w:divBdr>
            <w:top w:val="none" w:sz="0" w:space="0" w:color="auto"/>
            <w:left w:val="none" w:sz="0" w:space="0" w:color="auto"/>
            <w:bottom w:val="none" w:sz="0" w:space="0" w:color="auto"/>
            <w:right w:val="none" w:sz="0" w:space="0" w:color="auto"/>
          </w:divBdr>
        </w:div>
        <w:div w:id="1612471325">
          <w:marLeft w:val="1166"/>
          <w:marRight w:val="0"/>
          <w:marTop w:val="0"/>
          <w:marBottom w:val="0"/>
          <w:divBdr>
            <w:top w:val="none" w:sz="0" w:space="0" w:color="auto"/>
            <w:left w:val="none" w:sz="0" w:space="0" w:color="auto"/>
            <w:bottom w:val="none" w:sz="0" w:space="0" w:color="auto"/>
            <w:right w:val="none" w:sz="0" w:space="0" w:color="auto"/>
          </w:divBdr>
        </w:div>
        <w:div w:id="810750774">
          <w:marLeft w:val="1166"/>
          <w:marRight w:val="0"/>
          <w:marTop w:val="0"/>
          <w:marBottom w:val="0"/>
          <w:divBdr>
            <w:top w:val="none" w:sz="0" w:space="0" w:color="auto"/>
            <w:left w:val="none" w:sz="0" w:space="0" w:color="auto"/>
            <w:bottom w:val="none" w:sz="0" w:space="0" w:color="auto"/>
            <w:right w:val="none" w:sz="0" w:space="0" w:color="auto"/>
          </w:divBdr>
        </w:div>
        <w:div w:id="1090809630">
          <w:marLeft w:val="1166"/>
          <w:marRight w:val="0"/>
          <w:marTop w:val="0"/>
          <w:marBottom w:val="0"/>
          <w:divBdr>
            <w:top w:val="none" w:sz="0" w:space="0" w:color="auto"/>
            <w:left w:val="none" w:sz="0" w:space="0" w:color="auto"/>
            <w:bottom w:val="none" w:sz="0" w:space="0" w:color="auto"/>
            <w:right w:val="none" w:sz="0" w:space="0" w:color="auto"/>
          </w:divBdr>
        </w:div>
        <w:div w:id="1584995316">
          <w:marLeft w:val="1166"/>
          <w:marRight w:val="0"/>
          <w:marTop w:val="0"/>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8642856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9846309">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114107">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9">
          <w:marLeft w:val="936"/>
          <w:marRight w:val="0"/>
          <w:marTop w:val="6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905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NTTDoCoMo</Company>
  <Lines>62</Lines>
  <LinksUpToDate>false</LinksUpToDate>
  <Paragraphs>17</Paragraphs>
  <ScaleCrop>false</ScaleCrop>
  <CharactersWithSpaces>8859</CharactersWithSpaces>
  <SharedDoc>false</SharedDoc>
  <HyperlinksChanged>false</HyperlinksChanged>
  <AppVersion>16.0000</AppVersion>
  <Characters>7552</Characters>
  <Pages>5</Pages>
  <DocSecurity>0</DocSecurity>
  <Words>1324</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2023-02-17T05:36:00Z</dcterms:modified>
  <dc:description/>
  <cp:keywords/>
  <dc:subject/>
  <dc:title>TSG-RAN Working Group 1 Meeting #26</dc:title>
  <cp:lastPrinted>2017-08-09T04:40:00Z</cp:lastPrinted>
  <cp:lastModifiedBy/>
  <dcterms:created xsi:type="dcterms:W3CDTF">2023-02-16T04:54:00Z</dcterms:creat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