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BE915" w14:textId="522887A2" w:rsidR="00BB73DA" w:rsidRPr="001A3D5B" w:rsidRDefault="00BB73DA" w:rsidP="00BB73DA">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w:t>
      </w:r>
      <w:r w:rsidR="00D82EAB">
        <w:rPr>
          <w:rFonts w:ascii="Arial" w:hAnsi="Arial" w:cs="Arial"/>
          <w:b/>
          <w:bCs/>
          <w:sz w:val="24"/>
          <w:szCs w:val="24"/>
          <w:lang w:val="de-DE"/>
        </w:rPr>
        <w:t>2</w:t>
      </w:r>
      <w:r w:rsidRPr="001A3D5B">
        <w:rPr>
          <w:rFonts w:ascii="Arial" w:hAnsi="Arial" w:cs="Arial"/>
          <w:b/>
          <w:sz w:val="24"/>
          <w:lang w:val="de-DE"/>
        </w:rPr>
        <w:tab/>
      </w:r>
      <w:r w:rsidRPr="001A3D5B">
        <w:rPr>
          <w:rFonts w:ascii="Arial" w:hAnsi="Arial" w:cs="Arial"/>
          <w:b/>
          <w:sz w:val="24"/>
          <w:lang w:val="de-DE"/>
        </w:rPr>
        <w:tab/>
      </w:r>
      <w:r w:rsidR="00006FAD" w:rsidRPr="00006FAD">
        <w:rPr>
          <w:rFonts w:ascii="Arial" w:hAnsi="Arial" w:cs="Arial"/>
          <w:b/>
          <w:color w:val="000000" w:themeColor="text1"/>
          <w:sz w:val="24"/>
          <w:lang w:val="de-DE"/>
        </w:rPr>
        <w:t>R1-2301370</w:t>
      </w:r>
    </w:p>
    <w:p w14:paraId="4099A7EA" w14:textId="4030F745" w:rsidR="00BB73DA" w:rsidRPr="00E75501" w:rsidRDefault="00AE2A9D" w:rsidP="00BB73DA">
      <w:pPr>
        <w:tabs>
          <w:tab w:val="center" w:pos="4536"/>
          <w:tab w:val="right" w:pos="9072"/>
        </w:tabs>
        <w:rPr>
          <w:rFonts w:ascii="Arial" w:hAnsi="Arial" w:cs="Arial"/>
          <w:b/>
          <w:sz w:val="24"/>
          <w:lang w:val="de-DE"/>
        </w:rPr>
      </w:pPr>
      <w:r w:rsidRPr="00AE2A9D">
        <w:rPr>
          <w:rFonts w:ascii="Arial" w:hAnsi="Arial" w:cs="Arial"/>
          <w:b/>
          <w:sz w:val="24"/>
          <w:lang w:val="de-DE"/>
        </w:rPr>
        <w:t>Athens, Greece, February</w:t>
      </w:r>
      <w:r>
        <w:rPr>
          <w:rFonts w:ascii="Arial" w:hAnsi="Arial" w:cs="Arial"/>
          <w:b/>
          <w:sz w:val="24"/>
          <w:lang w:val="de-DE"/>
        </w:rPr>
        <w:t xml:space="preserve"> 27</w:t>
      </w:r>
      <w:r w:rsidRPr="00AE2A9D">
        <w:rPr>
          <w:rFonts w:ascii="Arial" w:hAnsi="Arial" w:cs="Arial"/>
          <w:b/>
          <w:sz w:val="24"/>
          <w:vertAlign w:val="superscript"/>
          <w:lang w:val="de-DE"/>
        </w:rPr>
        <w:t>th</w:t>
      </w:r>
      <w:r w:rsidRPr="00AE2A9D">
        <w:rPr>
          <w:rFonts w:ascii="Arial" w:hAnsi="Arial" w:cs="Arial"/>
          <w:b/>
          <w:sz w:val="24"/>
          <w:lang w:val="de-DE"/>
        </w:rPr>
        <w:t xml:space="preserve"> – March</w:t>
      </w:r>
      <w:r>
        <w:rPr>
          <w:rFonts w:ascii="Arial" w:hAnsi="Arial" w:cs="Arial"/>
          <w:b/>
          <w:sz w:val="24"/>
          <w:lang w:val="de-DE"/>
        </w:rPr>
        <w:t xml:space="preserve"> 3</w:t>
      </w:r>
      <w:r w:rsidRPr="00AE2A9D">
        <w:rPr>
          <w:rFonts w:ascii="Arial" w:hAnsi="Arial" w:cs="Arial"/>
          <w:b/>
          <w:sz w:val="24"/>
          <w:vertAlign w:val="superscript"/>
          <w:lang w:val="de-DE"/>
        </w:rPr>
        <w:t>rd</w:t>
      </w:r>
      <w:r w:rsidRPr="00AE2A9D">
        <w:rPr>
          <w:rFonts w:ascii="Arial" w:hAnsi="Arial" w:cs="Arial"/>
          <w:b/>
          <w:sz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09D81DA2"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9B36C0" w:rsidRPr="009B36C0">
        <w:rPr>
          <w:rFonts w:ascii="Arial" w:hAnsi="Arial" w:cs="Arial"/>
          <w:b/>
          <w:sz w:val="24"/>
          <w:lang w:val="en-US"/>
        </w:rPr>
        <w:t>Timing advance management for L1/L2 Mobility</w:t>
      </w:r>
    </w:p>
    <w:p w14:paraId="7B288F5E" w14:textId="1252FBFB"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w:t>
      </w:r>
      <w:r w:rsidR="009E0A91">
        <w:rPr>
          <w:rFonts w:ascii="Arial" w:hAnsi="Arial" w:cs="Arial"/>
          <w:b/>
          <w:sz w:val="24"/>
          <w:lang w:val="en-US"/>
        </w:rPr>
        <w:t>2</w:t>
      </w:r>
      <w:r w:rsidR="00CD5559">
        <w:rPr>
          <w:rFonts w:ascii="Arial" w:hAnsi="Arial" w:cs="Arial"/>
          <w:b/>
          <w:sz w:val="24"/>
          <w:lang w:val="en-US"/>
        </w:rPr>
        <w:t>.</w:t>
      </w:r>
      <w:r w:rsidR="000F024D">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2221C1F2" w14:textId="29654737" w:rsidR="00054A17" w:rsidRDefault="00BB73DA" w:rsidP="00054A17">
      <w:pPr>
        <w:spacing w:before="120"/>
        <w:jc w:val="both"/>
        <w:rPr>
          <w:rFonts w:ascii="Arial" w:hAnsi="Arial" w:cs="Arial"/>
          <w:lang w:val="en-US" w:eastAsia="zh-CN"/>
        </w:rPr>
      </w:pPr>
      <w:r>
        <w:rPr>
          <w:rFonts w:ascii="Arial" w:hAnsi="Arial" w:cs="Arial"/>
          <w:lang w:val="en-US" w:eastAsia="zh-CN"/>
        </w:rPr>
        <w:t>In RAN</w:t>
      </w:r>
      <w:r w:rsidR="00D82EAB">
        <w:rPr>
          <w:rFonts w:ascii="Arial" w:hAnsi="Arial" w:cs="Arial"/>
          <w:lang w:val="en-US" w:eastAsia="zh-CN"/>
        </w:rPr>
        <w:t xml:space="preserve"> </w:t>
      </w:r>
      <w:r w:rsidR="009B36C0">
        <w:rPr>
          <w:rFonts w:ascii="Arial" w:hAnsi="Arial" w:cs="Arial"/>
          <w:lang w:val="en-US" w:eastAsia="zh-CN"/>
        </w:rPr>
        <w:t xml:space="preserve">111 meeting </w:t>
      </w:r>
      <w:r w:rsidR="00054A17">
        <w:rPr>
          <w:rFonts w:ascii="Arial" w:hAnsi="Arial" w:cs="Arial"/>
          <w:lang w:val="en-US" w:eastAsia="zh-CN"/>
        </w:rPr>
        <w:t>a good progress</w:t>
      </w:r>
      <w:r w:rsidR="009B36C0">
        <w:rPr>
          <w:rFonts w:ascii="Arial" w:hAnsi="Arial" w:cs="Arial"/>
          <w:lang w:val="en-US" w:eastAsia="zh-CN"/>
        </w:rPr>
        <w:t xml:space="preserve"> was </w:t>
      </w:r>
      <w:r w:rsidR="00054A17">
        <w:rPr>
          <w:rFonts w:ascii="Arial" w:hAnsi="Arial" w:cs="Arial"/>
          <w:lang w:val="en-US" w:eastAsia="zh-CN"/>
        </w:rPr>
        <w:t>made</w:t>
      </w:r>
      <w:r w:rsidR="009B36C0">
        <w:rPr>
          <w:rFonts w:ascii="Arial" w:hAnsi="Arial" w:cs="Arial"/>
          <w:lang w:val="en-US" w:eastAsia="zh-CN"/>
        </w:rPr>
        <w:t xml:space="preserve"> for the timing advance management to reduce latency</w:t>
      </w:r>
      <w:r w:rsidR="00054A17">
        <w:rPr>
          <w:rFonts w:ascii="Arial" w:hAnsi="Arial" w:cs="Arial"/>
          <w:lang w:val="en-US" w:eastAsia="zh-CN"/>
        </w:rPr>
        <w:t xml:space="preserve">. </w:t>
      </w:r>
    </w:p>
    <w:p w14:paraId="138243EB" w14:textId="5424F8AF" w:rsidR="00D5076D" w:rsidRDefault="00FC7F29" w:rsidP="00054A17">
      <w:pPr>
        <w:spacing w:before="120"/>
        <w:jc w:val="both"/>
        <w:rPr>
          <w:rFonts w:ascii="Arial" w:hAnsi="Arial" w:cs="Arial"/>
          <w:lang w:val="en-US" w:eastAsia="zh-CN"/>
        </w:rPr>
      </w:pPr>
      <w:r>
        <w:rPr>
          <w:rFonts w:ascii="Arial" w:hAnsi="Arial" w:cs="Arial"/>
          <w:lang w:val="en-US" w:eastAsia="zh-CN"/>
        </w:rPr>
        <w:t>T</w:t>
      </w:r>
      <w:r w:rsidR="00F6708A">
        <w:rPr>
          <w:rFonts w:ascii="Arial" w:hAnsi="Arial" w:cs="Arial"/>
          <w:lang w:val="en-US" w:eastAsia="zh-CN"/>
        </w:rPr>
        <w:t>his contribution</w:t>
      </w:r>
      <w:r w:rsidR="00B61709">
        <w:rPr>
          <w:rFonts w:ascii="Arial" w:hAnsi="Arial" w:cs="Arial"/>
          <w:lang w:val="en-US" w:eastAsia="zh-CN"/>
        </w:rPr>
        <w:t xml:space="preserve"> pr</w:t>
      </w:r>
      <w:r>
        <w:rPr>
          <w:rFonts w:ascii="Arial" w:hAnsi="Arial" w:cs="Arial"/>
          <w:lang w:val="en-US" w:eastAsia="zh-CN"/>
        </w:rPr>
        <w:t>esents</w:t>
      </w:r>
      <w:r w:rsidR="00BB73DA">
        <w:rPr>
          <w:rFonts w:ascii="Arial" w:hAnsi="Arial" w:cs="Arial"/>
          <w:lang w:val="en-US" w:eastAsia="zh-CN"/>
        </w:rPr>
        <w:t xml:space="preserve"> our views on the </w:t>
      </w:r>
      <w:r w:rsidR="009B36C0">
        <w:rPr>
          <w:rFonts w:ascii="Arial" w:hAnsi="Arial" w:cs="Arial"/>
          <w:lang w:val="en-US" w:eastAsia="zh-CN"/>
        </w:rPr>
        <w:t>remaining</w:t>
      </w:r>
      <w:r w:rsidR="00DA4763">
        <w:rPr>
          <w:rFonts w:ascii="Arial" w:hAnsi="Arial" w:cs="Arial"/>
          <w:lang w:val="en-US" w:eastAsia="zh-CN"/>
        </w:rPr>
        <w:t xml:space="preserve"> TA management</w:t>
      </w:r>
      <w:r w:rsidR="00BB73DA">
        <w:rPr>
          <w:rFonts w:ascii="Arial" w:hAnsi="Arial" w:cs="Arial"/>
          <w:lang w:val="en-US" w:eastAsia="zh-CN"/>
        </w:rPr>
        <w:t xml:space="preserve"> issues to enable L1/L2-trigger mobility (LTM)</w:t>
      </w:r>
      <w:r w:rsidR="00556C6C">
        <w:rPr>
          <w:rFonts w:ascii="Arial" w:hAnsi="Arial" w:cs="Arial"/>
          <w:lang w:val="en-US" w:eastAsia="zh-CN"/>
        </w:rPr>
        <w:t xml:space="preserve"> in accordance with the latest progress</w:t>
      </w:r>
      <w:r w:rsidR="000D16AA">
        <w:rPr>
          <w:rFonts w:ascii="Arial" w:hAnsi="Arial" w:cs="Arial"/>
          <w:lang w:val="en-US" w:eastAsia="zh-CN"/>
        </w:rPr>
        <w:t xml:space="preserve">. </w:t>
      </w:r>
    </w:p>
    <w:p w14:paraId="4F8624E9" w14:textId="77777777" w:rsidR="00D145E6" w:rsidRDefault="00D145E6" w:rsidP="006A7A09">
      <w:pPr>
        <w:spacing w:after="0"/>
        <w:jc w:val="both"/>
        <w:rPr>
          <w:rFonts w:ascii="Arial" w:hAnsi="Arial" w:cs="Arial"/>
          <w:lang w:val="en-US" w:eastAsia="zh-CN"/>
        </w:rPr>
      </w:pPr>
    </w:p>
    <w:p w14:paraId="7E09ED05" w14:textId="6D019481" w:rsidR="0064140E" w:rsidRDefault="00D145E6" w:rsidP="00D145E6">
      <w:pPr>
        <w:pStyle w:val="Heading1"/>
        <w:ind w:left="1140" w:hanging="1140"/>
        <w:jc w:val="both"/>
        <w:rPr>
          <w:rFonts w:cs="Arial"/>
          <w:lang w:val="en-US"/>
        </w:rPr>
      </w:pPr>
      <w:r w:rsidRPr="00D145E6">
        <w:rPr>
          <w:rFonts w:cs="Arial"/>
          <w:lang w:val="en-US"/>
        </w:rPr>
        <w:t xml:space="preserve">2. </w:t>
      </w:r>
      <w:r w:rsidR="00DB46BD">
        <w:rPr>
          <w:rFonts w:cs="Arial"/>
          <w:lang w:val="en-US"/>
        </w:rPr>
        <w:t>RACH-Less for LTM</w:t>
      </w:r>
      <w:r w:rsidR="00CF0F95">
        <w:rPr>
          <w:rFonts w:cs="Arial"/>
          <w:lang w:val="en-US"/>
        </w:rPr>
        <w:t xml:space="preserve"> </w:t>
      </w:r>
    </w:p>
    <w:p w14:paraId="60153CAA" w14:textId="77777777" w:rsidR="00DB46BD" w:rsidRDefault="00DB46BD" w:rsidP="00DB46BD">
      <w:pPr>
        <w:tabs>
          <w:tab w:val="left" w:pos="0"/>
        </w:tabs>
        <w:rPr>
          <w:rFonts w:ascii="Arial" w:hAnsi="Arial" w:cs="Arial"/>
          <w:color w:val="000000" w:themeColor="text1"/>
        </w:rPr>
      </w:pPr>
      <w:r>
        <w:rPr>
          <w:rFonts w:ascii="Arial" w:hAnsi="Arial" w:cs="Arial"/>
          <w:color w:val="000000" w:themeColor="text1"/>
        </w:rPr>
        <w:t xml:space="preserve">In RAN1 110bis e-meeting, the following was agreed for RACH-less LTM procedure: </w:t>
      </w:r>
    </w:p>
    <w:tbl>
      <w:tblPr>
        <w:tblStyle w:val="TableGrid"/>
        <w:tblW w:w="0" w:type="auto"/>
        <w:tblLook w:val="04A0" w:firstRow="1" w:lastRow="0" w:firstColumn="1" w:lastColumn="0" w:noHBand="0" w:noVBand="1"/>
      </w:tblPr>
      <w:tblGrid>
        <w:gridCol w:w="9962"/>
      </w:tblGrid>
      <w:tr w:rsidR="00DB46BD" w14:paraId="54210068" w14:textId="77777777" w:rsidTr="005B6C20">
        <w:tc>
          <w:tcPr>
            <w:tcW w:w="9962" w:type="dxa"/>
          </w:tcPr>
          <w:p w14:paraId="29C52AFD" w14:textId="77777777" w:rsidR="00DB46BD" w:rsidRPr="00993E9D" w:rsidRDefault="00DB46BD" w:rsidP="005B6C20">
            <w:pPr>
              <w:shd w:val="clear" w:color="auto" w:fill="FFFFFF"/>
              <w:spacing w:before="120" w:after="0"/>
              <w:rPr>
                <w:rFonts w:eastAsia="MS PGothic"/>
                <w:color w:val="000000"/>
                <w:highlight w:val="green"/>
                <w:lang w:val="en-US" w:eastAsia="zh-CN"/>
              </w:rPr>
            </w:pPr>
            <w:r w:rsidRPr="00993E9D">
              <w:rPr>
                <w:rFonts w:eastAsia="MS PGothic"/>
                <w:b/>
                <w:bCs/>
                <w:color w:val="000000"/>
                <w:highlight w:val="green"/>
                <w:shd w:val="clear" w:color="auto" w:fill="FFFF00"/>
                <w:lang w:val="en-US" w:eastAsia="zh-CN"/>
              </w:rPr>
              <w:t>Agreement</w:t>
            </w:r>
          </w:p>
          <w:p w14:paraId="0C0EEE9A" w14:textId="77777777" w:rsidR="00DB46BD" w:rsidRPr="002738D6" w:rsidRDefault="00DB46BD" w:rsidP="005B6C20">
            <w:pPr>
              <w:shd w:val="clear" w:color="auto" w:fill="FFFFFF"/>
              <w:spacing w:after="0"/>
              <w:rPr>
                <w:rFonts w:eastAsia="MS PGothic"/>
                <w:color w:val="000000"/>
                <w:lang w:val="en-US" w:eastAsia="zh-CN"/>
              </w:rPr>
            </w:pPr>
            <w:r w:rsidRPr="00993E9D">
              <w:rPr>
                <w:rFonts w:eastAsia="MS PGothic"/>
                <w:color w:val="000000"/>
                <w:lang w:val="en-US" w:eastAsia="zh-CN"/>
              </w:rPr>
              <w:t>On mechanism to acquire TA of the candidate cells, the following solutions can be further studied:</w:t>
            </w:r>
          </w:p>
          <w:p w14:paraId="33E43062" w14:textId="77777777" w:rsidR="00DB46BD" w:rsidRDefault="00DB46BD" w:rsidP="005B6C20">
            <w:pPr>
              <w:tabs>
                <w:tab w:val="left" w:pos="0"/>
              </w:tabs>
              <w:rPr>
                <w:rFonts w:ascii="Arial" w:hAnsi="Arial" w:cs="Arial"/>
                <w:color w:val="000000" w:themeColor="text1"/>
              </w:rPr>
            </w:pPr>
            <w:r w:rsidRPr="00993E9D">
              <w:rPr>
                <w:color w:val="000000"/>
                <w:lang w:val="en-US" w:eastAsia="zh-CN"/>
              </w:rPr>
              <w:t xml:space="preserve">•    RACH-less solutions </w:t>
            </w:r>
            <w:r w:rsidRPr="00993E9D">
              <w:rPr>
                <w:rFonts w:eastAsia="MS PGothic"/>
                <w:color w:val="000000"/>
                <w:lang w:val="en-US" w:eastAsia="zh-CN"/>
              </w:rPr>
              <w:t>e.g., SRS based TA acquisition, Rx timing difference based, RACH-less mechanism as in LTE, UE based TA measurement (including UE based TA measurement with one TAC from serving cell)</w:t>
            </w:r>
          </w:p>
        </w:tc>
      </w:tr>
    </w:tbl>
    <w:p w14:paraId="3D0049AC" w14:textId="77777777" w:rsidR="00DB46BD" w:rsidRDefault="00DB46BD" w:rsidP="00DB46BD">
      <w:pPr>
        <w:spacing w:after="0"/>
        <w:jc w:val="both"/>
        <w:rPr>
          <w:rFonts w:ascii="Arial" w:hAnsi="Arial" w:cs="Arial"/>
        </w:rPr>
      </w:pPr>
    </w:p>
    <w:p w14:paraId="5B21183A" w14:textId="1C9CC13E" w:rsidR="00CE3700" w:rsidRDefault="00170DFE" w:rsidP="00E01D92">
      <w:pPr>
        <w:spacing w:after="0"/>
        <w:jc w:val="both"/>
        <w:rPr>
          <w:rFonts w:ascii="Arial" w:hAnsi="Arial" w:cs="Arial"/>
          <w:lang w:val="en-US"/>
        </w:rPr>
      </w:pPr>
      <w:r>
        <w:rPr>
          <w:rFonts w:ascii="Arial" w:hAnsi="Arial" w:cs="Arial"/>
          <w:lang w:val="en-US"/>
        </w:rPr>
        <w:t xml:space="preserve">The RACH-less handover was introduced in LTE Rel-14 mobility enhancement WI, targeting for the </w:t>
      </w:r>
      <w:r w:rsidRPr="00170DFE">
        <w:rPr>
          <w:rFonts w:ascii="Arial" w:hAnsi="Arial" w:cs="Arial"/>
          <w:lang w:val="en-US"/>
        </w:rPr>
        <w:t>deployment scenarios where time alignment towards target cell is known prior to handover execution</w:t>
      </w:r>
      <w:r>
        <w:rPr>
          <w:rFonts w:ascii="Arial" w:hAnsi="Arial" w:cs="Arial"/>
          <w:lang w:val="en-US"/>
        </w:rPr>
        <w:t xml:space="preserve">. </w:t>
      </w:r>
      <w:r w:rsidRPr="00170DFE">
        <w:rPr>
          <w:rFonts w:ascii="Arial" w:hAnsi="Arial" w:cs="Arial"/>
          <w:lang w:val="en-US"/>
        </w:rPr>
        <w:t xml:space="preserve"> </w:t>
      </w:r>
      <w:r w:rsidR="00DB46BD">
        <w:rPr>
          <w:rFonts w:ascii="Arial" w:hAnsi="Arial" w:cs="Arial"/>
          <w:lang w:val="en-US"/>
        </w:rPr>
        <w:t>Two values are supported to enable RACH-less TA for synchronized use cases, one is ‘0’ and the other is ‘same TA with the source cell’. We believe these target use cases are still valid and the existing RACH-less mechanism should be reused for LTM operation without modification.</w:t>
      </w:r>
      <w:r>
        <w:rPr>
          <w:rFonts w:ascii="Arial" w:hAnsi="Arial" w:cs="Arial"/>
          <w:lang w:val="en-US"/>
        </w:rPr>
        <w:t xml:space="preserve"> In addition, the decision whether RACH-less handover is enabled or not can left up to the network implementation, including which one of two candidate values to be used. </w:t>
      </w:r>
      <w:r w:rsidR="00DB46BD">
        <w:rPr>
          <w:rFonts w:ascii="Arial" w:hAnsi="Arial" w:cs="Arial"/>
          <w:lang w:val="en-US"/>
        </w:rPr>
        <w:t xml:space="preserve"> </w:t>
      </w:r>
    </w:p>
    <w:p w14:paraId="0C8D8B25" w14:textId="77777777" w:rsidR="00CE3700" w:rsidRDefault="00CE3700" w:rsidP="00E01D92">
      <w:pPr>
        <w:spacing w:after="0"/>
        <w:jc w:val="both"/>
        <w:rPr>
          <w:rFonts w:ascii="Arial" w:hAnsi="Arial" w:cs="Arial"/>
          <w:lang w:val="en-US"/>
        </w:rPr>
      </w:pPr>
    </w:p>
    <w:p w14:paraId="7AAAA844" w14:textId="499DD876" w:rsidR="00DB46BD" w:rsidRDefault="00DB46BD" w:rsidP="00E01D92">
      <w:pPr>
        <w:spacing w:after="0"/>
        <w:jc w:val="both"/>
        <w:rPr>
          <w:rFonts w:ascii="Arial" w:hAnsi="Arial" w:cs="Arial"/>
          <w:lang w:val="en-US"/>
        </w:rPr>
      </w:pPr>
      <w:r>
        <w:rPr>
          <w:rFonts w:ascii="Arial" w:hAnsi="Arial" w:cs="Arial"/>
          <w:lang w:val="en-US"/>
        </w:rPr>
        <w:t>We therefore propose the following for RACH-less LTM procedure:</w:t>
      </w:r>
    </w:p>
    <w:p w14:paraId="13ECBE3A" w14:textId="77777777" w:rsidR="00E01D92" w:rsidRPr="00E01D92" w:rsidRDefault="00E01D92" w:rsidP="00E01D92">
      <w:pPr>
        <w:spacing w:after="0"/>
        <w:jc w:val="both"/>
        <w:rPr>
          <w:rFonts w:ascii="Arial" w:hAnsi="Arial" w:cs="Arial"/>
          <w:lang w:val="en-US"/>
        </w:rPr>
      </w:pPr>
    </w:p>
    <w:p w14:paraId="00062CEC" w14:textId="74ED0FFA" w:rsidR="00DB46BD" w:rsidRPr="00583F27" w:rsidRDefault="00DB46BD" w:rsidP="00DB46BD">
      <w:pPr>
        <w:spacing w:after="0"/>
        <w:rPr>
          <w:rFonts w:ascii="Arial" w:hAnsi="Arial" w:cs="Arial"/>
          <w:b/>
          <w:bCs/>
          <w:lang w:val="en-US"/>
        </w:rPr>
      </w:pPr>
      <w:r w:rsidRPr="00583F27">
        <w:rPr>
          <w:rFonts w:ascii="Arial" w:hAnsi="Arial" w:cs="Arial"/>
          <w:b/>
          <w:bCs/>
          <w:lang w:val="en-US"/>
        </w:rPr>
        <w:t xml:space="preserve">Proposal </w:t>
      </w:r>
      <w:r>
        <w:rPr>
          <w:rFonts w:ascii="Arial" w:hAnsi="Arial" w:cs="Arial"/>
          <w:b/>
          <w:bCs/>
          <w:lang w:val="en-US"/>
        </w:rPr>
        <w:t>1</w:t>
      </w:r>
      <w:r w:rsidRPr="00583F27">
        <w:rPr>
          <w:rFonts w:ascii="Arial" w:hAnsi="Arial" w:cs="Arial"/>
          <w:b/>
          <w:bCs/>
          <w:lang w:val="en-US"/>
        </w:rPr>
        <w:t xml:space="preserve">: </w:t>
      </w:r>
    </w:p>
    <w:p w14:paraId="1299544D" w14:textId="77777777" w:rsidR="007E3C98" w:rsidRPr="007E3C98" w:rsidRDefault="00DB46BD">
      <w:pPr>
        <w:pStyle w:val="ListParagraph"/>
        <w:numPr>
          <w:ilvl w:val="0"/>
          <w:numId w:val="5"/>
        </w:numPr>
        <w:tabs>
          <w:tab w:val="left" w:pos="0"/>
        </w:tabs>
        <w:rPr>
          <w:rFonts w:ascii="Arial" w:hAnsi="Arial" w:cs="Arial"/>
          <w:color w:val="000000" w:themeColor="text1"/>
        </w:rPr>
      </w:pPr>
      <w:r>
        <w:rPr>
          <w:rFonts w:ascii="Arial" w:hAnsi="Arial" w:cs="Arial"/>
          <w:i/>
          <w:iCs/>
          <w:lang w:val="en-US" w:eastAsia="zh-CN"/>
        </w:rPr>
        <w:t xml:space="preserve">Support the same candidate TA values defined in LTE can for RACH-less operation in LTM. </w:t>
      </w:r>
    </w:p>
    <w:p w14:paraId="28F6E7BD" w14:textId="1CEFB3D4" w:rsidR="00D37BBE" w:rsidRPr="00DB46BD" w:rsidRDefault="007E3C98">
      <w:pPr>
        <w:pStyle w:val="ListParagraph"/>
        <w:numPr>
          <w:ilvl w:val="0"/>
          <w:numId w:val="5"/>
        </w:numPr>
        <w:tabs>
          <w:tab w:val="left" w:pos="0"/>
        </w:tabs>
        <w:rPr>
          <w:rFonts w:ascii="Arial" w:hAnsi="Arial" w:cs="Arial"/>
          <w:color w:val="000000" w:themeColor="text1"/>
        </w:rPr>
      </w:pPr>
      <w:r>
        <w:rPr>
          <w:rFonts w:ascii="Arial" w:hAnsi="Arial" w:cs="Arial"/>
          <w:i/>
          <w:iCs/>
          <w:lang w:val="en-US" w:eastAsia="zh-CN"/>
        </w:rPr>
        <w:t xml:space="preserve"> The RACH-less operation and the corresponding candidate TA value can be indicated by cell switching command MAC-CE or provided during pre-configuration for each candidate cell. </w:t>
      </w:r>
      <w:r w:rsidR="00DB46BD">
        <w:rPr>
          <w:rFonts w:ascii="Arial" w:hAnsi="Arial" w:cs="Arial"/>
          <w:i/>
          <w:iCs/>
          <w:lang w:val="en-US" w:eastAsia="zh-CN"/>
        </w:rPr>
        <w:t xml:space="preserve"> </w:t>
      </w:r>
    </w:p>
    <w:p w14:paraId="0509C2B0" w14:textId="77777777" w:rsidR="00FC7F29" w:rsidRDefault="00FC7F29" w:rsidP="0075471D">
      <w:pPr>
        <w:spacing w:after="0"/>
        <w:rPr>
          <w:rFonts w:ascii="Arial" w:hAnsi="Arial" w:cs="Arial"/>
        </w:rPr>
      </w:pPr>
    </w:p>
    <w:p w14:paraId="3013AF05" w14:textId="1EC34616" w:rsidR="00AC7839" w:rsidRDefault="00AC7839" w:rsidP="00AC7839">
      <w:pPr>
        <w:pStyle w:val="Heading1"/>
        <w:ind w:left="1140" w:hanging="1140"/>
        <w:jc w:val="both"/>
        <w:rPr>
          <w:rFonts w:cs="Arial"/>
          <w:lang w:val="en-US"/>
        </w:rPr>
      </w:pPr>
      <w:r w:rsidRPr="00D145E6">
        <w:rPr>
          <w:rFonts w:cs="Arial"/>
          <w:lang w:val="en-US"/>
        </w:rPr>
        <w:t xml:space="preserve">2. </w:t>
      </w:r>
      <w:r w:rsidR="00CE3700">
        <w:rPr>
          <w:rFonts w:cs="Arial"/>
          <w:lang w:val="en-US"/>
        </w:rPr>
        <w:t>PDCCH order CFRA</w:t>
      </w:r>
      <w:r>
        <w:rPr>
          <w:rFonts w:cs="Arial"/>
          <w:lang w:val="en-US"/>
        </w:rPr>
        <w:t xml:space="preserve"> for LTM </w:t>
      </w:r>
    </w:p>
    <w:p w14:paraId="2585B641" w14:textId="5F5621EF" w:rsidR="00AC7839" w:rsidRPr="00054A17" w:rsidRDefault="00054A17" w:rsidP="00AC7839">
      <w:pPr>
        <w:rPr>
          <w:rFonts w:ascii="Arial" w:hAnsi="Arial" w:cs="Arial"/>
          <w:lang w:val="en-US"/>
        </w:rPr>
      </w:pPr>
      <w:r>
        <w:rPr>
          <w:rFonts w:ascii="Arial" w:hAnsi="Arial" w:cs="Arial"/>
          <w:lang w:val="en-US"/>
        </w:rPr>
        <w:t xml:space="preserve">In RAN1 111 meeting, it was agreed to support PDCCH-ordered RACH with the following details: </w:t>
      </w:r>
    </w:p>
    <w:tbl>
      <w:tblPr>
        <w:tblStyle w:val="TableGrid"/>
        <w:tblW w:w="0" w:type="auto"/>
        <w:tblLook w:val="04A0" w:firstRow="1" w:lastRow="0" w:firstColumn="1" w:lastColumn="0" w:noHBand="0" w:noVBand="1"/>
      </w:tblPr>
      <w:tblGrid>
        <w:gridCol w:w="9962"/>
      </w:tblGrid>
      <w:tr w:rsidR="00054A17" w14:paraId="396B732C" w14:textId="77777777" w:rsidTr="00054A17">
        <w:tc>
          <w:tcPr>
            <w:tcW w:w="9962" w:type="dxa"/>
          </w:tcPr>
          <w:p w14:paraId="719CF0DE" w14:textId="77777777" w:rsidR="00054A17" w:rsidRPr="00D82BC4" w:rsidRDefault="00054A17" w:rsidP="00054A17">
            <w:pPr>
              <w:shd w:val="clear" w:color="auto" w:fill="FFFFFF"/>
              <w:snapToGrid w:val="0"/>
              <w:spacing w:after="0"/>
              <w:rPr>
                <w:rFonts w:ascii="Arial" w:hAnsi="Arial" w:cs="Arial"/>
                <w:color w:val="000000"/>
                <w:highlight w:val="green"/>
                <w:lang w:val="en-US" w:eastAsia="zh-CN"/>
              </w:rPr>
            </w:pPr>
            <w:r w:rsidRPr="00D82BC4">
              <w:rPr>
                <w:rFonts w:ascii="Arial" w:hAnsi="Arial" w:cs="Arial"/>
                <w:highlight w:val="green"/>
                <w:lang w:eastAsia="x-none"/>
              </w:rPr>
              <w:t>Agreement</w:t>
            </w:r>
          </w:p>
          <w:p w14:paraId="2CD15FDF" w14:textId="77777777" w:rsidR="00054A17" w:rsidRPr="00D82BC4" w:rsidRDefault="00054A17" w:rsidP="00054A17">
            <w:pPr>
              <w:shd w:val="clear" w:color="auto" w:fill="FFFFFF"/>
              <w:snapToGrid w:val="0"/>
              <w:spacing w:after="0"/>
              <w:rPr>
                <w:rFonts w:ascii="Arial" w:hAnsi="Arial" w:cs="Arial"/>
                <w:color w:val="000000"/>
                <w:lang w:val="en-US" w:eastAsia="zh-CN"/>
              </w:rPr>
            </w:pPr>
            <w:r w:rsidRPr="00D82BC4">
              <w:rPr>
                <w:rFonts w:ascii="Arial" w:hAnsi="Arial" w:cs="Arial"/>
                <w:color w:val="000000"/>
                <w:lang w:val="en-US" w:eastAsia="zh-CN"/>
              </w:rPr>
              <w:t>On mechanism to acquire TA of the candidate cell(s) in Rel-18 LTM, at least support PDCCH ordered RACH.</w:t>
            </w:r>
          </w:p>
          <w:p w14:paraId="7757C526" w14:textId="77777777" w:rsidR="00054A17" w:rsidRPr="00D82BC4" w:rsidRDefault="00054A17">
            <w:pPr>
              <w:pStyle w:val="ListParagraph"/>
              <w:numPr>
                <w:ilvl w:val="0"/>
                <w:numId w:val="9"/>
              </w:numPr>
              <w:shd w:val="clear" w:color="auto" w:fill="FFFFFF"/>
              <w:snapToGrid w:val="0"/>
              <w:spacing w:after="0"/>
              <w:rPr>
                <w:rFonts w:ascii="Arial" w:hAnsi="Arial" w:cs="Arial"/>
                <w:color w:val="000000"/>
                <w:lang w:val="en-US" w:eastAsia="zh-CN"/>
              </w:rPr>
            </w:pPr>
            <w:r w:rsidRPr="00D82BC4">
              <w:rPr>
                <w:rFonts w:ascii="Arial" w:hAnsi="Arial" w:cs="Arial"/>
                <w:color w:val="000000"/>
                <w:lang w:val="en-US" w:eastAsia="zh-CN"/>
              </w:rPr>
              <w:t>The PDCCH order is only triggered by source cell</w:t>
            </w:r>
          </w:p>
          <w:p w14:paraId="7D334C85" w14:textId="77777777" w:rsidR="00054A17" w:rsidRPr="00D82BC4" w:rsidRDefault="00054A17">
            <w:pPr>
              <w:pStyle w:val="ListParagraph"/>
              <w:numPr>
                <w:ilvl w:val="0"/>
                <w:numId w:val="9"/>
              </w:numPr>
              <w:shd w:val="clear" w:color="auto" w:fill="FFFFFF"/>
              <w:snapToGrid w:val="0"/>
              <w:spacing w:after="0"/>
              <w:rPr>
                <w:rFonts w:ascii="Arial" w:hAnsi="Arial" w:cs="Arial"/>
                <w:color w:val="000000"/>
                <w:lang w:val="en-US" w:eastAsia="zh-CN"/>
              </w:rPr>
            </w:pPr>
            <w:r w:rsidRPr="00D82BC4">
              <w:rPr>
                <w:rFonts w:ascii="Arial" w:hAnsi="Arial" w:cs="Arial"/>
                <w:color w:val="000000"/>
                <w:lang w:val="en-US" w:eastAsia="zh-CN"/>
              </w:rPr>
              <w:t>FFS: the details including content of DCI, RACH resource configuration, RAR transmission mechanism, etc.</w:t>
            </w:r>
          </w:p>
          <w:p w14:paraId="340B8520" w14:textId="77777777" w:rsidR="00054A17" w:rsidRPr="00D82BC4" w:rsidRDefault="00054A17">
            <w:pPr>
              <w:pStyle w:val="ListParagraph"/>
              <w:numPr>
                <w:ilvl w:val="0"/>
                <w:numId w:val="9"/>
              </w:numPr>
              <w:shd w:val="clear" w:color="auto" w:fill="FFFFFF"/>
              <w:snapToGrid w:val="0"/>
              <w:spacing w:after="0"/>
              <w:rPr>
                <w:rFonts w:ascii="Arial" w:hAnsi="Arial" w:cs="Arial"/>
                <w:color w:val="000000"/>
                <w:lang w:val="en-US" w:eastAsia="zh-CN"/>
              </w:rPr>
            </w:pPr>
            <w:r w:rsidRPr="00D82BC4">
              <w:rPr>
                <w:rFonts w:ascii="Arial" w:hAnsi="Arial" w:cs="Arial"/>
                <w:color w:val="000000"/>
                <w:lang w:val="en-US" w:eastAsia="zh-CN"/>
              </w:rPr>
              <w:t>Note: any other RACH-based solutions are for discussion separately</w:t>
            </w:r>
          </w:p>
          <w:p w14:paraId="38FEEB60" w14:textId="77777777" w:rsidR="00054A17" w:rsidRPr="00D82BC4" w:rsidRDefault="00054A17" w:rsidP="00054A17">
            <w:pPr>
              <w:shd w:val="clear" w:color="auto" w:fill="FFFFFF"/>
              <w:snapToGrid w:val="0"/>
              <w:spacing w:after="0"/>
              <w:rPr>
                <w:rFonts w:ascii="Arial" w:hAnsi="Arial" w:cs="Arial"/>
                <w:color w:val="000000"/>
                <w:lang w:val="en-US" w:eastAsia="zh-CN"/>
              </w:rPr>
            </w:pPr>
          </w:p>
          <w:p w14:paraId="2698980B" w14:textId="77777777" w:rsidR="00054A17" w:rsidRPr="00D82BC4" w:rsidRDefault="00054A17" w:rsidP="00054A17">
            <w:pPr>
              <w:shd w:val="clear" w:color="auto" w:fill="FFFFFF"/>
              <w:snapToGrid w:val="0"/>
              <w:spacing w:after="0"/>
              <w:rPr>
                <w:rFonts w:ascii="Arial" w:hAnsi="Arial" w:cs="Arial"/>
                <w:color w:val="000000"/>
                <w:lang w:val="en-US" w:eastAsia="zh-CN"/>
              </w:rPr>
            </w:pPr>
          </w:p>
          <w:p w14:paraId="470DB37D" w14:textId="77777777" w:rsidR="00054A17" w:rsidRPr="00D82BC4" w:rsidRDefault="00054A17" w:rsidP="00054A17">
            <w:pPr>
              <w:shd w:val="clear" w:color="auto" w:fill="FFFFFF"/>
              <w:snapToGrid w:val="0"/>
              <w:spacing w:after="0"/>
              <w:rPr>
                <w:rFonts w:ascii="Arial" w:hAnsi="Arial" w:cs="Arial"/>
                <w:color w:val="000000"/>
                <w:highlight w:val="green"/>
                <w:lang w:val="en-US" w:eastAsia="zh-CN"/>
              </w:rPr>
            </w:pPr>
            <w:r w:rsidRPr="00D82BC4">
              <w:rPr>
                <w:rFonts w:ascii="Arial" w:hAnsi="Arial" w:cs="Arial"/>
                <w:color w:val="000000"/>
                <w:highlight w:val="green"/>
                <w:lang w:val="en-US" w:eastAsia="zh-CN"/>
              </w:rPr>
              <w:t>Agreement</w:t>
            </w:r>
          </w:p>
          <w:p w14:paraId="73ABA5E9" w14:textId="77777777" w:rsidR="00054A17" w:rsidRPr="00D82BC4" w:rsidRDefault="00054A17" w:rsidP="00054A17">
            <w:pPr>
              <w:shd w:val="clear" w:color="auto" w:fill="FFFFFF"/>
              <w:snapToGrid w:val="0"/>
              <w:spacing w:after="0"/>
              <w:rPr>
                <w:rFonts w:ascii="Arial" w:hAnsi="Arial" w:cs="Arial"/>
                <w:color w:val="000000"/>
                <w:lang w:val="en-US" w:eastAsia="zh-CN"/>
              </w:rPr>
            </w:pPr>
            <w:r w:rsidRPr="00D82BC4">
              <w:rPr>
                <w:rFonts w:ascii="Arial" w:hAnsi="Arial" w:cs="Arial"/>
                <w:color w:val="000000"/>
                <w:lang w:val="en-US" w:eastAsia="zh-CN"/>
              </w:rPr>
              <w:t>For PDCCH ordered RACH in LTM, at least the following enhancements are supported</w:t>
            </w:r>
          </w:p>
          <w:p w14:paraId="1B08E43E" w14:textId="77777777" w:rsidR="00054A17" w:rsidRPr="00D82BC4" w:rsidRDefault="00054A17">
            <w:pPr>
              <w:numPr>
                <w:ilvl w:val="0"/>
                <w:numId w:val="7"/>
              </w:numPr>
              <w:shd w:val="clear" w:color="auto" w:fill="FFFFFF"/>
              <w:overflowPunct/>
              <w:autoSpaceDE/>
              <w:autoSpaceDN/>
              <w:adjustRightInd/>
              <w:snapToGrid w:val="0"/>
              <w:spacing w:after="0"/>
              <w:textAlignment w:val="auto"/>
              <w:rPr>
                <w:rFonts w:ascii="Arial" w:hAnsi="Arial" w:cs="Arial"/>
                <w:color w:val="000000"/>
                <w:lang w:val="en-US" w:eastAsia="zh-CN"/>
              </w:rPr>
            </w:pPr>
            <w:r w:rsidRPr="00D82BC4">
              <w:rPr>
                <w:rFonts w:ascii="Arial" w:hAnsi="Arial" w:cs="Arial"/>
                <w:color w:val="000000"/>
                <w:lang w:val="en-US" w:eastAsia="zh-CN"/>
              </w:rPr>
              <w:t>Introduce indication of candidate cell and/or RO of candidate cell in DCI</w:t>
            </w:r>
          </w:p>
          <w:p w14:paraId="3F28D718" w14:textId="77777777" w:rsidR="00054A17" w:rsidRPr="00D82BC4" w:rsidRDefault="00054A17">
            <w:pPr>
              <w:numPr>
                <w:ilvl w:val="0"/>
                <w:numId w:val="7"/>
              </w:numPr>
              <w:shd w:val="clear" w:color="auto" w:fill="FFFFFF"/>
              <w:overflowPunct/>
              <w:autoSpaceDE/>
              <w:autoSpaceDN/>
              <w:adjustRightInd/>
              <w:snapToGrid w:val="0"/>
              <w:spacing w:after="0"/>
              <w:textAlignment w:val="auto"/>
              <w:rPr>
                <w:rFonts w:ascii="Arial" w:hAnsi="Arial" w:cs="Arial"/>
                <w:color w:val="000000"/>
                <w:lang w:val="en-US" w:eastAsia="zh-CN"/>
              </w:rPr>
            </w:pPr>
            <w:r w:rsidRPr="00D82BC4">
              <w:rPr>
                <w:rFonts w:ascii="Arial" w:hAnsi="Arial" w:cs="Arial"/>
                <w:color w:val="000000"/>
                <w:lang w:val="en-US" w:eastAsia="zh-CN"/>
              </w:rPr>
              <w:t>configuration of RACH resource for candidate cell(s) is provided prior to the PDCCH order</w:t>
            </w:r>
          </w:p>
          <w:p w14:paraId="1CD092E1" w14:textId="77777777" w:rsidR="00054A17" w:rsidRPr="00D82BC4" w:rsidRDefault="00054A17">
            <w:pPr>
              <w:numPr>
                <w:ilvl w:val="0"/>
                <w:numId w:val="7"/>
              </w:numPr>
              <w:shd w:val="clear" w:color="auto" w:fill="FFFFFF"/>
              <w:overflowPunct/>
              <w:autoSpaceDE/>
              <w:autoSpaceDN/>
              <w:adjustRightInd/>
              <w:snapToGrid w:val="0"/>
              <w:spacing w:after="0"/>
              <w:textAlignment w:val="auto"/>
              <w:rPr>
                <w:rFonts w:ascii="Arial" w:hAnsi="Arial" w:cs="Arial"/>
                <w:color w:val="000000"/>
                <w:lang w:val="en-US" w:eastAsia="zh-CN"/>
              </w:rPr>
            </w:pPr>
            <w:r w:rsidRPr="00D82BC4">
              <w:rPr>
                <w:rFonts w:ascii="Arial" w:hAnsi="Arial" w:cs="Arial"/>
                <w:color w:val="000000"/>
                <w:lang w:val="en-US" w:eastAsia="zh-CN"/>
              </w:rPr>
              <w:t>FFS: whether/how to transmit RAR</w:t>
            </w:r>
          </w:p>
          <w:p w14:paraId="089F8F71" w14:textId="77777777" w:rsidR="00054A17" w:rsidRPr="00D82BC4" w:rsidRDefault="00054A17" w:rsidP="00054A17">
            <w:pPr>
              <w:shd w:val="clear" w:color="auto" w:fill="FFFFFF"/>
              <w:snapToGrid w:val="0"/>
              <w:spacing w:after="0"/>
              <w:rPr>
                <w:rFonts w:ascii="Arial" w:hAnsi="Arial" w:cs="Arial"/>
                <w:color w:val="000000"/>
                <w:lang w:val="en-US" w:eastAsia="zh-CN"/>
              </w:rPr>
            </w:pPr>
            <w:r w:rsidRPr="00D82BC4">
              <w:rPr>
                <w:rFonts w:ascii="Arial" w:hAnsi="Arial" w:cs="Arial"/>
                <w:color w:val="000000"/>
                <w:lang w:val="en-US" w:eastAsia="zh-CN"/>
              </w:rPr>
              <w:t> </w:t>
            </w:r>
          </w:p>
          <w:p w14:paraId="6C4EA363" w14:textId="77777777" w:rsidR="00054A17" w:rsidRPr="00D82BC4" w:rsidRDefault="00054A17" w:rsidP="00054A17">
            <w:pPr>
              <w:pStyle w:val="ListParagraph"/>
              <w:snapToGrid w:val="0"/>
              <w:spacing w:after="0"/>
              <w:ind w:left="284" w:hanging="284"/>
              <w:contextualSpacing w:val="0"/>
              <w:jc w:val="both"/>
              <w:rPr>
                <w:rFonts w:ascii="Arial" w:hAnsi="Arial" w:cs="Arial"/>
                <w:color w:val="000000"/>
                <w:highlight w:val="green"/>
                <w:lang w:val="en-US" w:eastAsia="zh-CN"/>
              </w:rPr>
            </w:pPr>
            <w:r w:rsidRPr="00D82BC4">
              <w:rPr>
                <w:rFonts w:ascii="Arial" w:hAnsi="Arial" w:cs="Arial"/>
                <w:color w:val="000000"/>
                <w:lang w:val="en-US" w:eastAsia="zh-CN"/>
              </w:rPr>
              <w:t> </w:t>
            </w:r>
            <w:r w:rsidRPr="00D82BC4">
              <w:rPr>
                <w:rFonts w:ascii="Arial" w:hAnsi="Arial" w:cs="Arial"/>
                <w:color w:val="000000"/>
                <w:highlight w:val="green"/>
                <w:lang w:val="en-US" w:eastAsia="zh-CN"/>
              </w:rPr>
              <w:t>Agreement</w:t>
            </w:r>
          </w:p>
          <w:p w14:paraId="1FDEF5CB" w14:textId="77777777" w:rsidR="00054A17" w:rsidRPr="00D82BC4" w:rsidRDefault="00054A17" w:rsidP="00054A17">
            <w:pPr>
              <w:pStyle w:val="ListParagraph"/>
              <w:snapToGrid w:val="0"/>
              <w:spacing w:after="0"/>
              <w:ind w:left="0"/>
              <w:contextualSpacing w:val="0"/>
              <w:rPr>
                <w:rFonts w:ascii="Arial" w:hAnsi="Arial" w:cs="Arial"/>
                <w:color w:val="000000"/>
                <w:lang w:val="en-US" w:eastAsia="zh-CN"/>
              </w:rPr>
            </w:pPr>
            <w:r w:rsidRPr="00D82BC4">
              <w:rPr>
                <w:rFonts w:ascii="Arial" w:hAnsi="Arial" w:cs="Arial"/>
                <w:color w:val="000000"/>
                <w:lang w:val="en-US" w:eastAsia="zh-CN"/>
              </w:rPr>
              <w:t>On whether RAR is needed for PDCCH ordered RACH for a candidate cell in LTM, the following alternatives are considered for further study</w:t>
            </w:r>
          </w:p>
          <w:p w14:paraId="478824B8" w14:textId="77777777" w:rsidR="00054A17" w:rsidRPr="00D82BC4" w:rsidRDefault="00054A17">
            <w:pPr>
              <w:pStyle w:val="ListParagraph"/>
              <w:numPr>
                <w:ilvl w:val="0"/>
                <w:numId w:val="8"/>
              </w:numPr>
              <w:overflowPunct/>
              <w:autoSpaceDE/>
              <w:autoSpaceDN/>
              <w:adjustRightInd/>
              <w:snapToGrid w:val="0"/>
              <w:spacing w:after="0"/>
              <w:ind w:left="360" w:hanging="360"/>
              <w:contextualSpacing w:val="0"/>
              <w:textAlignment w:val="auto"/>
              <w:rPr>
                <w:rFonts w:ascii="Arial" w:hAnsi="Arial" w:cs="Arial"/>
                <w:lang w:eastAsia="zh-CN"/>
              </w:rPr>
            </w:pPr>
            <w:r w:rsidRPr="00D82BC4">
              <w:rPr>
                <w:rFonts w:ascii="Arial" w:hAnsi="Arial" w:cs="Arial"/>
                <w:lang w:eastAsia="zh-CN"/>
              </w:rPr>
              <w:t>Alt 1: RAR is needed</w:t>
            </w:r>
          </w:p>
          <w:p w14:paraId="4CF5749E" w14:textId="77777777" w:rsidR="00054A17" w:rsidRPr="00D82BC4" w:rsidRDefault="00054A17">
            <w:pPr>
              <w:pStyle w:val="ListParagraph"/>
              <w:numPr>
                <w:ilvl w:val="0"/>
                <w:numId w:val="8"/>
              </w:numPr>
              <w:overflowPunct/>
              <w:autoSpaceDE/>
              <w:autoSpaceDN/>
              <w:adjustRightInd/>
              <w:snapToGrid w:val="0"/>
              <w:spacing w:after="0"/>
              <w:ind w:left="360" w:hanging="360"/>
              <w:contextualSpacing w:val="0"/>
              <w:textAlignment w:val="auto"/>
              <w:rPr>
                <w:rFonts w:ascii="Arial" w:hAnsi="Arial" w:cs="Arial"/>
                <w:lang w:eastAsia="zh-CN"/>
              </w:rPr>
            </w:pPr>
            <w:r w:rsidRPr="00D82BC4">
              <w:rPr>
                <w:rFonts w:ascii="Arial" w:hAnsi="Arial" w:cs="Arial"/>
                <w:lang w:eastAsia="zh-CN"/>
              </w:rPr>
              <w:t>Alt 2: RAR is not needed</w:t>
            </w:r>
          </w:p>
          <w:p w14:paraId="7F87C010" w14:textId="77777777" w:rsidR="00054A17" w:rsidRPr="00D82BC4" w:rsidRDefault="00054A17">
            <w:pPr>
              <w:pStyle w:val="ListParagraph"/>
              <w:numPr>
                <w:ilvl w:val="2"/>
                <w:numId w:val="8"/>
              </w:numPr>
              <w:overflowPunct/>
              <w:autoSpaceDE/>
              <w:autoSpaceDN/>
              <w:adjustRightInd/>
              <w:snapToGrid w:val="0"/>
              <w:spacing w:after="0"/>
              <w:ind w:hanging="360"/>
              <w:contextualSpacing w:val="0"/>
              <w:textAlignment w:val="auto"/>
              <w:rPr>
                <w:rFonts w:ascii="Arial" w:hAnsi="Arial" w:cs="Arial"/>
                <w:lang w:eastAsia="zh-CN"/>
              </w:rPr>
            </w:pPr>
            <w:r w:rsidRPr="00D82BC4">
              <w:rPr>
                <w:rFonts w:ascii="Arial" w:hAnsi="Arial" w:cs="Arial"/>
                <w:lang w:eastAsia="zh-CN"/>
              </w:rPr>
              <w:t>Note: If Alt 2 is supported, TA value of candidate cell is indicated in cell switch command</w:t>
            </w:r>
          </w:p>
          <w:p w14:paraId="1BB63DBE" w14:textId="6569884D" w:rsidR="00054A17" w:rsidRPr="00054A17" w:rsidRDefault="00054A17">
            <w:pPr>
              <w:pStyle w:val="ListParagraph"/>
              <w:numPr>
                <w:ilvl w:val="0"/>
                <w:numId w:val="8"/>
              </w:numPr>
              <w:overflowPunct/>
              <w:autoSpaceDE/>
              <w:autoSpaceDN/>
              <w:adjustRightInd/>
              <w:snapToGrid w:val="0"/>
              <w:spacing w:after="0"/>
              <w:ind w:left="360" w:hanging="360"/>
              <w:contextualSpacing w:val="0"/>
              <w:textAlignment w:val="auto"/>
              <w:rPr>
                <w:rFonts w:ascii="Arial" w:hAnsi="Arial" w:cs="Arial"/>
                <w:lang w:eastAsia="zh-CN"/>
              </w:rPr>
            </w:pPr>
            <w:r w:rsidRPr="00D82BC4">
              <w:rPr>
                <w:rFonts w:ascii="Arial" w:hAnsi="Arial" w:cs="Arial"/>
                <w:lang w:eastAsia="zh-CN"/>
              </w:rPr>
              <w:t>Alt 3: whether RAR is needed can be configured</w:t>
            </w:r>
          </w:p>
        </w:tc>
      </w:tr>
    </w:tbl>
    <w:p w14:paraId="40E97969" w14:textId="041A27CD" w:rsidR="00AC7839" w:rsidRDefault="00AC7839" w:rsidP="00AC7839">
      <w:pPr>
        <w:rPr>
          <w:lang w:val="en-US"/>
        </w:rPr>
      </w:pPr>
    </w:p>
    <w:p w14:paraId="15021986" w14:textId="57CE4F90" w:rsidR="00054A17" w:rsidRDefault="00054A17" w:rsidP="00AC7839">
      <w:pPr>
        <w:rPr>
          <w:rFonts w:ascii="Arial" w:hAnsi="Arial" w:cs="Arial"/>
          <w:lang w:val="en-US"/>
        </w:rPr>
      </w:pPr>
      <w:r w:rsidRPr="00054A17">
        <w:rPr>
          <w:rFonts w:ascii="Arial" w:hAnsi="Arial" w:cs="Arial"/>
          <w:lang w:val="en-US"/>
        </w:rPr>
        <w:t xml:space="preserve">In addition, </w:t>
      </w:r>
      <w:r>
        <w:rPr>
          <w:rFonts w:ascii="Arial" w:hAnsi="Arial" w:cs="Arial"/>
          <w:lang w:val="en-US"/>
        </w:rPr>
        <w:t>RAN2 made the following agreements regarding the candidate cell indication</w:t>
      </w:r>
      <w:r w:rsidR="00CD1DAE">
        <w:rPr>
          <w:rFonts w:ascii="Arial" w:hAnsi="Arial" w:cs="Arial"/>
          <w:lang w:val="en-US"/>
        </w:rPr>
        <w:t xml:space="preserve"> [4]</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054A17" w14:paraId="07167027" w14:textId="77777777" w:rsidTr="00054A17">
        <w:tc>
          <w:tcPr>
            <w:tcW w:w="9962" w:type="dxa"/>
          </w:tcPr>
          <w:p w14:paraId="1B542B86" w14:textId="57EC9623" w:rsidR="00054A17" w:rsidRPr="00054A17" w:rsidRDefault="00054A17" w:rsidP="00054A17">
            <w:pPr>
              <w:pStyle w:val="Agreement"/>
              <w:tabs>
                <w:tab w:val="clear" w:pos="360"/>
                <w:tab w:val="num" w:pos="1619"/>
              </w:tabs>
              <w:ind w:left="1619"/>
            </w:pPr>
            <w:r>
              <w:t>Permanent Identities such as PCI will not be used in L1 L2 signalling, instead L1 L2 signalling will use temporary identities configured by RRC.</w:t>
            </w:r>
          </w:p>
        </w:tc>
      </w:tr>
    </w:tbl>
    <w:p w14:paraId="74F87378" w14:textId="1B27DAC6" w:rsidR="00054A17" w:rsidRDefault="00054A17" w:rsidP="00AC7839">
      <w:pPr>
        <w:rPr>
          <w:rFonts w:ascii="Arial" w:hAnsi="Arial" w:cs="Arial"/>
          <w:lang w:val="en-US"/>
        </w:rPr>
      </w:pPr>
    </w:p>
    <w:p w14:paraId="49CE6FC9" w14:textId="77777777" w:rsidR="00054A17" w:rsidRDefault="00054A17" w:rsidP="00054A17">
      <w:pPr>
        <w:spacing w:after="120"/>
        <w:rPr>
          <w:rFonts w:ascii="Arial" w:hAnsi="Arial" w:cs="Arial"/>
          <w:lang w:val="en-US"/>
        </w:rPr>
      </w:pPr>
      <w:r>
        <w:rPr>
          <w:rFonts w:ascii="Arial" w:hAnsi="Arial" w:cs="Arial"/>
          <w:lang w:val="en-US"/>
        </w:rPr>
        <w:t xml:space="preserve">In the existing PDCCH format, the following information was provided in DCI format 1_0: </w:t>
      </w:r>
    </w:p>
    <w:p w14:paraId="6300ADF4" w14:textId="5DB66AD8" w:rsidR="00054A17" w:rsidRDefault="00054A17">
      <w:pPr>
        <w:pStyle w:val="ListParagraph"/>
        <w:numPr>
          <w:ilvl w:val="0"/>
          <w:numId w:val="13"/>
        </w:numPr>
        <w:ind w:left="630"/>
        <w:rPr>
          <w:rFonts w:ascii="Arial" w:hAnsi="Arial" w:cs="Arial"/>
          <w:lang w:val="en-US"/>
        </w:rPr>
      </w:pPr>
      <w:r w:rsidRPr="00054A17">
        <w:rPr>
          <w:rFonts w:ascii="Arial" w:hAnsi="Arial" w:cs="Arial"/>
          <w:lang w:val="en-US"/>
        </w:rPr>
        <w:t>SSB Index</w:t>
      </w:r>
    </w:p>
    <w:p w14:paraId="3A2DD49C" w14:textId="204CE263" w:rsidR="00054A17" w:rsidRDefault="00054A17">
      <w:pPr>
        <w:pStyle w:val="ListParagraph"/>
        <w:numPr>
          <w:ilvl w:val="0"/>
          <w:numId w:val="13"/>
        </w:numPr>
        <w:ind w:left="630"/>
        <w:rPr>
          <w:rFonts w:ascii="Arial" w:hAnsi="Arial" w:cs="Arial"/>
          <w:lang w:val="en-US"/>
        </w:rPr>
      </w:pPr>
      <w:r>
        <w:rPr>
          <w:rFonts w:ascii="Arial" w:hAnsi="Arial" w:cs="Arial"/>
          <w:lang w:val="en-US"/>
        </w:rPr>
        <w:t xml:space="preserve">Random Access preamble index </w:t>
      </w:r>
    </w:p>
    <w:p w14:paraId="4095BB31" w14:textId="3042D2B6" w:rsidR="00054A17" w:rsidRDefault="00054A17">
      <w:pPr>
        <w:pStyle w:val="ListParagraph"/>
        <w:numPr>
          <w:ilvl w:val="0"/>
          <w:numId w:val="13"/>
        </w:numPr>
        <w:ind w:left="630"/>
        <w:rPr>
          <w:rFonts w:ascii="Arial" w:hAnsi="Arial" w:cs="Arial"/>
          <w:lang w:val="en-US"/>
        </w:rPr>
      </w:pPr>
      <w:r>
        <w:rPr>
          <w:rFonts w:ascii="Arial" w:hAnsi="Arial" w:cs="Arial"/>
          <w:lang w:val="en-US"/>
        </w:rPr>
        <w:t xml:space="preserve">PRACH Mask Index </w:t>
      </w:r>
    </w:p>
    <w:p w14:paraId="0E9A5FD8" w14:textId="4A987D92" w:rsidR="00054A17" w:rsidRPr="00054A17" w:rsidRDefault="00054A17" w:rsidP="00F27FD1">
      <w:pPr>
        <w:jc w:val="both"/>
        <w:rPr>
          <w:rFonts w:ascii="Arial" w:hAnsi="Arial" w:cs="Arial"/>
          <w:lang w:val="en-US"/>
        </w:rPr>
      </w:pPr>
      <w:r>
        <w:rPr>
          <w:rFonts w:ascii="Arial" w:hAnsi="Arial" w:cs="Arial"/>
          <w:lang w:val="en-US"/>
        </w:rPr>
        <w:t xml:space="preserve">In Rel-17 ICBM framework, up to seven candidate cells can be configured for L1 measurement and each cell is configured with a 3-bit ‘additional PCI Index’. Considering the target cell supposed to be one of candidate cells measured in recent report, it is straightforward to add 3-bit ‘additional PCI Index’ into the PDCCH order DCI to trigger CFRA procedure for TA acquisition. </w:t>
      </w:r>
      <w:r w:rsidR="00CD1DAE">
        <w:rPr>
          <w:rFonts w:ascii="Arial" w:hAnsi="Arial" w:cs="Arial"/>
          <w:lang w:val="en-US"/>
        </w:rPr>
        <w:t xml:space="preserve">This is also aligned with RAN2 agreement </w:t>
      </w:r>
    </w:p>
    <w:p w14:paraId="6841BB92" w14:textId="61D185F1" w:rsidR="00054A17" w:rsidRPr="00583F27" w:rsidRDefault="00054A17" w:rsidP="00054A17">
      <w:pPr>
        <w:spacing w:after="0"/>
        <w:rPr>
          <w:rFonts w:ascii="Arial" w:hAnsi="Arial" w:cs="Arial"/>
          <w:b/>
          <w:bCs/>
          <w:lang w:val="en-US"/>
        </w:rPr>
      </w:pPr>
      <w:r w:rsidRPr="00583F27">
        <w:rPr>
          <w:rFonts w:ascii="Arial" w:hAnsi="Arial" w:cs="Arial"/>
          <w:b/>
          <w:bCs/>
          <w:lang w:val="en-US"/>
        </w:rPr>
        <w:t xml:space="preserve">Proposal </w:t>
      </w:r>
      <w:r w:rsidR="001223F0">
        <w:rPr>
          <w:rFonts w:ascii="Arial" w:hAnsi="Arial" w:cs="Arial"/>
          <w:b/>
          <w:bCs/>
          <w:lang w:val="en-US"/>
        </w:rPr>
        <w:t>2</w:t>
      </w:r>
      <w:r w:rsidRPr="00583F27">
        <w:rPr>
          <w:rFonts w:ascii="Arial" w:hAnsi="Arial" w:cs="Arial"/>
          <w:b/>
          <w:bCs/>
          <w:lang w:val="en-US"/>
        </w:rPr>
        <w:t xml:space="preserve">: </w:t>
      </w:r>
    </w:p>
    <w:p w14:paraId="3CC5ABE7" w14:textId="32EB257A" w:rsidR="00054A17" w:rsidRPr="00DB46BD" w:rsidRDefault="00CD1DAE">
      <w:pPr>
        <w:pStyle w:val="ListParagraph"/>
        <w:numPr>
          <w:ilvl w:val="0"/>
          <w:numId w:val="5"/>
        </w:numPr>
        <w:tabs>
          <w:tab w:val="left" w:pos="0"/>
        </w:tabs>
        <w:rPr>
          <w:rFonts w:ascii="Arial" w:hAnsi="Arial" w:cs="Arial"/>
          <w:color w:val="000000" w:themeColor="text1"/>
        </w:rPr>
      </w:pPr>
      <w:r>
        <w:rPr>
          <w:rFonts w:ascii="Arial" w:hAnsi="Arial" w:cs="Arial"/>
          <w:i/>
          <w:iCs/>
          <w:lang w:val="en-US" w:eastAsia="zh-CN"/>
        </w:rPr>
        <w:t xml:space="preserve">PDCCH order for LTM includes </w:t>
      </w:r>
      <w:r w:rsidRPr="00CD1DAE">
        <w:rPr>
          <w:rFonts w:ascii="Arial" w:hAnsi="Arial" w:cs="Arial"/>
          <w:i/>
          <w:iCs/>
          <w:lang w:val="en-US" w:eastAsia="zh-CN"/>
        </w:rPr>
        <w:t xml:space="preserve">the 3-bits </w:t>
      </w:r>
      <w:r w:rsidRPr="00CD1DAE">
        <w:rPr>
          <w:rFonts w:ascii="Arial" w:hAnsi="Arial" w:cs="Arial"/>
          <w:i/>
          <w:iCs/>
          <w:lang w:val="en-US"/>
        </w:rPr>
        <w:t>‘additional PCI Index’</w:t>
      </w:r>
      <w:r w:rsidRPr="00CD1DAE">
        <w:rPr>
          <w:rFonts w:ascii="Arial" w:hAnsi="Arial" w:cs="Arial"/>
          <w:i/>
          <w:iCs/>
          <w:lang w:val="en-US" w:eastAsia="zh-CN"/>
        </w:rPr>
        <w:t xml:space="preserve"> field by repurposing the ‘reserved’ bits</w:t>
      </w:r>
      <w:r>
        <w:rPr>
          <w:rFonts w:ascii="Arial" w:hAnsi="Arial" w:cs="Arial"/>
          <w:i/>
          <w:iCs/>
          <w:lang w:val="en-US" w:eastAsia="zh-CN"/>
        </w:rPr>
        <w:t xml:space="preserve"> of DCI format 1_0</w:t>
      </w:r>
      <w:r w:rsidRPr="00CD1DAE">
        <w:rPr>
          <w:rFonts w:ascii="Arial" w:hAnsi="Arial" w:cs="Arial"/>
          <w:i/>
          <w:iCs/>
          <w:lang w:val="en-US" w:eastAsia="zh-CN"/>
        </w:rPr>
        <w:t>.</w:t>
      </w:r>
      <w:r>
        <w:rPr>
          <w:rFonts w:ascii="Arial" w:hAnsi="Arial" w:cs="Arial"/>
          <w:i/>
          <w:iCs/>
          <w:lang w:val="en-US" w:eastAsia="zh-CN"/>
        </w:rPr>
        <w:t xml:space="preserve"> </w:t>
      </w:r>
      <w:r w:rsidR="00054A17">
        <w:rPr>
          <w:rFonts w:ascii="Arial" w:hAnsi="Arial" w:cs="Arial"/>
          <w:i/>
          <w:iCs/>
          <w:lang w:val="en-US" w:eastAsia="zh-CN"/>
        </w:rPr>
        <w:t xml:space="preserve">  </w:t>
      </w:r>
    </w:p>
    <w:p w14:paraId="73177734" w14:textId="77777777" w:rsidR="00CD1DAE" w:rsidRDefault="00CD1DAE" w:rsidP="00AC7839">
      <w:pPr>
        <w:rPr>
          <w:rFonts w:ascii="Arial" w:hAnsi="Arial" w:cs="Arial"/>
          <w:lang w:val="en-US"/>
        </w:rPr>
      </w:pPr>
    </w:p>
    <w:p w14:paraId="1B41EEA8" w14:textId="77777777" w:rsidR="00E55BE8" w:rsidRDefault="00CD1DAE" w:rsidP="00E55BE8">
      <w:pPr>
        <w:jc w:val="both"/>
        <w:rPr>
          <w:rFonts w:ascii="Arial" w:hAnsi="Arial" w:cs="Arial"/>
          <w:lang w:val="en-US"/>
        </w:rPr>
      </w:pPr>
      <w:r>
        <w:rPr>
          <w:rFonts w:ascii="Arial" w:hAnsi="Arial" w:cs="Arial"/>
          <w:lang w:val="en-US"/>
        </w:rPr>
        <w:t xml:space="preserve">Another FFS aspect for RACH-based operation is whether RAR is needed for a candidate cell in LTM for a PRACH transmission. In the current </w:t>
      </w:r>
      <w:r w:rsidR="00217655">
        <w:rPr>
          <w:rFonts w:ascii="Arial" w:hAnsi="Arial" w:cs="Arial"/>
          <w:lang w:val="en-US"/>
        </w:rPr>
        <w:t>CFRA procedure</w:t>
      </w:r>
      <w:r>
        <w:rPr>
          <w:rFonts w:ascii="Arial" w:hAnsi="Arial" w:cs="Arial"/>
          <w:lang w:val="en-US"/>
        </w:rPr>
        <w:t xml:space="preserve">, RAR is always transmitted by NW </w:t>
      </w:r>
      <w:r w:rsidR="00217655">
        <w:rPr>
          <w:rFonts w:ascii="Arial" w:hAnsi="Arial" w:cs="Arial"/>
          <w:lang w:val="en-US"/>
        </w:rPr>
        <w:t xml:space="preserve">to provide TA value and scheduling grant for subsequent UL transmission. In some cases, the cell switch command MAC-CE maybe transmitted in response to the dedicated PRACH and the TA for the target cell can be directly included in the CSC MAC-CE without need of RAR transmission. On the other hand, </w:t>
      </w:r>
      <w:r w:rsidR="00E55BE8">
        <w:rPr>
          <w:rFonts w:ascii="Arial" w:hAnsi="Arial" w:cs="Arial"/>
          <w:lang w:val="en-US"/>
        </w:rPr>
        <w:t>from NW perspective, storing UE-specific TA for the candidate cells may require a huge buffer memory</w:t>
      </w:r>
      <w:r w:rsidR="00217655">
        <w:rPr>
          <w:rFonts w:ascii="Arial" w:hAnsi="Arial" w:cs="Arial"/>
          <w:lang w:val="en-US"/>
        </w:rPr>
        <w:t xml:space="preserve"> </w:t>
      </w:r>
      <w:r w:rsidR="00E55BE8">
        <w:rPr>
          <w:rFonts w:ascii="Arial" w:hAnsi="Arial" w:cs="Arial"/>
          <w:lang w:val="en-US"/>
        </w:rPr>
        <w:t xml:space="preserve">and increase the cost. One simple approach is to leave up to network configuration to indicate whether RAR is needed or not, i.e., Alt.3. </w:t>
      </w:r>
    </w:p>
    <w:p w14:paraId="35C399FD" w14:textId="26920EF6" w:rsidR="00E55BE8" w:rsidRPr="00583F27" w:rsidRDefault="00E55BE8" w:rsidP="00E55BE8">
      <w:pPr>
        <w:spacing w:after="0"/>
        <w:rPr>
          <w:rFonts w:ascii="Arial" w:hAnsi="Arial" w:cs="Arial"/>
          <w:b/>
          <w:bCs/>
          <w:lang w:val="en-US"/>
        </w:rPr>
      </w:pPr>
      <w:r w:rsidRPr="00583F27">
        <w:rPr>
          <w:rFonts w:ascii="Arial" w:hAnsi="Arial" w:cs="Arial"/>
          <w:b/>
          <w:bCs/>
          <w:lang w:val="en-US"/>
        </w:rPr>
        <w:t xml:space="preserve">Proposal </w:t>
      </w:r>
      <w:r w:rsidR="001223F0">
        <w:rPr>
          <w:rFonts w:ascii="Arial" w:hAnsi="Arial" w:cs="Arial"/>
          <w:b/>
          <w:bCs/>
          <w:lang w:val="en-US"/>
        </w:rPr>
        <w:t>3</w:t>
      </w:r>
      <w:r w:rsidRPr="00583F27">
        <w:rPr>
          <w:rFonts w:ascii="Arial" w:hAnsi="Arial" w:cs="Arial"/>
          <w:b/>
          <w:bCs/>
          <w:lang w:val="en-US"/>
        </w:rPr>
        <w:t xml:space="preserve">: </w:t>
      </w:r>
    </w:p>
    <w:p w14:paraId="7A759080" w14:textId="1617A58A" w:rsidR="00054A17" w:rsidRDefault="00E55BE8">
      <w:pPr>
        <w:pStyle w:val="ListParagraph"/>
        <w:numPr>
          <w:ilvl w:val="0"/>
          <w:numId w:val="14"/>
        </w:numPr>
        <w:rPr>
          <w:rFonts w:ascii="Arial" w:hAnsi="Arial" w:cs="Arial"/>
          <w:lang w:val="en-US"/>
        </w:rPr>
      </w:pPr>
      <w:r>
        <w:rPr>
          <w:rFonts w:ascii="Arial" w:hAnsi="Arial" w:cs="Arial"/>
          <w:i/>
          <w:iCs/>
          <w:lang w:val="en-US" w:eastAsia="zh-CN"/>
        </w:rPr>
        <w:t xml:space="preserve">For PDCCH CFRA in LTM, support NW to configure whether RAR is needed or not. </w:t>
      </w:r>
      <w:r w:rsidR="00CD1DAE" w:rsidRPr="00E55BE8">
        <w:rPr>
          <w:rFonts w:ascii="Arial" w:hAnsi="Arial" w:cs="Arial"/>
          <w:lang w:val="en-US"/>
        </w:rPr>
        <w:t xml:space="preserve"> </w:t>
      </w:r>
    </w:p>
    <w:p w14:paraId="546CC3A5" w14:textId="77777777" w:rsidR="001223F0" w:rsidRDefault="001223F0" w:rsidP="001223F0">
      <w:pPr>
        <w:jc w:val="both"/>
        <w:rPr>
          <w:rFonts w:ascii="Arial" w:hAnsi="Arial" w:cs="Arial"/>
          <w:lang w:val="en-US"/>
        </w:rPr>
      </w:pPr>
      <w:r>
        <w:rPr>
          <w:rFonts w:ascii="Arial" w:hAnsi="Arial" w:cs="Arial"/>
          <w:lang w:val="en-US"/>
        </w:rPr>
        <w:t xml:space="preserve">One more open issue related to CFRA is the RAR transmission if it is enabled by network. More specifically, which cell the RAR is transmitted. Two alternatives exist, one is from serving cell (Alt.1) and the other is from the target cell whether PRACH is received as depicted in FIG.1 above. For Alt.1, RAR needs to be forwarded from target cell to the serving cell, which causes tens million seconds latency over backhaul link. We therefore prefer Alt.2 to transmit RAR from the target cell directly such that the backhaul forwarding latency can be mitigated.   </w:t>
      </w:r>
    </w:p>
    <w:p w14:paraId="6B9A8035" w14:textId="25B72B80" w:rsidR="001223F0" w:rsidRDefault="001223F0" w:rsidP="001223F0">
      <w:pPr>
        <w:spacing w:after="0"/>
        <w:rPr>
          <w:rFonts w:ascii="Arial" w:hAnsi="Arial" w:cs="Arial"/>
          <w:b/>
          <w:bCs/>
          <w:lang w:val="en-US"/>
        </w:rPr>
      </w:pPr>
      <w:r w:rsidRPr="00583F27">
        <w:rPr>
          <w:rFonts w:ascii="Arial" w:hAnsi="Arial" w:cs="Arial"/>
          <w:b/>
          <w:bCs/>
          <w:lang w:val="en-US"/>
        </w:rPr>
        <w:t xml:space="preserve">Proposal </w:t>
      </w:r>
      <w:r>
        <w:rPr>
          <w:rFonts w:ascii="Arial" w:hAnsi="Arial" w:cs="Arial"/>
          <w:b/>
          <w:bCs/>
          <w:lang w:val="en-US"/>
        </w:rPr>
        <w:t>4</w:t>
      </w:r>
      <w:r w:rsidRPr="00583F27">
        <w:rPr>
          <w:rFonts w:ascii="Arial" w:hAnsi="Arial" w:cs="Arial"/>
          <w:b/>
          <w:bCs/>
          <w:lang w:val="en-US"/>
        </w:rPr>
        <w:t xml:space="preserve">: </w:t>
      </w:r>
    </w:p>
    <w:p w14:paraId="21356758" w14:textId="77777777" w:rsidR="001223F0" w:rsidRPr="007E7845" w:rsidRDefault="001223F0" w:rsidP="001223F0">
      <w:pPr>
        <w:pStyle w:val="ListParagraph"/>
        <w:numPr>
          <w:ilvl w:val="0"/>
          <w:numId w:val="14"/>
        </w:numPr>
        <w:spacing w:after="0"/>
        <w:rPr>
          <w:rFonts w:ascii="Arial" w:hAnsi="Arial" w:cs="Arial"/>
          <w:b/>
          <w:bCs/>
          <w:lang w:val="en-US"/>
        </w:rPr>
      </w:pPr>
      <w:r>
        <w:rPr>
          <w:rFonts w:ascii="Arial" w:hAnsi="Arial" w:cs="Arial"/>
          <w:i/>
          <w:iCs/>
          <w:lang w:val="en-US"/>
        </w:rPr>
        <w:t xml:space="preserve">Prefer to transmit the RAR from the target cell for CFRA in LTM. </w:t>
      </w:r>
    </w:p>
    <w:p w14:paraId="24366711" w14:textId="77777777" w:rsidR="001223F0" w:rsidRPr="001223F0" w:rsidRDefault="001223F0" w:rsidP="001223F0">
      <w:pPr>
        <w:rPr>
          <w:rFonts w:ascii="Arial" w:hAnsi="Arial" w:cs="Arial"/>
          <w:lang w:val="en-US"/>
        </w:rPr>
      </w:pPr>
    </w:p>
    <w:p w14:paraId="15352967" w14:textId="77777777" w:rsidR="009F35DB" w:rsidRPr="009F35DB" w:rsidRDefault="009F35DB" w:rsidP="009F35DB">
      <w:pPr>
        <w:jc w:val="center"/>
        <w:rPr>
          <w:rFonts w:ascii="Arial" w:hAnsi="Arial" w:cs="Arial"/>
          <w:lang w:eastAsia="ja-JP"/>
        </w:rPr>
      </w:pPr>
      <w:r>
        <w:rPr>
          <w:noProof/>
          <w:lang w:eastAsia="ja-JP"/>
        </w:rPr>
        <w:lastRenderedPageBreak/>
        <w:drawing>
          <wp:inline distT="0" distB="0" distL="0" distR="0" wp14:anchorId="221BE3D6" wp14:editId="24AEB1D0">
            <wp:extent cx="4507605" cy="1443319"/>
            <wp:effectExtent l="0" t="0" r="1270" b="508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69165" cy="1463030"/>
                    </a:xfrm>
                    <a:prstGeom prst="rect">
                      <a:avLst/>
                    </a:prstGeom>
                  </pic:spPr>
                </pic:pic>
              </a:graphicData>
            </a:graphic>
          </wp:inline>
        </w:drawing>
      </w:r>
    </w:p>
    <w:p w14:paraId="3382203F" w14:textId="1F9C7D10" w:rsidR="009F35DB" w:rsidRPr="009F35DB" w:rsidRDefault="009F35DB" w:rsidP="009F35DB">
      <w:pPr>
        <w:jc w:val="center"/>
        <w:rPr>
          <w:rFonts w:ascii="Arial" w:hAnsi="Arial" w:cs="Arial"/>
          <w:b/>
          <w:bCs/>
          <w:lang w:eastAsia="ja-JP"/>
        </w:rPr>
      </w:pPr>
      <w:r w:rsidRPr="009F35DB">
        <w:rPr>
          <w:rFonts w:ascii="Arial" w:hAnsi="Arial" w:cs="Arial"/>
          <w:b/>
          <w:bCs/>
          <w:lang w:eastAsia="ja-JP"/>
        </w:rPr>
        <w:t xml:space="preserve">Figure </w:t>
      </w:r>
      <w:r>
        <w:rPr>
          <w:rFonts w:ascii="Arial" w:hAnsi="Arial" w:cs="Arial"/>
          <w:b/>
          <w:bCs/>
          <w:lang w:eastAsia="ja-JP"/>
        </w:rPr>
        <w:t>1</w:t>
      </w:r>
      <w:r w:rsidRPr="009F35DB">
        <w:rPr>
          <w:rFonts w:ascii="Arial" w:hAnsi="Arial" w:cs="Arial"/>
          <w:b/>
          <w:bCs/>
          <w:lang w:eastAsia="ja-JP"/>
        </w:rPr>
        <w:t>: CFRA procedure for initial TA acquisition towards candidate target cell TRP</w:t>
      </w:r>
    </w:p>
    <w:p w14:paraId="262DAFDF" w14:textId="4746A0D5" w:rsidR="00AF187A" w:rsidRPr="00054A17" w:rsidRDefault="00AF187A" w:rsidP="00AC7839">
      <w:pPr>
        <w:rPr>
          <w:rFonts w:ascii="Arial" w:hAnsi="Arial" w:cs="Arial"/>
          <w:lang w:val="en-US"/>
        </w:rPr>
      </w:pPr>
    </w:p>
    <w:p w14:paraId="38C6DF0C" w14:textId="34CADFB7" w:rsidR="00AC7839" w:rsidRPr="00AC7839" w:rsidRDefault="00AC7839" w:rsidP="00AC7839">
      <w:pPr>
        <w:pStyle w:val="Heading1"/>
      </w:pPr>
      <w:r w:rsidRPr="00AC7839">
        <w:t>3. TA Indication for the Candidate Target Cell</w:t>
      </w:r>
      <w:r>
        <w:t xml:space="preserve"> </w:t>
      </w:r>
    </w:p>
    <w:p w14:paraId="4067A17B" w14:textId="47FF4834" w:rsidR="00AC7839" w:rsidRDefault="00AC7839" w:rsidP="00B95457">
      <w:pPr>
        <w:spacing w:before="120"/>
        <w:jc w:val="both"/>
        <w:rPr>
          <w:rFonts w:ascii="Arial" w:hAnsi="Arial" w:cs="Arial"/>
          <w:lang w:eastAsia="ja-JP"/>
        </w:rPr>
      </w:pPr>
      <w:r>
        <w:rPr>
          <w:rFonts w:ascii="Arial" w:hAnsi="Arial" w:cs="Arial"/>
          <w:lang w:eastAsia="ja-JP"/>
        </w:rPr>
        <w:t xml:space="preserve">In general, the TA acquisition for target cell can be triggered by cell-switching signal and performed by UE as part of LTM operation, which was described in detail in the earlier proposals. Another alternative is to trigger TA acquisition for the target cell before CSC signal is transmitted such that the latency of LTM procedure can be minimized. </w:t>
      </w:r>
    </w:p>
    <w:p w14:paraId="62AAC885" w14:textId="77777777" w:rsidR="00AC7839" w:rsidRDefault="00AC7839" w:rsidP="00AC7839">
      <w:pPr>
        <w:rPr>
          <w:rFonts w:ascii="Arial" w:hAnsi="Arial" w:cs="Arial"/>
          <w:lang w:eastAsia="ja-JP"/>
        </w:rPr>
      </w:pPr>
      <w:r>
        <w:rPr>
          <w:rFonts w:ascii="Arial" w:hAnsi="Arial" w:cs="Arial"/>
          <w:lang w:eastAsia="ja-JP"/>
        </w:rPr>
        <w:t xml:space="preserve">The following was agreed in RAN1 110bis e-meeting [1]: </w:t>
      </w:r>
    </w:p>
    <w:tbl>
      <w:tblPr>
        <w:tblStyle w:val="TableGrid"/>
        <w:tblW w:w="0" w:type="auto"/>
        <w:tblLook w:val="04A0" w:firstRow="1" w:lastRow="0" w:firstColumn="1" w:lastColumn="0" w:noHBand="0" w:noVBand="1"/>
      </w:tblPr>
      <w:tblGrid>
        <w:gridCol w:w="9962"/>
      </w:tblGrid>
      <w:tr w:rsidR="00AC7839" w14:paraId="22C0C965" w14:textId="77777777" w:rsidTr="005B6C20">
        <w:tc>
          <w:tcPr>
            <w:tcW w:w="9962" w:type="dxa"/>
          </w:tcPr>
          <w:p w14:paraId="4CDB722E" w14:textId="77777777" w:rsidR="00AC7839" w:rsidRPr="00993E9D" w:rsidRDefault="00AC7839" w:rsidP="005B6C20">
            <w:pPr>
              <w:shd w:val="clear" w:color="auto" w:fill="FFFFFF"/>
              <w:spacing w:after="0"/>
              <w:rPr>
                <w:rFonts w:eastAsia="MS PGothic"/>
                <w:color w:val="000000"/>
                <w:highlight w:val="green"/>
                <w:lang w:val="en-US" w:eastAsia="zh-CN"/>
              </w:rPr>
            </w:pPr>
            <w:r w:rsidRPr="00993E9D">
              <w:rPr>
                <w:rFonts w:eastAsia="MS PGothic"/>
                <w:color w:val="000000"/>
                <w:highlight w:val="green"/>
                <w:lang w:val="en-US" w:eastAsia="zh-CN"/>
              </w:rPr>
              <w:t>Agreement</w:t>
            </w:r>
          </w:p>
          <w:p w14:paraId="19B81CB7" w14:textId="77777777" w:rsidR="00AC7839" w:rsidRPr="00993E9D" w:rsidRDefault="00AC7839" w:rsidP="005B6C20">
            <w:pPr>
              <w:shd w:val="clear" w:color="auto" w:fill="FFFFFF"/>
              <w:spacing w:after="0"/>
              <w:rPr>
                <w:rFonts w:eastAsia="MS PGothic"/>
                <w:color w:val="000000"/>
                <w:lang w:val="en-US" w:eastAsia="zh-CN"/>
              </w:rPr>
            </w:pPr>
            <w:r w:rsidRPr="00993E9D">
              <w:rPr>
                <w:rFonts w:eastAsia="MS PGothic"/>
                <w:color w:val="000000"/>
                <w:lang w:val="en-US" w:eastAsia="zh-CN"/>
              </w:rPr>
              <w:t>For TA acquisition of a candidate cell before cell switch command is received, study at least the following alternatives of associating TA/TAG to candidate cell:</w:t>
            </w:r>
          </w:p>
          <w:p w14:paraId="47324F54" w14:textId="77777777" w:rsidR="00AC7839" w:rsidRPr="00993E9D" w:rsidRDefault="00AC7839">
            <w:pPr>
              <w:numPr>
                <w:ilvl w:val="0"/>
                <w:numId w:val="11"/>
              </w:numPr>
              <w:shd w:val="clear" w:color="auto" w:fill="FFFFFF"/>
              <w:spacing w:after="0"/>
              <w:rPr>
                <w:rFonts w:eastAsia="MS PGothic"/>
                <w:color w:val="000000"/>
                <w:lang w:val="en-US" w:eastAsia="zh-CN"/>
              </w:rPr>
            </w:pPr>
            <w:r w:rsidRPr="00993E9D">
              <w:rPr>
                <w:rFonts w:eastAsia="MS PGothic"/>
                <w:color w:val="000000"/>
                <w:lang w:val="en-US" w:eastAsia="zh-CN"/>
              </w:rPr>
              <w:t>Alt1: Associate TA/TAG and candidate cell implicitly, e.g.,</w:t>
            </w:r>
          </w:p>
          <w:p w14:paraId="701A21DA" w14:textId="77777777" w:rsidR="00AC7839" w:rsidRPr="00993E9D" w:rsidRDefault="00AC7839">
            <w:pPr>
              <w:numPr>
                <w:ilvl w:val="0"/>
                <w:numId w:val="10"/>
              </w:numPr>
              <w:shd w:val="clear" w:color="auto" w:fill="FFFFFF"/>
              <w:spacing w:after="0"/>
              <w:ind w:left="698" w:hanging="270"/>
              <w:rPr>
                <w:rFonts w:eastAsia="MS PGothic"/>
                <w:color w:val="000000"/>
                <w:lang w:val="en-US" w:eastAsia="zh-CN"/>
              </w:rPr>
            </w:pPr>
            <w:r w:rsidRPr="00993E9D">
              <w:rPr>
                <w:rFonts w:eastAsia="MS PGothic"/>
                <w:color w:val="000000"/>
                <w:lang w:val="en-US" w:eastAsia="zh-CN"/>
              </w:rPr>
              <w:t>the association between TA/TAG and TCI states can be configured</w:t>
            </w:r>
          </w:p>
          <w:p w14:paraId="3591AE51" w14:textId="77777777" w:rsidR="00AC7839" w:rsidRPr="00993E9D" w:rsidRDefault="00AC7839">
            <w:pPr>
              <w:numPr>
                <w:ilvl w:val="0"/>
                <w:numId w:val="11"/>
              </w:numPr>
              <w:shd w:val="clear" w:color="auto" w:fill="FFFFFF"/>
              <w:spacing w:after="0"/>
              <w:rPr>
                <w:rFonts w:eastAsia="MS PGothic"/>
                <w:color w:val="000000"/>
                <w:lang w:val="en-US" w:eastAsia="zh-CN"/>
              </w:rPr>
            </w:pPr>
            <w:r w:rsidRPr="00993E9D">
              <w:rPr>
                <w:rFonts w:eastAsia="MS PGothic"/>
                <w:color w:val="000000"/>
                <w:lang w:val="en-US" w:eastAsia="zh-CN"/>
              </w:rPr>
              <w:t>Alt2: Associate TA/TAG and candidate cell explicitly, e.g.,</w:t>
            </w:r>
          </w:p>
          <w:p w14:paraId="30D938A9" w14:textId="77777777" w:rsidR="00AC7839" w:rsidRPr="00993E9D" w:rsidRDefault="00AC7839">
            <w:pPr>
              <w:numPr>
                <w:ilvl w:val="0"/>
                <w:numId w:val="10"/>
              </w:numPr>
              <w:shd w:val="clear" w:color="auto" w:fill="FFFFFF"/>
              <w:tabs>
                <w:tab w:val="left" w:pos="428"/>
              </w:tabs>
              <w:spacing w:after="0"/>
              <w:ind w:left="788" w:hanging="360"/>
              <w:rPr>
                <w:rFonts w:eastAsia="MS PGothic"/>
                <w:color w:val="000000"/>
                <w:lang w:val="en-US" w:eastAsia="zh-CN"/>
              </w:rPr>
            </w:pPr>
            <w:r w:rsidRPr="00993E9D">
              <w:rPr>
                <w:rFonts w:eastAsia="MS PGothic"/>
                <w:color w:val="000000"/>
                <w:lang w:val="en-US" w:eastAsia="zh-CN"/>
              </w:rPr>
              <w:t>the association is provided as a part of candidate cell(s) configuration</w:t>
            </w:r>
          </w:p>
          <w:p w14:paraId="185F8011" w14:textId="77777777" w:rsidR="00AC7839" w:rsidRPr="00865097" w:rsidRDefault="00AC7839">
            <w:pPr>
              <w:numPr>
                <w:ilvl w:val="0"/>
                <w:numId w:val="10"/>
              </w:numPr>
              <w:shd w:val="clear" w:color="auto" w:fill="FFFFFF"/>
              <w:tabs>
                <w:tab w:val="left" w:pos="428"/>
              </w:tabs>
              <w:spacing w:after="120"/>
              <w:ind w:left="792" w:hanging="360"/>
              <w:rPr>
                <w:rFonts w:eastAsia="MS PGothic"/>
                <w:color w:val="000000"/>
                <w:sz w:val="22"/>
                <w:szCs w:val="22"/>
                <w:lang w:val="en-US" w:eastAsia="zh-CN"/>
              </w:rPr>
            </w:pPr>
            <w:r w:rsidRPr="00993E9D">
              <w:rPr>
                <w:rFonts w:eastAsia="MS PGothic"/>
                <w:color w:val="000000"/>
                <w:lang w:val="en-US" w:eastAsia="zh-CN"/>
              </w:rPr>
              <w:t>the association between TA/TAG and SSB(s)/TRS(s) is provided as a part of candidate cell(s) configuration</w:t>
            </w:r>
          </w:p>
        </w:tc>
      </w:tr>
    </w:tbl>
    <w:p w14:paraId="58FAEA87" w14:textId="00A75502" w:rsidR="00AC7839" w:rsidRDefault="00AC7839" w:rsidP="00B95457">
      <w:pPr>
        <w:spacing w:before="120"/>
        <w:jc w:val="both"/>
        <w:rPr>
          <w:rFonts w:ascii="Arial" w:hAnsi="Arial" w:cs="Arial"/>
          <w:lang w:eastAsia="ja-JP"/>
        </w:rPr>
      </w:pPr>
      <w:r>
        <w:rPr>
          <w:rFonts w:ascii="Arial" w:hAnsi="Arial" w:cs="Arial"/>
          <w:lang w:eastAsia="ja-JP"/>
        </w:rPr>
        <w:t xml:space="preserve">It should be noted that the association between TA/TAG to second TRP (i.e., candidate cell in inter-cell mobility) is being discussed in the Rel-18 MIMO work item. The candidate solutions identified and being discussed over there. </w:t>
      </w:r>
      <w:r w:rsidR="00B730D7">
        <w:rPr>
          <w:rFonts w:ascii="Arial" w:hAnsi="Arial" w:cs="Arial"/>
          <w:lang w:eastAsia="ja-JP"/>
        </w:rPr>
        <w:t>Considering more than one candidate cells for LTM scenario and LTM covers both FR1 and FR2</w:t>
      </w:r>
      <w:r>
        <w:rPr>
          <w:rFonts w:ascii="Arial" w:hAnsi="Arial" w:cs="Arial"/>
          <w:lang w:eastAsia="ja-JP"/>
        </w:rPr>
        <w:t xml:space="preserve">, a single TAG can be explicitly configured for all the candidate cells as part of configuration.  </w:t>
      </w:r>
    </w:p>
    <w:p w14:paraId="2D0417C8" w14:textId="2C17680B" w:rsidR="00AC7839" w:rsidRDefault="00AC7839" w:rsidP="00AC7839">
      <w:pPr>
        <w:spacing w:after="0"/>
        <w:rPr>
          <w:rFonts w:ascii="Arial" w:hAnsi="Arial" w:cs="Arial"/>
          <w:b/>
          <w:bCs/>
          <w:lang w:eastAsia="ja-JP"/>
        </w:rPr>
      </w:pPr>
      <w:r>
        <w:rPr>
          <w:rFonts w:ascii="Arial" w:hAnsi="Arial" w:cs="Arial"/>
          <w:b/>
          <w:bCs/>
          <w:lang w:eastAsia="ja-JP"/>
        </w:rPr>
        <w:t xml:space="preserve">Proposal </w:t>
      </w:r>
      <w:r w:rsidR="001223F0">
        <w:rPr>
          <w:rFonts w:ascii="Arial" w:hAnsi="Arial" w:cs="Arial"/>
          <w:b/>
          <w:bCs/>
          <w:lang w:eastAsia="ja-JP"/>
        </w:rPr>
        <w:t>5</w:t>
      </w:r>
      <w:r>
        <w:rPr>
          <w:rFonts w:ascii="Arial" w:hAnsi="Arial" w:cs="Arial"/>
          <w:b/>
          <w:bCs/>
          <w:lang w:eastAsia="ja-JP"/>
        </w:rPr>
        <w:t xml:space="preserve">: </w:t>
      </w:r>
    </w:p>
    <w:p w14:paraId="11112C3A" w14:textId="77777777" w:rsidR="00AC7839" w:rsidRDefault="00AC7839">
      <w:pPr>
        <w:pStyle w:val="ListParagraph"/>
        <w:numPr>
          <w:ilvl w:val="0"/>
          <w:numId w:val="12"/>
        </w:numPr>
        <w:rPr>
          <w:rFonts w:ascii="Arial" w:hAnsi="Arial" w:cs="Arial"/>
          <w:i/>
          <w:iCs/>
          <w:lang w:eastAsia="ja-JP"/>
        </w:rPr>
      </w:pPr>
      <w:r w:rsidRPr="00583F27">
        <w:rPr>
          <w:rFonts w:ascii="Arial" w:hAnsi="Arial" w:cs="Arial"/>
          <w:i/>
          <w:iCs/>
          <w:lang w:eastAsia="ja-JP"/>
        </w:rPr>
        <w:t>For TA acquisition of a candidate cell before cell switch command is received</w:t>
      </w:r>
      <w:r>
        <w:rPr>
          <w:rFonts w:ascii="Arial" w:hAnsi="Arial" w:cs="Arial"/>
          <w:i/>
          <w:iCs/>
          <w:lang w:eastAsia="ja-JP"/>
        </w:rPr>
        <w:t xml:space="preserve">, a TAG ID can be explicitly provided as part of candidate cell(s) configuration. </w:t>
      </w:r>
    </w:p>
    <w:p w14:paraId="71B6AFF5" w14:textId="77777777" w:rsidR="0035692E" w:rsidRPr="0075471D" w:rsidRDefault="0035692E" w:rsidP="0075471D">
      <w:pPr>
        <w:spacing w:after="0"/>
        <w:rPr>
          <w:rFonts w:ascii="Arial" w:hAnsi="Arial" w:cs="Arial"/>
        </w:rPr>
      </w:pPr>
    </w:p>
    <w:p w14:paraId="40028204" w14:textId="004F1401" w:rsidR="006E2C0F" w:rsidRPr="00404C4B" w:rsidRDefault="003320C1" w:rsidP="006E2C0F">
      <w:pPr>
        <w:pStyle w:val="Heading1"/>
        <w:rPr>
          <w:rFonts w:cs="Arial"/>
          <w:lang w:val="en-US" w:eastAsia="zh-CN"/>
        </w:rPr>
      </w:pPr>
      <w:r>
        <w:rPr>
          <w:rFonts w:cs="Arial"/>
          <w:lang w:val="en-US"/>
        </w:rPr>
        <w:t>5</w:t>
      </w:r>
      <w:r w:rsidR="006E2C0F" w:rsidRPr="00404C4B">
        <w:rPr>
          <w:rFonts w:cs="Arial"/>
          <w:lang w:val="en-US"/>
        </w:rPr>
        <w:t>. C</w:t>
      </w:r>
      <w:r w:rsidR="006E2C0F" w:rsidRPr="00404C4B">
        <w:rPr>
          <w:rFonts w:cs="Arial"/>
          <w:lang w:val="en-US" w:eastAsia="zh-CN"/>
        </w:rPr>
        <w:t xml:space="preserve">onclusion </w:t>
      </w:r>
    </w:p>
    <w:p w14:paraId="614EC3DB" w14:textId="437BFF45" w:rsidR="00400B04" w:rsidRPr="006A2D3B" w:rsidRDefault="003250E2" w:rsidP="006A2D3B">
      <w:pPr>
        <w:rPr>
          <w:rFonts w:ascii="Arial" w:hAnsi="Arial" w:cs="Arial"/>
          <w:lang w:val="en-US" w:eastAsia="zh-CN"/>
        </w:rPr>
      </w:pPr>
      <w:r w:rsidRPr="00404C4B">
        <w:rPr>
          <w:rFonts w:ascii="Arial" w:hAnsi="Arial" w:cs="Arial"/>
          <w:lang w:val="en-US"/>
        </w:rPr>
        <w:t>In this contribution, we have presented our views</w:t>
      </w:r>
      <w:r w:rsidR="000E50CC">
        <w:rPr>
          <w:rFonts w:ascii="Arial" w:hAnsi="Arial" w:cs="Arial"/>
          <w:lang w:val="en-US" w:eastAsia="zh-CN"/>
        </w:rPr>
        <w:t>. Based on the discussions in the previous sections, we</w:t>
      </w:r>
      <w:r w:rsidR="00F1413B">
        <w:rPr>
          <w:rFonts w:ascii="Arial" w:hAnsi="Arial" w:cs="Arial"/>
          <w:lang w:val="en-US" w:eastAsia="zh-CN"/>
        </w:rPr>
        <w:t xml:space="preserve"> observe and</w:t>
      </w:r>
      <w:r w:rsidR="000E50CC">
        <w:rPr>
          <w:rFonts w:ascii="Arial" w:hAnsi="Arial" w:cs="Arial"/>
          <w:lang w:val="en-US" w:eastAsia="zh-CN"/>
        </w:rPr>
        <w:t xml:space="preserve"> propose the following: </w:t>
      </w:r>
    </w:p>
    <w:p w14:paraId="3BDE78B0" w14:textId="77777777" w:rsidR="001223F0" w:rsidRPr="00583F27" w:rsidRDefault="001223F0" w:rsidP="001223F0">
      <w:pPr>
        <w:spacing w:after="0"/>
        <w:rPr>
          <w:rFonts w:ascii="Arial" w:hAnsi="Arial" w:cs="Arial"/>
          <w:b/>
          <w:bCs/>
          <w:lang w:val="en-US"/>
        </w:rPr>
      </w:pPr>
      <w:r w:rsidRPr="00583F27">
        <w:rPr>
          <w:rFonts w:ascii="Arial" w:hAnsi="Arial" w:cs="Arial"/>
          <w:b/>
          <w:bCs/>
          <w:lang w:val="en-US"/>
        </w:rPr>
        <w:t xml:space="preserve">Proposal </w:t>
      </w:r>
      <w:r>
        <w:rPr>
          <w:rFonts w:ascii="Arial" w:hAnsi="Arial" w:cs="Arial"/>
          <w:b/>
          <w:bCs/>
          <w:lang w:val="en-US"/>
        </w:rPr>
        <w:t>1</w:t>
      </w:r>
      <w:r w:rsidRPr="00583F27">
        <w:rPr>
          <w:rFonts w:ascii="Arial" w:hAnsi="Arial" w:cs="Arial"/>
          <w:b/>
          <w:bCs/>
          <w:lang w:val="en-US"/>
        </w:rPr>
        <w:t xml:space="preserve">: </w:t>
      </w:r>
    </w:p>
    <w:p w14:paraId="60C8BD9E" w14:textId="77777777" w:rsidR="001223F0" w:rsidRPr="007E3C98" w:rsidRDefault="001223F0" w:rsidP="001223F0">
      <w:pPr>
        <w:pStyle w:val="ListParagraph"/>
        <w:numPr>
          <w:ilvl w:val="0"/>
          <w:numId w:val="5"/>
        </w:numPr>
        <w:tabs>
          <w:tab w:val="left" w:pos="0"/>
        </w:tabs>
        <w:rPr>
          <w:rFonts w:ascii="Arial" w:hAnsi="Arial" w:cs="Arial"/>
          <w:color w:val="000000" w:themeColor="text1"/>
        </w:rPr>
      </w:pPr>
      <w:r>
        <w:rPr>
          <w:rFonts w:ascii="Arial" w:hAnsi="Arial" w:cs="Arial"/>
          <w:i/>
          <w:iCs/>
          <w:lang w:val="en-US" w:eastAsia="zh-CN"/>
        </w:rPr>
        <w:t xml:space="preserve">Support the same candidate TA values defined in LTE can for RACH-less operation in LTM. </w:t>
      </w:r>
    </w:p>
    <w:p w14:paraId="101F53C2" w14:textId="77777777" w:rsidR="001223F0" w:rsidRPr="00DB46BD" w:rsidRDefault="001223F0" w:rsidP="001223F0">
      <w:pPr>
        <w:pStyle w:val="ListParagraph"/>
        <w:numPr>
          <w:ilvl w:val="0"/>
          <w:numId w:val="5"/>
        </w:numPr>
        <w:tabs>
          <w:tab w:val="left" w:pos="0"/>
        </w:tabs>
        <w:rPr>
          <w:rFonts w:ascii="Arial" w:hAnsi="Arial" w:cs="Arial"/>
          <w:color w:val="000000" w:themeColor="text1"/>
        </w:rPr>
      </w:pPr>
      <w:r>
        <w:rPr>
          <w:rFonts w:ascii="Arial" w:hAnsi="Arial" w:cs="Arial"/>
          <w:i/>
          <w:iCs/>
          <w:lang w:val="en-US" w:eastAsia="zh-CN"/>
        </w:rPr>
        <w:t xml:space="preserve"> The RACH-less operation and the corresponding candidate TA value can be indicated by cell switching command MAC-CE or provided during pre-configuration for each candidate cell.  </w:t>
      </w:r>
    </w:p>
    <w:p w14:paraId="05764B22" w14:textId="77777777" w:rsidR="001223F0" w:rsidRPr="00583F27" w:rsidRDefault="001223F0" w:rsidP="001223F0">
      <w:pPr>
        <w:spacing w:after="0"/>
        <w:rPr>
          <w:rFonts w:ascii="Arial" w:hAnsi="Arial" w:cs="Arial"/>
          <w:b/>
          <w:bCs/>
          <w:lang w:val="en-US"/>
        </w:rPr>
      </w:pPr>
      <w:r w:rsidRPr="00583F27">
        <w:rPr>
          <w:rFonts w:ascii="Arial" w:hAnsi="Arial" w:cs="Arial"/>
          <w:b/>
          <w:bCs/>
          <w:lang w:val="en-US"/>
        </w:rPr>
        <w:t xml:space="preserve">Proposal </w:t>
      </w:r>
      <w:r>
        <w:rPr>
          <w:rFonts w:ascii="Arial" w:hAnsi="Arial" w:cs="Arial"/>
          <w:b/>
          <w:bCs/>
          <w:lang w:val="en-US"/>
        </w:rPr>
        <w:t>2</w:t>
      </w:r>
      <w:r w:rsidRPr="00583F27">
        <w:rPr>
          <w:rFonts w:ascii="Arial" w:hAnsi="Arial" w:cs="Arial"/>
          <w:b/>
          <w:bCs/>
          <w:lang w:val="en-US"/>
        </w:rPr>
        <w:t xml:space="preserve">: </w:t>
      </w:r>
    </w:p>
    <w:p w14:paraId="262D176B" w14:textId="77777777" w:rsidR="001223F0" w:rsidRPr="00DB46BD" w:rsidRDefault="001223F0" w:rsidP="001223F0">
      <w:pPr>
        <w:pStyle w:val="ListParagraph"/>
        <w:numPr>
          <w:ilvl w:val="0"/>
          <w:numId w:val="5"/>
        </w:numPr>
        <w:tabs>
          <w:tab w:val="left" w:pos="0"/>
        </w:tabs>
        <w:rPr>
          <w:rFonts w:ascii="Arial" w:hAnsi="Arial" w:cs="Arial"/>
          <w:color w:val="000000" w:themeColor="text1"/>
        </w:rPr>
      </w:pPr>
      <w:r>
        <w:rPr>
          <w:rFonts w:ascii="Arial" w:hAnsi="Arial" w:cs="Arial"/>
          <w:i/>
          <w:iCs/>
          <w:lang w:val="en-US" w:eastAsia="zh-CN"/>
        </w:rPr>
        <w:t xml:space="preserve">PDCCH order for LTM includes </w:t>
      </w:r>
      <w:r w:rsidRPr="00CD1DAE">
        <w:rPr>
          <w:rFonts w:ascii="Arial" w:hAnsi="Arial" w:cs="Arial"/>
          <w:i/>
          <w:iCs/>
          <w:lang w:val="en-US" w:eastAsia="zh-CN"/>
        </w:rPr>
        <w:t xml:space="preserve">the 3-bits </w:t>
      </w:r>
      <w:r w:rsidRPr="00CD1DAE">
        <w:rPr>
          <w:rFonts w:ascii="Arial" w:hAnsi="Arial" w:cs="Arial"/>
          <w:i/>
          <w:iCs/>
          <w:lang w:val="en-US"/>
        </w:rPr>
        <w:t>‘additional PCI Index’</w:t>
      </w:r>
      <w:r w:rsidRPr="00CD1DAE">
        <w:rPr>
          <w:rFonts w:ascii="Arial" w:hAnsi="Arial" w:cs="Arial"/>
          <w:i/>
          <w:iCs/>
          <w:lang w:val="en-US" w:eastAsia="zh-CN"/>
        </w:rPr>
        <w:t xml:space="preserve"> field by repurposing the ‘reserved’ bits</w:t>
      </w:r>
      <w:r>
        <w:rPr>
          <w:rFonts w:ascii="Arial" w:hAnsi="Arial" w:cs="Arial"/>
          <w:i/>
          <w:iCs/>
          <w:lang w:val="en-US" w:eastAsia="zh-CN"/>
        </w:rPr>
        <w:t xml:space="preserve"> of DCI format 1_0</w:t>
      </w:r>
      <w:r w:rsidRPr="00CD1DAE">
        <w:rPr>
          <w:rFonts w:ascii="Arial" w:hAnsi="Arial" w:cs="Arial"/>
          <w:i/>
          <w:iCs/>
          <w:lang w:val="en-US" w:eastAsia="zh-CN"/>
        </w:rPr>
        <w:t>.</w:t>
      </w:r>
      <w:r>
        <w:rPr>
          <w:rFonts w:ascii="Arial" w:hAnsi="Arial" w:cs="Arial"/>
          <w:i/>
          <w:iCs/>
          <w:lang w:val="en-US" w:eastAsia="zh-CN"/>
        </w:rPr>
        <w:t xml:space="preserve">   </w:t>
      </w:r>
    </w:p>
    <w:p w14:paraId="7C36938D" w14:textId="77777777" w:rsidR="001223F0" w:rsidRPr="00583F27" w:rsidRDefault="001223F0" w:rsidP="001223F0">
      <w:pPr>
        <w:spacing w:after="0"/>
        <w:rPr>
          <w:rFonts w:ascii="Arial" w:hAnsi="Arial" w:cs="Arial"/>
          <w:b/>
          <w:bCs/>
          <w:lang w:val="en-US"/>
        </w:rPr>
      </w:pPr>
      <w:r w:rsidRPr="00583F27">
        <w:rPr>
          <w:rFonts w:ascii="Arial" w:hAnsi="Arial" w:cs="Arial"/>
          <w:b/>
          <w:bCs/>
          <w:lang w:val="en-US"/>
        </w:rPr>
        <w:lastRenderedPageBreak/>
        <w:t xml:space="preserve">Proposal </w:t>
      </w:r>
      <w:r>
        <w:rPr>
          <w:rFonts w:ascii="Arial" w:hAnsi="Arial" w:cs="Arial"/>
          <w:b/>
          <w:bCs/>
          <w:lang w:val="en-US"/>
        </w:rPr>
        <w:t>3</w:t>
      </w:r>
      <w:r w:rsidRPr="00583F27">
        <w:rPr>
          <w:rFonts w:ascii="Arial" w:hAnsi="Arial" w:cs="Arial"/>
          <w:b/>
          <w:bCs/>
          <w:lang w:val="en-US"/>
        </w:rPr>
        <w:t xml:space="preserve">: </w:t>
      </w:r>
    </w:p>
    <w:p w14:paraId="54C770E6" w14:textId="77777777" w:rsidR="001223F0" w:rsidRPr="00E55BE8" w:rsidRDefault="001223F0" w:rsidP="001223F0">
      <w:pPr>
        <w:pStyle w:val="ListParagraph"/>
        <w:numPr>
          <w:ilvl w:val="0"/>
          <w:numId w:val="14"/>
        </w:numPr>
        <w:rPr>
          <w:rFonts w:ascii="Arial" w:hAnsi="Arial" w:cs="Arial"/>
          <w:lang w:val="en-US"/>
        </w:rPr>
      </w:pPr>
      <w:r>
        <w:rPr>
          <w:rFonts w:ascii="Arial" w:hAnsi="Arial" w:cs="Arial"/>
          <w:i/>
          <w:iCs/>
          <w:lang w:val="en-US" w:eastAsia="zh-CN"/>
        </w:rPr>
        <w:t xml:space="preserve">For PDCCH CFRA in LTM, support NW to configure whether RAR is needed or not. </w:t>
      </w:r>
      <w:r w:rsidRPr="00E55BE8">
        <w:rPr>
          <w:rFonts w:ascii="Arial" w:hAnsi="Arial" w:cs="Arial"/>
          <w:lang w:val="en-US"/>
        </w:rPr>
        <w:t xml:space="preserve"> </w:t>
      </w:r>
    </w:p>
    <w:p w14:paraId="7FC0A1F3" w14:textId="77777777" w:rsidR="001223F0" w:rsidRDefault="001223F0" w:rsidP="001223F0">
      <w:pPr>
        <w:spacing w:after="0"/>
        <w:rPr>
          <w:rFonts w:ascii="Arial" w:hAnsi="Arial" w:cs="Arial"/>
          <w:b/>
          <w:bCs/>
          <w:lang w:val="en-US"/>
        </w:rPr>
      </w:pPr>
      <w:r w:rsidRPr="00583F27">
        <w:rPr>
          <w:rFonts w:ascii="Arial" w:hAnsi="Arial" w:cs="Arial"/>
          <w:b/>
          <w:bCs/>
          <w:lang w:val="en-US"/>
        </w:rPr>
        <w:t xml:space="preserve">Proposal </w:t>
      </w:r>
      <w:r>
        <w:rPr>
          <w:rFonts w:ascii="Arial" w:hAnsi="Arial" w:cs="Arial"/>
          <w:b/>
          <w:bCs/>
          <w:lang w:val="en-US"/>
        </w:rPr>
        <w:t>4</w:t>
      </w:r>
      <w:r w:rsidRPr="00583F27">
        <w:rPr>
          <w:rFonts w:ascii="Arial" w:hAnsi="Arial" w:cs="Arial"/>
          <w:b/>
          <w:bCs/>
          <w:lang w:val="en-US"/>
        </w:rPr>
        <w:t xml:space="preserve">: </w:t>
      </w:r>
    </w:p>
    <w:p w14:paraId="1C11D7D2" w14:textId="77777777" w:rsidR="001223F0" w:rsidRPr="007E7845" w:rsidRDefault="001223F0" w:rsidP="001223F0">
      <w:pPr>
        <w:pStyle w:val="ListParagraph"/>
        <w:numPr>
          <w:ilvl w:val="0"/>
          <w:numId w:val="14"/>
        </w:numPr>
        <w:spacing w:after="0"/>
        <w:rPr>
          <w:rFonts w:ascii="Arial" w:hAnsi="Arial" w:cs="Arial"/>
          <w:b/>
          <w:bCs/>
          <w:lang w:val="en-US"/>
        </w:rPr>
      </w:pPr>
      <w:r>
        <w:rPr>
          <w:rFonts w:ascii="Arial" w:hAnsi="Arial" w:cs="Arial"/>
          <w:i/>
          <w:iCs/>
          <w:lang w:val="en-US"/>
        </w:rPr>
        <w:t xml:space="preserve">Prefer to transmit the RAR from the target cell for CFRA in LTM. </w:t>
      </w:r>
    </w:p>
    <w:p w14:paraId="0B9CFDE2" w14:textId="5ED978F3" w:rsidR="00F1413B" w:rsidRDefault="00F1413B" w:rsidP="00D12341">
      <w:pPr>
        <w:spacing w:after="0"/>
        <w:rPr>
          <w:rFonts w:ascii="Arial" w:hAnsi="Arial" w:cs="Arial"/>
          <w:color w:val="000000" w:themeColor="text1"/>
        </w:rPr>
      </w:pPr>
    </w:p>
    <w:p w14:paraId="59F6219D" w14:textId="77777777" w:rsidR="001223F0" w:rsidRDefault="001223F0" w:rsidP="001223F0">
      <w:pPr>
        <w:spacing w:after="0"/>
        <w:rPr>
          <w:rFonts w:ascii="Arial" w:hAnsi="Arial" w:cs="Arial"/>
          <w:b/>
          <w:bCs/>
          <w:lang w:eastAsia="ja-JP"/>
        </w:rPr>
      </w:pPr>
      <w:r>
        <w:rPr>
          <w:rFonts w:ascii="Arial" w:hAnsi="Arial" w:cs="Arial"/>
          <w:b/>
          <w:bCs/>
          <w:lang w:eastAsia="ja-JP"/>
        </w:rPr>
        <w:t xml:space="preserve">Proposal 5: </w:t>
      </w:r>
    </w:p>
    <w:p w14:paraId="527464B1" w14:textId="77777777" w:rsidR="001223F0" w:rsidRDefault="001223F0" w:rsidP="001223F0">
      <w:pPr>
        <w:pStyle w:val="ListParagraph"/>
        <w:numPr>
          <w:ilvl w:val="0"/>
          <w:numId w:val="12"/>
        </w:numPr>
        <w:rPr>
          <w:rFonts w:ascii="Arial" w:hAnsi="Arial" w:cs="Arial"/>
          <w:i/>
          <w:iCs/>
          <w:lang w:eastAsia="ja-JP"/>
        </w:rPr>
      </w:pPr>
      <w:r w:rsidRPr="00583F27">
        <w:rPr>
          <w:rFonts w:ascii="Arial" w:hAnsi="Arial" w:cs="Arial"/>
          <w:i/>
          <w:iCs/>
          <w:lang w:eastAsia="ja-JP"/>
        </w:rPr>
        <w:t>For TA acquisition of a candidate cell before cell switch command is received</w:t>
      </w:r>
      <w:r>
        <w:rPr>
          <w:rFonts w:ascii="Arial" w:hAnsi="Arial" w:cs="Arial"/>
          <w:i/>
          <w:iCs/>
          <w:lang w:eastAsia="ja-JP"/>
        </w:rPr>
        <w:t xml:space="preserve">, a TAG ID can be explicitly provided as part of candidate cell(s) configuration. </w:t>
      </w:r>
    </w:p>
    <w:p w14:paraId="5801D931" w14:textId="5647C047" w:rsidR="001223F0" w:rsidRDefault="001223F0" w:rsidP="00D12341">
      <w:pPr>
        <w:spacing w:after="0"/>
        <w:rPr>
          <w:rFonts w:ascii="Arial" w:hAnsi="Arial" w:cs="Arial"/>
          <w:color w:val="000000" w:themeColor="text1"/>
        </w:rPr>
      </w:pPr>
    </w:p>
    <w:p w14:paraId="19A845CD" w14:textId="678A936D" w:rsidR="001223F0" w:rsidRDefault="001223F0" w:rsidP="00D12341">
      <w:pPr>
        <w:spacing w:after="0"/>
        <w:rPr>
          <w:rFonts w:ascii="Arial" w:hAnsi="Arial" w:cs="Arial"/>
          <w:color w:val="000000" w:themeColor="text1"/>
        </w:rPr>
      </w:pPr>
    </w:p>
    <w:p w14:paraId="4A46A127" w14:textId="77777777" w:rsidR="001223F0" w:rsidRPr="0064642E" w:rsidRDefault="001223F0"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4C3CC5AF" w14:textId="7DB38E7C" w:rsidR="00D82EAB" w:rsidRPr="00D82EAB" w:rsidRDefault="00D82EAB" w:rsidP="00D82EAB">
      <w:pPr>
        <w:numPr>
          <w:ilvl w:val="0"/>
          <w:numId w:val="1"/>
        </w:numPr>
        <w:jc w:val="both"/>
        <w:rPr>
          <w:rFonts w:ascii="Arial" w:hAnsi="Arial" w:cs="Arial"/>
          <w:lang w:val="en-US" w:eastAsia="zh-CN"/>
        </w:rPr>
      </w:pPr>
      <w:bookmarkStart w:id="2" w:name="_Ref114816142"/>
      <w:r w:rsidRPr="00D82EAB">
        <w:rPr>
          <w:rFonts w:ascii="Arial" w:hAnsi="Arial" w:cs="Arial"/>
          <w:lang w:val="en-US" w:eastAsia="zh-CN"/>
        </w:rPr>
        <w:t>RP-213565, New WID on Further NR mobility enhancements, MediaTek, RAN#94e, December 2021</w:t>
      </w:r>
      <w:bookmarkEnd w:id="2"/>
    </w:p>
    <w:p w14:paraId="2669FEAE" w14:textId="77777777" w:rsidR="00CD1DAE" w:rsidRDefault="00CD1DAE" w:rsidP="00CD1DAE">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Pr>
          <w:rFonts w:ascii="Arial" w:hAnsi="Arial" w:cs="Arial"/>
          <w:lang w:val="en-US" w:eastAsia="zh-CN"/>
        </w:rPr>
        <w:t>1</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0AA2D721" w14:textId="2F11DD08" w:rsidR="00CD1DAE" w:rsidRDefault="00CD1DAE" w:rsidP="00CD1DAE">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Pr>
          <w:rFonts w:ascii="Arial" w:hAnsi="Arial" w:cs="Arial"/>
          <w:lang w:val="en-US" w:eastAsia="zh-CN"/>
        </w:rPr>
        <w:t>0 bis</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5147BA97" w14:textId="77777777" w:rsidR="00CD1DAE" w:rsidRDefault="00CD1DAE" w:rsidP="00CD1DAE">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2</w:t>
      </w:r>
      <w:r w:rsidRPr="00D82EAB">
        <w:rPr>
          <w:rFonts w:ascii="Arial" w:hAnsi="Arial" w:cs="Arial"/>
          <w:lang w:val="en-US" w:eastAsia="zh-CN"/>
        </w:rPr>
        <w:t xml:space="preserve"> </w:t>
      </w:r>
      <w:r>
        <w:rPr>
          <w:rFonts w:ascii="Arial" w:hAnsi="Arial" w:cs="Arial"/>
          <w:lang w:val="en-US" w:eastAsia="zh-CN"/>
        </w:rPr>
        <w:t>120</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03699EBD" w14:textId="7C8F7435" w:rsidR="0038234A" w:rsidRPr="000F024D" w:rsidRDefault="0038234A" w:rsidP="00CD1DAE">
      <w:pPr>
        <w:ind w:left="420"/>
        <w:jc w:val="both"/>
        <w:rPr>
          <w:rFonts w:ascii="Arial" w:hAnsi="Arial" w:cs="Arial"/>
          <w:lang w:val="en-US" w:eastAsia="zh-CN"/>
        </w:rPr>
      </w:pPr>
    </w:p>
    <w:sectPr w:rsidR="0038234A" w:rsidRPr="000F024D"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E103B" w14:textId="77777777" w:rsidR="00016BFC" w:rsidRDefault="00016BFC">
      <w:pPr>
        <w:spacing w:after="0"/>
      </w:pPr>
      <w:r>
        <w:separator/>
      </w:r>
    </w:p>
  </w:endnote>
  <w:endnote w:type="continuationSeparator" w:id="0">
    <w:p w14:paraId="527490A1" w14:textId="77777777" w:rsidR="00016BFC" w:rsidRDefault="00016B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41AE1" w14:textId="77777777" w:rsidR="00016BFC" w:rsidRDefault="00016BFC">
      <w:pPr>
        <w:spacing w:after="0"/>
      </w:pPr>
      <w:r>
        <w:separator/>
      </w:r>
    </w:p>
  </w:footnote>
  <w:footnote w:type="continuationSeparator" w:id="0">
    <w:p w14:paraId="3CEF496F" w14:textId="77777777" w:rsidR="00016BFC" w:rsidRDefault="00016B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151409599">
    <w:abstractNumId w:val="11"/>
  </w:num>
  <w:num w:numId="2" w16cid:durableId="775950945">
    <w:abstractNumId w:val="7"/>
  </w:num>
  <w:num w:numId="3" w16cid:durableId="1829443946">
    <w:abstractNumId w:val="2"/>
  </w:num>
  <w:num w:numId="4" w16cid:durableId="774908576">
    <w:abstractNumId w:val="13"/>
  </w:num>
  <w:num w:numId="5" w16cid:durableId="1080978509">
    <w:abstractNumId w:val="1"/>
  </w:num>
  <w:num w:numId="6" w16cid:durableId="1963072101">
    <w:abstractNumId w:val="12"/>
  </w:num>
  <w:num w:numId="7" w16cid:durableId="5251911">
    <w:abstractNumId w:val="10"/>
  </w:num>
  <w:num w:numId="8" w16cid:durableId="468136793">
    <w:abstractNumId w:val="0"/>
  </w:num>
  <w:num w:numId="9" w16cid:durableId="955254518">
    <w:abstractNumId w:val="5"/>
  </w:num>
  <w:num w:numId="10" w16cid:durableId="1102454232">
    <w:abstractNumId w:val="6"/>
  </w:num>
  <w:num w:numId="11" w16cid:durableId="249388093">
    <w:abstractNumId w:val="9"/>
  </w:num>
  <w:num w:numId="12" w16cid:durableId="1617564302">
    <w:abstractNumId w:val="8"/>
  </w:num>
  <w:num w:numId="13" w16cid:durableId="774445314">
    <w:abstractNumId w:val="4"/>
  </w:num>
  <w:num w:numId="14" w16cid:durableId="147884011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6FAD"/>
    <w:rsid w:val="00007165"/>
    <w:rsid w:val="00011E0A"/>
    <w:rsid w:val="00011FFE"/>
    <w:rsid w:val="00012BBC"/>
    <w:rsid w:val="000130D1"/>
    <w:rsid w:val="00015206"/>
    <w:rsid w:val="00016535"/>
    <w:rsid w:val="00016BFC"/>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E24"/>
    <w:rsid w:val="00042017"/>
    <w:rsid w:val="00042E35"/>
    <w:rsid w:val="00043671"/>
    <w:rsid w:val="00043EA5"/>
    <w:rsid w:val="000457C9"/>
    <w:rsid w:val="00046713"/>
    <w:rsid w:val="0005095F"/>
    <w:rsid w:val="00050CC7"/>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AAF"/>
    <w:rsid w:val="00080F63"/>
    <w:rsid w:val="00081549"/>
    <w:rsid w:val="000815E9"/>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3F0"/>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47B78"/>
    <w:rsid w:val="001504AD"/>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D14A1"/>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D38"/>
    <w:rsid w:val="0031614D"/>
    <w:rsid w:val="00317BCE"/>
    <w:rsid w:val="00320679"/>
    <w:rsid w:val="00322045"/>
    <w:rsid w:val="003248B1"/>
    <w:rsid w:val="003250E2"/>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692E"/>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4726"/>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4F79E4"/>
    <w:rsid w:val="00500649"/>
    <w:rsid w:val="0050071A"/>
    <w:rsid w:val="00501D54"/>
    <w:rsid w:val="0050499B"/>
    <w:rsid w:val="005054DE"/>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5126E"/>
    <w:rsid w:val="005513AF"/>
    <w:rsid w:val="00553441"/>
    <w:rsid w:val="0055355B"/>
    <w:rsid w:val="005548E4"/>
    <w:rsid w:val="00554C6C"/>
    <w:rsid w:val="00555285"/>
    <w:rsid w:val="00555640"/>
    <w:rsid w:val="00556C6C"/>
    <w:rsid w:val="00557A33"/>
    <w:rsid w:val="00560042"/>
    <w:rsid w:val="005612A5"/>
    <w:rsid w:val="00561A69"/>
    <w:rsid w:val="005628CF"/>
    <w:rsid w:val="00563A6D"/>
    <w:rsid w:val="00563D5B"/>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3610"/>
    <w:rsid w:val="005E3FB2"/>
    <w:rsid w:val="005E4196"/>
    <w:rsid w:val="005E4217"/>
    <w:rsid w:val="005E44EC"/>
    <w:rsid w:val="005E4C99"/>
    <w:rsid w:val="005E4FF5"/>
    <w:rsid w:val="005E502F"/>
    <w:rsid w:val="005E538E"/>
    <w:rsid w:val="005E6175"/>
    <w:rsid w:val="005F0AC8"/>
    <w:rsid w:val="005F0E6B"/>
    <w:rsid w:val="005F11E3"/>
    <w:rsid w:val="005F2273"/>
    <w:rsid w:val="005F3DC8"/>
    <w:rsid w:val="005F4099"/>
    <w:rsid w:val="005F6AC4"/>
    <w:rsid w:val="005F72D1"/>
    <w:rsid w:val="005F7E7B"/>
    <w:rsid w:val="00600BDC"/>
    <w:rsid w:val="00603682"/>
    <w:rsid w:val="0060370C"/>
    <w:rsid w:val="0060401D"/>
    <w:rsid w:val="006043EE"/>
    <w:rsid w:val="006043FA"/>
    <w:rsid w:val="00604E52"/>
    <w:rsid w:val="00606297"/>
    <w:rsid w:val="00606756"/>
    <w:rsid w:val="00606F6D"/>
    <w:rsid w:val="00607423"/>
    <w:rsid w:val="00610120"/>
    <w:rsid w:val="00611874"/>
    <w:rsid w:val="00612AFB"/>
    <w:rsid w:val="00614AD0"/>
    <w:rsid w:val="0061718D"/>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BD1"/>
    <w:rsid w:val="00662C09"/>
    <w:rsid w:val="0066447A"/>
    <w:rsid w:val="00664DC4"/>
    <w:rsid w:val="00665B7C"/>
    <w:rsid w:val="00667384"/>
    <w:rsid w:val="0067188D"/>
    <w:rsid w:val="00673060"/>
    <w:rsid w:val="006749E4"/>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10A93"/>
    <w:rsid w:val="00710CDF"/>
    <w:rsid w:val="00711464"/>
    <w:rsid w:val="00711B48"/>
    <w:rsid w:val="00711EFE"/>
    <w:rsid w:val="0071248E"/>
    <w:rsid w:val="00713626"/>
    <w:rsid w:val="00714F3F"/>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60F18"/>
    <w:rsid w:val="0076162E"/>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8E4"/>
    <w:rsid w:val="008B01A0"/>
    <w:rsid w:val="008B1217"/>
    <w:rsid w:val="008B1297"/>
    <w:rsid w:val="008B212E"/>
    <w:rsid w:val="008B2F76"/>
    <w:rsid w:val="008B31BF"/>
    <w:rsid w:val="008B512E"/>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47E1"/>
    <w:rsid w:val="00924ECE"/>
    <w:rsid w:val="00925EF8"/>
    <w:rsid w:val="0092700F"/>
    <w:rsid w:val="00930255"/>
    <w:rsid w:val="00930E0B"/>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254"/>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7583"/>
    <w:rsid w:val="00AE7BD6"/>
    <w:rsid w:val="00AF0785"/>
    <w:rsid w:val="00AF0E04"/>
    <w:rsid w:val="00AF187A"/>
    <w:rsid w:val="00AF2156"/>
    <w:rsid w:val="00AF22DB"/>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3E3B"/>
    <w:rsid w:val="00B26360"/>
    <w:rsid w:val="00B26B6B"/>
    <w:rsid w:val="00B300B9"/>
    <w:rsid w:val="00B317F3"/>
    <w:rsid w:val="00B31E27"/>
    <w:rsid w:val="00B3230C"/>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4DD0"/>
    <w:rsid w:val="00B66084"/>
    <w:rsid w:val="00B660A4"/>
    <w:rsid w:val="00B662A1"/>
    <w:rsid w:val="00B66702"/>
    <w:rsid w:val="00B670C2"/>
    <w:rsid w:val="00B67876"/>
    <w:rsid w:val="00B712E7"/>
    <w:rsid w:val="00B730D7"/>
    <w:rsid w:val="00B75545"/>
    <w:rsid w:val="00B75C48"/>
    <w:rsid w:val="00B769EC"/>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5457"/>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61F1"/>
    <w:rsid w:val="00E46E76"/>
    <w:rsid w:val="00E504FB"/>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7808"/>
    <w:rsid w:val="00EA0E12"/>
    <w:rsid w:val="00EA2856"/>
    <w:rsid w:val="00EA4955"/>
    <w:rsid w:val="00EA51EB"/>
    <w:rsid w:val="00EA559B"/>
    <w:rsid w:val="00EA6807"/>
    <w:rsid w:val="00EA7D94"/>
    <w:rsid w:val="00EA7E1E"/>
    <w:rsid w:val="00EB0BD0"/>
    <w:rsid w:val="00EB3534"/>
    <w:rsid w:val="00EB4AFB"/>
    <w:rsid w:val="00EB59AE"/>
    <w:rsid w:val="00EB7917"/>
    <w:rsid w:val="00EC0FCE"/>
    <w:rsid w:val="00EC1A41"/>
    <w:rsid w:val="00EC28F5"/>
    <w:rsid w:val="00EC3129"/>
    <w:rsid w:val="00EC3AFB"/>
    <w:rsid w:val="00EC4A4D"/>
    <w:rsid w:val="00EC628D"/>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CA6"/>
    <w:rsid w:val="00EF47F0"/>
    <w:rsid w:val="00EF5AB5"/>
    <w:rsid w:val="00EF5AD8"/>
    <w:rsid w:val="00EF6B87"/>
    <w:rsid w:val="00EF7A24"/>
    <w:rsid w:val="00EF7FF6"/>
    <w:rsid w:val="00F01655"/>
    <w:rsid w:val="00F028C6"/>
    <w:rsid w:val="00F0432F"/>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27FD1"/>
    <w:rsid w:val="00F31437"/>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CE7"/>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paragraph" w:styleId="TOC3">
    <w:name w:val="toc 3"/>
    <w:basedOn w:val="Normal"/>
    <w:next w:val="Normal"/>
    <w:autoRedefine/>
    <w:semiHidden/>
    <w:rsid w:val="002D14A1"/>
    <w:pPr>
      <w:numPr>
        <w:numId w:val="6"/>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8099</TotalTime>
  <Pages>4</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610</cp:revision>
  <cp:lastPrinted>2022-11-05T23:23:00Z</cp:lastPrinted>
  <dcterms:created xsi:type="dcterms:W3CDTF">2020-08-06T15:21:00Z</dcterms:created>
  <dcterms:modified xsi:type="dcterms:W3CDTF">2023-02-17T20:28:00Z</dcterms:modified>
</cp:coreProperties>
</file>