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07B4" w14:textId="03502F7F" w:rsidR="0033761E" w:rsidRPr="00DB031D" w:rsidRDefault="0089726F" w:rsidP="002B263A">
      <w:pPr>
        <w:tabs>
          <w:tab w:val="right" w:pos="9498"/>
        </w:tabs>
        <w:spacing w:after="180"/>
        <w:rPr>
          <w:rFonts w:asciiTheme="majorHAnsi" w:hAnsiTheme="majorHAnsi" w:cstheme="majorHAnsi"/>
          <w:b/>
          <w:bCs/>
          <w:lang w:val="en-US" w:eastAsia="ja-JP"/>
        </w:rPr>
      </w:pPr>
      <w:r w:rsidRPr="00DB031D">
        <w:rPr>
          <w:rFonts w:asciiTheme="majorHAnsi" w:hAnsiTheme="majorHAnsi" w:cstheme="majorHAnsi"/>
          <w:b/>
          <w:lang w:val="en-US" w:eastAsia="ja-JP"/>
        </w:rPr>
        <w:t xml:space="preserve">3GPP TSG RAN WG1 </w:t>
      </w:r>
      <w:r w:rsidR="00D21A25" w:rsidRPr="00DB031D">
        <w:rPr>
          <w:rFonts w:asciiTheme="majorHAnsi" w:hAnsiTheme="majorHAnsi" w:cstheme="majorHAnsi"/>
          <w:b/>
          <w:lang w:val="en-US" w:eastAsia="ja-JP"/>
        </w:rPr>
        <w:t>#</w:t>
      </w:r>
      <w:r w:rsidR="0066552E">
        <w:rPr>
          <w:rFonts w:asciiTheme="majorHAnsi" w:hAnsiTheme="majorHAnsi" w:cstheme="majorHAnsi"/>
          <w:b/>
          <w:lang w:val="en-US" w:eastAsia="ja-JP"/>
        </w:rPr>
        <w:t>11</w:t>
      </w:r>
      <w:r w:rsidR="008E14F7">
        <w:rPr>
          <w:rFonts w:asciiTheme="majorHAnsi" w:hAnsiTheme="majorHAnsi" w:cstheme="majorHAnsi"/>
          <w:b/>
          <w:lang w:val="en-US" w:eastAsia="ja-JP"/>
        </w:rPr>
        <w:t>2</w:t>
      </w:r>
      <w:r w:rsidR="007863A4" w:rsidRPr="00DB031D">
        <w:rPr>
          <w:rFonts w:asciiTheme="majorHAnsi" w:hAnsiTheme="majorHAnsi" w:cstheme="majorHAnsi"/>
          <w:b/>
          <w:lang w:val="en-US" w:eastAsia="ja-JP"/>
        </w:rPr>
        <w:tab/>
      </w:r>
      <w:r w:rsidR="009E3069" w:rsidRPr="009E3069">
        <w:rPr>
          <w:rFonts w:asciiTheme="majorHAnsi" w:hAnsiTheme="majorHAnsi" w:cstheme="majorHAnsi"/>
          <w:b/>
          <w:lang w:val="en-US" w:eastAsia="ja-JP"/>
        </w:rPr>
        <w:t>R1-</w:t>
      </w:r>
      <w:r w:rsidR="001513AF">
        <w:rPr>
          <w:rFonts w:asciiTheme="majorHAnsi" w:hAnsiTheme="majorHAnsi" w:cstheme="majorHAnsi"/>
          <w:b/>
          <w:lang w:val="en-US" w:eastAsia="ja-JP"/>
        </w:rPr>
        <w:t>2300852</w:t>
      </w:r>
      <w:r w:rsidR="00B81665" w:rsidRPr="00DB031D">
        <w:rPr>
          <w:rFonts w:asciiTheme="majorHAnsi" w:hAnsiTheme="majorHAnsi" w:cstheme="majorHAnsi"/>
          <w:b/>
          <w:lang w:val="en-US" w:eastAsia="ja-JP"/>
        </w:rPr>
        <w:br/>
      </w:r>
      <w:bookmarkStart w:id="0" w:name="_Hlk20908847"/>
      <w:r w:rsidR="008E14F7">
        <w:rPr>
          <w:rFonts w:asciiTheme="majorHAnsi" w:hAnsiTheme="majorHAnsi" w:cstheme="majorHAnsi"/>
          <w:b/>
          <w:bCs/>
          <w:lang w:val="en-US" w:eastAsia="ja-JP"/>
        </w:rPr>
        <w:t>Athens</w:t>
      </w:r>
      <w:r w:rsidR="0033761E" w:rsidRPr="00DB031D">
        <w:rPr>
          <w:rFonts w:asciiTheme="majorHAnsi" w:hAnsiTheme="majorHAnsi" w:cstheme="majorHAnsi"/>
          <w:b/>
          <w:bCs/>
          <w:lang w:val="en-US" w:eastAsia="ja-JP"/>
        </w:rPr>
        <w:t xml:space="preserve">, </w:t>
      </w:r>
      <w:r w:rsidR="008E14F7">
        <w:rPr>
          <w:rFonts w:asciiTheme="majorHAnsi" w:hAnsiTheme="majorHAnsi" w:cstheme="majorHAnsi"/>
          <w:b/>
          <w:bCs/>
          <w:lang w:val="en-US" w:eastAsia="ja-JP"/>
        </w:rPr>
        <w:t>Greece</w:t>
      </w:r>
      <w:r w:rsidR="0033761E" w:rsidRPr="00DB031D">
        <w:rPr>
          <w:rFonts w:asciiTheme="majorHAnsi" w:hAnsiTheme="majorHAnsi" w:cstheme="majorHAnsi"/>
          <w:b/>
          <w:bCs/>
          <w:lang w:val="en-US" w:eastAsia="ja-JP"/>
        </w:rPr>
        <w:t xml:space="preserve">, </w:t>
      </w:r>
      <w:r w:rsidR="008E14F7">
        <w:rPr>
          <w:rFonts w:asciiTheme="majorHAnsi" w:hAnsiTheme="majorHAnsi" w:cstheme="majorHAnsi"/>
          <w:b/>
          <w:bCs/>
          <w:lang w:val="en-US" w:eastAsia="ja-JP"/>
        </w:rPr>
        <w:t>February</w:t>
      </w:r>
      <w:r w:rsidR="0033761E" w:rsidRPr="00DB031D">
        <w:rPr>
          <w:rFonts w:asciiTheme="majorHAnsi" w:hAnsiTheme="majorHAnsi" w:cstheme="majorHAnsi"/>
          <w:b/>
          <w:bCs/>
          <w:lang w:val="en-US" w:eastAsia="ja-JP"/>
        </w:rPr>
        <w:t xml:space="preserve"> </w:t>
      </w:r>
      <w:r w:rsidR="00C66AE4">
        <w:rPr>
          <w:rFonts w:asciiTheme="majorHAnsi" w:hAnsiTheme="majorHAnsi" w:cstheme="majorHAnsi"/>
          <w:b/>
          <w:bCs/>
          <w:lang w:val="en-US" w:eastAsia="ja-JP"/>
        </w:rPr>
        <w:t>27</w:t>
      </w:r>
      <w:r w:rsidR="0033761E" w:rsidRPr="00DB031D">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xml:space="preserve"> – </w:t>
      </w:r>
      <w:r w:rsidR="00C66AE4">
        <w:rPr>
          <w:rFonts w:asciiTheme="majorHAnsi" w:hAnsiTheme="majorHAnsi" w:cstheme="majorHAnsi"/>
          <w:b/>
          <w:bCs/>
          <w:lang w:val="en-US" w:eastAsia="ja-JP"/>
        </w:rPr>
        <w:t>March 3</w:t>
      </w:r>
      <w:r w:rsidR="00C66AE4">
        <w:rPr>
          <w:rFonts w:asciiTheme="majorHAnsi" w:hAnsiTheme="majorHAnsi" w:cstheme="majorHAnsi"/>
          <w:b/>
          <w:bCs/>
          <w:vertAlign w:val="superscript"/>
          <w:lang w:val="en-US" w:eastAsia="ja-JP"/>
        </w:rPr>
        <w:t>rd</w:t>
      </w:r>
      <w:r w:rsidR="0033761E" w:rsidRPr="00DB031D">
        <w:rPr>
          <w:rFonts w:asciiTheme="majorHAnsi" w:hAnsiTheme="majorHAnsi" w:cstheme="majorHAnsi"/>
          <w:b/>
          <w:bCs/>
          <w:lang w:val="en-US" w:eastAsia="ja-JP"/>
        </w:rPr>
        <w:t>, 20</w:t>
      </w:r>
      <w:bookmarkEnd w:id="0"/>
      <w:r w:rsidR="0066552E">
        <w:rPr>
          <w:rFonts w:asciiTheme="majorHAnsi" w:hAnsiTheme="majorHAnsi" w:cstheme="majorHAnsi"/>
          <w:b/>
          <w:bCs/>
          <w:lang w:val="en-US" w:eastAsia="ja-JP"/>
        </w:rPr>
        <w:t>2</w:t>
      </w:r>
      <w:r w:rsidR="00C66AE4">
        <w:rPr>
          <w:rFonts w:asciiTheme="majorHAnsi" w:hAnsiTheme="majorHAnsi" w:cstheme="majorHAnsi"/>
          <w:b/>
          <w:bCs/>
          <w:lang w:val="en-US" w:eastAsia="ja-JP"/>
        </w:rPr>
        <w:t>3</w:t>
      </w:r>
    </w:p>
    <w:p w14:paraId="57DB64D2"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16B7C3BA" w14:textId="558717A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4E4957" w:rsidRPr="004E4957">
        <w:rPr>
          <w:rFonts w:asciiTheme="majorHAnsi" w:hAnsiTheme="majorHAnsi" w:cstheme="majorHAnsi"/>
          <w:lang w:val="en-US"/>
        </w:rPr>
        <w:tab/>
        <w:t>UE complexity reduction</w:t>
      </w:r>
      <w:r w:rsidR="004E4957">
        <w:rPr>
          <w:rFonts w:asciiTheme="majorHAnsi" w:hAnsiTheme="majorHAnsi" w:cstheme="majorHAnsi"/>
          <w:lang w:val="en-US"/>
        </w:rPr>
        <w:t xml:space="preserve"> for eRedCap</w:t>
      </w:r>
    </w:p>
    <w:p w14:paraId="22DC7E94" w14:textId="462322F4"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4E4957">
        <w:rPr>
          <w:rFonts w:asciiTheme="majorHAnsi" w:hAnsiTheme="majorHAnsi" w:cstheme="majorHAnsi"/>
          <w:lang w:val="en-US" w:eastAsia="ja-JP"/>
        </w:rPr>
        <w:t>9.6.1</w:t>
      </w:r>
    </w:p>
    <w:p w14:paraId="7FF0BC98"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51800256" w14:textId="77777777" w:rsidR="000F01E8" w:rsidRPr="00DB031D" w:rsidRDefault="000F01E8" w:rsidP="004B388F">
      <w:pPr>
        <w:pStyle w:val="1"/>
        <w:rPr>
          <w:lang w:val="en-US"/>
        </w:rPr>
      </w:pPr>
      <w:r w:rsidRPr="00DB031D">
        <w:rPr>
          <w:lang w:val="en-US"/>
        </w:rPr>
        <w:t>Introduction</w:t>
      </w:r>
    </w:p>
    <w:p w14:paraId="36E68578" w14:textId="6B8E76E0" w:rsidR="00500CC0" w:rsidRDefault="007711CD" w:rsidP="009A53CC">
      <w:pPr>
        <w:rPr>
          <w:lang w:val="en-US" w:eastAsia="ja-JP"/>
        </w:rPr>
      </w:pPr>
      <w:r w:rsidRPr="00DB031D">
        <w:rPr>
          <w:lang w:val="en-US" w:eastAsia="ja-JP"/>
        </w:rPr>
        <w:t>This docu</w:t>
      </w:r>
      <w:r w:rsidR="00D552B8" w:rsidRPr="00DB031D">
        <w:rPr>
          <w:lang w:val="en-US" w:eastAsia="ja-JP"/>
        </w:rPr>
        <w:t>ment discusses</w:t>
      </w:r>
      <w:r w:rsidR="007002F2">
        <w:rPr>
          <w:lang w:val="en-US" w:eastAsia="ja-JP"/>
        </w:rPr>
        <w:t xml:space="preserve"> the UE complexity reduction for Rel-18 eRedCap.</w:t>
      </w:r>
      <w:r w:rsidR="004C4FFA">
        <w:rPr>
          <w:lang w:val="en-US" w:eastAsia="ja-JP"/>
        </w:rPr>
        <w:t xml:space="preserve"> The </w:t>
      </w:r>
      <w:r w:rsidR="008B4AFC">
        <w:rPr>
          <w:lang w:val="en-US" w:eastAsia="ja-JP"/>
        </w:rPr>
        <w:t>following topics are discussed:</w:t>
      </w:r>
    </w:p>
    <w:p w14:paraId="609A63CB" w14:textId="31069514" w:rsidR="008B4AFC" w:rsidRDefault="008B4AFC" w:rsidP="008B4AFC">
      <w:pPr>
        <w:pStyle w:val="a9"/>
        <w:numPr>
          <w:ilvl w:val="0"/>
          <w:numId w:val="16"/>
        </w:numPr>
        <w:ind w:leftChars="0"/>
        <w:rPr>
          <w:lang w:val="en-US"/>
        </w:rPr>
      </w:pPr>
      <w:r>
        <w:rPr>
          <w:rFonts w:hint="eastAsia"/>
          <w:lang w:val="en-US" w:eastAsia="ja-JP"/>
        </w:rPr>
        <w:t>U</w:t>
      </w:r>
      <w:r>
        <w:rPr>
          <w:lang w:val="en-US" w:eastAsia="ja-JP"/>
        </w:rPr>
        <w:t>E BB bandwidth reduction</w:t>
      </w:r>
    </w:p>
    <w:p w14:paraId="6491E606" w14:textId="2C5A10EC" w:rsidR="008B4AFC" w:rsidRDefault="008B4AFC" w:rsidP="008B4AFC">
      <w:pPr>
        <w:pStyle w:val="a9"/>
        <w:numPr>
          <w:ilvl w:val="1"/>
          <w:numId w:val="16"/>
        </w:numPr>
        <w:ind w:leftChars="0"/>
        <w:rPr>
          <w:lang w:val="en-US"/>
        </w:rPr>
      </w:pPr>
      <w:r>
        <w:rPr>
          <w:rFonts w:hint="eastAsia"/>
          <w:lang w:val="en-US" w:eastAsia="ja-JP"/>
        </w:rPr>
        <w:t>M</w:t>
      </w:r>
      <w:r>
        <w:rPr>
          <w:lang w:val="en-US" w:eastAsia="ja-JP"/>
        </w:rPr>
        <w:t>ax. number of scheduled PRBs for PDSCH</w:t>
      </w:r>
      <w:r w:rsidR="00FD6112">
        <w:rPr>
          <w:lang w:val="en-US" w:eastAsia="ja-JP"/>
        </w:rPr>
        <w:t>/</w:t>
      </w:r>
      <w:r>
        <w:rPr>
          <w:lang w:val="en-US" w:eastAsia="ja-JP"/>
        </w:rPr>
        <w:t>PUSCH</w:t>
      </w:r>
    </w:p>
    <w:p w14:paraId="573A87A0" w14:textId="7B4B408A" w:rsidR="008B4AFC" w:rsidRDefault="008B4AFC" w:rsidP="008B4AFC">
      <w:pPr>
        <w:pStyle w:val="a9"/>
        <w:numPr>
          <w:ilvl w:val="1"/>
          <w:numId w:val="16"/>
        </w:numPr>
        <w:ind w:leftChars="0"/>
        <w:rPr>
          <w:lang w:val="en-US"/>
        </w:rPr>
      </w:pPr>
      <w:r>
        <w:rPr>
          <w:rFonts w:hint="eastAsia"/>
          <w:lang w:val="en-US" w:eastAsia="ja-JP"/>
        </w:rPr>
        <w:t>A</w:t>
      </w:r>
      <w:r>
        <w:rPr>
          <w:lang w:val="en-US" w:eastAsia="ja-JP"/>
        </w:rPr>
        <w:t xml:space="preserve">llocation for </w:t>
      </w:r>
      <w:r w:rsidR="004A6EFA">
        <w:rPr>
          <w:lang w:val="en-US" w:eastAsia="ja-JP"/>
        </w:rPr>
        <w:t>PDSCH paging</w:t>
      </w:r>
    </w:p>
    <w:p w14:paraId="02005795" w14:textId="1578342C" w:rsidR="008B4AFC" w:rsidRDefault="004A6EFA" w:rsidP="008B4AFC">
      <w:pPr>
        <w:pStyle w:val="a9"/>
        <w:numPr>
          <w:ilvl w:val="1"/>
          <w:numId w:val="16"/>
        </w:numPr>
        <w:ind w:leftChars="0"/>
        <w:rPr>
          <w:lang w:val="en-US"/>
        </w:rPr>
      </w:pPr>
      <w:r>
        <w:rPr>
          <w:lang w:val="en-US" w:eastAsia="ja-JP"/>
        </w:rPr>
        <w:t>Timing gap between PDSCH RAR and PUSCH Msg3</w:t>
      </w:r>
    </w:p>
    <w:p w14:paraId="73E9EFCB" w14:textId="7B5DEE5E" w:rsidR="008B4AFC" w:rsidRDefault="008B4AFC" w:rsidP="008B4AFC">
      <w:pPr>
        <w:pStyle w:val="a9"/>
        <w:numPr>
          <w:ilvl w:val="1"/>
          <w:numId w:val="16"/>
        </w:numPr>
        <w:ind w:leftChars="0"/>
        <w:rPr>
          <w:lang w:val="en-US"/>
        </w:rPr>
      </w:pPr>
      <w:r>
        <w:rPr>
          <w:lang w:val="en-US" w:eastAsia="ja-JP"/>
        </w:rPr>
        <w:t>Scheduling of simultaneous unicast and SIB PDSCH</w:t>
      </w:r>
    </w:p>
    <w:p w14:paraId="5D8E7AF7" w14:textId="4E878B56" w:rsidR="00C46AB2" w:rsidRDefault="004A6EFA" w:rsidP="008B4AFC">
      <w:pPr>
        <w:pStyle w:val="a9"/>
        <w:numPr>
          <w:ilvl w:val="1"/>
          <w:numId w:val="16"/>
        </w:numPr>
        <w:ind w:leftChars="0"/>
        <w:rPr>
          <w:lang w:val="en-US"/>
        </w:rPr>
      </w:pPr>
      <w:r>
        <w:rPr>
          <w:lang w:val="en-US" w:eastAsia="ja-JP"/>
        </w:rPr>
        <w:t>Separate initial DL/UL BWP</w:t>
      </w:r>
    </w:p>
    <w:p w14:paraId="489453AB" w14:textId="27B9BC2C" w:rsidR="00C46AB2" w:rsidRDefault="00C46AB2" w:rsidP="00C46AB2">
      <w:pPr>
        <w:pStyle w:val="a9"/>
        <w:numPr>
          <w:ilvl w:val="0"/>
          <w:numId w:val="16"/>
        </w:numPr>
        <w:ind w:leftChars="0"/>
        <w:rPr>
          <w:lang w:val="en-US"/>
        </w:rPr>
      </w:pPr>
      <w:r>
        <w:rPr>
          <w:rFonts w:hint="eastAsia"/>
          <w:lang w:val="en-US" w:eastAsia="ja-JP"/>
        </w:rPr>
        <w:t>U</w:t>
      </w:r>
      <w:r>
        <w:rPr>
          <w:lang w:val="en-US" w:eastAsia="ja-JP"/>
        </w:rPr>
        <w:t>E peak rate reduction</w:t>
      </w:r>
    </w:p>
    <w:p w14:paraId="1B74A51A" w14:textId="7FCE85F9" w:rsidR="00C46AB2" w:rsidRPr="008B4AFC" w:rsidRDefault="00C46AB2" w:rsidP="00C46AB2">
      <w:pPr>
        <w:pStyle w:val="a9"/>
        <w:numPr>
          <w:ilvl w:val="0"/>
          <w:numId w:val="16"/>
        </w:numPr>
        <w:ind w:leftChars="0"/>
        <w:rPr>
          <w:lang w:val="en-US"/>
        </w:rPr>
      </w:pPr>
      <w:r>
        <w:rPr>
          <w:rFonts w:hint="eastAsia"/>
          <w:lang w:val="en-US" w:eastAsia="ja-JP"/>
        </w:rPr>
        <w:t>E</w:t>
      </w:r>
      <w:r>
        <w:rPr>
          <w:lang w:val="en-US" w:eastAsia="ja-JP"/>
        </w:rPr>
        <w:t>arly indication</w:t>
      </w:r>
    </w:p>
    <w:p w14:paraId="449B1978" w14:textId="77777777" w:rsidR="00500CC0" w:rsidRPr="00DB031D" w:rsidRDefault="00500CC0" w:rsidP="009A53CC">
      <w:pPr>
        <w:rPr>
          <w:lang w:val="en-US"/>
        </w:rPr>
      </w:pPr>
    </w:p>
    <w:p w14:paraId="0D2CF85F" w14:textId="75E5D43D" w:rsidR="00DA0BC7" w:rsidRPr="00DB031D" w:rsidRDefault="007002F2" w:rsidP="00DA0BC7">
      <w:pPr>
        <w:pStyle w:val="1"/>
        <w:rPr>
          <w:lang w:val="en-US"/>
        </w:rPr>
      </w:pPr>
      <w:r>
        <w:rPr>
          <w:lang w:val="en-US"/>
        </w:rPr>
        <w:t>Discussion</w:t>
      </w:r>
    </w:p>
    <w:p w14:paraId="7772AD0A" w14:textId="1A393CDC" w:rsidR="002A2BA6" w:rsidRDefault="002A2BA6">
      <w:pPr>
        <w:pStyle w:val="2"/>
        <w:rPr>
          <w:lang w:val="en-US"/>
        </w:rPr>
      </w:pPr>
      <w:r>
        <w:rPr>
          <w:rFonts w:eastAsiaTheme="minorEastAsia" w:hint="eastAsia"/>
          <w:lang w:val="en-US" w:eastAsia="ja-JP"/>
        </w:rPr>
        <w:t>U</w:t>
      </w:r>
      <w:r>
        <w:rPr>
          <w:rFonts w:eastAsiaTheme="minorEastAsia"/>
          <w:lang w:val="en-US" w:eastAsia="ja-JP"/>
        </w:rPr>
        <w:t>E BB bandwidth reduction</w:t>
      </w:r>
    </w:p>
    <w:p w14:paraId="11411DF2" w14:textId="375BD7ED" w:rsidR="00DA0BC7" w:rsidRPr="00DB031D" w:rsidRDefault="00F75576" w:rsidP="002A2BA6">
      <w:pPr>
        <w:pStyle w:val="head3"/>
        <w:rPr>
          <w:lang w:val="en-US"/>
        </w:rPr>
      </w:pPr>
      <w:r>
        <w:rPr>
          <w:lang w:val="en-US"/>
        </w:rPr>
        <w:t>Max. n</w:t>
      </w:r>
      <w:r w:rsidR="00EA3CE8">
        <w:rPr>
          <w:lang w:val="en-US"/>
        </w:rPr>
        <w:t xml:space="preserve">umber of </w:t>
      </w:r>
      <w:r w:rsidR="007B21E8">
        <w:rPr>
          <w:lang w:val="en-US"/>
        </w:rPr>
        <w:t>scheduled</w:t>
      </w:r>
      <w:r>
        <w:rPr>
          <w:lang w:val="en-US"/>
        </w:rPr>
        <w:t xml:space="preserve"> </w:t>
      </w:r>
      <w:r w:rsidR="00EA3CE8">
        <w:rPr>
          <w:lang w:val="en-US"/>
        </w:rPr>
        <w:t>PRBs for PDSCH</w:t>
      </w:r>
      <w:r w:rsidR="00FD6112">
        <w:rPr>
          <w:lang w:val="en-US"/>
        </w:rPr>
        <w:t>/</w:t>
      </w:r>
      <w:r w:rsidR="00EA3CE8">
        <w:rPr>
          <w:lang w:val="en-US"/>
        </w:rPr>
        <w:t>PUSCH</w:t>
      </w:r>
    </w:p>
    <w:p w14:paraId="0C93DC5E" w14:textId="63D0A5B0" w:rsidR="00FA7F0A" w:rsidRDefault="00FA7F0A" w:rsidP="005D7C5A">
      <w:pPr>
        <w:rPr>
          <w:lang w:val="en-US" w:eastAsia="ja-JP"/>
        </w:rPr>
      </w:pPr>
      <w:r w:rsidRPr="00FA7F0A">
        <w:rPr>
          <w:lang w:val="en-US" w:eastAsia="ja-JP"/>
        </w:rPr>
        <w:t xml:space="preserve">This </w:t>
      </w:r>
      <w:r w:rsidR="00D67249">
        <w:rPr>
          <w:lang w:val="en-US" w:eastAsia="ja-JP"/>
        </w:rPr>
        <w:t>sub</w:t>
      </w:r>
      <w:r w:rsidRPr="00FA7F0A">
        <w:rPr>
          <w:lang w:val="en-US" w:eastAsia="ja-JP"/>
        </w:rPr>
        <w:t>section is the update of [1].</w:t>
      </w:r>
    </w:p>
    <w:p w14:paraId="507CC5A6" w14:textId="77777777" w:rsidR="00FC60D7" w:rsidRPr="00FA7F0A" w:rsidRDefault="00FC60D7" w:rsidP="005D7C5A">
      <w:pPr>
        <w:rPr>
          <w:lang w:val="en-US" w:eastAsia="ja-JP"/>
        </w:rPr>
      </w:pPr>
    </w:p>
    <w:p w14:paraId="0A2680B1" w14:textId="20E355D3" w:rsidR="000A584C" w:rsidRPr="00FC60D7" w:rsidRDefault="00FC60D7" w:rsidP="005D7C5A">
      <w:pPr>
        <w:rPr>
          <w:lang w:val="en-US" w:eastAsia="ja-JP"/>
        </w:rPr>
      </w:pPr>
      <w:r>
        <w:rPr>
          <w:rFonts w:hint="eastAsia"/>
          <w:lang w:val="en-US" w:eastAsia="ja-JP"/>
        </w:rPr>
        <w:t>T</w:t>
      </w:r>
      <w:r>
        <w:rPr>
          <w:lang w:val="en-US" w:eastAsia="ja-JP"/>
        </w:rPr>
        <w:t>he agreement made in RAN1 #111:</w:t>
      </w:r>
    </w:p>
    <w:tbl>
      <w:tblPr>
        <w:tblStyle w:val="af2"/>
        <w:tblW w:w="0" w:type="auto"/>
        <w:tblLook w:val="04A0" w:firstRow="1" w:lastRow="0" w:firstColumn="1" w:lastColumn="0" w:noHBand="0" w:noVBand="1"/>
      </w:tblPr>
      <w:tblGrid>
        <w:gridCol w:w="9630"/>
      </w:tblGrid>
      <w:tr w:rsidR="00B43257" w14:paraId="3F03B5B6" w14:textId="77777777" w:rsidTr="00B43257">
        <w:tc>
          <w:tcPr>
            <w:tcW w:w="9630" w:type="dxa"/>
          </w:tcPr>
          <w:p w14:paraId="4A2D0810" w14:textId="77777777" w:rsidR="00B75532" w:rsidRPr="007F2251" w:rsidRDefault="00B75532" w:rsidP="00B75532">
            <w:pPr>
              <w:rPr>
                <w:lang w:val="en-US" w:eastAsia="ja-JP"/>
              </w:rPr>
            </w:pPr>
            <w:r w:rsidRPr="007F2251">
              <w:rPr>
                <w:highlight w:val="green"/>
                <w:lang w:val="en-US" w:eastAsia="ja-JP"/>
              </w:rPr>
              <w:t>Agreement</w:t>
            </w:r>
          </w:p>
          <w:p w14:paraId="3C9B3B5C" w14:textId="77777777" w:rsidR="00B75532" w:rsidRPr="00050680" w:rsidRDefault="00B75532" w:rsidP="00B75532">
            <w:pPr>
              <w:rPr>
                <w:bCs/>
                <w:lang w:val="en-US" w:eastAsia="ja-JP"/>
              </w:rPr>
            </w:pPr>
            <w:r w:rsidRPr="00050680">
              <w:rPr>
                <w:bCs/>
                <w:lang w:val="en-US" w:eastAsia="ja-JP"/>
              </w:rPr>
              <w:t>For UE BB bandwidth reduction, for PUSCH, down-select between the following options for the maximum number of PRBs that the UE can transmit per slot or per hop, if applicable:</w:t>
            </w:r>
          </w:p>
          <w:p w14:paraId="2A410154" w14:textId="77777777" w:rsidR="00B75532" w:rsidRPr="00050680" w:rsidRDefault="00B75532" w:rsidP="00B75532">
            <w:pPr>
              <w:numPr>
                <w:ilvl w:val="0"/>
                <w:numId w:val="7"/>
              </w:numPr>
              <w:tabs>
                <w:tab w:val="left" w:pos="720"/>
              </w:tabs>
              <w:rPr>
                <w:bCs/>
                <w:lang w:val="en-US" w:eastAsia="ja-JP"/>
              </w:rPr>
            </w:pPr>
            <w:r w:rsidRPr="00050680">
              <w:rPr>
                <w:bCs/>
                <w:lang w:val="en-US" w:eastAsia="ja-JP"/>
              </w:rPr>
              <w:t>Option 3: 25 PRBs for 15 kHz SCS and 12 PRBs for 30 kHz SCS</w:t>
            </w:r>
          </w:p>
          <w:p w14:paraId="1ADCC33E" w14:textId="77777777" w:rsidR="00B75532" w:rsidRPr="00050680" w:rsidRDefault="00B75532" w:rsidP="00B75532">
            <w:pPr>
              <w:numPr>
                <w:ilvl w:val="0"/>
                <w:numId w:val="7"/>
              </w:numPr>
              <w:tabs>
                <w:tab w:val="left" w:pos="720"/>
              </w:tabs>
              <w:rPr>
                <w:bCs/>
                <w:lang w:val="en-US" w:eastAsia="ja-JP"/>
              </w:rPr>
            </w:pPr>
            <w:r w:rsidRPr="00050680">
              <w:rPr>
                <w:bCs/>
                <w:lang w:val="en-US" w:eastAsia="ja-JP"/>
              </w:rPr>
              <w:t>Option 4: 25 PRBs for 15 kHz SCS and 11 PRBs for 30 kHz SCS</w:t>
            </w:r>
          </w:p>
          <w:p w14:paraId="223ADF31" w14:textId="77777777" w:rsidR="00B75532" w:rsidRPr="00050680" w:rsidRDefault="00B75532" w:rsidP="00B75532">
            <w:pPr>
              <w:rPr>
                <w:bCs/>
                <w:lang w:val="en-US" w:eastAsia="ja-JP"/>
              </w:rPr>
            </w:pPr>
            <w:r w:rsidRPr="00050680">
              <w:rPr>
                <w:bCs/>
                <w:lang w:val="en-US" w:eastAsia="ja-JP"/>
              </w:rPr>
              <w:t>For UE BB bandwidth reduction, for PDSCH (for both unicast and broadcast), down-select between the following options for the maximum number of PRBs that the UE can process per slot:</w:t>
            </w:r>
          </w:p>
          <w:p w14:paraId="47912115" w14:textId="77777777" w:rsidR="00B75532" w:rsidRPr="00050680" w:rsidRDefault="00B75532" w:rsidP="00B75532">
            <w:pPr>
              <w:numPr>
                <w:ilvl w:val="0"/>
                <w:numId w:val="8"/>
              </w:numPr>
              <w:tabs>
                <w:tab w:val="left" w:pos="720"/>
              </w:tabs>
              <w:rPr>
                <w:bCs/>
                <w:lang w:val="en-US" w:eastAsia="ja-JP"/>
              </w:rPr>
            </w:pPr>
            <w:r w:rsidRPr="00050680">
              <w:rPr>
                <w:bCs/>
                <w:lang w:val="en-US" w:eastAsia="ja-JP"/>
              </w:rPr>
              <w:t>Option 3: 25 PRBs for 15 kHz SCS and 12 PRBs for 30 kHz SCS</w:t>
            </w:r>
          </w:p>
          <w:p w14:paraId="25AF0B02" w14:textId="77777777" w:rsidR="00B75532" w:rsidRPr="00050680" w:rsidRDefault="00B75532" w:rsidP="00B75532">
            <w:pPr>
              <w:numPr>
                <w:ilvl w:val="0"/>
                <w:numId w:val="8"/>
              </w:numPr>
              <w:tabs>
                <w:tab w:val="left" w:pos="720"/>
              </w:tabs>
              <w:rPr>
                <w:bCs/>
                <w:lang w:val="en-US" w:eastAsia="ja-JP"/>
              </w:rPr>
            </w:pPr>
            <w:r w:rsidRPr="00050680">
              <w:rPr>
                <w:bCs/>
                <w:lang w:val="en-US" w:eastAsia="ja-JP"/>
              </w:rPr>
              <w:t>Option 4: 25 PRBs for 15 kHz SCS and 11 PRBs for 30 kHz SCS</w:t>
            </w:r>
          </w:p>
          <w:p w14:paraId="46F1A2EA" w14:textId="1AA1970A" w:rsidR="00BC46AA" w:rsidRPr="00B75532" w:rsidRDefault="00B75532" w:rsidP="00BC46AA">
            <w:pPr>
              <w:rPr>
                <w:bCs/>
                <w:lang w:val="en-US" w:eastAsia="ja-JP"/>
              </w:rPr>
            </w:pPr>
            <w:r w:rsidRPr="00050680">
              <w:rPr>
                <w:bCs/>
                <w:lang w:val="en-US" w:eastAsia="ja-JP"/>
              </w:rPr>
              <w:t>Same option will be selected for both PDSCH and PUSCH.</w:t>
            </w:r>
          </w:p>
        </w:tc>
      </w:tr>
    </w:tbl>
    <w:p w14:paraId="74121A92" w14:textId="5C3E5D84" w:rsidR="00B43257" w:rsidRDefault="00B43257" w:rsidP="005D7C5A">
      <w:pPr>
        <w:rPr>
          <w:lang w:val="en-US" w:eastAsia="ja-JP"/>
        </w:rPr>
      </w:pPr>
    </w:p>
    <w:p w14:paraId="6CB7C9AC" w14:textId="7279EFA8" w:rsidR="009E7A91" w:rsidRDefault="00E3303A" w:rsidP="005D7C5A">
      <w:pPr>
        <w:rPr>
          <w:lang w:val="en-US" w:eastAsia="ja-JP"/>
        </w:rPr>
      </w:pPr>
      <w:r>
        <w:rPr>
          <w:rFonts w:hint="eastAsia"/>
          <w:lang w:val="en-US" w:eastAsia="ja-JP"/>
        </w:rPr>
        <w:t>W</w:t>
      </w:r>
      <w:r>
        <w:rPr>
          <w:lang w:val="en-US" w:eastAsia="ja-JP"/>
        </w:rPr>
        <w:t xml:space="preserve">e </w:t>
      </w:r>
      <w:r w:rsidR="00E544BF">
        <w:rPr>
          <w:lang w:val="en-US" w:eastAsia="ja-JP"/>
        </w:rPr>
        <w:t>support Option</w:t>
      </w:r>
      <w:r w:rsidR="003C44EF">
        <w:rPr>
          <w:lang w:val="en-US" w:eastAsia="ja-JP"/>
        </w:rPr>
        <w:t xml:space="preserve"> 3</w:t>
      </w:r>
      <w:r w:rsidR="00CB6F77">
        <w:rPr>
          <w:lang w:val="en-US" w:eastAsia="ja-JP"/>
        </w:rPr>
        <w:t xml:space="preserve"> for both unicast PDSCH and PUSCH</w:t>
      </w:r>
      <w:r w:rsidR="00E544BF">
        <w:rPr>
          <w:lang w:val="en-US" w:eastAsia="ja-JP"/>
        </w:rPr>
        <w:t xml:space="preserve">. </w:t>
      </w:r>
    </w:p>
    <w:p w14:paraId="1860DBE5" w14:textId="77777777" w:rsidR="00246BFB" w:rsidRDefault="00246BFB" w:rsidP="005D7C5A">
      <w:pPr>
        <w:rPr>
          <w:lang w:val="en-US" w:eastAsia="ja-JP"/>
        </w:rPr>
      </w:pPr>
    </w:p>
    <w:p w14:paraId="2B1EE59C" w14:textId="0B6C2024" w:rsidR="00246BFB" w:rsidRDefault="009E7A91" w:rsidP="005D7C5A">
      <w:pPr>
        <w:rPr>
          <w:lang w:val="en-US" w:eastAsia="ja-JP"/>
        </w:rPr>
      </w:pPr>
      <w:r>
        <w:rPr>
          <w:lang w:val="en-US" w:eastAsia="ja-JP"/>
        </w:rPr>
        <w:t>For PUSCH, a</w:t>
      </w:r>
      <w:r w:rsidR="00AB5B0F" w:rsidRPr="00AB5B0F">
        <w:rPr>
          <w:lang w:val="en-US" w:eastAsia="ja-JP"/>
        </w:rPr>
        <w:t>s long as the transmission is within a BWP configured within the carrier BW, the interference to adjacent carrier</w:t>
      </w:r>
      <w:r w:rsidR="00194D06">
        <w:rPr>
          <w:lang w:val="en-US" w:eastAsia="ja-JP"/>
        </w:rPr>
        <w:t>s</w:t>
      </w:r>
      <w:r w:rsidR="00AB5B0F" w:rsidRPr="00AB5B0F">
        <w:rPr>
          <w:lang w:val="en-US" w:eastAsia="ja-JP"/>
        </w:rPr>
        <w:t xml:space="preserve"> would not increase (</w:t>
      </w:r>
      <w:r w:rsidR="00194D06">
        <w:rPr>
          <w:lang w:val="en-US" w:eastAsia="ja-JP"/>
        </w:rPr>
        <w:t>the situation</w:t>
      </w:r>
      <w:r w:rsidR="00AB5B0F" w:rsidRPr="00AB5B0F">
        <w:rPr>
          <w:lang w:val="en-US" w:eastAsia="ja-JP"/>
        </w:rPr>
        <w:t xml:space="preserve"> is equivalent to allocation with small number of PRBs for non-eRedCap)</w:t>
      </w:r>
      <w:r>
        <w:rPr>
          <w:lang w:val="en-US" w:eastAsia="ja-JP"/>
        </w:rPr>
        <w:t xml:space="preserve"> even if more than 11 PRBs for 30 kHz SCS are selected</w:t>
      </w:r>
      <w:r w:rsidR="00AB5B0F" w:rsidRPr="00AB5B0F">
        <w:rPr>
          <w:lang w:val="en-US" w:eastAsia="ja-JP"/>
        </w:rPr>
        <w:t xml:space="preserve">. Therefore, </w:t>
      </w:r>
      <w:r w:rsidR="00E80267">
        <w:rPr>
          <w:lang w:val="en-US" w:eastAsia="ja-JP"/>
        </w:rPr>
        <w:t xml:space="preserve">our understanding is </w:t>
      </w:r>
      <w:r w:rsidR="00AB5B0F" w:rsidRPr="00AB5B0F">
        <w:rPr>
          <w:lang w:val="en-US" w:eastAsia="ja-JP"/>
        </w:rPr>
        <w:t xml:space="preserve">the </w:t>
      </w:r>
      <w:r w:rsidR="002C4435">
        <w:rPr>
          <w:lang w:val="en-US" w:eastAsia="ja-JP"/>
        </w:rPr>
        <w:t>Options 3 would</w:t>
      </w:r>
      <w:r w:rsidR="00AB5B0F" w:rsidRPr="00AB5B0F">
        <w:rPr>
          <w:lang w:val="en-US" w:eastAsia="ja-JP"/>
        </w:rPr>
        <w:t xml:space="preserve"> not impact RAN4</w:t>
      </w:r>
      <w:r w:rsidR="002D0DE0">
        <w:rPr>
          <w:lang w:val="en-US" w:eastAsia="ja-JP"/>
        </w:rPr>
        <w:t xml:space="preserve"> spec</w:t>
      </w:r>
      <w:r w:rsidR="00AB5B0F" w:rsidRPr="00AB5B0F">
        <w:rPr>
          <w:lang w:val="en-US" w:eastAsia="ja-JP"/>
        </w:rPr>
        <w:t>.</w:t>
      </w:r>
      <w:r w:rsidR="00246BFB">
        <w:rPr>
          <w:lang w:val="en-US" w:eastAsia="ja-JP"/>
        </w:rPr>
        <w:t xml:space="preserve"> It is also suitable for restriction of RB number: </w:t>
      </w:r>
      <m:oMath>
        <m:sSup>
          <m:sSupPr>
            <m:ctrlPr>
              <w:rPr>
                <w:rFonts w:ascii="Cambria Math" w:hAnsi="Cambria Math"/>
                <w:i/>
                <w:lang w:val="en-US" w:eastAsia="ja-JP"/>
              </w:rPr>
            </m:ctrlPr>
          </m:sSupPr>
          <m:e>
            <m:r>
              <w:rPr>
                <w:rFonts w:ascii="Cambria Math" w:hAnsi="Cambria Math"/>
                <w:lang w:val="en-US" w:eastAsia="ja-JP"/>
              </w:rPr>
              <m:t>2</m:t>
            </m:r>
          </m:e>
          <m:sup>
            <m:sSub>
              <m:sSubPr>
                <m:ctrlPr>
                  <w:rPr>
                    <w:rFonts w:ascii="Cambria Math" w:hAnsi="Cambria Math"/>
                    <w:i/>
                    <w:lang w:val="en-US" w:eastAsia="ja-JP"/>
                  </w:rPr>
                </m:ctrlPr>
              </m:sSubPr>
              <m:e>
                <m:r>
                  <w:rPr>
                    <w:rFonts w:ascii="Cambria Math" w:hAnsi="Cambria Math"/>
                    <w:lang w:val="en-US" w:eastAsia="ja-JP"/>
                  </w:rPr>
                  <m:t>α</m:t>
                </m:r>
              </m:e>
              <m:sub>
                <m:r>
                  <w:rPr>
                    <w:rFonts w:ascii="Cambria Math" w:hAnsi="Cambria Math"/>
                    <w:lang w:val="en-US" w:eastAsia="ja-JP"/>
                  </w:rPr>
                  <m:t>2</m:t>
                </m:r>
              </m:sub>
            </m:sSub>
          </m:sup>
        </m:sSup>
        <m:r>
          <w:rPr>
            <w:rFonts w:ascii="Cambria Math" w:hAnsi="Cambria Math"/>
            <w:lang w:val="en-US" w:eastAsia="ja-JP"/>
          </w:rPr>
          <m:t>∙</m:t>
        </m:r>
        <m:sSup>
          <m:sSupPr>
            <m:ctrlPr>
              <w:rPr>
                <w:rFonts w:ascii="Cambria Math" w:hAnsi="Cambria Math"/>
                <w:i/>
                <w:lang w:val="en-US" w:eastAsia="ja-JP"/>
              </w:rPr>
            </m:ctrlPr>
          </m:sSupPr>
          <m:e>
            <m:r>
              <w:rPr>
                <w:rFonts w:ascii="Cambria Math" w:hAnsi="Cambria Math"/>
                <w:lang w:val="en-US" w:eastAsia="ja-JP"/>
              </w:rPr>
              <m:t>3</m:t>
            </m:r>
          </m:e>
          <m:sup>
            <m:sSub>
              <m:sSubPr>
                <m:ctrlPr>
                  <w:rPr>
                    <w:rFonts w:ascii="Cambria Math" w:hAnsi="Cambria Math"/>
                    <w:i/>
                    <w:lang w:val="en-US" w:eastAsia="ja-JP"/>
                  </w:rPr>
                </m:ctrlPr>
              </m:sSubPr>
              <m:e>
                <m:r>
                  <w:rPr>
                    <w:rFonts w:ascii="Cambria Math" w:hAnsi="Cambria Math"/>
                    <w:lang w:val="en-US" w:eastAsia="ja-JP"/>
                  </w:rPr>
                  <m:t>α</m:t>
                </m:r>
              </m:e>
              <m:sub>
                <m:r>
                  <w:rPr>
                    <w:rFonts w:ascii="Cambria Math" w:hAnsi="Cambria Math"/>
                    <w:lang w:val="en-US" w:eastAsia="ja-JP"/>
                  </w:rPr>
                  <m:t>3</m:t>
                </m:r>
              </m:sub>
            </m:sSub>
          </m:sup>
        </m:sSup>
        <m:r>
          <w:rPr>
            <w:rFonts w:ascii="Cambria Math" w:hAnsi="Cambria Math"/>
            <w:lang w:val="en-US" w:eastAsia="ja-JP"/>
          </w:rPr>
          <m:t>∙</m:t>
        </m:r>
        <m:sSup>
          <m:sSupPr>
            <m:ctrlPr>
              <w:rPr>
                <w:rFonts w:ascii="Cambria Math" w:hAnsi="Cambria Math"/>
                <w:i/>
                <w:lang w:val="en-US" w:eastAsia="ja-JP"/>
              </w:rPr>
            </m:ctrlPr>
          </m:sSupPr>
          <m:e>
            <m:r>
              <w:rPr>
                <w:rFonts w:ascii="Cambria Math" w:hAnsi="Cambria Math"/>
                <w:lang w:val="en-US" w:eastAsia="ja-JP"/>
              </w:rPr>
              <m:t>5</m:t>
            </m:r>
          </m:e>
          <m:sup>
            <m:sSub>
              <m:sSubPr>
                <m:ctrlPr>
                  <w:rPr>
                    <w:rFonts w:ascii="Cambria Math" w:hAnsi="Cambria Math"/>
                    <w:i/>
                    <w:lang w:val="en-US" w:eastAsia="ja-JP"/>
                  </w:rPr>
                </m:ctrlPr>
              </m:sSubPr>
              <m:e>
                <m:r>
                  <w:rPr>
                    <w:rFonts w:ascii="Cambria Math" w:hAnsi="Cambria Math"/>
                    <w:lang w:val="en-US" w:eastAsia="ja-JP"/>
                  </w:rPr>
                  <m:t>α</m:t>
                </m:r>
              </m:e>
              <m:sub>
                <m:r>
                  <w:rPr>
                    <w:rFonts w:ascii="Cambria Math" w:hAnsi="Cambria Math"/>
                    <w:lang w:val="en-US" w:eastAsia="ja-JP"/>
                  </w:rPr>
                  <m:t>5</m:t>
                </m:r>
              </m:sub>
            </m:sSub>
          </m:sup>
        </m:sSup>
      </m:oMath>
      <w:r w:rsidR="00246BFB">
        <w:rPr>
          <w:rFonts w:hint="eastAsia"/>
          <w:lang w:val="en-US" w:eastAsia="ja-JP"/>
        </w:rPr>
        <w:t xml:space="preserve"> </w:t>
      </w:r>
      <w:r w:rsidR="00246BFB">
        <w:rPr>
          <w:lang w:val="en-US" w:eastAsia="ja-JP"/>
        </w:rPr>
        <w:t>for DFT-s-OFDM PUSCH.</w:t>
      </w:r>
    </w:p>
    <w:p w14:paraId="6FE46A94" w14:textId="08965A45" w:rsidR="009E7A91" w:rsidRDefault="009E7A91" w:rsidP="005D7C5A">
      <w:pPr>
        <w:rPr>
          <w:lang w:val="en-US" w:eastAsia="ja-JP"/>
        </w:rPr>
      </w:pPr>
    </w:p>
    <w:p w14:paraId="3A46E0D5" w14:textId="003FB601" w:rsidR="00002988" w:rsidRDefault="009E7A91" w:rsidP="005D7C5A">
      <w:pPr>
        <w:rPr>
          <w:lang w:val="en-US" w:eastAsia="ja-JP"/>
        </w:rPr>
      </w:pPr>
      <w:r>
        <w:rPr>
          <w:lang w:val="en-US" w:eastAsia="ja-JP"/>
        </w:rPr>
        <w:t xml:space="preserve">For PDSCH, </w:t>
      </w:r>
      <w:r w:rsidR="00442D4E">
        <w:rPr>
          <w:lang w:val="en-US" w:eastAsia="ja-JP"/>
        </w:rPr>
        <w:t>t</w:t>
      </w:r>
      <w:r w:rsidR="002C58FC">
        <w:rPr>
          <w:lang w:val="en-US" w:eastAsia="ja-JP"/>
        </w:rPr>
        <w:t xml:space="preserve">he complexity increase </w:t>
      </w:r>
      <w:r w:rsidR="00EF493D">
        <w:rPr>
          <w:lang w:val="en-US" w:eastAsia="ja-JP"/>
        </w:rPr>
        <w:t xml:space="preserve">by the Options 3 would be so little since </w:t>
      </w:r>
      <w:r w:rsidR="00163377">
        <w:rPr>
          <w:lang w:val="en-US" w:eastAsia="ja-JP"/>
        </w:rPr>
        <w:t xml:space="preserve">1) </w:t>
      </w:r>
      <w:r w:rsidR="00163377" w:rsidRPr="00163377">
        <w:rPr>
          <w:lang w:val="en-US" w:eastAsia="ja-JP"/>
        </w:rPr>
        <w:t>UE post-FFT buffering assumption is 20 MHz</w:t>
      </w:r>
      <w:r w:rsidR="00163377">
        <w:rPr>
          <w:lang w:val="en-US" w:eastAsia="ja-JP"/>
        </w:rPr>
        <w:t xml:space="preserve"> </w:t>
      </w:r>
      <w:r w:rsidR="000D3BBE">
        <w:rPr>
          <w:lang w:val="en-US" w:eastAsia="ja-JP"/>
        </w:rPr>
        <w:t xml:space="preserve">as </w:t>
      </w:r>
      <w:r w:rsidR="00C77646">
        <w:rPr>
          <w:lang w:val="en-US" w:eastAsia="ja-JP"/>
        </w:rPr>
        <w:t>concluded in RAN1 #111</w:t>
      </w:r>
      <w:r w:rsidR="0076358B">
        <w:rPr>
          <w:lang w:val="en-US" w:eastAsia="ja-JP"/>
        </w:rPr>
        <w:t xml:space="preserve"> </w:t>
      </w:r>
      <w:r w:rsidR="00163377">
        <w:rPr>
          <w:lang w:val="en-US" w:eastAsia="ja-JP"/>
        </w:rPr>
        <w:t xml:space="preserve">and 2) </w:t>
      </w:r>
      <w:r w:rsidR="00EF493D">
        <w:rPr>
          <w:lang w:val="en-US" w:eastAsia="ja-JP"/>
        </w:rPr>
        <w:t xml:space="preserve">the channel estimation </w:t>
      </w:r>
      <w:r w:rsidR="004E0806">
        <w:rPr>
          <w:lang w:val="en-US" w:eastAsia="ja-JP"/>
        </w:rPr>
        <w:t xml:space="preserve">of 20 MHz has already been supported for </w:t>
      </w:r>
      <w:r w:rsidR="0008674A">
        <w:rPr>
          <w:lang w:val="en-US" w:eastAsia="ja-JP"/>
        </w:rPr>
        <w:t>20 MHz PDCCH</w:t>
      </w:r>
      <w:r w:rsidR="00640DAF">
        <w:rPr>
          <w:lang w:val="en-US" w:eastAsia="ja-JP"/>
        </w:rPr>
        <w:t xml:space="preserve"> </w:t>
      </w:r>
      <w:r w:rsidR="00E9720F">
        <w:rPr>
          <w:lang w:val="en-US" w:eastAsia="ja-JP"/>
        </w:rPr>
        <w:t>decoding</w:t>
      </w:r>
      <w:r w:rsidR="00C32736">
        <w:rPr>
          <w:lang w:val="en-US" w:eastAsia="ja-JP"/>
        </w:rPr>
        <w:t>.</w:t>
      </w:r>
      <w:r w:rsidR="00246BFB">
        <w:rPr>
          <w:lang w:val="en-US" w:eastAsia="ja-JP"/>
        </w:rPr>
        <w:t xml:space="preserve"> </w:t>
      </w:r>
      <w:r w:rsidR="00246BFB" w:rsidRPr="00246BFB">
        <w:rPr>
          <w:lang w:val="en-US" w:eastAsia="ja-JP"/>
        </w:rPr>
        <w:t>Compared with the number 11 for 30 kHz SCS, the number 12 is more suitable for RBG size on the PDSCH FDRA type 0.</w:t>
      </w:r>
    </w:p>
    <w:p w14:paraId="3EC29F63" w14:textId="4B69670A" w:rsidR="00002988" w:rsidRDefault="00002988" w:rsidP="005D7C5A">
      <w:pPr>
        <w:rPr>
          <w:lang w:val="en-US" w:eastAsia="ja-JP"/>
        </w:rPr>
      </w:pPr>
    </w:p>
    <w:p w14:paraId="25A2CED0" w14:textId="0C8EA63B" w:rsidR="00002988" w:rsidRDefault="00246BFB" w:rsidP="005D7C5A">
      <w:pPr>
        <w:rPr>
          <w:lang w:val="en-US" w:eastAsia="ja-JP"/>
        </w:rPr>
      </w:pPr>
      <w:r>
        <w:rPr>
          <w:lang w:val="en-US" w:eastAsia="ja-JP"/>
        </w:rPr>
        <w:t>Based on the above discussion</w:t>
      </w:r>
      <w:r w:rsidR="004D73F3">
        <w:rPr>
          <w:lang w:val="en-US" w:eastAsia="ja-JP"/>
        </w:rPr>
        <w:t>, we pr</w:t>
      </w:r>
      <w:r>
        <w:rPr>
          <w:lang w:val="en-US" w:eastAsia="ja-JP"/>
        </w:rPr>
        <w:t xml:space="preserve">opose to take </w:t>
      </w:r>
      <w:r w:rsidR="004D73F3">
        <w:rPr>
          <w:lang w:val="en-US" w:eastAsia="ja-JP"/>
        </w:rPr>
        <w:t>the Option 3 than the Option 4</w:t>
      </w:r>
      <w:r w:rsidR="00E80267">
        <w:rPr>
          <w:lang w:val="en-US" w:eastAsia="ja-JP"/>
        </w:rPr>
        <w:t xml:space="preserve"> respectively for PUSCH and PDSCH</w:t>
      </w:r>
      <w:r w:rsidR="004D73F3">
        <w:rPr>
          <w:lang w:val="en-US" w:eastAsia="ja-JP"/>
        </w:rPr>
        <w:t>.</w:t>
      </w:r>
    </w:p>
    <w:p w14:paraId="2B4D4739" w14:textId="2C0D0752" w:rsidR="00666405" w:rsidRDefault="00666405" w:rsidP="00666405">
      <w:pPr>
        <w:rPr>
          <w:lang w:val="en-US" w:eastAsia="ja-JP"/>
        </w:rPr>
      </w:pPr>
    </w:p>
    <w:p w14:paraId="0ADEABC9" w14:textId="14CAAD33" w:rsidR="000149AD" w:rsidRDefault="000149AD" w:rsidP="006C14A7">
      <w:pPr>
        <w:pStyle w:val="Proposal"/>
      </w:pPr>
      <w:bookmarkStart w:id="1" w:name="maxNrPRB"/>
      <w:r>
        <w:rPr>
          <w:rFonts w:hint="eastAsia"/>
        </w:rPr>
        <w:t>P</w:t>
      </w:r>
      <w:r>
        <w:t>roposal 1:</w:t>
      </w:r>
      <w:r>
        <w:tab/>
      </w:r>
      <w:r w:rsidR="006C14A7">
        <w:t>For PUSCH, the maximum number of PRBs that the UE can transmit per slot or per hop, if applicable</w:t>
      </w:r>
      <w:r w:rsidR="006C14A7">
        <w:rPr>
          <w:rFonts w:hint="eastAsia"/>
        </w:rPr>
        <w:t>,</w:t>
      </w:r>
      <w:r w:rsidR="006C14A7">
        <w:t xml:space="preserve"> is 25 PRBs for 15 kHz SCS and 12 PRBs for 30 kHz SCS</w:t>
      </w:r>
      <w:r w:rsidR="000C368B">
        <w:t xml:space="preserve"> (take Option 3)</w:t>
      </w:r>
    </w:p>
    <w:p w14:paraId="493EF132" w14:textId="4C3CEFF0" w:rsidR="000C368B" w:rsidRDefault="000C368B" w:rsidP="006974A3">
      <w:pPr>
        <w:pStyle w:val="Proposal"/>
      </w:pPr>
      <w:r>
        <w:rPr>
          <w:rFonts w:hint="eastAsia"/>
        </w:rPr>
        <w:lastRenderedPageBreak/>
        <w:t>P</w:t>
      </w:r>
      <w:r>
        <w:t>roposal 2:</w:t>
      </w:r>
      <w:r>
        <w:tab/>
        <w:t>For PDSCH (for both unicast and broadcast), the maximum number of PRBs that the UE can process per slot</w:t>
      </w:r>
      <w:r w:rsidR="001F62A3">
        <w:t xml:space="preserve"> is</w:t>
      </w:r>
      <w:r>
        <w:t xml:space="preserve"> 25 PRBs for 15 kHz SCS and 12 PRBs for 30 kHz SCS</w:t>
      </w:r>
      <w:r w:rsidR="001F62A3">
        <w:t xml:space="preserve"> (take Option 3)</w:t>
      </w:r>
    </w:p>
    <w:bookmarkEnd w:id="1"/>
    <w:p w14:paraId="71D4F62E" w14:textId="77777777" w:rsidR="0029756F" w:rsidRDefault="0029756F" w:rsidP="0029756F">
      <w:pPr>
        <w:rPr>
          <w:lang w:val="en-US" w:eastAsia="ja-JP"/>
        </w:rPr>
      </w:pPr>
    </w:p>
    <w:p w14:paraId="11F52E16" w14:textId="6F5949FC" w:rsidR="0029756F" w:rsidRPr="00DB031D" w:rsidRDefault="0029756F" w:rsidP="002A2BA6">
      <w:pPr>
        <w:pStyle w:val="head3"/>
        <w:rPr>
          <w:lang w:val="en-US"/>
        </w:rPr>
      </w:pPr>
      <w:r>
        <w:rPr>
          <w:lang w:val="en-US"/>
        </w:rPr>
        <w:t>Allocation for PDSCH</w:t>
      </w:r>
      <w:r w:rsidR="00AC37BA">
        <w:rPr>
          <w:lang w:val="en-US"/>
        </w:rPr>
        <w:t xml:space="preserve"> paging</w:t>
      </w:r>
    </w:p>
    <w:p w14:paraId="2FCF523A" w14:textId="288FDC02" w:rsidR="00F75C59" w:rsidRDefault="00F75C59" w:rsidP="00F75C59">
      <w:pPr>
        <w:rPr>
          <w:lang w:val="en-US" w:eastAsia="ja-JP"/>
        </w:rPr>
      </w:pPr>
      <w:r>
        <w:rPr>
          <w:rFonts w:hint="eastAsia"/>
          <w:lang w:val="en-US" w:eastAsia="ja-JP"/>
        </w:rPr>
        <w:t>T</w:t>
      </w:r>
      <w:r>
        <w:rPr>
          <w:lang w:val="en-US" w:eastAsia="ja-JP"/>
        </w:rPr>
        <w:t>he agreement made in RAN1 #11</w:t>
      </w:r>
      <w:r w:rsidR="001D53CC">
        <w:rPr>
          <w:lang w:val="en-US" w:eastAsia="ja-JP"/>
        </w:rPr>
        <w:t>1</w:t>
      </w:r>
      <w:r>
        <w:rPr>
          <w:lang w:val="en-US" w:eastAsia="ja-JP"/>
        </w:rPr>
        <w:t>:</w:t>
      </w:r>
    </w:p>
    <w:tbl>
      <w:tblPr>
        <w:tblStyle w:val="af2"/>
        <w:tblW w:w="0" w:type="auto"/>
        <w:tblLook w:val="04A0" w:firstRow="1" w:lastRow="0" w:firstColumn="1" w:lastColumn="0" w:noHBand="0" w:noVBand="1"/>
      </w:tblPr>
      <w:tblGrid>
        <w:gridCol w:w="9630"/>
      </w:tblGrid>
      <w:tr w:rsidR="00F75C59" w14:paraId="530AFDAF" w14:textId="77777777" w:rsidTr="00F75C59">
        <w:tc>
          <w:tcPr>
            <w:tcW w:w="9630" w:type="dxa"/>
          </w:tcPr>
          <w:p w14:paraId="4BC0C2E7" w14:textId="77777777" w:rsidR="001D53CC" w:rsidRPr="00F10442" w:rsidRDefault="001D53CC" w:rsidP="001D53CC">
            <w:pPr>
              <w:rPr>
                <w:lang w:val="en-US" w:eastAsia="ja-JP"/>
              </w:rPr>
            </w:pPr>
            <w:r w:rsidRPr="00F10442">
              <w:rPr>
                <w:highlight w:val="green"/>
                <w:lang w:val="en-US" w:eastAsia="ja-JP"/>
              </w:rPr>
              <w:t>Agreement</w:t>
            </w:r>
          </w:p>
          <w:p w14:paraId="213395EA" w14:textId="668F425D" w:rsidR="00E1588A" w:rsidRPr="00E03D14" w:rsidRDefault="001D53CC" w:rsidP="001D53CC">
            <w:pPr>
              <w:rPr>
                <w:lang w:val="en-US" w:eastAsia="ja-JP"/>
              </w:rPr>
            </w:pPr>
            <w:r w:rsidRPr="00914866">
              <w:rPr>
                <w:bCs/>
                <w:lang w:val="en-US" w:eastAsia="ja-JP"/>
              </w:rPr>
              <w:t xml:space="preserve">From RAN1 perspective, for UE BB complexity reduction, for paging channel (PDSCH) to Rel-18 RedCap UEs, allow the scheduling of paging channel to be larger than 5 MHz (as in legacy operation). </w:t>
            </w:r>
          </w:p>
        </w:tc>
      </w:tr>
    </w:tbl>
    <w:p w14:paraId="4E3FCC85" w14:textId="30D2CEDB" w:rsidR="000D024A" w:rsidRDefault="000D024A" w:rsidP="005D7C5A">
      <w:pPr>
        <w:rPr>
          <w:lang w:val="en-US" w:eastAsia="ja-JP"/>
        </w:rPr>
      </w:pPr>
    </w:p>
    <w:p w14:paraId="22566EAB" w14:textId="232B7D9E" w:rsidR="0035489E" w:rsidRDefault="00454217" w:rsidP="005D7C5A">
      <w:pPr>
        <w:rPr>
          <w:lang w:val="en-US" w:eastAsia="ja-JP"/>
        </w:rPr>
      </w:pPr>
      <w:r>
        <w:rPr>
          <w:rFonts w:hint="eastAsia"/>
          <w:lang w:val="en-US" w:eastAsia="ja-JP"/>
        </w:rPr>
        <w:t>T</w:t>
      </w:r>
      <w:r>
        <w:rPr>
          <w:lang w:val="en-US" w:eastAsia="ja-JP"/>
        </w:rPr>
        <w:t>here can be 2 kinds of interpretation of this agreement as follows:</w:t>
      </w:r>
    </w:p>
    <w:p w14:paraId="567EE8E5" w14:textId="4C12C852" w:rsidR="00454217" w:rsidRDefault="00454217" w:rsidP="00454217">
      <w:pPr>
        <w:pStyle w:val="a9"/>
        <w:numPr>
          <w:ilvl w:val="0"/>
          <w:numId w:val="12"/>
        </w:numPr>
        <w:ind w:leftChars="0"/>
        <w:rPr>
          <w:lang w:val="en-US" w:eastAsia="ja-JP"/>
        </w:rPr>
      </w:pPr>
      <w:r w:rsidRPr="00454217">
        <w:rPr>
          <w:lang w:val="en-US" w:eastAsia="ja-JP"/>
        </w:rPr>
        <w:t xml:space="preserve">Interpretation 1: </w:t>
      </w:r>
      <w:r w:rsidR="006974A3">
        <w:rPr>
          <w:lang w:val="en-US" w:eastAsia="ja-JP"/>
        </w:rPr>
        <w:t>L</w:t>
      </w:r>
      <w:r w:rsidR="00370151" w:rsidRPr="00376C86">
        <w:rPr>
          <w:lang w:val="en-US" w:eastAsia="ja-JP"/>
        </w:rPr>
        <w:t>arger</w:t>
      </w:r>
      <w:r w:rsidR="00A57B11" w:rsidRPr="00A57B11">
        <w:rPr>
          <w:lang w:val="en-US" w:eastAsia="ja-JP"/>
        </w:rPr>
        <w:t xml:space="preserve"> than the maximum number of unicast PRBs that the UE can process per slot</w:t>
      </w:r>
      <w:r w:rsidR="00824F88">
        <w:rPr>
          <w:lang w:val="en-US" w:eastAsia="ja-JP"/>
        </w:rPr>
        <w:t xml:space="preserve"> </w:t>
      </w:r>
      <w:r w:rsidR="00E80267">
        <w:rPr>
          <w:lang w:val="en-US" w:eastAsia="ja-JP"/>
        </w:rPr>
        <w:t xml:space="preserve">is allowed for paging PDSCH </w:t>
      </w:r>
      <w:r w:rsidR="002C5714">
        <w:rPr>
          <w:lang w:val="en-US" w:eastAsia="ja-JP"/>
        </w:rPr>
        <w:t>(</w:t>
      </w:r>
      <w:r w:rsidR="00824F88">
        <w:rPr>
          <w:lang w:val="en-US" w:eastAsia="ja-JP"/>
        </w:rPr>
        <w:t xml:space="preserve">i.e., </w:t>
      </w:r>
      <w:r w:rsidR="002C5714">
        <w:rPr>
          <w:lang w:val="en-US" w:eastAsia="ja-JP"/>
        </w:rPr>
        <w:t xml:space="preserve">the number of </w:t>
      </w:r>
      <w:r w:rsidR="00DD3512">
        <w:rPr>
          <w:lang w:val="en-US" w:eastAsia="ja-JP"/>
        </w:rPr>
        <w:t xml:space="preserve">scheduled </w:t>
      </w:r>
      <w:r w:rsidR="002C5714">
        <w:rPr>
          <w:lang w:val="en-US" w:eastAsia="ja-JP"/>
        </w:rPr>
        <w:t xml:space="preserve">VRB/PRB can be </w:t>
      </w:r>
      <w:r w:rsidR="00824F88">
        <w:rPr>
          <w:lang w:val="en-US" w:eastAsia="ja-JP"/>
        </w:rPr>
        <w:t>larger than 5 MHz as in legacy operation</w:t>
      </w:r>
      <w:r w:rsidR="002C5714">
        <w:rPr>
          <w:lang w:val="en-US" w:eastAsia="ja-JP"/>
        </w:rPr>
        <w:t>)</w:t>
      </w:r>
    </w:p>
    <w:p w14:paraId="66CBD582" w14:textId="4D65BA56" w:rsidR="00824F88" w:rsidRPr="00DE43D2" w:rsidRDefault="00824F88" w:rsidP="007076AE">
      <w:pPr>
        <w:pStyle w:val="a9"/>
        <w:numPr>
          <w:ilvl w:val="0"/>
          <w:numId w:val="12"/>
        </w:numPr>
        <w:ind w:leftChars="0"/>
        <w:rPr>
          <w:lang w:val="en-US" w:eastAsia="ja-JP"/>
        </w:rPr>
      </w:pPr>
      <w:r w:rsidRPr="00DE43D2">
        <w:rPr>
          <w:rFonts w:hint="eastAsia"/>
          <w:lang w:val="en-US" w:eastAsia="ja-JP"/>
        </w:rPr>
        <w:t>I</w:t>
      </w:r>
      <w:r w:rsidRPr="00DE43D2">
        <w:rPr>
          <w:lang w:val="en-US" w:eastAsia="ja-JP"/>
        </w:rPr>
        <w:t xml:space="preserve">nterpretation 2: </w:t>
      </w:r>
      <w:r w:rsidR="002A66F9">
        <w:rPr>
          <w:lang w:val="en-US" w:eastAsia="ja-JP"/>
        </w:rPr>
        <w:t>The</w:t>
      </w:r>
      <w:r w:rsidR="00DE43D2" w:rsidRPr="00DE43D2">
        <w:rPr>
          <w:lang w:val="en-US" w:eastAsia="ja-JP"/>
        </w:rPr>
        <w:t xml:space="preserve"> distributed PRB mapping larger than </w:t>
      </w:r>
      <w:r w:rsidR="00076B9D">
        <w:rPr>
          <w:lang w:val="en-US" w:eastAsia="ja-JP"/>
        </w:rPr>
        <w:t xml:space="preserve">physically contiguous </w:t>
      </w:r>
      <w:r w:rsidR="00DE43D2" w:rsidRPr="00DE43D2">
        <w:rPr>
          <w:lang w:val="en-US" w:eastAsia="ja-JP"/>
        </w:rPr>
        <w:t>5 MHz by VRB</w:t>
      </w:r>
      <w:r w:rsidR="00767C43">
        <w:rPr>
          <w:lang w:val="en-US" w:eastAsia="ja-JP"/>
        </w:rPr>
        <w:t>-to-</w:t>
      </w:r>
      <w:r w:rsidR="00DE43D2" w:rsidRPr="00DE43D2">
        <w:rPr>
          <w:lang w:val="en-US" w:eastAsia="ja-JP"/>
        </w:rPr>
        <w:t xml:space="preserve">PRB interleaving is </w:t>
      </w:r>
      <w:r w:rsidR="002A66F9">
        <w:rPr>
          <w:lang w:val="en-US" w:eastAsia="ja-JP"/>
        </w:rPr>
        <w:t xml:space="preserve">just </w:t>
      </w:r>
      <w:r w:rsidR="00DE43D2" w:rsidRPr="00DE43D2">
        <w:rPr>
          <w:lang w:val="en-US" w:eastAsia="ja-JP"/>
        </w:rPr>
        <w:t>allowed as in legacy</w:t>
      </w:r>
      <w:r w:rsidR="00DE43D2">
        <w:rPr>
          <w:lang w:val="en-US" w:eastAsia="ja-JP"/>
        </w:rPr>
        <w:t xml:space="preserve"> </w:t>
      </w:r>
      <w:r w:rsidR="00DE43D2" w:rsidRPr="00DE43D2">
        <w:rPr>
          <w:lang w:val="en-US" w:eastAsia="ja-JP"/>
        </w:rPr>
        <w:t>operation.</w:t>
      </w:r>
      <w:r w:rsidR="002A66F9">
        <w:rPr>
          <w:lang w:val="en-US" w:eastAsia="ja-JP"/>
        </w:rPr>
        <w:t xml:space="preserve"> The </w:t>
      </w:r>
      <w:r w:rsidR="00FB39C2">
        <w:rPr>
          <w:lang w:val="en-US" w:eastAsia="ja-JP"/>
        </w:rPr>
        <w:t xml:space="preserve">maximum </w:t>
      </w:r>
      <w:r w:rsidR="00DF2CAF">
        <w:rPr>
          <w:lang w:val="en-US" w:eastAsia="ja-JP"/>
        </w:rPr>
        <w:t xml:space="preserve">number of </w:t>
      </w:r>
      <w:r w:rsidR="00830995">
        <w:rPr>
          <w:lang w:val="en-US" w:eastAsia="ja-JP"/>
        </w:rPr>
        <w:t xml:space="preserve">scheduled </w:t>
      </w:r>
      <w:r w:rsidR="002C5714">
        <w:rPr>
          <w:lang w:val="en-US" w:eastAsia="ja-JP"/>
        </w:rPr>
        <w:t>VRB/PRB</w:t>
      </w:r>
      <w:r w:rsidR="00FB39C2">
        <w:rPr>
          <w:lang w:val="en-US" w:eastAsia="ja-JP"/>
        </w:rPr>
        <w:t xml:space="preserve"> is still FFS.</w:t>
      </w:r>
    </w:p>
    <w:p w14:paraId="4A1D0AB4" w14:textId="2A1F0F74" w:rsidR="0035489E" w:rsidRDefault="0035489E" w:rsidP="005D7C5A">
      <w:pPr>
        <w:rPr>
          <w:lang w:val="en-US" w:eastAsia="ja-JP"/>
        </w:rPr>
      </w:pPr>
    </w:p>
    <w:p w14:paraId="04A0ABD6" w14:textId="094D6144" w:rsidR="00915EAC" w:rsidRDefault="00220905" w:rsidP="00376C86">
      <w:pPr>
        <w:rPr>
          <w:lang w:val="en-US" w:eastAsia="ja-JP"/>
        </w:rPr>
      </w:pPr>
      <w:r>
        <w:rPr>
          <w:rFonts w:hint="eastAsia"/>
          <w:lang w:val="en-US" w:eastAsia="ja-JP"/>
        </w:rPr>
        <w:t>A</w:t>
      </w:r>
      <w:r>
        <w:rPr>
          <w:lang w:val="en-US" w:eastAsia="ja-JP"/>
        </w:rPr>
        <w:t>s proposed in [1], we support the interpretation 1</w:t>
      </w:r>
      <w:r w:rsidR="006F133C">
        <w:rPr>
          <w:lang w:val="en-US" w:eastAsia="ja-JP"/>
        </w:rPr>
        <w:t>, not the interpretation 2</w:t>
      </w:r>
      <w:r>
        <w:rPr>
          <w:lang w:val="en-US" w:eastAsia="ja-JP"/>
        </w:rPr>
        <w:t xml:space="preserve">. </w:t>
      </w:r>
      <w:r w:rsidR="002B7323">
        <w:rPr>
          <w:lang w:val="en-US" w:eastAsia="ja-JP"/>
        </w:rPr>
        <w:t xml:space="preserve">To clarify this, the sentence </w:t>
      </w:r>
      <w:r w:rsidR="00376C86">
        <w:rPr>
          <w:lang w:val="en-US" w:eastAsia="ja-JP"/>
        </w:rPr>
        <w:t>“</w:t>
      </w:r>
      <w:r w:rsidR="00376C86" w:rsidRPr="00376C86">
        <w:rPr>
          <w:lang w:val="en-US" w:eastAsia="ja-JP"/>
        </w:rPr>
        <w:t xml:space="preserve">It means the scheduling of </w:t>
      </w:r>
      <w:r w:rsidR="00D93D16">
        <w:rPr>
          <w:lang w:val="en-US" w:eastAsia="ja-JP"/>
        </w:rPr>
        <w:t xml:space="preserve">paging </w:t>
      </w:r>
      <w:r w:rsidR="00376C86" w:rsidRPr="00376C86">
        <w:rPr>
          <w:lang w:val="en-US" w:eastAsia="ja-JP"/>
        </w:rPr>
        <w:t xml:space="preserve">PDSCH is </w:t>
      </w:r>
      <w:r w:rsidR="00D93D16">
        <w:rPr>
          <w:lang w:val="en-US" w:eastAsia="ja-JP"/>
        </w:rPr>
        <w:t xml:space="preserve">allowed to be </w:t>
      </w:r>
      <w:r w:rsidR="00376C86" w:rsidRPr="00376C86">
        <w:rPr>
          <w:lang w:val="en-US" w:eastAsia="ja-JP"/>
        </w:rPr>
        <w:t>larger than the</w:t>
      </w:r>
      <w:r w:rsidR="00376C86">
        <w:rPr>
          <w:lang w:val="en-US" w:eastAsia="ja-JP"/>
        </w:rPr>
        <w:t xml:space="preserve"> </w:t>
      </w:r>
      <w:r w:rsidR="00376C86" w:rsidRPr="00376C86">
        <w:rPr>
          <w:lang w:val="en-US" w:eastAsia="ja-JP"/>
        </w:rPr>
        <w:t>maximum number of unicast PRBs that the UE can process per slot</w:t>
      </w:r>
      <w:r w:rsidR="00376C86">
        <w:rPr>
          <w:lang w:val="en-US" w:eastAsia="ja-JP"/>
        </w:rPr>
        <w:t>” should be added to the agreement above. This clarification aligns with the agreement for the PDSCH RAR</w:t>
      </w:r>
      <w:r w:rsidR="00F630E7">
        <w:rPr>
          <w:lang w:val="en-US" w:eastAsia="ja-JP"/>
        </w:rPr>
        <w:t xml:space="preserve"> made in RAN1 #111</w:t>
      </w:r>
      <w:r w:rsidR="00B8038E">
        <w:rPr>
          <w:lang w:val="en-US" w:eastAsia="ja-JP"/>
        </w:rPr>
        <w:t>.</w:t>
      </w:r>
    </w:p>
    <w:p w14:paraId="1F1B04E7" w14:textId="5FACB520" w:rsidR="00376C86" w:rsidRDefault="00376C86" w:rsidP="00376C86">
      <w:pPr>
        <w:rPr>
          <w:lang w:val="en-US" w:eastAsia="ja-JP"/>
        </w:rPr>
      </w:pPr>
    </w:p>
    <w:p w14:paraId="686095FC" w14:textId="309513E8" w:rsidR="00915EAC" w:rsidRDefault="00B7720C" w:rsidP="00B7720C">
      <w:pPr>
        <w:pStyle w:val="Proposal"/>
      </w:pPr>
      <w:bookmarkStart w:id="2" w:name="paging"/>
      <w:r>
        <w:rPr>
          <w:rFonts w:hint="eastAsia"/>
        </w:rPr>
        <w:t>P</w:t>
      </w:r>
      <w:r>
        <w:t xml:space="preserve">roposal </w:t>
      </w:r>
      <w:r w:rsidR="00E36672">
        <w:t>3</w:t>
      </w:r>
      <w:r w:rsidR="00751B83">
        <w:t>:</w:t>
      </w:r>
      <w:r>
        <w:tab/>
      </w:r>
      <w:r w:rsidR="00180CBC">
        <w:t>Update</w:t>
      </w:r>
      <w:r w:rsidR="00751B83">
        <w:t xml:space="preserve"> the agreement for the PDSCH paging </w:t>
      </w:r>
      <w:r w:rsidR="0071155E">
        <w:t>with the cla</w:t>
      </w:r>
      <w:r w:rsidR="00B759B9">
        <w:t xml:space="preserve">rification </w:t>
      </w:r>
      <w:r w:rsidR="00751B83">
        <w:t>as follows:</w:t>
      </w:r>
    </w:p>
    <w:p w14:paraId="2493AAB3" w14:textId="75FE3BC8" w:rsidR="00D93D16" w:rsidRDefault="00D93D16" w:rsidP="00B7720C">
      <w:pPr>
        <w:pStyle w:val="Proposal"/>
      </w:pPr>
      <w:r>
        <w:tab/>
      </w:r>
      <w:r w:rsidRPr="00914866">
        <w:rPr>
          <w:bCs/>
        </w:rPr>
        <w:t>From RAN1 perspective, for UE BB complexity reduction, for paging channel (PDSCH) to Rel-18 RedCap UEs, allow the scheduling of paging channel to be larger than 5 MHz (as in legacy operation).</w:t>
      </w:r>
      <w:r>
        <w:rPr>
          <w:bCs/>
        </w:rPr>
        <w:t xml:space="preserve"> </w:t>
      </w:r>
      <w:r w:rsidRPr="00D93D16">
        <w:rPr>
          <w:bCs/>
          <w:u w:val="single"/>
        </w:rPr>
        <w:t>It means the scheduling of paging PDSCH is allowed to be larger than the maximum number of unicast PRBs that the UE can process per slot.</w:t>
      </w:r>
    </w:p>
    <w:bookmarkEnd w:id="2"/>
    <w:p w14:paraId="3EF0FD70" w14:textId="07C20F27" w:rsidR="00B7720C" w:rsidRDefault="00B7720C" w:rsidP="005D7C5A">
      <w:pPr>
        <w:rPr>
          <w:lang w:val="en-US" w:eastAsia="ja-JP"/>
        </w:rPr>
      </w:pPr>
    </w:p>
    <w:p w14:paraId="3ACBF880" w14:textId="3744985A" w:rsidR="00F630E7" w:rsidRDefault="00E36672" w:rsidP="00E36672">
      <w:pPr>
        <w:pStyle w:val="head3"/>
        <w:rPr>
          <w:lang w:val="en-US"/>
        </w:rPr>
      </w:pPr>
      <w:r>
        <w:rPr>
          <w:lang w:val="en-US"/>
        </w:rPr>
        <w:t>T</w:t>
      </w:r>
      <w:r w:rsidR="00F630E7">
        <w:rPr>
          <w:lang w:val="en-US"/>
        </w:rPr>
        <w:t xml:space="preserve">iming gap between </w:t>
      </w:r>
      <w:r>
        <w:rPr>
          <w:lang w:val="en-US"/>
        </w:rPr>
        <w:t>PDSCH RAR and PUSCH Msg3</w:t>
      </w:r>
    </w:p>
    <w:p w14:paraId="253B7A95" w14:textId="77777777" w:rsidR="00E36672" w:rsidRDefault="00E36672" w:rsidP="00E36672">
      <w:pPr>
        <w:rPr>
          <w:lang w:val="en-US" w:eastAsia="ja-JP"/>
        </w:rPr>
      </w:pPr>
      <w:r>
        <w:rPr>
          <w:rFonts w:hint="eastAsia"/>
          <w:lang w:val="en-US" w:eastAsia="ja-JP"/>
        </w:rPr>
        <w:t>T</w:t>
      </w:r>
      <w:r>
        <w:rPr>
          <w:lang w:val="en-US" w:eastAsia="ja-JP"/>
        </w:rPr>
        <w:t>he agreement made in RAN1 #111:</w:t>
      </w:r>
    </w:p>
    <w:tbl>
      <w:tblPr>
        <w:tblStyle w:val="af2"/>
        <w:tblW w:w="0" w:type="auto"/>
        <w:tblLook w:val="04A0" w:firstRow="1" w:lastRow="0" w:firstColumn="1" w:lastColumn="0" w:noHBand="0" w:noVBand="1"/>
      </w:tblPr>
      <w:tblGrid>
        <w:gridCol w:w="9630"/>
      </w:tblGrid>
      <w:tr w:rsidR="00E36672" w14:paraId="1AFB47BC" w14:textId="77777777" w:rsidTr="0043592C">
        <w:tc>
          <w:tcPr>
            <w:tcW w:w="9630" w:type="dxa"/>
          </w:tcPr>
          <w:p w14:paraId="75DA7061" w14:textId="77777777" w:rsidR="00E36672" w:rsidRPr="00F10442" w:rsidRDefault="00E36672" w:rsidP="0043592C">
            <w:pPr>
              <w:rPr>
                <w:lang w:val="en-US" w:eastAsia="ja-JP"/>
              </w:rPr>
            </w:pPr>
            <w:r w:rsidRPr="00F10442">
              <w:rPr>
                <w:highlight w:val="green"/>
                <w:lang w:val="en-US" w:eastAsia="ja-JP"/>
              </w:rPr>
              <w:t>Agreement</w:t>
            </w:r>
          </w:p>
          <w:p w14:paraId="581639AA" w14:textId="77777777" w:rsidR="00E36672" w:rsidRPr="00747415" w:rsidRDefault="00E36672" w:rsidP="0043592C">
            <w:pPr>
              <w:rPr>
                <w:lang w:val="en-US" w:eastAsia="ja-JP"/>
              </w:rPr>
            </w:pPr>
            <w:r w:rsidRPr="00747415">
              <w:rPr>
                <w:lang w:val="en-US" w:eastAsia="ja-JP"/>
              </w:rPr>
              <w:t>For UE BB bandwidth reduction, for RAR (PDSCH) to Rel-18 RedCap UEs, the scheduling of RAR PDSCH is allowed to be larger than the maximum number of unicast PRBs that the UE can process per slot.</w:t>
            </w:r>
          </w:p>
          <w:p w14:paraId="67AF157B" w14:textId="77777777" w:rsidR="00E36672" w:rsidRPr="00747415" w:rsidRDefault="00E36672" w:rsidP="00E36672">
            <w:pPr>
              <w:numPr>
                <w:ilvl w:val="0"/>
                <w:numId w:val="17"/>
              </w:numPr>
              <w:rPr>
                <w:lang w:val="en-US" w:eastAsia="ja-JP"/>
              </w:rPr>
            </w:pPr>
            <w:r w:rsidRPr="00747415">
              <w:rPr>
                <w:lang w:eastAsia="ja-JP"/>
              </w:rPr>
              <w:t>When the scheduling of RAR PDSCH is within the maximum number of unicast PRBs that the UE can process per slot, the legacy time between RAR reception and Msg3 transmission (not smaller than N</w:t>
            </w:r>
            <w:r w:rsidRPr="00747415">
              <w:rPr>
                <w:vertAlign w:val="subscript"/>
                <w:lang w:eastAsia="ja-JP"/>
              </w:rPr>
              <w:t>T,1</w:t>
            </w:r>
            <w:r w:rsidRPr="00747415">
              <w:rPr>
                <w:lang w:eastAsia="ja-JP"/>
              </w:rPr>
              <w:t xml:space="preserve"> + N</w:t>
            </w:r>
            <w:r w:rsidRPr="00747415">
              <w:rPr>
                <w:vertAlign w:val="subscript"/>
                <w:lang w:eastAsia="ja-JP"/>
              </w:rPr>
              <w:t>T,2</w:t>
            </w:r>
            <w:r w:rsidRPr="00747415">
              <w:rPr>
                <w:lang w:eastAsia="ja-JP"/>
              </w:rPr>
              <w:t xml:space="preserve"> + 0.5 ms) is applied.</w:t>
            </w:r>
          </w:p>
          <w:p w14:paraId="42D81103" w14:textId="77777777" w:rsidR="00E36672" w:rsidRPr="00747415" w:rsidRDefault="00E36672" w:rsidP="00E36672">
            <w:pPr>
              <w:numPr>
                <w:ilvl w:val="0"/>
                <w:numId w:val="17"/>
              </w:numPr>
              <w:rPr>
                <w:lang w:val="en-US" w:eastAsia="ja-JP"/>
              </w:rPr>
            </w:pPr>
            <w:r w:rsidRPr="00747415">
              <w:rPr>
                <w:lang w:val="en-US" w:eastAsia="ja-JP"/>
              </w:rPr>
              <w:t>When the scheduling of RAR PDSCH is larger than the maximum number of unicast PRBs that the UE can process per slot,</w:t>
            </w:r>
          </w:p>
          <w:p w14:paraId="76116732" w14:textId="77777777" w:rsidR="00E36672" w:rsidRPr="00747415" w:rsidRDefault="00E36672" w:rsidP="00E36672">
            <w:pPr>
              <w:numPr>
                <w:ilvl w:val="1"/>
                <w:numId w:val="17"/>
              </w:numPr>
              <w:rPr>
                <w:lang w:val="en-US" w:eastAsia="ja-JP"/>
              </w:rPr>
            </w:pPr>
            <w:r w:rsidRPr="00747415">
              <w:rPr>
                <w:lang w:val="en-US" w:eastAsia="ja-JP"/>
              </w:rPr>
              <w:t>The UE receives the RAR and correspondingly transmits Msg3 if the TDRA for Msg3 in UL grant in RAR indicates that the time between RAR reception and Msg3 transmission is NOT smaller than N</w:t>
            </w:r>
            <w:r w:rsidRPr="00747415">
              <w:rPr>
                <w:vertAlign w:val="subscript"/>
                <w:lang w:val="en-US" w:eastAsia="ja-JP"/>
              </w:rPr>
              <w:t>T,1</w:t>
            </w:r>
            <w:r w:rsidRPr="00747415">
              <w:rPr>
                <w:lang w:val="en-US" w:eastAsia="ja-JP"/>
              </w:rPr>
              <w:t xml:space="preserve"> + N</w:t>
            </w:r>
            <w:r w:rsidRPr="00747415">
              <w:rPr>
                <w:vertAlign w:val="subscript"/>
                <w:lang w:val="en-US" w:eastAsia="ja-JP"/>
              </w:rPr>
              <w:t>T,2</w:t>
            </w:r>
            <w:r w:rsidRPr="00747415">
              <w:rPr>
                <w:lang w:val="en-US" w:eastAsia="ja-JP"/>
              </w:rPr>
              <w:t xml:space="preserve"> + 0.5 + X ms.</w:t>
            </w:r>
          </w:p>
          <w:p w14:paraId="14B0D178" w14:textId="77777777" w:rsidR="00E36672" w:rsidRPr="00747415" w:rsidRDefault="00E36672" w:rsidP="00E36672">
            <w:pPr>
              <w:numPr>
                <w:ilvl w:val="2"/>
                <w:numId w:val="17"/>
              </w:numPr>
              <w:rPr>
                <w:lang w:val="en-US" w:eastAsia="ja-JP"/>
              </w:rPr>
            </w:pPr>
            <w:r w:rsidRPr="00747415">
              <w:rPr>
                <w:lang w:val="en-US" w:eastAsia="ja-JP"/>
              </w:rPr>
              <w:t>FFS: value(s) of X</w:t>
            </w:r>
          </w:p>
          <w:p w14:paraId="5E609613" w14:textId="77777777" w:rsidR="00E36672" w:rsidRPr="00747415" w:rsidRDefault="00E36672" w:rsidP="00E36672">
            <w:pPr>
              <w:numPr>
                <w:ilvl w:val="1"/>
                <w:numId w:val="17"/>
              </w:numPr>
              <w:rPr>
                <w:lang w:val="en-US" w:eastAsia="ja-JP"/>
              </w:rPr>
            </w:pPr>
            <w:r w:rsidRPr="00747415">
              <w:rPr>
                <w:lang w:val="en-US" w:eastAsia="ja-JP"/>
              </w:rPr>
              <w:t>Otherwise, the UE behavior is up to the UE implementation.</w:t>
            </w:r>
          </w:p>
          <w:p w14:paraId="3A6A3A8F" w14:textId="77777777" w:rsidR="00E36672" w:rsidRPr="00747415" w:rsidRDefault="00E36672" w:rsidP="00E36672">
            <w:pPr>
              <w:numPr>
                <w:ilvl w:val="0"/>
                <w:numId w:val="17"/>
              </w:numPr>
              <w:rPr>
                <w:lang w:val="en-US" w:eastAsia="ja-JP"/>
              </w:rPr>
            </w:pPr>
            <w:r w:rsidRPr="00747415">
              <w:rPr>
                <w:lang w:val="en-US" w:eastAsia="ja-JP"/>
              </w:rPr>
              <w:t>Note: it does not mean early indication is needed</w:t>
            </w:r>
          </w:p>
          <w:p w14:paraId="185549C2" w14:textId="77777777" w:rsidR="00E36672" w:rsidRPr="00D72629" w:rsidRDefault="00E36672" w:rsidP="00E36672">
            <w:pPr>
              <w:numPr>
                <w:ilvl w:val="0"/>
                <w:numId w:val="17"/>
              </w:numPr>
              <w:rPr>
                <w:lang w:val="en-US" w:eastAsia="ja-JP"/>
              </w:rPr>
            </w:pPr>
            <w:r w:rsidRPr="00F915E9">
              <w:rPr>
                <w:rFonts w:hint="eastAsia"/>
                <w:lang w:val="en-US" w:eastAsia="ja-JP"/>
              </w:rPr>
              <w:t>N</w:t>
            </w:r>
            <w:r w:rsidRPr="00F915E9">
              <w:rPr>
                <w:lang w:val="en-US" w:eastAsia="ja-JP"/>
              </w:rPr>
              <w:t>ote: it will not be used as example for unicast PDSCH</w:t>
            </w:r>
          </w:p>
        </w:tc>
      </w:tr>
    </w:tbl>
    <w:p w14:paraId="6E97185F" w14:textId="22C90C87" w:rsidR="00E36672" w:rsidRDefault="00E36672" w:rsidP="005D7C5A">
      <w:pPr>
        <w:rPr>
          <w:lang w:val="en-US" w:eastAsia="ja-JP"/>
        </w:rPr>
      </w:pPr>
    </w:p>
    <w:p w14:paraId="15F2687E" w14:textId="46A1256F" w:rsidR="008E3512" w:rsidRDefault="00F33010" w:rsidP="005D7C5A">
      <w:pPr>
        <w:rPr>
          <w:lang w:val="en-US" w:eastAsia="ja-JP"/>
        </w:rPr>
      </w:pPr>
      <w:r>
        <w:rPr>
          <w:rFonts w:hint="eastAsia"/>
          <w:lang w:val="en-US" w:eastAsia="ja-JP"/>
        </w:rPr>
        <w:t>T</w:t>
      </w:r>
      <w:r>
        <w:rPr>
          <w:lang w:val="en-US" w:eastAsia="ja-JP"/>
        </w:rPr>
        <w:t xml:space="preserve">he </w:t>
      </w:r>
      <w:r w:rsidR="00DC7889">
        <w:rPr>
          <w:lang w:val="en-US" w:eastAsia="ja-JP"/>
        </w:rPr>
        <w:t xml:space="preserve">value of X </w:t>
      </w:r>
      <w:r w:rsidR="001B52D4">
        <w:rPr>
          <w:lang w:val="en-US" w:eastAsia="ja-JP"/>
        </w:rPr>
        <w:t>(</w:t>
      </w:r>
      <w:r w:rsidR="00DC7889">
        <w:rPr>
          <w:lang w:val="en-US" w:eastAsia="ja-JP"/>
        </w:rPr>
        <w:t xml:space="preserve">the additional timing gap between PDSCH RAR and PUSCH Msg3 </w:t>
      </w:r>
      <w:r w:rsidR="001B52D4">
        <w:rPr>
          <w:lang w:val="en-US" w:eastAsia="ja-JP"/>
        </w:rPr>
        <w:t>w</w:t>
      </w:r>
      <w:r w:rsidR="001B52D4" w:rsidRPr="00747415">
        <w:rPr>
          <w:lang w:val="en-US" w:eastAsia="ja-JP"/>
        </w:rPr>
        <w:t>hen the scheduling of RAR PDSCH is larger than the maximum number of unicast PRBs that the UE can process per slot</w:t>
      </w:r>
      <w:r w:rsidR="001B52D4">
        <w:rPr>
          <w:lang w:val="en-US" w:eastAsia="ja-JP"/>
        </w:rPr>
        <w:t xml:space="preserve">) needs to be discussed. </w:t>
      </w:r>
      <w:r w:rsidR="00021918">
        <w:rPr>
          <w:lang w:val="en-US" w:eastAsia="ja-JP"/>
        </w:rPr>
        <w:t xml:space="preserve">We propose the non-zero value smaller than </w:t>
      </w:r>
      <w:r w:rsidR="00086014">
        <w:rPr>
          <w:lang w:val="en-US" w:eastAsia="ja-JP"/>
        </w:rPr>
        <w:t xml:space="preserve">3 * </w:t>
      </w:r>
      <w:r w:rsidR="00086014" w:rsidRPr="00747415">
        <w:rPr>
          <w:lang w:val="en-US" w:eastAsia="ja-JP"/>
        </w:rPr>
        <w:t>N</w:t>
      </w:r>
      <w:r w:rsidR="00086014" w:rsidRPr="00747415">
        <w:rPr>
          <w:vertAlign w:val="subscript"/>
          <w:lang w:val="en-US" w:eastAsia="ja-JP"/>
        </w:rPr>
        <w:t>T,1</w:t>
      </w:r>
      <w:r w:rsidR="00BA7452">
        <w:rPr>
          <w:lang w:val="en-US" w:eastAsia="ja-JP"/>
        </w:rPr>
        <w:t xml:space="preserve">. For example, X = </w:t>
      </w:r>
      <w:r w:rsidR="00086014">
        <w:rPr>
          <w:lang w:val="en-US" w:eastAsia="ja-JP"/>
        </w:rPr>
        <w:t xml:space="preserve">1 * </w:t>
      </w:r>
      <w:r w:rsidR="00086014" w:rsidRPr="00747415">
        <w:rPr>
          <w:lang w:val="en-US" w:eastAsia="ja-JP"/>
        </w:rPr>
        <w:t>N</w:t>
      </w:r>
      <w:r w:rsidR="00086014" w:rsidRPr="00747415">
        <w:rPr>
          <w:vertAlign w:val="subscript"/>
          <w:lang w:val="en-US" w:eastAsia="ja-JP"/>
        </w:rPr>
        <w:t>T,1</w:t>
      </w:r>
      <w:r w:rsidR="00EF4B29">
        <w:rPr>
          <w:lang w:val="en-US" w:eastAsia="ja-JP"/>
        </w:rPr>
        <w:t xml:space="preserve"> i.e., the PDSCH processing time is doubled.</w:t>
      </w:r>
    </w:p>
    <w:p w14:paraId="1DC4FE88" w14:textId="0315F10A" w:rsidR="00EF4B29" w:rsidRDefault="00EF4B29" w:rsidP="005D7C5A">
      <w:pPr>
        <w:rPr>
          <w:lang w:val="en-US" w:eastAsia="ja-JP"/>
        </w:rPr>
      </w:pPr>
    </w:p>
    <w:p w14:paraId="35F0BBFA" w14:textId="0D097987" w:rsidR="00FD7345" w:rsidRDefault="00EA5F04" w:rsidP="00CC6DF9">
      <w:pPr>
        <w:rPr>
          <w:lang w:val="en-US" w:eastAsia="ja-JP"/>
        </w:rPr>
      </w:pPr>
      <w:r>
        <w:rPr>
          <w:lang w:val="en-US" w:eastAsia="ja-JP"/>
        </w:rPr>
        <w:t xml:space="preserve">The PDSCH processing time is mainly composed by the channel estimation, </w:t>
      </w:r>
      <w:r w:rsidR="000E6A9A">
        <w:rPr>
          <w:lang w:val="en-US" w:eastAsia="ja-JP"/>
        </w:rPr>
        <w:t xml:space="preserve">demodulation, rate-matching, </w:t>
      </w:r>
      <w:r>
        <w:rPr>
          <w:lang w:val="en-US" w:eastAsia="ja-JP"/>
        </w:rPr>
        <w:t xml:space="preserve">LDPC decoding </w:t>
      </w:r>
      <w:r w:rsidR="001E4876">
        <w:rPr>
          <w:lang w:val="en-US" w:eastAsia="ja-JP"/>
        </w:rPr>
        <w:t xml:space="preserve">and </w:t>
      </w:r>
      <w:r w:rsidR="000E6A9A">
        <w:rPr>
          <w:lang w:val="en-US" w:eastAsia="ja-JP"/>
        </w:rPr>
        <w:t>higher layer proce</w:t>
      </w:r>
      <w:r w:rsidR="00FD7345">
        <w:rPr>
          <w:lang w:val="en-US" w:eastAsia="ja-JP"/>
        </w:rPr>
        <w:t>ssing</w:t>
      </w:r>
      <w:r>
        <w:rPr>
          <w:lang w:val="en-US" w:eastAsia="ja-JP"/>
        </w:rPr>
        <w:t>.</w:t>
      </w:r>
      <w:r w:rsidR="00FD7345">
        <w:rPr>
          <w:lang w:val="en-US" w:eastAsia="ja-JP"/>
        </w:rPr>
        <w:t xml:space="preserve"> Our analysis is following.</w:t>
      </w:r>
    </w:p>
    <w:p w14:paraId="22FDF401" w14:textId="77777777" w:rsidR="000C0353" w:rsidRDefault="00FD7345" w:rsidP="000C0353">
      <w:pPr>
        <w:pStyle w:val="a9"/>
        <w:numPr>
          <w:ilvl w:val="0"/>
          <w:numId w:val="12"/>
        </w:numPr>
        <w:ind w:leftChars="0"/>
        <w:rPr>
          <w:lang w:val="en-US" w:eastAsia="ja-JP"/>
        </w:rPr>
      </w:pPr>
      <w:r w:rsidRPr="000C0353">
        <w:rPr>
          <w:lang w:val="en-US" w:eastAsia="ja-JP"/>
        </w:rPr>
        <w:t>Channel estimation and demodulation: No additional complexity because since these are also required for PDCCH up to 20 MHz.</w:t>
      </w:r>
    </w:p>
    <w:p w14:paraId="7A5DF1CC" w14:textId="20974A44" w:rsidR="000C0353" w:rsidRDefault="00FD7345" w:rsidP="000C0353">
      <w:pPr>
        <w:pStyle w:val="a9"/>
        <w:numPr>
          <w:ilvl w:val="0"/>
          <w:numId w:val="12"/>
        </w:numPr>
        <w:ind w:leftChars="0"/>
        <w:rPr>
          <w:lang w:val="en-US" w:eastAsia="ja-JP"/>
        </w:rPr>
      </w:pPr>
      <w:r w:rsidRPr="000C0353">
        <w:rPr>
          <w:lang w:val="en-US" w:eastAsia="ja-JP"/>
        </w:rPr>
        <w:t xml:space="preserve">Rate-matching: </w:t>
      </w:r>
      <w:r w:rsidR="00AE10A6" w:rsidRPr="000C0353">
        <w:rPr>
          <w:lang w:val="en-US" w:eastAsia="ja-JP"/>
        </w:rPr>
        <w:t xml:space="preserve">Because of larger number of PRBs, the </w:t>
      </w:r>
      <w:r w:rsidR="006A2A5A">
        <w:rPr>
          <w:lang w:val="en-US" w:eastAsia="ja-JP"/>
        </w:rPr>
        <w:t xml:space="preserve">number of </w:t>
      </w:r>
      <w:r w:rsidR="00AE10A6" w:rsidRPr="000C0353">
        <w:rPr>
          <w:lang w:val="en-US" w:eastAsia="ja-JP"/>
        </w:rPr>
        <w:t xml:space="preserve">bits after demodulation </w:t>
      </w:r>
      <w:r w:rsidR="006A2A5A">
        <w:rPr>
          <w:lang w:val="en-US" w:eastAsia="ja-JP"/>
        </w:rPr>
        <w:t>is</w:t>
      </w:r>
      <w:r w:rsidR="00AE10A6" w:rsidRPr="000C0353">
        <w:rPr>
          <w:lang w:val="en-US" w:eastAsia="ja-JP"/>
        </w:rPr>
        <w:t xml:space="preserve"> increased compared with 5 MHz PDSCH processing capability.</w:t>
      </w:r>
    </w:p>
    <w:p w14:paraId="0EBB0C4E" w14:textId="6FDF4741" w:rsidR="000E6A9A" w:rsidRPr="000C0353" w:rsidRDefault="00FD7345" w:rsidP="000C0353">
      <w:pPr>
        <w:pStyle w:val="a9"/>
        <w:numPr>
          <w:ilvl w:val="0"/>
          <w:numId w:val="12"/>
        </w:numPr>
        <w:ind w:leftChars="0"/>
        <w:rPr>
          <w:lang w:val="en-US" w:eastAsia="ja-JP"/>
        </w:rPr>
      </w:pPr>
      <w:r w:rsidRPr="000C0353">
        <w:rPr>
          <w:lang w:val="en-US" w:eastAsia="ja-JP"/>
        </w:rPr>
        <w:t xml:space="preserve">LDPC decoding and higher layer processing: Using RAR-specific scaling factor, the lower coding rate is used. </w:t>
      </w:r>
      <w:r w:rsidR="00461F2C" w:rsidRPr="00461F2C">
        <w:rPr>
          <w:lang w:val="en-US" w:eastAsia="ja-JP"/>
        </w:rPr>
        <w:t>UE peak rate of [10] M</w:t>
      </w:r>
      <w:r w:rsidR="0034285C">
        <w:rPr>
          <w:lang w:val="en-US" w:eastAsia="ja-JP"/>
        </w:rPr>
        <w:t xml:space="preserve">bps </w:t>
      </w:r>
      <w:r w:rsidR="00461F2C" w:rsidRPr="00461F2C">
        <w:rPr>
          <w:lang w:val="en-US" w:eastAsia="ja-JP"/>
        </w:rPr>
        <w:t>does not take</w:t>
      </w:r>
      <w:r w:rsidR="0034285C">
        <w:rPr>
          <w:lang w:val="en-US" w:eastAsia="ja-JP"/>
        </w:rPr>
        <w:t xml:space="preserve"> account of</w:t>
      </w:r>
      <w:r w:rsidR="00461F2C" w:rsidRPr="00461F2C">
        <w:rPr>
          <w:lang w:val="en-US" w:eastAsia="ja-JP"/>
        </w:rPr>
        <w:t xml:space="preserve"> 20 MHz of PRB allocation but only 5MHz corresponding </w:t>
      </w:r>
      <w:r w:rsidR="00461F2C" w:rsidRPr="00461F2C">
        <w:rPr>
          <w:lang w:val="en-US" w:eastAsia="ja-JP"/>
        </w:rPr>
        <w:lastRenderedPageBreak/>
        <w:t>capability (as section 2.2).</w:t>
      </w:r>
      <w:r w:rsidR="00461F2C">
        <w:rPr>
          <w:lang w:val="en-US" w:eastAsia="ja-JP"/>
        </w:rPr>
        <w:t xml:space="preserve"> </w:t>
      </w:r>
      <w:r w:rsidRPr="000C0353">
        <w:rPr>
          <w:lang w:val="en-US" w:eastAsia="ja-JP"/>
        </w:rPr>
        <w:t xml:space="preserve">Therefore, the number of bits after rate matching </w:t>
      </w:r>
      <w:r w:rsidR="00461F2C">
        <w:rPr>
          <w:lang w:val="en-US" w:eastAsia="ja-JP"/>
        </w:rPr>
        <w:t>is</w:t>
      </w:r>
      <w:r w:rsidRPr="000C0353">
        <w:rPr>
          <w:lang w:val="en-US" w:eastAsia="ja-JP"/>
        </w:rPr>
        <w:t xml:space="preserve"> no difference compared with 5 MHz PDSCH processing capability. </w:t>
      </w:r>
    </w:p>
    <w:p w14:paraId="726984FA" w14:textId="77777777" w:rsidR="00FD7345" w:rsidRPr="00FD7345" w:rsidRDefault="00FD7345" w:rsidP="005D7C5A">
      <w:pPr>
        <w:rPr>
          <w:lang w:val="en-US" w:eastAsia="ja-JP"/>
        </w:rPr>
      </w:pPr>
    </w:p>
    <w:p w14:paraId="3B350429" w14:textId="07E467EA" w:rsidR="00281079" w:rsidRDefault="00030FA1" w:rsidP="005D7C5A">
      <w:pPr>
        <w:rPr>
          <w:lang w:val="en-US" w:eastAsia="ja-JP"/>
        </w:rPr>
      </w:pPr>
      <w:r>
        <w:rPr>
          <w:lang w:val="en-US" w:eastAsia="ja-JP"/>
        </w:rPr>
        <w:t>Based on above analysis, X</w:t>
      </w:r>
      <w:r w:rsidR="001C2E78">
        <w:rPr>
          <w:lang w:val="en-US" w:eastAsia="ja-JP"/>
        </w:rPr>
        <w:t xml:space="preserve"> * </w:t>
      </w:r>
      <w:r w:rsidR="001C2E78" w:rsidRPr="00747415">
        <w:rPr>
          <w:lang w:val="en-US" w:eastAsia="ja-JP"/>
        </w:rPr>
        <w:t>N</w:t>
      </w:r>
      <w:r w:rsidR="001C2E78" w:rsidRPr="00747415">
        <w:rPr>
          <w:vertAlign w:val="subscript"/>
          <w:lang w:val="en-US" w:eastAsia="ja-JP"/>
        </w:rPr>
        <w:t>T,1</w:t>
      </w:r>
      <w:r w:rsidR="001C2E78">
        <w:rPr>
          <w:vertAlign w:val="subscript"/>
          <w:lang w:val="en-US" w:eastAsia="ja-JP"/>
        </w:rPr>
        <w:t xml:space="preserve"> </w:t>
      </w:r>
      <w:r>
        <w:rPr>
          <w:lang w:val="en-US" w:eastAsia="ja-JP"/>
        </w:rPr>
        <w:t>=0 is not sufficient as the processing increase by handling after the channel estimation and rate matching is increased. X=3</w:t>
      </w:r>
      <w:r w:rsidR="001C2E78">
        <w:rPr>
          <w:lang w:val="en-US" w:eastAsia="ja-JP"/>
        </w:rPr>
        <w:t xml:space="preserve"> * </w:t>
      </w:r>
      <w:r w:rsidR="001C2E78" w:rsidRPr="00747415">
        <w:rPr>
          <w:lang w:val="en-US" w:eastAsia="ja-JP"/>
        </w:rPr>
        <w:t>N</w:t>
      </w:r>
      <w:r w:rsidR="001C2E78" w:rsidRPr="00747415">
        <w:rPr>
          <w:vertAlign w:val="subscript"/>
          <w:lang w:val="en-US" w:eastAsia="ja-JP"/>
        </w:rPr>
        <w:t>T,1</w:t>
      </w:r>
      <w:r>
        <w:rPr>
          <w:lang w:val="en-US" w:eastAsia="ja-JP"/>
        </w:rPr>
        <w:t xml:space="preserve">, which is 4 times of PDSCH processing capability i.e. corresponds to 20 MHz PDSCH processing capability, is too much. In addition, larger number of X increases the non-RedCap UE random access procedure delay when RAR is shared between non-RedCap UEs and </w:t>
      </w:r>
      <w:r w:rsidRPr="00747415">
        <w:rPr>
          <w:lang w:val="en-US" w:eastAsia="ja-JP"/>
        </w:rPr>
        <w:t>Rel-18 RedCap UEs</w:t>
      </w:r>
      <w:r>
        <w:rPr>
          <w:lang w:val="en-US" w:eastAsia="ja-JP"/>
        </w:rPr>
        <w:t xml:space="preserve">. </w:t>
      </w:r>
    </w:p>
    <w:p w14:paraId="6995BADC" w14:textId="77777777" w:rsidR="00EA5F04" w:rsidRDefault="00EA5F04" w:rsidP="005D7C5A">
      <w:pPr>
        <w:rPr>
          <w:lang w:val="en-US" w:eastAsia="ja-JP"/>
        </w:rPr>
      </w:pPr>
    </w:p>
    <w:p w14:paraId="75201F35" w14:textId="67B07C26" w:rsidR="00551AD2" w:rsidRPr="00E409F7" w:rsidRDefault="00551AD2" w:rsidP="005D7C5A">
      <w:pPr>
        <w:rPr>
          <w:lang w:val="en-US" w:eastAsia="ja-JP"/>
        </w:rPr>
      </w:pPr>
      <w:r>
        <w:rPr>
          <w:rFonts w:hint="eastAsia"/>
          <w:lang w:val="en-US" w:eastAsia="ja-JP"/>
        </w:rPr>
        <w:t>B</w:t>
      </w:r>
      <w:r>
        <w:rPr>
          <w:lang w:val="en-US" w:eastAsia="ja-JP"/>
        </w:rPr>
        <w:t>ased on the discussion above,</w:t>
      </w:r>
      <w:r w:rsidR="00315DE7">
        <w:rPr>
          <w:lang w:val="en-US" w:eastAsia="ja-JP"/>
        </w:rPr>
        <w:t xml:space="preserve"> </w:t>
      </w:r>
      <w:r w:rsidR="002D1950">
        <w:rPr>
          <w:lang w:val="en-US" w:eastAsia="ja-JP"/>
        </w:rPr>
        <w:t xml:space="preserve">we propose that </w:t>
      </w:r>
      <w:r w:rsidR="00315DE7">
        <w:rPr>
          <w:lang w:val="en-US" w:eastAsia="ja-JP"/>
        </w:rPr>
        <w:t xml:space="preserve">the value of </w:t>
      </w:r>
      <w:r w:rsidR="000F532F">
        <w:rPr>
          <w:lang w:val="en-US" w:eastAsia="ja-JP"/>
        </w:rPr>
        <w:t xml:space="preserve">X should be </w:t>
      </w:r>
      <w:r w:rsidR="00B62BEC">
        <w:rPr>
          <w:lang w:val="en-US" w:eastAsia="ja-JP"/>
        </w:rPr>
        <w:t xml:space="preserve">a value </w:t>
      </w:r>
      <w:r w:rsidR="00281079">
        <w:rPr>
          <w:lang w:val="en-US" w:eastAsia="ja-JP"/>
        </w:rPr>
        <w:t xml:space="preserve">larger than </w:t>
      </w:r>
      <w:r w:rsidR="000F532F">
        <w:rPr>
          <w:lang w:val="en-US" w:eastAsia="ja-JP"/>
        </w:rPr>
        <w:t xml:space="preserve">zero </w:t>
      </w:r>
      <w:r w:rsidR="00281079">
        <w:rPr>
          <w:lang w:val="en-US" w:eastAsia="ja-JP"/>
        </w:rPr>
        <w:t xml:space="preserve">but less </w:t>
      </w:r>
      <w:r w:rsidR="00FE6C19">
        <w:rPr>
          <w:lang w:val="en-US" w:eastAsia="ja-JP"/>
        </w:rPr>
        <w:t xml:space="preserve">than 3 * </w:t>
      </w:r>
      <w:r w:rsidR="00FE6C19" w:rsidRPr="00747415">
        <w:rPr>
          <w:lang w:val="en-US" w:eastAsia="ja-JP"/>
        </w:rPr>
        <w:t>N</w:t>
      </w:r>
      <w:r w:rsidR="00FE6C19" w:rsidRPr="00747415">
        <w:rPr>
          <w:vertAlign w:val="subscript"/>
          <w:lang w:val="en-US" w:eastAsia="ja-JP"/>
        </w:rPr>
        <w:t>T,1</w:t>
      </w:r>
      <w:r w:rsidR="00FE6C19" w:rsidRPr="00FE6C19">
        <w:rPr>
          <w:lang w:val="en-US" w:eastAsia="ja-JP"/>
        </w:rPr>
        <w:t>.</w:t>
      </w:r>
      <w:r w:rsidR="00E409F7">
        <w:rPr>
          <w:lang w:val="en-US" w:eastAsia="ja-JP"/>
        </w:rPr>
        <w:t xml:space="preserve"> For example, the value could be 1 * </w:t>
      </w:r>
      <w:r w:rsidR="00E409F7" w:rsidRPr="00747415">
        <w:rPr>
          <w:lang w:val="en-US" w:eastAsia="ja-JP"/>
        </w:rPr>
        <w:t>N</w:t>
      </w:r>
      <w:r w:rsidR="00E409F7" w:rsidRPr="00747415">
        <w:rPr>
          <w:vertAlign w:val="subscript"/>
          <w:lang w:val="en-US" w:eastAsia="ja-JP"/>
        </w:rPr>
        <w:t>T,1</w:t>
      </w:r>
      <w:r w:rsidR="00E409F7">
        <w:rPr>
          <w:lang w:val="en-US" w:eastAsia="ja-JP"/>
        </w:rPr>
        <w:t>.</w:t>
      </w:r>
    </w:p>
    <w:p w14:paraId="0322C3C2" w14:textId="484300CF" w:rsidR="00107FE9" w:rsidRDefault="00107FE9" w:rsidP="005D7C5A">
      <w:pPr>
        <w:rPr>
          <w:lang w:val="en-US" w:eastAsia="ja-JP"/>
        </w:rPr>
      </w:pPr>
    </w:p>
    <w:p w14:paraId="4D82DD17" w14:textId="3E7C0457" w:rsidR="00107FE9" w:rsidRPr="00E36672" w:rsidRDefault="00107FE9" w:rsidP="00107FE9">
      <w:pPr>
        <w:pStyle w:val="Proposal"/>
      </w:pPr>
      <w:bookmarkStart w:id="3" w:name="RAR_Msg3"/>
      <w:r>
        <w:rPr>
          <w:rFonts w:hint="eastAsia"/>
        </w:rPr>
        <w:t>P</w:t>
      </w:r>
      <w:r>
        <w:t xml:space="preserve">roposal </w:t>
      </w:r>
      <w:r w:rsidR="00612546">
        <w:t>4</w:t>
      </w:r>
      <w:r>
        <w:t>:</w:t>
      </w:r>
      <w:r>
        <w:tab/>
      </w:r>
      <w:r w:rsidR="002D1950">
        <w:t xml:space="preserve">The value of X </w:t>
      </w:r>
      <w:r w:rsidR="00B7334B">
        <w:t>(the additional timing gap between PDSCH RAR and PUSCH Msg3 w</w:t>
      </w:r>
      <w:r w:rsidR="00B7334B" w:rsidRPr="00747415">
        <w:t>hen the scheduling of RAR PDSCH is larger than the maximum number of unicast PRBs that the UE can process per slot</w:t>
      </w:r>
      <w:r w:rsidR="00B7334B">
        <w:t xml:space="preserve">) </w:t>
      </w:r>
      <w:r w:rsidR="002D1950">
        <w:t xml:space="preserve">should be </w:t>
      </w:r>
      <w:r w:rsidR="00281079">
        <w:t>1</w:t>
      </w:r>
      <w:r w:rsidR="002D1950">
        <w:t xml:space="preserve"> * </w:t>
      </w:r>
      <w:r w:rsidR="002D1950" w:rsidRPr="00747415">
        <w:t>N</w:t>
      </w:r>
      <w:r w:rsidR="002D1950" w:rsidRPr="00747415">
        <w:rPr>
          <w:vertAlign w:val="subscript"/>
        </w:rPr>
        <w:t>T,1</w:t>
      </w:r>
      <w:r w:rsidR="002D1950" w:rsidRPr="00FE6C19">
        <w:t>.</w:t>
      </w:r>
    </w:p>
    <w:bookmarkEnd w:id="3"/>
    <w:p w14:paraId="60453D79" w14:textId="77777777" w:rsidR="00F630E7" w:rsidRDefault="00F630E7" w:rsidP="005D7C5A">
      <w:pPr>
        <w:rPr>
          <w:lang w:val="en-US" w:eastAsia="ja-JP"/>
        </w:rPr>
      </w:pPr>
    </w:p>
    <w:p w14:paraId="6C89C82E" w14:textId="1EAEFE31" w:rsidR="000F4272" w:rsidRPr="00DB031D" w:rsidRDefault="00972269" w:rsidP="002A2BA6">
      <w:pPr>
        <w:pStyle w:val="head3"/>
        <w:rPr>
          <w:lang w:val="en-US"/>
        </w:rPr>
      </w:pPr>
      <w:bookmarkStart w:id="4" w:name="_Hlk118314561"/>
      <w:r>
        <w:rPr>
          <w:lang w:val="en-US"/>
        </w:rPr>
        <w:t>Schedulin</w:t>
      </w:r>
      <w:r w:rsidR="00BA650C">
        <w:rPr>
          <w:lang w:val="en-US"/>
        </w:rPr>
        <w:t>g</w:t>
      </w:r>
      <w:r>
        <w:rPr>
          <w:lang w:val="en-US"/>
        </w:rPr>
        <w:t xml:space="preserve"> of s</w:t>
      </w:r>
      <w:r w:rsidR="009513DC">
        <w:rPr>
          <w:lang w:val="en-US"/>
        </w:rPr>
        <w:t xml:space="preserve">imultaneous unicast and </w:t>
      </w:r>
      <w:r w:rsidR="000D000C">
        <w:rPr>
          <w:lang w:val="en-US"/>
        </w:rPr>
        <w:t>SIB</w:t>
      </w:r>
      <w:r w:rsidR="009513DC">
        <w:rPr>
          <w:lang w:val="en-US"/>
        </w:rPr>
        <w:t xml:space="preserve"> PDSCH</w:t>
      </w:r>
    </w:p>
    <w:bookmarkEnd w:id="4"/>
    <w:p w14:paraId="20107226" w14:textId="71A3C8E8" w:rsidR="00D16763" w:rsidRPr="00D16763" w:rsidRDefault="00D16763" w:rsidP="005D7C5A">
      <w:pPr>
        <w:rPr>
          <w:lang w:val="en-US" w:eastAsia="ja-JP"/>
        </w:rPr>
      </w:pPr>
      <w:r w:rsidRPr="00D16763">
        <w:rPr>
          <w:lang w:val="en-US" w:eastAsia="ja-JP"/>
        </w:rPr>
        <w:t xml:space="preserve">This </w:t>
      </w:r>
      <w:r w:rsidR="00D67249">
        <w:rPr>
          <w:lang w:val="en-US" w:eastAsia="ja-JP"/>
        </w:rPr>
        <w:t>sub</w:t>
      </w:r>
      <w:r w:rsidRPr="00D16763">
        <w:rPr>
          <w:lang w:val="en-US" w:eastAsia="ja-JP"/>
        </w:rPr>
        <w:t xml:space="preserve">section is the </w:t>
      </w:r>
      <w:r>
        <w:rPr>
          <w:lang w:val="en-US" w:eastAsia="ja-JP"/>
        </w:rPr>
        <w:t>resubmission</w:t>
      </w:r>
      <w:r w:rsidRPr="00D16763">
        <w:rPr>
          <w:lang w:val="en-US" w:eastAsia="ja-JP"/>
        </w:rPr>
        <w:t xml:space="preserve"> of [1].</w:t>
      </w:r>
    </w:p>
    <w:p w14:paraId="27699742" w14:textId="77777777" w:rsidR="00D16763" w:rsidRDefault="00D16763" w:rsidP="005D7C5A">
      <w:pPr>
        <w:rPr>
          <w:lang w:val="en-US" w:eastAsia="ja-JP"/>
        </w:rPr>
      </w:pPr>
    </w:p>
    <w:p w14:paraId="0C87852A" w14:textId="0D6CF116" w:rsidR="000F4272" w:rsidRPr="00E06478" w:rsidRDefault="00506214" w:rsidP="005D7C5A">
      <w:pPr>
        <w:rPr>
          <w:lang w:val="en-US" w:eastAsia="ja-JP"/>
        </w:rPr>
      </w:pPr>
      <w:r>
        <w:rPr>
          <w:rFonts w:hint="eastAsia"/>
          <w:lang w:val="en-US" w:eastAsia="ja-JP"/>
        </w:rPr>
        <w:t>I</w:t>
      </w:r>
      <w:r>
        <w:rPr>
          <w:lang w:val="en-US" w:eastAsia="ja-JP"/>
        </w:rPr>
        <w:t xml:space="preserve">n the current spec, </w:t>
      </w:r>
      <w:r w:rsidR="007761C9" w:rsidRPr="007761C9">
        <w:rPr>
          <w:lang w:val="en-US" w:eastAsia="ja-JP"/>
        </w:rPr>
        <w:t>the simultaneous reception of unicast PDSCH and P-RNTI triggered SIB PDSCH is required for a UE for FR1</w:t>
      </w:r>
      <w:r w:rsidR="007761C9">
        <w:rPr>
          <w:lang w:val="en-US" w:eastAsia="ja-JP"/>
        </w:rPr>
        <w:t>:</w:t>
      </w:r>
    </w:p>
    <w:p w14:paraId="5137E1FA" w14:textId="52BAEA44" w:rsidR="00342B28" w:rsidRDefault="00342B28" w:rsidP="00342B28">
      <w:pPr>
        <w:ind w:leftChars="200" w:left="400"/>
        <w:rPr>
          <w:lang w:val="en-US" w:eastAsia="ja-JP"/>
        </w:rPr>
      </w:pPr>
      <w:r w:rsidRPr="00342B28">
        <w:rPr>
          <w:lang w:val="en-US" w:eastAsia="ja-JP"/>
        </w:rPr>
        <w:t>§</w:t>
      </w:r>
      <w:r>
        <w:rPr>
          <w:lang w:val="en-US" w:eastAsia="ja-JP"/>
        </w:rPr>
        <w:t xml:space="preserve">5.1 </w:t>
      </w:r>
      <w:r w:rsidR="001B591D">
        <w:rPr>
          <w:lang w:val="en-US" w:eastAsia="ja-JP"/>
        </w:rPr>
        <w:t>[</w:t>
      </w:r>
      <w:r w:rsidR="00670DF5">
        <w:rPr>
          <w:lang w:val="en-US" w:eastAsia="ja-JP"/>
        </w:rPr>
        <w:t>4</w:t>
      </w:r>
      <w:r w:rsidR="001B591D">
        <w:rPr>
          <w:lang w:val="en-US" w:eastAsia="ja-JP"/>
        </w:rPr>
        <w:t>]</w:t>
      </w:r>
      <w:r>
        <w:rPr>
          <w:lang w:val="en-US" w:eastAsia="ja-JP"/>
        </w:rPr>
        <w:t>:</w:t>
      </w:r>
    </w:p>
    <w:tbl>
      <w:tblPr>
        <w:tblStyle w:val="af2"/>
        <w:tblW w:w="9630" w:type="dxa"/>
        <w:tblInd w:w="400" w:type="dxa"/>
        <w:tblLook w:val="04A0" w:firstRow="1" w:lastRow="0" w:firstColumn="1" w:lastColumn="0" w:noHBand="0" w:noVBand="1"/>
      </w:tblPr>
      <w:tblGrid>
        <w:gridCol w:w="9630"/>
      </w:tblGrid>
      <w:tr w:rsidR="00342B28" w14:paraId="5A9D0ECE" w14:textId="77777777" w:rsidTr="007C0FE1">
        <w:tc>
          <w:tcPr>
            <w:tcW w:w="9630" w:type="dxa"/>
          </w:tcPr>
          <w:p w14:paraId="67E51680" w14:textId="1BD3CBEF" w:rsidR="00342B28" w:rsidRDefault="00342B28" w:rsidP="007C0FE1">
            <w:pPr>
              <w:rPr>
                <w:lang w:val="en-US" w:eastAsia="ja-JP"/>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tc>
      </w:tr>
    </w:tbl>
    <w:p w14:paraId="3F0E61FB" w14:textId="4700BD8D" w:rsidR="00CE2DC6" w:rsidRDefault="00CE2DC6" w:rsidP="005D7C5A">
      <w:pPr>
        <w:rPr>
          <w:lang w:eastAsia="ja-JP"/>
        </w:rPr>
      </w:pPr>
    </w:p>
    <w:p w14:paraId="32AE221C" w14:textId="4C09F534" w:rsidR="00D71FAB" w:rsidRDefault="008F47EE" w:rsidP="005D7C5A">
      <w:pPr>
        <w:rPr>
          <w:lang w:eastAsia="ja-JP"/>
        </w:rPr>
      </w:pPr>
      <w:r>
        <w:rPr>
          <w:rFonts w:hint="eastAsia"/>
          <w:lang w:eastAsia="ja-JP"/>
        </w:rPr>
        <w:t>I</w:t>
      </w:r>
      <w:r>
        <w:rPr>
          <w:lang w:eastAsia="ja-JP"/>
        </w:rPr>
        <w:t xml:space="preserve">n our view, SIB PDSCH </w:t>
      </w:r>
      <w:r w:rsidR="008D4111">
        <w:rPr>
          <w:lang w:eastAsia="ja-JP"/>
        </w:rPr>
        <w:t>utilize</w:t>
      </w:r>
      <w:r>
        <w:rPr>
          <w:lang w:eastAsia="ja-JP"/>
        </w:rPr>
        <w:t xml:space="preserve"> 20 MHz </w:t>
      </w:r>
      <w:r w:rsidR="00A94DB3">
        <w:rPr>
          <w:lang w:eastAsia="ja-JP"/>
        </w:rPr>
        <w:t xml:space="preserve">in many cases </w:t>
      </w:r>
      <w:r w:rsidR="00A90AD7">
        <w:rPr>
          <w:lang w:eastAsia="ja-JP"/>
        </w:rPr>
        <w:t xml:space="preserve">to </w:t>
      </w:r>
      <w:r w:rsidR="00E230FB">
        <w:rPr>
          <w:lang w:eastAsia="ja-JP"/>
        </w:rPr>
        <w:t xml:space="preserve">keep the </w:t>
      </w:r>
      <w:r w:rsidR="00DD7AA9">
        <w:rPr>
          <w:lang w:eastAsia="ja-JP"/>
        </w:rPr>
        <w:t xml:space="preserve">sufficient transmission power and </w:t>
      </w:r>
      <w:r w:rsidR="00A90AD7">
        <w:rPr>
          <w:lang w:eastAsia="ja-JP"/>
        </w:rPr>
        <w:t xml:space="preserve">maintain the coverage. </w:t>
      </w:r>
      <w:r w:rsidR="00A31ED4">
        <w:rPr>
          <w:lang w:eastAsia="ja-JP"/>
        </w:rPr>
        <w:t>Thus, i</w:t>
      </w:r>
      <w:r w:rsidR="00AA6343">
        <w:rPr>
          <w:lang w:eastAsia="ja-JP"/>
        </w:rPr>
        <w:t xml:space="preserve">t </w:t>
      </w:r>
      <w:r w:rsidR="00944433">
        <w:rPr>
          <w:lang w:eastAsia="ja-JP"/>
        </w:rPr>
        <w:t>would not be</w:t>
      </w:r>
      <w:r w:rsidR="00AA6343">
        <w:rPr>
          <w:lang w:eastAsia="ja-JP"/>
        </w:rPr>
        <w:t xml:space="preserve"> </w:t>
      </w:r>
      <w:r w:rsidR="00952747">
        <w:rPr>
          <w:lang w:eastAsia="ja-JP"/>
        </w:rPr>
        <w:t xml:space="preserve">a major </w:t>
      </w:r>
      <w:r w:rsidR="00AA6343">
        <w:rPr>
          <w:lang w:eastAsia="ja-JP"/>
        </w:rPr>
        <w:t xml:space="preserve">case </w:t>
      </w:r>
      <w:r w:rsidR="002249B6">
        <w:rPr>
          <w:lang w:eastAsia="ja-JP"/>
        </w:rPr>
        <w:t xml:space="preserve">that </w:t>
      </w:r>
      <w:r w:rsidR="00952747">
        <w:rPr>
          <w:lang w:eastAsia="ja-JP"/>
        </w:rPr>
        <w:t>the</w:t>
      </w:r>
      <w:r w:rsidR="00AA6343">
        <w:rPr>
          <w:lang w:eastAsia="ja-JP"/>
        </w:rPr>
        <w:t xml:space="preserve"> </w:t>
      </w:r>
      <w:r w:rsidR="009F544E">
        <w:rPr>
          <w:lang w:eastAsia="ja-JP"/>
        </w:rPr>
        <w:t xml:space="preserve">SIB PDSCH and unicast PDSCH </w:t>
      </w:r>
      <w:r w:rsidR="00781133">
        <w:rPr>
          <w:lang w:eastAsia="ja-JP"/>
        </w:rPr>
        <w:t xml:space="preserve">for eRedCap </w:t>
      </w:r>
      <w:r w:rsidR="002249B6">
        <w:rPr>
          <w:lang w:eastAsia="ja-JP"/>
        </w:rPr>
        <w:t xml:space="preserve">are FDMed </w:t>
      </w:r>
      <w:r w:rsidR="009F544E">
        <w:rPr>
          <w:lang w:eastAsia="ja-JP"/>
        </w:rPr>
        <w:t xml:space="preserve">within 20 MHz. </w:t>
      </w:r>
      <w:r w:rsidR="00944433">
        <w:rPr>
          <w:lang w:eastAsia="ja-JP"/>
        </w:rPr>
        <w:t>Also</w:t>
      </w:r>
      <w:r w:rsidR="009D7570">
        <w:rPr>
          <w:lang w:eastAsia="ja-JP"/>
        </w:rPr>
        <w:t xml:space="preserve">, precluding such simultaneous reception </w:t>
      </w:r>
      <w:r w:rsidR="00944433">
        <w:rPr>
          <w:lang w:eastAsia="ja-JP"/>
        </w:rPr>
        <w:t>would</w:t>
      </w:r>
      <w:r w:rsidR="009D7570">
        <w:rPr>
          <w:lang w:eastAsia="ja-JP"/>
        </w:rPr>
        <w:t xml:space="preserve"> be beneficial t</w:t>
      </w:r>
      <w:r w:rsidR="007175EA">
        <w:rPr>
          <w:lang w:eastAsia="ja-JP"/>
        </w:rPr>
        <w:t>o avoid the complexity increase</w:t>
      </w:r>
      <w:r w:rsidR="00C71706">
        <w:rPr>
          <w:lang w:eastAsia="ja-JP"/>
        </w:rPr>
        <w:t>.</w:t>
      </w:r>
    </w:p>
    <w:p w14:paraId="553436B4" w14:textId="754D9408" w:rsidR="00D71FAB" w:rsidRDefault="00D71FAB" w:rsidP="005D7C5A">
      <w:pPr>
        <w:rPr>
          <w:lang w:eastAsia="ja-JP"/>
        </w:rPr>
      </w:pPr>
    </w:p>
    <w:p w14:paraId="5E437BE0" w14:textId="509B762B" w:rsidR="00BC72B4" w:rsidRDefault="007668B1" w:rsidP="00BC72B4">
      <w:pPr>
        <w:rPr>
          <w:lang w:val="en-US" w:eastAsia="ja-JP"/>
        </w:rPr>
      </w:pPr>
      <w:r>
        <w:rPr>
          <w:lang w:val="en-US" w:eastAsia="ja-JP"/>
        </w:rPr>
        <w:t>Therefore, w</w:t>
      </w:r>
      <w:r w:rsidR="00BC72B4">
        <w:rPr>
          <w:lang w:val="en-US" w:eastAsia="ja-JP"/>
        </w:rPr>
        <w:t xml:space="preserve">e propose that the existing handling for FR2 is reused for the eRedCap (FR1). It means </w:t>
      </w:r>
      <w:r w:rsidR="009565C0">
        <w:rPr>
          <w:lang w:val="en-US" w:eastAsia="ja-JP"/>
        </w:rPr>
        <w:t xml:space="preserve">an eRedCap </w:t>
      </w:r>
      <w:r w:rsidR="00BC72B4">
        <w:rPr>
          <w:lang w:val="en-US" w:eastAsia="ja-JP"/>
        </w:rPr>
        <w:t xml:space="preserve">UE is not required to </w:t>
      </w:r>
      <w:r w:rsidR="000A4992">
        <w:rPr>
          <w:lang w:val="en-US" w:eastAsia="ja-JP"/>
        </w:rPr>
        <w:t xml:space="preserve">decode unicast PDSCH </w:t>
      </w:r>
      <w:r w:rsidR="001B7DCB">
        <w:rPr>
          <w:lang w:val="en-US" w:eastAsia="ja-JP"/>
        </w:rPr>
        <w:t xml:space="preserve">which is FDMed with P-RNTI triggered SIB. </w:t>
      </w:r>
      <w:r w:rsidR="00BC72B4">
        <w:rPr>
          <w:lang w:val="en-US" w:eastAsia="ja-JP"/>
        </w:rPr>
        <w:t>Exact description for FR2 is described as following.</w:t>
      </w:r>
    </w:p>
    <w:p w14:paraId="5DF42B5F" w14:textId="6A34C300" w:rsidR="00BC72B4" w:rsidRDefault="00C52285" w:rsidP="00BC72B4">
      <w:pPr>
        <w:ind w:leftChars="200" w:left="400"/>
        <w:rPr>
          <w:lang w:val="en-US" w:eastAsia="ja-JP"/>
        </w:rPr>
      </w:pPr>
      <w:r w:rsidRPr="00342B28">
        <w:rPr>
          <w:lang w:val="en-US" w:eastAsia="ja-JP"/>
        </w:rPr>
        <w:t>§</w:t>
      </w:r>
      <w:r w:rsidR="00BC72B4">
        <w:rPr>
          <w:lang w:val="en-US" w:eastAsia="ja-JP"/>
        </w:rPr>
        <w:t xml:space="preserve">5.1 </w:t>
      </w:r>
      <w:r>
        <w:rPr>
          <w:lang w:val="en-US" w:eastAsia="ja-JP"/>
        </w:rPr>
        <w:t>[</w:t>
      </w:r>
      <w:r w:rsidR="00670DF5">
        <w:rPr>
          <w:lang w:val="en-US" w:eastAsia="ja-JP"/>
        </w:rPr>
        <w:t>4</w:t>
      </w:r>
      <w:r>
        <w:rPr>
          <w:lang w:val="en-US" w:eastAsia="ja-JP"/>
        </w:rPr>
        <w:t>]</w:t>
      </w:r>
      <w:r w:rsidR="00BC72B4">
        <w:rPr>
          <w:lang w:val="en-US" w:eastAsia="ja-JP"/>
        </w:rPr>
        <w:t>:</w:t>
      </w:r>
    </w:p>
    <w:tbl>
      <w:tblPr>
        <w:tblStyle w:val="af2"/>
        <w:tblW w:w="9630" w:type="dxa"/>
        <w:tblInd w:w="400" w:type="dxa"/>
        <w:tblLook w:val="04A0" w:firstRow="1" w:lastRow="0" w:firstColumn="1" w:lastColumn="0" w:noHBand="0" w:noVBand="1"/>
      </w:tblPr>
      <w:tblGrid>
        <w:gridCol w:w="9630"/>
      </w:tblGrid>
      <w:tr w:rsidR="00BC72B4" w14:paraId="18DD7606" w14:textId="77777777" w:rsidTr="00C01743">
        <w:tc>
          <w:tcPr>
            <w:tcW w:w="9630" w:type="dxa"/>
          </w:tcPr>
          <w:p w14:paraId="7B30C409" w14:textId="77777777" w:rsidR="00BC72B4" w:rsidRPr="0048672A" w:rsidRDefault="00BC72B4" w:rsidP="00C01743">
            <w:pPr>
              <w:rPr>
                <w:rFonts w:eastAsia="SimSun"/>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tc>
      </w:tr>
    </w:tbl>
    <w:p w14:paraId="54FE2CA7" w14:textId="77777777" w:rsidR="00BC72B4" w:rsidRDefault="00BC72B4" w:rsidP="005D7C5A">
      <w:pPr>
        <w:rPr>
          <w:lang w:eastAsia="ja-JP"/>
        </w:rPr>
      </w:pPr>
    </w:p>
    <w:p w14:paraId="12B2D85F" w14:textId="4C1DC3F7" w:rsidR="00CA45D7" w:rsidRDefault="00CA45D7" w:rsidP="00CA45D7">
      <w:pPr>
        <w:pStyle w:val="Proposal"/>
      </w:pPr>
      <w:bookmarkStart w:id="5" w:name="simul"/>
      <w:r>
        <w:rPr>
          <w:rFonts w:hint="eastAsia"/>
        </w:rPr>
        <w:t>P</w:t>
      </w:r>
      <w:r>
        <w:t xml:space="preserve">roposal </w:t>
      </w:r>
      <w:r w:rsidR="00363010">
        <w:t>5</w:t>
      </w:r>
      <w:r>
        <w:t>:</w:t>
      </w:r>
      <w:r>
        <w:tab/>
      </w:r>
      <w:r w:rsidR="001C2B87">
        <w:rPr>
          <w:color w:val="000000"/>
          <w:kern w:val="2"/>
          <w:lang w:eastAsia="zh-CN"/>
        </w:rPr>
        <w:t>The requirement for SIB reception for eRedCap UE (FR1) is same as the solution used for FR2 i.e.</w:t>
      </w:r>
      <w:r w:rsidR="00C33584">
        <w:rPr>
          <w:color w:val="000000"/>
          <w:kern w:val="2"/>
          <w:lang w:eastAsia="zh-CN"/>
        </w:rPr>
        <w:t>,</w:t>
      </w:r>
      <w:r w:rsidR="001C2B87">
        <w:rPr>
          <w:color w:val="000000"/>
          <w:kern w:val="2"/>
          <w:lang w:eastAsia="zh-CN"/>
        </w:rPr>
        <w:t xml:space="preserve"> the </w:t>
      </w:r>
      <w:r w:rsidR="00274D80">
        <w:rPr>
          <w:color w:val="000000"/>
          <w:kern w:val="2"/>
          <w:lang w:eastAsia="zh-CN"/>
        </w:rPr>
        <w:t>e</w:t>
      </w:r>
      <w:r w:rsidR="001C2B87">
        <w:rPr>
          <w:color w:val="000000"/>
          <w:kern w:val="2"/>
          <w:lang w:eastAsia="zh-CN"/>
        </w:rPr>
        <w:t>RedCap UE is not expected to decode a PDSCH scheduled with C-RNTI, MCS-C-RNTI, or CS-RNTI if in the same cell, during a process of P-RNTI triggered SI acquisition, another PDSCH scheduled with SI-RNTI partially or fully overlap in time.</w:t>
      </w:r>
    </w:p>
    <w:bookmarkEnd w:id="5"/>
    <w:p w14:paraId="20B98AB4" w14:textId="6CA92DFA" w:rsidR="001016A5" w:rsidRDefault="001016A5" w:rsidP="00B54932">
      <w:pPr>
        <w:rPr>
          <w:lang w:val="en-US" w:eastAsia="ja-JP"/>
        </w:rPr>
      </w:pPr>
    </w:p>
    <w:p w14:paraId="3155C1A3" w14:textId="5CD5352E" w:rsidR="005F4849" w:rsidRDefault="0077712E" w:rsidP="0077712E">
      <w:pPr>
        <w:pStyle w:val="head3"/>
        <w:rPr>
          <w:lang w:val="en-US"/>
        </w:rPr>
      </w:pPr>
      <w:r>
        <w:rPr>
          <w:lang w:val="en-US"/>
        </w:rPr>
        <w:t>Separate initial DL/UL BWP</w:t>
      </w:r>
    </w:p>
    <w:p w14:paraId="7A6613B4" w14:textId="1259958E" w:rsidR="0077712E" w:rsidRDefault="00CD3818" w:rsidP="00B54932">
      <w:pPr>
        <w:rPr>
          <w:lang w:val="en-US" w:eastAsia="ja-JP"/>
        </w:rPr>
      </w:pPr>
      <w:r>
        <w:rPr>
          <w:rFonts w:hint="eastAsia"/>
          <w:lang w:val="en-US" w:eastAsia="ja-JP"/>
        </w:rPr>
        <w:t>T</w:t>
      </w:r>
      <w:r>
        <w:rPr>
          <w:lang w:val="en-US" w:eastAsia="ja-JP"/>
        </w:rPr>
        <w:t>he</w:t>
      </w:r>
      <w:r w:rsidR="00ED4276">
        <w:rPr>
          <w:lang w:val="en-US" w:eastAsia="ja-JP"/>
        </w:rPr>
        <w:t xml:space="preserve"> FL </w:t>
      </w:r>
      <w:r w:rsidR="00486671">
        <w:rPr>
          <w:lang w:val="en-US" w:eastAsia="ja-JP"/>
        </w:rPr>
        <w:t xml:space="preserve">proposal </w:t>
      </w:r>
      <w:r w:rsidR="00B06DCF">
        <w:rPr>
          <w:lang w:val="en-US" w:eastAsia="ja-JP"/>
        </w:rPr>
        <w:t xml:space="preserve">in RAN1 #111 </w:t>
      </w:r>
      <w:r w:rsidR="00ED4276">
        <w:rPr>
          <w:lang w:val="en-US" w:eastAsia="ja-JP"/>
        </w:rPr>
        <w:t>[2]:</w:t>
      </w:r>
    </w:p>
    <w:tbl>
      <w:tblPr>
        <w:tblStyle w:val="af2"/>
        <w:tblW w:w="0" w:type="auto"/>
        <w:tblLook w:val="04A0" w:firstRow="1" w:lastRow="0" w:firstColumn="1" w:lastColumn="0" w:noHBand="0" w:noVBand="1"/>
      </w:tblPr>
      <w:tblGrid>
        <w:gridCol w:w="9630"/>
      </w:tblGrid>
      <w:tr w:rsidR="00ED4276" w14:paraId="25707D16" w14:textId="77777777" w:rsidTr="00ED4276">
        <w:tc>
          <w:tcPr>
            <w:tcW w:w="9630" w:type="dxa"/>
          </w:tcPr>
          <w:p w14:paraId="677B6C4A" w14:textId="77777777" w:rsidR="00ED4276" w:rsidRPr="00B54CFE" w:rsidRDefault="00ED4276" w:rsidP="00ED4276">
            <w:pPr>
              <w:rPr>
                <w:lang w:val="en-US" w:eastAsia="ja-JP"/>
              </w:rPr>
            </w:pPr>
            <w:r w:rsidRPr="00B54CFE">
              <w:rPr>
                <w:highlight w:val="cyan"/>
                <w:lang w:val="en-US" w:eastAsia="ja-JP"/>
              </w:rPr>
              <w:t>Medium Priority Proposal 2.4-3b</w:t>
            </w:r>
            <w:r w:rsidRPr="00B54CFE">
              <w:rPr>
                <w:lang w:val="en-US" w:eastAsia="ja-JP"/>
              </w:rPr>
              <w:t>:</w:t>
            </w:r>
          </w:p>
          <w:p w14:paraId="04F645AD" w14:textId="77777777" w:rsidR="00ED4276" w:rsidRPr="00B54CFE" w:rsidRDefault="00ED4276" w:rsidP="00ED4276">
            <w:pPr>
              <w:numPr>
                <w:ilvl w:val="0"/>
                <w:numId w:val="18"/>
              </w:numPr>
              <w:rPr>
                <w:lang w:val="en-US" w:eastAsia="ja-JP"/>
              </w:rPr>
            </w:pPr>
            <w:r w:rsidRPr="00B54CFE">
              <w:rPr>
                <w:lang w:val="en-US" w:eastAsia="ja-JP"/>
              </w:rPr>
              <w:t>For a cell supporting Rel-17 and/or Rel-18 RedCap UEs,</w:t>
            </w:r>
          </w:p>
          <w:p w14:paraId="02FC55B4" w14:textId="0C7AEBAF" w:rsidR="00ED4276" w:rsidRPr="00ED4276" w:rsidRDefault="00ED4276" w:rsidP="00ED4276">
            <w:pPr>
              <w:numPr>
                <w:ilvl w:val="1"/>
                <w:numId w:val="18"/>
              </w:numPr>
              <w:rPr>
                <w:lang w:val="en-US" w:eastAsia="ja-JP"/>
              </w:rPr>
            </w:pPr>
            <w:r w:rsidRPr="00F915E9">
              <w:rPr>
                <w:lang w:val="en-US" w:eastAsia="ja-JP"/>
              </w:rPr>
              <w:t>Up to one separate (RedCap-specific) initial DL/UL BWP can be configured</w:t>
            </w:r>
          </w:p>
        </w:tc>
      </w:tr>
    </w:tbl>
    <w:p w14:paraId="66B5D178" w14:textId="77777777" w:rsidR="00ED4276" w:rsidRDefault="00ED4276" w:rsidP="00B54932">
      <w:pPr>
        <w:rPr>
          <w:lang w:val="en-US" w:eastAsia="ja-JP"/>
        </w:rPr>
      </w:pPr>
    </w:p>
    <w:p w14:paraId="0A76C474" w14:textId="0649D5CB" w:rsidR="005F4849" w:rsidRDefault="00081F9A" w:rsidP="00BA0BB5">
      <w:pPr>
        <w:rPr>
          <w:lang w:val="en-US" w:eastAsia="ja-JP"/>
        </w:rPr>
      </w:pPr>
      <w:r>
        <w:rPr>
          <w:rFonts w:hint="eastAsia"/>
          <w:lang w:val="en-US" w:eastAsia="ja-JP"/>
        </w:rPr>
        <w:t>W</w:t>
      </w:r>
      <w:r>
        <w:rPr>
          <w:lang w:val="en-US" w:eastAsia="ja-JP"/>
        </w:rPr>
        <w:t xml:space="preserve">e support this proposal. </w:t>
      </w:r>
      <w:r w:rsidR="00BA0BB5" w:rsidRPr="00BA0BB5">
        <w:rPr>
          <w:lang w:val="en-US" w:eastAsia="ja-JP"/>
        </w:rPr>
        <w:t>Supporting additional separate initial BWPs would require more kinds of test for</w:t>
      </w:r>
      <w:r w:rsidR="00BA0BB5">
        <w:rPr>
          <w:lang w:val="en-US" w:eastAsia="ja-JP"/>
        </w:rPr>
        <w:t xml:space="preserve"> </w:t>
      </w:r>
      <w:r w:rsidR="00136EBD">
        <w:rPr>
          <w:lang w:val="en-US" w:eastAsia="ja-JP"/>
        </w:rPr>
        <w:t xml:space="preserve">the </w:t>
      </w:r>
      <w:r w:rsidR="00BA0BB5" w:rsidRPr="00BA0BB5">
        <w:rPr>
          <w:lang w:val="en-US" w:eastAsia="ja-JP"/>
        </w:rPr>
        <w:t>eRedCap UEs which may increase the cost</w:t>
      </w:r>
      <w:r w:rsidR="00BA0BB5">
        <w:rPr>
          <w:lang w:val="en-US" w:eastAsia="ja-JP"/>
        </w:rPr>
        <w:t xml:space="preserve">. </w:t>
      </w:r>
      <w:r w:rsidR="00BA0BB5" w:rsidRPr="00BA0BB5">
        <w:rPr>
          <w:lang w:val="en-US" w:eastAsia="ja-JP"/>
        </w:rPr>
        <w:t>Additional separate initial BWPs can be considered in the future release when</w:t>
      </w:r>
      <w:r w:rsidR="00957664">
        <w:rPr>
          <w:lang w:val="en-US" w:eastAsia="ja-JP"/>
        </w:rPr>
        <w:t xml:space="preserve"> </w:t>
      </w:r>
      <w:r w:rsidR="00BA0BB5" w:rsidRPr="00BA0BB5">
        <w:rPr>
          <w:lang w:val="en-US" w:eastAsia="ja-JP"/>
        </w:rPr>
        <w:t>massive access is expected</w:t>
      </w:r>
      <w:r w:rsidR="00BA0BB5">
        <w:rPr>
          <w:lang w:val="en-US" w:eastAsia="ja-JP"/>
        </w:rPr>
        <w:t xml:space="preserve">. </w:t>
      </w:r>
      <w:r w:rsidR="002D6A1B">
        <w:rPr>
          <w:lang w:val="en-US" w:eastAsia="ja-JP"/>
        </w:rPr>
        <w:t>I</w:t>
      </w:r>
      <w:r w:rsidR="00BA0BB5">
        <w:rPr>
          <w:lang w:val="en-US" w:eastAsia="ja-JP"/>
        </w:rPr>
        <w:t xml:space="preserve">n the Rel-18, </w:t>
      </w:r>
      <w:r w:rsidR="008D68C6">
        <w:rPr>
          <w:lang w:val="en-US" w:eastAsia="ja-JP"/>
        </w:rPr>
        <w:t xml:space="preserve">we see no need of </w:t>
      </w:r>
      <w:r w:rsidR="00D734FC">
        <w:rPr>
          <w:lang w:val="en-US" w:eastAsia="ja-JP"/>
        </w:rPr>
        <w:t>those</w:t>
      </w:r>
      <w:r w:rsidR="008D68C6">
        <w:rPr>
          <w:lang w:val="en-US" w:eastAsia="ja-JP"/>
        </w:rPr>
        <w:t xml:space="preserve"> BWPs.</w:t>
      </w:r>
    </w:p>
    <w:p w14:paraId="3977D1C9" w14:textId="44B7CFF1" w:rsidR="008D68C6" w:rsidRDefault="008D68C6" w:rsidP="00BA0BB5">
      <w:pPr>
        <w:rPr>
          <w:lang w:val="en-US" w:eastAsia="ja-JP"/>
        </w:rPr>
      </w:pPr>
    </w:p>
    <w:p w14:paraId="5AB13075" w14:textId="223AEACE" w:rsidR="008D68C6" w:rsidRDefault="008D68C6" w:rsidP="008D68C6">
      <w:pPr>
        <w:pStyle w:val="Proposal"/>
      </w:pPr>
      <w:bookmarkStart w:id="6" w:name="BWP"/>
      <w:r>
        <w:rPr>
          <w:rFonts w:hint="eastAsia"/>
        </w:rPr>
        <w:t>P</w:t>
      </w:r>
      <w:r>
        <w:t xml:space="preserve">roposal </w:t>
      </w:r>
      <w:r w:rsidR="00363010">
        <w:t>6</w:t>
      </w:r>
      <w:r>
        <w:t>:</w:t>
      </w:r>
      <w:r>
        <w:tab/>
        <w:t>For a cell supporting Rel-17 and/or Rel-18 RedCap UEs,</w:t>
      </w:r>
      <w:r>
        <w:rPr>
          <w:rFonts w:hint="eastAsia"/>
        </w:rPr>
        <w:t xml:space="preserve"> </w:t>
      </w:r>
      <w:r>
        <w:t>up to one separate (RedCap-specific) initial DL/UL BWP can be configured</w:t>
      </w:r>
      <w:r w:rsidR="001D1FAF">
        <w:t>.</w:t>
      </w:r>
    </w:p>
    <w:bookmarkEnd w:id="6"/>
    <w:p w14:paraId="5F14BF7E" w14:textId="77777777" w:rsidR="00081F9A" w:rsidRDefault="00081F9A" w:rsidP="00B54932">
      <w:pPr>
        <w:rPr>
          <w:lang w:val="en-US" w:eastAsia="ja-JP"/>
        </w:rPr>
      </w:pPr>
    </w:p>
    <w:p w14:paraId="2B958972" w14:textId="587B5966" w:rsidR="0071213E" w:rsidRPr="001016A5" w:rsidRDefault="0071213E">
      <w:pPr>
        <w:pStyle w:val="2"/>
        <w:rPr>
          <w:lang w:val="en-US"/>
        </w:rPr>
      </w:pPr>
      <w:r>
        <w:rPr>
          <w:rFonts w:hint="eastAsia"/>
          <w:lang w:val="en-US"/>
        </w:rPr>
        <w:lastRenderedPageBreak/>
        <w:t>U</w:t>
      </w:r>
      <w:r>
        <w:rPr>
          <w:lang w:val="en-US"/>
        </w:rPr>
        <w:t>E peak rate reduction</w:t>
      </w:r>
    </w:p>
    <w:p w14:paraId="4B88AEF9" w14:textId="508A9EC9" w:rsidR="00F8464A" w:rsidRPr="00D16763" w:rsidRDefault="00F8464A" w:rsidP="00F8464A">
      <w:pPr>
        <w:rPr>
          <w:lang w:val="en-US" w:eastAsia="ja-JP"/>
        </w:rPr>
      </w:pPr>
      <w:r w:rsidRPr="00D16763">
        <w:rPr>
          <w:lang w:val="en-US" w:eastAsia="ja-JP"/>
        </w:rPr>
        <w:t xml:space="preserve">This section is the </w:t>
      </w:r>
      <w:r w:rsidR="00086928">
        <w:rPr>
          <w:lang w:val="en-US" w:eastAsia="ja-JP"/>
        </w:rPr>
        <w:t>u</w:t>
      </w:r>
      <w:r w:rsidR="00957664">
        <w:rPr>
          <w:lang w:val="en-US" w:eastAsia="ja-JP"/>
        </w:rPr>
        <w:t>pd</w:t>
      </w:r>
      <w:r w:rsidR="00086928">
        <w:rPr>
          <w:lang w:val="en-US" w:eastAsia="ja-JP"/>
        </w:rPr>
        <w:t>ate</w:t>
      </w:r>
      <w:r w:rsidRPr="00D16763">
        <w:rPr>
          <w:lang w:val="en-US" w:eastAsia="ja-JP"/>
        </w:rPr>
        <w:t xml:space="preserve"> of [1].</w:t>
      </w:r>
    </w:p>
    <w:p w14:paraId="6FAC6D5E" w14:textId="77777777" w:rsidR="00F8464A" w:rsidRPr="00F8464A" w:rsidRDefault="00F8464A" w:rsidP="005D7C5A">
      <w:pPr>
        <w:rPr>
          <w:lang w:val="en-US" w:eastAsia="ja-JP"/>
        </w:rPr>
      </w:pPr>
    </w:p>
    <w:p w14:paraId="42D072C3" w14:textId="591EBF4A" w:rsidR="00D52051" w:rsidRDefault="00D52051" w:rsidP="005E6E8F">
      <w:pPr>
        <w:rPr>
          <w:lang w:val="en-US" w:eastAsia="ja-JP"/>
        </w:rPr>
      </w:pPr>
      <w:r>
        <w:rPr>
          <w:rFonts w:hint="eastAsia"/>
          <w:lang w:val="en-US" w:eastAsia="ja-JP"/>
        </w:rPr>
        <w:t>T</w:t>
      </w:r>
      <w:r>
        <w:rPr>
          <w:lang w:val="en-US" w:eastAsia="ja-JP"/>
        </w:rPr>
        <w:t>he agreement made in RAN1 #111:</w:t>
      </w:r>
    </w:p>
    <w:tbl>
      <w:tblPr>
        <w:tblStyle w:val="af2"/>
        <w:tblW w:w="0" w:type="auto"/>
        <w:tblLook w:val="04A0" w:firstRow="1" w:lastRow="0" w:firstColumn="1" w:lastColumn="0" w:noHBand="0" w:noVBand="1"/>
      </w:tblPr>
      <w:tblGrid>
        <w:gridCol w:w="9630"/>
      </w:tblGrid>
      <w:tr w:rsidR="00D52051" w14:paraId="2BA5EB0B" w14:textId="77777777" w:rsidTr="00D52051">
        <w:tc>
          <w:tcPr>
            <w:tcW w:w="9630" w:type="dxa"/>
          </w:tcPr>
          <w:p w14:paraId="3699E5E8" w14:textId="77777777" w:rsidR="00D52051" w:rsidRPr="00421DB6" w:rsidRDefault="00D52051" w:rsidP="00D52051">
            <w:pPr>
              <w:rPr>
                <w:lang w:val="en-US" w:eastAsia="ja-JP"/>
              </w:rPr>
            </w:pPr>
            <w:r w:rsidRPr="00421DB6">
              <w:rPr>
                <w:highlight w:val="green"/>
                <w:lang w:val="en-US" w:eastAsia="ja-JP"/>
              </w:rPr>
              <w:t>Agreement</w:t>
            </w:r>
          </w:p>
          <w:p w14:paraId="4915C993" w14:textId="77777777" w:rsidR="00D52051" w:rsidRPr="00870BED" w:rsidRDefault="00D52051" w:rsidP="00D52051">
            <w:pPr>
              <w:numPr>
                <w:ilvl w:val="0"/>
                <w:numId w:val="18"/>
              </w:numPr>
              <w:rPr>
                <w:lang w:val="en-US" w:eastAsia="ja-JP"/>
              </w:rPr>
            </w:pPr>
            <w:r w:rsidRPr="00870BED">
              <w:rPr>
                <w:lang w:val="en-US" w:eastAsia="ja-JP"/>
              </w:rPr>
              <w:t>The minimum DL peak rate target (for FD-FDD) is [10] Mbps based on peak data rate calculation according to 38.306.</w:t>
            </w:r>
          </w:p>
          <w:p w14:paraId="5435B678" w14:textId="74F27E97" w:rsidR="00D52051" w:rsidRPr="00D52051" w:rsidRDefault="00D52051" w:rsidP="003A0315">
            <w:pPr>
              <w:numPr>
                <w:ilvl w:val="0"/>
                <w:numId w:val="18"/>
              </w:numPr>
              <w:rPr>
                <w:lang w:val="en-US" w:eastAsia="ja-JP"/>
              </w:rPr>
            </w:pPr>
            <w:r w:rsidRPr="00F915E9">
              <w:rPr>
                <w:lang w:val="en-US" w:eastAsia="ja-JP"/>
              </w:rPr>
              <w:t>The same value for X is used for DL and UL</w:t>
            </w:r>
          </w:p>
        </w:tc>
      </w:tr>
    </w:tbl>
    <w:p w14:paraId="3C867E7C" w14:textId="77777777" w:rsidR="00D52051" w:rsidRDefault="00D52051" w:rsidP="005E6E8F">
      <w:pPr>
        <w:rPr>
          <w:lang w:val="en-US" w:eastAsia="ja-JP"/>
        </w:rPr>
      </w:pPr>
    </w:p>
    <w:p w14:paraId="1FDE2E4F" w14:textId="0CFD454C" w:rsidR="005E6E8F" w:rsidRDefault="005E6E8F" w:rsidP="005E6E8F">
      <w:pPr>
        <w:rPr>
          <w:lang w:val="en-US"/>
        </w:rPr>
      </w:pPr>
      <w:r>
        <w:rPr>
          <w:lang w:val="en-US" w:eastAsia="ja-JP"/>
        </w:rPr>
        <w:t xml:space="preserve">The </w:t>
      </w:r>
      <w:r>
        <w:rPr>
          <w:lang w:val="en-US" w:eastAsia="ja-JP"/>
        </w:rPr>
        <w:fldChar w:fldCharType="begin"/>
      </w:r>
      <w:r>
        <w:rPr>
          <w:lang w:val="en-US" w:eastAsia="ja-JP"/>
        </w:rPr>
        <w:instrText xml:space="preserve"> REF _Ref115271482 \h </w:instrText>
      </w:r>
      <w:r>
        <w:rPr>
          <w:lang w:val="en-US" w:eastAsia="ja-JP"/>
        </w:rPr>
      </w:r>
      <w:r>
        <w:rPr>
          <w:lang w:val="en-US" w:eastAsia="ja-JP"/>
        </w:rPr>
        <w:fldChar w:fldCharType="separate"/>
      </w:r>
      <w:r w:rsidR="00747C75">
        <w:t xml:space="preserve">Table </w:t>
      </w:r>
      <w:r w:rsidR="00747C75">
        <w:rPr>
          <w:noProof/>
        </w:rPr>
        <w:t>1</w:t>
      </w:r>
      <w:r>
        <w:rPr>
          <w:lang w:val="en-US" w:eastAsia="ja-JP"/>
        </w:rPr>
        <w:fldChar w:fldCharType="end"/>
      </w:r>
      <w:r>
        <w:rPr>
          <w:lang w:val="en-US" w:eastAsia="ja-JP"/>
        </w:rPr>
        <w:t xml:space="preserve"> shows the supported max data rate for FR1 DL, calculated based on §4.1.2 [</w:t>
      </w:r>
      <w:r w:rsidR="000102ED">
        <w:rPr>
          <w:lang w:val="en-US" w:eastAsia="ja-JP"/>
        </w:rPr>
        <w:t>3</w:t>
      </w:r>
      <w:r>
        <w:rPr>
          <w:lang w:val="en-US" w:eastAsia="ja-JP"/>
        </w:rPr>
        <w:t xml:space="preserve">], where the limited number of RB is assumed. To support target peak data rate 10 Mbps, </w:t>
      </w:r>
      <w:r>
        <w:rPr>
          <w:lang w:val="en-US"/>
        </w:rPr>
        <w:t>(</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sidRPr="00B01449">
        <w:rPr>
          <w:lang w:val="en-US"/>
        </w:rPr>
        <w:t>)</w:t>
      </w:r>
      <w:r>
        <w:rPr>
          <w:lang w:val="en-US"/>
        </w:rPr>
        <w:t xml:space="preserve"> needs to be 3 (or more). Relaxation less than 3 would result in the existence of an eRedCap UE not supporting peak 10 Mbps, which is not desired. Therefore, the minimum acceptable value </w:t>
      </w:r>
      <w:r w:rsidR="00C83CEB">
        <w:rPr>
          <w:lang w:val="en-US"/>
        </w:rPr>
        <w:t>of</w:t>
      </w:r>
      <w:r w:rsidR="00C93E95" w:rsidRPr="00C93E95">
        <w:rPr>
          <w:lang w:val="en-US"/>
        </w:rPr>
        <w:t xml:space="preserve"> X</w:t>
      </w:r>
      <w:r w:rsidRPr="0075154E">
        <w:rPr>
          <w:lang w:val="en-US"/>
        </w:rPr>
        <w:t xml:space="preserve"> is 3</w:t>
      </w:r>
      <w:r>
        <w:rPr>
          <w:lang w:val="en-US"/>
        </w:rPr>
        <w:t>.</w:t>
      </w:r>
    </w:p>
    <w:p w14:paraId="29A341D3" w14:textId="055DE3F6" w:rsidR="005E6E8F" w:rsidRDefault="005E6E8F" w:rsidP="005E6E8F">
      <w:pPr>
        <w:pStyle w:val="a6"/>
        <w:jc w:val="center"/>
        <w:rPr>
          <w:lang w:val="en-US" w:eastAsia="ja-JP"/>
        </w:rPr>
      </w:pPr>
      <w:bookmarkStart w:id="7" w:name="_Ref115271482"/>
      <w:r>
        <w:t xml:space="preserve">Table </w:t>
      </w:r>
      <w:r>
        <w:fldChar w:fldCharType="begin"/>
      </w:r>
      <w:r>
        <w:instrText xml:space="preserve"> SEQ Table \* ARABIC </w:instrText>
      </w:r>
      <w:r>
        <w:fldChar w:fldCharType="separate"/>
      </w:r>
      <w:r w:rsidR="00747C75">
        <w:rPr>
          <w:noProof/>
        </w:rPr>
        <w:t>1</w:t>
      </w:r>
      <w:r>
        <w:fldChar w:fldCharType="end"/>
      </w:r>
      <w:bookmarkEnd w:id="7"/>
      <w:r>
        <w:t>: Calculation of supported peak data rate for FR1 DL</w:t>
      </w:r>
    </w:p>
    <w:tbl>
      <w:tblPr>
        <w:tblStyle w:val="af2"/>
        <w:tblW w:w="0" w:type="auto"/>
        <w:tblInd w:w="1413" w:type="dxa"/>
        <w:tblLook w:val="04A0" w:firstRow="1" w:lastRow="0" w:firstColumn="1" w:lastColumn="0" w:noHBand="0" w:noVBand="1"/>
      </w:tblPr>
      <w:tblGrid>
        <w:gridCol w:w="1797"/>
        <w:gridCol w:w="1463"/>
        <w:gridCol w:w="3402"/>
      </w:tblGrid>
      <w:tr w:rsidR="005E6E8F" w14:paraId="3363306D" w14:textId="77777777" w:rsidTr="007C0FE1">
        <w:tc>
          <w:tcPr>
            <w:tcW w:w="1797" w:type="dxa"/>
          </w:tcPr>
          <w:p w14:paraId="77210D2C" w14:textId="77777777" w:rsidR="005E6E8F" w:rsidRPr="00E86ADB" w:rsidRDefault="005E6E8F" w:rsidP="007C0FE1">
            <w:pPr>
              <w:rPr>
                <w:lang w:val="en-US" w:eastAsia="ja-JP"/>
              </w:rPr>
            </w:pPr>
          </w:p>
        </w:tc>
        <w:tc>
          <w:tcPr>
            <w:tcW w:w="1463" w:type="dxa"/>
          </w:tcPr>
          <w:p w14:paraId="4A0342CD" w14:textId="77777777" w:rsidR="005E6E8F" w:rsidRDefault="005E6E8F" w:rsidP="007C0FE1">
            <w:pPr>
              <w:rPr>
                <w:lang w:val="en-US" w:eastAsia="ja-JP"/>
              </w:rPr>
            </w:pP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
        </w:tc>
        <w:tc>
          <w:tcPr>
            <w:tcW w:w="3402" w:type="dxa"/>
          </w:tcPr>
          <w:p w14:paraId="7A268903" w14:textId="77777777" w:rsidR="005E6E8F" w:rsidRDefault="005E6E8F" w:rsidP="007C0FE1">
            <w:pPr>
              <w:rPr>
                <w:lang w:val="en-US" w:eastAsia="ja-JP"/>
              </w:rPr>
            </w:pPr>
            <w:r>
              <w:rPr>
                <w:rFonts w:hint="eastAsia"/>
                <w:lang w:val="en-US" w:eastAsia="ja-JP"/>
              </w:rPr>
              <w:t>S</w:t>
            </w:r>
            <w:r>
              <w:rPr>
                <w:lang w:val="en-US" w:eastAsia="ja-JP"/>
              </w:rPr>
              <w:t>upported max data rate [Mbps]</w:t>
            </w:r>
          </w:p>
        </w:tc>
      </w:tr>
      <w:tr w:rsidR="005E6E8F" w14:paraId="536537C8" w14:textId="77777777" w:rsidTr="007C0FE1">
        <w:tc>
          <w:tcPr>
            <w:tcW w:w="1797" w:type="dxa"/>
            <w:vMerge w:val="restart"/>
          </w:tcPr>
          <w:p w14:paraId="7F4594A5" w14:textId="77777777" w:rsidR="005E6E8F" w:rsidRDefault="005E6E8F" w:rsidP="007C0FE1">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25</w:t>
            </w:r>
          </w:p>
          <w:p w14:paraId="2B646FFC" w14:textId="77777777" w:rsidR="005E6E8F" w:rsidRDefault="005E6E8F" w:rsidP="007C0FE1">
            <w:pPr>
              <w:rPr>
                <w:lang w:val="en-US" w:eastAsia="ja-JP"/>
              </w:rPr>
            </w:pPr>
            <w:r>
              <w:rPr>
                <w:rFonts w:hint="eastAsia"/>
                <w:lang w:val="en-US" w:eastAsia="ja-JP"/>
              </w:rPr>
              <w:t>S</w:t>
            </w:r>
            <w:r>
              <w:rPr>
                <w:lang w:val="en-US" w:eastAsia="ja-JP"/>
              </w:rPr>
              <w:t>CS: 15 kHz</w:t>
            </w:r>
          </w:p>
        </w:tc>
        <w:tc>
          <w:tcPr>
            <w:tcW w:w="1463" w:type="dxa"/>
          </w:tcPr>
          <w:p w14:paraId="4728DBB5" w14:textId="77777777" w:rsidR="005E6E8F" w:rsidRDefault="005E6E8F" w:rsidP="007C0FE1">
            <w:pPr>
              <w:rPr>
                <w:lang w:val="en-US" w:eastAsia="ja-JP"/>
              </w:rPr>
            </w:pPr>
            <w:r>
              <w:rPr>
                <w:rFonts w:hint="eastAsia"/>
                <w:lang w:val="en-US" w:eastAsia="ja-JP"/>
              </w:rPr>
              <w:t>1</w:t>
            </w:r>
          </w:p>
        </w:tc>
        <w:tc>
          <w:tcPr>
            <w:tcW w:w="3402" w:type="dxa"/>
          </w:tcPr>
          <w:p w14:paraId="05817B56" w14:textId="77777777" w:rsidR="005E6E8F" w:rsidRDefault="005E6E8F" w:rsidP="007C0FE1">
            <w:pPr>
              <w:rPr>
                <w:lang w:val="en-US" w:eastAsia="ja-JP"/>
              </w:rPr>
            </w:pPr>
            <w:r>
              <w:rPr>
                <w:rFonts w:hint="eastAsia"/>
                <w:lang w:val="en-US" w:eastAsia="ja-JP"/>
              </w:rPr>
              <w:t>3</w:t>
            </w:r>
            <w:r>
              <w:rPr>
                <w:lang w:val="en-US" w:eastAsia="ja-JP"/>
              </w:rPr>
              <w:t>.34</w:t>
            </w:r>
          </w:p>
        </w:tc>
      </w:tr>
      <w:tr w:rsidR="005E6E8F" w14:paraId="7735A727" w14:textId="77777777" w:rsidTr="007C0FE1">
        <w:tc>
          <w:tcPr>
            <w:tcW w:w="1797" w:type="dxa"/>
            <w:vMerge/>
          </w:tcPr>
          <w:p w14:paraId="6D19CD91" w14:textId="77777777" w:rsidR="005E6E8F" w:rsidRDefault="005E6E8F" w:rsidP="007C0FE1">
            <w:pPr>
              <w:rPr>
                <w:lang w:val="en-US" w:eastAsia="ja-JP"/>
              </w:rPr>
            </w:pPr>
          </w:p>
        </w:tc>
        <w:tc>
          <w:tcPr>
            <w:tcW w:w="1463" w:type="dxa"/>
          </w:tcPr>
          <w:p w14:paraId="11F032AF" w14:textId="77777777" w:rsidR="005E6E8F" w:rsidRDefault="005E6E8F" w:rsidP="007C0FE1">
            <w:pPr>
              <w:rPr>
                <w:lang w:val="en-US" w:eastAsia="ja-JP"/>
              </w:rPr>
            </w:pPr>
            <w:r>
              <w:rPr>
                <w:rFonts w:hint="eastAsia"/>
                <w:lang w:val="en-US" w:eastAsia="ja-JP"/>
              </w:rPr>
              <w:t>2</w:t>
            </w:r>
          </w:p>
        </w:tc>
        <w:tc>
          <w:tcPr>
            <w:tcW w:w="3402" w:type="dxa"/>
          </w:tcPr>
          <w:p w14:paraId="46D5128E" w14:textId="77777777" w:rsidR="005E6E8F" w:rsidRDefault="005E6E8F" w:rsidP="007C0FE1">
            <w:pPr>
              <w:rPr>
                <w:lang w:val="en-US" w:eastAsia="ja-JP"/>
              </w:rPr>
            </w:pPr>
            <w:r>
              <w:rPr>
                <w:rFonts w:hint="eastAsia"/>
                <w:lang w:val="en-US" w:eastAsia="ja-JP"/>
              </w:rPr>
              <w:t>6</w:t>
            </w:r>
            <w:r>
              <w:rPr>
                <w:lang w:val="en-US" w:eastAsia="ja-JP"/>
              </w:rPr>
              <w:t>.69</w:t>
            </w:r>
          </w:p>
        </w:tc>
      </w:tr>
      <w:tr w:rsidR="005E6E8F" w14:paraId="5BB4938B" w14:textId="77777777" w:rsidTr="005B4E5C">
        <w:tc>
          <w:tcPr>
            <w:tcW w:w="1797" w:type="dxa"/>
            <w:vMerge/>
          </w:tcPr>
          <w:p w14:paraId="605A6DA4" w14:textId="77777777" w:rsidR="005E6E8F" w:rsidRDefault="005E6E8F" w:rsidP="007C0FE1">
            <w:pPr>
              <w:rPr>
                <w:lang w:val="en-US" w:eastAsia="ja-JP"/>
              </w:rPr>
            </w:pPr>
          </w:p>
        </w:tc>
        <w:tc>
          <w:tcPr>
            <w:tcW w:w="1463" w:type="dxa"/>
            <w:shd w:val="clear" w:color="auto" w:fill="92D050"/>
          </w:tcPr>
          <w:p w14:paraId="082D0AC4" w14:textId="77777777" w:rsidR="005E6E8F" w:rsidRDefault="005E6E8F" w:rsidP="007C0FE1">
            <w:pPr>
              <w:rPr>
                <w:lang w:val="en-US" w:eastAsia="ja-JP"/>
              </w:rPr>
            </w:pPr>
            <w:r>
              <w:rPr>
                <w:rFonts w:hint="eastAsia"/>
                <w:lang w:val="en-US" w:eastAsia="ja-JP"/>
              </w:rPr>
              <w:t>3</w:t>
            </w:r>
          </w:p>
        </w:tc>
        <w:tc>
          <w:tcPr>
            <w:tcW w:w="3402" w:type="dxa"/>
            <w:shd w:val="clear" w:color="auto" w:fill="92D050"/>
          </w:tcPr>
          <w:p w14:paraId="4302C10B" w14:textId="77777777" w:rsidR="005E6E8F" w:rsidRDefault="005E6E8F" w:rsidP="007C0FE1">
            <w:pPr>
              <w:rPr>
                <w:lang w:val="en-US" w:eastAsia="ja-JP"/>
              </w:rPr>
            </w:pPr>
            <w:r>
              <w:rPr>
                <w:rFonts w:hint="eastAsia"/>
                <w:lang w:val="en-US" w:eastAsia="ja-JP"/>
              </w:rPr>
              <w:t>1</w:t>
            </w:r>
            <w:r>
              <w:rPr>
                <w:lang w:val="en-US" w:eastAsia="ja-JP"/>
              </w:rPr>
              <w:t>0.03</w:t>
            </w:r>
          </w:p>
        </w:tc>
      </w:tr>
      <w:tr w:rsidR="005E6E8F" w14:paraId="44A9E6CC" w14:textId="77777777" w:rsidTr="007C0FE1">
        <w:tc>
          <w:tcPr>
            <w:tcW w:w="1797" w:type="dxa"/>
            <w:vMerge w:val="restart"/>
          </w:tcPr>
          <w:p w14:paraId="398D1F73" w14:textId="77777777" w:rsidR="005E6E8F" w:rsidRDefault="005E6E8F" w:rsidP="007C0FE1">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11</w:t>
            </w:r>
          </w:p>
          <w:p w14:paraId="75FC6474" w14:textId="77777777" w:rsidR="005E6E8F" w:rsidRDefault="005E6E8F" w:rsidP="007C0FE1">
            <w:pPr>
              <w:rPr>
                <w:lang w:val="en-US" w:eastAsia="ja-JP"/>
              </w:rPr>
            </w:pPr>
            <w:r>
              <w:rPr>
                <w:rFonts w:hint="eastAsia"/>
                <w:lang w:val="en-US" w:eastAsia="ja-JP"/>
              </w:rPr>
              <w:t>S</w:t>
            </w:r>
            <w:r>
              <w:rPr>
                <w:lang w:val="en-US" w:eastAsia="ja-JP"/>
              </w:rPr>
              <w:t>CS: 30 kHz</w:t>
            </w:r>
          </w:p>
        </w:tc>
        <w:tc>
          <w:tcPr>
            <w:tcW w:w="1463" w:type="dxa"/>
          </w:tcPr>
          <w:p w14:paraId="6EA6A2A2" w14:textId="77777777" w:rsidR="005E6E8F" w:rsidRDefault="005E6E8F" w:rsidP="007C0FE1">
            <w:pPr>
              <w:rPr>
                <w:lang w:val="en-US" w:eastAsia="ja-JP"/>
              </w:rPr>
            </w:pPr>
            <w:r>
              <w:rPr>
                <w:rFonts w:hint="eastAsia"/>
                <w:lang w:val="en-US" w:eastAsia="ja-JP"/>
              </w:rPr>
              <w:t>1</w:t>
            </w:r>
          </w:p>
        </w:tc>
        <w:tc>
          <w:tcPr>
            <w:tcW w:w="3402" w:type="dxa"/>
          </w:tcPr>
          <w:p w14:paraId="09BA21A8" w14:textId="77777777" w:rsidR="005E6E8F" w:rsidRDefault="005E6E8F" w:rsidP="007C0FE1">
            <w:pPr>
              <w:rPr>
                <w:lang w:val="en-US" w:eastAsia="ja-JP"/>
              </w:rPr>
            </w:pPr>
            <w:r>
              <w:rPr>
                <w:rFonts w:hint="eastAsia"/>
                <w:lang w:val="en-US" w:eastAsia="ja-JP"/>
              </w:rPr>
              <w:t>2</w:t>
            </w:r>
            <w:r>
              <w:rPr>
                <w:lang w:val="en-US" w:eastAsia="ja-JP"/>
              </w:rPr>
              <w:t>.94</w:t>
            </w:r>
          </w:p>
        </w:tc>
      </w:tr>
      <w:tr w:rsidR="005E6E8F" w14:paraId="5E49C596" w14:textId="77777777" w:rsidTr="007C0FE1">
        <w:tc>
          <w:tcPr>
            <w:tcW w:w="1797" w:type="dxa"/>
            <w:vMerge/>
          </w:tcPr>
          <w:p w14:paraId="450805DD" w14:textId="77777777" w:rsidR="005E6E8F" w:rsidRDefault="005E6E8F" w:rsidP="007C0FE1">
            <w:pPr>
              <w:rPr>
                <w:lang w:val="en-US" w:eastAsia="ja-JP"/>
              </w:rPr>
            </w:pPr>
          </w:p>
        </w:tc>
        <w:tc>
          <w:tcPr>
            <w:tcW w:w="1463" w:type="dxa"/>
          </w:tcPr>
          <w:p w14:paraId="5FD5BC62" w14:textId="77777777" w:rsidR="005E6E8F" w:rsidRDefault="005E6E8F" w:rsidP="007C0FE1">
            <w:pPr>
              <w:rPr>
                <w:lang w:val="en-US" w:eastAsia="ja-JP"/>
              </w:rPr>
            </w:pPr>
            <w:r>
              <w:rPr>
                <w:rFonts w:hint="eastAsia"/>
                <w:lang w:val="en-US" w:eastAsia="ja-JP"/>
              </w:rPr>
              <w:t>2</w:t>
            </w:r>
          </w:p>
        </w:tc>
        <w:tc>
          <w:tcPr>
            <w:tcW w:w="3402" w:type="dxa"/>
          </w:tcPr>
          <w:p w14:paraId="25A8F849" w14:textId="77777777" w:rsidR="005E6E8F" w:rsidRDefault="005E6E8F" w:rsidP="007C0FE1">
            <w:pPr>
              <w:rPr>
                <w:lang w:val="en-US" w:eastAsia="ja-JP"/>
              </w:rPr>
            </w:pPr>
            <w:r>
              <w:rPr>
                <w:rFonts w:hint="eastAsia"/>
                <w:lang w:val="en-US" w:eastAsia="ja-JP"/>
              </w:rPr>
              <w:t>5</w:t>
            </w:r>
            <w:r>
              <w:rPr>
                <w:lang w:val="en-US" w:eastAsia="ja-JP"/>
              </w:rPr>
              <w:t>.89</w:t>
            </w:r>
          </w:p>
        </w:tc>
      </w:tr>
      <w:tr w:rsidR="005E6E8F" w14:paraId="7CF6121C" w14:textId="77777777" w:rsidTr="007C0FE1">
        <w:tc>
          <w:tcPr>
            <w:tcW w:w="1797" w:type="dxa"/>
            <w:vMerge/>
          </w:tcPr>
          <w:p w14:paraId="4F2DE6C1" w14:textId="77777777" w:rsidR="005E6E8F" w:rsidRDefault="005E6E8F" w:rsidP="007C0FE1">
            <w:pPr>
              <w:rPr>
                <w:lang w:val="en-US" w:eastAsia="ja-JP"/>
              </w:rPr>
            </w:pPr>
          </w:p>
        </w:tc>
        <w:tc>
          <w:tcPr>
            <w:tcW w:w="1463" w:type="dxa"/>
          </w:tcPr>
          <w:p w14:paraId="2EFA5D18" w14:textId="77777777" w:rsidR="005E6E8F" w:rsidRDefault="005E6E8F" w:rsidP="007C0FE1">
            <w:pPr>
              <w:rPr>
                <w:lang w:val="en-US" w:eastAsia="ja-JP"/>
              </w:rPr>
            </w:pPr>
            <w:r>
              <w:rPr>
                <w:rFonts w:hint="eastAsia"/>
                <w:lang w:val="en-US" w:eastAsia="ja-JP"/>
              </w:rPr>
              <w:t>3</w:t>
            </w:r>
          </w:p>
        </w:tc>
        <w:tc>
          <w:tcPr>
            <w:tcW w:w="3402" w:type="dxa"/>
          </w:tcPr>
          <w:p w14:paraId="55D23989" w14:textId="77777777" w:rsidR="005E6E8F" w:rsidRDefault="005E6E8F" w:rsidP="007C0FE1">
            <w:pPr>
              <w:rPr>
                <w:lang w:val="en-US" w:eastAsia="ja-JP"/>
              </w:rPr>
            </w:pPr>
            <w:r>
              <w:rPr>
                <w:rFonts w:hint="eastAsia"/>
                <w:lang w:val="en-US" w:eastAsia="ja-JP"/>
              </w:rPr>
              <w:t>8</w:t>
            </w:r>
            <w:r>
              <w:rPr>
                <w:lang w:val="en-US" w:eastAsia="ja-JP"/>
              </w:rPr>
              <w:t>.83</w:t>
            </w:r>
          </w:p>
        </w:tc>
      </w:tr>
      <w:tr w:rsidR="00C23A90" w14:paraId="4795F0CF" w14:textId="77777777" w:rsidTr="007C0FE1">
        <w:tc>
          <w:tcPr>
            <w:tcW w:w="1797" w:type="dxa"/>
            <w:vMerge w:val="restart"/>
          </w:tcPr>
          <w:p w14:paraId="04F70971" w14:textId="7D14E7D2" w:rsidR="00981BC7" w:rsidRDefault="00981BC7" w:rsidP="00981BC7">
            <w:pPr>
              <w:rPr>
                <w:lang w:val="en-US" w:eastAsia="ja-JP"/>
              </w:rPr>
            </w:pPr>
            <w:r w:rsidRPr="00393337">
              <w:rPr>
                <w:rFonts w:hint="eastAsia"/>
                <w:i/>
                <w:iCs/>
                <w:lang w:val="en-US" w:eastAsia="ja-JP"/>
              </w:rPr>
              <w:t>N</w:t>
            </w:r>
            <w:r w:rsidRPr="00393337">
              <w:rPr>
                <w:vertAlign w:val="subscript"/>
                <w:lang w:val="en-US" w:eastAsia="ja-JP"/>
              </w:rPr>
              <w:t>RB</w:t>
            </w:r>
            <w:r w:rsidRPr="00E8593D">
              <w:rPr>
                <w:lang w:val="en-US" w:eastAsia="ja-JP"/>
              </w:rPr>
              <w:t>:</w:t>
            </w:r>
            <w:r>
              <w:rPr>
                <w:lang w:val="en-US" w:eastAsia="ja-JP"/>
              </w:rPr>
              <w:t xml:space="preserve"> 12</w:t>
            </w:r>
          </w:p>
          <w:p w14:paraId="0AEB48A4" w14:textId="1431D52C" w:rsidR="00C23A90" w:rsidRDefault="00981BC7" w:rsidP="00981BC7">
            <w:pPr>
              <w:rPr>
                <w:lang w:val="en-US" w:eastAsia="ja-JP"/>
              </w:rPr>
            </w:pPr>
            <w:r>
              <w:rPr>
                <w:rFonts w:hint="eastAsia"/>
                <w:lang w:val="en-US" w:eastAsia="ja-JP"/>
              </w:rPr>
              <w:t>S</w:t>
            </w:r>
            <w:r>
              <w:rPr>
                <w:lang w:val="en-US" w:eastAsia="ja-JP"/>
              </w:rPr>
              <w:t>CS: 30 kHz</w:t>
            </w:r>
          </w:p>
        </w:tc>
        <w:tc>
          <w:tcPr>
            <w:tcW w:w="1463" w:type="dxa"/>
          </w:tcPr>
          <w:p w14:paraId="7F4E80F5" w14:textId="161C5F9C" w:rsidR="00C23A90" w:rsidRDefault="005D2A39" w:rsidP="007C0FE1">
            <w:pPr>
              <w:rPr>
                <w:lang w:val="en-US" w:eastAsia="ja-JP"/>
              </w:rPr>
            </w:pPr>
            <w:r>
              <w:rPr>
                <w:rFonts w:hint="eastAsia"/>
                <w:lang w:val="en-US" w:eastAsia="ja-JP"/>
              </w:rPr>
              <w:t>1</w:t>
            </w:r>
          </w:p>
        </w:tc>
        <w:tc>
          <w:tcPr>
            <w:tcW w:w="3402" w:type="dxa"/>
          </w:tcPr>
          <w:p w14:paraId="01B63EDA" w14:textId="3DFF3F64" w:rsidR="00C23A90" w:rsidRDefault="00FE7936" w:rsidP="007C0FE1">
            <w:pPr>
              <w:rPr>
                <w:lang w:val="en-US" w:eastAsia="ja-JP"/>
              </w:rPr>
            </w:pPr>
            <w:r>
              <w:rPr>
                <w:rFonts w:hint="eastAsia"/>
                <w:lang w:val="en-US" w:eastAsia="ja-JP"/>
              </w:rPr>
              <w:t>3</w:t>
            </w:r>
            <w:r>
              <w:rPr>
                <w:lang w:val="en-US" w:eastAsia="ja-JP"/>
              </w:rPr>
              <w:t>.21</w:t>
            </w:r>
          </w:p>
        </w:tc>
      </w:tr>
      <w:tr w:rsidR="00C23A90" w14:paraId="20ED676E" w14:textId="77777777" w:rsidTr="007C0FE1">
        <w:tc>
          <w:tcPr>
            <w:tcW w:w="1797" w:type="dxa"/>
            <w:vMerge/>
          </w:tcPr>
          <w:p w14:paraId="5C6E7967" w14:textId="77777777" w:rsidR="00C23A90" w:rsidRDefault="00C23A90" w:rsidP="007C0FE1">
            <w:pPr>
              <w:rPr>
                <w:lang w:val="en-US" w:eastAsia="ja-JP"/>
              </w:rPr>
            </w:pPr>
          </w:p>
        </w:tc>
        <w:tc>
          <w:tcPr>
            <w:tcW w:w="1463" w:type="dxa"/>
          </w:tcPr>
          <w:p w14:paraId="15345D48" w14:textId="598CAED3" w:rsidR="00C23A90" w:rsidRDefault="005D2A39" w:rsidP="007C0FE1">
            <w:pPr>
              <w:rPr>
                <w:lang w:val="en-US" w:eastAsia="ja-JP"/>
              </w:rPr>
            </w:pPr>
            <w:r>
              <w:rPr>
                <w:rFonts w:hint="eastAsia"/>
                <w:lang w:val="en-US" w:eastAsia="ja-JP"/>
              </w:rPr>
              <w:t>2</w:t>
            </w:r>
          </w:p>
        </w:tc>
        <w:tc>
          <w:tcPr>
            <w:tcW w:w="3402" w:type="dxa"/>
          </w:tcPr>
          <w:p w14:paraId="14EB461C" w14:textId="65F3C1D3" w:rsidR="00C23A90" w:rsidRDefault="005B4E5C" w:rsidP="007C0FE1">
            <w:pPr>
              <w:rPr>
                <w:lang w:val="en-US" w:eastAsia="ja-JP"/>
              </w:rPr>
            </w:pPr>
            <w:r>
              <w:rPr>
                <w:rFonts w:hint="eastAsia"/>
                <w:lang w:val="en-US" w:eastAsia="ja-JP"/>
              </w:rPr>
              <w:t>6</w:t>
            </w:r>
            <w:r>
              <w:rPr>
                <w:lang w:val="en-US" w:eastAsia="ja-JP"/>
              </w:rPr>
              <w:t>.42</w:t>
            </w:r>
          </w:p>
        </w:tc>
      </w:tr>
      <w:tr w:rsidR="00C23A90" w14:paraId="1B6297BA" w14:textId="77777777" w:rsidTr="007C0FE1">
        <w:tc>
          <w:tcPr>
            <w:tcW w:w="1797" w:type="dxa"/>
            <w:vMerge/>
          </w:tcPr>
          <w:p w14:paraId="2C5B7CA3" w14:textId="77777777" w:rsidR="00C23A90" w:rsidRDefault="00C23A90" w:rsidP="007C0FE1">
            <w:pPr>
              <w:rPr>
                <w:lang w:val="en-US" w:eastAsia="ja-JP"/>
              </w:rPr>
            </w:pPr>
          </w:p>
        </w:tc>
        <w:tc>
          <w:tcPr>
            <w:tcW w:w="1463" w:type="dxa"/>
          </w:tcPr>
          <w:p w14:paraId="4CC94CFC" w14:textId="051BB59D" w:rsidR="00C23A90" w:rsidRDefault="005D2A39" w:rsidP="007C0FE1">
            <w:pPr>
              <w:rPr>
                <w:lang w:val="en-US" w:eastAsia="ja-JP"/>
              </w:rPr>
            </w:pPr>
            <w:r>
              <w:rPr>
                <w:rFonts w:hint="eastAsia"/>
                <w:lang w:val="en-US" w:eastAsia="ja-JP"/>
              </w:rPr>
              <w:t>3</w:t>
            </w:r>
          </w:p>
        </w:tc>
        <w:tc>
          <w:tcPr>
            <w:tcW w:w="3402" w:type="dxa"/>
          </w:tcPr>
          <w:p w14:paraId="619B3C3B" w14:textId="561A943F" w:rsidR="00C23A90" w:rsidRDefault="00FE7936" w:rsidP="007C0FE1">
            <w:pPr>
              <w:rPr>
                <w:lang w:val="en-US" w:eastAsia="ja-JP"/>
              </w:rPr>
            </w:pPr>
            <w:r>
              <w:rPr>
                <w:rFonts w:hint="eastAsia"/>
                <w:lang w:val="en-US" w:eastAsia="ja-JP"/>
              </w:rPr>
              <w:t>9</w:t>
            </w:r>
            <w:r>
              <w:rPr>
                <w:lang w:val="en-US" w:eastAsia="ja-JP"/>
              </w:rPr>
              <w:t>.63</w:t>
            </w:r>
          </w:p>
        </w:tc>
      </w:tr>
    </w:tbl>
    <w:p w14:paraId="0721B81B" w14:textId="77777777" w:rsidR="005E6E8F" w:rsidRDefault="005E6E8F" w:rsidP="005E6E8F">
      <w:pPr>
        <w:rPr>
          <w:lang w:val="en-US" w:eastAsia="ja-JP"/>
        </w:rPr>
      </w:pPr>
    </w:p>
    <w:p w14:paraId="33A0A812" w14:textId="58CE57F1" w:rsidR="005E6E8F" w:rsidRDefault="005E6E8F" w:rsidP="005E6E8F">
      <w:pPr>
        <w:pStyle w:val="Proposal"/>
      </w:pPr>
      <w:bookmarkStart w:id="8" w:name="peakRate"/>
      <w:r>
        <w:rPr>
          <w:rFonts w:hint="eastAsia"/>
        </w:rPr>
        <w:t>P</w:t>
      </w:r>
      <w:r>
        <w:t xml:space="preserve">roposal </w:t>
      </w:r>
      <w:r w:rsidR="003A0315">
        <w:t>7</w:t>
      </w:r>
      <w:r>
        <w:t>:</w:t>
      </w:r>
      <w:r>
        <w:tab/>
      </w:r>
      <w:r w:rsidRPr="00FC0604">
        <w:t xml:space="preserve">The </w:t>
      </w:r>
      <w:r w:rsidR="00C93E95">
        <w:t xml:space="preserve">value </w:t>
      </w:r>
      <w:r w:rsidR="00C83CEB">
        <w:t xml:space="preserve">of </w:t>
      </w:r>
      <w:r w:rsidR="00C93E95">
        <w:t>X</w:t>
      </w:r>
      <w:r>
        <w:t xml:space="preserve"> </w:t>
      </w:r>
      <w:r w:rsidR="00B65065">
        <w:t>(</w:t>
      </w:r>
      <w:r w:rsidR="007040B7">
        <w:t>for the UE peak rate reduction</w:t>
      </w:r>
      <w:r w:rsidR="00B65065">
        <w:t>)</w:t>
      </w:r>
      <w:r w:rsidR="007040B7">
        <w:t xml:space="preserve"> </w:t>
      </w:r>
      <w:r>
        <w:t>is 3 (instead of 4).</w:t>
      </w:r>
    </w:p>
    <w:bookmarkEnd w:id="8"/>
    <w:p w14:paraId="27425BAD" w14:textId="77777777" w:rsidR="0071213E" w:rsidRPr="005E6E8F" w:rsidRDefault="0071213E" w:rsidP="005D7C5A">
      <w:pPr>
        <w:rPr>
          <w:lang w:val="en-US" w:eastAsia="ja-JP"/>
        </w:rPr>
      </w:pPr>
    </w:p>
    <w:p w14:paraId="705B154A" w14:textId="096A91CD" w:rsidR="0071213E" w:rsidRDefault="00540340">
      <w:pPr>
        <w:pStyle w:val="2"/>
        <w:rPr>
          <w:lang w:val="en-US"/>
        </w:rPr>
      </w:pPr>
      <w:r>
        <w:rPr>
          <w:rFonts w:hint="eastAsia"/>
          <w:lang w:val="en-US"/>
        </w:rPr>
        <w:t>E</w:t>
      </w:r>
      <w:r>
        <w:rPr>
          <w:lang w:val="en-US"/>
        </w:rPr>
        <w:t>arly indication</w:t>
      </w:r>
      <w:r w:rsidR="0066557A">
        <w:rPr>
          <w:lang w:val="en-US"/>
        </w:rPr>
        <w:t xml:space="preserve"> via Msg1</w:t>
      </w:r>
    </w:p>
    <w:p w14:paraId="1D9C6B40" w14:textId="511E08B1" w:rsidR="00EA7AF2" w:rsidRDefault="001D5FB5" w:rsidP="00B51B4D">
      <w:pPr>
        <w:rPr>
          <w:lang w:val="en-US" w:eastAsia="ja-JP"/>
        </w:rPr>
      </w:pPr>
      <w:r>
        <w:rPr>
          <w:rFonts w:hint="eastAsia"/>
          <w:lang w:val="en-US" w:eastAsia="ja-JP"/>
        </w:rPr>
        <w:t>T</w:t>
      </w:r>
      <w:r>
        <w:rPr>
          <w:lang w:val="en-US" w:eastAsia="ja-JP"/>
        </w:rPr>
        <w:t>his section is update of [1].</w:t>
      </w:r>
    </w:p>
    <w:p w14:paraId="6CF2A315" w14:textId="77777777" w:rsidR="00EA7AF2" w:rsidRDefault="00EA7AF2" w:rsidP="00B51B4D">
      <w:pPr>
        <w:rPr>
          <w:lang w:val="en-US" w:eastAsia="ja-JP"/>
        </w:rPr>
      </w:pPr>
    </w:p>
    <w:p w14:paraId="6A02C939" w14:textId="26970BEA" w:rsidR="00B51B4D" w:rsidRPr="001D5FB5" w:rsidRDefault="001D5FB5" w:rsidP="00B51B4D">
      <w:pPr>
        <w:rPr>
          <w:lang w:val="en-US" w:eastAsia="ja-JP"/>
        </w:rPr>
      </w:pPr>
      <w:r>
        <w:rPr>
          <w:rFonts w:hint="eastAsia"/>
          <w:lang w:val="en-US" w:eastAsia="ja-JP"/>
        </w:rPr>
        <w:t>T</w:t>
      </w:r>
      <w:r>
        <w:rPr>
          <w:lang w:val="en-US" w:eastAsia="ja-JP"/>
        </w:rPr>
        <w:t xml:space="preserve">he FL </w:t>
      </w:r>
      <w:r w:rsidR="00486671">
        <w:rPr>
          <w:lang w:val="en-US" w:eastAsia="ja-JP"/>
        </w:rPr>
        <w:t xml:space="preserve">proposal </w:t>
      </w:r>
      <w:r>
        <w:rPr>
          <w:lang w:val="en-US" w:eastAsia="ja-JP"/>
        </w:rPr>
        <w:t>in RAN1 #111 [2]:</w:t>
      </w:r>
    </w:p>
    <w:tbl>
      <w:tblPr>
        <w:tblStyle w:val="af2"/>
        <w:tblW w:w="0" w:type="auto"/>
        <w:tblLook w:val="04A0" w:firstRow="1" w:lastRow="0" w:firstColumn="1" w:lastColumn="0" w:noHBand="0" w:noVBand="1"/>
      </w:tblPr>
      <w:tblGrid>
        <w:gridCol w:w="9630"/>
      </w:tblGrid>
      <w:tr w:rsidR="00B51B4D" w14:paraId="545844B1" w14:textId="77777777" w:rsidTr="00B51B4D">
        <w:tc>
          <w:tcPr>
            <w:tcW w:w="9630" w:type="dxa"/>
          </w:tcPr>
          <w:p w14:paraId="3B7C1171" w14:textId="77777777" w:rsidR="001D5FB5" w:rsidRPr="008877E5" w:rsidRDefault="001D5FB5" w:rsidP="001D5FB5">
            <w:pPr>
              <w:rPr>
                <w:bCs/>
                <w:lang w:val="en-US" w:eastAsia="ja-JP"/>
              </w:rPr>
            </w:pPr>
            <w:r w:rsidRPr="008877E5">
              <w:rPr>
                <w:bCs/>
                <w:highlight w:val="cyan"/>
                <w:lang w:val="en-US" w:eastAsia="ja-JP"/>
              </w:rPr>
              <w:t>Medium Priority Proposal 4-1b</w:t>
            </w:r>
            <w:r w:rsidRPr="008877E5">
              <w:rPr>
                <w:bCs/>
                <w:lang w:val="en-US" w:eastAsia="ja-JP"/>
              </w:rPr>
              <w:t>:</w:t>
            </w:r>
          </w:p>
          <w:p w14:paraId="21B5DEBD" w14:textId="77777777" w:rsidR="001D5FB5" w:rsidRPr="008877E5" w:rsidRDefault="001D5FB5" w:rsidP="001D5FB5">
            <w:pPr>
              <w:numPr>
                <w:ilvl w:val="0"/>
                <w:numId w:val="15"/>
              </w:numPr>
              <w:rPr>
                <w:bCs/>
                <w:lang w:val="en-US" w:eastAsia="ja-JP"/>
              </w:rPr>
            </w:pPr>
            <w:r w:rsidRPr="008877E5">
              <w:rPr>
                <w:bCs/>
                <w:lang w:val="en-US" w:eastAsia="ja-JP"/>
              </w:rPr>
              <w:t>Separate early indication of Rel-18 RedCap UEs in Msg1 can be enabled/disabled via SIB.</w:t>
            </w:r>
          </w:p>
          <w:p w14:paraId="592EC576" w14:textId="77777777" w:rsidR="001D5FB5" w:rsidRPr="00B30FBC" w:rsidRDefault="001D5FB5" w:rsidP="001D5FB5">
            <w:pPr>
              <w:numPr>
                <w:ilvl w:val="1"/>
                <w:numId w:val="15"/>
              </w:numPr>
              <w:rPr>
                <w:bCs/>
                <w:lang w:val="en-US" w:eastAsia="ja-JP"/>
              </w:rPr>
            </w:pPr>
            <w:r w:rsidRPr="008877E5">
              <w:rPr>
                <w:bCs/>
                <w:lang w:val="en-US" w:eastAsia="ja-JP"/>
              </w:rPr>
              <w:t>Note: Here, “Rel-18 RedCap UE” means a UE implementing UE BB complexity reduction introduced by the Rel-18 RedCap WI.</w:t>
            </w:r>
          </w:p>
          <w:p w14:paraId="1010173D" w14:textId="27F8240F" w:rsidR="00B51B4D" w:rsidRPr="00E835F3" w:rsidRDefault="001D5FB5" w:rsidP="001D5FB5">
            <w:pPr>
              <w:numPr>
                <w:ilvl w:val="1"/>
                <w:numId w:val="15"/>
              </w:numPr>
              <w:rPr>
                <w:lang w:val="en-US" w:eastAsia="ja-JP"/>
              </w:rPr>
            </w:pPr>
            <w:r w:rsidRPr="00B30FBC">
              <w:rPr>
                <w:bCs/>
                <w:lang w:val="en-US" w:eastAsia="ja-JP"/>
              </w:rPr>
              <w:t>FFS: 2-step RACH case</w:t>
            </w:r>
          </w:p>
        </w:tc>
      </w:tr>
    </w:tbl>
    <w:p w14:paraId="1FC8C680" w14:textId="489779D4" w:rsidR="00561845" w:rsidRDefault="00561845" w:rsidP="005D7C5A">
      <w:pPr>
        <w:rPr>
          <w:lang w:val="en-US" w:eastAsia="ja-JP"/>
        </w:rPr>
      </w:pPr>
    </w:p>
    <w:p w14:paraId="76299726" w14:textId="23DC488B" w:rsidR="00BD6A35" w:rsidRDefault="00BD6A35" w:rsidP="005D7C5A">
      <w:pPr>
        <w:rPr>
          <w:lang w:val="en-US" w:eastAsia="ja-JP"/>
        </w:rPr>
      </w:pPr>
      <w:r>
        <w:rPr>
          <w:rFonts w:hint="eastAsia"/>
          <w:lang w:val="en-US" w:eastAsia="ja-JP"/>
        </w:rPr>
        <w:t>T</w:t>
      </w:r>
      <w:r>
        <w:rPr>
          <w:lang w:val="en-US" w:eastAsia="ja-JP"/>
        </w:rPr>
        <w:t xml:space="preserve">he </w:t>
      </w:r>
      <w:r w:rsidR="00105641">
        <w:rPr>
          <w:lang w:val="en-US" w:eastAsia="ja-JP"/>
        </w:rPr>
        <w:t xml:space="preserve">agreement </w:t>
      </w:r>
      <w:r>
        <w:rPr>
          <w:lang w:val="en-US" w:eastAsia="ja-JP"/>
        </w:rPr>
        <w:t>made in RAN #98:</w:t>
      </w:r>
    </w:p>
    <w:tbl>
      <w:tblPr>
        <w:tblStyle w:val="af2"/>
        <w:tblW w:w="0" w:type="auto"/>
        <w:tblLook w:val="04A0" w:firstRow="1" w:lastRow="0" w:firstColumn="1" w:lastColumn="0" w:noHBand="0" w:noVBand="1"/>
      </w:tblPr>
      <w:tblGrid>
        <w:gridCol w:w="9630"/>
      </w:tblGrid>
      <w:tr w:rsidR="002A71D5" w14:paraId="5C55EE21" w14:textId="77777777" w:rsidTr="002A71D5">
        <w:tc>
          <w:tcPr>
            <w:tcW w:w="9630" w:type="dxa"/>
          </w:tcPr>
          <w:p w14:paraId="21DA784E" w14:textId="77777777" w:rsidR="00105641" w:rsidRDefault="00105641" w:rsidP="00105641">
            <w:pPr>
              <w:rPr>
                <w:lang w:val="en-US" w:eastAsia="ja-JP"/>
              </w:rPr>
            </w:pPr>
            <w:r>
              <w:rPr>
                <w:rFonts w:hint="eastAsia"/>
                <w:lang w:val="en-US" w:eastAsia="ja-JP"/>
              </w:rPr>
              <w:t>F</w:t>
            </w:r>
            <w:r>
              <w:rPr>
                <w:lang w:val="en-US" w:eastAsia="ja-JP"/>
              </w:rPr>
              <w:t>or Issue 2 – Additional separate early indication</w:t>
            </w:r>
          </w:p>
          <w:p w14:paraId="55461536" w14:textId="77777777" w:rsidR="00105641" w:rsidRDefault="00105641" w:rsidP="00105641">
            <w:pPr>
              <w:rPr>
                <w:lang w:val="en-US" w:eastAsia="ja-JP"/>
              </w:rPr>
            </w:pPr>
            <w:r>
              <w:rPr>
                <w:rFonts w:hint="eastAsia"/>
                <w:lang w:val="en-US" w:eastAsia="ja-JP"/>
              </w:rPr>
              <w:t>A</w:t>
            </w:r>
            <w:r>
              <w:rPr>
                <w:lang w:val="en-US" w:eastAsia="ja-JP"/>
              </w:rPr>
              <w:t>greement</w:t>
            </w:r>
          </w:p>
          <w:p w14:paraId="7CA8A064" w14:textId="77777777" w:rsidR="00105641" w:rsidRDefault="00105641" w:rsidP="00105641">
            <w:pPr>
              <w:pStyle w:val="RAN1bullet1"/>
              <w:rPr>
                <w:lang w:val="en-US"/>
              </w:rPr>
            </w:pPr>
            <w:r>
              <w:rPr>
                <w:rFonts w:hint="eastAsia"/>
                <w:lang w:val="en-US"/>
              </w:rPr>
              <w:t>U</w:t>
            </w:r>
            <w:r>
              <w:rPr>
                <w:lang w:val="en-US"/>
              </w:rPr>
              <w:t>pdate the WID by adding objective:</w:t>
            </w:r>
          </w:p>
          <w:p w14:paraId="4B67C852" w14:textId="77777777" w:rsidR="00FC2B0A" w:rsidRDefault="00105641" w:rsidP="00FC2B0A">
            <w:pPr>
              <w:pStyle w:val="RAN1bullet1"/>
              <w:numPr>
                <w:ilvl w:val="1"/>
                <w:numId w:val="3"/>
              </w:numPr>
              <w:rPr>
                <w:lang w:val="en-US" w:eastAsia="ja-JP"/>
              </w:rPr>
            </w:pPr>
            <w:r>
              <w:rPr>
                <w:rFonts w:hint="eastAsia"/>
                <w:lang w:val="en-US"/>
              </w:rPr>
              <w:t>S</w:t>
            </w:r>
            <w:r>
              <w:rPr>
                <w:lang w:val="en-US"/>
              </w:rPr>
              <w:t>upport additional separate early indication(s) (RAN1, RAN2)</w:t>
            </w:r>
          </w:p>
          <w:p w14:paraId="295FD408" w14:textId="1640B4E1" w:rsidR="002A71D5" w:rsidRPr="00CE0E13" w:rsidRDefault="00105641" w:rsidP="00FC2B0A">
            <w:pPr>
              <w:pStyle w:val="RAN1bullet1"/>
              <w:numPr>
                <w:ilvl w:val="1"/>
                <w:numId w:val="3"/>
              </w:numPr>
              <w:rPr>
                <w:lang w:val="en-US" w:eastAsia="ja-JP"/>
              </w:rPr>
            </w:pPr>
            <w:r>
              <w:rPr>
                <w:lang w:val="en-US"/>
              </w:rPr>
              <w:t>How to support is decided by WGs</w:t>
            </w:r>
          </w:p>
        </w:tc>
      </w:tr>
    </w:tbl>
    <w:p w14:paraId="5324BF8A" w14:textId="3694C1A3" w:rsidR="00BD6A35" w:rsidRDefault="00BD6A35" w:rsidP="005D7C5A">
      <w:pPr>
        <w:rPr>
          <w:lang w:val="en-US" w:eastAsia="ja-JP"/>
        </w:rPr>
      </w:pPr>
    </w:p>
    <w:p w14:paraId="03D56050" w14:textId="312DE4FE" w:rsidR="001E2522" w:rsidRDefault="006B09EF" w:rsidP="005D7C5A">
      <w:pPr>
        <w:rPr>
          <w:lang w:val="en-US" w:eastAsia="ja-JP"/>
        </w:rPr>
      </w:pPr>
      <w:r>
        <w:rPr>
          <w:rFonts w:hint="eastAsia"/>
          <w:lang w:val="en-US" w:eastAsia="ja-JP"/>
        </w:rPr>
        <w:t>A</w:t>
      </w:r>
      <w:r>
        <w:rPr>
          <w:lang w:val="en-US" w:eastAsia="ja-JP"/>
        </w:rPr>
        <w:t xml:space="preserve">ccording to the RAN guidance, how to support </w:t>
      </w:r>
      <w:r w:rsidR="00C87D0E">
        <w:rPr>
          <w:lang w:val="en-US" w:eastAsia="ja-JP"/>
        </w:rPr>
        <w:t xml:space="preserve">the early indication for eRedCap UE needs to be discussed. In our view, </w:t>
      </w:r>
      <w:r w:rsidR="00B35F79">
        <w:rPr>
          <w:lang w:val="en-US" w:eastAsia="ja-JP"/>
        </w:rPr>
        <w:t xml:space="preserve">there should be two ways of </w:t>
      </w:r>
      <w:r w:rsidR="00025F17">
        <w:rPr>
          <w:lang w:val="en-US" w:eastAsia="ja-JP"/>
        </w:rPr>
        <w:t>realization</w:t>
      </w:r>
      <w:r w:rsidR="00B35F79">
        <w:rPr>
          <w:lang w:val="en-US" w:eastAsia="ja-JP"/>
        </w:rPr>
        <w:t>:</w:t>
      </w:r>
    </w:p>
    <w:p w14:paraId="79807921" w14:textId="54A1E5B4" w:rsidR="00025F17" w:rsidRDefault="00025F17" w:rsidP="00025F17">
      <w:pPr>
        <w:pStyle w:val="a9"/>
        <w:numPr>
          <w:ilvl w:val="0"/>
          <w:numId w:val="12"/>
        </w:numPr>
        <w:ind w:leftChars="0"/>
        <w:rPr>
          <w:lang w:val="en-US" w:eastAsia="ja-JP"/>
        </w:rPr>
      </w:pPr>
      <w:r w:rsidRPr="00025F17">
        <w:rPr>
          <w:lang w:val="en-US" w:eastAsia="ja-JP"/>
        </w:rPr>
        <w:t xml:space="preserve">Rel-17 early indication via Msg1 </w:t>
      </w:r>
      <w:r>
        <w:rPr>
          <w:lang w:val="en-US" w:eastAsia="ja-JP"/>
        </w:rPr>
        <w:t>is</w:t>
      </w:r>
      <w:r w:rsidRPr="00025F17">
        <w:rPr>
          <w:lang w:val="en-US" w:eastAsia="ja-JP"/>
        </w:rPr>
        <w:t xml:space="preserve"> shared between Rel-18 eRedCap and Rel-17 RedCap</w:t>
      </w:r>
    </w:p>
    <w:p w14:paraId="61F60B7F" w14:textId="2C6A62F8" w:rsidR="00025F17" w:rsidRPr="00025F17" w:rsidRDefault="00025F17" w:rsidP="003A0315">
      <w:pPr>
        <w:pStyle w:val="a9"/>
        <w:numPr>
          <w:ilvl w:val="0"/>
          <w:numId w:val="12"/>
        </w:numPr>
        <w:ind w:leftChars="0"/>
        <w:rPr>
          <w:lang w:val="en-US" w:eastAsia="ja-JP"/>
        </w:rPr>
      </w:pPr>
      <w:r w:rsidRPr="00025F17">
        <w:rPr>
          <w:lang w:val="en-US" w:eastAsia="ja-JP"/>
        </w:rPr>
        <w:t xml:space="preserve">Rel-18 eRedCap-specific early indication via Msg1 </w:t>
      </w:r>
      <w:r>
        <w:rPr>
          <w:lang w:val="en-US" w:eastAsia="ja-JP"/>
        </w:rPr>
        <w:t xml:space="preserve">is </w:t>
      </w:r>
      <w:r w:rsidRPr="00025F17">
        <w:rPr>
          <w:lang w:val="en-US" w:eastAsia="ja-JP"/>
        </w:rPr>
        <w:t>supported.</w:t>
      </w:r>
    </w:p>
    <w:p w14:paraId="0F821892" w14:textId="77777777" w:rsidR="001E2522" w:rsidRPr="00B51B4D" w:rsidRDefault="001E2522" w:rsidP="005D7C5A">
      <w:pPr>
        <w:rPr>
          <w:lang w:val="en-US" w:eastAsia="ja-JP"/>
        </w:rPr>
      </w:pPr>
    </w:p>
    <w:p w14:paraId="387F44C7" w14:textId="568A65C7" w:rsidR="00B51B4D" w:rsidRDefault="0038297F" w:rsidP="005D7C5A">
      <w:pPr>
        <w:rPr>
          <w:lang w:val="en-US" w:eastAsia="ja-JP"/>
        </w:rPr>
      </w:pPr>
      <w:r>
        <w:rPr>
          <w:lang w:val="en-US" w:eastAsia="ja-JP"/>
        </w:rPr>
        <w:t xml:space="preserve">The </w:t>
      </w:r>
      <w:r w:rsidR="00C75BD7">
        <w:rPr>
          <w:lang w:val="en-US" w:eastAsia="ja-JP"/>
        </w:rPr>
        <w:t xml:space="preserve">early indication </w:t>
      </w:r>
      <w:r w:rsidR="00E33D61">
        <w:rPr>
          <w:lang w:val="en-US" w:eastAsia="ja-JP"/>
        </w:rPr>
        <w:t xml:space="preserve">via Msg1 </w:t>
      </w:r>
      <w:r w:rsidR="00351EB2">
        <w:rPr>
          <w:lang w:val="en-US" w:eastAsia="ja-JP"/>
        </w:rPr>
        <w:t>is supported for Rel-17 RedCap</w:t>
      </w:r>
      <w:r w:rsidR="00DB111E">
        <w:rPr>
          <w:lang w:val="en-US" w:eastAsia="ja-JP"/>
        </w:rPr>
        <w:t>.</w:t>
      </w:r>
      <w:r w:rsidR="00351EB2">
        <w:rPr>
          <w:lang w:val="en-US" w:eastAsia="ja-JP"/>
        </w:rPr>
        <w:t xml:space="preserve"> </w:t>
      </w:r>
      <w:r w:rsidR="00A66FA9">
        <w:rPr>
          <w:lang w:val="en-US" w:eastAsia="ja-JP"/>
        </w:rPr>
        <w:t xml:space="preserve">It </w:t>
      </w:r>
      <w:r>
        <w:rPr>
          <w:lang w:val="en-US" w:eastAsia="ja-JP"/>
        </w:rPr>
        <w:t xml:space="preserve">relieves the scheduler restriction of </w:t>
      </w:r>
      <w:r w:rsidR="00386C2F">
        <w:rPr>
          <w:lang w:val="en-US" w:eastAsia="ja-JP"/>
        </w:rPr>
        <w:t>RAR</w:t>
      </w:r>
      <w:r>
        <w:rPr>
          <w:lang w:val="en-US" w:eastAsia="ja-JP"/>
        </w:rPr>
        <w:t xml:space="preserve"> and </w:t>
      </w:r>
      <w:r w:rsidR="00386C2F">
        <w:rPr>
          <w:lang w:val="en-US" w:eastAsia="ja-JP"/>
        </w:rPr>
        <w:t>Msg</w:t>
      </w:r>
      <w:r>
        <w:rPr>
          <w:lang w:val="en-US" w:eastAsia="ja-JP"/>
        </w:rPr>
        <w:t>3 as these can be separately sent between non-RedCap UEs and RedCap UEs.</w:t>
      </w:r>
      <w:r w:rsidR="007716A2">
        <w:rPr>
          <w:lang w:val="en-US" w:eastAsia="ja-JP"/>
        </w:rPr>
        <w:t xml:space="preserve"> </w:t>
      </w:r>
      <w:r w:rsidR="00AE72F3">
        <w:rPr>
          <w:lang w:val="en-US" w:eastAsia="ja-JP"/>
        </w:rPr>
        <w:t>This functionality is also useful for Rel-18 eRedCap</w:t>
      </w:r>
      <w:r>
        <w:rPr>
          <w:lang w:val="en-US" w:eastAsia="ja-JP"/>
        </w:rPr>
        <w:t xml:space="preserve"> and other non-Redcap UEs relations</w:t>
      </w:r>
      <w:r w:rsidR="00AE72F3">
        <w:rPr>
          <w:lang w:val="en-US" w:eastAsia="ja-JP"/>
        </w:rPr>
        <w:t>.</w:t>
      </w:r>
      <w:r w:rsidR="00912FAF">
        <w:rPr>
          <w:lang w:val="en-US" w:eastAsia="ja-JP"/>
        </w:rPr>
        <w:t xml:space="preserve"> </w:t>
      </w:r>
      <w:r w:rsidR="00EE1A24">
        <w:rPr>
          <w:lang w:val="en-US" w:eastAsia="ja-JP"/>
        </w:rPr>
        <w:t xml:space="preserve">Therefore, </w:t>
      </w:r>
      <w:r w:rsidR="00DF5628">
        <w:rPr>
          <w:lang w:val="en-US" w:eastAsia="ja-JP"/>
        </w:rPr>
        <w:t xml:space="preserve">the Rel-17 early indication via Msg1 </w:t>
      </w:r>
      <w:r w:rsidR="007F7EEE">
        <w:rPr>
          <w:lang w:val="en-US" w:eastAsia="ja-JP"/>
        </w:rPr>
        <w:t>should be allowed to be reused by Rel-18 eRedCap.</w:t>
      </w:r>
    </w:p>
    <w:p w14:paraId="5B894757" w14:textId="3C82AE5F" w:rsidR="00A06B4A" w:rsidRDefault="00A06B4A" w:rsidP="005D7C5A">
      <w:pPr>
        <w:rPr>
          <w:lang w:val="en-US" w:eastAsia="ja-JP"/>
        </w:rPr>
      </w:pPr>
    </w:p>
    <w:p w14:paraId="63786E51" w14:textId="6B0A6D9E" w:rsidR="00A06B4A" w:rsidRDefault="00A06B4A" w:rsidP="00A06B4A">
      <w:pPr>
        <w:pStyle w:val="Proposal"/>
      </w:pPr>
      <w:bookmarkStart w:id="9" w:name="Rel17_early"/>
      <w:r>
        <w:rPr>
          <w:rFonts w:hint="eastAsia"/>
        </w:rPr>
        <w:t>P</w:t>
      </w:r>
      <w:r>
        <w:t xml:space="preserve">roposal </w:t>
      </w:r>
      <w:r w:rsidR="003A0315">
        <w:t>8</w:t>
      </w:r>
      <w:r>
        <w:t>:</w:t>
      </w:r>
      <w:r>
        <w:tab/>
        <w:t xml:space="preserve">Rel-17 early indication </w:t>
      </w:r>
      <w:r w:rsidR="0009153B">
        <w:t xml:space="preserve">via Msg1 should be allowed to </w:t>
      </w:r>
      <w:r w:rsidR="0097391A">
        <w:t xml:space="preserve">be </w:t>
      </w:r>
      <w:r w:rsidR="0009153B">
        <w:t>share</w:t>
      </w:r>
      <w:r w:rsidR="0097391A">
        <w:t>d</w:t>
      </w:r>
      <w:r w:rsidR="0009153B">
        <w:t xml:space="preserve"> between </w:t>
      </w:r>
      <w:r w:rsidR="0097391A">
        <w:t xml:space="preserve">Rel-18 </w:t>
      </w:r>
      <w:r w:rsidR="0009153B">
        <w:t>eRedCap and Rel-17 RedCap</w:t>
      </w:r>
      <w:r>
        <w:t>.</w:t>
      </w:r>
    </w:p>
    <w:bookmarkEnd w:id="9"/>
    <w:p w14:paraId="5ACADA93" w14:textId="1C2F4AF9" w:rsidR="00B51B4D" w:rsidRPr="0009153B" w:rsidRDefault="00B51B4D" w:rsidP="005D7C5A">
      <w:pPr>
        <w:rPr>
          <w:lang w:val="en-US" w:eastAsia="ja-JP"/>
        </w:rPr>
      </w:pPr>
    </w:p>
    <w:p w14:paraId="3BAA18C8" w14:textId="1FE0FC58" w:rsidR="0009153B" w:rsidRDefault="0064748C" w:rsidP="005D7C5A">
      <w:pPr>
        <w:rPr>
          <w:lang w:val="en-US" w:eastAsia="ja-JP"/>
        </w:rPr>
      </w:pPr>
      <w:r>
        <w:rPr>
          <w:lang w:val="en-US" w:eastAsia="ja-JP"/>
        </w:rPr>
        <w:t xml:space="preserve">Besides, in our view, </w:t>
      </w:r>
      <w:r w:rsidR="00DF5C85">
        <w:rPr>
          <w:lang w:val="en-US" w:eastAsia="ja-JP"/>
        </w:rPr>
        <w:t xml:space="preserve">Rel-18 </w:t>
      </w:r>
      <w:r>
        <w:rPr>
          <w:lang w:val="en-US" w:eastAsia="ja-JP"/>
        </w:rPr>
        <w:t xml:space="preserve">eRedCap-specific early indication via Msg1 </w:t>
      </w:r>
      <w:r w:rsidR="0038297F">
        <w:rPr>
          <w:lang w:val="en-US" w:eastAsia="ja-JP"/>
        </w:rPr>
        <w:t>can</w:t>
      </w:r>
      <w:r>
        <w:rPr>
          <w:lang w:val="en-US" w:eastAsia="ja-JP"/>
        </w:rPr>
        <w:t xml:space="preserve"> be support</w:t>
      </w:r>
      <w:r w:rsidR="00DF53DF">
        <w:rPr>
          <w:lang w:val="en-US" w:eastAsia="ja-JP"/>
        </w:rPr>
        <w:t xml:space="preserve">ed. When </w:t>
      </w:r>
      <w:r w:rsidR="0038297F">
        <w:rPr>
          <w:lang w:val="en-US" w:eastAsia="ja-JP"/>
        </w:rPr>
        <w:t xml:space="preserve">such </w:t>
      </w:r>
      <w:r w:rsidR="00DF53DF">
        <w:rPr>
          <w:lang w:val="en-US" w:eastAsia="ja-JP"/>
        </w:rPr>
        <w:t xml:space="preserve">indication is configured, </w:t>
      </w:r>
      <w:r w:rsidR="007F1346">
        <w:rPr>
          <w:lang w:val="en-US" w:eastAsia="ja-JP"/>
        </w:rPr>
        <w:t xml:space="preserve">the gNB can optimize the scheduled </w:t>
      </w:r>
      <w:r w:rsidR="0038297F">
        <w:rPr>
          <w:lang w:val="en-US" w:eastAsia="ja-JP"/>
        </w:rPr>
        <w:t xml:space="preserve">operation of </w:t>
      </w:r>
      <w:r w:rsidR="00F0064F">
        <w:rPr>
          <w:lang w:val="en-US" w:eastAsia="ja-JP"/>
        </w:rPr>
        <w:t>RAR</w:t>
      </w:r>
      <w:r w:rsidR="0038297F">
        <w:rPr>
          <w:lang w:val="en-US" w:eastAsia="ja-JP"/>
        </w:rPr>
        <w:t xml:space="preserve"> and </w:t>
      </w:r>
      <w:r w:rsidR="00F0064F">
        <w:rPr>
          <w:lang w:val="en-US" w:eastAsia="ja-JP"/>
        </w:rPr>
        <w:t>Msg</w:t>
      </w:r>
      <w:r w:rsidR="0038297F">
        <w:rPr>
          <w:lang w:val="en-US" w:eastAsia="ja-JP"/>
        </w:rPr>
        <w:t xml:space="preserve">3 separately between </w:t>
      </w:r>
      <w:r w:rsidR="0038297F" w:rsidRPr="0038297F">
        <w:rPr>
          <w:lang w:val="en-US" w:eastAsia="ja-JP"/>
        </w:rPr>
        <w:t>Rel-18 eRedCap and Rel-17 RedCap</w:t>
      </w:r>
      <w:r w:rsidR="007F1346">
        <w:rPr>
          <w:lang w:val="en-US" w:eastAsia="ja-JP"/>
        </w:rPr>
        <w:t>.</w:t>
      </w:r>
      <w:r w:rsidR="00E54924">
        <w:rPr>
          <w:lang w:val="en-US" w:eastAsia="ja-JP"/>
        </w:rPr>
        <w:t xml:space="preserve"> Whether or not to configure th</w:t>
      </w:r>
      <w:r w:rsidR="0038297F">
        <w:rPr>
          <w:lang w:val="en-US" w:eastAsia="ja-JP"/>
        </w:rPr>
        <w:t>is</w:t>
      </w:r>
      <w:r w:rsidR="00E54924">
        <w:rPr>
          <w:lang w:val="en-US" w:eastAsia="ja-JP"/>
        </w:rPr>
        <w:t xml:space="preserve"> indication should be up to the gNB</w:t>
      </w:r>
      <w:r w:rsidR="000159E7">
        <w:rPr>
          <w:lang w:val="en-US" w:eastAsia="ja-JP"/>
        </w:rPr>
        <w:t xml:space="preserve"> decision</w:t>
      </w:r>
      <w:r w:rsidR="00E54924">
        <w:rPr>
          <w:lang w:val="en-US" w:eastAsia="ja-JP"/>
        </w:rPr>
        <w:t>.</w:t>
      </w:r>
    </w:p>
    <w:p w14:paraId="52DA7908" w14:textId="2261FBAE" w:rsidR="00E54924" w:rsidRDefault="00E54924" w:rsidP="005D7C5A">
      <w:pPr>
        <w:rPr>
          <w:lang w:val="en-US" w:eastAsia="ja-JP"/>
        </w:rPr>
      </w:pPr>
    </w:p>
    <w:p w14:paraId="07876FBF" w14:textId="1E66C864" w:rsidR="00E54924" w:rsidRDefault="00E54924" w:rsidP="00E54924">
      <w:pPr>
        <w:pStyle w:val="Proposal"/>
      </w:pPr>
      <w:bookmarkStart w:id="10" w:name="R18_early"/>
      <w:r>
        <w:rPr>
          <w:rFonts w:hint="eastAsia"/>
        </w:rPr>
        <w:t>P</w:t>
      </w:r>
      <w:r>
        <w:t xml:space="preserve">roposal </w:t>
      </w:r>
      <w:r w:rsidR="003A0315">
        <w:t>9</w:t>
      </w:r>
      <w:r>
        <w:t>:</w:t>
      </w:r>
      <w:r>
        <w:tab/>
      </w:r>
      <w:r w:rsidR="00DF5C85">
        <w:t xml:space="preserve">Rel-18 </w:t>
      </w:r>
      <w:r w:rsidR="005A3717">
        <w:t xml:space="preserve">eRedCap-specific early indication via Msg1 </w:t>
      </w:r>
      <w:r w:rsidR="002B125A">
        <w:t>can</w:t>
      </w:r>
      <w:r w:rsidR="005A3717">
        <w:t xml:space="preserve"> be supported</w:t>
      </w:r>
      <w:r>
        <w:t>.</w:t>
      </w:r>
      <w:r w:rsidR="005A3717">
        <w:t xml:space="preserve"> </w:t>
      </w:r>
      <w:r w:rsidR="000159E7">
        <w:t>Whether or not to configure that indication should be up to the gNB decision.</w:t>
      </w:r>
    </w:p>
    <w:bookmarkEnd w:id="10"/>
    <w:p w14:paraId="2400F889" w14:textId="01C88AD3" w:rsidR="00E54924" w:rsidRDefault="00E54924" w:rsidP="005D7C5A">
      <w:pPr>
        <w:rPr>
          <w:lang w:val="en-US" w:eastAsia="ja-JP"/>
        </w:rPr>
      </w:pPr>
    </w:p>
    <w:p w14:paraId="058261A0" w14:textId="1EB7862C" w:rsidR="003A5267" w:rsidRDefault="00B66B1A" w:rsidP="005D7C5A">
      <w:pPr>
        <w:rPr>
          <w:lang w:val="en-US" w:eastAsia="ja-JP"/>
        </w:rPr>
      </w:pPr>
      <w:r>
        <w:rPr>
          <w:lang w:val="en-US" w:eastAsia="ja-JP"/>
        </w:rPr>
        <w:t>F</w:t>
      </w:r>
      <w:r w:rsidR="005B7C64">
        <w:rPr>
          <w:lang w:val="en-US" w:eastAsia="ja-JP"/>
        </w:rPr>
        <w:t>or</w:t>
      </w:r>
      <w:r w:rsidR="00782B75">
        <w:rPr>
          <w:lang w:val="en-US" w:eastAsia="ja-JP"/>
        </w:rPr>
        <w:t xml:space="preserve"> the cell </w:t>
      </w:r>
      <w:r w:rsidR="00CA3C8F">
        <w:rPr>
          <w:lang w:val="en-US" w:eastAsia="ja-JP"/>
        </w:rPr>
        <w:t xml:space="preserve">which </w:t>
      </w:r>
      <w:r w:rsidR="00782B75">
        <w:rPr>
          <w:lang w:val="en-US" w:eastAsia="ja-JP"/>
        </w:rPr>
        <w:t xml:space="preserve">allows </w:t>
      </w:r>
      <w:r w:rsidR="00434376">
        <w:rPr>
          <w:lang w:val="en-US" w:eastAsia="ja-JP"/>
        </w:rPr>
        <w:t>access from both RedCap and eRedCap</w:t>
      </w:r>
      <w:r w:rsidR="00CA3C8F">
        <w:rPr>
          <w:lang w:val="en-US" w:eastAsia="ja-JP"/>
        </w:rPr>
        <w:t xml:space="preserve">, </w:t>
      </w:r>
      <w:r w:rsidR="00545B10">
        <w:rPr>
          <w:lang w:val="en-US" w:eastAsia="ja-JP"/>
        </w:rPr>
        <w:t xml:space="preserve">we propose that </w:t>
      </w:r>
      <w:r w:rsidR="000A6984">
        <w:rPr>
          <w:lang w:val="en-US" w:eastAsia="ja-JP"/>
        </w:rPr>
        <w:t xml:space="preserve">up to </w:t>
      </w:r>
      <w:r w:rsidR="004420F4">
        <w:rPr>
          <w:lang w:val="en-US" w:eastAsia="ja-JP"/>
        </w:rPr>
        <w:t>two parameter sets of PRACH configuration</w:t>
      </w:r>
      <w:r w:rsidR="008105D0">
        <w:rPr>
          <w:lang w:val="en-US" w:eastAsia="ja-JP"/>
        </w:rPr>
        <w:t xml:space="preserve"> (e.g., A and</w:t>
      </w:r>
      <w:r w:rsidR="003A406B">
        <w:rPr>
          <w:lang w:val="en-US" w:eastAsia="ja-JP"/>
        </w:rPr>
        <w:t>/or</w:t>
      </w:r>
      <w:r w:rsidR="008105D0">
        <w:rPr>
          <w:lang w:val="en-US" w:eastAsia="ja-JP"/>
        </w:rPr>
        <w:t xml:space="preserve"> B below)</w:t>
      </w:r>
      <w:r w:rsidR="004420F4">
        <w:rPr>
          <w:lang w:val="en-US" w:eastAsia="ja-JP"/>
        </w:rPr>
        <w:t xml:space="preserve"> are enough.</w:t>
      </w:r>
      <w:r>
        <w:rPr>
          <w:lang w:val="en-US" w:eastAsia="ja-JP"/>
        </w:rPr>
        <w:t xml:space="preserve"> </w:t>
      </w:r>
      <w:r w:rsidR="00BF00A3">
        <w:rPr>
          <w:lang w:val="en-US" w:eastAsia="ja-JP"/>
        </w:rPr>
        <w:t>One of t</w:t>
      </w:r>
      <w:r w:rsidR="00701212">
        <w:rPr>
          <w:lang w:val="en-US" w:eastAsia="ja-JP"/>
        </w:rPr>
        <w:t xml:space="preserve">he PRACH configuration </w:t>
      </w:r>
      <w:r w:rsidR="00E153DF">
        <w:rPr>
          <w:lang w:val="en-US" w:eastAsia="ja-JP"/>
        </w:rPr>
        <w:t>case</w:t>
      </w:r>
      <w:r w:rsidR="00F53071">
        <w:rPr>
          <w:lang w:val="en-US" w:eastAsia="ja-JP"/>
        </w:rPr>
        <w:t>s</w:t>
      </w:r>
      <w:r w:rsidR="00E153DF">
        <w:rPr>
          <w:lang w:val="en-US" w:eastAsia="ja-JP"/>
        </w:rPr>
        <w:t xml:space="preserve"> 1</w:t>
      </w:r>
      <w:r w:rsidR="007E647B">
        <w:rPr>
          <w:lang w:val="en-US" w:eastAsia="ja-JP"/>
        </w:rPr>
        <w:t>/2/</w:t>
      </w:r>
      <w:r w:rsidR="00BF00A3">
        <w:rPr>
          <w:lang w:val="en-US" w:eastAsia="ja-JP"/>
        </w:rPr>
        <w:t>3</w:t>
      </w:r>
      <w:r w:rsidR="00E153DF">
        <w:rPr>
          <w:lang w:val="en-US" w:eastAsia="ja-JP"/>
        </w:rPr>
        <w:t xml:space="preserve"> in the table below can be configured</w:t>
      </w:r>
      <w:r w:rsidR="00701212">
        <w:rPr>
          <w:lang w:val="en-US" w:eastAsia="ja-JP"/>
        </w:rPr>
        <w:t xml:space="preserve"> depending on the </w:t>
      </w:r>
      <w:r w:rsidR="00371CBA">
        <w:rPr>
          <w:lang w:val="en-US" w:eastAsia="ja-JP"/>
        </w:rPr>
        <w:t>gNB decision:</w:t>
      </w:r>
    </w:p>
    <w:tbl>
      <w:tblPr>
        <w:tblStyle w:val="af2"/>
        <w:tblW w:w="0" w:type="auto"/>
        <w:tblLook w:val="04A0" w:firstRow="1" w:lastRow="0" w:firstColumn="1" w:lastColumn="0" w:noHBand="0" w:noVBand="1"/>
      </w:tblPr>
      <w:tblGrid>
        <w:gridCol w:w="846"/>
        <w:gridCol w:w="2928"/>
        <w:gridCol w:w="2928"/>
        <w:gridCol w:w="2928"/>
      </w:tblGrid>
      <w:tr w:rsidR="007A745A" w14:paraId="09BEE2EA" w14:textId="77777777" w:rsidTr="003A0315">
        <w:tc>
          <w:tcPr>
            <w:tcW w:w="846" w:type="dxa"/>
          </w:tcPr>
          <w:p w14:paraId="184594EE" w14:textId="77777777" w:rsidR="007A745A" w:rsidRDefault="007A745A" w:rsidP="005D7C5A">
            <w:pPr>
              <w:rPr>
                <w:lang w:val="en-US" w:eastAsia="ja-JP"/>
              </w:rPr>
            </w:pPr>
          </w:p>
        </w:tc>
        <w:tc>
          <w:tcPr>
            <w:tcW w:w="2928" w:type="dxa"/>
          </w:tcPr>
          <w:p w14:paraId="406F32CC" w14:textId="350DC367" w:rsidR="007A745A" w:rsidRDefault="007A745A" w:rsidP="005D7C5A">
            <w:pPr>
              <w:rPr>
                <w:lang w:val="en-US" w:eastAsia="ja-JP"/>
              </w:rPr>
            </w:pPr>
            <w:r>
              <w:rPr>
                <w:lang w:val="en-US" w:eastAsia="ja-JP"/>
              </w:rPr>
              <w:t>Non-RedCap UE</w:t>
            </w:r>
          </w:p>
        </w:tc>
        <w:tc>
          <w:tcPr>
            <w:tcW w:w="2928" w:type="dxa"/>
          </w:tcPr>
          <w:p w14:paraId="04FC88C4" w14:textId="1F3AEBC6" w:rsidR="007A745A" w:rsidRDefault="007A745A" w:rsidP="005D7C5A">
            <w:pPr>
              <w:rPr>
                <w:lang w:val="en-US" w:eastAsia="ja-JP"/>
              </w:rPr>
            </w:pPr>
            <w:r>
              <w:rPr>
                <w:rFonts w:hint="eastAsia"/>
                <w:lang w:val="en-US" w:eastAsia="ja-JP"/>
              </w:rPr>
              <w:t>R</w:t>
            </w:r>
            <w:r>
              <w:rPr>
                <w:lang w:val="en-US" w:eastAsia="ja-JP"/>
              </w:rPr>
              <w:t>edCap UE</w:t>
            </w:r>
            <w:r w:rsidR="00275A97">
              <w:rPr>
                <w:lang w:val="en-US" w:eastAsia="ja-JP"/>
              </w:rPr>
              <w:t xml:space="preserve"> (Rel-17)</w:t>
            </w:r>
          </w:p>
        </w:tc>
        <w:tc>
          <w:tcPr>
            <w:tcW w:w="2928" w:type="dxa"/>
          </w:tcPr>
          <w:p w14:paraId="671773B5" w14:textId="50843F62" w:rsidR="007A745A" w:rsidRDefault="007A745A" w:rsidP="005D7C5A">
            <w:pPr>
              <w:rPr>
                <w:lang w:val="en-US" w:eastAsia="ja-JP"/>
              </w:rPr>
            </w:pPr>
            <w:r>
              <w:rPr>
                <w:rFonts w:hint="eastAsia"/>
                <w:lang w:val="en-US" w:eastAsia="ja-JP"/>
              </w:rPr>
              <w:t>e</w:t>
            </w:r>
            <w:r>
              <w:rPr>
                <w:lang w:val="en-US" w:eastAsia="ja-JP"/>
              </w:rPr>
              <w:t>RedCap UE</w:t>
            </w:r>
            <w:r w:rsidR="00275A97">
              <w:rPr>
                <w:lang w:val="en-US" w:eastAsia="ja-JP"/>
              </w:rPr>
              <w:t xml:space="preserve"> (Rel-18)</w:t>
            </w:r>
          </w:p>
        </w:tc>
      </w:tr>
      <w:tr w:rsidR="000A6984" w14:paraId="35AD38F7" w14:textId="77777777" w:rsidTr="00F12440">
        <w:tc>
          <w:tcPr>
            <w:tcW w:w="846" w:type="dxa"/>
          </w:tcPr>
          <w:p w14:paraId="56A576B5" w14:textId="76A7A9C6" w:rsidR="000A6984" w:rsidRDefault="000A6984" w:rsidP="005D7C5A">
            <w:pPr>
              <w:rPr>
                <w:lang w:val="en-US" w:eastAsia="ja-JP"/>
              </w:rPr>
            </w:pPr>
            <w:r>
              <w:rPr>
                <w:lang w:val="en-US" w:eastAsia="ja-JP"/>
              </w:rPr>
              <w:t>Case 1</w:t>
            </w:r>
          </w:p>
        </w:tc>
        <w:tc>
          <w:tcPr>
            <w:tcW w:w="8784" w:type="dxa"/>
            <w:gridSpan w:val="3"/>
          </w:tcPr>
          <w:p w14:paraId="09E391BA" w14:textId="77777777" w:rsidR="000A6984" w:rsidRDefault="000A6984" w:rsidP="005D7C5A">
            <w:pPr>
              <w:rPr>
                <w:lang w:val="en-US" w:eastAsia="ja-JP"/>
              </w:rPr>
            </w:pPr>
            <w:r>
              <w:rPr>
                <w:rFonts w:hint="eastAsia"/>
                <w:lang w:val="en-US" w:eastAsia="ja-JP"/>
              </w:rPr>
              <w:t>P</w:t>
            </w:r>
            <w:r>
              <w:rPr>
                <w:lang w:val="en-US" w:eastAsia="ja-JP"/>
              </w:rPr>
              <w:t>RACH configuration set A in the Rel-15 part of SIB1</w:t>
            </w:r>
          </w:p>
          <w:p w14:paraId="25332207" w14:textId="46841DF8" w:rsidR="000A6984" w:rsidRDefault="000A6984" w:rsidP="005D7C5A">
            <w:pPr>
              <w:rPr>
                <w:lang w:val="en-US" w:eastAsia="ja-JP"/>
              </w:rPr>
            </w:pPr>
            <w:r>
              <w:rPr>
                <w:rFonts w:hint="eastAsia"/>
                <w:lang w:val="en-US" w:eastAsia="ja-JP"/>
              </w:rPr>
              <w:t>(</w:t>
            </w:r>
            <w:r>
              <w:rPr>
                <w:lang w:val="en-US" w:eastAsia="ja-JP"/>
              </w:rPr>
              <w:t>The PRACH configuration for Rel-15 is shared between non-RedCap, RedCap and eRedCap)</w:t>
            </w:r>
          </w:p>
        </w:tc>
      </w:tr>
      <w:tr w:rsidR="00275A97" w14:paraId="6CEDFEC3" w14:textId="77777777" w:rsidTr="007E58F7">
        <w:tc>
          <w:tcPr>
            <w:tcW w:w="846" w:type="dxa"/>
          </w:tcPr>
          <w:p w14:paraId="7B13DDA8" w14:textId="1E5251E1" w:rsidR="00275A97" w:rsidRDefault="00275A97" w:rsidP="005D7C5A">
            <w:pPr>
              <w:rPr>
                <w:lang w:val="en-US" w:eastAsia="ja-JP"/>
              </w:rPr>
            </w:pPr>
            <w:r>
              <w:rPr>
                <w:lang w:val="en-US" w:eastAsia="ja-JP"/>
              </w:rPr>
              <w:t xml:space="preserve">Case </w:t>
            </w:r>
            <w:r w:rsidR="000A6984">
              <w:rPr>
                <w:lang w:val="en-US" w:eastAsia="ja-JP"/>
              </w:rPr>
              <w:t>2</w:t>
            </w:r>
          </w:p>
        </w:tc>
        <w:tc>
          <w:tcPr>
            <w:tcW w:w="2928" w:type="dxa"/>
          </w:tcPr>
          <w:p w14:paraId="442B6E24" w14:textId="427403AF" w:rsidR="00275A97" w:rsidRDefault="000F137F" w:rsidP="005D7C5A">
            <w:pPr>
              <w:rPr>
                <w:lang w:val="en-US" w:eastAsia="ja-JP"/>
              </w:rPr>
            </w:pPr>
            <w:r>
              <w:rPr>
                <w:rFonts w:hint="eastAsia"/>
                <w:lang w:val="en-US" w:eastAsia="ja-JP"/>
              </w:rPr>
              <w:t>P</w:t>
            </w:r>
            <w:r>
              <w:rPr>
                <w:lang w:val="en-US" w:eastAsia="ja-JP"/>
              </w:rPr>
              <w:t>RACH configuration set A</w:t>
            </w:r>
            <w:r w:rsidR="00025F7F">
              <w:rPr>
                <w:lang w:val="en-US" w:eastAsia="ja-JP"/>
              </w:rPr>
              <w:t xml:space="preserve"> in the Rel-15 part of SIB1</w:t>
            </w:r>
          </w:p>
        </w:tc>
        <w:tc>
          <w:tcPr>
            <w:tcW w:w="5856" w:type="dxa"/>
            <w:gridSpan w:val="2"/>
          </w:tcPr>
          <w:p w14:paraId="2CD72717" w14:textId="7125F8CF" w:rsidR="00275A97" w:rsidRDefault="00025F7F" w:rsidP="005D7C5A">
            <w:pPr>
              <w:rPr>
                <w:lang w:val="en-US" w:eastAsia="ja-JP"/>
              </w:rPr>
            </w:pPr>
            <w:r>
              <w:rPr>
                <w:rFonts w:hint="eastAsia"/>
                <w:lang w:val="en-US" w:eastAsia="ja-JP"/>
              </w:rPr>
              <w:t>P</w:t>
            </w:r>
            <w:r>
              <w:rPr>
                <w:lang w:val="en-US" w:eastAsia="ja-JP"/>
              </w:rPr>
              <w:t xml:space="preserve">RACH configuration set </w:t>
            </w:r>
            <w:r w:rsidR="007F7C56">
              <w:rPr>
                <w:lang w:val="en-US" w:eastAsia="ja-JP"/>
              </w:rPr>
              <w:t>B</w:t>
            </w:r>
            <w:r>
              <w:rPr>
                <w:lang w:val="en-US" w:eastAsia="ja-JP"/>
              </w:rPr>
              <w:t xml:space="preserve"> in the Rel-17 part of SIB1</w:t>
            </w:r>
          </w:p>
          <w:p w14:paraId="4F50E1A9" w14:textId="188350B0" w:rsidR="007F7C56" w:rsidRDefault="007F7C56" w:rsidP="005D7C5A">
            <w:pPr>
              <w:rPr>
                <w:lang w:val="en-US" w:eastAsia="ja-JP"/>
              </w:rPr>
            </w:pPr>
            <w:r>
              <w:rPr>
                <w:rFonts w:hint="eastAsia"/>
                <w:lang w:val="en-US" w:eastAsia="ja-JP"/>
              </w:rPr>
              <w:t>(</w:t>
            </w:r>
            <w:r w:rsidR="00ED1DBE">
              <w:rPr>
                <w:lang w:val="en-US" w:eastAsia="ja-JP"/>
              </w:rPr>
              <w:t>T</w:t>
            </w:r>
            <w:r>
              <w:rPr>
                <w:lang w:val="en-US" w:eastAsia="ja-JP"/>
              </w:rPr>
              <w:t xml:space="preserve">he PRACH configuration </w:t>
            </w:r>
            <w:r w:rsidR="00ED1DBE">
              <w:rPr>
                <w:lang w:val="en-US" w:eastAsia="ja-JP"/>
              </w:rPr>
              <w:t xml:space="preserve">for Rel-17 is shared </w:t>
            </w:r>
            <w:r w:rsidR="00822B0A">
              <w:rPr>
                <w:lang w:val="en-US" w:eastAsia="ja-JP"/>
              </w:rPr>
              <w:t>between RedCap and</w:t>
            </w:r>
            <w:r>
              <w:rPr>
                <w:lang w:val="en-US" w:eastAsia="ja-JP"/>
              </w:rPr>
              <w:t xml:space="preserve"> </w:t>
            </w:r>
            <w:r w:rsidR="00822B0A">
              <w:rPr>
                <w:lang w:val="en-US" w:eastAsia="ja-JP"/>
              </w:rPr>
              <w:t>e</w:t>
            </w:r>
            <w:r>
              <w:rPr>
                <w:lang w:val="en-US" w:eastAsia="ja-JP"/>
              </w:rPr>
              <w:t>RedCap)</w:t>
            </w:r>
          </w:p>
        </w:tc>
      </w:tr>
      <w:tr w:rsidR="007F7C56" w14:paraId="5D982700" w14:textId="77777777" w:rsidTr="007D3AEC">
        <w:tc>
          <w:tcPr>
            <w:tcW w:w="846" w:type="dxa"/>
          </w:tcPr>
          <w:p w14:paraId="01536E0A" w14:textId="08CF9AE3" w:rsidR="007F7C56" w:rsidRDefault="007F7C56" w:rsidP="007F7C56">
            <w:pPr>
              <w:rPr>
                <w:lang w:val="en-US" w:eastAsia="ja-JP"/>
              </w:rPr>
            </w:pPr>
            <w:r>
              <w:rPr>
                <w:lang w:val="en-US" w:eastAsia="ja-JP"/>
              </w:rPr>
              <w:t xml:space="preserve">Case </w:t>
            </w:r>
            <w:r w:rsidR="000A6984">
              <w:rPr>
                <w:lang w:val="en-US" w:eastAsia="ja-JP"/>
              </w:rPr>
              <w:t>3</w:t>
            </w:r>
          </w:p>
        </w:tc>
        <w:tc>
          <w:tcPr>
            <w:tcW w:w="5856" w:type="dxa"/>
            <w:gridSpan w:val="2"/>
          </w:tcPr>
          <w:p w14:paraId="5FA0B1F3" w14:textId="77777777" w:rsidR="007F7C56" w:rsidRDefault="007F7C56" w:rsidP="007F7C56">
            <w:pPr>
              <w:rPr>
                <w:lang w:val="en-US" w:eastAsia="ja-JP"/>
              </w:rPr>
            </w:pPr>
            <w:r>
              <w:rPr>
                <w:rFonts w:hint="eastAsia"/>
                <w:lang w:val="en-US" w:eastAsia="ja-JP"/>
              </w:rPr>
              <w:t>P</w:t>
            </w:r>
            <w:r>
              <w:rPr>
                <w:lang w:val="en-US" w:eastAsia="ja-JP"/>
              </w:rPr>
              <w:t>RACH configuration set A in the Rel-15 part of SIB1</w:t>
            </w:r>
          </w:p>
          <w:p w14:paraId="3CF38655" w14:textId="32B289FF" w:rsidR="007F7C56" w:rsidRDefault="00822B0A" w:rsidP="007F7C56">
            <w:pPr>
              <w:rPr>
                <w:lang w:val="en-US" w:eastAsia="ja-JP"/>
              </w:rPr>
            </w:pPr>
            <w:r>
              <w:rPr>
                <w:rFonts w:hint="eastAsia"/>
                <w:lang w:val="en-US" w:eastAsia="ja-JP"/>
              </w:rPr>
              <w:t>(</w:t>
            </w:r>
            <w:r>
              <w:rPr>
                <w:lang w:val="en-US" w:eastAsia="ja-JP"/>
              </w:rPr>
              <w:t>The PRACH configuration for Rel-15 is shared between non-RedCap and RedCap)</w:t>
            </w:r>
          </w:p>
        </w:tc>
        <w:tc>
          <w:tcPr>
            <w:tcW w:w="2928" w:type="dxa"/>
          </w:tcPr>
          <w:p w14:paraId="65753C53" w14:textId="664D6687" w:rsidR="007F7C56" w:rsidRDefault="007F7C56" w:rsidP="007F7C56">
            <w:pPr>
              <w:rPr>
                <w:lang w:val="en-US" w:eastAsia="ja-JP"/>
              </w:rPr>
            </w:pPr>
            <w:r>
              <w:rPr>
                <w:rFonts w:hint="eastAsia"/>
                <w:lang w:val="en-US" w:eastAsia="ja-JP"/>
              </w:rPr>
              <w:t>P</w:t>
            </w:r>
            <w:r>
              <w:rPr>
                <w:lang w:val="en-US" w:eastAsia="ja-JP"/>
              </w:rPr>
              <w:t>RACH configuration set B in the Rel-18 part of SIB1</w:t>
            </w:r>
          </w:p>
        </w:tc>
      </w:tr>
    </w:tbl>
    <w:p w14:paraId="256294B8" w14:textId="2E73BB65" w:rsidR="00371CBA" w:rsidRDefault="00371CBA" w:rsidP="005D7C5A">
      <w:pPr>
        <w:rPr>
          <w:lang w:val="en-US" w:eastAsia="ja-JP"/>
        </w:rPr>
      </w:pPr>
    </w:p>
    <w:p w14:paraId="28E8EF21" w14:textId="626A5856" w:rsidR="00923AB3" w:rsidRDefault="00923AB3" w:rsidP="005D7C5A">
      <w:pPr>
        <w:rPr>
          <w:lang w:val="en-US" w:eastAsia="ja-JP"/>
        </w:rPr>
      </w:pPr>
      <w:r>
        <w:rPr>
          <w:rFonts w:hint="eastAsia"/>
          <w:lang w:val="en-US" w:eastAsia="ja-JP"/>
        </w:rPr>
        <w:t>T</w:t>
      </w:r>
      <w:r>
        <w:rPr>
          <w:lang w:val="en-US" w:eastAsia="ja-JP"/>
        </w:rPr>
        <w:t>he following figure shows the example</w:t>
      </w:r>
      <w:r w:rsidR="000343F6">
        <w:rPr>
          <w:lang w:val="en-US" w:eastAsia="ja-JP"/>
        </w:rPr>
        <w:t xml:space="preserve"> of cases</w:t>
      </w:r>
      <w:r>
        <w:rPr>
          <w:lang w:val="en-US" w:eastAsia="ja-JP"/>
        </w:rPr>
        <w:t xml:space="preserve"> that the ROs </w:t>
      </w:r>
      <w:r w:rsidR="000343F6">
        <w:rPr>
          <w:lang w:val="en-US" w:eastAsia="ja-JP"/>
        </w:rPr>
        <w:t xml:space="preserve">are separated between </w:t>
      </w:r>
      <w:r w:rsidR="00382F6C">
        <w:rPr>
          <w:lang w:val="en-US" w:eastAsia="ja-JP"/>
        </w:rPr>
        <w:t xml:space="preserve">the </w:t>
      </w:r>
      <w:r w:rsidR="000343F6">
        <w:rPr>
          <w:lang w:val="en-US" w:eastAsia="ja-JP"/>
        </w:rPr>
        <w:t>PRACH configuration set</w:t>
      </w:r>
      <w:r w:rsidR="00382F6C">
        <w:rPr>
          <w:lang w:val="en-US" w:eastAsia="ja-JP"/>
        </w:rPr>
        <w:t>s</w:t>
      </w:r>
      <w:r w:rsidR="000343F6">
        <w:rPr>
          <w:lang w:val="en-US" w:eastAsia="ja-JP"/>
        </w:rPr>
        <w:t xml:space="preserve"> A and B</w:t>
      </w:r>
      <w:r w:rsidR="00382F6C">
        <w:rPr>
          <w:lang w:val="en-US" w:eastAsia="ja-JP"/>
        </w:rPr>
        <w:t>:</w:t>
      </w:r>
    </w:p>
    <w:p w14:paraId="0EE9767E" w14:textId="61A92113" w:rsidR="007F7C56" w:rsidRDefault="00E60B21" w:rsidP="005D7C5A">
      <w:pPr>
        <w:rPr>
          <w:lang w:val="en-US" w:eastAsia="ja-JP"/>
        </w:rPr>
      </w:pPr>
      <w:r w:rsidRPr="00E60B21">
        <w:rPr>
          <w:noProof/>
        </w:rPr>
        <w:drawing>
          <wp:inline distT="0" distB="0" distL="0" distR="0" wp14:anchorId="29B1B4AA" wp14:editId="04784360">
            <wp:extent cx="6121400" cy="357505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575050"/>
                    </a:xfrm>
                    <a:prstGeom prst="rect">
                      <a:avLst/>
                    </a:prstGeom>
                    <a:noFill/>
                    <a:ln>
                      <a:noFill/>
                    </a:ln>
                  </pic:spPr>
                </pic:pic>
              </a:graphicData>
            </a:graphic>
          </wp:inline>
        </w:drawing>
      </w:r>
    </w:p>
    <w:p w14:paraId="1CE66711" w14:textId="615C6F34" w:rsidR="007F7C56" w:rsidRDefault="007F7C56" w:rsidP="005D7C5A">
      <w:pPr>
        <w:rPr>
          <w:lang w:val="en-US" w:eastAsia="ja-JP"/>
        </w:rPr>
      </w:pPr>
    </w:p>
    <w:p w14:paraId="2B5EC9F7" w14:textId="7BEC979C" w:rsidR="00350121" w:rsidRDefault="00350121" w:rsidP="005D7C5A">
      <w:pPr>
        <w:rPr>
          <w:lang w:val="en-US" w:eastAsia="ja-JP"/>
        </w:rPr>
      </w:pPr>
      <w:r>
        <w:rPr>
          <w:rFonts w:hint="eastAsia"/>
          <w:lang w:val="en-US" w:eastAsia="ja-JP"/>
        </w:rPr>
        <w:t>W</w:t>
      </w:r>
      <w:r>
        <w:rPr>
          <w:lang w:val="en-US" w:eastAsia="ja-JP"/>
        </w:rPr>
        <w:t xml:space="preserve">e think that up to two parameter sets of PRACH configuration </w:t>
      </w:r>
      <w:r w:rsidR="0043526F">
        <w:rPr>
          <w:lang w:val="en-US" w:eastAsia="ja-JP"/>
        </w:rPr>
        <w:t xml:space="preserve">as described above </w:t>
      </w:r>
      <w:r>
        <w:rPr>
          <w:lang w:val="en-US" w:eastAsia="ja-JP"/>
        </w:rPr>
        <w:t>are enough.</w:t>
      </w:r>
      <w:r w:rsidR="00A150EE">
        <w:rPr>
          <w:lang w:val="en-US" w:eastAsia="ja-JP"/>
        </w:rPr>
        <w:t xml:space="preserve"> In our view, </w:t>
      </w:r>
      <w:r w:rsidR="003B2E6E">
        <w:rPr>
          <w:lang w:val="en-US" w:eastAsia="ja-JP"/>
        </w:rPr>
        <w:t xml:space="preserve">it is </w:t>
      </w:r>
      <w:r w:rsidR="003740CD">
        <w:rPr>
          <w:lang w:val="en-US" w:eastAsia="ja-JP"/>
        </w:rPr>
        <w:t xml:space="preserve">not </w:t>
      </w:r>
      <w:r w:rsidR="00C67481">
        <w:rPr>
          <w:lang w:val="en-US" w:eastAsia="ja-JP"/>
        </w:rPr>
        <w:t xml:space="preserve">a </w:t>
      </w:r>
      <w:r w:rsidR="003740CD">
        <w:rPr>
          <w:lang w:val="en-US" w:eastAsia="ja-JP"/>
        </w:rPr>
        <w:t>usual</w:t>
      </w:r>
      <w:r w:rsidR="00A150EE">
        <w:rPr>
          <w:lang w:val="en-US" w:eastAsia="ja-JP"/>
        </w:rPr>
        <w:t xml:space="preserve"> case that </w:t>
      </w:r>
      <w:r w:rsidR="003740CD">
        <w:rPr>
          <w:lang w:val="en-US" w:eastAsia="ja-JP"/>
        </w:rPr>
        <w:t xml:space="preserve">there </w:t>
      </w:r>
      <w:r w:rsidR="00C67481">
        <w:rPr>
          <w:lang w:val="en-US" w:eastAsia="ja-JP"/>
        </w:rPr>
        <w:t>is</w:t>
      </w:r>
      <w:r w:rsidR="003740CD">
        <w:rPr>
          <w:lang w:val="en-US" w:eastAsia="ja-JP"/>
        </w:rPr>
        <w:t xml:space="preserve"> massive access from </w:t>
      </w:r>
      <w:r w:rsidR="00EE0E1F">
        <w:rPr>
          <w:lang w:val="en-US" w:eastAsia="ja-JP"/>
        </w:rPr>
        <w:t>both</w:t>
      </w:r>
      <w:r w:rsidR="003740CD">
        <w:rPr>
          <w:lang w:val="en-US" w:eastAsia="ja-JP"/>
        </w:rPr>
        <w:t xml:space="preserve"> </w:t>
      </w:r>
      <w:r w:rsidR="00EE0E1F">
        <w:rPr>
          <w:lang w:val="en-US" w:eastAsia="ja-JP"/>
        </w:rPr>
        <w:t>RedCap and eRedCap UEs</w:t>
      </w:r>
      <w:r w:rsidR="00AF6B0E">
        <w:rPr>
          <w:lang w:val="en-US" w:eastAsia="ja-JP"/>
        </w:rPr>
        <w:t xml:space="preserve"> in a cell</w:t>
      </w:r>
      <w:r w:rsidR="00EE0E1F">
        <w:rPr>
          <w:lang w:val="en-US" w:eastAsia="ja-JP"/>
        </w:rPr>
        <w:t xml:space="preserve">. </w:t>
      </w:r>
      <w:r w:rsidR="005410DC">
        <w:rPr>
          <w:lang w:val="en-US" w:eastAsia="ja-JP"/>
        </w:rPr>
        <w:t xml:space="preserve">When </w:t>
      </w:r>
      <w:r w:rsidR="00C0249D">
        <w:rPr>
          <w:lang w:val="en-US" w:eastAsia="ja-JP"/>
        </w:rPr>
        <w:t xml:space="preserve">Rel-17 RedCap </w:t>
      </w:r>
      <w:r w:rsidR="008A378B">
        <w:rPr>
          <w:lang w:val="en-US" w:eastAsia="ja-JP"/>
        </w:rPr>
        <w:t>access</w:t>
      </w:r>
      <w:r w:rsidR="00C0249D">
        <w:rPr>
          <w:lang w:val="en-US" w:eastAsia="ja-JP"/>
        </w:rPr>
        <w:t xml:space="preserve"> is much </w:t>
      </w:r>
      <w:r w:rsidR="008A378B">
        <w:rPr>
          <w:lang w:val="en-US" w:eastAsia="ja-JP"/>
        </w:rPr>
        <w:t>more</w:t>
      </w:r>
      <w:r w:rsidR="00C0249D">
        <w:rPr>
          <w:lang w:val="en-US" w:eastAsia="ja-JP"/>
        </w:rPr>
        <w:t xml:space="preserve"> than Rel-18 eRedCap, case 2 </w:t>
      </w:r>
      <w:r w:rsidR="000E4F9E">
        <w:rPr>
          <w:lang w:val="en-US" w:eastAsia="ja-JP"/>
        </w:rPr>
        <w:t>can</w:t>
      </w:r>
      <w:r w:rsidR="00C0249D">
        <w:rPr>
          <w:lang w:val="en-US" w:eastAsia="ja-JP"/>
        </w:rPr>
        <w:t xml:space="preserve"> be used (to distinguish non-RedCap and RedCap).</w:t>
      </w:r>
      <w:r w:rsidR="008A378B">
        <w:rPr>
          <w:lang w:val="en-US" w:eastAsia="ja-JP"/>
        </w:rPr>
        <w:t xml:space="preserve"> </w:t>
      </w:r>
      <w:r w:rsidR="000E4F9E">
        <w:rPr>
          <w:lang w:val="en-US" w:eastAsia="ja-JP"/>
        </w:rPr>
        <w:t>In the opposite case, case 3 can be used.</w:t>
      </w:r>
      <w:r w:rsidR="007E647B">
        <w:rPr>
          <w:lang w:val="en-US" w:eastAsia="ja-JP"/>
        </w:rPr>
        <w:t xml:space="preserve"> Wh</w:t>
      </w:r>
      <w:r w:rsidR="004C11EF">
        <w:rPr>
          <w:lang w:val="en-US" w:eastAsia="ja-JP"/>
        </w:rPr>
        <w:t>ich</w:t>
      </w:r>
      <w:r w:rsidR="007E647B">
        <w:rPr>
          <w:lang w:val="en-US" w:eastAsia="ja-JP"/>
        </w:rPr>
        <w:t xml:space="preserve"> </w:t>
      </w:r>
      <w:r w:rsidR="004C11EF">
        <w:rPr>
          <w:lang w:val="en-US" w:eastAsia="ja-JP"/>
        </w:rPr>
        <w:t xml:space="preserve">to use </w:t>
      </w:r>
      <w:r w:rsidR="007E647B">
        <w:rPr>
          <w:lang w:val="en-US" w:eastAsia="ja-JP"/>
        </w:rPr>
        <w:t>configuration case 1/2/3</w:t>
      </w:r>
      <w:r w:rsidR="004C11EF">
        <w:rPr>
          <w:lang w:val="en-US" w:eastAsia="ja-JP"/>
        </w:rPr>
        <w:t xml:space="preserve"> is </w:t>
      </w:r>
      <w:r w:rsidR="00B80CFB">
        <w:rPr>
          <w:lang w:val="en-US" w:eastAsia="ja-JP"/>
        </w:rPr>
        <w:t>up to the gNB, wh</w:t>
      </w:r>
      <w:r w:rsidR="00147ADF">
        <w:rPr>
          <w:lang w:val="en-US" w:eastAsia="ja-JP"/>
        </w:rPr>
        <w:t>ere the de</w:t>
      </w:r>
      <w:r w:rsidR="003E0FA7">
        <w:rPr>
          <w:lang w:val="en-US" w:eastAsia="ja-JP"/>
        </w:rPr>
        <w:t>cision</w:t>
      </w:r>
      <w:r w:rsidR="00B80CFB">
        <w:rPr>
          <w:lang w:val="en-US" w:eastAsia="ja-JP"/>
        </w:rPr>
        <w:t xml:space="preserve"> may depend on the </w:t>
      </w:r>
      <w:r w:rsidR="00C3066C">
        <w:rPr>
          <w:lang w:val="en-US" w:eastAsia="ja-JP"/>
        </w:rPr>
        <w:t xml:space="preserve">cell situation, </w:t>
      </w:r>
      <w:r w:rsidR="00B80CFB">
        <w:rPr>
          <w:lang w:val="en-US" w:eastAsia="ja-JP"/>
        </w:rPr>
        <w:t xml:space="preserve">market situation, region or time </w:t>
      </w:r>
      <w:r w:rsidR="00994456">
        <w:rPr>
          <w:lang w:val="en-US" w:eastAsia="ja-JP"/>
        </w:rPr>
        <w:t>of the day</w:t>
      </w:r>
      <w:r w:rsidR="00B80CFB">
        <w:rPr>
          <w:lang w:val="en-US" w:eastAsia="ja-JP"/>
        </w:rPr>
        <w:t>.</w:t>
      </w:r>
    </w:p>
    <w:p w14:paraId="3B7DCEE0" w14:textId="77777777" w:rsidR="00350121" w:rsidRDefault="00350121" w:rsidP="005D7C5A">
      <w:pPr>
        <w:rPr>
          <w:lang w:val="en-US" w:eastAsia="ja-JP"/>
        </w:rPr>
      </w:pPr>
    </w:p>
    <w:p w14:paraId="3222FEB3" w14:textId="03B9C73D" w:rsidR="00AD2AF0" w:rsidRDefault="00AF57AB" w:rsidP="005D7C5A">
      <w:pPr>
        <w:rPr>
          <w:lang w:val="en-US" w:eastAsia="ja-JP"/>
        </w:rPr>
      </w:pPr>
      <w:r>
        <w:rPr>
          <w:lang w:val="en-US" w:eastAsia="ja-JP"/>
        </w:rPr>
        <w:t xml:space="preserve">Another possibility is </w:t>
      </w:r>
      <w:r w:rsidR="00F732D4">
        <w:rPr>
          <w:lang w:val="en-US" w:eastAsia="ja-JP"/>
        </w:rPr>
        <w:t>that the gNB configures the</w:t>
      </w:r>
      <w:r>
        <w:rPr>
          <w:lang w:val="en-US" w:eastAsia="ja-JP"/>
        </w:rPr>
        <w:t xml:space="preserve"> </w:t>
      </w:r>
      <w:r w:rsidR="00B06FDE">
        <w:rPr>
          <w:lang w:val="en-US" w:eastAsia="ja-JP"/>
        </w:rPr>
        <w:t xml:space="preserve">three </w:t>
      </w:r>
      <w:r w:rsidR="00C02FD9">
        <w:rPr>
          <w:lang w:val="en-US" w:eastAsia="ja-JP"/>
        </w:rPr>
        <w:t xml:space="preserve">PRACH </w:t>
      </w:r>
      <w:r w:rsidR="00B06FDE">
        <w:rPr>
          <w:lang w:val="en-US" w:eastAsia="ja-JP"/>
        </w:rPr>
        <w:t>configuration sets each of which corresponds to non-RedCap, RedCap and eRedCap</w:t>
      </w:r>
      <w:r w:rsidR="006E27E2">
        <w:rPr>
          <w:lang w:val="en-US" w:eastAsia="ja-JP"/>
        </w:rPr>
        <w:t xml:space="preserve">. But </w:t>
      </w:r>
      <w:r w:rsidR="00F732D4">
        <w:rPr>
          <w:lang w:val="en-US" w:eastAsia="ja-JP"/>
        </w:rPr>
        <w:t xml:space="preserve">in this method, </w:t>
      </w:r>
      <w:r w:rsidR="006E27E2">
        <w:rPr>
          <w:lang w:val="en-US" w:eastAsia="ja-JP"/>
        </w:rPr>
        <w:t xml:space="preserve">we concern that the </w:t>
      </w:r>
      <w:r w:rsidR="00A63E56">
        <w:rPr>
          <w:lang w:val="en-US" w:eastAsia="ja-JP"/>
        </w:rPr>
        <w:t xml:space="preserve">test </w:t>
      </w:r>
      <w:r w:rsidR="00731759">
        <w:rPr>
          <w:lang w:val="en-US" w:eastAsia="ja-JP"/>
        </w:rPr>
        <w:t xml:space="preserve">effort </w:t>
      </w:r>
      <w:r w:rsidR="00B3127B">
        <w:rPr>
          <w:lang w:val="en-US" w:eastAsia="ja-JP"/>
        </w:rPr>
        <w:t>would</w:t>
      </w:r>
      <w:r w:rsidR="00A63E56">
        <w:rPr>
          <w:lang w:val="en-US" w:eastAsia="ja-JP"/>
        </w:rPr>
        <w:t xml:space="preserve"> be increased. </w:t>
      </w:r>
      <w:r w:rsidR="007B2980">
        <w:rPr>
          <w:lang w:val="en-US" w:eastAsia="ja-JP"/>
        </w:rPr>
        <w:t xml:space="preserve">For example, </w:t>
      </w:r>
      <w:r w:rsidR="003A28EB">
        <w:rPr>
          <w:lang w:val="en-US" w:eastAsia="ja-JP"/>
        </w:rPr>
        <w:t xml:space="preserve">it would need to </w:t>
      </w:r>
      <w:r w:rsidR="00BA5B16">
        <w:rPr>
          <w:lang w:val="en-US" w:eastAsia="ja-JP"/>
        </w:rPr>
        <w:t>be tested that t</w:t>
      </w:r>
      <w:r w:rsidR="00731759">
        <w:rPr>
          <w:lang w:val="en-US" w:eastAsia="ja-JP"/>
        </w:rPr>
        <w:t xml:space="preserve">he </w:t>
      </w:r>
      <w:r w:rsidR="003A28EB">
        <w:rPr>
          <w:lang w:val="en-US" w:eastAsia="ja-JP"/>
        </w:rPr>
        <w:t xml:space="preserve">three types </w:t>
      </w:r>
      <w:r w:rsidR="00BA5B16">
        <w:rPr>
          <w:lang w:val="en-US" w:eastAsia="ja-JP"/>
        </w:rPr>
        <w:t xml:space="preserve">of </w:t>
      </w:r>
      <w:r w:rsidR="003A28EB">
        <w:rPr>
          <w:lang w:val="en-US" w:eastAsia="ja-JP"/>
        </w:rPr>
        <w:t xml:space="preserve">UEs </w:t>
      </w:r>
      <w:r w:rsidR="004C425C">
        <w:rPr>
          <w:lang w:val="en-US" w:eastAsia="ja-JP"/>
        </w:rPr>
        <w:t xml:space="preserve">simultaneously </w:t>
      </w:r>
      <w:r w:rsidR="003A28EB">
        <w:rPr>
          <w:lang w:val="en-US" w:eastAsia="ja-JP"/>
        </w:rPr>
        <w:t xml:space="preserve">transmit </w:t>
      </w:r>
      <w:r w:rsidR="00D35922">
        <w:rPr>
          <w:lang w:val="en-US" w:eastAsia="ja-JP"/>
        </w:rPr>
        <w:t>preamble</w:t>
      </w:r>
      <w:r w:rsidR="00BA5B16">
        <w:rPr>
          <w:lang w:val="en-US" w:eastAsia="ja-JP"/>
        </w:rPr>
        <w:t xml:space="preserve"> with the </w:t>
      </w:r>
      <w:r w:rsidR="00D35922">
        <w:rPr>
          <w:lang w:val="en-US" w:eastAsia="ja-JP"/>
        </w:rPr>
        <w:t xml:space="preserve">PRACH </w:t>
      </w:r>
      <w:r w:rsidR="00BA5B16">
        <w:rPr>
          <w:lang w:val="en-US" w:eastAsia="ja-JP"/>
        </w:rPr>
        <w:t>configuration set different by one another</w:t>
      </w:r>
      <w:r w:rsidR="004C425C">
        <w:rPr>
          <w:lang w:val="en-US" w:eastAsia="ja-JP"/>
        </w:rPr>
        <w:t xml:space="preserve">. </w:t>
      </w:r>
      <w:r w:rsidR="00552B10">
        <w:rPr>
          <w:lang w:val="en-US" w:eastAsia="ja-JP"/>
        </w:rPr>
        <w:t>Such a</w:t>
      </w:r>
      <w:r w:rsidR="004C425C">
        <w:rPr>
          <w:lang w:val="en-US" w:eastAsia="ja-JP"/>
        </w:rPr>
        <w:t xml:space="preserve"> </w:t>
      </w:r>
      <w:r w:rsidR="00326FC1">
        <w:rPr>
          <w:lang w:val="en-US" w:eastAsia="ja-JP"/>
        </w:rPr>
        <w:t>complicated test effort may increase the UE</w:t>
      </w:r>
      <w:r w:rsidR="00F27933">
        <w:rPr>
          <w:lang w:val="en-US" w:eastAsia="ja-JP"/>
        </w:rPr>
        <w:t xml:space="preserve"> and network</w:t>
      </w:r>
      <w:r w:rsidR="00326FC1">
        <w:rPr>
          <w:lang w:val="en-US" w:eastAsia="ja-JP"/>
        </w:rPr>
        <w:t xml:space="preserve"> cost.</w:t>
      </w:r>
    </w:p>
    <w:p w14:paraId="3AB79B01" w14:textId="30C24D4B" w:rsidR="00326FC1" w:rsidRDefault="00326FC1" w:rsidP="005D7C5A">
      <w:pPr>
        <w:rPr>
          <w:lang w:val="en-US" w:eastAsia="ja-JP"/>
        </w:rPr>
      </w:pPr>
    </w:p>
    <w:p w14:paraId="32C10090" w14:textId="36DEE3D7" w:rsidR="00B01E88" w:rsidRDefault="00B01E88" w:rsidP="003A0315">
      <w:pPr>
        <w:pStyle w:val="Proposal"/>
      </w:pPr>
      <w:bookmarkStart w:id="11" w:name="PRACH"/>
      <w:r>
        <w:rPr>
          <w:rFonts w:hint="eastAsia"/>
        </w:rPr>
        <w:t>P</w:t>
      </w:r>
      <w:r>
        <w:t xml:space="preserve">roposal </w:t>
      </w:r>
      <w:r w:rsidR="003A0315">
        <w:t>10</w:t>
      </w:r>
      <w:r>
        <w:t>:</w:t>
      </w:r>
      <w:r>
        <w:tab/>
      </w:r>
      <w:r w:rsidR="000F24AE">
        <w:t>For the cell which allows access from both RedCap and eRedCap, u</w:t>
      </w:r>
      <w:r>
        <w:t xml:space="preserve">p to two parameter sets of PRACH configuration are </w:t>
      </w:r>
      <w:r w:rsidR="00587691">
        <w:t>configured by the gNB.</w:t>
      </w:r>
    </w:p>
    <w:bookmarkEnd w:id="11"/>
    <w:p w14:paraId="5CAD03C8" w14:textId="77777777" w:rsidR="003A5267" w:rsidRPr="00E54924" w:rsidRDefault="003A5267" w:rsidP="005D7C5A">
      <w:pPr>
        <w:rPr>
          <w:lang w:val="en-US" w:eastAsia="ja-JP"/>
        </w:rPr>
      </w:pPr>
    </w:p>
    <w:p w14:paraId="20E4F6AD" w14:textId="0220DA4B" w:rsidR="004D282B" w:rsidRDefault="005A3717" w:rsidP="005D7C5A">
      <w:pPr>
        <w:rPr>
          <w:lang w:val="en-US" w:eastAsia="ja-JP"/>
        </w:rPr>
      </w:pPr>
      <w:r>
        <w:rPr>
          <w:rFonts w:hint="eastAsia"/>
          <w:lang w:val="en-US" w:eastAsia="ja-JP"/>
        </w:rPr>
        <w:t>E</w:t>
      </w:r>
      <w:r>
        <w:rPr>
          <w:lang w:val="en-US" w:eastAsia="ja-JP"/>
        </w:rPr>
        <w:t>arly indication via Msg3 can be up to RAN2 d</w:t>
      </w:r>
      <w:r w:rsidR="008C6371">
        <w:rPr>
          <w:rFonts w:hint="eastAsia"/>
          <w:lang w:val="en-US" w:eastAsia="ja-JP"/>
        </w:rPr>
        <w:t>ecision</w:t>
      </w:r>
      <w:r>
        <w:rPr>
          <w:lang w:val="en-US" w:eastAsia="ja-JP"/>
        </w:rPr>
        <w:t>, as well as Rel-17.</w:t>
      </w:r>
    </w:p>
    <w:p w14:paraId="1CCB763D" w14:textId="77777777" w:rsidR="004D282B" w:rsidRPr="00A06B4A" w:rsidRDefault="004D282B" w:rsidP="005D7C5A">
      <w:pPr>
        <w:rPr>
          <w:lang w:val="en-US" w:eastAsia="ja-JP"/>
        </w:rPr>
      </w:pPr>
    </w:p>
    <w:p w14:paraId="0223CD7D" w14:textId="77777777" w:rsidR="002D16AB" w:rsidRPr="00DB031D" w:rsidRDefault="002D16AB" w:rsidP="004B388F">
      <w:pPr>
        <w:pStyle w:val="1"/>
        <w:rPr>
          <w:lang w:val="en-US"/>
        </w:rPr>
      </w:pPr>
      <w:r w:rsidRPr="00DB031D">
        <w:rPr>
          <w:lang w:val="en-US"/>
        </w:rPr>
        <w:t>Conclusion</w:t>
      </w:r>
    </w:p>
    <w:p w14:paraId="31B9B52F" w14:textId="364640BF" w:rsidR="00797DE9" w:rsidRDefault="00A37D52" w:rsidP="005D7C5A">
      <w:pPr>
        <w:rPr>
          <w:lang w:val="en-US" w:eastAsia="ja-JP"/>
        </w:rPr>
      </w:pPr>
      <w:r>
        <w:rPr>
          <w:lang w:val="en-US" w:eastAsia="ja-JP"/>
        </w:rPr>
        <w:t xml:space="preserve">Regarding </w:t>
      </w:r>
      <w:r w:rsidR="00533073">
        <w:rPr>
          <w:lang w:val="en-US" w:eastAsia="ja-JP"/>
        </w:rPr>
        <w:t>max. number of scheduled PRBs:</w:t>
      </w:r>
    </w:p>
    <w:p w14:paraId="0BF10248" w14:textId="77777777" w:rsidR="00747C75" w:rsidRDefault="00533073" w:rsidP="006C14A7">
      <w:pPr>
        <w:pStyle w:val="Proposal"/>
      </w:pPr>
      <w:r>
        <w:fldChar w:fldCharType="begin"/>
      </w:r>
      <w:r>
        <w:instrText xml:space="preserve"> REF maxNrPRB \h </w:instrText>
      </w:r>
      <w:r>
        <w:fldChar w:fldCharType="separate"/>
      </w:r>
      <w:r w:rsidR="00747C75">
        <w:rPr>
          <w:rFonts w:hint="eastAsia"/>
        </w:rPr>
        <w:t>P</w:t>
      </w:r>
      <w:r w:rsidR="00747C75">
        <w:t>roposal 1:</w:t>
      </w:r>
      <w:r w:rsidR="00747C75">
        <w:tab/>
        <w:t>For PUSCH, the maximum number of PRBs that the UE can transmit per slot or per hop, if applicable</w:t>
      </w:r>
      <w:r w:rsidR="00747C75">
        <w:rPr>
          <w:rFonts w:hint="eastAsia"/>
        </w:rPr>
        <w:t>,</w:t>
      </w:r>
      <w:r w:rsidR="00747C75">
        <w:t xml:space="preserve"> is 25 PRBs for 15 kHz SCS and 12 PRBs for 30 kHz SCS (take Option 3)</w:t>
      </w:r>
    </w:p>
    <w:p w14:paraId="37F13709" w14:textId="77777777" w:rsidR="00747C75" w:rsidRDefault="00747C75" w:rsidP="006974A3">
      <w:pPr>
        <w:pStyle w:val="Proposal"/>
      </w:pPr>
      <w:r>
        <w:rPr>
          <w:rFonts w:hint="eastAsia"/>
        </w:rPr>
        <w:t>P</w:t>
      </w:r>
      <w:r>
        <w:t>roposal 2:</w:t>
      </w:r>
      <w:r>
        <w:tab/>
        <w:t>For PDSCH (for both unicast and broadcast), the maximum number of PRBs that the UE can process per slot is 25 PRBs for 15 kHz SCS and 12 PRBs for 30 kHz SCS (take Option 3)</w:t>
      </w:r>
    </w:p>
    <w:p w14:paraId="402EA06D" w14:textId="07A9F6A2" w:rsidR="00533073" w:rsidRDefault="00533073" w:rsidP="005D7C5A">
      <w:pPr>
        <w:rPr>
          <w:lang w:val="en-US" w:eastAsia="ja-JP"/>
        </w:rPr>
      </w:pPr>
      <w:r>
        <w:rPr>
          <w:lang w:val="en-US" w:eastAsia="ja-JP"/>
        </w:rPr>
        <w:fldChar w:fldCharType="end"/>
      </w:r>
    </w:p>
    <w:p w14:paraId="1E67545C" w14:textId="7EC9CA77" w:rsidR="00533073" w:rsidRDefault="00533073" w:rsidP="005D7C5A">
      <w:pPr>
        <w:rPr>
          <w:lang w:val="en-US" w:eastAsia="ja-JP"/>
        </w:rPr>
      </w:pPr>
      <w:r>
        <w:rPr>
          <w:rFonts w:hint="eastAsia"/>
          <w:lang w:val="en-US" w:eastAsia="ja-JP"/>
        </w:rPr>
        <w:t>R</w:t>
      </w:r>
      <w:r>
        <w:rPr>
          <w:lang w:val="en-US" w:eastAsia="ja-JP"/>
        </w:rPr>
        <w:t xml:space="preserve">egarding </w:t>
      </w:r>
      <w:r w:rsidR="004D13C9">
        <w:rPr>
          <w:lang w:val="en-US" w:eastAsia="ja-JP"/>
        </w:rPr>
        <w:t>PDSCH paging:</w:t>
      </w:r>
    </w:p>
    <w:p w14:paraId="19DE2D02" w14:textId="77777777" w:rsidR="00747C75" w:rsidRDefault="00533073" w:rsidP="00B7720C">
      <w:pPr>
        <w:pStyle w:val="Proposal"/>
      </w:pPr>
      <w:r>
        <w:fldChar w:fldCharType="begin"/>
      </w:r>
      <w:r>
        <w:instrText xml:space="preserve"> REF paging \h </w:instrText>
      </w:r>
      <w:r>
        <w:fldChar w:fldCharType="separate"/>
      </w:r>
      <w:r w:rsidR="00747C75">
        <w:rPr>
          <w:rFonts w:hint="eastAsia"/>
        </w:rPr>
        <w:t>P</w:t>
      </w:r>
      <w:r w:rsidR="00747C75">
        <w:t>roposal 3:</w:t>
      </w:r>
      <w:r w:rsidR="00747C75">
        <w:tab/>
        <w:t>Update the agreement for the PDSCH paging with the clarification as follows:</w:t>
      </w:r>
    </w:p>
    <w:p w14:paraId="7B7156BA" w14:textId="77777777" w:rsidR="00747C75" w:rsidRDefault="00747C75" w:rsidP="00B7720C">
      <w:pPr>
        <w:pStyle w:val="Proposal"/>
      </w:pPr>
      <w:r>
        <w:tab/>
      </w:r>
      <w:r w:rsidRPr="00914866">
        <w:rPr>
          <w:bCs/>
        </w:rPr>
        <w:t>From RAN1 perspective, for UE BB complexity reduction, for paging channel (PDSCH) to Rel-18 RedCap UEs, allow the scheduling of paging channel to be larger than 5 MHz (as in legacy operation).</w:t>
      </w:r>
      <w:r>
        <w:rPr>
          <w:bCs/>
        </w:rPr>
        <w:t xml:space="preserve"> </w:t>
      </w:r>
      <w:r w:rsidRPr="00D93D16">
        <w:rPr>
          <w:bCs/>
          <w:u w:val="single"/>
        </w:rPr>
        <w:t>It means the scheduling of paging PDSCH is allowed to be larger than the maximum number of unicast PRBs that the UE can process per slot.</w:t>
      </w:r>
    </w:p>
    <w:p w14:paraId="656241DC" w14:textId="61BDC77F" w:rsidR="00533073" w:rsidRDefault="00533073" w:rsidP="005D7C5A">
      <w:pPr>
        <w:rPr>
          <w:lang w:val="en-US" w:eastAsia="ja-JP"/>
        </w:rPr>
      </w:pPr>
      <w:r>
        <w:rPr>
          <w:lang w:val="en-US" w:eastAsia="ja-JP"/>
        </w:rPr>
        <w:fldChar w:fldCharType="end"/>
      </w:r>
    </w:p>
    <w:p w14:paraId="489B3C90" w14:textId="3693D8AC" w:rsidR="004D13C9" w:rsidRDefault="004D13C9" w:rsidP="005D7C5A">
      <w:pPr>
        <w:rPr>
          <w:lang w:val="en-US" w:eastAsia="ja-JP"/>
        </w:rPr>
      </w:pPr>
      <w:r>
        <w:rPr>
          <w:lang w:val="en-US" w:eastAsia="ja-JP"/>
        </w:rPr>
        <w:t>Regarding timing gap between PDSCH RAR and PUSCH Msg3:</w:t>
      </w:r>
    </w:p>
    <w:p w14:paraId="561D22CB" w14:textId="77777777" w:rsidR="00747C75" w:rsidRPr="00E36672" w:rsidRDefault="00533073" w:rsidP="00107FE9">
      <w:pPr>
        <w:pStyle w:val="Proposal"/>
      </w:pPr>
      <w:r>
        <w:fldChar w:fldCharType="begin"/>
      </w:r>
      <w:r>
        <w:instrText xml:space="preserve"> REF RAR_Msg3 \h </w:instrText>
      </w:r>
      <w:r>
        <w:fldChar w:fldCharType="separate"/>
      </w:r>
      <w:r w:rsidR="00747C75">
        <w:rPr>
          <w:rFonts w:hint="eastAsia"/>
        </w:rPr>
        <w:t>P</w:t>
      </w:r>
      <w:r w:rsidR="00747C75">
        <w:t>roposal 4:</w:t>
      </w:r>
      <w:r w:rsidR="00747C75">
        <w:tab/>
        <w:t>The value of X (the additional timing gap between PDSCH RAR and PUSCH Msg3 w</w:t>
      </w:r>
      <w:r w:rsidR="00747C75" w:rsidRPr="00747415">
        <w:t>hen the scheduling of RAR PDSCH is larger than the maximum number of unicast PRBs that the UE can process per slot</w:t>
      </w:r>
      <w:r w:rsidR="00747C75">
        <w:t xml:space="preserve">) should be 1 * </w:t>
      </w:r>
      <w:r w:rsidR="00747C75" w:rsidRPr="00747415">
        <w:t>N</w:t>
      </w:r>
      <w:r w:rsidR="00747C75" w:rsidRPr="00747415">
        <w:rPr>
          <w:vertAlign w:val="subscript"/>
        </w:rPr>
        <w:t>T,1</w:t>
      </w:r>
      <w:r w:rsidR="00747C75" w:rsidRPr="00FE6C19">
        <w:t>.</w:t>
      </w:r>
    </w:p>
    <w:p w14:paraId="0655ECB5" w14:textId="39A1A6A1" w:rsidR="00533073" w:rsidRPr="000F2B94" w:rsidRDefault="00533073" w:rsidP="00533073">
      <w:pPr>
        <w:pStyle w:val="Proposal"/>
        <w:rPr>
          <w:b w:val="0"/>
          <w:bCs/>
        </w:rPr>
      </w:pPr>
      <w:r>
        <w:fldChar w:fldCharType="end"/>
      </w:r>
    </w:p>
    <w:p w14:paraId="09824EA0" w14:textId="6289744B" w:rsidR="004D13C9" w:rsidRDefault="000F2B94" w:rsidP="00533073">
      <w:pPr>
        <w:pStyle w:val="Proposal"/>
      </w:pPr>
      <w:r>
        <w:rPr>
          <w:b w:val="0"/>
          <w:bCs/>
        </w:rPr>
        <w:t xml:space="preserve">Regarding </w:t>
      </w:r>
      <w:r w:rsidR="005E2A9E" w:rsidRPr="005E2A9E">
        <w:rPr>
          <w:b w:val="0"/>
          <w:bCs/>
        </w:rPr>
        <w:t xml:space="preserve">simultaneous </w:t>
      </w:r>
      <w:r w:rsidR="005E2A9E">
        <w:rPr>
          <w:b w:val="0"/>
          <w:bCs/>
        </w:rPr>
        <w:t xml:space="preserve">reception of </w:t>
      </w:r>
      <w:r w:rsidR="005E2A9E" w:rsidRPr="005E2A9E">
        <w:rPr>
          <w:b w:val="0"/>
          <w:bCs/>
        </w:rPr>
        <w:t>unicast and SIB PDSCH</w:t>
      </w:r>
      <w:r w:rsidR="005E2A9E">
        <w:rPr>
          <w:b w:val="0"/>
          <w:bCs/>
        </w:rPr>
        <w:t>:</w:t>
      </w:r>
    </w:p>
    <w:p w14:paraId="436E89A1" w14:textId="77777777" w:rsidR="00747C75" w:rsidRDefault="00533073" w:rsidP="00CA45D7">
      <w:pPr>
        <w:pStyle w:val="Proposal"/>
      </w:pPr>
      <w:r>
        <w:fldChar w:fldCharType="begin"/>
      </w:r>
      <w:r>
        <w:instrText xml:space="preserve"> REF simul \h </w:instrText>
      </w:r>
      <w:r>
        <w:fldChar w:fldCharType="separate"/>
      </w:r>
      <w:r w:rsidR="00747C75">
        <w:rPr>
          <w:rFonts w:hint="eastAsia"/>
        </w:rPr>
        <w:t>P</w:t>
      </w:r>
      <w:r w:rsidR="00747C75">
        <w:t>roposal 5:</w:t>
      </w:r>
      <w:r w:rsidR="00747C75">
        <w:tab/>
      </w:r>
      <w:r w:rsidR="00747C75">
        <w:rPr>
          <w:color w:val="000000"/>
          <w:kern w:val="2"/>
          <w:lang w:eastAsia="zh-CN"/>
        </w:rPr>
        <w:t>The requirement for SIB reception for eRedCap UE (FR1) is same as the solution used for FR2 i.e., the eRedCap UE is not expected to decode a PDSCH scheduled with C-RNTI, MCS-C-RNTI, or CS-RNTI if in the same cell, during a process of P-RNTI triggered SI acquisition, another PDSCH scheduled with SI-RNTI partially or fully overlap in time.</w:t>
      </w:r>
    </w:p>
    <w:p w14:paraId="569F836B" w14:textId="4E3F40C7" w:rsidR="00533073" w:rsidRDefault="00533073" w:rsidP="005D7C5A">
      <w:pPr>
        <w:rPr>
          <w:lang w:val="en-US" w:eastAsia="ja-JP"/>
        </w:rPr>
      </w:pPr>
      <w:r>
        <w:rPr>
          <w:lang w:val="en-US" w:eastAsia="ja-JP"/>
        </w:rPr>
        <w:fldChar w:fldCharType="end"/>
      </w:r>
    </w:p>
    <w:p w14:paraId="6BA502D5" w14:textId="74790F72" w:rsidR="005E2A9E" w:rsidRDefault="00865F76" w:rsidP="005D7C5A">
      <w:pPr>
        <w:rPr>
          <w:lang w:val="en-US" w:eastAsia="ja-JP"/>
        </w:rPr>
      </w:pPr>
      <w:r>
        <w:rPr>
          <w:rFonts w:hint="eastAsia"/>
          <w:lang w:val="en-US" w:eastAsia="ja-JP"/>
        </w:rPr>
        <w:t>R</w:t>
      </w:r>
      <w:r>
        <w:rPr>
          <w:lang w:val="en-US" w:eastAsia="ja-JP"/>
        </w:rPr>
        <w:t>egarding separate initial DL/UL BWP:</w:t>
      </w:r>
    </w:p>
    <w:p w14:paraId="2F32FF4F" w14:textId="77777777" w:rsidR="00747C75" w:rsidRDefault="00533073" w:rsidP="008D68C6">
      <w:pPr>
        <w:pStyle w:val="Proposal"/>
      </w:pPr>
      <w:r>
        <w:fldChar w:fldCharType="begin"/>
      </w:r>
      <w:r>
        <w:instrText xml:space="preserve"> REF BWP \h </w:instrText>
      </w:r>
      <w:r>
        <w:fldChar w:fldCharType="separate"/>
      </w:r>
      <w:r w:rsidR="00747C75">
        <w:rPr>
          <w:rFonts w:hint="eastAsia"/>
        </w:rPr>
        <w:t>P</w:t>
      </w:r>
      <w:r w:rsidR="00747C75">
        <w:t>roposal 6:</w:t>
      </w:r>
      <w:r w:rsidR="00747C75">
        <w:tab/>
        <w:t>For a cell supporting Rel-17 and/or Rel-18 RedCap UEs,</w:t>
      </w:r>
      <w:r w:rsidR="00747C75">
        <w:rPr>
          <w:rFonts w:hint="eastAsia"/>
        </w:rPr>
        <w:t xml:space="preserve"> </w:t>
      </w:r>
      <w:r w:rsidR="00747C75">
        <w:t>up to one separate (RedCap-specific) initial DL/UL BWP can be configured.</w:t>
      </w:r>
    </w:p>
    <w:p w14:paraId="49FF47FF" w14:textId="63527E46" w:rsidR="00533073" w:rsidRDefault="00533073" w:rsidP="005D7C5A">
      <w:pPr>
        <w:rPr>
          <w:lang w:val="en-US" w:eastAsia="ja-JP"/>
        </w:rPr>
      </w:pPr>
      <w:r>
        <w:rPr>
          <w:lang w:val="en-US" w:eastAsia="ja-JP"/>
        </w:rPr>
        <w:fldChar w:fldCharType="end"/>
      </w:r>
    </w:p>
    <w:p w14:paraId="6EC338FD" w14:textId="50EBC771" w:rsidR="00865F76" w:rsidRDefault="00604A0A" w:rsidP="005D7C5A">
      <w:pPr>
        <w:rPr>
          <w:lang w:val="en-US" w:eastAsia="ja-JP"/>
        </w:rPr>
      </w:pPr>
      <w:r>
        <w:rPr>
          <w:rFonts w:hint="eastAsia"/>
          <w:lang w:val="en-US" w:eastAsia="ja-JP"/>
        </w:rPr>
        <w:t>R</w:t>
      </w:r>
      <w:r>
        <w:rPr>
          <w:lang w:val="en-US" w:eastAsia="ja-JP"/>
        </w:rPr>
        <w:t>egarding peak rate reduction:</w:t>
      </w:r>
    </w:p>
    <w:p w14:paraId="325B98EF" w14:textId="77777777" w:rsidR="00747C75" w:rsidRDefault="00533073" w:rsidP="005E6E8F">
      <w:pPr>
        <w:pStyle w:val="Proposal"/>
      </w:pPr>
      <w:r>
        <w:fldChar w:fldCharType="begin"/>
      </w:r>
      <w:r>
        <w:instrText xml:space="preserve"> REF peakRate \h </w:instrText>
      </w:r>
      <w:r>
        <w:fldChar w:fldCharType="separate"/>
      </w:r>
      <w:r w:rsidR="00747C75">
        <w:rPr>
          <w:rFonts w:hint="eastAsia"/>
        </w:rPr>
        <w:t>P</w:t>
      </w:r>
      <w:r w:rsidR="00747C75">
        <w:t>roposal 7:</w:t>
      </w:r>
      <w:r w:rsidR="00747C75">
        <w:tab/>
      </w:r>
      <w:r w:rsidR="00747C75" w:rsidRPr="00FC0604">
        <w:t xml:space="preserve">The </w:t>
      </w:r>
      <w:r w:rsidR="00747C75">
        <w:t>value of X (for the UE peak rate reduction) is 3 (instead of 4).</w:t>
      </w:r>
    </w:p>
    <w:p w14:paraId="1A255309" w14:textId="004F1B89" w:rsidR="00533073" w:rsidRDefault="00533073" w:rsidP="005D7C5A">
      <w:pPr>
        <w:rPr>
          <w:lang w:val="en-US" w:eastAsia="ja-JP"/>
        </w:rPr>
      </w:pPr>
      <w:r>
        <w:rPr>
          <w:lang w:val="en-US" w:eastAsia="ja-JP"/>
        </w:rPr>
        <w:fldChar w:fldCharType="end"/>
      </w:r>
    </w:p>
    <w:p w14:paraId="75E0164E" w14:textId="7BE2628C" w:rsidR="00604A0A" w:rsidRDefault="00604A0A" w:rsidP="005D7C5A">
      <w:pPr>
        <w:rPr>
          <w:lang w:val="en-US" w:eastAsia="ja-JP"/>
        </w:rPr>
      </w:pPr>
      <w:r>
        <w:rPr>
          <w:rFonts w:hint="eastAsia"/>
          <w:lang w:val="en-US" w:eastAsia="ja-JP"/>
        </w:rPr>
        <w:t>R</w:t>
      </w:r>
      <w:r>
        <w:rPr>
          <w:lang w:val="en-US" w:eastAsia="ja-JP"/>
        </w:rPr>
        <w:t xml:space="preserve">egarding early indication </w:t>
      </w:r>
      <w:r w:rsidR="0065074B">
        <w:rPr>
          <w:lang w:val="en-US" w:eastAsia="ja-JP"/>
        </w:rPr>
        <w:t>via Msg1</w:t>
      </w:r>
      <w:r>
        <w:rPr>
          <w:lang w:val="en-US" w:eastAsia="ja-JP"/>
        </w:rPr>
        <w:t>:</w:t>
      </w:r>
    </w:p>
    <w:p w14:paraId="056B1EF6" w14:textId="77777777" w:rsidR="00747C75" w:rsidRDefault="00533073" w:rsidP="00A06B4A">
      <w:pPr>
        <w:pStyle w:val="Proposal"/>
      </w:pPr>
      <w:r>
        <w:fldChar w:fldCharType="begin"/>
      </w:r>
      <w:r>
        <w:instrText xml:space="preserve"> REF Rel17_early \h </w:instrText>
      </w:r>
      <w:r>
        <w:fldChar w:fldCharType="separate"/>
      </w:r>
      <w:r w:rsidR="00747C75">
        <w:rPr>
          <w:rFonts w:hint="eastAsia"/>
        </w:rPr>
        <w:t>P</w:t>
      </w:r>
      <w:r w:rsidR="00747C75">
        <w:t>roposal 8:</w:t>
      </w:r>
      <w:r w:rsidR="00747C75">
        <w:tab/>
        <w:t>Rel-17 early indication via Msg1 should be allowed to be shared between Rel-18 eRedCap and Rel-17 RedCap.</w:t>
      </w:r>
    </w:p>
    <w:p w14:paraId="3EA54A0F" w14:textId="77777777" w:rsidR="00747C75" w:rsidRDefault="00533073" w:rsidP="00E54924">
      <w:pPr>
        <w:pStyle w:val="Proposal"/>
      </w:pPr>
      <w:r>
        <w:fldChar w:fldCharType="end"/>
      </w:r>
      <w:r w:rsidR="00747C75">
        <w:fldChar w:fldCharType="begin"/>
      </w:r>
      <w:r w:rsidR="00747C75">
        <w:instrText xml:space="preserve"> REF R18_early \h </w:instrText>
      </w:r>
      <w:r w:rsidR="00747C75">
        <w:fldChar w:fldCharType="separate"/>
      </w:r>
      <w:r w:rsidR="00747C75">
        <w:rPr>
          <w:rFonts w:hint="eastAsia"/>
        </w:rPr>
        <w:t>P</w:t>
      </w:r>
      <w:r w:rsidR="00747C75">
        <w:t>roposal 9:</w:t>
      </w:r>
      <w:r w:rsidR="00747C75">
        <w:tab/>
        <w:t>Rel-18 eRedCap-specific early indication via Msg1 can be supported. Whether or not to configure that indication should be up to the gNB decision.</w:t>
      </w:r>
    </w:p>
    <w:p w14:paraId="7CF0A256" w14:textId="77777777" w:rsidR="00747C75" w:rsidRDefault="00747C75" w:rsidP="003A0315">
      <w:pPr>
        <w:pStyle w:val="Proposal"/>
      </w:pPr>
      <w:r>
        <w:fldChar w:fldCharType="end"/>
      </w:r>
      <w:r>
        <w:fldChar w:fldCharType="begin"/>
      </w:r>
      <w:r>
        <w:instrText xml:space="preserve"> REF PRACH \h </w:instrText>
      </w:r>
      <w:r>
        <w:fldChar w:fldCharType="separate"/>
      </w:r>
      <w:r>
        <w:rPr>
          <w:rFonts w:hint="eastAsia"/>
        </w:rPr>
        <w:t>P</w:t>
      </w:r>
      <w:r>
        <w:t>roposal 10:</w:t>
      </w:r>
      <w:r>
        <w:tab/>
        <w:t>For the cell which allows access from both RedCap and eRedCap, up to two parameter sets of PRACH configuration are configured by the gNB.</w:t>
      </w:r>
    </w:p>
    <w:p w14:paraId="6220E203" w14:textId="048D7274" w:rsidR="00B01330" w:rsidRPr="00DB031D" w:rsidRDefault="00747C75" w:rsidP="00747C75">
      <w:pPr>
        <w:pStyle w:val="Proposal"/>
      </w:pPr>
      <w:r>
        <w:fldChar w:fldCharType="end"/>
      </w:r>
    </w:p>
    <w:p w14:paraId="2CD91E5E" w14:textId="77777777" w:rsidR="000F01E8" w:rsidRPr="00DB031D" w:rsidRDefault="000F01E8" w:rsidP="004B388F">
      <w:pPr>
        <w:pStyle w:val="1"/>
        <w:rPr>
          <w:lang w:val="en-US"/>
        </w:rPr>
      </w:pPr>
      <w:r w:rsidRPr="00DB031D">
        <w:rPr>
          <w:lang w:val="en-US"/>
        </w:rPr>
        <w:t>Reference</w:t>
      </w:r>
    </w:p>
    <w:p w14:paraId="0398BF68" w14:textId="77777777" w:rsidR="00E72197" w:rsidRDefault="00E72197" w:rsidP="00E72197">
      <w:pPr>
        <w:rPr>
          <w:lang w:val="en-US" w:eastAsia="ja-JP"/>
        </w:rPr>
      </w:pPr>
      <w:r>
        <w:rPr>
          <w:rFonts w:hint="eastAsia"/>
          <w:lang w:val="en-US" w:eastAsia="ja-JP"/>
        </w:rPr>
        <w:t>[</w:t>
      </w:r>
      <w:r>
        <w:rPr>
          <w:lang w:val="en-US" w:eastAsia="ja-JP"/>
        </w:rPr>
        <w:t>1] R1-2211009, Panasonic, RAN1 #111, e-Meeting, Nov. 2022</w:t>
      </w:r>
    </w:p>
    <w:p w14:paraId="15F3BCAB" w14:textId="77777777" w:rsidR="00E72197" w:rsidRDefault="00E72197" w:rsidP="00E72197">
      <w:pPr>
        <w:rPr>
          <w:lang w:val="en-US" w:eastAsia="ja-JP"/>
        </w:rPr>
      </w:pPr>
      <w:r>
        <w:rPr>
          <w:lang w:val="en-US" w:eastAsia="ja-JP"/>
        </w:rPr>
        <w:t>[2] R1-</w:t>
      </w:r>
      <w:r>
        <w:rPr>
          <w:rFonts w:eastAsia="Microsoft YaHei UI"/>
          <w:szCs w:val="22"/>
          <w:lang w:val="en-US" w:eastAsia="zh-CN"/>
        </w:rPr>
        <w:t xml:space="preserve">2212535, Ericsson, </w:t>
      </w:r>
      <w:r>
        <w:rPr>
          <w:lang w:val="en-US" w:eastAsia="ja-JP"/>
        </w:rPr>
        <w:t>RAN1 #111, e-Meeting, Nov. 2022</w:t>
      </w:r>
    </w:p>
    <w:p w14:paraId="759441E6" w14:textId="2B55D41B" w:rsidR="002A2257" w:rsidRDefault="000102ED" w:rsidP="00776264">
      <w:pPr>
        <w:rPr>
          <w:lang w:val="en-US" w:eastAsia="ja-JP"/>
        </w:rPr>
      </w:pPr>
      <w:r>
        <w:rPr>
          <w:rFonts w:hint="eastAsia"/>
          <w:lang w:val="en-US" w:eastAsia="ja-JP"/>
        </w:rPr>
        <w:t>[</w:t>
      </w:r>
      <w:r>
        <w:rPr>
          <w:lang w:val="en-US" w:eastAsia="ja-JP"/>
        </w:rPr>
        <w:t>3] TS 38.306 V17.1.0</w:t>
      </w:r>
    </w:p>
    <w:p w14:paraId="4C27A876" w14:textId="77777777" w:rsidR="00E937E6" w:rsidRPr="005E78C2" w:rsidRDefault="00E937E6" w:rsidP="005D7C5A">
      <w:pPr>
        <w:rPr>
          <w:lang w:val="en-US" w:eastAsia="ja-JP"/>
        </w:rPr>
      </w:pPr>
    </w:p>
    <w:sectPr w:rsidR="00E937E6" w:rsidRPr="005E78C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EC9ED" w14:textId="77777777" w:rsidR="00ED5E3D" w:rsidRDefault="00ED5E3D">
      <w:r>
        <w:separator/>
      </w:r>
    </w:p>
  </w:endnote>
  <w:endnote w:type="continuationSeparator" w:id="0">
    <w:p w14:paraId="44970DCC" w14:textId="77777777" w:rsidR="00ED5E3D" w:rsidRDefault="00ED5E3D">
      <w:r>
        <w:continuationSeparator/>
      </w:r>
    </w:p>
  </w:endnote>
  <w:endnote w:type="continuationNotice" w:id="1">
    <w:p w14:paraId="7C0BA6F7" w14:textId="77777777" w:rsidR="00ED5E3D" w:rsidRDefault="00ED5E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507F" w14:textId="77777777" w:rsidR="00ED5E3D" w:rsidRDefault="00ED5E3D">
      <w:r>
        <w:separator/>
      </w:r>
    </w:p>
  </w:footnote>
  <w:footnote w:type="continuationSeparator" w:id="0">
    <w:p w14:paraId="29527C4B" w14:textId="77777777" w:rsidR="00ED5E3D" w:rsidRDefault="00ED5E3D">
      <w:r>
        <w:continuationSeparator/>
      </w:r>
    </w:p>
  </w:footnote>
  <w:footnote w:type="continuationNotice" w:id="1">
    <w:p w14:paraId="5D0C0865" w14:textId="77777777" w:rsidR="00ED5E3D" w:rsidRDefault="00ED5E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D0B32"/>
    <w:multiLevelType w:val="multilevel"/>
    <w:tmpl w:val="0F0D0B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9" w15:restartNumberingAfterBreak="0">
    <w:nsid w:val="4C6C0858"/>
    <w:multiLevelType w:val="hybridMultilevel"/>
    <w:tmpl w:val="A80AF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5FFE6C09"/>
    <w:multiLevelType w:val="hybridMultilevel"/>
    <w:tmpl w:val="CC489D34"/>
    <w:lvl w:ilvl="0" w:tplc="D8C8EBBA">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BF5658A"/>
    <w:multiLevelType w:val="hybridMultilevel"/>
    <w:tmpl w:val="D5E685A0"/>
    <w:lvl w:ilvl="0" w:tplc="4196A7CC">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16"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611289">
    <w:abstractNumId w:val="13"/>
  </w:num>
  <w:num w:numId="2" w16cid:durableId="215776212">
    <w:abstractNumId w:val="13"/>
  </w:num>
  <w:num w:numId="3" w16cid:durableId="87235225">
    <w:abstractNumId w:val="2"/>
  </w:num>
  <w:num w:numId="4" w16cid:durableId="1159881905">
    <w:abstractNumId w:val="12"/>
  </w:num>
  <w:num w:numId="5" w16cid:durableId="799886784">
    <w:abstractNumId w:val="1"/>
  </w:num>
  <w:num w:numId="6" w16cid:durableId="1859998593">
    <w:abstractNumId w:val="8"/>
  </w:num>
  <w:num w:numId="7" w16cid:durableId="254945778">
    <w:abstractNumId w:val="14"/>
  </w:num>
  <w:num w:numId="8" w16cid:durableId="1750074285">
    <w:abstractNumId w:val="16"/>
  </w:num>
  <w:num w:numId="9" w16cid:durableId="1667660910">
    <w:abstractNumId w:val="3"/>
  </w:num>
  <w:num w:numId="10" w16cid:durableId="586882499">
    <w:abstractNumId w:val="7"/>
  </w:num>
  <w:num w:numId="11" w16cid:durableId="1331179300">
    <w:abstractNumId w:val="6"/>
  </w:num>
  <w:num w:numId="12" w16cid:durableId="2019190683">
    <w:abstractNumId w:val="10"/>
  </w:num>
  <w:num w:numId="13" w16cid:durableId="1767144185">
    <w:abstractNumId w:val="0"/>
  </w:num>
  <w:num w:numId="14" w16cid:durableId="1158885661">
    <w:abstractNumId w:val="4"/>
  </w:num>
  <w:num w:numId="15" w16cid:durableId="859660396">
    <w:abstractNumId w:val="15"/>
  </w:num>
  <w:num w:numId="16" w16cid:durableId="23949933">
    <w:abstractNumId w:val="11"/>
  </w:num>
  <w:num w:numId="17" w16cid:durableId="875969619">
    <w:abstractNumId w:val="17"/>
  </w:num>
  <w:num w:numId="18" w16cid:durableId="29190978">
    <w:abstractNumId w:val="5"/>
  </w:num>
  <w:num w:numId="19" w16cid:durableId="14158300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A0"/>
    <w:rsid w:val="00000588"/>
    <w:rsid w:val="00002296"/>
    <w:rsid w:val="000023EB"/>
    <w:rsid w:val="00002988"/>
    <w:rsid w:val="00003D18"/>
    <w:rsid w:val="00004E09"/>
    <w:rsid w:val="00005339"/>
    <w:rsid w:val="000055A3"/>
    <w:rsid w:val="00005645"/>
    <w:rsid w:val="00005736"/>
    <w:rsid w:val="00005910"/>
    <w:rsid w:val="00005BAA"/>
    <w:rsid w:val="00005C29"/>
    <w:rsid w:val="00006C0E"/>
    <w:rsid w:val="00006F87"/>
    <w:rsid w:val="00007863"/>
    <w:rsid w:val="00007AFA"/>
    <w:rsid w:val="00010021"/>
    <w:rsid w:val="000102ED"/>
    <w:rsid w:val="00013CD5"/>
    <w:rsid w:val="00013DD4"/>
    <w:rsid w:val="000149AD"/>
    <w:rsid w:val="000159E7"/>
    <w:rsid w:val="00015A74"/>
    <w:rsid w:val="00017AC2"/>
    <w:rsid w:val="0002179F"/>
    <w:rsid w:val="00021918"/>
    <w:rsid w:val="00022EF7"/>
    <w:rsid w:val="00023BC1"/>
    <w:rsid w:val="000245CA"/>
    <w:rsid w:val="00024B23"/>
    <w:rsid w:val="00024D25"/>
    <w:rsid w:val="0002501F"/>
    <w:rsid w:val="00025F17"/>
    <w:rsid w:val="00025F7F"/>
    <w:rsid w:val="00026246"/>
    <w:rsid w:val="000307C7"/>
    <w:rsid w:val="00030D02"/>
    <w:rsid w:val="00030E86"/>
    <w:rsid w:val="00030FA1"/>
    <w:rsid w:val="00031943"/>
    <w:rsid w:val="0003337E"/>
    <w:rsid w:val="000343F6"/>
    <w:rsid w:val="00036055"/>
    <w:rsid w:val="00036066"/>
    <w:rsid w:val="00036283"/>
    <w:rsid w:val="00037996"/>
    <w:rsid w:val="000379F1"/>
    <w:rsid w:val="00037D9D"/>
    <w:rsid w:val="0004020F"/>
    <w:rsid w:val="00042007"/>
    <w:rsid w:val="00042BD6"/>
    <w:rsid w:val="000431CC"/>
    <w:rsid w:val="00045734"/>
    <w:rsid w:val="00046244"/>
    <w:rsid w:val="00047576"/>
    <w:rsid w:val="00050451"/>
    <w:rsid w:val="00050617"/>
    <w:rsid w:val="000546D4"/>
    <w:rsid w:val="00054723"/>
    <w:rsid w:val="00054C96"/>
    <w:rsid w:val="00055B55"/>
    <w:rsid w:val="0005710F"/>
    <w:rsid w:val="00057BFC"/>
    <w:rsid w:val="00057E1D"/>
    <w:rsid w:val="00060E43"/>
    <w:rsid w:val="00062E53"/>
    <w:rsid w:val="000635B6"/>
    <w:rsid w:val="00064856"/>
    <w:rsid w:val="00065761"/>
    <w:rsid w:val="00065BA8"/>
    <w:rsid w:val="00066B7B"/>
    <w:rsid w:val="00067337"/>
    <w:rsid w:val="00067756"/>
    <w:rsid w:val="0006792B"/>
    <w:rsid w:val="0007009E"/>
    <w:rsid w:val="00070E79"/>
    <w:rsid w:val="00071774"/>
    <w:rsid w:val="000717B4"/>
    <w:rsid w:val="00071AE6"/>
    <w:rsid w:val="0007304E"/>
    <w:rsid w:val="00074E7A"/>
    <w:rsid w:val="00075D27"/>
    <w:rsid w:val="00076664"/>
    <w:rsid w:val="000766AC"/>
    <w:rsid w:val="00076B9D"/>
    <w:rsid w:val="00076CEE"/>
    <w:rsid w:val="00077A4E"/>
    <w:rsid w:val="00080630"/>
    <w:rsid w:val="00081DE5"/>
    <w:rsid w:val="00081F9A"/>
    <w:rsid w:val="00083496"/>
    <w:rsid w:val="0008478B"/>
    <w:rsid w:val="00084D6C"/>
    <w:rsid w:val="00086014"/>
    <w:rsid w:val="000866B3"/>
    <w:rsid w:val="0008674A"/>
    <w:rsid w:val="00086928"/>
    <w:rsid w:val="000876CB"/>
    <w:rsid w:val="0009047A"/>
    <w:rsid w:val="0009058F"/>
    <w:rsid w:val="000906E5"/>
    <w:rsid w:val="00090DDB"/>
    <w:rsid w:val="0009107A"/>
    <w:rsid w:val="0009153B"/>
    <w:rsid w:val="00093688"/>
    <w:rsid w:val="00093F44"/>
    <w:rsid w:val="00094394"/>
    <w:rsid w:val="00094479"/>
    <w:rsid w:val="00095ECD"/>
    <w:rsid w:val="00096AD5"/>
    <w:rsid w:val="00096CB3"/>
    <w:rsid w:val="00097828"/>
    <w:rsid w:val="00097B16"/>
    <w:rsid w:val="000A118F"/>
    <w:rsid w:val="000A1B83"/>
    <w:rsid w:val="000A1CE0"/>
    <w:rsid w:val="000A1F1A"/>
    <w:rsid w:val="000A20B7"/>
    <w:rsid w:val="000A403B"/>
    <w:rsid w:val="000A4992"/>
    <w:rsid w:val="000A51D3"/>
    <w:rsid w:val="000A584C"/>
    <w:rsid w:val="000A58AF"/>
    <w:rsid w:val="000A62BD"/>
    <w:rsid w:val="000A6984"/>
    <w:rsid w:val="000B001E"/>
    <w:rsid w:val="000B0252"/>
    <w:rsid w:val="000B0650"/>
    <w:rsid w:val="000B0669"/>
    <w:rsid w:val="000B087F"/>
    <w:rsid w:val="000B0F90"/>
    <w:rsid w:val="000B1177"/>
    <w:rsid w:val="000B1323"/>
    <w:rsid w:val="000B1856"/>
    <w:rsid w:val="000B24BB"/>
    <w:rsid w:val="000B3075"/>
    <w:rsid w:val="000B4301"/>
    <w:rsid w:val="000B434B"/>
    <w:rsid w:val="000B45E7"/>
    <w:rsid w:val="000B6306"/>
    <w:rsid w:val="000B7AA3"/>
    <w:rsid w:val="000B7B0F"/>
    <w:rsid w:val="000B7C5A"/>
    <w:rsid w:val="000B7F20"/>
    <w:rsid w:val="000C0353"/>
    <w:rsid w:val="000C1933"/>
    <w:rsid w:val="000C240E"/>
    <w:rsid w:val="000C263B"/>
    <w:rsid w:val="000C32A5"/>
    <w:rsid w:val="000C342D"/>
    <w:rsid w:val="000C368B"/>
    <w:rsid w:val="000C49F4"/>
    <w:rsid w:val="000C5279"/>
    <w:rsid w:val="000C6B44"/>
    <w:rsid w:val="000C6E6B"/>
    <w:rsid w:val="000D000C"/>
    <w:rsid w:val="000D024A"/>
    <w:rsid w:val="000D0313"/>
    <w:rsid w:val="000D3BBE"/>
    <w:rsid w:val="000D3CB4"/>
    <w:rsid w:val="000D4D33"/>
    <w:rsid w:val="000D65A1"/>
    <w:rsid w:val="000D7486"/>
    <w:rsid w:val="000D7C1D"/>
    <w:rsid w:val="000E1545"/>
    <w:rsid w:val="000E1686"/>
    <w:rsid w:val="000E4704"/>
    <w:rsid w:val="000E4AAA"/>
    <w:rsid w:val="000E4C69"/>
    <w:rsid w:val="000E4F9E"/>
    <w:rsid w:val="000E5677"/>
    <w:rsid w:val="000E66ED"/>
    <w:rsid w:val="000E6A9A"/>
    <w:rsid w:val="000E6C5D"/>
    <w:rsid w:val="000E735D"/>
    <w:rsid w:val="000E7F29"/>
    <w:rsid w:val="000E7F7E"/>
    <w:rsid w:val="000F01E8"/>
    <w:rsid w:val="000F02FC"/>
    <w:rsid w:val="000F0E5D"/>
    <w:rsid w:val="000F137F"/>
    <w:rsid w:val="000F24AE"/>
    <w:rsid w:val="000F2B94"/>
    <w:rsid w:val="000F4272"/>
    <w:rsid w:val="000F532F"/>
    <w:rsid w:val="000F560E"/>
    <w:rsid w:val="000F5999"/>
    <w:rsid w:val="000F5EB9"/>
    <w:rsid w:val="000F634A"/>
    <w:rsid w:val="000F7B32"/>
    <w:rsid w:val="00100AA1"/>
    <w:rsid w:val="00100DA3"/>
    <w:rsid w:val="001016A5"/>
    <w:rsid w:val="00101CB4"/>
    <w:rsid w:val="001027C3"/>
    <w:rsid w:val="00103F82"/>
    <w:rsid w:val="00104659"/>
    <w:rsid w:val="00105641"/>
    <w:rsid w:val="0010583C"/>
    <w:rsid w:val="001059C9"/>
    <w:rsid w:val="00106EEB"/>
    <w:rsid w:val="00107518"/>
    <w:rsid w:val="00107FE9"/>
    <w:rsid w:val="001105C1"/>
    <w:rsid w:val="00110835"/>
    <w:rsid w:val="00110892"/>
    <w:rsid w:val="00113191"/>
    <w:rsid w:val="001131C0"/>
    <w:rsid w:val="00113470"/>
    <w:rsid w:val="00113D58"/>
    <w:rsid w:val="00113F2A"/>
    <w:rsid w:val="00114865"/>
    <w:rsid w:val="001156FD"/>
    <w:rsid w:val="0011586B"/>
    <w:rsid w:val="00116B0F"/>
    <w:rsid w:val="00116EC8"/>
    <w:rsid w:val="00117392"/>
    <w:rsid w:val="00117624"/>
    <w:rsid w:val="00117B68"/>
    <w:rsid w:val="001213DB"/>
    <w:rsid w:val="00121746"/>
    <w:rsid w:val="0012265E"/>
    <w:rsid w:val="001234E9"/>
    <w:rsid w:val="00123B97"/>
    <w:rsid w:val="0012411C"/>
    <w:rsid w:val="00124154"/>
    <w:rsid w:val="001277DB"/>
    <w:rsid w:val="00127D67"/>
    <w:rsid w:val="00130CD4"/>
    <w:rsid w:val="00131758"/>
    <w:rsid w:val="00131A99"/>
    <w:rsid w:val="00131BF1"/>
    <w:rsid w:val="00134048"/>
    <w:rsid w:val="0013420D"/>
    <w:rsid w:val="001345CA"/>
    <w:rsid w:val="00134680"/>
    <w:rsid w:val="00134AAB"/>
    <w:rsid w:val="001350D0"/>
    <w:rsid w:val="00135171"/>
    <w:rsid w:val="001360F5"/>
    <w:rsid w:val="00136EBD"/>
    <w:rsid w:val="00140316"/>
    <w:rsid w:val="00140975"/>
    <w:rsid w:val="00140EC9"/>
    <w:rsid w:val="00141860"/>
    <w:rsid w:val="00141871"/>
    <w:rsid w:val="00141C40"/>
    <w:rsid w:val="00142883"/>
    <w:rsid w:val="00142E2E"/>
    <w:rsid w:val="001430B5"/>
    <w:rsid w:val="00143282"/>
    <w:rsid w:val="001433B6"/>
    <w:rsid w:val="00143E04"/>
    <w:rsid w:val="00144032"/>
    <w:rsid w:val="0014411D"/>
    <w:rsid w:val="0014467B"/>
    <w:rsid w:val="001458A3"/>
    <w:rsid w:val="00145BFF"/>
    <w:rsid w:val="00145FCB"/>
    <w:rsid w:val="00146377"/>
    <w:rsid w:val="00147ADF"/>
    <w:rsid w:val="00150925"/>
    <w:rsid w:val="001513AF"/>
    <w:rsid w:val="0015192C"/>
    <w:rsid w:val="0015340D"/>
    <w:rsid w:val="00153DBE"/>
    <w:rsid w:val="00155B15"/>
    <w:rsid w:val="00156254"/>
    <w:rsid w:val="00156D9D"/>
    <w:rsid w:val="001576F2"/>
    <w:rsid w:val="00160E5F"/>
    <w:rsid w:val="00161252"/>
    <w:rsid w:val="00161264"/>
    <w:rsid w:val="00162577"/>
    <w:rsid w:val="00162A1B"/>
    <w:rsid w:val="00162F6F"/>
    <w:rsid w:val="00163377"/>
    <w:rsid w:val="0016382C"/>
    <w:rsid w:val="00163D74"/>
    <w:rsid w:val="00166A4B"/>
    <w:rsid w:val="00166A93"/>
    <w:rsid w:val="00166C23"/>
    <w:rsid w:val="00166FF2"/>
    <w:rsid w:val="0016727C"/>
    <w:rsid w:val="00171EEA"/>
    <w:rsid w:val="00172712"/>
    <w:rsid w:val="001727CE"/>
    <w:rsid w:val="001729BB"/>
    <w:rsid w:val="00172C05"/>
    <w:rsid w:val="0017398B"/>
    <w:rsid w:val="00173DC4"/>
    <w:rsid w:val="00174E09"/>
    <w:rsid w:val="0017542F"/>
    <w:rsid w:val="0017597F"/>
    <w:rsid w:val="00176315"/>
    <w:rsid w:val="001763BC"/>
    <w:rsid w:val="00177ACB"/>
    <w:rsid w:val="001806F6"/>
    <w:rsid w:val="00180CBC"/>
    <w:rsid w:val="00183744"/>
    <w:rsid w:val="001844A2"/>
    <w:rsid w:val="00184D51"/>
    <w:rsid w:val="001851A2"/>
    <w:rsid w:val="0018534F"/>
    <w:rsid w:val="00185CBD"/>
    <w:rsid w:val="00186E2A"/>
    <w:rsid w:val="0018762E"/>
    <w:rsid w:val="00190BDB"/>
    <w:rsid w:val="00191C0F"/>
    <w:rsid w:val="00192382"/>
    <w:rsid w:val="00192C65"/>
    <w:rsid w:val="001930F2"/>
    <w:rsid w:val="00194CDF"/>
    <w:rsid w:val="00194D06"/>
    <w:rsid w:val="001950A3"/>
    <w:rsid w:val="00195185"/>
    <w:rsid w:val="00197659"/>
    <w:rsid w:val="001977BF"/>
    <w:rsid w:val="001A0F50"/>
    <w:rsid w:val="001A10E9"/>
    <w:rsid w:val="001A14FC"/>
    <w:rsid w:val="001A15B7"/>
    <w:rsid w:val="001A2375"/>
    <w:rsid w:val="001A30AB"/>
    <w:rsid w:val="001A3775"/>
    <w:rsid w:val="001A47B4"/>
    <w:rsid w:val="001A4AE4"/>
    <w:rsid w:val="001A5043"/>
    <w:rsid w:val="001A649D"/>
    <w:rsid w:val="001A68AE"/>
    <w:rsid w:val="001A7147"/>
    <w:rsid w:val="001A7959"/>
    <w:rsid w:val="001A7F77"/>
    <w:rsid w:val="001B06AB"/>
    <w:rsid w:val="001B1D2E"/>
    <w:rsid w:val="001B27FC"/>
    <w:rsid w:val="001B2961"/>
    <w:rsid w:val="001B31E1"/>
    <w:rsid w:val="001B33CD"/>
    <w:rsid w:val="001B3BDA"/>
    <w:rsid w:val="001B3CED"/>
    <w:rsid w:val="001B3D15"/>
    <w:rsid w:val="001B4BF6"/>
    <w:rsid w:val="001B52D4"/>
    <w:rsid w:val="001B591D"/>
    <w:rsid w:val="001B5D4E"/>
    <w:rsid w:val="001B6697"/>
    <w:rsid w:val="001B7299"/>
    <w:rsid w:val="001B7D12"/>
    <w:rsid w:val="001B7D6E"/>
    <w:rsid w:val="001B7DCB"/>
    <w:rsid w:val="001C018B"/>
    <w:rsid w:val="001C0B43"/>
    <w:rsid w:val="001C110C"/>
    <w:rsid w:val="001C115F"/>
    <w:rsid w:val="001C20F6"/>
    <w:rsid w:val="001C27E2"/>
    <w:rsid w:val="001C2B87"/>
    <w:rsid w:val="001C2BAD"/>
    <w:rsid w:val="001C2E78"/>
    <w:rsid w:val="001C3FFD"/>
    <w:rsid w:val="001C40CA"/>
    <w:rsid w:val="001C446E"/>
    <w:rsid w:val="001C56DA"/>
    <w:rsid w:val="001C6013"/>
    <w:rsid w:val="001C61B6"/>
    <w:rsid w:val="001C75A7"/>
    <w:rsid w:val="001C7E76"/>
    <w:rsid w:val="001D0908"/>
    <w:rsid w:val="001D0E7B"/>
    <w:rsid w:val="001D0E9D"/>
    <w:rsid w:val="001D0F58"/>
    <w:rsid w:val="001D10C1"/>
    <w:rsid w:val="001D17B1"/>
    <w:rsid w:val="001D1FAF"/>
    <w:rsid w:val="001D3C29"/>
    <w:rsid w:val="001D47D7"/>
    <w:rsid w:val="001D53CC"/>
    <w:rsid w:val="001D5FB5"/>
    <w:rsid w:val="001D64A4"/>
    <w:rsid w:val="001D797F"/>
    <w:rsid w:val="001E0EB7"/>
    <w:rsid w:val="001E164A"/>
    <w:rsid w:val="001E2522"/>
    <w:rsid w:val="001E2E61"/>
    <w:rsid w:val="001E2ED3"/>
    <w:rsid w:val="001E417F"/>
    <w:rsid w:val="001E4876"/>
    <w:rsid w:val="001E5784"/>
    <w:rsid w:val="001E5CCB"/>
    <w:rsid w:val="001E6089"/>
    <w:rsid w:val="001E610C"/>
    <w:rsid w:val="001E652B"/>
    <w:rsid w:val="001E6CB4"/>
    <w:rsid w:val="001E7192"/>
    <w:rsid w:val="001F04E6"/>
    <w:rsid w:val="001F0571"/>
    <w:rsid w:val="001F1373"/>
    <w:rsid w:val="001F2868"/>
    <w:rsid w:val="001F4746"/>
    <w:rsid w:val="001F4A55"/>
    <w:rsid w:val="001F62A3"/>
    <w:rsid w:val="001F6475"/>
    <w:rsid w:val="001F688B"/>
    <w:rsid w:val="001F6EB5"/>
    <w:rsid w:val="002041A7"/>
    <w:rsid w:val="00207ADE"/>
    <w:rsid w:val="00214468"/>
    <w:rsid w:val="0021491D"/>
    <w:rsid w:val="002159F4"/>
    <w:rsid w:val="002162AC"/>
    <w:rsid w:val="00220072"/>
    <w:rsid w:val="00220905"/>
    <w:rsid w:val="00220C2B"/>
    <w:rsid w:val="0022141D"/>
    <w:rsid w:val="002233C3"/>
    <w:rsid w:val="00223B73"/>
    <w:rsid w:val="00223EB1"/>
    <w:rsid w:val="002247A3"/>
    <w:rsid w:val="002249B6"/>
    <w:rsid w:val="00225BE9"/>
    <w:rsid w:val="002266AB"/>
    <w:rsid w:val="002266C6"/>
    <w:rsid w:val="00226C7B"/>
    <w:rsid w:val="00226CE1"/>
    <w:rsid w:val="00226F99"/>
    <w:rsid w:val="002307FF"/>
    <w:rsid w:val="002309D7"/>
    <w:rsid w:val="00231006"/>
    <w:rsid w:val="0023288A"/>
    <w:rsid w:val="00232B67"/>
    <w:rsid w:val="00232D01"/>
    <w:rsid w:val="00233B13"/>
    <w:rsid w:val="002340A0"/>
    <w:rsid w:val="00234F8E"/>
    <w:rsid w:val="002357A2"/>
    <w:rsid w:val="00235A2C"/>
    <w:rsid w:val="00236B9D"/>
    <w:rsid w:val="00236D65"/>
    <w:rsid w:val="0023761D"/>
    <w:rsid w:val="002402B4"/>
    <w:rsid w:val="0024064B"/>
    <w:rsid w:val="0024150D"/>
    <w:rsid w:val="00241B31"/>
    <w:rsid w:val="00242AE2"/>
    <w:rsid w:val="00242D8B"/>
    <w:rsid w:val="00243BB9"/>
    <w:rsid w:val="00243F87"/>
    <w:rsid w:val="0024416B"/>
    <w:rsid w:val="00244478"/>
    <w:rsid w:val="00244E6F"/>
    <w:rsid w:val="0024513F"/>
    <w:rsid w:val="0024581D"/>
    <w:rsid w:val="00246BFB"/>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6C37"/>
    <w:rsid w:val="00267526"/>
    <w:rsid w:val="002733DC"/>
    <w:rsid w:val="00273906"/>
    <w:rsid w:val="00274A7A"/>
    <w:rsid w:val="00274D80"/>
    <w:rsid w:val="00275228"/>
    <w:rsid w:val="002752C5"/>
    <w:rsid w:val="00275A97"/>
    <w:rsid w:val="00276EBE"/>
    <w:rsid w:val="00277066"/>
    <w:rsid w:val="002808F7"/>
    <w:rsid w:val="00281079"/>
    <w:rsid w:val="00281140"/>
    <w:rsid w:val="00281645"/>
    <w:rsid w:val="002825DC"/>
    <w:rsid w:val="00282DF7"/>
    <w:rsid w:val="00283837"/>
    <w:rsid w:val="00284B62"/>
    <w:rsid w:val="002857E9"/>
    <w:rsid w:val="00285D20"/>
    <w:rsid w:val="00287C1B"/>
    <w:rsid w:val="002924F5"/>
    <w:rsid w:val="00292719"/>
    <w:rsid w:val="00292FF3"/>
    <w:rsid w:val="002933F2"/>
    <w:rsid w:val="00293485"/>
    <w:rsid w:val="00294D90"/>
    <w:rsid w:val="00294EAA"/>
    <w:rsid w:val="002966AC"/>
    <w:rsid w:val="0029756F"/>
    <w:rsid w:val="00297DFC"/>
    <w:rsid w:val="002A018A"/>
    <w:rsid w:val="002A0994"/>
    <w:rsid w:val="002A0B68"/>
    <w:rsid w:val="002A1805"/>
    <w:rsid w:val="002A2257"/>
    <w:rsid w:val="002A2BA6"/>
    <w:rsid w:val="002A6212"/>
    <w:rsid w:val="002A6354"/>
    <w:rsid w:val="002A66F9"/>
    <w:rsid w:val="002A71D5"/>
    <w:rsid w:val="002A72F2"/>
    <w:rsid w:val="002A7729"/>
    <w:rsid w:val="002B125A"/>
    <w:rsid w:val="002B2148"/>
    <w:rsid w:val="002B23BC"/>
    <w:rsid w:val="002B263A"/>
    <w:rsid w:val="002B3E18"/>
    <w:rsid w:val="002B4065"/>
    <w:rsid w:val="002B438D"/>
    <w:rsid w:val="002B4C90"/>
    <w:rsid w:val="002B4D4F"/>
    <w:rsid w:val="002B67CD"/>
    <w:rsid w:val="002B72B5"/>
    <w:rsid w:val="002B7323"/>
    <w:rsid w:val="002C0901"/>
    <w:rsid w:val="002C3BCB"/>
    <w:rsid w:val="002C4435"/>
    <w:rsid w:val="002C4765"/>
    <w:rsid w:val="002C5714"/>
    <w:rsid w:val="002C58FC"/>
    <w:rsid w:val="002C5FC5"/>
    <w:rsid w:val="002C680F"/>
    <w:rsid w:val="002D0916"/>
    <w:rsid w:val="002D0DE0"/>
    <w:rsid w:val="002D10DF"/>
    <w:rsid w:val="002D16AB"/>
    <w:rsid w:val="002D1950"/>
    <w:rsid w:val="002D1FBE"/>
    <w:rsid w:val="002D2487"/>
    <w:rsid w:val="002D2D44"/>
    <w:rsid w:val="002D319A"/>
    <w:rsid w:val="002D3349"/>
    <w:rsid w:val="002D3357"/>
    <w:rsid w:val="002D35BE"/>
    <w:rsid w:val="002D3E84"/>
    <w:rsid w:val="002D448A"/>
    <w:rsid w:val="002D50B0"/>
    <w:rsid w:val="002D56CD"/>
    <w:rsid w:val="002D578E"/>
    <w:rsid w:val="002D5CEB"/>
    <w:rsid w:val="002D638C"/>
    <w:rsid w:val="002D6A1B"/>
    <w:rsid w:val="002D6AD2"/>
    <w:rsid w:val="002E0196"/>
    <w:rsid w:val="002E0B3C"/>
    <w:rsid w:val="002E0D4F"/>
    <w:rsid w:val="002E18F4"/>
    <w:rsid w:val="002E19CD"/>
    <w:rsid w:val="002E1E8F"/>
    <w:rsid w:val="002E351C"/>
    <w:rsid w:val="002E37F0"/>
    <w:rsid w:val="002E39A9"/>
    <w:rsid w:val="002E3BFC"/>
    <w:rsid w:val="002E3DC3"/>
    <w:rsid w:val="002E55BD"/>
    <w:rsid w:val="002F18AA"/>
    <w:rsid w:val="002F19C7"/>
    <w:rsid w:val="002F1A63"/>
    <w:rsid w:val="002F2128"/>
    <w:rsid w:val="002F2129"/>
    <w:rsid w:val="002F233C"/>
    <w:rsid w:val="002F286D"/>
    <w:rsid w:val="002F28B3"/>
    <w:rsid w:val="002F2A23"/>
    <w:rsid w:val="002F301D"/>
    <w:rsid w:val="002F3888"/>
    <w:rsid w:val="002F3C95"/>
    <w:rsid w:val="002F3F6E"/>
    <w:rsid w:val="002F4600"/>
    <w:rsid w:val="002F499E"/>
    <w:rsid w:val="002F4C67"/>
    <w:rsid w:val="002F5831"/>
    <w:rsid w:val="002F5FFA"/>
    <w:rsid w:val="003001E2"/>
    <w:rsid w:val="00300E2E"/>
    <w:rsid w:val="0030240E"/>
    <w:rsid w:val="0030311D"/>
    <w:rsid w:val="00304982"/>
    <w:rsid w:val="00305E41"/>
    <w:rsid w:val="003077C0"/>
    <w:rsid w:val="0031054D"/>
    <w:rsid w:val="00312B2E"/>
    <w:rsid w:val="0031321E"/>
    <w:rsid w:val="00314D9E"/>
    <w:rsid w:val="00315576"/>
    <w:rsid w:val="00315C78"/>
    <w:rsid w:val="00315DE7"/>
    <w:rsid w:val="003178AB"/>
    <w:rsid w:val="00317934"/>
    <w:rsid w:val="00317A20"/>
    <w:rsid w:val="00317AD1"/>
    <w:rsid w:val="003202DE"/>
    <w:rsid w:val="0032242E"/>
    <w:rsid w:val="00323940"/>
    <w:rsid w:val="00323F20"/>
    <w:rsid w:val="0032454B"/>
    <w:rsid w:val="00325122"/>
    <w:rsid w:val="00325A4E"/>
    <w:rsid w:val="00325C57"/>
    <w:rsid w:val="00326FC1"/>
    <w:rsid w:val="003308FC"/>
    <w:rsid w:val="00331A6B"/>
    <w:rsid w:val="00332268"/>
    <w:rsid w:val="00332FCA"/>
    <w:rsid w:val="0033491C"/>
    <w:rsid w:val="0033591A"/>
    <w:rsid w:val="0033595F"/>
    <w:rsid w:val="00335B13"/>
    <w:rsid w:val="00335CD8"/>
    <w:rsid w:val="00336C67"/>
    <w:rsid w:val="00336CF4"/>
    <w:rsid w:val="0033761E"/>
    <w:rsid w:val="00337A23"/>
    <w:rsid w:val="00337F2C"/>
    <w:rsid w:val="003405CF"/>
    <w:rsid w:val="003419C8"/>
    <w:rsid w:val="00341FEA"/>
    <w:rsid w:val="0034285C"/>
    <w:rsid w:val="00342B28"/>
    <w:rsid w:val="0034492E"/>
    <w:rsid w:val="00345221"/>
    <w:rsid w:val="00347812"/>
    <w:rsid w:val="00350121"/>
    <w:rsid w:val="003501D3"/>
    <w:rsid w:val="00350B80"/>
    <w:rsid w:val="00351EB2"/>
    <w:rsid w:val="00353CCC"/>
    <w:rsid w:val="0035413A"/>
    <w:rsid w:val="0035489E"/>
    <w:rsid w:val="00355064"/>
    <w:rsid w:val="00355179"/>
    <w:rsid w:val="0035532B"/>
    <w:rsid w:val="00355553"/>
    <w:rsid w:val="0035575B"/>
    <w:rsid w:val="0035581A"/>
    <w:rsid w:val="00355DE9"/>
    <w:rsid w:val="00355F4D"/>
    <w:rsid w:val="0035628B"/>
    <w:rsid w:val="00356F13"/>
    <w:rsid w:val="00360A88"/>
    <w:rsid w:val="003612AA"/>
    <w:rsid w:val="00361955"/>
    <w:rsid w:val="00361EC5"/>
    <w:rsid w:val="00363010"/>
    <w:rsid w:val="00363168"/>
    <w:rsid w:val="00363618"/>
    <w:rsid w:val="00363C19"/>
    <w:rsid w:val="003641C6"/>
    <w:rsid w:val="00364A6A"/>
    <w:rsid w:val="00364C4B"/>
    <w:rsid w:val="003650FE"/>
    <w:rsid w:val="003664BE"/>
    <w:rsid w:val="00370151"/>
    <w:rsid w:val="003702F5"/>
    <w:rsid w:val="00370CDD"/>
    <w:rsid w:val="00371720"/>
    <w:rsid w:val="00371CBA"/>
    <w:rsid w:val="00371FF0"/>
    <w:rsid w:val="003723B6"/>
    <w:rsid w:val="00372510"/>
    <w:rsid w:val="003726A8"/>
    <w:rsid w:val="00372FE9"/>
    <w:rsid w:val="003740CD"/>
    <w:rsid w:val="00374B96"/>
    <w:rsid w:val="0037605F"/>
    <w:rsid w:val="00376C86"/>
    <w:rsid w:val="00377356"/>
    <w:rsid w:val="003819A2"/>
    <w:rsid w:val="00381FF8"/>
    <w:rsid w:val="0038297F"/>
    <w:rsid w:val="00382C5D"/>
    <w:rsid w:val="00382F6C"/>
    <w:rsid w:val="00383CD4"/>
    <w:rsid w:val="00385134"/>
    <w:rsid w:val="00385643"/>
    <w:rsid w:val="00386C2F"/>
    <w:rsid w:val="00386CCE"/>
    <w:rsid w:val="003870B7"/>
    <w:rsid w:val="00387706"/>
    <w:rsid w:val="00387B13"/>
    <w:rsid w:val="0039012A"/>
    <w:rsid w:val="003906B3"/>
    <w:rsid w:val="00390C9F"/>
    <w:rsid w:val="00390DFB"/>
    <w:rsid w:val="00391541"/>
    <w:rsid w:val="00391768"/>
    <w:rsid w:val="00393207"/>
    <w:rsid w:val="003964A5"/>
    <w:rsid w:val="003966EF"/>
    <w:rsid w:val="00397483"/>
    <w:rsid w:val="00397771"/>
    <w:rsid w:val="003A0231"/>
    <w:rsid w:val="003A0315"/>
    <w:rsid w:val="003A07E1"/>
    <w:rsid w:val="003A280D"/>
    <w:rsid w:val="003A28EB"/>
    <w:rsid w:val="003A406B"/>
    <w:rsid w:val="003A4497"/>
    <w:rsid w:val="003A4573"/>
    <w:rsid w:val="003A492C"/>
    <w:rsid w:val="003A4FA0"/>
    <w:rsid w:val="003A5267"/>
    <w:rsid w:val="003A7E0C"/>
    <w:rsid w:val="003A7FFA"/>
    <w:rsid w:val="003B0FF0"/>
    <w:rsid w:val="003B1321"/>
    <w:rsid w:val="003B2536"/>
    <w:rsid w:val="003B2E6E"/>
    <w:rsid w:val="003B43FB"/>
    <w:rsid w:val="003B46D3"/>
    <w:rsid w:val="003B4874"/>
    <w:rsid w:val="003B564E"/>
    <w:rsid w:val="003B5C6F"/>
    <w:rsid w:val="003B62B8"/>
    <w:rsid w:val="003B649B"/>
    <w:rsid w:val="003B6509"/>
    <w:rsid w:val="003B7031"/>
    <w:rsid w:val="003B7211"/>
    <w:rsid w:val="003B7612"/>
    <w:rsid w:val="003C05F9"/>
    <w:rsid w:val="003C0834"/>
    <w:rsid w:val="003C09DA"/>
    <w:rsid w:val="003C1B24"/>
    <w:rsid w:val="003C1DC5"/>
    <w:rsid w:val="003C2849"/>
    <w:rsid w:val="003C3AEB"/>
    <w:rsid w:val="003C3DDF"/>
    <w:rsid w:val="003C44EF"/>
    <w:rsid w:val="003C44F5"/>
    <w:rsid w:val="003C4C5C"/>
    <w:rsid w:val="003C5744"/>
    <w:rsid w:val="003C5C20"/>
    <w:rsid w:val="003C5E50"/>
    <w:rsid w:val="003C70DD"/>
    <w:rsid w:val="003D0CA8"/>
    <w:rsid w:val="003D0E3F"/>
    <w:rsid w:val="003D1F18"/>
    <w:rsid w:val="003D2531"/>
    <w:rsid w:val="003D2A42"/>
    <w:rsid w:val="003D3F64"/>
    <w:rsid w:val="003D5066"/>
    <w:rsid w:val="003D5385"/>
    <w:rsid w:val="003D5788"/>
    <w:rsid w:val="003D6082"/>
    <w:rsid w:val="003D67A8"/>
    <w:rsid w:val="003E0D5D"/>
    <w:rsid w:val="003E0FA7"/>
    <w:rsid w:val="003E1316"/>
    <w:rsid w:val="003E2AC9"/>
    <w:rsid w:val="003E34BB"/>
    <w:rsid w:val="003E3F7B"/>
    <w:rsid w:val="003E5F42"/>
    <w:rsid w:val="003E7191"/>
    <w:rsid w:val="003E7AB4"/>
    <w:rsid w:val="003E7C11"/>
    <w:rsid w:val="003F05E3"/>
    <w:rsid w:val="003F0F7D"/>
    <w:rsid w:val="003F13E1"/>
    <w:rsid w:val="003F23B0"/>
    <w:rsid w:val="003F306C"/>
    <w:rsid w:val="003F3143"/>
    <w:rsid w:val="003F3850"/>
    <w:rsid w:val="003F426D"/>
    <w:rsid w:val="003F4DC4"/>
    <w:rsid w:val="003F526B"/>
    <w:rsid w:val="003F5A62"/>
    <w:rsid w:val="003F5CDA"/>
    <w:rsid w:val="003F5EE4"/>
    <w:rsid w:val="003F6216"/>
    <w:rsid w:val="003F6379"/>
    <w:rsid w:val="00400B5A"/>
    <w:rsid w:val="004011B2"/>
    <w:rsid w:val="004013A7"/>
    <w:rsid w:val="00402CF3"/>
    <w:rsid w:val="00403DA3"/>
    <w:rsid w:val="00404112"/>
    <w:rsid w:val="00404944"/>
    <w:rsid w:val="00406087"/>
    <w:rsid w:val="0040615F"/>
    <w:rsid w:val="004069DB"/>
    <w:rsid w:val="00407904"/>
    <w:rsid w:val="00410AB9"/>
    <w:rsid w:val="004112A6"/>
    <w:rsid w:val="0041148B"/>
    <w:rsid w:val="0041180B"/>
    <w:rsid w:val="00411D09"/>
    <w:rsid w:val="004123F0"/>
    <w:rsid w:val="004125FF"/>
    <w:rsid w:val="00412A74"/>
    <w:rsid w:val="00412B9F"/>
    <w:rsid w:val="00412D4E"/>
    <w:rsid w:val="00413219"/>
    <w:rsid w:val="0041333D"/>
    <w:rsid w:val="00413364"/>
    <w:rsid w:val="00413490"/>
    <w:rsid w:val="00416A27"/>
    <w:rsid w:val="00417380"/>
    <w:rsid w:val="0042112F"/>
    <w:rsid w:val="00421572"/>
    <w:rsid w:val="004222AD"/>
    <w:rsid w:val="004223DB"/>
    <w:rsid w:val="00422A19"/>
    <w:rsid w:val="00422FE7"/>
    <w:rsid w:val="00423C33"/>
    <w:rsid w:val="00423FC9"/>
    <w:rsid w:val="0042484A"/>
    <w:rsid w:val="00426CC7"/>
    <w:rsid w:val="0042741C"/>
    <w:rsid w:val="00427A4B"/>
    <w:rsid w:val="00430636"/>
    <w:rsid w:val="00431202"/>
    <w:rsid w:val="00432C2F"/>
    <w:rsid w:val="00434376"/>
    <w:rsid w:val="004347DA"/>
    <w:rsid w:val="004350D8"/>
    <w:rsid w:val="0043526F"/>
    <w:rsid w:val="00435C4C"/>
    <w:rsid w:val="004363F0"/>
    <w:rsid w:val="00436A9F"/>
    <w:rsid w:val="00437EA0"/>
    <w:rsid w:val="00437FBA"/>
    <w:rsid w:val="004407CA"/>
    <w:rsid w:val="004420F4"/>
    <w:rsid w:val="004428AB"/>
    <w:rsid w:val="00442D4E"/>
    <w:rsid w:val="00443009"/>
    <w:rsid w:val="00443837"/>
    <w:rsid w:val="00443997"/>
    <w:rsid w:val="00444BCF"/>
    <w:rsid w:val="00445502"/>
    <w:rsid w:val="00445D06"/>
    <w:rsid w:val="00446509"/>
    <w:rsid w:val="00446A3F"/>
    <w:rsid w:val="004470EC"/>
    <w:rsid w:val="00451BD7"/>
    <w:rsid w:val="00451D71"/>
    <w:rsid w:val="00452D42"/>
    <w:rsid w:val="00453170"/>
    <w:rsid w:val="00454217"/>
    <w:rsid w:val="0045421F"/>
    <w:rsid w:val="00454AB5"/>
    <w:rsid w:val="00455147"/>
    <w:rsid w:val="00455D39"/>
    <w:rsid w:val="00461F2C"/>
    <w:rsid w:val="0046317D"/>
    <w:rsid w:val="004633A6"/>
    <w:rsid w:val="00463BC6"/>
    <w:rsid w:val="0046456F"/>
    <w:rsid w:val="0046485D"/>
    <w:rsid w:val="00464F40"/>
    <w:rsid w:val="0047005B"/>
    <w:rsid w:val="004706EA"/>
    <w:rsid w:val="00471B71"/>
    <w:rsid w:val="00472487"/>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3E"/>
    <w:rsid w:val="00483B86"/>
    <w:rsid w:val="00484257"/>
    <w:rsid w:val="00485982"/>
    <w:rsid w:val="00485A68"/>
    <w:rsid w:val="00485DF8"/>
    <w:rsid w:val="0048602E"/>
    <w:rsid w:val="0048646B"/>
    <w:rsid w:val="00486671"/>
    <w:rsid w:val="004871CC"/>
    <w:rsid w:val="0048757F"/>
    <w:rsid w:val="00487A39"/>
    <w:rsid w:val="00487C1C"/>
    <w:rsid w:val="00490171"/>
    <w:rsid w:val="00490314"/>
    <w:rsid w:val="0049072A"/>
    <w:rsid w:val="004918B7"/>
    <w:rsid w:val="004928D4"/>
    <w:rsid w:val="00492D3A"/>
    <w:rsid w:val="00493203"/>
    <w:rsid w:val="00494A36"/>
    <w:rsid w:val="004957C4"/>
    <w:rsid w:val="004968F1"/>
    <w:rsid w:val="00497241"/>
    <w:rsid w:val="004A0EDB"/>
    <w:rsid w:val="004A1ACC"/>
    <w:rsid w:val="004A1C6A"/>
    <w:rsid w:val="004A1F50"/>
    <w:rsid w:val="004A2CEA"/>
    <w:rsid w:val="004A3228"/>
    <w:rsid w:val="004A4520"/>
    <w:rsid w:val="004A45EA"/>
    <w:rsid w:val="004A553F"/>
    <w:rsid w:val="004A5A34"/>
    <w:rsid w:val="004A5C46"/>
    <w:rsid w:val="004A5FA6"/>
    <w:rsid w:val="004A6091"/>
    <w:rsid w:val="004A629F"/>
    <w:rsid w:val="004A6334"/>
    <w:rsid w:val="004A6EFA"/>
    <w:rsid w:val="004A712F"/>
    <w:rsid w:val="004A779A"/>
    <w:rsid w:val="004B09D0"/>
    <w:rsid w:val="004B0A2E"/>
    <w:rsid w:val="004B0D09"/>
    <w:rsid w:val="004B35CE"/>
    <w:rsid w:val="004B388F"/>
    <w:rsid w:val="004B3B22"/>
    <w:rsid w:val="004B4312"/>
    <w:rsid w:val="004B4790"/>
    <w:rsid w:val="004B4BAB"/>
    <w:rsid w:val="004B5736"/>
    <w:rsid w:val="004B5C02"/>
    <w:rsid w:val="004B5FCD"/>
    <w:rsid w:val="004B6050"/>
    <w:rsid w:val="004B6E4E"/>
    <w:rsid w:val="004B730A"/>
    <w:rsid w:val="004C0123"/>
    <w:rsid w:val="004C0261"/>
    <w:rsid w:val="004C02DE"/>
    <w:rsid w:val="004C11EF"/>
    <w:rsid w:val="004C1C23"/>
    <w:rsid w:val="004C241A"/>
    <w:rsid w:val="004C32A4"/>
    <w:rsid w:val="004C3B0C"/>
    <w:rsid w:val="004C425C"/>
    <w:rsid w:val="004C4766"/>
    <w:rsid w:val="004C4FFA"/>
    <w:rsid w:val="004C59C6"/>
    <w:rsid w:val="004C5ECA"/>
    <w:rsid w:val="004C6FFE"/>
    <w:rsid w:val="004C7834"/>
    <w:rsid w:val="004D072F"/>
    <w:rsid w:val="004D13C9"/>
    <w:rsid w:val="004D282B"/>
    <w:rsid w:val="004D30C2"/>
    <w:rsid w:val="004D33C0"/>
    <w:rsid w:val="004D4444"/>
    <w:rsid w:val="004D4D55"/>
    <w:rsid w:val="004D5785"/>
    <w:rsid w:val="004D5DEA"/>
    <w:rsid w:val="004D6930"/>
    <w:rsid w:val="004D73F3"/>
    <w:rsid w:val="004E00F0"/>
    <w:rsid w:val="004E0262"/>
    <w:rsid w:val="004E05A8"/>
    <w:rsid w:val="004E0806"/>
    <w:rsid w:val="004E0928"/>
    <w:rsid w:val="004E1777"/>
    <w:rsid w:val="004E17DA"/>
    <w:rsid w:val="004E1BAD"/>
    <w:rsid w:val="004E1D0C"/>
    <w:rsid w:val="004E37D6"/>
    <w:rsid w:val="004E4197"/>
    <w:rsid w:val="004E4957"/>
    <w:rsid w:val="004E4D3E"/>
    <w:rsid w:val="004E4F87"/>
    <w:rsid w:val="004E4FEE"/>
    <w:rsid w:val="004E5A71"/>
    <w:rsid w:val="004E6E1F"/>
    <w:rsid w:val="004F1423"/>
    <w:rsid w:val="004F15AF"/>
    <w:rsid w:val="004F2779"/>
    <w:rsid w:val="004F28DA"/>
    <w:rsid w:val="004F2BC5"/>
    <w:rsid w:val="004F36DC"/>
    <w:rsid w:val="004F4243"/>
    <w:rsid w:val="004F52A4"/>
    <w:rsid w:val="004F57AE"/>
    <w:rsid w:val="004F57EA"/>
    <w:rsid w:val="004F5F63"/>
    <w:rsid w:val="004F6D9F"/>
    <w:rsid w:val="004F7339"/>
    <w:rsid w:val="004F7496"/>
    <w:rsid w:val="00500CC0"/>
    <w:rsid w:val="0050111B"/>
    <w:rsid w:val="00501237"/>
    <w:rsid w:val="00501ABC"/>
    <w:rsid w:val="00503C45"/>
    <w:rsid w:val="005044AE"/>
    <w:rsid w:val="00504850"/>
    <w:rsid w:val="005056EB"/>
    <w:rsid w:val="00505CBB"/>
    <w:rsid w:val="00506214"/>
    <w:rsid w:val="00506493"/>
    <w:rsid w:val="005069D0"/>
    <w:rsid w:val="00506B4D"/>
    <w:rsid w:val="0050760F"/>
    <w:rsid w:val="00507AFC"/>
    <w:rsid w:val="00507FC7"/>
    <w:rsid w:val="005104CA"/>
    <w:rsid w:val="0051071B"/>
    <w:rsid w:val="0051072D"/>
    <w:rsid w:val="00510A87"/>
    <w:rsid w:val="00510C9B"/>
    <w:rsid w:val="00512631"/>
    <w:rsid w:val="00512F6C"/>
    <w:rsid w:val="00513D89"/>
    <w:rsid w:val="005141E5"/>
    <w:rsid w:val="00514719"/>
    <w:rsid w:val="00514DC3"/>
    <w:rsid w:val="0051619D"/>
    <w:rsid w:val="005165A0"/>
    <w:rsid w:val="00516BF7"/>
    <w:rsid w:val="0051730B"/>
    <w:rsid w:val="00517BB8"/>
    <w:rsid w:val="00520083"/>
    <w:rsid w:val="0052076F"/>
    <w:rsid w:val="00520AA7"/>
    <w:rsid w:val="0052192C"/>
    <w:rsid w:val="00521FA2"/>
    <w:rsid w:val="00522C02"/>
    <w:rsid w:val="0052354D"/>
    <w:rsid w:val="00524A8C"/>
    <w:rsid w:val="0052513C"/>
    <w:rsid w:val="00525DAE"/>
    <w:rsid w:val="00526C02"/>
    <w:rsid w:val="00530E59"/>
    <w:rsid w:val="00531290"/>
    <w:rsid w:val="0053162F"/>
    <w:rsid w:val="00531E7D"/>
    <w:rsid w:val="00531F95"/>
    <w:rsid w:val="00532C00"/>
    <w:rsid w:val="00532E56"/>
    <w:rsid w:val="00533073"/>
    <w:rsid w:val="005331EB"/>
    <w:rsid w:val="005339CA"/>
    <w:rsid w:val="00533BEC"/>
    <w:rsid w:val="00533F99"/>
    <w:rsid w:val="005365C8"/>
    <w:rsid w:val="00536A8A"/>
    <w:rsid w:val="00536CFF"/>
    <w:rsid w:val="00537628"/>
    <w:rsid w:val="00537F76"/>
    <w:rsid w:val="00540340"/>
    <w:rsid w:val="005410DC"/>
    <w:rsid w:val="0054122C"/>
    <w:rsid w:val="00541283"/>
    <w:rsid w:val="005428C9"/>
    <w:rsid w:val="00545B10"/>
    <w:rsid w:val="0054665A"/>
    <w:rsid w:val="00547D41"/>
    <w:rsid w:val="005509AC"/>
    <w:rsid w:val="00551AD2"/>
    <w:rsid w:val="00551AF2"/>
    <w:rsid w:val="00551DEC"/>
    <w:rsid w:val="00551E33"/>
    <w:rsid w:val="00552AF8"/>
    <w:rsid w:val="00552B10"/>
    <w:rsid w:val="00553126"/>
    <w:rsid w:val="00553B3C"/>
    <w:rsid w:val="00553F0A"/>
    <w:rsid w:val="00554504"/>
    <w:rsid w:val="0055484B"/>
    <w:rsid w:val="005549BD"/>
    <w:rsid w:val="0055609B"/>
    <w:rsid w:val="00556D68"/>
    <w:rsid w:val="00557387"/>
    <w:rsid w:val="0055784D"/>
    <w:rsid w:val="00561845"/>
    <w:rsid w:val="00561BC5"/>
    <w:rsid w:val="0056312D"/>
    <w:rsid w:val="005648FA"/>
    <w:rsid w:val="00565191"/>
    <w:rsid w:val="00565536"/>
    <w:rsid w:val="00566114"/>
    <w:rsid w:val="00566314"/>
    <w:rsid w:val="005676DF"/>
    <w:rsid w:val="00567725"/>
    <w:rsid w:val="00567B21"/>
    <w:rsid w:val="00570B70"/>
    <w:rsid w:val="00570C67"/>
    <w:rsid w:val="00571324"/>
    <w:rsid w:val="00571974"/>
    <w:rsid w:val="00573BC3"/>
    <w:rsid w:val="00573FA6"/>
    <w:rsid w:val="0057612B"/>
    <w:rsid w:val="00576144"/>
    <w:rsid w:val="00576334"/>
    <w:rsid w:val="00581385"/>
    <w:rsid w:val="005823FE"/>
    <w:rsid w:val="00583349"/>
    <w:rsid w:val="0058339C"/>
    <w:rsid w:val="00584E4B"/>
    <w:rsid w:val="005851E4"/>
    <w:rsid w:val="005853B9"/>
    <w:rsid w:val="005859E8"/>
    <w:rsid w:val="00587575"/>
    <w:rsid w:val="00587691"/>
    <w:rsid w:val="00592156"/>
    <w:rsid w:val="005921BC"/>
    <w:rsid w:val="00592DEC"/>
    <w:rsid w:val="00593499"/>
    <w:rsid w:val="00593917"/>
    <w:rsid w:val="005953C7"/>
    <w:rsid w:val="00595488"/>
    <w:rsid w:val="005A1387"/>
    <w:rsid w:val="005A2986"/>
    <w:rsid w:val="005A2A55"/>
    <w:rsid w:val="005A3717"/>
    <w:rsid w:val="005A3ECB"/>
    <w:rsid w:val="005A3FC3"/>
    <w:rsid w:val="005A478F"/>
    <w:rsid w:val="005A4DB0"/>
    <w:rsid w:val="005A5851"/>
    <w:rsid w:val="005A5E6D"/>
    <w:rsid w:val="005A6082"/>
    <w:rsid w:val="005A62C2"/>
    <w:rsid w:val="005A7A00"/>
    <w:rsid w:val="005B0ED2"/>
    <w:rsid w:val="005B1E6A"/>
    <w:rsid w:val="005B1FC8"/>
    <w:rsid w:val="005B38A7"/>
    <w:rsid w:val="005B4E5C"/>
    <w:rsid w:val="005B4EA5"/>
    <w:rsid w:val="005B5BF0"/>
    <w:rsid w:val="005B6224"/>
    <w:rsid w:val="005B69B7"/>
    <w:rsid w:val="005B7C64"/>
    <w:rsid w:val="005C1148"/>
    <w:rsid w:val="005C185E"/>
    <w:rsid w:val="005C1B00"/>
    <w:rsid w:val="005C267C"/>
    <w:rsid w:val="005C2D6D"/>
    <w:rsid w:val="005C2EF8"/>
    <w:rsid w:val="005C4056"/>
    <w:rsid w:val="005C5260"/>
    <w:rsid w:val="005C5F41"/>
    <w:rsid w:val="005D0ACA"/>
    <w:rsid w:val="005D18B1"/>
    <w:rsid w:val="005D2127"/>
    <w:rsid w:val="005D2A39"/>
    <w:rsid w:val="005D2BE8"/>
    <w:rsid w:val="005D3065"/>
    <w:rsid w:val="005D43BA"/>
    <w:rsid w:val="005D5817"/>
    <w:rsid w:val="005D5A70"/>
    <w:rsid w:val="005D5C48"/>
    <w:rsid w:val="005D6246"/>
    <w:rsid w:val="005D649B"/>
    <w:rsid w:val="005D7C5A"/>
    <w:rsid w:val="005E013E"/>
    <w:rsid w:val="005E04CB"/>
    <w:rsid w:val="005E0DA6"/>
    <w:rsid w:val="005E1314"/>
    <w:rsid w:val="005E2A9E"/>
    <w:rsid w:val="005E2B86"/>
    <w:rsid w:val="005E2C36"/>
    <w:rsid w:val="005E2D29"/>
    <w:rsid w:val="005E32B8"/>
    <w:rsid w:val="005E40B6"/>
    <w:rsid w:val="005E4731"/>
    <w:rsid w:val="005E4916"/>
    <w:rsid w:val="005E598D"/>
    <w:rsid w:val="005E6E8F"/>
    <w:rsid w:val="005E78C2"/>
    <w:rsid w:val="005E7FCD"/>
    <w:rsid w:val="005F00A3"/>
    <w:rsid w:val="005F13AF"/>
    <w:rsid w:val="005F1626"/>
    <w:rsid w:val="005F231F"/>
    <w:rsid w:val="005F2EF2"/>
    <w:rsid w:val="005F2FF7"/>
    <w:rsid w:val="005F3F9F"/>
    <w:rsid w:val="005F45D2"/>
    <w:rsid w:val="005F4849"/>
    <w:rsid w:val="005F496F"/>
    <w:rsid w:val="005F4E9B"/>
    <w:rsid w:val="005F72D2"/>
    <w:rsid w:val="00601A16"/>
    <w:rsid w:val="00601D5D"/>
    <w:rsid w:val="00602438"/>
    <w:rsid w:val="00604A0A"/>
    <w:rsid w:val="006056A0"/>
    <w:rsid w:val="00610B8F"/>
    <w:rsid w:val="00610CDA"/>
    <w:rsid w:val="00611258"/>
    <w:rsid w:val="00612546"/>
    <w:rsid w:val="00613BB0"/>
    <w:rsid w:val="00614C19"/>
    <w:rsid w:val="00614FF9"/>
    <w:rsid w:val="00615CA3"/>
    <w:rsid w:val="00616AE9"/>
    <w:rsid w:val="00616BDA"/>
    <w:rsid w:val="00616EFA"/>
    <w:rsid w:val="006200D2"/>
    <w:rsid w:val="00620D81"/>
    <w:rsid w:val="006224DE"/>
    <w:rsid w:val="006232A7"/>
    <w:rsid w:val="0062427D"/>
    <w:rsid w:val="00624C45"/>
    <w:rsid w:val="006263BA"/>
    <w:rsid w:val="00626F13"/>
    <w:rsid w:val="00626F9A"/>
    <w:rsid w:val="00627133"/>
    <w:rsid w:val="00627E1A"/>
    <w:rsid w:val="00627F3D"/>
    <w:rsid w:val="00631008"/>
    <w:rsid w:val="00631611"/>
    <w:rsid w:val="00632059"/>
    <w:rsid w:val="006346AC"/>
    <w:rsid w:val="00634F0A"/>
    <w:rsid w:val="006355C8"/>
    <w:rsid w:val="006375B8"/>
    <w:rsid w:val="006405A3"/>
    <w:rsid w:val="00640DAF"/>
    <w:rsid w:val="00640E51"/>
    <w:rsid w:val="0064204B"/>
    <w:rsid w:val="00642EAB"/>
    <w:rsid w:val="006437F5"/>
    <w:rsid w:val="00644E21"/>
    <w:rsid w:val="0064506C"/>
    <w:rsid w:val="006462F9"/>
    <w:rsid w:val="00646740"/>
    <w:rsid w:val="00646765"/>
    <w:rsid w:val="00646A7B"/>
    <w:rsid w:val="00646A95"/>
    <w:rsid w:val="00646E8B"/>
    <w:rsid w:val="0064711F"/>
    <w:rsid w:val="0064748C"/>
    <w:rsid w:val="00647692"/>
    <w:rsid w:val="0065074B"/>
    <w:rsid w:val="00650AD0"/>
    <w:rsid w:val="00650CFB"/>
    <w:rsid w:val="00651756"/>
    <w:rsid w:val="006517A0"/>
    <w:rsid w:val="006520FB"/>
    <w:rsid w:val="006531A5"/>
    <w:rsid w:val="00653365"/>
    <w:rsid w:val="00654200"/>
    <w:rsid w:val="006564E8"/>
    <w:rsid w:val="006565F2"/>
    <w:rsid w:val="00657047"/>
    <w:rsid w:val="00660A6B"/>
    <w:rsid w:val="006611A5"/>
    <w:rsid w:val="00661444"/>
    <w:rsid w:val="0066145F"/>
    <w:rsid w:val="0066179C"/>
    <w:rsid w:val="006630DF"/>
    <w:rsid w:val="00663213"/>
    <w:rsid w:val="0066523C"/>
    <w:rsid w:val="0066552E"/>
    <w:rsid w:val="0066557A"/>
    <w:rsid w:val="0066583D"/>
    <w:rsid w:val="00665DCB"/>
    <w:rsid w:val="00665FD3"/>
    <w:rsid w:val="006663C0"/>
    <w:rsid w:val="00666405"/>
    <w:rsid w:val="006664DB"/>
    <w:rsid w:val="0066652D"/>
    <w:rsid w:val="0066695E"/>
    <w:rsid w:val="00666E37"/>
    <w:rsid w:val="00670DF5"/>
    <w:rsid w:val="006716A6"/>
    <w:rsid w:val="0067247A"/>
    <w:rsid w:val="006736CA"/>
    <w:rsid w:val="00674515"/>
    <w:rsid w:val="00674BA0"/>
    <w:rsid w:val="006763AB"/>
    <w:rsid w:val="00676EFB"/>
    <w:rsid w:val="00677D16"/>
    <w:rsid w:val="006812A5"/>
    <w:rsid w:val="00681BB6"/>
    <w:rsid w:val="00681BE3"/>
    <w:rsid w:val="00681FC7"/>
    <w:rsid w:val="00682EAC"/>
    <w:rsid w:val="00683905"/>
    <w:rsid w:val="006859D4"/>
    <w:rsid w:val="00686467"/>
    <w:rsid w:val="00687775"/>
    <w:rsid w:val="00690844"/>
    <w:rsid w:val="0069189E"/>
    <w:rsid w:val="00693D9D"/>
    <w:rsid w:val="00694556"/>
    <w:rsid w:val="006954A4"/>
    <w:rsid w:val="006974A3"/>
    <w:rsid w:val="006A06D2"/>
    <w:rsid w:val="006A2A5A"/>
    <w:rsid w:val="006A2F5D"/>
    <w:rsid w:val="006A352B"/>
    <w:rsid w:val="006A653E"/>
    <w:rsid w:val="006A7EB5"/>
    <w:rsid w:val="006A7F6C"/>
    <w:rsid w:val="006B09EF"/>
    <w:rsid w:val="006B0E8C"/>
    <w:rsid w:val="006B1323"/>
    <w:rsid w:val="006B1E9A"/>
    <w:rsid w:val="006B34AC"/>
    <w:rsid w:val="006B3D11"/>
    <w:rsid w:val="006B3D95"/>
    <w:rsid w:val="006B3EB1"/>
    <w:rsid w:val="006B53D0"/>
    <w:rsid w:val="006B6088"/>
    <w:rsid w:val="006B699E"/>
    <w:rsid w:val="006B7D42"/>
    <w:rsid w:val="006C0295"/>
    <w:rsid w:val="006C14A7"/>
    <w:rsid w:val="006C1901"/>
    <w:rsid w:val="006C2585"/>
    <w:rsid w:val="006C2749"/>
    <w:rsid w:val="006C3361"/>
    <w:rsid w:val="006C4904"/>
    <w:rsid w:val="006C7BDA"/>
    <w:rsid w:val="006D040C"/>
    <w:rsid w:val="006D0514"/>
    <w:rsid w:val="006D0591"/>
    <w:rsid w:val="006D0800"/>
    <w:rsid w:val="006D2DC2"/>
    <w:rsid w:val="006D357B"/>
    <w:rsid w:val="006D3ED4"/>
    <w:rsid w:val="006D47C4"/>
    <w:rsid w:val="006D5DB8"/>
    <w:rsid w:val="006D67A8"/>
    <w:rsid w:val="006D68AD"/>
    <w:rsid w:val="006E27E2"/>
    <w:rsid w:val="006E40D1"/>
    <w:rsid w:val="006E44A0"/>
    <w:rsid w:val="006E515C"/>
    <w:rsid w:val="006F094F"/>
    <w:rsid w:val="006F133C"/>
    <w:rsid w:val="006F1B7D"/>
    <w:rsid w:val="006F2604"/>
    <w:rsid w:val="006F3622"/>
    <w:rsid w:val="006F40D4"/>
    <w:rsid w:val="006F58DF"/>
    <w:rsid w:val="006F77D4"/>
    <w:rsid w:val="006F7930"/>
    <w:rsid w:val="007002F2"/>
    <w:rsid w:val="00701212"/>
    <w:rsid w:val="00701318"/>
    <w:rsid w:val="0070174E"/>
    <w:rsid w:val="00702092"/>
    <w:rsid w:val="00702310"/>
    <w:rsid w:val="007040B7"/>
    <w:rsid w:val="007043B1"/>
    <w:rsid w:val="00704577"/>
    <w:rsid w:val="00704E9B"/>
    <w:rsid w:val="00705166"/>
    <w:rsid w:val="0070538A"/>
    <w:rsid w:val="00705662"/>
    <w:rsid w:val="00706497"/>
    <w:rsid w:val="00710211"/>
    <w:rsid w:val="00710661"/>
    <w:rsid w:val="00710B5A"/>
    <w:rsid w:val="0071155E"/>
    <w:rsid w:val="007118B5"/>
    <w:rsid w:val="0071213E"/>
    <w:rsid w:val="00712C99"/>
    <w:rsid w:val="0071340B"/>
    <w:rsid w:val="00713D72"/>
    <w:rsid w:val="00714A07"/>
    <w:rsid w:val="00715075"/>
    <w:rsid w:val="0071526F"/>
    <w:rsid w:val="007153B8"/>
    <w:rsid w:val="007169D4"/>
    <w:rsid w:val="00717329"/>
    <w:rsid w:val="0071735D"/>
    <w:rsid w:val="007175EA"/>
    <w:rsid w:val="0072086E"/>
    <w:rsid w:val="00720B24"/>
    <w:rsid w:val="00720F18"/>
    <w:rsid w:val="0072170F"/>
    <w:rsid w:val="00722196"/>
    <w:rsid w:val="007247F3"/>
    <w:rsid w:val="00724DA9"/>
    <w:rsid w:val="00724EE6"/>
    <w:rsid w:val="00724F43"/>
    <w:rsid w:val="0072655E"/>
    <w:rsid w:val="00726A90"/>
    <w:rsid w:val="00727070"/>
    <w:rsid w:val="0072776A"/>
    <w:rsid w:val="00727E07"/>
    <w:rsid w:val="007306BD"/>
    <w:rsid w:val="00730C7E"/>
    <w:rsid w:val="00731759"/>
    <w:rsid w:val="007323AC"/>
    <w:rsid w:val="007324AC"/>
    <w:rsid w:val="00732F6B"/>
    <w:rsid w:val="00737F4C"/>
    <w:rsid w:val="007405AE"/>
    <w:rsid w:val="007413CD"/>
    <w:rsid w:val="00741516"/>
    <w:rsid w:val="00742E82"/>
    <w:rsid w:val="00742EB4"/>
    <w:rsid w:val="00743B72"/>
    <w:rsid w:val="007443F4"/>
    <w:rsid w:val="007445CA"/>
    <w:rsid w:val="0074620E"/>
    <w:rsid w:val="00747469"/>
    <w:rsid w:val="007479F9"/>
    <w:rsid w:val="00747C75"/>
    <w:rsid w:val="00750FF5"/>
    <w:rsid w:val="00751B83"/>
    <w:rsid w:val="00751DC1"/>
    <w:rsid w:val="007543A5"/>
    <w:rsid w:val="0075443D"/>
    <w:rsid w:val="00756CA1"/>
    <w:rsid w:val="00760EB0"/>
    <w:rsid w:val="00761511"/>
    <w:rsid w:val="00761AD1"/>
    <w:rsid w:val="00761B06"/>
    <w:rsid w:val="00761B6F"/>
    <w:rsid w:val="00761DA7"/>
    <w:rsid w:val="00761EC5"/>
    <w:rsid w:val="007622C3"/>
    <w:rsid w:val="00763176"/>
    <w:rsid w:val="0076358B"/>
    <w:rsid w:val="0076387C"/>
    <w:rsid w:val="00763BAA"/>
    <w:rsid w:val="0076500D"/>
    <w:rsid w:val="007668B1"/>
    <w:rsid w:val="0076759D"/>
    <w:rsid w:val="00767AE9"/>
    <w:rsid w:val="00767B2B"/>
    <w:rsid w:val="00767C43"/>
    <w:rsid w:val="00767CA4"/>
    <w:rsid w:val="0077001B"/>
    <w:rsid w:val="00770710"/>
    <w:rsid w:val="007711CD"/>
    <w:rsid w:val="007716A2"/>
    <w:rsid w:val="00771E31"/>
    <w:rsid w:val="00772118"/>
    <w:rsid w:val="007761C9"/>
    <w:rsid w:val="00776264"/>
    <w:rsid w:val="0077712E"/>
    <w:rsid w:val="0078098E"/>
    <w:rsid w:val="00781133"/>
    <w:rsid w:val="00781B88"/>
    <w:rsid w:val="00781C6C"/>
    <w:rsid w:val="00782B75"/>
    <w:rsid w:val="0078311D"/>
    <w:rsid w:val="007833DA"/>
    <w:rsid w:val="00783DAD"/>
    <w:rsid w:val="00783E5C"/>
    <w:rsid w:val="007851D9"/>
    <w:rsid w:val="00785524"/>
    <w:rsid w:val="00785D59"/>
    <w:rsid w:val="007862A7"/>
    <w:rsid w:val="007863A4"/>
    <w:rsid w:val="00786760"/>
    <w:rsid w:val="00786FD2"/>
    <w:rsid w:val="00790CE9"/>
    <w:rsid w:val="00790E73"/>
    <w:rsid w:val="00791CDC"/>
    <w:rsid w:val="00792B6C"/>
    <w:rsid w:val="00792EA0"/>
    <w:rsid w:val="00793932"/>
    <w:rsid w:val="00794B15"/>
    <w:rsid w:val="00794F71"/>
    <w:rsid w:val="00795643"/>
    <w:rsid w:val="00795840"/>
    <w:rsid w:val="00795D11"/>
    <w:rsid w:val="00795E20"/>
    <w:rsid w:val="0079603E"/>
    <w:rsid w:val="00796151"/>
    <w:rsid w:val="00796184"/>
    <w:rsid w:val="00796E89"/>
    <w:rsid w:val="00797DE9"/>
    <w:rsid w:val="007A05DC"/>
    <w:rsid w:val="007A1B75"/>
    <w:rsid w:val="007A236A"/>
    <w:rsid w:val="007A28A7"/>
    <w:rsid w:val="007A2A70"/>
    <w:rsid w:val="007A3C43"/>
    <w:rsid w:val="007A3E1A"/>
    <w:rsid w:val="007A410E"/>
    <w:rsid w:val="007A53A6"/>
    <w:rsid w:val="007A5C7D"/>
    <w:rsid w:val="007A613B"/>
    <w:rsid w:val="007A63DB"/>
    <w:rsid w:val="007A745A"/>
    <w:rsid w:val="007A74AA"/>
    <w:rsid w:val="007A7505"/>
    <w:rsid w:val="007B069D"/>
    <w:rsid w:val="007B0820"/>
    <w:rsid w:val="007B0823"/>
    <w:rsid w:val="007B12AD"/>
    <w:rsid w:val="007B214D"/>
    <w:rsid w:val="007B21E8"/>
    <w:rsid w:val="007B246A"/>
    <w:rsid w:val="007B296F"/>
    <w:rsid w:val="007B2980"/>
    <w:rsid w:val="007B696B"/>
    <w:rsid w:val="007B6DA3"/>
    <w:rsid w:val="007C012E"/>
    <w:rsid w:val="007C28C8"/>
    <w:rsid w:val="007C5048"/>
    <w:rsid w:val="007C5392"/>
    <w:rsid w:val="007C55B3"/>
    <w:rsid w:val="007C6662"/>
    <w:rsid w:val="007C666C"/>
    <w:rsid w:val="007C6BE7"/>
    <w:rsid w:val="007C797E"/>
    <w:rsid w:val="007D20CA"/>
    <w:rsid w:val="007D23D8"/>
    <w:rsid w:val="007D2DFA"/>
    <w:rsid w:val="007D363F"/>
    <w:rsid w:val="007D471D"/>
    <w:rsid w:val="007D48D4"/>
    <w:rsid w:val="007D527B"/>
    <w:rsid w:val="007D5F4F"/>
    <w:rsid w:val="007D69AE"/>
    <w:rsid w:val="007D712F"/>
    <w:rsid w:val="007E0142"/>
    <w:rsid w:val="007E0696"/>
    <w:rsid w:val="007E2769"/>
    <w:rsid w:val="007E2F73"/>
    <w:rsid w:val="007E3412"/>
    <w:rsid w:val="007E4151"/>
    <w:rsid w:val="007E4459"/>
    <w:rsid w:val="007E4A68"/>
    <w:rsid w:val="007E647B"/>
    <w:rsid w:val="007E699C"/>
    <w:rsid w:val="007E6C40"/>
    <w:rsid w:val="007E738F"/>
    <w:rsid w:val="007E7857"/>
    <w:rsid w:val="007E791B"/>
    <w:rsid w:val="007E7ED8"/>
    <w:rsid w:val="007F0B89"/>
    <w:rsid w:val="007F1026"/>
    <w:rsid w:val="007F1346"/>
    <w:rsid w:val="007F1831"/>
    <w:rsid w:val="007F301F"/>
    <w:rsid w:val="007F3386"/>
    <w:rsid w:val="007F4307"/>
    <w:rsid w:val="007F4C2E"/>
    <w:rsid w:val="007F5218"/>
    <w:rsid w:val="007F5A11"/>
    <w:rsid w:val="007F5DB7"/>
    <w:rsid w:val="007F7C56"/>
    <w:rsid w:val="007F7EEE"/>
    <w:rsid w:val="008004B9"/>
    <w:rsid w:val="00800C02"/>
    <w:rsid w:val="00801E6D"/>
    <w:rsid w:val="00804276"/>
    <w:rsid w:val="008052CA"/>
    <w:rsid w:val="00805BE9"/>
    <w:rsid w:val="008060E7"/>
    <w:rsid w:val="00806532"/>
    <w:rsid w:val="00806BFC"/>
    <w:rsid w:val="0080728E"/>
    <w:rsid w:val="00807D1C"/>
    <w:rsid w:val="008105D0"/>
    <w:rsid w:val="00811CBE"/>
    <w:rsid w:val="00812BA4"/>
    <w:rsid w:val="00813E56"/>
    <w:rsid w:val="00813F24"/>
    <w:rsid w:val="00814909"/>
    <w:rsid w:val="00814CED"/>
    <w:rsid w:val="00815A1D"/>
    <w:rsid w:val="0081638E"/>
    <w:rsid w:val="0081647C"/>
    <w:rsid w:val="008204E8"/>
    <w:rsid w:val="0082096A"/>
    <w:rsid w:val="00822B0A"/>
    <w:rsid w:val="0082456F"/>
    <w:rsid w:val="00824F88"/>
    <w:rsid w:val="00825498"/>
    <w:rsid w:val="00825BB5"/>
    <w:rsid w:val="00826683"/>
    <w:rsid w:val="00826D03"/>
    <w:rsid w:val="00826FD7"/>
    <w:rsid w:val="008275B3"/>
    <w:rsid w:val="008277AA"/>
    <w:rsid w:val="0083080E"/>
    <w:rsid w:val="00830887"/>
    <w:rsid w:val="00830995"/>
    <w:rsid w:val="00831E44"/>
    <w:rsid w:val="008321FB"/>
    <w:rsid w:val="00832C49"/>
    <w:rsid w:val="00832D6A"/>
    <w:rsid w:val="008331BB"/>
    <w:rsid w:val="00833B7F"/>
    <w:rsid w:val="00833E46"/>
    <w:rsid w:val="008346AC"/>
    <w:rsid w:val="00835062"/>
    <w:rsid w:val="00835269"/>
    <w:rsid w:val="00835871"/>
    <w:rsid w:val="00835BC2"/>
    <w:rsid w:val="00836208"/>
    <w:rsid w:val="008371BE"/>
    <w:rsid w:val="00837B48"/>
    <w:rsid w:val="0084049F"/>
    <w:rsid w:val="00840949"/>
    <w:rsid w:val="00841617"/>
    <w:rsid w:val="0084182A"/>
    <w:rsid w:val="008428ED"/>
    <w:rsid w:val="00842D81"/>
    <w:rsid w:val="0084371A"/>
    <w:rsid w:val="00843AC5"/>
    <w:rsid w:val="008445E5"/>
    <w:rsid w:val="00844DFE"/>
    <w:rsid w:val="00844F5F"/>
    <w:rsid w:val="008456F0"/>
    <w:rsid w:val="008464EB"/>
    <w:rsid w:val="00851748"/>
    <w:rsid w:val="008519BB"/>
    <w:rsid w:val="00852019"/>
    <w:rsid w:val="00853013"/>
    <w:rsid w:val="0085634D"/>
    <w:rsid w:val="0085641A"/>
    <w:rsid w:val="00856E81"/>
    <w:rsid w:val="00857365"/>
    <w:rsid w:val="0085794E"/>
    <w:rsid w:val="00857E45"/>
    <w:rsid w:val="00860115"/>
    <w:rsid w:val="00861366"/>
    <w:rsid w:val="00861A08"/>
    <w:rsid w:val="00862189"/>
    <w:rsid w:val="00865F54"/>
    <w:rsid w:val="00865F76"/>
    <w:rsid w:val="00866102"/>
    <w:rsid w:val="008662DB"/>
    <w:rsid w:val="00866D55"/>
    <w:rsid w:val="008672F1"/>
    <w:rsid w:val="00867C29"/>
    <w:rsid w:val="00871186"/>
    <w:rsid w:val="00871D87"/>
    <w:rsid w:val="0087332F"/>
    <w:rsid w:val="008762FC"/>
    <w:rsid w:val="008774C3"/>
    <w:rsid w:val="00880063"/>
    <w:rsid w:val="00880339"/>
    <w:rsid w:val="008809A5"/>
    <w:rsid w:val="0088114E"/>
    <w:rsid w:val="008811A4"/>
    <w:rsid w:val="00881211"/>
    <w:rsid w:val="00882049"/>
    <w:rsid w:val="00882069"/>
    <w:rsid w:val="00882F2A"/>
    <w:rsid w:val="008838E6"/>
    <w:rsid w:val="00884198"/>
    <w:rsid w:val="00884816"/>
    <w:rsid w:val="00884A83"/>
    <w:rsid w:val="00884E79"/>
    <w:rsid w:val="00885CD9"/>
    <w:rsid w:val="00885EEF"/>
    <w:rsid w:val="008864B6"/>
    <w:rsid w:val="0088693C"/>
    <w:rsid w:val="008869A3"/>
    <w:rsid w:val="0089087C"/>
    <w:rsid w:val="008923D5"/>
    <w:rsid w:val="00892486"/>
    <w:rsid w:val="00892C37"/>
    <w:rsid w:val="00892D7B"/>
    <w:rsid w:val="00893012"/>
    <w:rsid w:val="0089499C"/>
    <w:rsid w:val="00896568"/>
    <w:rsid w:val="0089726F"/>
    <w:rsid w:val="008A0134"/>
    <w:rsid w:val="008A127E"/>
    <w:rsid w:val="008A1999"/>
    <w:rsid w:val="008A2098"/>
    <w:rsid w:val="008A24FC"/>
    <w:rsid w:val="008A32F5"/>
    <w:rsid w:val="008A378B"/>
    <w:rsid w:val="008A3DF5"/>
    <w:rsid w:val="008A4CBF"/>
    <w:rsid w:val="008A5572"/>
    <w:rsid w:val="008A62F1"/>
    <w:rsid w:val="008A6850"/>
    <w:rsid w:val="008B00DE"/>
    <w:rsid w:val="008B02C8"/>
    <w:rsid w:val="008B1174"/>
    <w:rsid w:val="008B11B4"/>
    <w:rsid w:val="008B1243"/>
    <w:rsid w:val="008B128E"/>
    <w:rsid w:val="008B372B"/>
    <w:rsid w:val="008B3A50"/>
    <w:rsid w:val="008B3BE4"/>
    <w:rsid w:val="008B4334"/>
    <w:rsid w:val="008B4AEB"/>
    <w:rsid w:val="008B4AFC"/>
    <w:rsid w:val="008B56B5"/>
    <w:rsid w:val="008B6648"/>
    <w:rsid w:val="008B7665"/>
    <w:rsid w:val="008B7978"/>
    <w:rsid w:val="008B7D29"/>
    <w:rsid w:val="008C00EF"/>
    <w:rsid w:val="008C025E"/>
    <w:rsid w:val="008C0650"/>
    <w:rsid w:val="008C0EFE"/>
    <w:rsid w:val="008C1609"/>
    <w:rsid w:val="008C1CA5"/>
    <w:rsid w:val="008C2498"/>
    <w:rsid w:val="008C2F20"/>
    <w:rsid w:val="008C34E8"/>
    <w:rsid w:val="008C39D9"/>
    <w:rsid w:val="008C45F3"/>
    <w:rsid w:val="008C5096"/>
    <w:rsid w:val="008C5F0B"/>
    <w:rsid w:val="008C6371"/>
    <w:rsid w:val="008C77F2"/>
    <w:rsid w:val="008C7F86"/>
    <w:rsid w:val="008D1398"/>
    <w:rsid w:val="008D16DF"/>
    <w:rsid w:val="008D2DF8"/>
    <w:rsid w:val="008D2FEA"/>
    <w:rsid w:val="008D382E"/>
    <w:rsid w:val="008D3AAE"/>
    <w:rsid w:val="008D4111"/>
    <w:rsid w:val="008D4417"/>
    <w:rsid w:val="008D499D"/>
    <w:rsid w:val="008D4C5A"/>
    <w:rsid w:val="008D61C8"/>
    <w:rsid w:val="008D642B"/>
    <w:rsid w:val="008D68C6"/>
    <w:rsid w:val="008D6F8B"/>
    <w:rsid w:val="008D716E"/>
    <w:rsid w:val="008D7557"/>
    <w:rsid w:val="008D7604"/>
    <w:rsid w:val="008D7968"/>
    <w:rsid w:val="008E0788"/>
    <w:rsid w:val="008E1456"/>
    <w:rsid w:val="008E14F7"/>
    <w:rsid w:val="008E202C"/>
    <w:rsid w:val="008E3512"/>
    <w:rsid w:val="008E3A93"/>
    <w:rsid w:val="008E6283"/>
    <w:rsid w:val="008E7321"/>
    <w:rsid w:val="008F0BCE"/>
    <w:rsid w:val="008F14A3"/>
    <w:rsid w:val="008F150A"/>
    <w:rsid w:val="008F178B"/>
    <w:rsid w:val="008F21C4"/>
    <w:rsid w:val="008F3ECB"/>
    <w:rsid w:val="008F47EE"/>
    <w:rsid w:val="008F4D63"/>
    <w:rsid w:val="008F522B"/>
    <w:rsid w:val="008F63D1"/>
    <w:rsid w:val="008F7890"/>
    <w:rsid w:val="008F7D1F"/>
    <w:rsid w:val="00900285"/>
    <w:rsid w:val="00901F88"/>
    <w:rsid w:val="009033C0"/>
    <w:rsid w:val="009037A7"/>
    <w:rsid w:val="00903E28"/>
    <w:rsid w:val="00904131"/>
    <w:rsid w:val="0090452D"/>
    <w:rsid w:val="00905074"/>
    <w:rsid w:val="009064EF"/>
    <w:rsid w:val="0090651C"/>
    <w:rsid w:val="00906828"/>
    <w:rsid w:val="00910090"/>
    <w:rsid w:val="0091058F"/>
    <w:rsid w:val="00911657"/>
    <w:rsid w:val="00912FAF"/>
    <w:rsid w:val="00914010"/>
    <w:rsid w:val="0091443C"/>
    <w:rsid w:val="0091456C"/>
    <w:rsid w:val="0091519E"/>
    <w:rsid w:val="00915EAC"/>
    <w:rsid w:val="00916F7C"/>
    <w:rsid w:val="00917046"/>
    <w:rsid w:val="009170FF"/>
    <w:rsid w:val="009176DA"/>
    <w:rsid w:val="00917A71"/>
    <w:rsid w:val="009228AE"/>
    <w:rsid w:val="00923AB3"/>
    <w:rsid w:val="00923F43"/>
    <w:rsid w:val="0092584D"/>
    <w:rsid w:val="00925FA4"/>
    <w:rsid w:val="009263ED"/>
    <w:rsid w:val="0093070A"/>
    <w:rsid w:val="00931CB9"/>
    <w:rsid w:val="00932741"/>
    <w:rsid w:val="009329ED"/>
    <w:rsid w:val="009333DB"/>
    <w:rsid w:val="00933D41"/>
    <w:rsid w:val="009347E1"/>
    <w:rsid w:val="00934C0C"/>
    <w:rsid w:val="00934FB0"/>
    <w:rsid w:val="009353C8"/>
    <w:rsid w:val="00935C8A"/>
    <w:rsid w:val="0093700C"/>
    <w:rsid w:val="009370A5"/>
    <w:rsid w:val="00937138"/>
    <w:rsid w:val="00937CAF"/>
    <w:rsid w:val="00941EB5"/>
    <w:rsid w:val="009428CD"/>
    <w:rsid w:val="00942D08"/>
    <w:rsid w:val="00942DAD"/>
    <w:rsid w:val="00944433"/>
    <w:rsid w:val="0094594F"/>
    <w:rsid w:val="009461CB"/>
    <w:rsid w:val="009465CF"/>
    <w:rsid w:val="009465FD"/>
    <w:rsid w:val="00946CAF"/>
    <w:rsid w:val="0095010A"/>
    <w:rsid w:val="0095053B"/>
    <w:rsid w:val="0095055A"/>
    <w:rsid w:val="00950584"/>
    <w:rsid w:val="0095080B"/>
    <w:rsid w:val="00950CE6"/>
    <w:rsid w:val="009513DC"/>
    <w:rsid w:val="00951F55"/>
    <w:rsid w:val="00952747"/>
    <w:rsid w:val="00953591"/>
    <w:rsid w:val="0095443B"/>
    <w:rsid w:val="00954AA6"/>
    <w:rsid w:val="00954EA3"/>
    <w:rsid w:val="00954F57"/>
    <w:rsid w:val="009555C2"/>
    <w:rsid w:val="009564C5"/>
    <w:rsid w:val="009565C0"/>
    <w:rsid w:val="00957664"/>
    <w:rsid w:val="00957B7A"/>
    <w:rsid w:val="009606A4"/>
    <w:rsid w:val="00960B82"/>
    <w:rsid w:val="00960C08"/>
    <w:rsid w:val="0096121B"/>
    <w:rsid w:val="00962648"/>
    <w:rsid w:val="00963168"/>
    <w:rsid w:val="00963949"/>
    <w:rsid w:val="00963F98"/>
    <w:rsid w:val="009648ED"/>
    <w:rsid w:val="00964B19"/>
    <w:rsid w:val="00965C09"/>
    <w:rsid w:val="009663BB"/>
    <w:rsid w:val="00966AFB"/>
    <w:rsid w:val="00967949"/>
    <w:rsid w:val="0097141E"/>
    <w:rsid w:val="009714E5"/>
    <w:rsid w:val="00972269"/>
    <w:rsid w:val="0097315F"/>
    <w:rsid w:val="0097391A"/>
    <w:rsid w:val="009746FF"/>
    <w:rsid w:val="00974E6A"/>
    <w:rsid w:val="009756AE"/>
    <w:rsid w:val="00975B9A"/>
    <w:rsid w:val="00976C35"/>
    <w:rsid w:val="00977654"/>
    <w:rsid w:val="00980192"/>
    <w:rsid w:val="00980483"/>
    <w:rsid w:val="00980AB9"/>
    <w:rsid w:val="00980F07"/>
    <w:rsid w:val="00980FB4"/>
    <w:rsid w:val="0098121D"/>
    <w:rsid w:val="009819C7"/>
    <w:rsid w:val="00981B55"/>
    <w:rsid w:val="00981BC7"/>
    <w:rsid w:val="00982E56"/>
    <w:rsid w:val="00982F48"/>
    <w:rsid w:val="0098399C"/>
    <w:rsid w:val="00983B95"/>
    <w:rsid w:val="00983E68"/>
    <w:rsid w:val="00984015"/>
    <w:rsid w:val="00984AED"/>
    <w:rsid w:val="00984D06"/>
    <w:rsid w:val="009854D9"/>
    <w:rsid w:val="009861B3"/>
    <w:rsid w:val="00986617"/>
    <w:rsid w:val="00990CD9"/>
    <w:rsid w:val="00990F5D"/>
    <w:rsid w:val="00991C99"/>
    <w:rsid w:val="009922BA"/>
    <w:rsid w:val="00992B88"/>
    <w:rsid w:val="00993171"/>
    <w:rsid w:val="00994456"/>
    <w:rsid w:val="009944B8"/>
    <w:rsid w:val="00994AB2"/>
    <w:rsid w:val="00995450"/>
    <w:rsid w:val="00996515"/>
    <w:rsid w:val="00996ED9"/>
    <w:rsid w:val="0099780C"/>
    <w:rsid w:val="009A1FAB"/>
    <w:rsid w:val="009A3463"/>
    <w:rsid w:val="009A482F"/>
    <w:rsid w:val="009A4E8E"/>
    <w:rsid w:val="009A508E"/>
    <w:rsid w:val="009A53CC"/>
    <w:rsid w:val="009A5C9A"/>
    <w:rsid w:val="009A6C7F"/>
    <w:rsid w:val="009A70D6"/>
    <w:rsid w:val="009A71FC"/>
    <w:rsid w:val="009A7D89"/>
    <w:rsid w:val="009B0383"/>
    <w:rsid w:val="009B066A"/>
    <w:rsid w:val="009B0938"/>
    <w:rsid w:val="009B1C87"/>
    <w:rsid w:val="009B24D4"/>
    <w:rsid w:val="009B2765"/>
    <w:rsid w:val="009B2A9E"/>
    <w:rsid w:val="009B2C66"/>
    <w:rsid w:val="009B3DC1"/>
    <w:rsid w:val="009B6076"/>
    <w:rsid w:val="009B6420"/>
    <w:rsid w:val="009B67D3"/>
    <w:rsid w:val="009B7E23"/>
    <w:rsid w:val="009C0094"/>
    <w:rsid w:val="009C047C"/>
    <w:rsid w:val="009C0BF0"/>
    <w:rsid w:val="009C1CE9"/>
    <w:rsid w:val="009C294B"/>
    <w:rsid w:val="009C3889"/>
    <w:rsid w:val="009C3E08"/>
    <w:rsid w:val="009C6582"/>
    <w:rsid w:val="009C7824"/>
    <w:rsid w:val="009D0ADC"/>
    <w:rsid w:val="009D0ECB"/>
    <w:rsid w:val="009D229E"/>
    <w:rsid w:val="009D26ED"/>
    <w:rsid w:val="009D37E6"/>
    <w:rsid w:val="009D3E14"/>
    <w:rsid w:val="009D4205"/>
    <w:rsid w:val="009D456C"/>
    <w:rsid w:val="009D4DCF"/>
    <w:rsid w:val="009D5A67"/>
    <w:rsid w:val="009D6003"/>
    <w:rsid w:val="009D63A7"/>
    <w:rsid w:val="009D669E"/>
    <w:rsid w:val="009D7570"/>
    <w:rsid w:val="009D7F5B"/>
    <w:rsid w:val="009E089C"/>
    <w:rsid w:val="009E0B22"/>
    <w:rsid w:val="009E14B2"/>
    <w:rsid w:val="009E23BA"/>
    <w:rsid w:val="009E3069"/>
    <w:rsid w:val="009E36F1"/>
    <w:rsid w:val="009E4F95"/>
    <w:rsid w:val="009E64FD"/>
    <w:rsid w:val="009E651A"/>
    <w:rsid w:val="009E6CF9"/>
    <w:rsid w:val="009E7724"/>
    <w:rsid w:val="009E7A91"/>
    <w:rsid w:val="009F0C62"/>
    <w:rsid w:val="009F12D3"/>
    <w:rsid w:val="009F28AF"/>
    <w:rsid w:val="009F2E45"/>
    <w:rsid w:val="009F3DAD"/>
    <w:rsid w:val="009F3E25"/>
    <w:rsid w:val="009F457D"/>
    <w:rsid w:val="009F47B1"/>
    <w:rsid w:val="009F544E"/>
    <w:rsid w:val="009F671B"/>
    <w:rsid w:val="009F7B05"/>
    <w:rsid w:val="00A0022E"/>
    <w:rsid w:val="00A012E8"/>
    <w:rsid w:val="00A02DD3"/>
    <w:rsid w:val="00A0430B"/>
    <w:rsid w:val="00A04B3D"/>
    <w:rsid w:val="00A06314"/>
    <w:rsid w:val="00A06716"/>
    <w:rsid w:val="00A06B4A"/>
    <w:rsid w:val="00A06E25"/>
    <w:rsid w:val="00A07B3B"/>
    <w:rsid w:val="00A07BCB"/>
    <w:rsid w:val="00A11410"/>
    <w:rsid w:val="00A1160B"/>
    <w:rsid w:val="00A1166E"/>
    <w:rsid w:val="00A12354"/>
    <w:rsid w:val="00A124D1"/>
    <w:rsid w:val="00A129FF"/>
    <w:rsid w:val="00A13E60"/>
    <w:rsid w:val="00A13EA0"/>
    <w:rsid w:val="00A150EE"/>
    <w:rsid w:val="00A15253"/>
    <w:rsid w:val="00A159F1"/>
    <w:rsid w:val="00A15C8F"/>
    <w:rsid w:val="00A1724F"/>
    <w:rsid w:val="00A17CCF"/>
    <w:rsid w:val="00A20094"/>
    <w:rsid w:val="00A20442"/>
    <w:rsid w:val="00A207E8"/>
    <w:rsid w:val="00A2154D"/>
    <w:rsid w:val="00A22587"/>
    <w:rsid w:val="00A22892"/>
    <w:rsid w:val="00A22EE0"/>
    <w:rsid w:val="00A2359D"/>
    <w:rsid w:val="00A238E1"/>
    <w:rsid w:val="00A23DEF"/>
    <w:rsid w:val="00A24ACA"/>
    <w:rsid w:val="00A25F63"/>
    <w:rsid w:val="00A27017"/>
    <w:rsid w:val="00A27CBD"/>
    <w:rsid w:val="00A3012D"/>
    <w:rsid w:val="00A30BD5"/>
    <w:rsid w:val="00A30D35"/>
    <w:rsid w:val="00A3145F"/>
    <w:rsid w:val="00A31ED4"/>
    <w:rsid w:val="00A3277C"/>
    <w:rsid w:val="00A32D32"/>
    <w:rsid w:val="00A32FD5"/>
    <w:rsid w:val="00A34B00"/>
    <w:rsid w:val="00A37D52"/>
    <w:rsid w:val="00A37EF8"/>
    <w:rsid w:val="00A40319"/>
    <w:rsid w:val="00A40687"/>
    <w:rsid w:val="00A42E09"/>
    <w:rsid w:val="00A43E1E"/>
    <w:rsid w:val="00A44186"/>
    <w:rsid w:val="00A445F7"/>
    <w:rsid w:val="00A45164"/>
    <w:rsid w:val="00A458F0"/>
    <w:rsid w:val="00A45E09"/>
    <w:rsid w:val="00A45E71"/>
    <w:rsid w:val="00A465F0"/>
    <w:rsid w:val="00A47568"/>
    <w:rsid w:val="00A4789C"/>
    <w:rsid w:val="00A47CBB"/>
    <w:rsid w:val="00A50497"/>
    <w:rsid w:val="00A517D3"/>
    <w:rsid w:val="00A5207B"/>
    <w:rsid w:val="00A52626"/>
    <w:rsid w:val="00A52636"/>
    <w:rsid w:val="00A52AA3"/>
    <w:rsid w:val="00A52B11"/>
    <w:rsid w:val="00A53619"/>
    <w:rsid w:val="00A545C6"/>
    <w:rsid w:val="00A545DE"/>
    <w:rsid w:val="00A548B0"/>
    <w:rsid w:val="00A55F98"/>
    <w:rsid w:val="00A57228"/>
    <w:rsid w:val="00A57B11"/>
    <w:rsid w:val="00A62DAD"/>
    <w:rsid w:val="00A63214"/>
    <w:rsid w:val="00A63340"/>
    <w:rsid w:val="00A63E56"/>
    <w:rsid w:val="00A64115"/>
    <w:rsid w:val="00A64166"/>
    <w:rsid w:val="00A6558D"/>
    <w:rsid w:val="00A658FD"/>
    <w:rsid w:val="00A65DE0"/>
    <w:rsid w:val="00A66FA9"/>
    <w:rsid w:val="00A67360"/>
    <w:rsid w:val="00A67406"/>
    <w:rsid w:val="00A67A4C"/>
    <w:rsid w:val="00A70709"/>
    <w:rsid w:val="00A71268"/>
    <w:rsid w:val="00A731B2"/>
    <w:rsid w:val="00A7393C"/>
    <w:rsid w:val="00A7524B"/>
    <w:rsid w:val="00A7553D"/>
    <w:rsid w:val="00A756FF"/>
    <w:rsid w:val="00A76B22"/>
    <w:rsid w:val="00A80D5C"/>
    <w:rsid w:val="00A824BE"/>
    <w:rsid w:val="00A82815"/>
    <w:rsid w:val="00A835F7"/>
    <w:rsid w:val="00A846EB"/>
    <w:rsid w:val="00A8511E"/>
    <w:rsid w:val="00A852B1"/>
    <w:rsid w:val="00A85A5A"/>
    <w:rsid w:val="00A87C0B"/>
    <w:rsid w:val="00A90AD7"/>
    <w:rsid w:val="00A90EA0"/>
    <w:rsid w:val="00A91E6D"/>
    <w:rsid w:val="00A93AB4"/>
    <w:rsid w:val="00A9431C"/>
    <w:rsid w:val="00A94498"/>
    <w:rsid w:val="00A94DB3"/>
    <w:rsid w:val="00A956A9"/>
    <w:rsid w:val="00A97ABD"/>
    <w:rsid w:val="00A97DF0"/>
    <w:rsid w:val="00AA0EC5"/>
    <w:rsid w:val="00AA21F8"/>
    <w:rsid w:val="00AA24E9"/>
    <w:rsid w:val="00AA265E"/>
    <w:rsid w:val="00AA3CFB"/>
    <w:rsid w:val="00AA566D"/>
    <w:rsid w:val="00AA61BB"/>
    <w:rsid w:val="00AA6343"/>
    <w:rsid w:val="00AA7275"/>
    <w:rsid w:val="00AB05ED"/>
    <w:rsid w:val="00AB0F4E"/>
    <w:rsid w:val="00AB1B34"/>
    <w:rsid w:val="00AB233C"/>
    <w:rsid w:val="00AB2976"/>
    <w:rsid w:val="00AB3A42"/>
    <w:rsid w:val="00AB3D30"/>
    <w:rsid w:val="00AB4156"/>
    <w:rsid w:val="00AB468F"/>
    <w:rsid w:val="00AB4CA4"/>
    <w:rsid w:val="00AB4DC8"/>
    <w:rsid w:val="00AB55DE"/>
    <w:rsid w:val="00AB55EE"/>
    <w:rsid w:val="00AB5B0F"/>
    <w:rsid w:val="00AB5FA1"/>
    <w:rsid w:val="00AB604D"/>
    <w:rsid w:val="00AB6695"/>
    <w:rsid w:val="00AC1236"/>
    <w:rsid w:val="00AC1B4F"/>
    <w:rsid w:val="00AC2576"/>
    <w:rsid w:val="00AC2D3F"/>
    <w:rsid w:val="00AC2D55"/>
    <w:rsid w:val="00AC37BA"/>
    <w:rsid w:val="00AC4400"/>
    <w:rsid w:val="00AC49B3"/>
    <w:rsid w:val="00AC5E58"/>
    <w:rsid w:val="00AC7478"/>
    <w:rsid w:val="00AC7C66"/>
    <w:rsid w:val="00AC7EA2"/>
    <w:rsid w:val="00AD025F"/>
    <w:rsid w:val="00AD1220"/>
    <w:rsid w:val="00AD171D"/>
    <w:rsid w:val="00AD18AC"/>
    <w:rsid w:val="00AD18CD"/>
    <w:rsid w:val="00AD2894"/>
    <w:rsid w:val="00AD2AF0"/>
    <w:rsid w:val="00AD30EC"/>
    <w:rsid w:val="00AD3446"/>
    <w:rsid w:val="00AD3D16"/>
    <w:rsid w:val="00AD5680"/>
    <w:rsid w:val="00AD5F2D"/>
    <w:rsid w:val="00AD6417"/>
    <w:rsid w:val="00AD6ECB"/>
    <w:rsid w:val="00AD7CF9"/>
    <w:rsid w:val="00AD7E47"/>
    <w:rsid w:val="00AD7FEF"/>
    <w:rsid w:val="00AE10A6"/>
    <w:rsid w:val="00AE1836"/>
    <w:rsid w:val="00AE3150"/>
    <w:rsid w:val="00AE433A"/>
    <w:rsid w:val="00AE6F73"/>
    <w:rsid w:val="00AE72F3"/>
    <w:rsid w:val="00AE7339"/>
    <w:rsid w:val="00AE78F4"/>
    <w:rsid w:val="00AF12FD"/>
    <w:rsid w:val="00AF14D0"/>
    <w:rsid w:val="00AF180A"/>
    <w:rsid w:val="00AF38F6"/>
    <w:rsid w:val="00AF566C"/>
    <w:rsid w:val="00AF575A"/>
    <w:rsid w:val="00AF57AB"/>
    <w:rsid w:val="00AF6626"/>
    <w:rsid w:val="00AF6B0E"/>
    <w:rsid w:val="00AF747C"/>
    <w:rsid w:val="00B00B53"/>
    <w:rsid w:val="00B01330"/>
    <w:rsid w:val="00B01E88"/>
    <w:rsid w:val="00B02FEE"/>
    <w:rsid w:val="00B032F2"/>
    <w:rsid w:val="00B04308"/>
    <w:rsid w:val="00B051A2"/>
    <w:rsid w:val="00B057E6"/>
    <w:rsid w:val="00B05EC2"/>
    <w:rsid w:val="00B0642D"/>
    <w:rsid w:val="00B06BEE"/>
    <w:rsid w:val="00B06DCF"/>
    <w:rsid w:val="00B06FDE"/>
    <w:rsid w:val="00B076A1"/>
    <w:rsid w:val="00B10302"/>
    <w:rsid w:val="00B1085D"/>
    <w:rsid w:val="00B1142C"/>
    <w:rsid w:val="00B12814"/>
    <w:rsid w:val="00B14360"/>
    <w:rsid w:val="00B14914"/>
    <w:rsid w:val="00B14A18"/>
    <w:rsid w:val="00B14EA4"/>
    <w:rsid w:val="00B16AF0"/>
    <w:rsid w:val="00B2014B"/>
    <w:rsid w:val="00B22BCA"/>
    <w:rsid w:val="00B23647"/>
    <w:rsid w:val="00B23A3E"/>
    <w:rsid w:val="00B242BE"/>
    <w:rsid w:val="00B250F1"/>
    <w:rsid w:val="00B25247"/>
    <w:rsid w:val="00B26225"/>
    <w:rsid w:val="00B2695C"/>
    <w:rsid w:val="00B2702B"/>
    <w:rsid w:val="00B279B2"/>
    <w:rsid w:val="00B27A99"/>
    <w:rsid w:val="00B3127B"/>
    <w:rsid w:val="00B3140D"/>
    <w:rsid w:val="00B31AE6"/>
    <w:rsid w:val="00B31D0A"/>
    <w:rsid w:val="00B32739"/>
    <w:rsid w:val="00B337AB"/>
    <w:rsid w:val="00B340BC"/>
    <w:rsid w:val="00B34B3B"/>
    <w:rsid w:val="00B3516F"/>
    <w:rsid w:val="00B35F79"/>
    <w:rsid w:val="00B3608A"/>
    <w:rsid w:val="00B3631E"/>
    <w:rsid w:val="00B36C56"/>
    <w:rsid w:val="00B37796"/>
    <w:rsid w:val="00B37961"/>
    <w:rsid w:val="00B37F06"/>
    <w:rsid w:val="00B40026"/>
    <w:rsid w:val="00B40C72"/>
    <w:rsid w:val="00B40F5D"/>
    <w:rsid w:val="00B41C66"/>
    <w:rsid w:val="00B424AA"/>
    <w:rsid w:val="00B425A1"/>
    <w:rsid w:val="00B43257"/>
    <w:rsid w:val="00B43265"/>
    <w:rsid w:val="00B443DA"/>
    <w:rsid w:val="00B44814"/>
    <w:rsid w:val="00B4483E"/>
    <w:rsid w:val="00B45194"/>
    <w:rsid w:val="00B45AAB"/>
    <w:rsid w:val="00B46404"/>
    <w:rsid w:val="00B46B4D"/>
    <w:rsid w:val="00B47216"/>
    <w:rsid w:val="00B4751D"/>
    <w:rsid w:val="00B47847"/>
    <w:rsid w:val="00B4798F"/>
    <w:rsid w:val="00B47D1E"/>
    <w:rsid w:val="00B47D53"/>
    <w:rsid w:val="00B5032A"/>
    <w:rsid w:val="00B50479"/>
    <w:rsid w:val="00B51B4D"/>
    <w:rsid w:val="00B5277A"/>
    <w:rsid w:val="00B52A97"/>
    <w:rsid w:val="00B52CC7"/>
    <w:rsid w:val="00B53438"/>
    <w:rsid w:val="00B537EB"/>
    <w:rsid w:val="00B53B3F"/>
    <w:rsid w:val="00B53E58"/>
    <w:rsid w:val="00B53FBE"/>
    <w:rsid w:val="00B54181"/>
    <w:rsid w:val="00B54932"/>
    <w:rsid w:val="00B54E55"/>
    <w:rsid w:val="00B55230"/>
    <w:rsid w:val="00B55287"/>
    <w:rsid w:val="00B55725"/>
    <w:rsid w:val="00B568F4"/>
    <w:rsid w:val="00B56C0F"/>
    <w:rsid w:val="00B56DA8"/>
    <w:rsid w:val="00B57944"/>
    <w:rsid w:val="00B579E8"/>
    <w:rsid w:val="00B6004D"/>
    <w:rsid w:val="00B60E6B"/>
    <w:rsid w:val="00B61649"/>
    <w:rsid w:val="00B62347"/>
    <w:rsid w:val="00B62BEC"/>
    <w:rsid w:val="00B6415A"/>
    <w:rsid w:val="00B65065"/>
    <w:rsid w:val="00B65951"/>
    <w:rsid w:val="00B65B38"/>
    <w:rsid w:val="00B65D1A"/>
    <w:rsid w:val="00B66B1A"/>
    <w:rsid w:val="00B6706A"/>
    <w:rsid w:val="00B673BB"/>
    <w:rsid w:val="00B70BE7"/>
    <w:rsid w:val="00B710A3"/>
    <w:rsid w:val="00B71C83"/>
    <w:rsid w:val="00B71DA7"/>
    <w:rsid w:val="00B7334B"/>
    <w:rsid w:val="00B74AF1"/>
    <w:rsid w:val="00B75532"/>
    <w:rsid w:val="00B759B9"/>
    <w:rsid w:val="00B7720C"/>
    <w:rsid w:val="00B773E6"/>
    <w:rsid w:val="00B77FA9"/>
    <w:rsid w:val="00B800CD"/>
    <w:rsid w:val="00B8038E"/>
    <w:rsid w:val="00B80972"/>
    <w:rsid w:val="00B80CFB"/>
    <w:rsid w:val="00B81665"/>
    <w:rsid w:val="00B81DD9"/>
    <w:rsid w:val="00B84526"/>
    <w:rsid w:val="00B85C28"/>
    <w:rsid w:val="00B86653"/>
    <w:rsid w:val="00B87023"/>
    <w:rsid w:val="00B903DD"/>
    <w:rsid w:val="00B90E07"/>
    <w:rsid w:val="00B91102"/>
    <w:rsid w:val="00B918C7"/>
    <w:rsid w:val="00B923C4"/>
    <w:rsid w:val="00B93AE5"/>
    <w:rsid w:val="00B94DC0"/>
    <w:rsid w:val="00B9687F"/>
    <w:rsid w:val="00B96EC5"/>
    <w:rsid w:val="00B97D5E"/>
    <w:rsid w:val="00BA0BB5"/>
    <w:rsid w:val="00BA3171"/>
    <w:rsid w:val="00BA3665"/>
    <w:rsid w:val="00BA4923"/>
    <w:rsid w:val="00BA528B"/>
    <w:rsid w:val="00BA5B16"/>
    <w:rsid w:val="00BA650C"/>
    <w:rsid w:val="00BA7452"/>
    <w:rsid w:val="00BA766A"/>
    <w:rsid w:val="00BA7F71"/>
    <w:rsid w:val="00BB0EA3"/>
    <w:rsid w:val="00BB10C3"/>
    <w:rsid w:val="00BB1358"/>
    <w:rsid w:val="00BB1ACB"/>
    <w:rsid w:val="00BB21E4"/>
    <w:rsid w:val="00BB3D12"/>
    <w:rsid w:val="00BB40E3"/>
    <w:rsid w:val="00BB463E"/>
    <w:rsid w:val="00BB46E3"/>
    <w:rsid w:val="00BB4901"/>
    <w:rsid w:val="00BB5935"/>
    <w:rsid w:val="00BB5B38"/>
    <w:rsid w:val="00BB5BDE"/>
    <w:rsid w:val="00BB6C89"/>
    <w:rsid w:val="00BB70FC"/>
    <w:rsid w:val="00BB7BB3"/>
    <w:rsid w:val="00BC07B6"/>
    <w:rsid w:val="00BC0A87"/>
    <w:rsid w:val="00BC25D1"/>
    <w:rsid w:val="00BC46AA"/>
    <w:rsid w:val="00BC6079"/>
    <w:rsid w:val="00BC72B4"/>
    <w:rsid w:val="00BC77D2"/>
    <w:rsid w:val="00BC7CE2"/>
    <w:rsid w:val="00BC7E9C"/>
    <w:rsid w:val="00BD00FE"/>
    <w:rsid w:val="00BD2475"/>
    <w:rsid w:val="00BD28D1"/>
    <w:rsid w:val="00BD35EF"/>
    <w:rsid w:val="00BD3B13"/>
    <w:rsid w:val="00BD3EE1"/>
    <w:rsid w:val="00BD41F1"/>
    <w:rsid w:val="00BD422D"/>
    <w:rsid w:val="00BD4D70"/>
    <w:rsid w:val="00BD68E2"/>
    <w:rsid w:val="00BD6A35"/>
    <w:rsid w:val="00BD6A58"/>
    <w:rsid w:val="00BD6CD6"/>
    <w:rsid w:val="00BD7D2A"/>
    <w:rsid w:val="00BE0182"/>
    <w:rsid w:val="00BE0BE4"/>
    <w:rsid w:val="00BE1852"/>
    <w:rsid w:val="00BE188D"/>
    <w:rsid w:val="00BE1B50"/>
    <w:rsid w:val="00BE24AE"/>
    <w:rsid w:val="00BE4852"/>
    <w:rsid w:val="00BE4D1A"/>
    <w:rsid w:val="00BE6AE8"/>
    <w:rsid w:val="00BE7279"/>
    <w:rsid w:val="00BE7DAC"/>
    <w:rsid w:val="00BF00A3"/>
    <w:rsid w:val="00BF0260"/>
    <w:rsid w:val="00BF068C"/>
    <w:rsid w:val="00BF2864"/>
    <w:rsid w:val="00BF2871"/>
    <w:rsid w:val="00BF2DCD"/>
    <w:rsid w:val="00BF2DD1"/>
    <w:rsid w:val="00BF3E9B"/>
    <w:rsid w:val="00BF4620"/>
    <w:rsid w:val="00BF4CC4"/>
    <w:rsid w:val="00BF54DC"/>
    <w:rsid w:val="00BF66B8"/>
    <w:rsid w:val="00BF75B4"/>
    <w:rsid w:val="00BF77C2"/>
    <w:rsid w:val="00BF79DC"/>
    <w:rsid w:val="00C012F6"/>
    <w:rsid w:val="00C0181D"/>
    <w:rsid w:val="00C0249D"/>
    <w:rsid w:val="00C02FD9"/>
    <w:rsid w:val="00C032FA"/>
    <w:rsid w:val="00C03AD2"/>
    <w:rsid w:val="00C0402F"/>
    <w:rsid w:val="00C04189"/>
    <w:rsid w:val="00C04682"/>
    <w:rsid w:val="00C05671"/>
    <w:rsid w:val="00C05CF0"/>
    <w:rsid w:val="00C06324"/>
    <w:rsid w:val="00C06F3B"/>
    <w:rsid w:val="00C0713F"/>
    <w:rsid w:val="00C11C26"/>
    <w:rsid w:val="00C15278"/>
    <w:rsid w:val="00C15A46"/>
    <w:rsid w:val="00C15A90"/>
    <w:rsid w:val="00C15AD2"/>
    <w:rsid w:val="00C169F4"/>
    <w:rsid w:val="00C16B18"/>
    <w:rsid w:val="00C16CDC"/>
    <w:rsid w:val="00C221BB"/>
    <w:rsid w:val="00C227C6"/>
    <w:rsid w:val="00C2314B"/>
    <w:rsid w:val="00C234BE"/>
    <w:rsid w:val="00C23A90"/>
    <w:rsid w:val="00C24B0E"/>
    <w:rsid w:val="00C26011"/>
    <w:rsid w:val="00C2636D"/>
    <w:rsid w:val="00C267CB"/>
    <w:rsid w:val="00C274E9"/>
    <w:rsid w:val="00C275CA"/>
    <w:rsid w:val="00C3066C"/>
    <w:rsid w:val="00C32501"/>
    <w:rsid w:val="00C32736"/>
    <w:rsid w:val="00C33584"/>
    <w:rsid w:val="00C335B2"/>
    <w:rsid w:val="00C33987"/>
    <w:rsid w:val="00C33BCD"/>
    <w:rsid w:val="00C33D61"/>
    <w:rsid w:val="00C344AE"/>
    <w:rsid w:val="00C34EF8"/>
    <w:rsid w:val="00C3508D"/>
    <w:rsid w:val="00C366FE"/>
    <w:rsid w:val="00C37362"/>
    <w:rsid w:val="00C37A4F"/>
    <w:rsid w:val="00C40B52"/>
    <w:rsid w:val="00C40C4D"/>
    <w:rsid w:val="00C41304"/>
    <w:rsid w:val="00C41A9C"/>
    <w:rsid w:val="00C42393"/>
    <w:rsid w:val="00C423BE"/>
    <w:rsid w:val="00C4252E"/>
    <w:rsid w:val="00C4483A"/>
    <w:rsid w:val="00C44C6D"/>
    <w:rsid w:val="00C451C5"/>
    <w:rsid w:val="00C4591F"/>
    <w:rsid w:val="00C4654E"/>
    <w:rsid w:val="00C46AB2"/>
    <w:rsid w:val="00C470E3"/>
    <w:rsid w:val="00C51827"/>
    <w:rsid w:val="00C518AC"/>
    <w:rsid w:val="00C52285"/>
    <w:rsid w:val="00C536DD"/>
    <w:rsid w:val="00C53807"/>
    <w:rsid w:val="00C53A7B"/>
    <w:rsid w:val="00C548F1"/>
    <w:rsid w:val="00C5504E"/>
    <w:rsid w:val="00C55474"/>
    <w:rsid w:val="00C5693D"/>
    <w:rsid w:val="00C577C0"/>
    <w:rsid w:val="00C607D0"/>
    <w:rsid w:val="00C61001"/>
    <w:rsid w:val="00C62432"/>
    <w:rsid w:val="00C62B50"/>
    <w:rsid w:val="00C62D3D"/>
    <w:rsid w:val="00C634A2"/>
    <w:rsid w:val="00C647F2"/>
    <w:rsid w:val="00C64C34"/>
    <w:rsid w:val="00C6508E"/>
    <w:rsid w:val="00C66AE4"/>
    <w:rsid w:val="00C6735C"/>
    <w:rsid w:val="00C67481"/>
    <w:rsid w:val="00C7084D"/>
    <w:rsid w:val="00C71706"/>
    <w:rsid w:val="00C71C9F"/>
    <w:rsid w:val="00C73701"/>
    <w:rsid w:val="00C7399F"/>
    <w:rsid w:val="00C73C72"/>
    <w:rsid w:val="00C73F3A"/>
    <w:rsid w:val="00C7404E"/>
    <w:rsid w:val="00C757BE"/>
    <w:rsid w:val="00C75BD7"/>
    <w:rsid w:val="00C772CD"/>
    <w:rsid w:val="00C77646"/>
    <w:rsid w:val="00C77A05"/>
    <w:rsid w:val="00C809D2"/>
    <w:rsid w:val="00C80E93"/>
    <w:rsid w:val="00C81FD1"/>
    <w:rsid w:val="00C8289D"/>
    <w:rsid w:val="00C82CE9"/>
    <w:rsid w:val="00C83974"/>
    <w:rsid w:val="00C83A20"/>
    <w:rsid w:val="00C83CEB"/>
    <w:rsid w:val="00C83D8B"/>
    <w:rsid w:val="00C84272"/>
    <w:rsid w:val="00C85DA1"/>
    <w:rsid w:val="00C86D72"/>
    <w:rsid w:val="00C87BAB"/>
    <w:rsid w:val="00C87D0E"/>
    <w:rsid w:val="00C908DB"/>
    <w:rsid w:val="00C9095C"/>
    <w:rsid w:val="00C90AF9"/>
    <w:rsid w:val="00C91025"/>
    <w:rsid w:val="00C9133C"/>
    <w:rsid w:val="00C9176A"/>
    <w:rsid w:val="00C928FA"/>
    <w:rsid w:val="00C93613"/>
    <w:rsid w:val="00C93E95"/>
    <w:rsid w:val="00C93F17"/>
    <w:rsid w:val="00C95EF0"/>
    <w:rsid w:val="00C97119"/>
    <w:rsid w:val="00C977FA"/>
    <w:rsid w:val="00C97AAC"/>
    <w:rsid w:val="00CA0009"/>
    <w:rsid w:val="00CA0275"/>
    <w:rsid w:val="00CA3221"/>
    <w:rsid w:val="00CA3527"/>
    <w:rsid w:val="00CA3600"/>
    <w:rsid w:val="00CA3C8F"/>
    <w:rsid w:val="00CA3E48"/>
    <w:rsid w:val="00CA45D7"/>
    <w:rsid w:val="00CA4FA2"/>
    <w:rsid w:val="00CA5087"/>
    <w:rsid w:val="00CA5636"/>
    <w:rsid w:val="00CA60DF"/>
    <w:rsid w:val="00CA7F03"/>
    <w:rsid w:val="00CB0048"/>
    <w:rsid w:val="00CB0167"/>
    <w:rsid w:val="00CB068D"/>
    <w:rsid w:val="00CB0919"/>
    <w:rsid w:val="00CB09EB"/>
    <w:rsid w:val="00CB1720"/>
    <w:rsid w:val="00CB175D"/>
    <w:rsid w:val="00CB1B17"/>
    <w:rsid w:val="00CB22D3"/>
    <w:rsid w:val="00CB2407"/>
    <w:rsid w:val="00CB252B"/>
    <w:rsid w:val="00CB26C2"/>
    <w:rsid w:val="00CB2F43"/>
    <w:rsid w:val="00CB4700"/>
    <w:rsid w:val="00CB50F0"/>
    <w:rsid w:val="00CB5823"/>
    <w:rsid w:val="00CB6F77"/>
    <w:rsid w:val="00CB75C8"/>
    <w:rsid w:val="00CB7B6C"/>
    <w:rsid w:val="00CC0557"/>
    <w:rsid w:val="00CC09C5"/>
    <w:rsid w:val="00CC1392"/>
    <w:rsid w:val="00CC1A2E"/>
    <w:rsid w:val="00CC288B"/>
    <w:rsid w:val="00CC3456"/>
    <w:rsid w:val="00CC3491"/>
    <w:rsid w:val="00CC5A7E"/>
    <w:rsid w:val="00CC6DF9"/>
    <w:rsid w:val="00CC6E0B"/>
    <w:rsid w:val="00CC7919"/>
    <w:rsid w:val="00CD13DA"/>
    <w:rsid w:val="00CD1908"/>
    <w:rsid w:val="00CD1A10"/>
    <w:rsid w:val="00CD2109"/>
    <w:rsid w:val="00CD23E1"/>
    <w:rsid w:val="00CD2A1C"/>
    <w:rsid w:val="00CD3507"/>
    <w:rsid w:val="00CD3818"/>
    <w:rsid w:val="00CD3A92"/>
    <w:rsid w:val="00CD41D0"/>
    <w:rsid w:val="00CD45B8"/>
    <w:rsid w:val="00CD4865"/>
    <w:rsid w:val="00CD4D80"/>
    <w:rsid w:val="00CD511F"/>
    <w:rsid w:val="00CD53A7"/>
    <w:rsid w:val="00CD55BF"/>
    <w:rsid w:val="00CD74EC"/>
    <w:rsid w:val="00CD7D98"/>
    <w:rsid w:val="00CE0886"/>
    <w:rsid w:val="00CE0E13"/>
    <w:rsid w:val="00CE1865"/>
    <w:rsid w:val="00CE1E32"/>
    <w:rsid w:val="00CE225A"/>
    <w:rsid w:val="00CE2DB9"/>
    <w:rsid w:val="00CE2DC6"/>
    <w:rsid w:val="00CE481D"/>
    <w:rsid w:val="00CE52E8"/>
    <w:rsid w:val="00CE61DB"/>
    <w:rsid w:val="00CE64B8"/>
    <w:rsid w:val="00CE6B6F"/>
    <w:rsid w:val="00CE7313"/>
    <w:rsid w:val="00CE73E5"/>
    <w:rsid w:val="00CE7417"/>
    <w:rsid w:val="00CE7A25"/>
    <w:rsid w:val="00CF0D50"/>
    <w:rsid w:val="00CF13B0"/>
    <w:rsid w:val="00CF1E8E"/>
    <w:rsid w:val="00CF35F2"/>
    <w:rsid w:val="00CF5D59"/>
    <w:rsid w:val="00CF6E93"/>
    <w:rsid w:val="00CF76AE"/>
    <w:rsid w:val="00CF7B55"/>
    <w:rsid w:val="00D007A2"/>
    <w:rsid w:val="00D00941"/>
    <w:rsid w:val="00D00C40"/>
    <w:rsid w:val="00D0101D"/>
    <w:rsid w:val="00D01591"/>
    <w:rsid w:val="00D01DF5"/>
    <w:rsid w:val="00D027ED"/>
    <w:rsid w:val="00D03483"/>
    <w:rsid w:val="00D038BC"/>
    <w:rsid w:val="00D07525"/>
    <w:rsid w:val="00D107CE"/>
    <w:rsid w:val="00D11374"/>
    <w:rsid w:val="00D14172"/>
    <w:rsid w:val="00D14D75"/>
    <w:rsid w:val="00D15C22"/>
    <w:rsid w:val="00D1653A"/>
    <w:rsid w:val="00D16763"/>
    <w:rsid w:val="00D16E5D"/>
    <w:rsid w:val="00D16F6E"/>
    <w:rsid w:val="00D20A19"/>
    <w:rsid w:val="00D215BE"/>
    <w:rsid w:val="00D21A25"/>
    <w:rsid w:val="00D224CE"/>
    <w:rsid w:val="00D22E2E"/>
    <w:rsid w:val="00D23FC4"/>
    <w:rsid w:val="00D24172"/>
    <w:rsid w:val="00D24F29"/>
    <w:rsid w:val="00D252D2"/>
    <w:rsid w:val="00D274CF"/>
    <w:rsid w:val="00D2780E"/>
    <w:rsid w:val="00D30BD1"/>
    <w:rsid w:val="00D32337"/>
    <w:rsid w:val="00D3285C"/>
    <w:rsid w:val="00D33FCC"/>
    <w:rsid w:val="00D340FF"/>
    <w:rsid w:val="00D344CF"/>
    <w:rsid w:val="00D3522F"/>
    <w:rsid w:val="00D3532A"/>
    <w:rsid w:val="00D353A5"/>
    <w:rsid w:val="00D35922"/>
    <w:rsid w:val="00D368A4"/>
    <w:rsid w:val="00D3720B"/>
    <w:rsid w:val="00D37EE7"/>
    <w:rsid w:val="00D40A17"/>
    <w:rsid w:val="00D40ADE"/>
    <w:rsid w:val="00D41118"/>
    <w:rsid w:val="00D41387"/>
    <w:rsid w:val="00D41DF6"/>
    <w:rsid w:val="00D42E7C"/>
    <w:rsid w:val="00D4355A"/>
    <w:rsid w:val="00D436FC"/>
    <w:rsid w:val="00D4495C"/>
    <w:rsid w:val="00D44A6F"/>
    <w:rsid w:val="00D44C29"/>
    <w:rsid w:val="00D458CE"/>
    <w:rsid w:val="00D46807"/>
    <w:rsid w:val="00D4733B"/>
    <w:rsid w:val="00D50B8F"/>
    <w:rsid w:val="00D52051"/>
    <w:rsid w:val="00D52692"/>
    <w:rsid w:val="00D52CEB"/>
    <w:rsid w:val="00D552B8"/>
    <w:rsid w:val="00D55A3E"/>
    <w:rsid w:val="00D566A2"/>
    <w:rsid w:val="00D570DC"/>
    <w:rsid w:val="00D5766D"/>
    <w:rsid w:val="00D600FA"/>
    <w:rsid w:val="00D60A9C"/>
    <w:rsid w:val="00D61B2D"/>
    <w:rsid w:val="00D6296C"/>
    <w:rsid w:val="00D632FD"/>
    <w:rsid w:val="00D63751"/>
    <w:rsid w:val="00D63786"/>
    <w:rsid w:val="00D64E75"/>
    <w:rsid w:val="00D65273"/>
    <w:rsid w:val="00D65829"/>
    <w:rsid w:val="00D669F5"/>
    <w:rsid w:val="00D66F98"/>
    <w:rsid w:val="00D67249"/>
    <w:rsid w:val="00D677FD"/>
    <w:rsid w:val="00D67DD1"/>
    <w:rsid w:val="00D70703"/>
    <w:rsid w:val="00D7184B"/>
    <w:rsid w:val="00D71FAB"/>
    <w:rsid w:val="00D72629"/>
    <w:rsid w:val="00D729B2"/>
    <w:rsid w:val="00D7327C"/>
    <w:rsid w:val="00D734FC"/>
    <w:rsid w:val="00D735BC"/>
    <w:rsid w:val="00D7407F"/>
    <w:rsid w:val="00D74637"/>
    <w:rsid w:val="00D74E17"/>
    <w:rsid w:val="00D75F9E"/>
    <w:rsid w:val="00D767C8"/>
    <w:rsid w:val="00D77CAD"/>
    <w:rsid w:val="00D8001B"/>
    <w:rsid w:val="00D801E0"/>
    <w:rsid w:val="00D81F90"/>
    <w:rsid w:val="00D822AA"/>
    <w:rsid w:val="00D836C2"/>
    <w:rsid w:val="00D840B6"/>
    <w:rsid w:val="00D850D8"/>
    <w:rsid w:val="00D85B2A"/>
    <w:rsid w:val="00D85BCD"/>
    <w:rsid w:val="00D86DD8"/>
    <w:rsid w:val="00D86FFB"/>
    <w:rsid w:val="00D87ECC"/>
    <w:rsid w:val="00D87F95"/>
    <w:rsid w:val="00D92E05"/>
    <w:rsid w:val="00D934DD"/>
    <w:rsid w:val="00D9361A"/>
    <w:rsid w:val="00D93D16"/>
    <w:rsid w:val="00D95B18"/>
    <w:rsid w:val="00D962FF"/>
    <w:rsid w:val="00D96952"/>
    <w:rsid w:val="00D96CB8"/>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031D"/>
    <w:rsid w:val="00DB0E93"/>
    <w:rsid w:val="00DB111E"/>
    <w:rsid w:val="00DB244A"/>
    <w:rsid w:val="00DB286A"/>
    <w:rsid w:val="00DB2EAF"/>
    <w:rsid w:val="00DB5D86"/>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573B"/>
    <w:rsid w:val="00DC5C64"/>
    <w:rsid w:val="00DC6EEF"/>
    <w:rsid w:val="00DC70D6"/>
    <w:rsid w:val="00DC73E3"/>
    <w:rsid w:val="00DC7889"/>
    <w:rsid w:val="00DC7F87"/>
    <w:rsid w:val="00DD02BA"/>
    <w:rsid w:val="00DD1292"/>
    <w:rsid w:val="00DD1EF6"/>
    <w:rsid w:val="00DD2BB5"/>
    <w:rsid w:val="00DD3330"/>
    <w:rsid w:val="00DD3450"/>
    <w:rsid w:val="00DD3512"/>
    <w:rsid w:val="00DD3A46"/>
    <w:rsid w:val="00DD47BA"/>
    <w:rsid w:val="00DD5FFC"/>
    <w:rsid w:val="00DD62A4"/>
    <w:rsid w:val="00DD6878"/>
    <w:rsid w:val="00DD77C7"/>
    <w:rsid w:val="00DD7AA9"/>
    <w:rsid w:val="00DD7FB7"/>
    <w:rsid w:val="00DE072C"/>
    <w:rsid w:val="00DE0F18"/>
    <w:rsid w:val="00DE0FEB"/>
    <w:rsid w:val="00DE19E4"/>
    <w:rsid w:val="00DE1BAA"/>
    <w:rsid w:val="00DE2128"/>
    <w:rsid w:val="00DE43D2"/>
    <w:rsid w:val="00DE4A18"/>
    <w:rsid w:val="00DE6B5F"/>
    <w:rsid w:val="00DE7106"/>
    <w:rsid w:val="00DE7138"/>
    <w:rsid w:val="00DE74BA"/>
    <w:rsid w:val="00DE750C"/>
    <w:rsid w:val="00DF2CAF"/>
    <w:rsid w:val="00DF3297"/>
    <w:rsid w:val="00DF3328"/>
    <w:rsid w:val="00DF3702"/>
    <w:rsid w:val="00DF39EA"/>
    <w:rsid w:val="00DF4AF1"/>
    <w:rsid w:val="00DF53DF"/>
    <w:rsid w:val="00DF5628"/>
    <w:rsid w:val="00DF5C85"/>
    <w:rsid w:val="00DF60A5"/>
    <w:rsid w:val="00DF6406"/>
    <w:rsid w:val="00DF71A0"/>
    <w:rsid w:val="00DF7C89"/>
    <w:rsid w:val="00E00846"/>
    <w:rsid w:val="00E008E0"/>
    <w:rsid w:val="00E00B24"/>
    <w:rsid w:val="00E01667"/>
    <w:rsid w:val="00E0175A"/>
    <w:rsid w:val="00E02281"/>
    <w:rsid w:val="00E03D14"/>
    <w:rsid w:val="00E03DCD"/>
    <w:rsid w:val="00E04419"/>
    <w:rsid w:val="00E04C6F"/>
    <w:rsid w:val="00E04F2F"/>
    <w:rsid w:val="00E059F2"/>
    <w:rsid w:val="00E05EDE"/>
    <w:rsid w:val="00E05F9C"/>
    <w:rsid w:val="00E06478"/>
    <w:rsid w:val="00E06CC0"/>
    <w:rsid w:val="00E0713C"/>
    <w:rsid w:val="00E125F0"/>
    <w:rsid w:val="00E12E10"/>
    <w:rsid w:val="00E133CA"/>
    <w:rsid w:val="00E13475"/>
    <w:rsid w:val="00E13FE7"/>
    <w:rsid w:val="00E1419F"/>
    <w:rsid w:val="00E150B6"/>
    <w:rsid w:val="00E153DF"/>
    <w:rsid w:val="00E1588A"/>
    <w:rsid w:val="00E16C52"/>
    <w:rsid w:val="00E17181"/>
    <w:rsid w:val="00E211A3"/>
    <w:rsid w:val="00E2193F"/>
    <w:rsid w:val="00E21AF6"/>
    <w:rsid w:val="00E22FBF"/>
    <w:rsid w:val="00E230FB"/>
    <w:rsid w:val="00E23C53"/>
    <w:rsid w:val="00E241D4"/>
    <w:rsid w:val="00E2482C"/>
    <w:rsid w:val="00E24E1D"/>
    <w:rsid w:val="00E25237"/>
    <w:rsid w:val="00E2581C"/>
    <w:rsid w:val="00E25B40"/>
    <w:rsid w:val="00E3257C"/>
    <w:rsid w:val="00E3265C"/>
    <w:rsid w:val="00E3274D"/>
    <w:rsid w:val="00E3303A"/>
    <w:rsid w:val="00E33238"/>
    <w:rsid w:val="00E33D61"/>
    <w:rsid w:val="00E33E76"/>
    <w:rsid w:val="00E34717"/>
    <w:rsid w:val="00E34830"/>
    <w:rsid w:val="00E34B7A"/>
    <w:rsid w:val="00E35ECD"/>
    <w:rsid w:val="00E364B2"/>
    <w:rsid w:val="00E36672"/>
    <w:rsid w:val="00E3703A"/>
    <w:rsid w:val="00E37129"/>
    <w:rsid w:val="00E37F18"/>
    <w:rsid w:val="00E4068B"/>
    <w:rsid w:val="00E409F7"/>
    <w:rsid w:val="00E40C56"/>
    <w:rsid w:val="00E4163E"/>
    <w:rsid w:val="00E41A76"/>
    <w:rsid w:val="00E43D86"/>
    <w:rsid w:val="00E43E19"/>
    <w:rsid w:val="00E43FA4"/>
    <w:rsid w:val="00E4402B"/>
    <w:rsid w:val="00E44293"/>
    <w:rsid w:val="00E45302"/>
    <w:rsid w:val="00E45A26"/>
    <w:rsid w:val="00E46029"/>
    <w:rsid w:val="00E46A6E"/>
    <w:rsid w:val="00E46F9A"/>
    <w:rsid w:val="00E47C2E"/>
    <w:rsid w:val="00E47E2F"/>
    <w:rsid w:val="00E50195"/>
    <w:rsid w:val="00E501B1"/>
    <w:rsid w:val="00E50EDE"/>
    <w:rsid w:val="00E5167C"/>
    <w:rsid w:val="00E5195A"/>
    <w:rsid w:val="00E5232B"/>
    <w:rsid w:val="00E539BC"/>
    <w:rsid w:val="00E540E2"/>
    <w:rsid w:val="00E544BF"/>
    <w:rsid w:val="00E545CA"/>
    <w:rsid w:val="00E54623"/>
    <w:rsid w:val="00E54924"/>
    <w:rsid w:val="00E54B0E"/>
    <w:rsid w:val="00E55B2E"/>
    <w:rsid w:val="00E55EA1"/>
    <w:rsid w:val="00E56281"/>
    <w:rsid w:val="00E56F73"/>
    <w:rsid w:val="00E57C1B"/>
    <w:rsid w:val="00E600EB"/>
    <w:rsid w:val="00E60180"/>
    <w:rsid w:val="00E60B21"/>
    <w:rsid w:val="00E61C8C"/>
    <w:rsid w:val="00E62624"/>
    <w:rsid w:val="00E6310D"/>
    <w:rsid w:val="00E64094"/>
    <w:rsid w:val="00E64608"/>
    <w:rsid w:val="00E6485E"/>
    <w:rsid w:val="00E653D6"/>
    <w:rsid w:val="00E6602D"/>
    <w:rsid w:val="00E673DF"/>
    <w:rsid w:val="00E677EF"/>
    <w:rsid w:val="00E67828"/>
    <w:rsid w:val="00E67FF8"/>
    <w:rsid w:val="00E70832"/>
    <w:rsid w:val="00E70D2D"/>
    <w:rsid w:val="00E72197"/>
    <w:rsid w:val="00E72305"/>
    <w:rsid w:val="00E73079"/>
    <w:rsid w:val="00E733F4"/>
    <w:rsid w:val="00E73B90"/>
    <w:rsid w:val="00E744CA"/>
    <w:rsid w:val="00E77E26"/>
    <w:rsid w:val="00E80267"/>
    <w:rsid w:val="00E8152A"/>
    <w:rsid w:val="00E823BE"/>
    <w:rsid w:val="00E835F3"/>
    <w:rsid w:val="00E83D71"/>
    <w:rsid w:val="00E85D60"/>
    <w:rsid w:val="00E86328"/>
    <w:rsid w:val="00E8787A"/>
    <w:rsid w:val="00E879A1"/>
    <w:rsid w:val="00E90188"/>
    <w:rsid w:val="00E9068D"/>
    <w:rsid w:val="00E90A47"/>
    <w:rsid w:val="00E92499"/>
    <w:rsid w:val="00E935DF"/>
    <w:rsid w:val="00E937E6"/>
    <w:rsid w:val="00E94566"/>
    <w:rsid w:val="00E95413"/>
    <w:rsid w:val="00E95BB1"/>
    <w:rsid w:val="00E9720F"/>
    <w:rsid w:val="00E97CDF"/>
    <w:rsid w:val="00EA1602"/>
    <w:rsid w:val="00EA1877"/>
    <w:rsid w:val="00EA25EB"/>
    <w:rsid w:val="00EA2786"/>
    <w:rsid w:val="00EA2A8B"/>
    <w:rsid w:val="00EA36E2"/>
    <w:rsid w:val="00EA3C6F"/>
    <w:rsid w:val="00EA3CE8"/>
    <w:rsid w:val="00EA44AA"/>
    <w:rsid w:val="00EA4959"/>
    <w:rsid w:val="00EA5F04"/>
    <w:rsid w:val="00EA66A0"/>
    <w:rsid w:val="00EA72B2"/>
    <w:rsid w:val="00EA7AF2"/>
    <w:rsid w:val="00EB0535"/>
    <w:rsid w:val="00EB2102"/>
    <w:rsid w:val="00EB2A1A"/>
    <w:rsid w:val="00EB3E3A"/>
    <w:rsid w:val="00EB47A4"/>
    <w:rsid w:val="00EB4C43"/>
    <w:rsid w:val="00EB4CBF"/>
    <w:rsid w:val="00EB5755"/>
    <w:rsid w:val="00EB75DE"/>
    <w:rsid w:val="00EC0774"/>
    <w:rsid w:val="00EC389F"/>
    <w:rsid w:val="00EC4071"/>
    <w:rsid w:val="00EC40E8"/>
    <w:rsid w:val="00EC7BEA"/>
    <w:rsid w:val="00EC7F2F"/>
    <w:rsid w:val="00ED0AC3"/>
    <w:rsid w:val="00ED1DBE"/>
    <w:rsid w:val="00ED24D2"/>
    <w:rsid w:val="00ED2BE9"/>
    <w:rsid w:val="00ED34D8"/>
    <w:rsid w:val="00ED4276"/>
    <w:rsid w:val="00ED4D9A"/>
    <w:rsid w:val="00ED56BF"/>
    <w:rsid w:val="00ED5A44"/>
    <w:rsid w:val="00ED5E3D"/>
    <w:rsid w:val="00ED5EA4"/>
    <w:rsid w:val="00ED635D"/>
    <w:rsid w:val="00ED78B0"/>
    <w:rsid w:val="00EE033D"/>
    <w:rsid w:val="00EE0882"/>
    <w:rsid w:val="00EE0E1F"/>
    <w:rsid w:val="00EE18D0"/>
    <w:rsid w:val="00EE1A24"/>
    <w:rsid w:val="00EE27EA"/>
    <w:rsid w:val="00EE347D"/>
    <w:rsid w:val="00EE3D4B"/>
    <w:rsid w:val="00EE42E3"/>
    <w:rsid w:val="00EE5DF4"/>
    <w:rsid w:val="00EE61F3"/>
    <w:rsid w:val="00EE641B"/>
    <w:rsid w:val="00EE69AA"/>
    <w:rsid w:val="00EE6BBA"/>
    <w:rsid w:val="00EE6D68"/>
    <w:rsid w:val="00EE793E"/>
    <w:rsid w:val="00EF0EE3"/>
    <w:rsid w:val="00EF2673"/>
    <w:rsid w:val="00EF2D4B"/>
    <w:rsid w:val="00EF2FB5"/>
    <w:rsid w:val="00EF34F7"/>
    <w:rsid w:val="00EF3A36"/>
    <w:rsid w:val="00EF3FCB"/>
    <w:rsid w:val="00EF493D"/>
    <w:rsid w:val="00EF4B29"/>
    <w:rsid w:val="00EF5112"/>
    <w:rsid w:val="00EF6E14"/>
    <w:rsid w:val="00EF7FCD"/>
    <w:rsid w:val="00F0064F"/>
    <w:rsid w:val="00F015C1"/>
    <w:rsid w:val="00F04374"/>
    <w:rsid w:val="00F043AF"/>
    <w:rsid w:val="00F0587A"/>
    <w:rsid w:val="00F05C00"/>
    <w:rsid w:val="00F061E8"/>
    <w:rsid w:val="00F0649D"/>
    <w:rsid w:val="00F06530"/>
    <w:rsid w:val="00F10990"/>
    <w:rsid w:val="00F122E9"/>
    <w:rsid w:val="00F12B96"/>
    <w:rsid w:val="00F13430"/>
    <w:rsid w:val="00F144DC"/>
    <w:rsid w:val="00F14D91"/>
    <w:rsid w:val="00F15101"/>
    <w:rsid w:val="00F1539F"/>
    <w:rsid w:val="00F158E2"/>
    <w:rsid w:val="00F15D08"/>
    <w:rsid w:val="00F15E76"/>
    <w:rsid w:val="00F16103"/>
    <w:rsid w:val="00F2072C"/>
    <w:rsid w:val="00F226B3"/>
    <w:rsid w:val="00F24116"/>
    <w:rsid w:val="00F24E14"/>
    <w:rsid w:val="00F2538D"/>
    <w:rsid w:val="00F265DB"/>
    <w:rsid w:val="00F27009"/>
    <w:rsid w:val="00F27229"/>
    <w:rsid w:val="00F275D5"/>
    <w:rsid w:val="00F27607"/>
    <w:rsid w:val="00F27933"/>
    <w:rsid w:val="00F27F31"/>
    <w:rsid w:val="00F30873"/>
    <w:rsid w:val="00F30A77"/>
    <w:rsid w:val="00F31065"/>
    <w:rsid w:val="00F3148B"/>
    <w:rsid w:val="00F31B2C"/>
    <w:rsid w:val="00F31E29"/>
    <w:rsid w:val="00F321D3"/>
    <w:rsid w:val="00F32BA6"/>
    <w:rsid w:val="00F33010"/>
    <w:rsid w:val="00F3354B"/>
    <w:rsid w:val="00F33A83"/>
    <w:rsid w:val="00F344F8"/>
    <w:rsid w:val="00F35341"/>
    <w:rsid w:val="00F35B76"/>
    <w:rsid w:val="00F36375"/>
    <w:rsid w:val="00F3781E"/>
    <w:rsid w:val="00F4021C"/>
    <w:rsid w:val="00F40355"/>
    <w:rsid w:val="00F40CED"/>
    <w:rsid w:val="00F42D92"/>
    <w:rsid w:val="00F43015"/>
    <w:rsid w:val="00F4465D"/>
    <w:rsid w:val="00F44F80"/>
    <w:rsid w:val="00F47696"/>
    <w:rsid w:val="00F477EA"/>
    <w:rsid w:val="00F47BFE"/>
    <w:rsid w:val="00F5104A"/>
    <w:rsid w:val="00F510A3"/>
    <w:rsid w:val="00F53071"/>
    <w:rsid w:val="00F53123"/>
    <w:rsid w:val="00F531DC"/>
    <w:rsid w:val="00F53753"/>
    <w:rsid w:val="00F53D34"/>
    <w:rsid w:val="00F541FB"/>
    <w:rsid w:val="00F56418"/>
    <w:rsid w:val="00F56D88"/>
    <w:rsid w:val="00F57720"/>
    <w:rsid w:val="00F57E98"/>
    <w:rsid w:val="00F60DB3"/>
    <w:rsid w:val="00F61934"/>
    <w:rsid w:val="00F62193"/>
    <w:rsid w:val="00F6274F"/>
    <w:rsid w:val="00F630E7"/>
    <w:rsid w:val="00F63C0B"/>
    <w:rsid w:val="00F646FE"/>
    <w:rsid w:val="00F66821"/>
    <w:rsid w:val="00F668F8"/>
    <w:rsid w:val="00F66F63"/>
    <w:rsid w:val="00F67CB9"/>
    <w:rsid w:val="00F7151B"/>
    <w:rsid w:val="00F719AD"/>
    <w:rsid w:val="00F71AD3"/>
    <w:rsid w:val="00F729F9"/>
    <w:rsid w:val="00F732D4"/>
    <w:rsid w:val="00F751FB"/>
    <w:rsid w:val="00F75309"/>
    <w:rsid w:val="00F75576"/>
    <w:rsid w:val="00F75AFF"/>
    <w:rsid w:val="00F75C59"/>
    <w:rsid w:val="00F7676C"/>
    <w:rsid w:val="00F7755A"/>
    <w:rsid w:val="00F776A1"/>
    <w:rsid w:val="00F81A12"/>
    <w:rsid w:val="00F82C8A"/>
    <w:rsid w:val="00F83BA6"/>
    <w:rsid w:val="00F8464A"/>
    <w:rsid w:val="00F852BD"/>
    <w:rsid w:val="00F8538A"/>
    <w:rsid w:val="00F869D0"/>
    <w:rsid w:val="00F86BC3"/>
    <w:rsid w:val="00F86C6A"/>
    <w:rsid w:val="00F87275"/>
    <w:rsid w:val="00F874B5"/>
    <w:rsid w:val="00F87C88"/>
    <w:rsid w:val="00F90D7C"/>
    <w:rsid w:val="00F9123C"/>
    <w:rsid w:val="00F92086"/>
    <w:rsid w:val="00F926EE"/>
    <w:rsid w:val="00F927C2"/>
    <w:rsid w:val="00F92F79"/>
    <w:rsid w:val="00F931AF"/>
    <w:rsid w:val="00F93465"/>
    <w:rsid w:val="00F9488B"/>
    <w:rsid w:val="00F95039"/>
    <w:rsid w:val="00F977D5"/>
    <w:rsid w:val="00F977ED"/>
    <w:rsid w:val="00FA06DA"/>
    <w:rsid w:val="00FA16EA"/>
    <w:rsid w:val="00FA1DA8"/>
    <w:rsid w:val="00FA1E6B"/>
    <w:rsid w:val="00FA3C7D"/>
    <w:rsid w:val="00FA4649"/>
    <w:rsid w:val="00FA4C3D"/>
    <w:rsid w:val="00FA5391"/>
    <w:rsid w:val="00FA5FC2"/>
    <w:rsid w:val="00FA7F0A"/>
    <w:rsid w:val="00FB0456"/>
    <w:rsid w:val="00FB128A"/>
    <w:rsid w:val="00FB1366"/>
    <w:rsid w:val="00FB1C48"/>
    <w:rsid w:val="00FB2607"/>
    <w:rsid w:val="00FB39C2"/>
    <w:rsid w:val="00FB3CE1"/>
    <w:rsid w:val="00FB423C"/>
    <w:rsid w:val="00FB54C0"/>
    <w:rsid w:val="00FB5F63"/>
    <w:rsid w:val="00FB6103"/>
    <w:rsid w:val="00FB643D"/>
    <w:rsid w:val="00FB6DF1"/>
    <w:rsid w:val="00FB7093"/>
    <w:rsid w:val="00FB7254"/>
    <w:rsid w:val="00FB74B4"/>
    <w:rsid w:val="00FB7856"/>
    <w:rsid w:val="00FB7B5E"/>
    <w:rsid w:val="00FB7DAA"/>
    <w:rsid w:val="00FC0F26"/>
    <w:rsid w:val="00FC1113"/>
    <w:rsid w:val="00FC175D"/>
    <w:rsid w:val="00FC2B0A"/>
    <w:rsid w:val="00FC2B6B"/>
    <w:rsid w:val="00FC44FE"/>
    <w:rsid w:val="00FC47A3"/>
    <w:rsid w:val="00FC60D7"/>
    <w:rsid w:val="00FC7D1C"/>
    <w:rsid w:val="00FD08E2"/>
    <w:rsid w:val="00FD0DBB"/>
    <w:rsid w:val="00FD1A6F"/>
    <w:rsid w:val="00FD1B7B"/>
    <w:rsid w:val="00FD2818"/>
    <w:rsid w:val="00FD290C"/>
    <w:rsid w:val="00FD30CD"/>
    <w:rsid w:val="00FD3489"/>
    <w:rsid w:val="00FD5A66"/>
    <w:rsid w:val="00FD5DD5"/>
    <w:rsid w:val="00FD6112"/>
    <w:rsid w:val="00FD6539"/>
    <w:rsid w:val="00FD6D8F"/>
    <w:rsid w:val="00FD7345"/>
    <w:rsid w:val="00FE47BB"/>
    <w:rsid w:val="00FE4A25"/>
    <w:rsid w:val="00FE4BCF"/>
    <w:rsid w:val="00FE5890"/>
    <w:rsid w:val="00FE5BDF"/>
    <w:rsid w:val="00FE5DDD"/>
    <w:rsid w:val="00FE6C19"/>
    <w:rsid w:val="00FE6E2C"/>
    <w:rsid w:val="00FE6F0E"/>
    <w:rsid w:val="00FE75C4"/>
    <w:rsid w:val="00FE7936"/>
    <w:rsid w:val="00FF0E96"/>
    <w:rsid w:val="00FF2733"/>
    <w:rsid w:val="00FF4452"/>
    <w:rsid w:val="00FF487B"/>
    <w:rsid w:val="00FF49C1"/>
    <w:rsid w:val="00FF5860"/>
    <w:rsid w:val="00FF5BD3"/>
    <w:rsid w:val="00FF6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FA30E"/>
  <w15:docId w15:val="{356CE70A-9396-4728-A29B-7D9D9ED99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FB5"/>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2"/>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2"/>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3"/>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4"/>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6"/>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08120111">
      <w:bodyDiv w:val="1"/>
      <w:marLeft w:val="0"/>
      <w:marRight w:val="0"/>
      <w:marTop w:val="0"/>
      <w:marBottom w:val="0"/>
      <w:divBdr>
        <w:top w:val="none" w:sz="0" w:space="0" w:color="auto"/>
        <w:left w:val="none" w:sz="0" w:space="0" w:color="auto"/>
        <w:bottom w:val="none" w:sz="0" w:space="0" w:color="auto"/>
        <w:right w:val="none" w:sz="0" w:space="0" w:color="auto"/>
      </w:divBdr>
      <w:divsChild>
        <w:div w:id="1824659095">
          <w:marLeft w:val="0"/>
          <w:marRight w:val="0"/>
          <w:marTop w:val="0"/>
          <w:marBottom w:val="0"/>
          <w:divBdr>
            <w:top w:val="none" w:sz="0" w:space="0" w:color="auto"/>
            <w:left w:val="none" w:sz="0" w:space="0" w:color="auto"/>
            <w:bottom w:val="none" w:sz="0" w:space="0" w:color="auto"/>
            <w:right w:val="none" w:sz="0" w:space="0" w:color="auto"/>
          </w:divBdr>
        </w:div>
      </w:divsChild>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F970C-499B-48AC-A699-150B9430B427}">
  <ds:schemaRefs>
    <ds:schemaRef ds:uri="http://schemas.microsoft.com/sharepoint/v3/contenttype/forms"/>
  </ds:schemaRefs>
</ds:datastoreItem>
</file>

<file path=customXml/itemProps2.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customXml/itemProps3.xml><?xml version="1.0" encoding="utf-8"?>
<ds:datastoreItem xmlns:ds="http://schemas.openxmlformats.org/officeDocument/2006/customXml" ds:itemID="{5A65D331-CA38-4AA2-BA90-0E06F67B3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draft_R1-xxxxxxx.dotx</Template>
  <TotalTime>1</TotalTime>
  <Pages>6</Pages>
  <Words>2629</Words>
  <Characters>14990</Characters>
  <Application>Microsoft Office Word</Application>
  <DocSecurity>0</DocSecurity>
  <Lines>124</Lines>
  <Paragraphs>35</Paragraphs>
  <ScaleCrop>false</ScaleCrop>
  <HeadingPairs>
    <vt:vector size="2" baseType="variant">
      <vt:variant>
        <vt:lpstr>タイトル</vt:lpstr>
      </vt:variant>
      <vt:variant>
        <vt:i4>1</vt:i4>
      </vt:variant>
    </vt:vector>
  </HeadingPairs>
  <TitlesOfParts>
    <vt:vector size="1" baseType="lpstr">
      <vt:lpstr>R1-23xxxxx</vt:lpstr>
    </vt:vector>
  </TitlesOfParts>
  <Company>Panasonic</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R1-2300852</dc:title>
  <dc:subject/>
  <dc:creator>Maki Shotaro (眞木 翔太郎)</dc:creator>
  <cp:keywords>3GPP; RAN1</cp:keywords>
  <dc:description/>
  <cp:lastModifiedBy>Maki Shotaro (眞木 翔太郎)</cp:lastModifiedBy>
  <cp:revision>3</cp:revision>
  <dcterms:created xsi:type="dcterms:W3CDTF">2023-02-16T11:30:00Z</dcterms:created>
  <dcterms:modified xsi:type="dcterms:W3CDTF">2023-02-16T11:31:00Z</dcterms:modified>
</cp:coreProperties>
</file>