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766EA" w14:textId="4841429B" w:rsidR="00FA089D" w:rsidRPr="00FB4F2C" w:rsidRDefault="00FA089D" w:rsidP="00FA089D">
      <w:pPr>
        <w:widowControl w:val="0"/>
        <w:tabs>
          <w:tab w:val="center" w:pos="4536"/>
          <w:tab w:val="right" w:pos="9781"/>
        </w:tabs>
        <w:snapToGrid/>
        <w:spacing w:after="0" w:afterAutospacing="0"/>
        <w:ind w:right="-58"/>
        <w:jc w:val="left"/>
        <w:rPr>
          <w:rFonts w:ascii="Arial" w:eastAsia="ＭＳ 明朝" w:hAnsi="Arial" w:cs="Arial"/>
          <w:b/>
          <w:bCs/>
          <w:color w:val="FF0000"/>
          <w:sz w:val="28"/>
          <w:szCs w:val="24"/>
          <w:lang w:eastAsia="en-US"/>
        </w:rPr>
      </w:pPr>
      <w:bookmarkStart w:id="0" w:name="_Hlk110513670"/>
      <w:bookmarkStart w:id="1" w:name="OLE_LINK3"/>
      <w:bookmarkStart w:id="2" w:name="_Ref133120545"/>
      <w:bookmarkEnd w:id="0"/>
      <w:r w:rsidRPr="00D2030D">
        <w:rPr>
          <w:rFonts w:ascii="Arial" w:eastAsia="ＭＳ 明朝" w:hAnsi="Arial" w:cs="Arial"/>
          <w:b/>
          <w:bCs/>
          <w:sz w:val="28"/>
          <w:szCs w:val="24"/>
          <w:lang w:eastAsia="en-US"/>
        </w:rPr>
        <w:t>3GPP TSG RAN WG</w:t>
      </w:r>
      <w:r>
        <w:rPr>
          <w:rFonts w:ascii="Arial" w:eastAsia="ＭＳ 明朝" w:hAnsi="Arial" w:cs="Arial"/>
          <w:b/>
          <w:bCs/>
          <w:sz w:val="28"/>
          <w:szCs w:val="24"/>
          <w:lang w:eastAsia="en-US"/>
        </w:rPr>
        <w:t>1</w:t>
      </w:r>
      <w:r w:rsidRPr="00D2030D">
        <w:rPr>
          <w:rFonts w:ascii="Arial" w:eastAsia="ＭＳ 明朝" w:hAnsi="Arial" w:cs="Arial"/>
          <w:b/>
          <w:bCs/>
          <w:sz w:val="28"/>
          <w:szCs w:val="24"/>
          <w:lang w:eastAsia="en-US"/>
        </w:rPr>
        <w:t xml:space="preserve"> </w:t>
      </w:r>
      <w:r w:rsidRPr="00F206CF">
        <w:rPr>
          <w:rFonts w:ascii="Arial" w:eastAsia="ＭＳ 明朝" w:hAnsi="Arial" w:cs="Arial"/>
          <w:b/>
          <w:bCs/>
          <w:sz w:val="28"/>
          <w:szCs w:val="24"/>
          <w:lang w:eastAsia="en-US"/>
        </w:rPr>
        <w:t>Meeting #</w:t>
      </w:r>
      <w:r w:rsidR="00416542" w:rsidRPr="00F206CF">
        <w:rPr>
          <w:rFonts w:ascii="Arial" w:eastAsia="ＭＳ 明朝" w:hAnsi="Arial" w:cs="Arial"/>
          <w:b/>
          <w:bCs/>
          <w:sz w:val="28"/>
          <w:szCs w:val="24"/>
          <w:lang w:eastAsia="en-US"/>
        </w:rPr>
        <w:t>1</w:t>
      </w:r>
      <w:r w:rsidR="00F66549" w:rsidRPr="00F206CF">
        <w:rPr>
          <w:rFonts w:ascii="Arial" w:eastAsia="ＭＳ 明朝" w:hAnsi="Arial" w:cs="Arial"/>
          <w:b/>
          <w:bCs/>
          <w:sz w:val="28"/>
          <w:szCs w:val="24"/>
          <w:lang w:eastAsia="en-US"/>
        </w:rPr>
        <w:t>1</w:t>
      </w:r>
      <w:r w:rsidR="008B27A7">
        <w:rPr>
          <w:rFonts w:ascii="Arial" w:eastAsia="ＭＳ 明朝" w:hAnsi="Arial" w:cs="Arial"/>
          <w:b/>
          <w:bCs/>
          <w:sz w:val="28"/>
          <w:szCs w:val="24"/>
          <w:lang w:eastAsia="en-US"/>
        </w:rPr>
        <w:t>2</w:t>
      </w:r>
      <w:r>
        <w:rPr>
          <w:rFonts w:ascii="Arial" w:eastAsia="ＭＳ 明朝" w:hAnsi="Arial" w:cs="Arial"/>
          <w:b/>
          <w:bCs/>
          <w:sz w:val="28"/>
          <w:szCs w:val="24"/>
        </w:rPr>
        <w:tab/>
      </w:r>
      <w:r w:rsidR="006D066D" w:rsidRPr="003F088B">
        <w:rPr>
          <w:rFonts w:ascii="Arial" w:eastAsia="ＭＳ 明朝" w:hAnsi="Arial" w:cs="Arial"/>
          <w:b/>
          <w:bCs/>
          <w:sz w:val="28"/>
          <w:szCs w:val="24"/>
          <w:lang w:eastAsia="en-US"/>
        </w:rPr>
        <w:t>R1-2</w:t>
      </w:r>
      <w:r w:rsidR="008B27A7" w:rsidRPr="003F088B">
        <w:rPr>
          <w:rFonts w:ascii="Arial" w:eastAsia="ＭＳ 明朝" w:hAnsi="Arial" w:cs="Arial"/>
          <w:b/>
          <w:bCs/>
          <w:sz w:val="28"/>
          <w:szCs w:val="24"/>
          <w:lang w:eastAsia="en-US"/>
        </w:rPr>
        <w:t>3</w:t>
      </w:r>
      <w:r w:rsidR="003F088B" w:rsidRPr="003F088B">
        <w:rPr>
          <w:rFonts w:ascii="Arial" w:eastAsia="ＭＳ 明朝" w:hAnsi="Arial" w:cs="Arial"/>
          <w:b/>
          <w:bCs/>
          <w:sz w:val="28"/>
          <w:szCs w:val="24"/>
          <w:lang w:eastAsia="en-US"/>
        </w:rPr>
        <w:t>00758</w:t>
      </w:r>
    </w:p>
    <w:p w14:paraId="763785D8" w14:textId="3D7E175B" w:rsidR="00175D94" w:rsidRPr="00175D94" w:rsidRDefault="008B27A7" w:rsidP="00175D94">
      <w:pPr>
        <w:tabs>
          <w:tab w:val="center" w:pos="4536"/>
          <w:tab w:val="right" w:pos="9072"/>
        </w:tabs>
        <w:rPr>
          <w:rFonts w:ascii="Arial" w:eastAsia="ＭＳ 明朝" w:hAnsi="Arial" w:cs="Arial"/>
          <w:b/>
          <w:bCs/>
          <w:sz w:val="28"/>
        </w:rPr>
      </w:pPr>
      <w:r>
        <w:rPr>
          <w:rFonts w:ascii="Arial" w:eastAsia="ＭＳ 明朝" w:hAnsi="Arial" w:cs="Arial"/>
          <w:b/>
          <w:bCs/>
          <w:sz w:val="28"/>
        </w:rPr>
        <w:t>Athen</w:t>
      </w:r>
      <w:r w:rsidR="00FB5346">
        <w:rPr>
          <w:rFonts w:ascii="Arial" w:eastAsia="ＭＳ 明朝" w:hAnsi="Arial" w:cs="Arial"/>
          <w:b/>
          <w:bCs/>
          <w:sz w:val="28"/>
        </w:rPr>
        <w:t>s</w:t>
      </w:r>
      <w:r w:rsidR="00940ED2" w:rsidRPr="00F206CF">
        <w:rPr>
          <w:rFonts w:ascii="Arial" w:eastAsia="ＭＳ 明朝" w:hAnsi="Arial" w:cs="Arial"/>
          <w:b/>
          <w:bCs/>
          <w:sz w:val="28"/>
        </w:rPr>
        <w:t xml:space="preserve">, </w:t>
      </w:r>
      <w:r w:rsidR="00FB5346">
        <w:rPr>
          <w:rFonts w:ascii="Arial" w:eastAsia="ＭＳ 明朝" w:hAnsi="Arial" w:cs="Arial"/>
          <w:b/>
          <w:bCs/>
          <w:sz w:val="28"/>
        </w:rPr>
        <w:t>Greece</w:t>
      </w:r>
      <w:r w:rsidR="00940ED2" w:rsidRPr="00F206CF">
        <w:rPr>
          <w:rFonts w:ascii="Arial" w:eastAsia="ＭＳ 明朝" w:hAnsi="Arial" w:cs="Arial"/>
          <w:b/>
          <w:bCs/>
          <w:sz w:val="28"/>
        </w:rPr>
        <w:t xml:space="preserve">, </w:t>
      </w:r>
      <w:r w:rsidR="00FB5346">
        <w:rPr>
          <w:rFonts w:ascii="Arial" w:eastAsia="ＭＳ 明朝" w:hAnsi="Arial" w:cs="Arial"/>
          <w:b/>
          <w:bCs/>
          <w:sz w:val="28"/>
        </w:rPr>
        <w:t>February</w:t>
      </w:r>
      <w:r w:rsidR="001A5CDB" w:rsidRPr="00F206CF">
        <w:rPr>
          <w:rFonts w:ascii="Arial" w:eastAsia="ＭＳ 明朝" w:hAnsi="Arial" w:cs="Arial"/>
          <w:b/>
          <w:bCs/>
          <w:sz w:val="28"/>
        </w:rPr>
        <w:t xml:space="preserve"> </w:t>
      </w:r>
      <w:r w:rsidR="00FB5346">
        <w:rPr>
          <w:rFonts w:ascii="Arial" w:eastAsia="ＭＳ 明朝" w:hAnsi="Arial" w:cs="Arial"/>
          <w:b/>
          <w:bCs/>
          <w:sz w:val="28"/>
        </w:rPr>
        <w:t>27</w:t>
      </w:r>
      <w:r w:rsidR="001A5CDB" w:rsidRPr="00F206CF">
        <w:rPr>
          <w:rFonts w:ascii="Arial" w:eastAsia="ＭＳ 明朝" w:hAnsi="Arial" w:cs="Arial"/>
          <w:b/>
          <w:bCs/>
          <w:sz w:val="28"/>
          <w:vertAlign w:val="superscript"/>
        </w:rPr>
        <w:t>th</w:t>
      </w:r>
      <w:r w:rsidR="001A5CDB" w:rsidRPr="00F206CF">
        <w:rPr>
          <w:rFonts w:ascii="Arial" w:eastAsia="ＭＳ 明朝" w:hAnsi="Arial" w:cs="Arial"/>
          <w:b/>
          <w:bCs/>
          <w:sz w:val="28"/>
        </w:rPr>
        <w:t xml:space="preserve"> </w:t>
      </w:r>
      <w:r w:rsidR="00175D94" w:rsidRPr="00F206CF">
        <w:rPr>
          <w:rFonts w:ascii="Arial" w:eastAsia="ＭＳ 明朝" w:hAnsi="Arial" w:cs="Arial"/>
          <w:b/>
          <w:bCs/>
          <w:sz w:val="28"/>
        </w:rPr>
        <w:t xml:space="preserve">– </w:t>
      </w:r>
      <w:r w:rsidR="00FB5346">
        <w:rPr>
          <w:rFonts w:ascii="Arial" w:eastAsia="ＭＳ 明朝" w:hAnsi="Arial" w:cs="Arial"/>
          <w:b/>
          <w:bCs/>
          <w:sz w:val="28"/>
        </w:rPr>
        <w:t>March</w:t>
      </w:r>
      <w:r w:rsidR="00254B17">
        <w:rPr>
          <w:rFonts w:ascii="Arial" w:eastAsia="ＭＳ 明朝" w:hAnsi="Arial" w:cs="Arial"/>
          <w:b/>
          <w:bCs/>
          <w:sz w:val="28"/>
        </w:rPr>
        <w:t xml:space="preserve"> 3</w:t>
      </w:r>
      <w:r w:rsidR="00490BF6">
        <w:rPr>
          <w:rFonts w:ascii="Arial" w:eastAsia="ＭＳ 明朝" w:hAnsi="Arial" w:cs="Arial"/>
          <w:b/>
          <w:bCs/>
          <w:sz w:val="28"/>
          <w:vertAlign w:val="superscript"/>
        </w:rPr>
        <w:t>r</w:t>
      </w:r>
      <w:r w:rsidR="00254B17">
        <w:rPr>
          <w:rFonts w:ascii="Arial" w:eastAsia="ＭＳ 明朝" w:hAnsi="Arial" w:cs="Arial"/>
          <w:b/>
          <w:bCs/>
          <w:sz w:val="28"/>
          <w:vertAlign w:val="superscript"/>
        </w:rPr>
        <w:t>d</w:t>
      </w:r>
      <w:r w:rsidR="00175D94" w:rsidRPr="00F206CF">
        <w:rPr>
          <w:rFonts w:ascii="Arial" w:eastAsia="ＭＳ 明朝" w:hAnsi="Arial" w:cs="Arial"/>
          <w:b/>
          <w:bCs/>
          <w:sz w:val="28"/>
        </w:rPr>
        <w:t>, 202</w:t>
      </w:r>
      <w:r w:rsidR="00254B17">
        <w:rPr>
          <w:rFonts w:ascii="Arial" w:eastAsia="ＭＳ 明朝" w:hAnsi="Arial" w:cs="Arial"/>
          <w:b/>
          <w:bCs/>
          <w:sz w:val="28"/>
        </w:rPr>
        <w:t>3</w:t>
      </w:r>
    </w:p>
    <w:p w14:paraId="54B136E2" w14:textId="6527F73B" w:rsidR="00270911" w:rsidRDefault="00270911" w:rsidP="009163BB">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r>
      <w:r w:rsidR="006F21B6">
        <w:rPr>
          <w:rFonts w:ascii="Arial" w:eastAsia="ＭＳ 明朝" w:hAnsi="Arial" w:cs="Arial"/>
          <w:b/>
          <w:sz w:val="28"/>
          <w:szCs w:val="28"/>
          <w:lang w:val="en-US"/>
        </w:rPr>
        <w:t>Fujitsu</w:t>
      </w:r>
    </w:p>
    <w:p w14:paraId="07974BB2" w14:textId="4EF47825" w:rsidR="00C40FD9" w:rsidRDefault="00270911" w:rsidP="00F35EC2">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Title:</w:t>
      </w:r>
      <w:r>
        <w:rPr>
          <w:rFonts w:ascii="Arial" w:eastAsia="ＭＳ 明朝" w:hAnsi="Arial" w:cs="Arial"/>
          <w:b/>
          <w:sz w:val="28"/>
          <w:szCs w:val="28"/>
          <w:lang w:val="en-US"/>
        </w:rPr>
        <w:tab/>
      </w:r>
      <w:r w:rsidR="001A5CDB">
        <w:rPr>
          <w:rFonts w:ascii="Arial" w:eastAsia="ＭＳ 明朝" w:hAnsi="Arial" w:cs="Arial"/>
          <w:b/>
          <w:sz w:val="28"/>
          <w:szCs w:val="28"/>
          <w:lang w:val="en-US"/>
        </w:rPr>
        <w:t>Discussion</w:t>
      </w:r>
      <w:r w:rsidR="00BE5F6D">
        <w:rPr>
          <w:rFonts w:ascii="Arial" w:eastAsia="ＭＳ 明朝" w:hAnsi="Arial" w:cs="Arial"/>
          <w:b/>
          <w:sz w:val="28"/>
          <w:szCs w:val="28"/>
          <w:lang w:val="en-US"/>
        </w:rPr>
        <w:t xml:space="preserve"> on </w:t>
      </w:r>
      <w:r w:rsidR="00CE0A20">
        <w:rPr>
          <w:rFonts w:ascii="Arial" w:eastAsia="ＭＳ 明朝" w:hAnsi="Arial" w:cs="Arial"/>
          <w:b/>
          <w:sz w:val="28"/>
          <w:szCs w:val="28"/>
          <w:lang w:val="en-US"/>
        </w:rPr>
        <w:t>PRACH</w:t>
      </w:r>
      <w:r w:rsidR="001A5CDB">
        <w:rPr>
          <w:rFonts w:ascii="Arial" w:eastAsia="ＭＳ 明朝" w:hAnsi="Arial" w:cs="Arial"/>
          <w:b/>
          <w:sz w:val="28"/>
          <w:szCs w:val="28"/>
          <w:lang w:val="en-US"/>
        </w:rPr>
        <w:t xml:space="preserve"> coverage enhancement</w:t>
      </w:r>
      <w:r w:rsidR="00CE0A20">
        <w:rPr>
          <w:rFonts w:ascii="Arial" w:eastAsia="ＭＳ 明朝" w:hAnsi="Arial" w:cs="Arial"/>
          <w:b/>
          <w:sz w:val="28"/>
          <w:szCs w:val="28"/>
          <w:lang w:val="en-US"/>
        </w:rPr>
        <w:t>s</w:t>
      </w:r>
    </w:p>
    <w:p w14:paraId="0AD5DEDA" w14:textId="13B1F3C4" w:rsidR="00270911" w:rsidRDefault="0035721C" w:rsidP="009163BB">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r>
      <w:r w:rsidR="003C250F" w:rsidRPr="0092171D">
        <w:rPr>
          <w:rFonts w:ascii="Arial" w:eastAsia="ＭＳ 明朝" w:hAnsi="Arial" w:cs="Arial"/>
          <w:b/>
          <w:sz w:val="28"/>
          <w:szCs w:val="28"/>
          <w:lang w:val="en-US"/>
        </w:rPr>
        <w:t>9.</w:t>
      </w:r>
      <w:r w:rsidR="00DB5539" w:rsidRPr="0092171D">
        <w:rPr>
          <w:rFonts w:ascii="Arial" w:eastAsia="ＭＳ 明朝" w:hAnsi="Arial" w:cs="Arial"/>
          <w:b/>
          <w:sz w:val="28"/>
          <w:szCs w:val="28"/>
          <w:lang w:val="en-US"/>
        </w:rPr>
        <w:t>1</w:t>
      </w:r>
      <w:r w:rsidR="00CE0A20" w:rsidRPr="0092171D">
        <w:rPr>
          <w:rFonts w:ascii="Arial" w:eastAsia="ＭＳ 明朝" w:hAnsi="Arial" w:cs="Arial"/>
          <w:b/>
          <w:sz w:val="28"/>
          <w:szCs w:val="28"/>
          <w:lang w:val="en-US"/>
        </w:rPr>
        <w:t>4</w:t>
      </w:r>
      <w:r w:rsidR="003C250F" w:rsidRPr="0092171D">
        <w:rPr>
          <w:rFonts w:ascii="Arial" w:eastAsia="ＭＳ 明朝" w:hAnsi="Arial" w:cs="Arial"/>
          <w:b/>
          <w:sz w:val="28"/>
          <w:szCs w:val="28"/>
          <w:lang w:val="en-US"/>
        </w:rPr>
        <w:t>.</w:t>
      </w:r>
      <w:r w:rsidR="00CE0A20" w:rsidRPr="0092171D">
        <w:rPr>
          <w:rFonts w:ascii="Arial" w:eastAsia="ＭＳ 明朝" w:hAnsi="Arial" w:cs="Arial"/>
          <w:b/>
          <w:sz w:val="28"/>
          <w:szCs w:val="28"/>
          <w:lang w:val="en-US"/>
        </w:rPr>
        <w:t>1</w:t>
      </w:r>
    </w:p>
    <w:p w14:paraId="49D2FDED" w14:textId="0EDF4B1E" w:rsidR="00270911" w:rsidRDefault="00270911" w:rsidP="009163BB">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r>
      <w:r w:rsidR="00B9491A">
        <w:rPr>
          <w:rFonts w:ascii="Arial" w:eastAsia="ＭＳ 明朝" w:hAnsi="Arial" w:cs="Arial" w:hint="eastAsia"/>
          <w:b/>
          <w:sz w:val="28"/>
          <w:szCs w:val="28"/>
          <w:lang w:val="en-US"/>
        </w:rPr>
        <w:t>Discussion</w:t>
      </w:r>
      <w:r w:rsidR="00DE645A">
        <w:rPr>
          <w:rFonts w:ascii="Arial" w:eastAsia="ＭＳ 明朝" w:hAnsi="Arial" w:cs="Arial"/>
          <w:b/>
          <w:sz w:val="28"/>
          <w:szCs w:val="28"/>
          <w:lang w:val="en-US"/>
        </w:rPr>
        <w:t xml:space="preserve"> and Decision</w:t>
      </w:r>
    </w:p>
    <w:bookmarkEnd w:id="1"/>
    <w:bookmarkEnd w:id="2"/>
    <w:p w14:paraId="120B1A3C" w14:textId="0BD848DB" w:rsidR="003301CE" w:rsidRDefault="00EA5D44" w:rsidP="005E4B6E">
      <w:pPr>
        <w:pStyle w:val="Heading1"/>
        <w:spacing w:before="180" w:after="180"/>
        <w:rPr>
          <w:lang w:val="en-US"/>
        </w:rPr>
      </w:pPr>
      <w:r>
        <w:rPr>
          <w:lang w:val="en-US"/>
        </w:rPr>
        <w:t>Introduction</w:t>
      </w:r>
    </w:p>
    <w:p w14:paraId="06CC6CBE" w14:textId="66DACC1C" w:rsidR="00222230" w:rsidRPr="00222037" w:rsidRDefault="00222037" w:rsidP="00222230">
      <w:pPr>
        <w:rPr>
          <w:b/>
          <w:bCs/>
          <w:u w:val="single"/>
        </w:rPr>
      </w:pPr>
      <w:r>
        <w:rPr>
          <w:lang w:val="x-none"/>
        </w:rPr>
        <w:t>T</w:t>
      </w:r>
      <w:r>
        <w:t>he coverage issue generally occurs in UE side due to the lower power than that of the gNB. From this fact, the coverage of uplink channel of PUCCH and PUSCH had been enhanced in Rel-17. Now, the bottleneck</w:t>
      </w:r>
      <w:r w:rsidR="006F1C3E">
        <w:t xml:space="preserve"> of coverage</w:t>
      </w:r>
      <w:r w:rsidR="00003CC9">
        <w:t xml:space="preserve"> of uplink channel</w:t>
      </w:r>
      <w:r>
        <w:t xml:space="preserve"> might be a PRACH</w:t>
      </w:r>
      <w:r w:rsidR="00A559BB">
        <w:t xml:space="preserve">. </w:t>
      </w:r>
      <w:r w:rsidR="008E21DD" w:rsidRPr="008E21DD">
        <w:t>In this contribution,</w:t>
      </w:r>
      <w:bookmarkStart w:id="3" w:name="P3"/>
      <w:r w:rsidR="006205EE">
        <w:t xml:space="preserve"> we share our views on </w:t>
      </w:r>
      <w:r w:rsidR="001F2332">
        <w:t>the PRACH coverage enhancement.</w:t>
      </w:r>
      <w:r w:rsidR="00C70E5E">
        <w:t xml:space="preserve"> </w:t>
      </w:r>
    </w:p>
    <w:p w14:paraId="2D51ED88" w14:textId="1C84C0DC" w:rsidR="0005168A" w:rsidRDefault="002A79AB" w:rsidP="00222230">
      <w:pPr>
        <w:pStyle w:val="Heading1"/>
        <w:spacing w:after="180"/>
      </w:pPr>
      <w:r>
        <w:t xml:space="preserve">Multiple PRACH transmission </w:t>
      </w:r>
      <w:r w:rsidR="00FC1599">
        <w:t>with</w:t>
      </w:r>
      <w:r>
        <w:t xml:space="preserve"> same beam</w:t>
      </w:r>
    </w:p>
    <w:p w14:paraId="2840B4DF" w14:textId="77198093" w:rsidR="00FE364D" w:rsidRDefault="00A32B45" w:rsidP="001A5CDB">
      <w:pPr>
        <w:rPr>
          <w:lang w:val="en-US"/>
        </w:rPr>
      </w:pPr>
      <w:bookmarkStart w:id="4" w:name="Proposal1"/>
      <w:bookmarkEnd w:id="3"/>
      <w:r>
        <w:rPr>
          <w:lang w:val="en-US"/>
        </w:rPr>
        <w:t xml:space="preserve">In this section, we </w:t>
      </w:r>
      <w:r w:rsidR="00DD16BA">
        <w:rPr>
          <w:lang w:val="en-US"/>
        </w:rPr>
        <w:t>share our views on the multiple PRACH transmission with same beam</w:t>
      </w:r>
      <w:r w:rsidR="00FE364D">
        <w:rPr>
          <w:lang w:val="en-US"/>
        </w:rPr>
        <w:t>.</w:t>
      </w:r>
    </w:p>
    <w:p w14:paraId="050D5172" w14:textId="616F163B" w:rsidR="006F6F79" w:rsidRDefault="00253EB6" w:rsidP="00841C37">
      <w:pPr>
        <w:pStyle w:val="Heading2"/>
      </w:pPr>
      <w:r>
        <w:rPr>
          <w:lang w:val="en-US"/>
        </w:rPr>
        <w:t>RACH Occasion</w:t>
      </w:r>
      <w:r w:rsidR="00803AC7">
        <w:t xml:space="preserve"> configuration</w:t>
      </w:r>
    </w:p>
    <w:p w14:paraId="31AC2FB0" w14:textId="28E2BC5A" w:rsidR="00253EB6" w:rsidRPr="00377EA5" w:rsidRDefault="00BF0841" w:rsidP="00253EB6">
      <w:pPr>
        <w:rPr>
          <w:lang w:val="en-US"/>
        </w:rPr>
      </w:pPr>
      <w:r>
        <w:t>In previous RAN1#11</w:t>
      </w:r>
      <w:r w:rsidR="00377EA5">
        <w:t>1</w:t>
      </w:r>
      <w:r w:rsidR="003A6FA7">
        <w:t xml:space="preserve"> meeting, </w:t>
      </w:r>
      <w:r w:rsidR="00B302E4">
        <w:t xml:space="preserve">following agreement was made about </w:t>
      </w:r>
      <w:r w:rsidR="005B5BE9">
        <w:t>RACH Occasion configuration.</w:t>
      </w:r>
    </w:p>
    <w:tbl>
      <w:tblPr>
        <w:tblStyle w:val="TableGrid"/>
        <w:tblW w:w="0" w:type="auto"/>
        <w:tblLook w:val="04A0" w:firstRow="1" w:lastRow="0" w:firstColumn="1" w:lastColumn="0" w:noHBand="0" w:noVBand="1"/>
      </w:tblPr>
      <w:tblGrid>
        <w:gridCol w:w="9954"/>
      </w:tblGrid>
      <w:tr w:rsidR="00CA1DAB" w14:paraId="20F0ACE8" w14:textId="77777777" w:rsidTr="00CA1DAB">
        <w:tc>
          <w:tcPr>
            <w:tcW w:w="9954" w:type="dxa"/>
          </w:tcPr>
          <w:p w14:paraId="11B4B155" w14:textId="77777777" w:rsidR="0079113C" w:rsidRPr="00993F5F" w:rsidRDefault="0079113C" w:rsidP="00766557">
            <w:pPr>
              <w:spacing w:after="0" w:afterAutospacing="0"/>
              <w:rPr>
                <w:rFonts w:eastAsia="SimSun"/>
                <w:bCs/>
                <w:sz w:val="22"/>
                <w:szCs w:val="22"/>
                <w:highlight w:val="green"/>
                <w:lang w:eastAsia="zh-CN"/>
              </w:rPr>
            </w:pPr>
            <w:r w:rsidRPr="00993F5F">
              <w:rPr>
                <w:rFonts w:eastAsia="SimSun" w:hint="eastAsia"/>
                <w:bCs/>
                <w:sz w:val="22"/>
                <w:szCs w:val="22"/>
                <w:highlight w:val="green"/>
                <w:lang w:eastAsia="zh-CN"/>
              </w:rPr>
              <w:t>A</w:t>
            </w:r>
            <w:r w:rsidRPr="00993F5F">
              <w:rPr>
                <w:rFonts w:eastAsia="SimSun"/>
                <w:bCs/>
                <w:sz w:val="22"/>
                <w:szCs w:val="22"/>
                <w:highlight w:val="green"/>
                <w:lang w:eastAsia="zh-CN"/>
              </w:rPr>
              <w:t>greement</w:t>
            </w:r>
          </w:p>
          <w:p w14:paraId="5C03BAE1" w14:textId="77777777" w:rsidR="0079113C" w:rsidRPr="00993F5F" w:rsidRDefault="0079113C" w:rsidP="00766557">
            <w:pPr>
              <w:spacing w:after="0" w:afterAutospacing="0"/>
              <w:rPr>
                <w:rFonts w:eastAsia="SimSun"/>
                <w:bCs/>
                <w:sz w:val="22"/>
                <w:szCs w:val="22"/>
              </w:rPr>
            </w:pPr>
            <w:r w:rsidRPr="00993F5F">
              <w:rPr>
                <w:rFonts w:eastAsia="SimSun"/>
                <w:bCs/>
                <w:sz w:val="22"/>
                <w:szCs w:val="22"/>
              </w:rPr>
              <w:t>For multiple PRACH transmissions with same Tx beam, to differentiate the multiple PRACH transmissions with single PRACH transmission, consider one or multiple of the following options.</w:t>
            </w:r>
          </w:p>
          <w:p w14:paraId="16254200" w14:textId="77777777" w:rsidR="0079113C" w:rsidRPr="00993F5F" w:rsidRDefault="0079113C" w:rsidP="00766557">
            <w:pPr>
              <w:pStyle w:val="Observation"/>
              <w:numPr>
                <w:ilvl w:val="0"/>
                <w:numId w:val="31"/>
              </w:numPr>
              <w:tabs>
                <w:tab w:val="clear" w:pos="1701"/>
                <w:tab w:val="left" w:pos="426"/>
              </w:tabs>
              <w:spacing w:before="156" w:after="0" w:line="240" w:lineRule="auto"/>
              <w:rPr>
                <w:rFonts w:ascii="Times New Roman" w:hAnsi="Times New Roman"/>
                <w:b w:val="0"/>
                <w:bCs w:val="0"/>
                <w:kern w:val="0"/>
                <w:sz w:val="22"/>
                <w:lang w:val="en-GB"/>
              </w:rPr>
            </w:pPr>
            <w:r w:rsidRPr="00993F5F">
              <w:rPr>
                <w:rFonts w:ascii="Times New Roman" w:hAnsi="Times New Roman"/>
                <w:kern w:val="0"/>
                <w:sz w:val="22"/>
                <w:lang w:val="en-GB"/>
              </w:rPr>
              <w:t>Option 1</w:t>
            </w:r>
            <w:r w:rsidRPr="00993F5F">
              <w:rPr>
                <w:rFonts w:ascii="Times New Roman" w:hAnsi="Times New Roman"/>
                <w:b w:val="0"/>
                <w:bCs w:val="0"/>
                <w:kern w:val="0"/>
                <w:sz w:val="22"/>
                <w:lang w:val="en-GB"/>
              </w:rPr>
              <w:t>: Multiple PRACH are transmitted with separate preamble on shared ROs.</w:t>
            </w:r>
          </w:p>
          <w:p w14:paraId="2E61C1EF" w14:textId="77777777" w:rsidR="0079113C" w:rsidRPr="00993F5F" w:rsidRDefault="0079113C" w:rsidP="00766557">
            <w:pPr>
              <w:pStyle w:val="Observation"/>
              <w:numPr>
                <w:ilvl w:val="0"/>
                <w:numId w:val="31"/>
              </w:numPr>
              <w:tabs>
                <w:tab w:val="clear" w:pos="1701"/>
                <w:tab w:val="left" w:pos="426"/>
              </w:tabs>
              <w:spacing w:before="156" w:after="0" w:line="240" w:lineRule="auto"/>
              <w:rPr>
                <w:sz w:val="22"/>
              </w:rPr>
            </w:pPr>
            <w:r w:rsidRPr="00993F5F">
              <w:rPr>
                <w:rFonts w:ascii="Times New Roman" w:hAnsi="Times New Roman"/>
                <w:kern w:val="0"/>
                <w:sz w:val="22"/>
                <w:lang w:val="en-GB"/>
              </w:rPr>
              <w:t>Option 2</w:t>
            </w:r>
            <w:r w:rsidRPr="00993F5F">
              <w:rPr>
                <w:rFonts w:ascii="Times New Roman" w:hAnsi="Times New Roman"/>
                <w:b w:val="0"/>
                <w:bCs w:val="0"/>
                <w:kern w:val="0"/>
                <w:sz w:val="22"/>
                <w:lang w:val="en-GB"/>
              </w:rPr>
              <w:t>: Multiple PRACH are transmitted on separate ROs.</w:t>
            </w:r>
          </w:p>
          <w:p w14:paraId="7759AFAF" w14:textId="77777777" w:rsidR="0079113C" w:rsidRPr="00993F5F" w:rsidRDefault="0079113C" w:rsidP="00766557">
            <w:pPr>
              <w:pStyle w:val="Observation"/>
              <w:numPr>
                <w:ilvl w:val="0"/>
                <w:numId w:val="31"/>
              </w:numPr>
              <w:tabs>
                <w:tab w:val="clear" w:pos="1701"/>
                <w:tab w:val="left" w:pos="426"/>
              </w:tabs>
              <w:spacing w:before="156" w:after="0" w:line="240" w:lineRule="auto"/>
              <w:rPr>
                <w:sz w:val="22"/>
              </w:rPr>
            </w:pPr>
            <w:r w:rsidRPr="00993F5F">
              <w:rPr>
                <w:rFonts w:ascii="Times New Roman" w:hAnsi="Times New Roman"/>
                <w:kern w:val="0"/>
                <w:sz w:val="22"/>
                <w:lang w:val="en-GB"/>
              </w:rPr>
              <w:t>Option 3:</w:t>
            </w:r>
            <w:r w:rsidRPr="00993F5F">
              <w:rPr>
                <w:sz w:val="22"/>
              </w:rPr>
              <w:t xml:space="preserve"> </w:t>
            </w:r>
            <w:r w:rsidRPr="00993F5F">
              <w:rPr>
                <w:rFonts w:ascii="Times New Roman" w:hAnsi="Times New Roman"/>
                <w:b w:val="0"/>
                <w:bCs w:val="0"/>
                <w:kern w:val="0"/>
                <w:sz w:val="22"/>
                <w:lang w:val="en-GB"/>
              </w:rPr>
              <w:t>Partial of multiple PRACHs are transmitted with separate preamble on shared ROs, while the other multiple PRACHs are transmitted on separate ROs.</w:t>
            </w:r>
          </w:p>
          <w:p w14:paraId="46B5BFD0" w14:textId="77777777" w:rsidR="0079113C" w:rsidRPr="00993F5F" w:rsidRDefault="0079113C" w:rsidP="00766557">
            <w:pPr>
              <w:pStyle w:val="Observation"/>
              <w:numPr>
                <w:ilvl w:val="0"/>
                <w:numId w:val="31"/>
              </w:numPr>
              <w:tabs>
                <w:tab w:val="clear" w:pos="1701"/>
                <w:tab w:val="left" w:pos="426"/>
              </w:tabs>
              <w:spacing w:before="156" w:after="0" w:line="240" w:lineRule="auto"/>
              <w:rPr>
                <w:rFonts w:ascii="Times New Roman" w:hAnsi="Times New Roman"/>
                <w:b w:val="0"/>
                <w:bCs w:val="0"/>
                <w:kern w:val="0"/>
                <w:sz w:val="22"/>
                <w:lang w:val="en-GB"/>
              </w:rPr>
            </w:pPr>
            <w:r w:rsidRPr="00993F5F">
              <w:rPr>
                <w:rFonts w:ascii="Times New Roman" w:hAnsi="Times New Roman"/>
                <w:b w:val="0"/>
                <w:bCs w:val="0"/>
                <w:kern w:val="0"/>
                <w:sz w:val="22"/>
                <w:lang w:val="en-GB"/>
              </w:rPr>
              <w:t>Other options are not precluded.</w:t>
            </w:r>
          </w:p>
          <w:p w14:paraId="48E554BD" w14:textId="2686AACA" w:rsidR="00CA1DAB" w:rsidRPr="0079113C" w:rsidRDefault="0079113C" w:rsidP="00766557">
            <w:pPr>
              <w:pStyle w:val="ListParagraph"/>
              <w:numPr>
                <w:ilvl w:val="0"/>
                <w:numId w:val="31"/>
              </w:numPr>
              <w:autoSpaceDE w:val="0"/>
              <w:autoSpaceDN w:val="0"/>
              <w:adjustRightInd w:val="0"/>
              <w:spacing w:after="0" w:afterAutospacing="0"/>
              <w:ind w:leftChars="0"/>
              <w:rPr>
                <w:b/>
                <w:bCs/>
              </w:rPr>
            </w:pPr>
            <w:r w:rsidRPr="00993F5F">
              <w:rPr>
                <w:sz w:val="22"/>
                <w:szCs w:val="22"/>
                <w:lang w:eastAsia="zh-CN"/>
              </w:rPr>
              <w:t>Note: Shared or separate RO/preamble means that the RO/preamble is shared or separated with single PRACH transmission.</w:t>
            </w:r>
            <w:r w:rsidRPr="00113FC8">
              <w:rPr>
                <w:sz w:val="21"/>
                <w:szCs w:val="21"/>
                <w:lang w:eastAsia="zh-CN"/>
              </w:rPr>
              <w:t xml:space="preserve"> </w:t>
            </w:r>
          </w:p>
        </w:tc>
      </w:tr>
    </w:tbl>
    <w:p w14:paraId="25278980" w14:textId="220A6D11" w:rsidR="00D938F6" w:rsidRDefault="00A91742" w:rsidP="001A5CDB">
      <w:r>
        <w:t xml:space="preserve"> To use shared ROs between the single and the multiple PRACH UEs essentially requires </w:t>
      </w:r>
      <w:r w:rsidR="00E00F90">
        <w:t>configuring</w:t>
      </w:r>
      <w:r>
        <w:t xml:space="preserve"> the larger number of ROs, otherwise the latency of the multiple PRACH will significantly get longer</w:t>
      </w:r>
      <w:r w:rsidR="00E00F90">
        <w:t xml:space="preserve"> since the resources for the multiple PRACH transmission exponentially increases by the factors of 2, 4 [and 8], especially in muti-beam use cases of FR2. </w:t>
      </w:r>
      <w:r w:rsidR="001B72EB">
        <w:t xml:space="preserve">By increasing the shared ROs, the contention rate between single PRACH transmission UEs will decrease, however, </w:t>
      </w:r>
      <w:r w:rsidR="00D938F6">
        <w:t xml:space="preserve">there is still </w:t>
      </w:r>
      <w:r>
        <w:t xml:space="preserve">the contention </w:t>
      </w:r>
      <w:r w:rsidR="00D938F6">
        <w:t>issue</w:t>
      </w:r>
      <w:r>
        <w:t xml:space="preserve"> </w:t>
      </w:r>
      <w:r w:rsidR="001B72EB">
        <w:t>between single and multiple PRACH UEs</w:t>
      </w:r>
      <w:r w:rsidR="00D938F6">
        <w:t xml:space="preserve"> under the situation that the number of UEs increases. </w:t>
      </w:r>
      <w:r w:rsidR="008E7E78">
        <w:t>I</w:t>
      </w:r>
      <w:r w:rsidR="00B94559">
        <w:t xml:space="preserve">t makes sense to assume that </w:t>
      </w:r>
      <w:r w:rsidR="00AC50E0">
        <w:t xml:space="preserve">the received power </w:t>
      </w:r>
      <w:r w:rsidR="00B94559">
        <w:t>of</w:t>
      </w:r>
      <w:r w:rsidR="00AC50E0">
        <w:t xml:space="preserve"> the multiple PRACH </w:t>
      </w:r>
      <w:r w:rsidR="008B57F5">
        <w:t xml:space="preserve">transmissions is lower than </w:t>
      </w:r>
      <w:r w:rsidR="00B94559">
        <w:t>that of the single PRACH transmission.</w:t>
      </w:r>
      <w:r w:rsidR="00B62AE9">
        <w:t xml:space="preserve"> It means the </w:t>
      </w:r>
      <w:r w:rsidR="00850F66">
        <w:t xml:space="preserve">higher power of the single PRACH transmission </w:t>
      </w:r>
      <w:r w:rsidR="00726AE9">
        <w:t xml:space="preserve">occurs </w:t>
      </w:r>
      <w:r w:rsidR="00536C0F">
        <w:rPr>
          <w:rFonts w:hint="eastAsia"/>
        </w:rPr>
        <w:t>t</w:t>
      </w:r>
      <w:r w:rsidR="00536C0F">
        <w:t xml:space="preserve">he interference </w:t>
      </w:r>
      <w:r w:rsidR="00726AE9">
        <w:t>to the multiple PRACH</w:t>
      </w:r>
      <w:r w:rsidR="00D938F6">
        <w:t xml:space="preserve">, </w:t>
      </w:r>
      <w:r w:rsidR="00726AE9">
        <w:t>accordingly</w:t>
      </w:r>
      <w:r w:rsidR="006C1DCD">
        <w:t>,</w:t>
      </w:r>
      <w:r w:rsidR="00726AE9">
        <w:t xml:space="preserve"> </w:t>
      </w:r>
      <w:r w:rsidR="00D938F6">
        <w:t xml:space="preserve">the interference may be critical for the detection of the </w:t>
      </w:r>
      <w:r w:rsidR="00D938F6">
        <w:lastRenderedPageBreak/>
        <w:t>PRACH at the gNB side</w:t>
      </w:r>
      <w:r w:rsidR="00603B5F">
        <w:t>. As a result,</w:t>
      </w:r>
      <w:r w:rsidR="00195FA9">
        <w:t xml:space="preserve"> the latency will be larger due to the PRACH retransmissions</w:t>
      </w:r>
      <w:r w:rsidR="00D938F6">
        <w:t>. Based on this fact, we can infer that the use of shared ROs will degrade the overall system performance. Therefore, we propose that the multiple PRACHs are transmitted on separate ROs.</w:t>
      </w:r>
    </w:p>
    <w:p w14:paraId="2DEF5726" w14:textId="77777777" w:rsidR="00D938F6" w:rsidRDefault="00D938F6" w:rsidP="00D938F6">
      <w:r w:rsidRPr="0060308D">
        <w:rPr>
          <w:rFonts w:hint="eastAsia"/>
          <w:b/>
          <w:bCs/>
          <w:u w:val="single"/>
        </w:rPr>
        <w:t>P</w:t>
      </w:r>
      <w:r w:rsidRPr="0060308D">
        <w:rPr>
          <w:b/>
          <w:bCs/>
          <w:u w:val="single"/>
        </w:rPr>
        <w:t>roposal 1:</w:t>
      </w:r>
      <w:r w:rsidRPr="0060308D">
        <w:t xml:space="preserve"> </w:t>
      </w:r>
      <w:r w:rsidRPr="0060308D">
        <w:rPr>
          <w:i/>
          <w:iCs/>
        </w:rPr>
        <w:t>The multiple PRACH are transmitted on separate ROs</w:t>
      </w:r>
      <w:r w:rsidRPr="0060308D">
        <w:t>.</w:t>
      </w:r>
    </w:p>
    <w:p w14:paraId="1051D39F" w14:textId="56F8A0BA" w:rsidR="00195FA9" w:rsidRDefault="001E059E" w:rsidP="00195FA9">
      <w:r>
        <w:t xml:space="preserve"> For the use of separate ROs, the resource configuration method for the separate ROs is required. </w:t>
      </w:r>
      <w:r w:rsidR="00195FA9">
        <w:t xml:space="preserve">For the single PRACH transmission, the ROs are configured in the frame </w:t>
      </w:r>
      <w:proofErr w:type="spellStart"/>
      <w:r w:rsidR="00195FA9">
        <w:t>n</w:t>
      </w:r>
      <w:r w:rsidR="00195FA9" w:rsidRPr="00675597">
        <w:rPr>
          <w:vertAlign w:val="subscript"/>
        </w:rPr>
        <w:t>f</w:t>
      </w:r>
      <w:proofErr w:type="spellEnd"/>
      <w:r w:rsidR="00195FA9">
        <w:t xml:space="preserve">, satisfying </w:t>
      </w:r>
      <w:proofErr w:type="spellStart"/>
      <w:r w:rsidR="00195FA9">
        <w:t>n</w:t>
      </w:r>
      <w:r w:rsidR="00195FA9" w:rsidRPr="00675597">
        <w:rPr>
          <w:vertAlign w:val="subscript"/>
        </w:rPr>
        <w:t>f</w:t>
      </w:r>
      <w:proofErr w:type="spellEnd"/>
      <w:r w:rsidR="00195FA9">
        <w:t xml:space="preserve"> mod x = y where x and y are provided by current specification. However, it may suffer from the lack of resources to configure the ROs for the multiple PRACH transmission. As an alternative solution, the ROs for the multiple PRACH transmission can be configured by using all available uplink slots rather than the one using the single PRACH transmission in the same frame. In this case, however, the number of the available uplink slots varies depending on the number of the ROs for the single PRACH transmission. </w:t>
      </w:r>
    </w:p>
    <w:p w14:paraId="2E303774" w14:textId="014B00DC" w:rsidR="00195FA9" w:rsidRPr="00D33964" w:rsidRDefault="00195FA9" w:rsidP="00195FA9">
      <w:pPr>
        <w:rPr>
          <w:b/>
          <w:bCs/>
          <w:u w:val="single"/>
        </w:rPr>
      </w:pPr>
      <w:r w:rsidRPr="0060308D">
        <w:rPr>
          <w:b/>
          <w:bCs/>
          <w:u w:val="single"/>
        </w:rPr>
        <w:t>Observation 1:</w:t>
      </w:r>
      <w:r w:rsidRPr="0060308D">
        <w:t xml:space="preserve"> </w:t>
      </w:r>
      <w:r w:rsidRPr="0060308D">
        <w:rPr>
          <w:i/>
          <w:iCs/>
        </w:rPr>
        <w:t>The resources may be lacked to configure the ROs the multiple PRACH transmission.</w:t>
      </w:r>
    </w:p>
    <w:p w14:paraId="0ACC3BEE" w14:textId="77777777" w:rsidR="00195FA9" w:rsidRDefault="00195FA9" w:rsidP="00195FA9">
      <w:proofErr w:type="gramStart"/>
      <w:r>
        <w:t>In order to</w:t>
      </w:r>
      <w:proofErr w:type="gramEnd"/>
      <w:r>
        <w:t xml:space="preserve"> solve this issue, we can consider two ways from time and frequency domain.</w:t>
      </w:r>
    </w:p>
    <w:p w14:paraId="5823C452" w14:textId="40F731D4" w:rsidR="00195FA9" w:rsidRPr="001E059E" w:rsidRDefault="001E059E" w:rsidP="00195FA9">
      <w:pPr>
        <w:rPr>
          <w:b/>
          <w:bCs/>
          <w:u w:val="single"/>
        </w:rPr>
      </w:pPr>
      <w:r w:rsidRPr="001E059E">
        <w:rPr>
          <w:b/>
          <w:bCs/>
          <w:u w:val="single"/>
        </w:rPr>
        <w:t>Time domain resource configuration</w:t>
      </w:r>
    </w:p>
    <w:p w14:paraId="1680C4C3" w14:textId="7C2E6A6C" w:rsidR="00B77824" w:rsidRDefault="001E059E" w:rsidP="00300FEF">
      <w:r>
        <w:t xml:space="preserve">Based on above Observation 1, </w:t>
      </w:r>
      <w:r w:rsidR="00AE331F">
        <w:t xml:space="preserve">the gNB should indicate/configure the frame where the ROs for the multiple PRACH transmissions rather than the frame used by the single PRACH transmission. In current specification, the reference slots </w:t>
      </w:r>
      <w:r w:rsidR="00300FEF">
        <w:t xml:space="preserve">to be configured the ROs </w:t>
      </w:r>
      <w:r w:rsidR="00AE331F">
        <w:t xml:space="preserve">are determined in each PRACH configuration index. </w:t>
      </w:r>
      <w:r w:rsidR="00300FEF">
        <w:t xml:space="preserve">This may restrict the resources so that the enough of ROs cannot be configured. </w:t>
      </w:r>
      <w:r w:rsidR="00675E29">
        <w:t xml:space="preserve">In other words, if the configuration ignores the reference slots, and all uplink slots in the frame are used for the ROs, the large amount of the ROs can be configured. </w:t>
      </w:r>
      <w:r w:rsidR="00EE0121">
        <w:t xml:space="preserve">As an instance, </w:t>
      </w:r>
      <w:proofErr w:type="gramStart"/>
      <w:r w:rsidR="00B77824">
        <w:t>assuming that</w:t>
      </w:r>
      <w:proofErr w:type="gramEnd"/>
      <w:r w:rsidR="00B77824">
        <w:t xml:space="preserve"> the PRACH configuration </w:t>
      </w:r>
      <w:r w:rsidR="008A731F">
        <w:t>index 1</w:t>
      </w:r>
      <w:r w:rsidR="007E423C">
        <w:t>17</w:t>
      </w:r>
      <w:r w:rsidR="00B77824">
        <w:t xml:space="preserve"> is provided to the UE </w:t>
      </w:r>
      <w:r w:rsidR="00A9141B">
        <w:t xml:space="preserve">with 120kHz SCS </w:t>
      </w:r>
      <w:r w:rsidR="00964638">
        <w:t xml:space="preserve">and [DDDFU] of slot format </w:t>
      </w:r>
      <w:r w:rsidR="00B77824">
        <w:t>for FR2 and unpaired spectrum as listed in below Table.1 (also referred to Table 6.3.3.2-4 of TS 38.211 [2]).</w:t>
      </w:r>
    </w:p>
    <w:p w14:paraId="7B43B961" w14:textId="2D6C81C5" w:rsidR="00B77824" w:rsidRDefault="00B77824" w:rsidP="00B77824">
      <w:pPr>
        <w:jc w:val="center"/>
      </w:pPr>
      <w:r>
        <w:t>&lt;Table 1. Random access configurations for FR2 and unpaired spectrum&gt;</w:t>
      </w:r>
    </w:p>
    <w:tbl>
      <w:tblPr>
        <w:tblW w:w="10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900"/>
        <w:gridCol w:w="540"/>
        <w:gridCol w:w="450"/>
        <w:gridCol w:w="1260"/>
        <w:gridCol w:w="900"/>
        <w:gridCol w:w="1440"/>
        <w:gridCol w:w="2969"/>
        <w:gridCol w:w="981"/>
      </w:tblGrid>
      <w:tr w:rsidR="00B77824" w14:paraId="7E2DADE6" w14:textId="77777777" w:rsidTr="00675E29">
        <w:tc>
          <w:tcPr>
            <w:tcW w:w="895" w:type="dxa"/>
            <w:vMerge w:val="restart"/>
            <w:tcBorders>
              <w:top w:val="single" w:sz="4" w:space="0" w:color="auto"/>
              <w:left w:val="single" w:sz="4" w:space="0" w:color="auto"/>
              <w:bottom w:val="single" w:sz="4" w:space="0" w:color="auto"/>
              <w:right w:val="single" w:sz="4" w:space="0" w:color="auto"/>
            </w:tcBorders>
            <w:hideMark/>
          </w:tcPr>
          <w:p w14:paraId="2B5353DC" w14:textId="77777777" w:rsidR="00B77824" w:rsidRDefault="00B77824">
            <w:pPr>
              <w:pStyle w:val="TAH"/>
              <w:rPr>
                <w:rFonts w:eastAsia="Batang"/>
              </w:rPr>
            </w:pPr>
            <w:r>
              <w:rPr>
                <w:rFonts w:eastAsia="Batang"/>
              </w:rPr>
              <w:t>PRACH</w:t>
            </w:r>
            <w:r>
              <w:rPr>
                <w:rFonts w:eastAsia="Batang"/>
              </w:rPr>
              <w:br/>
              <w:t xml:space="preserve">Config. </w:t>
            </w:r>
            <w:r>
              <w:rPr>
                <w:rFonts w:eastAsia="Batang"/>
              </w:rPr>
              <w:br/>
              <w:t>Index</w:t>
            </w:r>
          </w:p>
        </w:tc>
        <w:tc>
          <w:tcPr>
            <w:tcW w:w="900" w:type="dxa"/>
            <w:vMerge w:val="restart"/>
            <w:tcBorders>
              <w:top w:val="single" w:sz="4" w:space="0" w:color="auto"/>
              <w:left w:val="single" w:sz="4" w:space="0" w:color="auto"/>
              <w:bottom w:val="single" w:sz="4" w:space="0" w:color="auto"/>
              <w:right w:val="single" w:sz="4" w:space="0" w:color="auto"/>
            </w:tcBorders>
            <w:hideMark/>
          </w:tcPr>
          <w:p w14:paraId="36C4F4DE" w14:textId="77777777" w:rsidR="00B77824" w:rsidRDefault="00B77824">
            <w:pPr>
              <w:pStyle w:val="TAH"/>
              <w:rPr>
                <w:rFonts w:eastAsia="Batang"/>
              </w:rPr>
            </w:pPr>
            <w:r>
              <w:rPr>
                <w:rFonts w:eastAsia="Batang"/>
              </w:rPr>
              <w:t>Preamble format</w:t>
            </w:r>
          </w:p>
        </w:tc>
        <w:bookmarkStart w:id="5" w:name="_Hlk127130875"/>
        <w:tc>
          <w:tcPr>
            <w:tcW w:w="990" w:type="dxa"/>
            <w:gridSpan w:val="2"/>
            <w:tcBorders>
              <w:top w:val="single" w:sz="4" w:space="0" w:color="auto"/>
              <w:left w:val="single" w:sz="4" w:space="0" w:color="auto"/>
              <w:bottom w:val="nil"/>
              <w:right w:val="single" w:sz="4" w:space="0" w:color="auto"/>
            </w:tcBorders>
            <w:hideMark/>
          </w:tcPr>
          <w:p w14:paraId="3CF2A93D" w14:textId="77777777" w:rsidR="00B77824" w:rsidRDefault="003F088B">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bookmarkEnd w:id="5"/>
          </w:p>
        </w:tc>
        <w:tc>
          <w:tcPr>
            <w:tcW w:w="1260" w:type="dxa"/>
            <w:vMerge w:val="restart"/>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45352AA" w14:textId="77777777" w:rsidR="00B77824" w:rsidRDefault="00B77824">
            <w:pPr>
              <w:pStyle w:val="TAH"/>
              <w:rPr>
                <w:rFonts w:eastAsia="Batang"/>
              </w:rPr>
            </w:pPr>
            <w:r>
              <w:rPr>
                <w:rFonts w:eastAsia="Batang"/>
              </w:rPr>
              <w:t>Slot number</w:t>
            </w:r>
          </w:p>
        </w:tc>
        <w:tc>
          <w:tcPr>
            <w:tcW w:w="900" w:type="dxa"/>
            <w:vMerge w:val="restart"/>
            <w:tcBorders>
              <w:top w:val="single" w:sz="4" w:space="0" w:color="auto"/>
              <w:left w:val="single" w:sz="4" w:space="0" w:color="auto"/>
              <w:bottom w:val="single" w:sz="4" w:space="0" w:color="auto"/>
              <w:right w:val="single" w:sz="4" w:space="0" w:color="auto"/>
            </w:tcBorders>
            <w:hideMark/>
          </w:tcPr>
          <w:p w14:paraId="4B9724DD" w14:textId="77777777" w:rsidR="00B77824" w:rsidRDefault="00B77824">
            <w:pPr>
              <w:pStyle w:val="TAH"/>
              <w:rPr>
                <w:rFonts w:eastAsia="Batang"/>
              </w:rPr>
            </w:pPr>
            <w:r>
              <w:rPr>
                <w:rFonts w:eastAsia="Batang"/>
              </w:rPr>
              <w:t>Starting symbol</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006E1BB7" w14:textId="77777777" w:rsidR="00B77824" w:rsidRDefault="00B77824">
            <w:pPr>
              <w:pStyle w:val="TAH"/>
              <w:rPr>
                <w:rFonts w:eastAsia="Batang"/>
              </w:rPr>
            </w:pPr>
            <w:r>
              <w:rPr>
                <w:rFonts w:eastAsia="Batang"/>
              </w:rPr>
              <w:t>Number of PRACH slots within a 60 kHz slot</w:t>
            </w:r>
          </w:p>
        </w:tc>
        <w:tc>
          <w:tcPr>
            <w:tcW w:w="2969" w:type="dxa"/>
            <w:vMerge w:val="restart"/>
            <w:tcBorders>
              <w:top w:val="single" w:sz="4" w:space="0" w:color="auto"/>
              <w:left w:val="single" w:sz="4" w:space="0" w:color="auto"/>
              <w:bottom w:val="single" w:sz="4" w:space="0" w:color="auto"/>
              <w:right w:val="single" w:sz="4" w:space="0" w:color="auto"/>
            </w:tcBorders>
            <w:hideMark/>
          </w:tcPr>
          <w:p w14:paraId="1B29DE66" w14:textId="05D08E25" w:rsidR="00B77824" w:rsidRDefault="00B77824">
            <w:pPr>
              <w:pStyle w:val="TAH"/>
              <w:rPr>
                <w:rFonts w:eastAsia="Batang"/>
              </w:rPr>
            </w:pPr>
            <w:r>
              <w:rPr>
                <w:rFonts w:eastAsia="Batang"/>
                <w:noProof/>
                <w:lang w:eastAsia="en-GB"/>
              </w:rPr>
              <w:drawing>
                <wp:inline distT="0" distB="0" distL="0" distR="0" wp14:anchorId="4A4CC4FA" wp14:editId="291AD7AB">
                  <wp:extent cx="390525" cy="2000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Pr>
                <w:rFonts w:eastAsia="Batang"/>
              </w:rPr>
              <w:t>,</w:t>
            </w:r>
            <w:r>
              <w:rPr>
                <w:rFonts w:eastAsia="Batang"/>
              </w:rPr>
              <w:br/>
              <w:t>number of time-domain PRACH occasions within a PRACH slot</w:t>
            </w:r>
          </w:p>
        </w:tc>
        <w:tc>
          <w:tcPr>
            <w:tcW w:w="981" w:type="dxa"/>
            <w:vMerge w:val="restart"/>
            <w:tcBorders>
              <w:top w:val="single" w:sz="4" w:space="0" w:color="auto"/>
              <w:left w:val="single" w:sz="4" w:space="0" w:color="auto"/>
              <w:bottom w:val="single" w:sz="4" w:space="0" w:color="auto"/>
              <w:right w:val="single" w:sz="4" w:space="0" w:color="auto"/>
            </w:tcBorders>
            <w:hideMark/>
          </w:tcPr>
          <w:p w14:paraId="3045BB42" w14:textId="696E4B5F" w:rsidR="00B77824" w:rsidRDefault="00B77824">
            <w:pPr>
              <w:pStyle w:val="TAH"/>
              <w:rPr>
                <w:rFonts w:eastAsia="Batang"/>
              </w:rPr>
            </w:pPr>
            <w:r>
              <w:rPr>
                <w:rFonts w:eastAsia="Batang"/>
                <w:noProof/>
                <w:lang w:eastAsia="en-GB"/>
              </w:rPr>
              <w:drawing>
                <wp:inline distT="0" distB="0" distL="0" distR="0" wp14:anchorId="7E2D7C30" wp14:editId="105A0B40">
                  <wp:extent cx="257175" cy="2000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Pr>
                <w:rFonts w:eastAsia="Batang"/>
              </w:rPr>
              <w:t>,</w:t>
            </w:r>
            <w:r>
              <w:rPr>
                <w:rFonts w:eastAsia="Batang"/>
              </w:rPr>
              <w:br/>
              <w:t>PRACH duration</w:t>
            </w:r>
          </w:p>
        </w:tc>
      </w:tr>
      <w:tr w:rsidR="00B77824" w14:paraId="587572D8" w14:textId="77777777" w:rsidTr="00675E29">
        <w:tc>
          <w:tcPr>
            <w:tcW w:w="895" w:type="dxa"/>
            <w:vMerge/>
            <w:tcBorders>
              <w:top w:val="single" w:sz="4" w:space="0" w:color="auto"/>
              <w:left w:val="single" w:sz="4" w:space="0" w:color="auto"/>
              <w:bottom w:val="single" w:sz="4" w:space="0" w:color="auto"/>
              <w:right w:val="single" w:sz="4" w:space="0" w:color="auto"/>
            </w:tcBorders>
            <w:vAlign w:val="center"/>
            <w:hideMark/>
          </w:tcPr>
          <w:p w14:paraId="39754DB9" w14:textId="77777777" w:rsidR="00B77824" w:rsidRDefault="00B77824">
            <w:pPr>
              <w:spacing w:after="0"/>
              <w:rPr>
                <w:rFonts w:ascii="Arial" w:eastAsia="Batang" w:hAnsi="Arial"/>
                <w:b/>
                <w:sz w:val="18"/>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433897F" w14:textId="77777777" w:rsidR="00B77824" w:rsidRDefault="00B77824">
            <w:pPr>
              <w:spacing w:after="0"/>
              <w:rPr>
                <w:rFonts w:ascii="Arial" w:eastAsia="Batang" w:hAnsi="Arial"/>
                <w:b/>
                <w:sz w:val="18"/>
                <w:lang w:eastAsia="en-US"/>
              </w:rPr>
            </w:pPr>
          </w:p>
        </w:tc>
        <w:tc>
          <w:tcPr>
            <w:tcW w:w="540" w:type="dxa"/>
            <w:tcBorders>
              <w:top w:val="nil"/>
              <w:left w:val="single" w:sz="4" w:space="0" w:color="auto"/>
              <w:bottom w:val="single" w:sz="4" w:space="0" w:color="auto"/>
              <w:right w:val="single" w:sz="4" w:space="0" w:color="auto"/>
            </w:tcBorders>
            <w:vAlign w:val="center"/>
            <w:hideMark/>
          </w:tcPr>
          <w:p w14:paraId="282EBE6E" w14:textId="0E871F33" w:rsidR="00B77824" w:rsidRDefault="00B77824">
            <w:pPr>
              <w:keepNext/>
              <w:keepLines/>
              <w:spacing w:after="0"/>
              <w:jc w:val="center"/>
              <w:rPr>
                <w:rFonts w:ascii="Arial" w:eastAsia="Batang" w:hAnsi="Arial"/>
                <w:b/>
                <w:sz w:val="18"/>
              </w:rPr>
            </w:pPr>
            <w:r>
              <w:rPr>
                <w:rFonts w:ascii="Arial" w:eastAsia="Batang" w:hAnsi="Arial"/>
                <w:b/>
                <w:noProof/>
                <w:sz w:val="18"/>
                <w:lang w:eastAsia="en-GB"/>
              </w:rPr>
              <w:drawing>
                <wp:inline distT="0" distB="0" distL="0" distR="0" wp14:anchorId="320247AE" wp14:editId="7527AF90">
                  <wp:extent cx="133350" cy="1333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p>
        </w:tc>
        <w:tc>
          <w:tcPr>
            <w:tcW w:w="450" w:type="dxa"/>
            <w:tcBorders>
              <w:top w:val="nil"/>
              <w:left w:val="single" w:sz="4" w:space="0" w:color="auto"/>
              <w:bottom w:val="single" w:sz="4" w:space="0" w:color="auto"/>
              <w:right w:val="single" w:sz="4" w:space="0" w:color="auto"/>
            </w:tcBorders>
            <w:vAlign w:val="center"/>
            <w:hideMark/>
          </w:tcPr>
          <w:p w14:paraId="244C4E04" w14:textId="7BDB4339" w:rsidR="00B77824" w:rsidRDefault="00B77824">
            <w:pPr>
              <w:keepNext/>
              <w:keepLines/>
              <w:spacing w:after="0"/>
              <w:jc w:val="center"/>
              <w:rPr>
                <w:rFonts w:ascii="Arial" w:eastAsia="Batang" w:hAnsi="Arial"/>
                <w:b/>
                <w:sz w:val="18"/>
              </w:rPr>
            </w:pPr>
            <w:r>
              <w:rPr>
                <w:rFonts w:ascii="Arial" w:eastAsia="Batang" w:hAnsi="Arial"/>
                <w:b/>
                <w:noProof/>
                <w:sz w:val="18"/>
                <w:lang w:eastAsia="en-GB"/>
              </w:rPr>
              <w:drawing>
                <wp:inline distT="0" distB="0" distL="0" distR="0" wp14:anchorId="1C84BCFF" wp14:editId="42D4E17D">
                  <wp:extent cx="133350" cy="1333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p>
        </w:tc>
        <w:tc>
          <w:tcPr>
            <w:tcW w:w="1260" w:type="dxa"/>
            <w:vMerge/>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E59B0F1" w14:textId="77777777" w:rsidR="00B77824" w:rsidRDefault="00B77824">
            <w:pPr>
              <w:spacing w:after="0"/>
              <w:rPr>
                <w:rFonts w:ascii="Arial" w:eastAsia="Batang" w:hAnsi="Arial"/>
                <w:b/>
                <w:sz w:val="18"/>
                <w:lang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1E5DDF2" w14:textId="77777777" w:rsidR="00B77824" w:rsidRDefault="00B77824">
            <w:pPr>
              <w:spacing w:after="0"/>
              <w:rPr>
                <w:rFonts w:ascii="Arial" w:eastAsia="Batang" w:hAnsi="Arial"/>
                <w:b/>
                <w:sz w:val="18"/>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A80894C" w14:textId="77777777" w:rsidR="00B77824" w:rsidRDefault="00B77824">
            <w:pPr>
              <w:spacing w:after="0"/>
              <w:rPr>
                <w:rFonts w:ascii="Arial" w:eastAsia="Batang" w:hAnsi="Arial"/>
                <w:b/>
                <w:sz w:val="18"/>
                <w:lang w:eastAsia="en-US"/>
              </w:rPr>
            </w:pPr>
          </w:p>
        </w:tc>
        <w:tc>
          <w:tcPr>
            <w:tcW w:w="2969" w:type="dxa"/>
            <w:vMerge/>
            <w:tcBorders>
              <w:top w:val="single" w:sz="4" w:space="0" w:color="auto"/>
              <w:left w:val="single" w:sz="4" w:space="0" w:color="auto"/>
              <w:bottom w:val="single" w:sz="4" w:space="0" w:color="auto"/>
              <w:right w:val="single" w:sz="4" w:space="0" w:color="auto"/>
            </w:tcBorders>
            <w:vAlign w:val="center"/>
            <w:hideMark/>
          </w:tcPr>
          <w:p w14:paraId="501FF02A" w14:textId="77777777" w:rsidR="00B77824" w:rsidRDefault="00B77824">
            <w:pPr>
              <w:spacing w:after="0"/>
              <w:rPr>
                <w:rFonts w:ascii="Arial" w:eastAsia="Batang" w:hAnsi="Arial"/>
                <w:b/>
                <w:sz w:val="18"/>
                <w:lang w:eastAsia="en-US"/>
              </w:rPr>
            </w:pPr>
          </w:p>
        </w:tc>
        <w:tc>
          <w:tcPr>
            <w:tcW w:w="981" w:type="dxa"/>
            <w:vMerge/>
            <w:tcBorders>
              <w:top w:val="single" w:sz="4" w:space="0" w:color="auto"/>
              <w:left w:val="single" w:sz="4" w:space="0" w:color="auto"/>
              <w:bottom w:val="single" w:sz="4" w:space="0" w:color="auto"/>
              <w:right w:val="single" w:sz="4" w:space="0" w:color="auto"/>
            </w:tcBorders>
            <w:vAlign w:val="center"/>
            <w:hideMark/>
          </w:tcPr>
          <w:p w14:paraId="744D6700" w14:textId="77777777" w:rsidR="00B77824" w:rsidRDefault="00B77824">
            <w:pPr>
              <w:spacing w:after="0"/>
              <w:rPr>
                <w:rFonts w:ascii="Arial" w:eastAsia="Batang" w:hAnsi="Arial"/>
                <w:b/>
                <w:sz w:val="18"/>
                <w:lang w:eastAsia="en-US"/>
              </w:rPr>
            </w:pPr>
          </w:p>
        </w:tc>
      </w:tr>
      <w:tr w:rsidR="007E423C" w14:paraId="2EBFE245" w14:textId="77777777" w:rsidTr="00675E29">
        <w:tc>
          <w:tcPr>
            <w:tcW w:w="895" w:type="dxa"/>
            <w:tcBorders>
              <w:top w:val="single" w:sz="4" w:space="0" w:color="auto"/>
              <w:left w:val="single" w:sz="4" w:space="0" w:color="auto"/>
              <w:bottom w:val="single" w:sz="4" w:space="0" w:color="auto"/>
              <w:right w:val="single" w:sz="4" w:space="0" w:color="auto"/>
            </w:tcBorders>
            <w:vAlign w:val="center"/>
            <w:hideMark/>
          </w:tcPr>
          <w:p w14:paraId="2CC3AE73" w14:textId="53388922" w:rsidR="007E423C" w:rsidRDefault="007E423C" w:rsidP="00AF4ECF">
            <w:pPr>
              <w:pStyle w:val="TAC"/>
              <w:rPr>
                <w:rFonts w:eastAsia="Batang"/>
              </w:rPr>
            </w:pPr>
            <w:r>
              <w:rPr>
                <w:rFonts w:eastAsia="Batang"/>
              </w:rPr>
              <w:t>117</w:t>
            </w:r>
          </w:p>
        </w:tc>
        <w:tc>
          <w:tcPr>
            <w:tcW w:w="900" w:type="dxa"/>
            <w:tcBorders>
              <w:top w:val="single" w:sz="4" w:space="0" w:color="auto"/>
              <w:left w:val="single" w:sz="4" w:space="0" w:color="auto"/>
              <w:bottom w:val="single" w:sz="4" w:space="0" w:color="auto"/>
              <w:right w:val="single" w:sz="4" w:space="0" w:color="auto"/>
            </w:tcBorders>
            <w:vAlign w:val="center"/>
            <w:hideMark/>
          </w:tcPr>
          <w:p w14:paraId="6A082D6B" w14:textId="662A632D" w:rsidR="007E423C" w:rsidRDefault="007E423C" w:rsidP="00AF4ECF">
            <w:pPr>
              <w:pStyle w:val="TAC"/>
              <w:rPr>
                <w:rFonts w:eastAsia="Batang"/>
              </w:rPr>
            </w:pPr>
            <w:r>
              <w:rPr>
                <w:rFonts w:eastAsia="Batang"/>
              </w:rPr>
              <w:t>B4</w:t>
            </w:r>
          </w:p>
        </w:tc>
        <w:tc>
          <w:tcPr>
            <w:tcW w:w="540" w:type="dxa"/>
            <w:tcBorders>
              <w:top w:val="single" w:sz="4" w:space="0" w:color="auto"/>
              <w:left w:val="single" w:sz="4" w:space="0" w:color="auto"/>
              <w:bottom w:val="single" w:sz="4" w:space="0" w:color="auto"/>
              <w:right w:val="single" w:sz="4" w:space="0" w:color="auto"/>
            </w:tcBorders>
            <w:vAlign w:val="center"/>
            <w:hideMark/>
          </w:tcPr>
          <w:p w14:paraId="56C35230" w14:textId="3E623996" w:rsidR="007E423C" w:rsidRDefault="007E423C" w:rsidP="00AF4ECF">
            <w:pPr>
              <w:pStyle w:val="TAC"/>
              <w:rPr>
                <w:rFonts w:eastAsia="Batang"/>
              </w:rPr>
            </w:pPr>
            <w:r>
              <w:rPr>
                <w:rFonts w:eastAsia="Batang"/>
              </w:rPr>
              <w:t>4</w:t>
            </w:r>
          </w:p>
        </w:tc>
        <w:tc>
          <w:tcPr>
            <w:tcW w:w="450" w:type="dxa"/>
            <w:tcBorders>
              <w:top w:val="single" w:sz="4" w:space="0" w:color="auto"/>
              <w:left w:val="single" w:sz="4" w:space="0" w:color="auto"/>
              <w:bottom w:val="single" w:sz="4" w:space="0" w:color="auto"/>
              <w:right w:val="single" w:sz="4" w:space="0" w:color="auto"/>
            </w:tcBorders>
            <w:vAlign w:val="center"/>
            <w:hideMark/>
          </w:tcPr>
          <w:p w14:paraId="1E34DFFE" w14:textId="39F73D70" w:rsidR="007E423C" w:rsidRDefault="007E423C" w:rsidP="00AF4ECF">
            <w:pPr>
              <w:pStyle w:val="TAC"/>
              <w:rPr>
                <w:rFonts w:eastAsia="Batang"/>
              </w:rPr>
            </w:pPr>
            <w:r>
              <w:rPr>
                <w:rFonts w:eastAsia="Batang"/>
              </w:rPr>
              <w:t>1</w:t>
            </w:r>
          </w:p>
        </w:tc>
        <w:tc>
          <w:tcPr>
            <w:tcW w:w="126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D81E3F8" w14:textId="65DA1117" w:rsidR="007E423C" w:rsidRDefault="007E423C" w:rsidP="00AF4ECF">
            <w:pPr>
              <w:pStyle w:val="TAC"/>
              <w:rPr>
                <w:rFonts w:eastAsia="Batang"/>
              </w:rPr>
            </w:pPr>
            <w:r>
              <w:rPr>
                <w:rFonts w:eastAsia="Batang"/>
              </w:rPr>
              <w:t>4,9,14,19,24,29,34,39</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1392FD" w14:textId="013D22A4" w:rsidR="007E423C" w:rsidRDefault="007E423C" w:rsidP="00AF4ECF">
            <w:pPr>
              <w:pStyle w:val="TAC"/>
              <w:rPr>
                <w:rFonts w:eastAsia="Batang"/>
              </w:rPr>
            </w:pPr>
            <w:r>
              <w:rPr>
                <w:rFonts w:eastAsia="Batang"/>
              </w:rPr>
              <w:t>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8FAAAFC" w14:textId="7A2EDCE4" w:rsidR="007E423C" w:rsidRDefault="007E423C" w:rsidP="00AF4ECF">
            <w:pPr>
              <w:pStyle w:val="TAC"/>
              <w:rPr>
                <w:rFonts w:eastAsia="Batang"/>
              </w:rPr>
            </w:pPr>
            <w:r>
              <w:rPr>
                <w:rFonts w:eastAsia="Batang"/>
              </w:rPr>
              <w:t>1</w:t>
            </w:r>
          </w:p>
        </w:tc>
        <w:tc>
          <w:tcPr>
            <w:tcW w:w="2969" w:type="dxa"/>
            <w:tcBorders>
              <w:top w:val="single" w:sz="4" w:space="0" w:color="auto"/>
              <w:left w:val="single" w:sz="4" w:space="0" w:color="auto"/>
              <w:bottom w:val="single" w:sz="4" w:space="0" w:color="auto"/>
              <w:right w:val="single" w:sz="4" w:space="0" w:color="auto"/>
            </w:tcBorders>
            <w:vAlign w:val="center"/>
            <w:hideMark/>
          </w:tcPr>
          <w:p w14:paraId="337E4C6E" w14:textId="284EDE2B" w:rsidR="007E423C" w:rsidRDefault="007E423C" w:rsidP="00AF4ECF">
            <w:pPr>
              <w:pStyle w:val="TAC"/>
              <w:rPr>
                <w:rFonts w:eastAsia="Batang"/>
              </w:rPr>
            </w:pPr>
            <w:r>
              <w:rPr>
                <w:rFonts w:eastAsia="Batang"/>
              </w:rPr>
              <w:t>1</w:t>
            </w:r>
          </w:p>
        </w:tc>
        <w:tc>
          <w:tcPr>
            <w:tcW w:w="981" w:type="dxa"/>
            <w:tcBorders>
              <w:top w:val="single" w:sz="4" w:space="0" w:color="auto"/>
              <w:left w:val="single" w:sz="4" w:space="0" w:color="auto"/>
              <w:bottom w:val="single" w:sz="4" w:space="0" w:color="auto"/>
              <w:right w:val="single" w:sz="4" w:space="0" w:color="auto"/>
            </w:tcBorders>
            <w:vAlign w:val="center"/>
            <w:hideMark/>
          </w:tcPr>
          <w:p w14:paraId="0F46EB5C" w14:textId="4E65E0F0" w:rsidR="007E423C" w:rsidRDefault="007E423C" w:rsidP="00AF4ECF">
            <w:pPr>
              <w:pStyle w:val="TAC"/>
              <w:rPr>
                <w:rFonts w:eastAsia="Batang"/>
              </w:rPr>
            </w:pPr>
            <w:r>
              <w:rPr>
                <w:rFonts w:eastAsia="Batang"/>
              </w:rPr>
              <w:t>12</w:t>
            </w:r>
          </w:p>
        </w:tc>
      </w:tr>
    </w:tbl>
    <w:p w14:paraId="4C0C4936" w14:textId="1C242696" w:rsidR="00B77824" w:rsidRDefault="00675E29" w:rsidP="001A5CDB">
      <w:r>
        <w:t>If we ignore the slot number in the table</w:t>
      </w:r>
      <w:r w:rsidR="00DF5DF7">
        <w:t xml:space="preserve">, </w:t>
      </w:r>
      <w:r>
        <w:t xml:space="preserve">then </w:t>
      </w:r>
      <w:r w:rsidR="00DF5DF7">
        <w:t>the valid PRACH slot</w:t>
      </w:r>
      <w:r>
        <w:t>s increase tremendously as</w:t>
      </w:r>
      <w:r w:rsidR="00DF5DF7">
        <w:t xml:space="preserve"> illustrated in below Fig.1.</w:t>
      </w:r>
    </w:p>
    <w:p w14:paraId="732174E2" w14:textId="1B7328BA" w:rsidR="00811679" w:rsidRDefault="00675E29" w:rsidP="00811679">
      <w:pPr>
        <w:keepNext/>
      </w:pPr>
      <w:r>
        <w:rPr>
          <w:noProof/>
        </w:rPr>
        <w:lastRenderedPageBreak/>
        <w:drawing>
          <wp:inline distT="0" distB="0" distL="0" distR="0" wp14:anchorId="78A7872A" wp14:editId="78ACE251">
            <wp:extent cx="6324600" cy="103378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24600" cy="1033780"/>
                    </a:xfrm>
                    <a:prstGeom prst="rect">
                      <a:avLst/>
                    </a:prstGeom>
                    <a:noFill/>
                    <a:ln>
                      <a:noFill/>
                    </a:ln>
                  </pic:spPr>
                </pic:pic>
              </a:graphicData>
            </a:graphic>
          </wp:inline>
        </w:drawing>
      </w:r>
    </w:p>
    <w:p w14:paraId="1C2F52BF" w14:textId="67876528" w:rsidR="00DF5DF7" w:rsidRDefault="00811679" w:rsidP="00811679">
      <w:pPr>
        <w:pStyle w:val="Caption"/>
        <w:jc w:val="center"/>
      </w:pPr>
      <w:r>
        <w:t xml:space="preserve">Figure </w:t>
      </w:r>
      <w:r>
        <w:fldChar w:fldCharType="begin"/>
      </w:r>
      <w:r>
        <w:instrText xml:space="preserve"> SEQ Figure \* ARABIC </w:instrText>
      </w:r>
      <w:r>
        <w:fldChar w:fldCharType="separate"/>
      </w:r>
      <w:r w:rsidR="003E7F4E">
        <w:rPr>
          <w:noProof/>
        </w:rPr>
        <w:t>1</w:t>
      </w:r>
      <w:r>
        <w:fldChar w:fldCharType="end"/>
      </w:r>
      <w:r>
        <w:t>. The valid PRACH slot with PRACH Config. Index 117.</w:t>
      </w:r>
    </w:p>
    <w:p w14:paraId="09F5803D" w14:textId="5F35F3CE" w:rsidR="001B2251" w:rsidRDefault="00675E29" w:rsidP="005406C3">
      <w:r>
        <w:t xml:space="preserve">For the comparison, </w:t>
      </w:r>
      <w:r w:rsidR="00A9141B">
        <w:t>the valid PRACH slots with the slot number in the table is marked as green. As we can see in the figure, the number of the valid PRACH slots for the multiple PRACH transmissions (marked as cyan) are doubled compared to the restricted slots. In this example, we can obtain the 4 sets of 4 times multiple PRACH transmissions, or 8 sets of 2 times multiple PRACH transmissions, respectively.</w:t>
      </w:r>
    </w:p>
    <w:p w14:paraId="5DF55529" w14:textId="77777777" w:rsidR="007441CA" w:rsidRPr="00281F3C" w:rsidRDefault="007441CA" w:rsidP="007441CA">
      <w:pPr>
        <w:rPr>
          <w:i/>
          <w:iCs/>
        </w:rPr>
      </w:pPr>
      <w:r w:rsidRPr="0060308D">
        <w:rPr>
          <w:b/>
          <w:bCs/>
          <w:u w:val="single"/>
        </w:rPr>
        <w:t>Proposal 2:</w:t>
      </w:r>
      <w:r w:rsidRPr="0060308D">
        <w:t xml:space="preserve"> </w:t>
      </w:r>
      <w:r w:rsidRPr="0060308D">
        <w:rPr>
          <w:i/>
          <w:iCs/>
        </w:rPr>
        <w:t>The ROs for the multiple PRACH transmission should be configured on all uplink slots in other frame than that of the single PRACH transmission.</w:t>
      </w:r>
    </w:p>
    <w:p w14:paraId="587ECF7A" w14:textId="168ED619" w:rsidR="00A9141B" w:rsidRPr="001E059E" w:rsidRDefault="00A9141B" w:rsidP="00A9141B">
      <w:pPr>
        <w:rPr>
          <w:b/>
          <w:bCs/>
          <w:u w:val="single"/>
        </w:rPr>
      </w:pPr>
      <w:r>
        <w:rPr>
          <w:b/>
          <w:bCs/>
          <w:u w:val="single"/>
        </w:rPr>
        <w:t>Frequency</w:t>
      </w:r>
      <w:r w:rsidRPr="001E059E">
        <w:rPr>
          <w:b/>
          <w:bCs/>
          <w:u w:val="single"/>
        </w:rPr>
        <w:t xml:space="preserve"> domain resource configuration</w:t>
      </w:r>
    </w:p>
    <w:p w14:paraId="2C53342F" w14:textId="21C23E80" w:rsidR="0038358F" w:rsidRPr="0060308D" w:rsidRDefault="00A9141B" w:rsidP="00D33964">
      <w:r>
        <w:t xml:space="preserve"> A set of ROs for the multiple PRACH transmission should correspond to one SSB. Especially in FR2, </w:t>
      </w:r>
      <w:r w:rsidR="00E80189">
        <w:t xml:space="preserve">the large number of beams are used where each beam is associated with each SSB. That is, it may not be sufficient to increase the resources for ROs only in time domain. </w:t>
      </w:r>
      <w:r w:rsidR="005406C3">
        <w:t>Thanks to the existing configuration of PRACH FDM (</w:t>
      </w:r>
      <w:r w:rsidR="005406C3" w:rsidRPr="00B63FAA">
        <w:rPr>
          <w:i/>
          <w:iCs/>
        </w:rPr>
        <w:t>msg1</w:t>
      </w:r>
      <w:r w:rsidR="005406C3">
        <w:rPr>
          <w:i/>
          <w:iCs/>
        </w:rPr>
        <w:t>-FDM</w:t>
      </w:r>
      <w:r w:rsidR="005406C3">
        <w:t xml:space="preserve">), we can configure the ROs in the frequency domain by the multiplexing factor of up to 8. </w:t>
      </w:r>
      <w:r w:rsidR="00DB0B91">
        <w:t xml:space="preserve">In this method, we can simply increase the resource for the multiple PRACH </w:t>
      </w:r>
      <w:r w:rsidR="00DB0B91" w:rsidRPr="0060308D">
        <w:t>transmission</w:t>
      </w:r>
      <w:r w:rsidR="007441CA" w:rsidRPr="0060308D">
        <w:t>.</w:t>
      </w:r>
      <w:r w:rsidR="004F4CFA" w:rsidRPr="0060308D">
        <w:t xml:space="preserve"> </w:t>
      </w:r>
    </w:p>
    <w:p w14:paraId="410E4DC3" w14:textId="13FC69E7" w:rsidR="00730A37" w:rsidRPr="00281F3C" w:rsidRDefault="007B2DD6" w:rsidP="00D33964">
      <w:pPr>
        <w:rPr>
          <w:i/>
          <w:iCs/>
        </w:rPr>
      </w:pPr>
      <w:r w:rsidRPr="0060308D">
        <w:rPr>
          <w:b/>
          <w:bCs/>
          <w:u w:val="single"/>
        </w:rPr>
        <w:t xml:space="preserve">Proposal </w:t>
      </w:r>
      <w:r w:rsidR="007441CA" w:rsidRPr="0060308D">
        <w:rPr>
          <w:b/>
          <w:bCs/>
          <w:u w:val="single"/>
        </w:rPr>
        <w:t>3</w:t>
      </w:r>
      <w:r w:rsidRPr="0060308D">
        <w:rPr>
          <w:b/>
          <w:bCs/>
          <w:u w:val="single"/>
        </w:rPr>
        <w:t>:</w:t>
      </w:r>
      <w:r w:rsidRPr="0060308D">
        <w:t xml:space="preserve"> </w:t>
      </w:r>
      <w:r w:rsidR="00D0072F" w:rsidRPr="0060308D">
        <w:rPr>
          <w:i/>
          <w:iCs/>
        </w:rPr>
        <w:t xml:space="preserve">The </w:t>
      </w:r>
      <w:r w:rsidR="00285335" w:rsidRPr="0060308D">
        <w:rPr>
          <w:i/>
          <w:iCs/>
        </w:rPr>
        <w:t xml:space="preserve">resources </w:t>
      </w:r>
      <w:r w:rsidR="00D0072F" w:rsidRPr="0060308D">
        <w:rPr>
          <w:i/>
          <w:iCs/>
        </w:rPr>
        <w:t xml:space="preserve">for the multiple PRACH transmission </w:t>
      </w:r>
      <w:r w:rsidR="00E9659B" w:rsidRPr="0060308D">
        <w:rPr>
          <w:i/>
          <w:iCs/>
        </w:rPr>
        <w:t xml:space="preserve">should be configured </w:t>
      </w:r>
      <w:r w:rsidR="00285335" w:rsidRPr="0060308D">
        <w:rPr>
          <w:i/>
          <w:iCs/>
        </w:rPr>
        <w:t>in multiple frequency domain resources by making use of msg1-FDM</w:t>
      </w:r>
      <w:r w:rsidR="00D575B0" w:rsidRPr="0060308D">
        <w:rPr>
          <w:i/>
          <w:iCs/>
        </w:rPr>
        <w:t>.</w:t>
      </w:r>
    </w:p>
    <w:p w14:paraId="45982FA8" w14:textId="108E7406" w:rsidR="00563A83" w:rsidRDefault="00563A83" w:rsidP="00841C37">
      <w:pPr>
        <w:pStyle w:val="Heading2"/>
      </w:pPr>
      <w:r>
        <w:t>RACH Occasion bundling</w:t>
      </w:r>
    </w:p>
    <w:p w14:paraId="7A691539" w14:textId="4E9A7464" w:rsidR="00563A83" w:rsidRDefault="000D7FA9" w:rsidP="00563A83">
      <w:r>
        <w:rPr>
          <w:lang w:val="x-none"/>
        </w:rPr>
        <w:t xml:space="preserve">One of the major drawback of multiple PRACH transmission is that the gNB has a difficulty to configure the RAR window start timing when the gNB misses one or more PRACHs in the multiple PRACH transmissions from UE. As a result, the UE also has an ambiguity on it. </w:t>
      </w:r>
      <w:r w:rsidR="00563A83">
        <w:t>In previous RAN1#11</w:t>
      </w:r>
      <w:r w:rsidR="007E2BDA">
        <w:t xml:space="preserve">1 meeting, </w:t>
      </w:r>
      <w:r w:rsidR="00D470E5">
        <w:t xml:space="preserve">there was a discussion about </w:t>
      </w:r>
      <w:r w:rsidR="007E2BDA">
        <w:t>the RO</w:t>
      </w:r>
      <w:r w:rsidR="00D470E5">
        <w:t xml:space="preserve"> group, </w:t>
      </w:r>
      <w:r w:rsidR="00D643AE">
        <w:t xml:space="preserve">and the </w:t>
      </w:r>
      <w:r w:rsidR="000F00A8">
        <w:t xml:space="preserve">below </w:t>
      </w:r>
      <w:r w:rsidR="00D643AE">
        <w:t xml:space="preserve">proposal was made </w:t>
      </w:r>
      <w:r w:rsidR="000F00A8">
        <w:t xml:space="preserve">in FL </w:t>
      </w:r>
      <w:r w:rsidR="00357D21">
        <w:t>summary,</w:t>
      </w:r>
      <w:r w:rsidR="000F00A8">
        <w:t xml:space="preserve"> </w:t>
      </w:r>
      <w:r w:rsidR="00D643AE">
        <w:t>but</w:t>
      </w:r>
      <w:r w:rsidR="00D470E5">
        <w:t xml:space="preserve"> </w:t>
      </w:r>
      <w:r w:rsidR="000F00A8">
        <w:t xml:space="preserve">we did not reach </w:t>
      </w:r>
      <w:r w:rsidR="00D470E5">
        <w:t>the agreement</w:t>
      </w:r>
      <w:r w:rsidR="000F00A8">
        <w:t>.</w:t>
      </w:r>
      <w:r w:rsidR="00D470E5">
        <w:t xml:space="preserve"> </w:t>
      </w:r>
      <w:r>
        <w:t>In this section, we describe how the ambiguity on the RAR window configuration can be mitigated with the RO group.</w:t>
      </w:r>
    </w:p>
    <w:tbl>
      <w:tblPr>
        <w:tblStyle w:val="TableGrid"/>
        <w:tblW w:w="0" w:type="auto"/>
        <w:tblLook w:val="04A0" w:firstRow="1" w:lastRow="0" w:firstColumn="1" w:lastColumn="0" w:noHBand="0" w:noVBand="1"/>
      </w:tblPr>
      <w:tblGrid>
        <w:gridCol w:w="9954"/>
      </w:tblGrid>
      <w:tr w:rsidR="007E2BDA" w14:paraId="3947F8A0" w14:textId="77777777" w:rsidTr="007E2BDA">
        <w:tc>
          <w:tcPr>
            <w:tcW w:w="9954" w:type="dxa"/>
          </w:tcPr>
          <w:p w14:paraId="1919EAFE" w14:textId="555B22A3" w:rsidR="007E2BDA" w:rsidRPr="003F2E0C" w:rsidRDefault="007E2BDA" w:rsidP="007E2BDA">
            <w:pPr>
              <w:pStyle w:val="Heading4"/>
              <w:numPr>
                <w:ilvl w:val="0"/>
                <w:numId w:val="0"/>
              </w:numPr>
              <w:spacing w:before="120" w:after="0" w:afterAutospacing="0"/>
              <w:ind w:right="480"/>
              <w:jc w:val="left"/>
              <w:outlineLvl w:val="3"/>
              <w:rPr>
                <w:lang w:eastAsia="en-US"/>
              </w:rPr>
            </w:pPr>
            <w:r w:rsidRPr="003F2E0C">
              <w:rPr>
                <w:lang w:eastAsia="en-US"/>
              </w:rPr>
              <w:lastRenderedPageBreak/>
              <w:t>Proposal 9-new-b</w:t>
            </w:r>
          </w:p>
          <w:p w14:paraId="1258D616" w14:textId="77777777" w:rsidR="007E2BDA" w:rsidRPr="003F2E0C" w:rsidRDefault="007E2BDA" w:rsidP="007E2BDA">
            <w:pPr>
              <w:spacing w:after="0" w:afterAutospacing="0" w:line="254" w:lineRule="atLeast"/>
              <w:rPr>
                <w:rFonts w:eastAsia="Microsoft YaHei UI"/>
                <w:color w:val="000000" w:themeColor="text1"/>
                <w:sz w:val="22"/>
              </w:rPr>
            </w:pPr>
            <w:r w:rsidRPr="00A604E1">
              <w:rPr>
                <w:rFonts w:eastAsia="Microsoft YaHei UI"/>
                <w:szCs w:val="21"/>
              </w:rPr>
              <w:t xml:space="preserve">For multiple PRACH transmissions with same Tx beam, a term of "RO group" is introduced to </w:t>
            </w:r>
            <w:r w:rsidRPr="003F2E0C">
              <w:rPr>
                <w:rFonts w:eastAsia="Microsoft YaHei UI"/>
                <w:szCs w:val="21"/>
              </w:rPr>
              <w:t>facilitate further discussion. For each RACH attempt, UE determ</w:t>
            </w:r>
            <w:r w:rsidRPr="003F2E0C">
              <w:rPr>
                <w:rFonts w:eastAsia="Microsoft YaHei UI"/>
                <w:color w:val="000000" w:themeColor="text1"/>
                <w:szCs w:val="21"/>
              </w:rPr>
              <w:t>ines and selects on</w:t>
            </w:r>
            <w:r w:rsidRPr="003F2E0C">
              <w:rPr>
                <w:rFonts w:eastAsia="Microsoft YaHei UI" w:hint="eastAsia"/>
                <w:color w:val="000000" w:themeColor="text1"/>
                <w:szCs w:val="21"/>
              </w:rPr>
              <w:t>e</w:t>
            </w:r>
            <w:r w:rsidRPr="003F2E0C">
              <w:rPr>
                <w:rFonts w:eastAsia="Microsoft YaHei UI"/>
                <w:color w:val="000000" w:themeColor="text1"/>
                <w:szCs w:val="21"/>
              </w:rPr>
              <w:t xml:space="preserve"> RO group for multiple PRACH transmissions, where RO(s) for a specific number of multiple PRACH transmissions are configured [, and transmit PRACH in the RO(s) within the RO group].</w:t>
            </w:r>
          </w:p>
          <w:p w14:paraId="7519CC3A" w14:textId="77777777" w:rsidR="007E2BDA" w:rsidRPr="00FD6AFA" w:rsidRDefault="007E2BDA" w:rsidP="007E2BDA">
            <w:pPr>
              <w:spacing w:after="0" w:afterAutospacing="0" w:line="254" w:lineRule="atLeast"/>
              <w:rPr>
                <w:rFonts w:eastAsia="Microsoft YaHei UI"/>
                <w:color w:val="000000" w:themeColor="text1"/>
                <w:sz w:val="22"/>
              </w:rPr>
            </w:pPr>
            <w:r w:rsidRPr="003F2E0C">
              <w:rPr>
                <w:rFonts w:eastAsia="Microsoft YaHei UI"/>
                <w:color w:val="000000" w:themeColor="text1"/>
                <w:szCs w:val="21"/>
              </w:rPr>
              <w:t>[Note 1: Determination and selection of RO group (including related configuration) is a separate discussion, including </w:t>
            </w:r>
            <w:r w:rsidRPr="003F2E0C">
              <w:rPr>
                <w:rFonts w:eastAsia="Microsoft YaHei UI"/>
                <w:color w:val="000000" w:themeColor="text1"/>
                <w:sz w:val="22"/>
              </w:rPr>
              <w:t xml:space="preserve">which WG should work on the configuration aspects, details of the </w:t>
            </w:r>
            <w:proofErr w:type="spellStart"/>
            <w:r w:rsidRPr="003F2E0C">
              <w:rPr>
                <w:rFonts w:eastAsia="Microsoft YaHei UI"/>
                <w:color w:val="000000" w:themeColor="text1"/>
                <w:sz w:val="22"/>
              </w:rPr>
              <w:t>signaling</w:t>
            </w:r>
            <w:proofErr w:type="spellEnd"/>
            <w:r w:rsidRPr="003F2E0C">
              <w:rPr>
                <w:rFonts w:eastAsia="Microsoft YaHei UI"/>
                <w:color w:val="000000" w:themeColor="text1"/>
                <w:sz w:val="22"/>
              </w:rPr>
              <w:t xml:space="preserve"> structures (if any).]</w:t>
            </w:r>
          </w:p>
          <w:p w14:paraId="79BCBCC9" w14:textId="77777777" w:rsidR="007E2BDA" w:rsidRPr="00A604E1" w:rsidRDefault="007E2BDA" w:rsidP="007E2BDA">
            <w:pPr>
              <w:spacing w:after="0" w:afterAutospacing="0" w:line="254" w:lineRule="atLeast"/>
              <w:rPr>
                <w:rFonts w:eastAsia="Microsoft YaHei UI"/>
                <w:sz w:val="22"/>
              </w:rPr>
            </w:pPr>
            <w:r w:rsidRPr="00A604E1">
              <w:rPr>
                <w:rFonts w:eastAsia="Microsoft YaHei UI"/>
                <w:szCs w:val="21"/>
              </w:rPr>
              <w:t>Note 2: </w:t>
            </w:r>
            <w:r w:rsidRPr="00A604E1">
              <w:rPr>
                <w:rFonts w:eastAsia="Microsoft YaHei UI"/>
                <w:sz w:val="22"/>
              </w:rPr>
              <w:t> Each R</w:t>
            </w:r>
            <w:r w:rsidRPr="009766F8">
              <w:rPr>
                <w:rFonts w:eastAsia="Microsoft YaHei UI"/>
                <w:sz w:val="22"/>
              </w:rPr>
              <w:t xml:space="preserve">O </w:t>
            </w:r>
            <w:r w:rsidRPr="00A604E1">
              <w:rPr>
                <w:rFonts w:eastAsia="Microsoft YaHei UI"/>
                <w:szCs w:val="21"/>
              </w:rPr>
              <w:t>in one RO group is associated with the same SSB(s).</w:t>
            </w:r>
          </w:p>
          <w:p w14:paraId="618B54FA" w14:textId="6619EB64" w:rsidR="007E2BDA" w:rsidRPr="007E2BDA" w:rsidRDefault="007E2BDA" w:rsidP="007E2BDA">
            <w:pPr>
              <w:spacing w:after="0" w:afterAutospacing="0" w:line="254" w:lineRule="atLeast"/>
              <w:rPr>
                <w:rFonts w:eastAsia="Microsoft YaHei UI"/>
                <w:sz w:val="22"/>
              </w:rPr>
            </w:pPr>
            <w:r w:rsidRPr="00A604E1">
              <w:rPr>
                <w:rFonts w:eastAsia="Microsoft YaHei UI"/>
                <w:szCs w:val="21"/>
              </w:rPr>
              <w:t>Note 3: Whether/How to capture the RO group in the spec. is a separate discussion.</w:t>
            </w:r>
          </w:p>
        </w:tc>
      </w:tr>
    </w:tbl>
    <w:p w14:paraId="37983A04" w14:textId="62A8867F" w:rsidR="00A40C35" w:rsidRPr="0023644F" w:rsidRDefault="00031070" w:rsidP="00E85C2E">
      <w:pPr>
        <w:rPr>
          <w:lang w:val="en-US"/>
        </w:rPr>
      </w:pPr>
      <w:r>
        <w:rPr>
          <w:lang w:val="x-none"/>
        </w:rPr>
        <w:t xml:space="preserve"> </w:t>
      </w:r>
      <w:r w:rsidR="00B0047D">
        <w:rPr>
          <w:lang w:val="x-none"/>
        </w:rPr>
        <w:t>The</w:t>
      </w:r>
      <w:r w:rsidR="006923D7">
        <w:rPr>
          <w:lang w:val="x-none"/>
        </w:rPr>
        <w:t xml:space="preserve"> </w:t>
      </w:r>
      <w:r w:rsidR="007E6B2E">
        <w:rPr>
          <w:lang w:val="x-none"/>
        </w:rPr>
        <w:t>RO group</w:t>
      </w:r>
      <w:r w:rsidR="005C0C7B">
        <w:rPr>
          <w:lang w:val="x-none"/>
        </w:rPr>
        <w:t xml:space="preserve"> concept</w:t>
      </w:r>
      <w:r w:rsidR="007E6B2E">
        <w:rPr>
          <w:lang w:val="x-none"/>
        </w:rPr>
        <w:t xml:space="preserve"> will be a solution for </w:t>
      </w:r>
      <w:r w:rsidR="00C4060E">
        <w:rPr>
          <w:lang w:val="x-none"/>
        </w:rPr>
        <w:t xml:space="preserve">common understanding between UE and gNB about RAR window timing. </w:t>
      </w:r>
      <w:r w:rsidR="006C26F4">
        <w:rPr>
          <w:lang w:val="x-none"/>
        </w:rPr>
        <w:t xml:space="preserve">In order to </w:t>
      </w:r>
      <w:r w:rsidR="00071179">
        <w:rPr>
          <w:lang w:val="x-none"/>
        </w:rPr>
        <w:t>achieve the solution, the</w:t>
      </w:r>
      <w:r w:rsidR="00F653B9">
        <w:rPr>
          <w:lang w:val="x-none"/>
        </w:rPr>
        <w:t xml:space="preserve"> resource for RO group should be </w:t>
      </w:r>
      <w:r w:rsidR="00506A22">
        <w:rPr>
          <w:lang w:val="x-none"/>
        </w:rPr>
        <w:t>associat</w:t>
      </w:r>
      <w:r w:rsidR="00B0047D">
        <w:rPr>
          <w:lang w:val="x-none"/>
        </w:rPr>
        <w:t>ed</w:t>
      </w:r>
      <w:r w:rsidR="00506A22">
        <w:rPr>
          <w:lang w:val="x-none"/>
        </w:rPr>
        <w:t xml:space="preserve"> with </w:t>
      </w:r>
      <w:r w:rsidR="003F6A58">
        <w:rPr>
          <w:lang w:val="x-none"/>
        </w:rPr>
        <w:t>the slot number</w:t>
      </w:r>
      <w:r w:rsidR="00F653B9">
        <w:rPr>
          <w:lang w:val="x-none"/>
        </w:rPr>
        <w:t xml:space="preserve">. </w:t>
      </w:r>
      <w:r w:rsidR="003E7F4E">
        <w:rPr>
          <w:lang w:val="x-none"/>
        </w:rPr>
        <w:t>Figure 2 shows the RO group bundling method in both time and frequency domain. T</w:t>
      </w:r>
      <w:r w:rsidR="00033BB8">
        <w:rPr>
          <w:lang w:val="x-none"/>
        </w:rPr>
        <w:t xml:space="preserve">he RO group can be bundled </w:t>
      </w:r>
      <w:r w:rsidR="00292CE3">
        <w:rPr>
          <w:lang w:val="x-none"/>
        </w:rPr>
        <w:t xml:space="preserve">with the granularity of </w:t>
      </w:r>
      <w:r w:rsidR="008211A3">
        <w:rPr>
          <w:lang w:val="x-none"/>
        </w:rPr>
        <w:t>the number of transmissions.</w:t>
      </w:r>
      <w:r w:rsidR="00F7438D">
        <w:rPr>
          <w:lang w:val="x-none"/>
        </w:rPr>
        <w:t xml:space="preserve"> </w:t>
      </w:r>
    </w:p>
    <w:p w14:paraId="47289F84" w14:textId="36F065A1" w:rsidR="003E7F4E" w:rsidRPr="003E7F4E" w:rsidRDefault="004566B5" w:rsidP="003E7F4E">
      <w:pPr>
        <w:keepNext/>
        <w:rPr>
          <w:lang w:val="en-US"/>
        </w:rPr>
      </w:pPr>
      <w:r>
        <w:rPr>
          <w:noProof/>
          <w:lang w:val="en-US"/>
        </w:rPr>
        <w:drawing>
          <wp:inline distT="0" distB="0" distL="0" distR="0" wp14:anchorId="789C856A" wp14:editId="6C64CDA7">
            <wp:extent cx="6323965" cy="1455420"/>
            <wp:effectExtent l="19050" t="19050" r="19685" b="1143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23965" cy="1455420"/>
                    </a:xfrm>
                    <a:prstGeom prst="rect">
                      <a:avLst/>
                    </a:prstGeom>
                    <a:noFill/>
                    <a:ln>
                      <a:solidFill>
                        <a:schemeClr val="accent1"/>
                      </a:solidFill>
                    </a:ln>
                  </pic:spPr>
                </pic:pic>
              </a:graphicData>
            </a:graphic>
          </wp:inline>
        </w:drawing>
      </w:r>
    </w:p>
    <w:p w14:paraId="641ACE79" w14:textId="38AD5B4D" w:rsidR="00A2578B" w:rsidRDefault="003E7F4E" w:rsidP="003E7F4E">
      <w:pPr>
        <w:pStyle w:val="Caption"/>
        <w:jc w:val="center"/>
        <w:rPr>
          <w:lang w:val="x-none"/>
        </w:rPr>
      </w:pPr>
      <w:r>
        <w:t xml:space="preserve">Figure </w:t>
      </w:r>
      <w:r>
        <w:fldChar w:fldCharType="begin"/>
      </w:r>
      <w:r>
        <w:instrText xml:space="preserve"> SEQ Figure \* ARABIC </w:instrText>
      </w:r>
      <w:r>
        <w:fldChar w:fldCharType="separate"/>
      </w:r>
      <w:r>
        <w:rPr>
          <w:noProof/>
        </w:rPr>
        <w:t>2</w:t>
      </w:r>
      <w:r>
        <w:fldChar w:fldCharType="end"/>
      </w:r>
      <w:r>
        <w:t>. Bundling in Time and Frequency domain</w:t>
      </w:r>
    </w:p>
    <w:p w14:paraId="2867FBE4" w14:textId="30A7368E" w:rsidR="00A2578B" w:rsidRDefault="004566B5" w:rsidP="00E85C2E">
      <w:pPr>
        <w:rPr>
          <w:lang w:val="x-none"/>
        </w:rPr>
      </w:pPr>
      <w:r>
        <w:rPr>
          <w:lang w:val="x-none"/>
        </w:rPr>
        <w:t>For the sake of the simplicity, Figure 2. (a) and (b) include only UL slots where the ROs for the multiple PRACH transmissions are configured</w:t>
      </w:r>
      <w:r w:rsidR="003C57FA">
        <w:rPr>
          <w:lang w:val="x-none"/>
        </w:rPr>
        <w:t xml:space="preserve"> in the whole slot of the certain frame</w:t>
      </w:r>
      <w:r>
        <w:rPr>
          <w:lang w:val="x-none"/>
        </w:rPr>
        <w:t xml:space="preserve">. The slots marked as purple and blue color denote the RO group with two and four ROs, respectively. </w:t>
      </w:r>
      <w:r w:rsidR="004C585F">
        <w:rPr>
          <w:lang w:val="x-none"/>
        </w:rPr>
        <w:t>Assuming that</w:t>
      </w:r>
      <w:r>
        <w:rPr>
          <w:lang w:val="x-none"/>
        </w:rPr>
        <w:t xml:space="preserve"> the </w:t>
      </w:r>
      <w:r w:rsidR="004C585F">
        <w:rPr>
          <w:lang w:val="x-none"/>
        </w:rPr>
        <w:t>group bundling is pre-configured so that the gNB and the UE have common understanding of the location of the RO groups.</w:t>
      </w:r>
      <w:r>
        <w:rPr>
          <w:lang w:val="x-none"/>
        </w:rPr>
        <w:t xml:space="preserve"> </w:t>
      </w:r>
      <w:r w:rsidR="004C585F">
        <w:rPr>
          <w:lang w:val="x-none"/>
        </w:rPr>
        <w:t>As an</w:t>
      </w:r>
      <w:r>
        <w:rPr>
          <w:lang w:val="x-none"/>
        </w:rPr>
        <w:t xml:space="preserve"> example, </w:t>
      </w:r>
      <w:r w:rsidR="0058779E">
        <w:rPr>
          <w:lang w:val="x-none"/>
        </w:rPr>
        <w:t>the</w:t>
      </w:r>
      <w:r>
        <w:rPr>
          <w:lang w:val="x-none"/>
        </w:rPr>
        <w:t xml:space="preserve"> UE transmits with four PRACHs on the slots of 24, 29, 34 and 39 as shown in Fig.2 (a).</w:t>
      </w:r>
      <w:r w:rsidR="0058779E">
        <w:rPr>
          <w:lang w:val="x-none"/>
        </w:rPr>
        <w:t xml:space="preserve"> In this case, the gNB can configure the RAR window after the slot of 39 if the gNB is able to detect at least one PRACH in the RO group.</w:t>
      </w:r>
    </w:p>
    <w:p w14:paraId="19E4B922" w14:textId="039AC05B" w:rsidR="0058779E" w:rsidRPr="0058779E" w:rsidRDefault="0058779E" w:rsidP="00E85C2E">
      <w:pPr>
        <w:rPr>
          <w:b/>
          <w:bCs/>
          <w:u w:val="single"/>
        </w:rPr>
      </w:pPr>
      <w:r w:rsidRPr="0060308D">
        <w:rPr>
          <w:rFonts w:hint="eastAsia"/>
          <w:b/>
          <w:bCs/>
          <w:u w:val="single"/>
        </w:rPr>
        <w:t>P</w:t>
      </w:r>
      <w:r w:rsidRPr="0060308D">
        <w:rPr>
          <w:b/>
          <w:bCs/>
          <w:u w:val="single"/>
        </w:rPr>
        <w:t>roposal 4:</w:t>
      </w:r>
      <w:r w:rsidRPr="0060308D">
        <w:rPr>
          <w:i/>
          <w:iCs/>
          <w:lang w:val="en-US"/>
        </w:rPr>
        <w:t xml:space="preserve"> The RO group should be associated with the slot number.</w:t>
      </w:r>
    </w:p>
    <w:p w14:paraId="3D16977D" w14:textId="47921756" w:rsidR="007E2BDA" w:rsidRPr="00045B2D" w:rsidRDefault="00CF2B06" w:rsidP="00E85C2E">
      <w:pPr>
        <w:rPr>
          <w:lang w:val="en-US"/>
        </w:rPr>
      </w:pPr>
      <w:r>
        <w:rPr>
          <w:lang w:val="x-none"/>
        </w:rPr>
        <w:t xml:space="preserve">As mentioned in previous section, the resource configuration in frequency domain is essentially required </w:t>
      </w:r>
      <w:r w:rsidR="00045B2D">
        <w:rPr>
          <w:lang w:val="x-none"/>
        </w:rPr>
        <w:t>due to lack of the resources for</w:t>
      </w:r>
      <w:r>
        <w:rPr>
          <w:lang w:val="x-none"/>
        </w:rPr>
        <w:t xml:space="preserve"> correspond</w:t>
      </w:r>
      <w:r w:rsidR="00045B2D">
        <w:rPr>
          <w:lang w:val="x-none"/>
        </w:rPr>
        <w:t>ing</w:t>
      </w:r>
      <w:r>
        <w:rPr>
          <w:lang w:val="x-none"/>
        </w:rPr>
        <w:t xml:space="preserve"> to a number of SSBs. Thus, further consideration is needed when the RO group expands to the multiple PRACH FDM configurations. </w:t>
      </w:r>
      <w:r w:rsidR="00045B2D">
        <w:rPr>
          <w:lang w:val="x-none"/>
        </w:rPr>
        <w:t xml:space="preserve">In this case, it might be complicated to indicate the RO group pattern (e.g., RO group configuration/pattern shown in Fig.2 (a)) as growing the number of FDM bands. One simple way is to categorize the same number of ROs </w:t>
      </w:r>
      <w:r w:rsidR="00F62E29">
        <w:rPr>
          <w:lang w:val="x-none"/>
        </w:rPr>
        <w:t>in</w:t>
      </w:r>
      <w:r w:rsidR="00045B2D">
        <w:rPr>
          <w:lang w:val="x-none"/>
        </w:rPr>
        <w:t xml:space="preserve"> RO group into same FDM band as shown in Fig.2 (b).</w:t>
      </w:r>
    </w:p>
    <w:p w14:paraId="1846311B" w14:textId="3878C147" w:rsidR="007424B3" w:rsidRPr="00357D21" w:rsidRDefault="007424B3" w:rsidP="00357D21">
      <w:pPr>
        <w:rPr>
          <w:b/>
          <w:bCs/>
          <w:u w:val="single"/>
        </w:rPr>
      </w:pPr>
      <w:r w:rsidRPr="0060308D">
        <w:rPr>
          <w:rFonts w:hint="eastAsia"/>
          <w:b/>
          <w:bCs/>
          <w:u w:val="single"/>
        </w:rPr>
        <w:t>P</w:t>
      </w:r>
      <w:r w:rsidRPr="0060308D">
        <w:rPr>
          <w:b/>
          <w:bCs/>
          <w:u w:val="single"/>
        </w:rPr>
        <w:t xml:space="preserve">roposal </w:t>
      </w:r>
      <w:r w:rsidR="0058779E" w:rsidRPr="0060308D">
        <w:rPr>
          <w:b/>
          <w:bCs/>
          <w:u w:val="single"/>
        </w:rPr>
        <w:t>5</w:t>
      </w:r>
      <w:r w:rsidRPr="0060308D">
        <w:rPr>
          <w:b/>
          <w:bCs/>
          <w:u w:val="single"/>
        </w:rPr>
        <w:t>:</w:t>
      </w:r>
      <w:r w:rsidR="00357D21" w:rsidRPr="0060308D">
        <w:rPr>
          <w:i/>
          <w:iCs/>
          <w:lang w:val="en-US"/>
        </w:rPr>
        <w:t xml:space="preserve"> </w:t>
      </w:r>
      <w:r w:rsidR="00AB5AB0" w:rsidRPr="0060308D">
        <w:rPr>
          <w:i/>
          <w:iCs/>
          <w:lang w:val="en-US"/>
        </w:rPr>
        <w:t>The</w:t>
      </w:r>
      <w:r w:rsidR="00860673" w:rsidRPr="0060308D">
        <w:rPr>
          <w:i/>
          <w:iCs/>
          <w:lang w:val="en-US"/>
        </w:rPr>
        <w:t xml:space="preserve"> </w:t>
      </w:r>
      <w:r w:rsidR="00F62E29" w:rsidRPr="0060308D">
        <w:rPr>
          <w:i/>
          <w:iCs/>
          <w:lang w:val="en-US"/>
        </w:rPr>
        <w:t>same</w:t>
      </w:r>
      <w:r w:rsidR="00AB5AB0" w:rsidRPr="0060308D">
        <w:rPr>
          <w:i/>
          <w:iCs/>
          <w:lang w:val="en-US"/>
        </w:rPr>
        <w:t xml:space="preserve"> number of RO</w:t>
      </w:r>
      <w:r w:rsidR="00860673" w:rsidRPr="0060308D">
        <w:rPr>
          <w:i/>
          <w:iCs/>
          <w:lang w:val="en-US"/>
        </w:rPr>
        <w:t>s</w:t>
      </w:r>
      <w:r w:rsidR="00AB5AB0" w:rsidRPr="0060308D">
        <w:rPr>
          <w:i/>
          <w:iCs/>
          <w:lang w:val="en-US"/>
        </w:rPr>
        <w:t xml:space="preserve"> in RO </w:t>
      </w:r>
      <w:r w:rsidR="00F64BCC" w:rsidRPr="0060308D">
        <w:rPr>
          <w:i/>
          <w:iCs/>
          <w:lang w:val="en-US"/>
        </w:rPr>
        <w:t>group</w:t>
      </w:r>
      <w:r w:rsidR="00AB5AB0" w:rsidRPr="0060308D">
        <w:rPr>
          <w:i/>
          <w:iCs/>
          <w:lang w:val="en-US"/>
        </w:rPr>
        <w:t xml:space="preserve"> is </w:t>
      </w:r>
      <w:r w:rsidR="00F62E29" w:rsidRPr="0060308D">
        <w:rPr>
          <w:i/>
          <w:iCs/>
          <w:lang w:val="en-US"/>
        </w:rPr>
        <w:t>categorized in</w:t>
      </w:r>
      <w:r w:rsidR="00D773A5" w:rsidRPr="0060308D">
        <w:rPr>
          <w:i/>
          <w:iCs/>
          <w:lang w:val="en-US"/>
        </w:rPr>
        <w:t>to</w:t>
      </w:r>
      <w:r w:rsidR="00AB5AB0" w:rsidRPr="0060308D">
        <w:rPr>
          <w:i/>
          <w:iCs/>
          <w:lang w:val="en-US"/>
        </w:rPr>
        <w:t xml:space="preserve"> </w:t>
      </w:r>
      <w:r w:rsidR="003E2ACD" w:rsidRPr="0060308D">
        <w:rPr>
          <w:i/>
          <w:iCs/>
          <w:lang w:val="en-US"/>
        </w:rPr>
        <w:t xml:space="preserve">the </w:t>
      </w:r>
      <w:r w:rsidR="00F62E29" w:rsidRPr="0060308D">
        <w:rPr>
          <w:i/>
          <w:iCs/>
          <w:lang w:val="en-US"/>
        </w:rPr>
        <w:t>same FDM</w:t>
      </w:r>
      <w:r w:rsidR="00F64BCC" w:rsidRPr="0060308D">
        <w:rPr>
          <w:i/>
          <w:iCs/>
          <w:lang w:val="en-US"/>
        </w:rPr>
        <w:t xml:space="preserve"> band</w:t>
      </w:r>
      <w:r w:rsidR="00F62E29" w:rsidRPr="0060308D">
        <w:rPr>
          <w:i/>
          <w:iCs/>
          <w:lang w:val="en-US"/>
        </w:rPr>
        <w:t>.</w:t>
      </w:r>
    </w:p>
    <w:p w14:paraId="6C5B7225" w14:textId="1B2FD4ED" w:rsidR="00DA38BA" w:rsidRDefault="00DA38BA" w:rsidP="00841C37">
      <w:pPr>
        <w:pStyle w:val="Heading2"/>
      </w:pPr>
      <w:r>
        <w:lastRenderedPageBreak/>
        <w:t>Number of multiple PRACH transmission</w:t>
      </w:r>
    </w:p>
    <w:p w14:paraId="5EE41BE0" w14:textId="3B8F90F5" w:rsidR="006E42E5" w:rsidRPr="006E42E5" w:rsidRDefault="0023644F" w:rsidP="006E42E5">
      <w:pPr>
        <w:rPr>
          <w:lang w:val="en-US"/>
        </w:rPr>
      </w:pPr>
      <w:r>
        <w:rPr>
          <w:lang w:val="en-US"/>
        </w:rPr>
        <w:t xml:space="preserve">In previous meeting, we made an agreement that the number of multiple PRACH transmissions </w:t>
      </w:r>
      <w:r w:rsidR="004B5B02">
        <w:rPr>
          <w:lang w:val="en-US"/>
        </w:rPr>
        <w:t>is 2 and 4, and 8 is FFS.</w:t>
      </w:r>
      <w:r w:rsidR="00622E10">
        <w:rPr>
          <w:lang w:val="en-US"/>
        </w:rPr>
        <w:t xml:space="preserve"> Based on this agreement, </w:t>
      </w:r>
      <w:r w:rsidR="00906024">
        <w:rPr>
          <w:lang w:val="en-US"/>
        </w:rPr>
        <w:t>two options have been discussed</w:t>
      </w:r>
      <w:r w:rsidR="00A40BE1">
        <w:rPr>
          <w:lang w:val="en-US"/>
        </w:rPr>
        <w:t xml:space="preserve"> for the numbers in one cell as shown in below.</w:t>
      </w:r>
    </w:p>
    <w:tbl>
      <w:tblPr>
        <w:tblStyle w:val="TableGrid"/>
        <w:tblW w:w="0" w:type="auto"/>
        <w:tblLook w:val="04A0" w:firstRow="1" w:lastRow="0" w:firstColumn="1" w:lastColumn="0" w:noHBand="0" w:noVBand="1"/>
      </w:tblPr>
      <w:tblGrid>
        <w:gridCol w:w="9954"/>
      </w:tblGrid>
      <w:tr w:rsidR="0031720F" w14:paraId="1F208316" w14:textId="77777777" w:rsidTr="0031720F">
        <w:tc>
          <w:tcPr>
            <w:tcW w:w="9954" w:type="dxa"/>
          </w:tcPr>
          <w:p w14:paraId="236131BF" w14:textId="77777777" w:rsidR="00457F1F" w:rsidRDefault="00457F1F" w:rsidP="00457F1F">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2BE3D4F" w14:textId="77777777" w:rsidR="00457F1F" w:rsidRPr="00E0569D" w:rsidRDefault="00457F1F" w:rsidP="00457F1F">
            <w:pPr>
              <w:pStyle w:val="BodyText"/>
              <w:rPr>
                <w:rFonts w:eastAsia="DengXian"/>
                <w:bCs/>
                <w:sz w:val="21"/>
                <w:szCs w:val="21"/>
                <w:lang w:eastAsia="zh-CN"/>
              </w:rPr>
            </w:pPr>
            <w:r w:rsidRPr="00BB3717">
              <w:rPr>
                <w:rFonts w:eastAsia="SimSun"/>
                <w:b/>
                <w:sz w:val="21"/>
                <w:szCs w:val="21"/>
              </w:rPr>
              <w:t>For m</w:t>
            </w:r>
            <w:r w:rsidRPr="00E0569D">
              <w:rPr>
                <w:rFonts w:eastAsia="SimSun"/>
                <w:b/>
                <w:sz w:val="21"/>
                <w:szCs w:val="21"/>
              </w:rPr>
              <w:t xml:space="preserve">ultiple PRACH transmissions with same </w:t>
            </w:r>
            <w:r w:rsidRPr="00E0569D">
              <w:rPr>
                <w:rFonts w:eastAsia="DengXian"/>
                <w:b/>
                <w:sz w:val="21"/>
                <w:szCs w:val="21"/>
                <w:lang w:eastAsia="zh-CN"/>
              </w:rPr>
              <w:t>Tx</w:t>
            </w:r>
            <w:r w:rsidRPr="00E0569D">
              <w:rPr>
                <w:rFonts w:eastAsia="SimSun"/>
                <w:b/>
                <w:sz w:val="21"/>
                <w:szCs w:val="21"/>
              </w:rPr>
              <w:t xml:space="preserve"> beam</w:t>
            </w:r>
            <w:r w:rsidRPr="00E0569D">
              <w:rPr>
                <w:rFonts w:eastAsia="SimSun" w:hint="eastAsia"/>
                <w:b/>
                <w:sz w:val="21"/>
                <w:szCs w:val="21"/>
                <w:lang w:eastAsia="zh-CN"/>
              </w:rPr>
              <w:t>,</w:t>
            </w:r>
            <w:r w:rsidRPr="00E0569D">
              <w:rPr>
                <w:rFonts w:eastAsia="SimSun"/>
                <w:b/>
                <w:sz w:val="21"/>
                <w:szCs w:val="21"/>
                <w:lang w:eastAsia="zh-CN"/>
              </w:rPr>
              <w:t xml:space="preserve"> </w:t>
            </w:r>
            <w:r w:rsidRPr="00E0569D">
              <w:rPr>
                <w:rFonts w:eastAsia="SimSun"/>
                <w:b/>
                <w:sz w:val="21"/>
                <w:szCs w:val="21"/>
              </w:rPr>
              <w:t xml:space="preserve">down-select </w:t>
            </w:r>
            <w:r w:rsidRPr="00E0569D">
              <w:rPr>
                <w:rFonts w:eastAsia="SimSun" w:hint="eastAsia"/>
                <w:b/>
                <w:sz w:val="21"/>
                <w:szCs w:val="21"/>
              </w:rPr>
              <w:t>one</w:t>
            </w:r>
            <w:r w:rsidRPr="00E0569D">
              <w:rPr>
                <w:rFonts w:eastAsia="SimSun"/>
                <w:b/>
                <w:sz w:val="21"/>
                <w:szCs w:val="21"/>
              </w:rPr>
              <w:t xml:space="preserve"> </w:t>
            </w:r>
            <w:r w:rsidRPr="00E0569D">
              <w:rPr>
                <w:rFonts w:eastAsia="SimSun" w:hint="eastAsia"/>
                <w:b/>
                <w:sz w:val="21"/>
                <w:szCs w:val="21"/>
              </w:rPr>
              <w:t>option</w:t>
            </w:r>
            <w:r w:rsidRPr="00E0569D">
              <w:rPr>
                <w:rFonts w:eastAsia="SimSun"/>
                <w:b/>
                <w:sz w:val="21"/>
                <w:szCs w:val="21"/>
              </w:rPr>
              <w:t xml:space="preserve"> from the following options.</w:t>
            </w:r>
          </w:p>
          <w:p w14:paraId="3742E022" w14:textId="77777777" w:rsidR="00457F1F" w:rsidRPr="00E0569D" w:rsidRDefault="00457F1F" w:rsidP="00457F1F">
            <w:pPr>
              <w:widowControl w:val="0"/>
              <w:numPr>
                <w:ilvl w:val="0"/>
                <w:numId w:val="32"/>
              </w:numPr>
              <w:snapToGrid/>
              <w:spacing w:after="160" w:afterAutospacing="0" w:line="280" w:lineRule="atLeast"/>
              <w:ind w:left="284" w:hanging="284"/>
              <w:rPr>
                <w:rFonts w:eastAsia="Calibri"/>
                <w:bCs/>
                <w:szCs w:val="21"/>
              </w:rPr>
            </w:pPr>
            <w:r w:rsidRPr="00E0569D">
              <w:rPr>
                <w:rFonts w:eastAsia="DengXian"/>
                <w:b/>
                <w:szCs w:val="21"/>
              </w:rPr>
              <w:t>Option 1</w:t>
            </w:r>
            <w:r w:rsidRPr="00E0569D">
              <w:rPr>
                <w:rFonts w:eastAsia="DengXian"/>
                <w:bCs/>
                <w:szCs w:val="21"/>
              </w:rPr>
              <w:t>: gNB can only configure one value for the number of multiple PRACH transmissions.</w:t>
            </w:r>
          </w:p>
          <w:p w14:paraId="1B9D496D" w14:textId="77777777" w:rsidR="00457F1F" w:rsidRPr="00E0569D" w:rsidRDefault="00457F1F" w:rsidP="00457F1F">
            <w:pPr>
              <w:widowControl w:val="0"/>
              <w:numPr>
                <w:ilvl w:val="0"/>
                <w:numId w:val="32"/>
              </w:numPr>
              <w:snapToGrid/>
              <w:spacing w:after="160" w:afterAutospacing="0" w:line="280" w:lineRule="atLeast"/>
              <w:ind w:left="284" w:hanging="284"/>
              <w:rPr>
                <w:rFonts w:eastAsia="Calibri"/>
                <w:bCs/>
                <w:szCs w:val="21"/>
              </w:rPr>
            </w:pPr>
            <w:r w:rsidRPr="00E0569D">
              <w:rPr>
                <w:rFonts w:eastAsia="DengXian"/>
                <w:b/>
                <w:szCs w:val="21"/>
              </w:rPr>
              <w:t>Option 2</w:t>
            </w:r>
            <w:r w:rsidRPr="00E0569D">
              <w:rPr>
                <w:rFonts w:eastAsia="DengXian"/>
                <w:bCs/>
                <w:szCs w:val="21"/>
              </w:rPr>
              <w:t>: gNB can configure one or multiple values for the number of multiple PRACH transmissions.</w:t>
            </w:r>
          </w:p>
          <w:p w14:paraId="528A4FB4" w14:textId="7FED6445" w:rsidR="0031720F" w:rsidRPr="00457F1F" w:rsidRDefault="00457F1F" w:rsidP="0031720F">
            <w:pPr>
              <w:pStyle w:val="ListParagraph"/>
              <w:numPr>
                <w:ilvl w:val="1"/>
                <w:numId w:val="31"/>
              </w:numPr>
              <w:autoSpaceDE w:val="0"/>
              <w:autoSpaceDN w:val="0"/>
              <w:adjustRightInd w:val="0"/>
              <w:spacing w:after="120" w:afterAutospacing="0" w:line="259" w:lineRule="auto"/>
              <w:ind w:leftChars="0"/>
              <w:rPr>
                <w:sz w:val="21"/>
                <w:szCs w:val="21"/>
              </w:rPr>
            </w:pPr>
            <w:r w:rsidRPr="00E0569D">
              <w:rPr>
                <w:rFonts w:hint="eastAsia"/>
                <w:sz w:val="21"/>
                <w:szCs w:val="21"/>
                <w:lang w:eastAsia="zh-CN"/>
              </w:rPr>
              <w:t>FFS</w:t>
            </w:r>
            <w:r w:rsidRPr="00E0569D">
              <w:rPr>
                <w:sz w:val="21"/>
                <w:szCs w:val="21"/>
              </w:rPr>
              <w:t>: details</w:t>
            </w:r>
          </w:p>
        </w:tc>
      </w:tr>
    </w:tbl>
    <w:p w14:paraId="487B59C1" w14:textId="0FF3EB21" w:rsidR="00786C23" w:rsidRDefault="0050296F" w:rsidP="0031720F">
      <w:pPr>
        <w:rPr>
          <w:lang w:val="en-US"/>
        </w:rPr>
      </w:pPr>
      <w:r>
        <w:rPr>
          <w:lang w:val="en-US"/>
        </w:rPr>
        <w:t>Since t</w:t>
      </w:r>
      <w:r w:rsidR="00406989">
        <w:rPr>
          <w:lang w:val="en-US"/>
        </w:rPr>
        <w:t xml:space="preserve">he multiple PRACH transmission is, generally, performed by the UE located at the cell edge, </w:t>
      </w:r>
      <w:r>
        <w:rPr>
          <w:lang w:val="en-US"/>
        </w:rPr>
        <w:t xml:space="preserve">we need to consider </w:t>
      </w:r>
      <w:r w:rsidR="00406989">
        <w:rPr>
          <w:lang w:val="en-US"/>
        </w:rPr>
        <w:t xml:space="preserve">the </w:t>
      </w:r>
      <w:r>
        <w:rPr>
          <w:lang w:val="en-US"/>
        </w:rPr>
        <w:t>transmitting</w:t>
      </w:r>
      <w:r w:rsidR="00406989">
        <w:rPr>
          <w:lang w:val="en-US"/>
        </w:rPr>
        <w:t xml:space="preserve"> power</w:t>
      </w:r>
      <w:r>
        <w:rPr>
          <w:lang w:val="en-US"/>
        </w:rPr>
        <w:t xml:space="preserve"> of multiple PRACH, together with the received power</w:t>
      </w:r>
      <w:r w:rsidR="00406989">
        <w:rPr>
          <w:lang w:val="en-US"/>
        </w:rPr>
        <w:t xml:space="preserve"> at the gNB side</w:t>
      </w:r>
      <w:r>
        <w:rPr>
          <w:lang w:val="en-US"/>
        </w:rPr>
        <w:t xml:space="preserve">. </w:t>
      </w:r>
      <w:r w:rsidR="00551015">
        <w:rPr>
          <w:lang w:val="en-US"/>
        </w:rPr>
        <w:t xml:space="preserve">The </w:t>
      </w:r>
      <w:r w:rsidR="00B05ADE">
        <w:rPr>
          <w:lang w:val="en-US"/>
        </w:rPr>
        <w:t xml:space="preserve">required </w:t>
      </w:r>
      <w:r w:rsidR="00551015">
        <w:rPr>
          <w:lang w:val="en-US"/>
        </w:rPr>
        <w:t>power gain fr</w:t>
      </w:r>
      <w:r w:rsidR="00B05ADE">
        <w:rPr>
          <w:lang w:val="en-US"/>
        </w:rPr>
        <w:t>o</w:t>
      </w:r>
      <w:r w:rsidR="00551015">
        <w:rPr>
          <w:lang w:val="en-US"/>
        </w:rPr>
        <w:t xml:space="preserve">m the multiple PRACH transmission varies </w:t>
      </w:r>
      <w:r w:rsidR="00AA5491">
        <w:rPr>
          <w:lang w:val="en-US"/>
        </w:rPr>
        <w:t>depending on</w:t>
      </w:r>
      <w:r w:rsidR="00B05ADE">
        <w:rPr>
          <w:lang w:val="en-US"/>
        </w:rPr>
        <w:t xml:space="preserve"> each UE’s circumstance (e.g., channel state)</w:t>
      </w:r>
      <w:r w:rsidR="00235992">
        <w:rPr>
          <w:lang w:val="en-US"/>
        </w:rPr>
        <w:t xml:space="preserve">. </w:t>
      </w:r>
      <w:r w:rsidR="00FF0830">
        <w:rPr>
          <w:lang w:val="en-US"/>
        </w:rPr>
        <w:t>For instance, we can assume the two UEs as shown in Fig.2</w:t>
      </w:r>
      <w:r w:rsidR="00786C23">
        <w:rPr>
          <w:lang w:val="en-US"/>
        </w:rPr>
        <w:t xml:space="preserve">, and the PRACH from the UE in area B </w:t>
      </w:r>
      <w:r w:rsidR="0048098C">
        <w:rPr>
          <w:lang w:val="en-US"/>
        </w:rPr>
        <w:t xml:space="preserve">(UE B) </w:t>
      </w:r>
      <w:r w:rsidR="00786C23">
        <w:rPr>
          <w:lang w:val="en-US"/>
        </w:rPr>
        <w:t xml:space="preserve">can be detected by </w:t>
      </w:r>
      <w:r w:rsidR="008B0CF9">
        <w:rPr>
          <w:lang w:val="en-US"/>
        </w:rPr>
        <w:t xml:space="preserve">at least </w:t>
      </w:r>
      <w:r w:rsidR="00786C23">
        <w:rPr>
          <w:lang w:val="en-US"/>
        </w:rPr>
        <w:t>two times of multiple PRACH transmission.</w:t>
      </w:r>
    </w:p>
    <w:p w14:paraId="3DAE62FE" w14:textId="77777777" w:rsidR="0072287F" w:rsidRDefault="0048098C" w:rsidP="0072287F">
      <w:pPr>
        <w:keepNext/>
        <w:jc w:val="center"/>
      </w:pPr>
      <w:r>
        <w:rPr>
          <w:noProof/>
          <w:lang w:val="en-US"/>
        </w:rPr>
        <w:drawing>
          <wp:inline distT="0" distB="0" distL="0" distR="0" wp14:anchorId="75F2F3A9" wp14:editId="09ABB50F">
            <wp:extent cx="3541605" cy="1571625"/>
            <wp:effectExtent l="0" t="0" r="190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70133" cy="1584284"/>
                    </a:xfrm>
                    <a:prstGeom prst="rect">
                      <a:avLst/>
                    </a:prstGeom>
                    <a:noFill/>
                    <a:ln>
                      <a:noFill/>
                    </a:ln>
                  </pic:spPr>
                </pic:pic>
              </a:graphicData>
            </a:graphic>
          </wp:inline>
        </w:drawing>
      </w:r>
    </w:p>
    <w:p w14:paraId="0C609D5E" w14:textId="367E6821" w:rsidR="00786C23" w:rsidRDefault="0072287F" w:rsidP="0072287F">
      <w:pPr>
        <w:pStyle w:val="Caption"/>
        <w:jc w:val="center"/>
        <w:rPr>
          <w:lang w:val="en-US"/>
        </w:rPr>
      </w:pPr>
      <w:r>
        <w:t xml:space="preserve">Figure </w:t>
      </w:r>
      <w:r>
        <w:fldChar w:fldCharType="begin"/>
      </w:r>
      <w:r>
        <w:instrText xml:space="preserve"> SEQ Figure \* ARABIC </w:instrText>
      </w:r>
      <w:r>
        <w:fldChar w:fldCharType="separate"/>
      </w:r>
      <w:r w:rsidR="003E7F4E">
        <w:rPr>
          <w:noProof/>
        </w:rPr>
        <w:t>3</w:t>
      </w:r>
      <w:r>
        <w:fldChar w:fldCharType="end"/>
      </w:r>
      <w:r>
        <w:t>. The cell edge UEs with various transmission power</w:t>
      </w:r>
    </w:p>
    <w:p w14:paraId="7C4C77A7" w14:textId="7E706254" w:rsidR="00786C23" w:rsidRDefault="00786C23" w:rsidP="00786C23">
      <w:pPr>
        <w:jc w:val="left"/>
        <w:rPr>
          <w:lang w:val="en-US"/>
        </w:rPr>
      </w:pPr>
      <w:r>
        <w:rPr>
          <w:lang w:val="en-US"/>
        </w:rPr>
        <w:t xml:space="preserve">In this case, the UE in area C </w:t>
      </w:r>
      <w:r w:rsidR="0048098C">
        <w:rPr>
          <w:lang w:val="en-US"/>
        </w:rPr>
        <w:t xml:space="preserve">(UE C) </w:t>
      </w:r>
      <w:r>
        <w:rPr>
          <w:lang w:val="en-US"/>
        </w:rPr>
        <w:t>cannot be guaranteed whether the same number of multiple PRACH transmission with the UE B is enough or not. One can say that the higher transmission power can be set</w:t>
      </w:r>
      <w:r w:rsidR="008B0CF9">
        <w:rPr>
          <w:lang w:val="en-US"/>
        </w:rPr>
        <w:t xml:space="preserve"> to the UE C, but this setting may be non-applicable to the cell edge UE </w:t>
      </w:r>
      <w:proofErr w:type="gramStart"/>
      <w:r w:rsidR="008B0CF9">
        <w:rPr>
          <w:lang w:val="en-US"/>
        </w:rPr>
        <w:t>due to the fact that</w:t>
      </w:r>
      <w:proofErr w:type="gramEnd"/>
      <w:r w:rsidR="008B0CF9">
        <w:rPr>
          <w:lang w:val="en-US"/>
        </w:rPr>
        <w:t xml:space="preserve"> the </w:t>
      </w:r>
      <w:r w:rsidR="0048098C">
        <w:rPr>
          <w:lang w:val="en-US"/>
        </w:rPr>
        <w:t xml:space="preserve">most of all </w:t>
      </w:r>
      <w:r w:rsidR="008B0CF9">
        <w:rPr>
          <w:lang w:val="en-US"/>
        </w:rPr>
        <w:t>cell edge UE</w:t>
      </w:r>
      <w:r w:rsidR="0048098C">
        <w:rPr>
          <w:lang w:val="en-US"/>
        </w:rPr>
        <w:t>s</w:t>
      </w:r>
      <w:r w:rsidR="008B0CF9">
        <w:rPr>
          <w:lang w:val="en-US"/>
        </w:rPr>
        <w:t xml:space="preserve"> transmit the PRACH with maximum power.</w:t>
      </w:r>
      <w:r w:rsidR="0048098C">
        <w:rPr>
          <w:lang w:val="en-US"/>
        </w:rPr>
        <w:t xml:space="preserve"> There is also issue in the case that the number of multiple PRACH transmissions is set </w:t>
      </w:r>
      <w:r w:rsidR="00314D91">
        <w:rPr>
          <w:lang w:val="en-US"/>
        </w:rPr>
        <w:t xml:space="preserve">to all UEs in the cell </w:t>
      </w:r>
      <w:r w:rsidR="0048098C">
        <w:rPr>
          <w:lang w:val="en-US"/>
        </w:rPr>
        <w:t>in accordance with the UE (e.g., UE C) who has the worst RSRP</w:t>
      </w:r>
      <w:r w:rsidR="00314D91">
        <w:rPr>
          <w:lang w:val="en-US"/>
        </w:rPr>
        <w:t xml:space="preserve">. In this case, </w:t>
      </w:r>
      <w:r w:rsidR="00577CAB">
        <w:rPr>
          <w:lang w:val="en-US"/>
        </w:rPr>
        <w:t xml:space="preserve">the UE B is over-optimized, and thus the efficiency of PRACH resources usage is degraded. </w:t>
      </w:r>
      <w:r w:rsidR="00993663">
        <w:rPr>
          <w:lang w:val="en-US"/>
        </w:rPr>
        <w:t>From this fact, we proposed that the gNB</w:t>
      </w:r>
      <w:r w:rsidR="00577CAB">
        <w:rPr>
          <w:lang w:val="en-US"/>
        </w:rPr>
        <w:t xml:space="preserve"> </w:t>
      </w:r>
      <w:r w:rsidR="00993663">
        <w:rPr>
          <w:lang w:val="en-US"/>
        </w:rPr>
        <w:t>can configure one or multiple values for the number of multiple PRACH transmissions.</w:t>
      </w:r>
    </w:p>
    <w:p w14:paraId="5CA48CAE" w14:textId="15B7C0CA" w:rsidR="0031720F" w:rsidRPr="0060308D" w:rsidRDefault="00D2460E" w:rsidP="0031720F">
      <w:pPr>
        <w:rPr>
          <w:b/>
          <w:bCs/>
          <w:u w:val="single"/>
        </w:rPr>
      </w:pPr>
      <w:r w:rsidRPr="0060308D">
        <w:rPr>
          <w:rFonts w:hint="eastAsia"/>
          <w:b/>
          <w:bCs/>
          <w:u w:val="single"/>
        </w:rPr>
        <w:t>P</w:t>
      </w:r>
      <w:r w:rsidRPr="0060308D">
        <w:rPr>
          <w:b/>
          <w:bCs/>
          <w:u w:val="single"/>
        </w:rPr>
        <w:t xml:space="preserve">roposal </w:t>
      </w:r>
      <w:r w:rsidR="0058779E" w:rsidRPr="0060308D">
        <w:rPr>
          <w:b/>
          <w:bCs/>
          <w:u w:val="single"/>
        </w:rPr>
        <w:t>6</w:t>
      </w:r>
      <w:r w:rsidRPr="0060308D">
        <w:rPr>
          <w:b/>
          <w:bCs/>
          <w:u w:val="single"/>
        </w:rPr>
        <w:t>:</w:t>
      </w:r>
      <w:r w:rsidR="00BD5573" w:rsidRPr="0060308D">
        <w:rPr>
          <w:rFonts w:eastAsia="DengXian"/>
          <w:bCs/>
          <w:szCs w:val="21"/>
        </w:rPr>
        <w:t xml:space="preserve"> </w:t>
      </w:r>
      <w:r w:rsidR="00993663" w:rsidRPr="0060308D">
        <w:rPr>
          <w:rFonts w:eastAsia="DengXian"/>
          <w:bCs/>
          <w:i/>
          <w:iCs/>
          <w:szCs w:val="21"/>
        </w:rPr>
        <w:t xml:space="preserve">The </w:t>
      </w:r>
      <w:r w:rsidR="004669C7" w:rsidRPr="0060308D">
        <w:rPr>
          <w:rFonts w:eastAsia="DengXian"/>
          <w:bCs/>
          <w:i/>
          <w:iCs/>
          <w:szCs w:val="21"/>
        </w:rPr>
        <w:t>gNB can configure one or multiple values for the number of multiple PRACH transmissions.</w:t>
      </w:r>
    </w:p>
    <w:p w14:paraId="0A851545" w14:textId="620EED59" w:rsidR="005E4D54" w:rsidRDefault="00960135" w:rsidP="00841C37">
      <w:pPr>
        <w:pStyle w:val="Heading2"/>
      </w:pPr>
      <w:r>
        <w:lastRenderedPageBreak/>
        <w:t>Multiple PRACH retransmission</w:t>
      </w:r>
    </w:p>
    <w:p w14:paraId="71B45A67" w14:textId="01C11372" w:rsidR="00993663" w:rsidRPr="00993663" w:rsidRDefault="00993663" w:rsidP="00993663">
      <w:pPr>
        <w:rPr>
          <w:lang w:val="en-US"/>
        </w:rPr>
      </w:pPr>
      <w:r>
        <w:rPr>
          <w:lang w:val="en-US"/>
        </w:rPr>
        <w:t>For the first RACH attempt, we made an agreement that the SSB-RSRP threshold is used to determine the number of PRACH transmissions in previous meeting as shown in below.</w:t>
      </w:r>
    </w:p>
    <w:tbl>
      <w:tblPr>
        <w:tblStyle w:val="TableGrid"/>
        <w:tblW w:w="0" w:type="auto"/>
        <w:tblLook w:val="04A0" w:firstRow="1" w:lastRow="0" w:firstColumn="1" w:lastColumn="0" w:noHBand="0" w:noVBand="1"/>
      </w:tblPr>
      <w:tblGrid>
        <w:gridCol w:w="9954"/>
      </w:tblGrid>
      <w:tr w:rsidR="005E4D54" w14:paraId="40C84712" w14:textId="77777777" w:rsidTr="005E4D54">
        <w:tc>
          <w:tcPr>
            <w:tcW w:w="9954" w:type="dxa"/>
          </w:tcPr>
          <w:p w14:paraId="79F353CA" w14:textId="77777777" w:rsidR="00121421" w:rsidRDefault="00121421" w:rsidP="00121421">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06E269F7" w14:textId="77777777" w:rsidR="00121421" w:rsidRPr="00E0569D" w:rsidRDefault="00121421" w:rsidP="00121421">
            <w:pPr>
              <w:pStyle w:val="BodyText"/>
              <w:numPr>
                <w:ilvl w:val="0"/>
                <w:numId w:val="34"/>
              </w:numPr>
              <w:rPr>
                <w:rFonts w:eastAsia="DengXian"/>
                <w:b/>
                <w:sz w:val="21"/>
                <w:szCs w:val="21"/>
                <w:lang w:eastAsia="zh-CN"/>
              </w:rPr>
            </w:pPr>
            <w:r w:rsidRPr="00E0569D">
              <w:rPr>
                <w:rFonts w:eastAsia="DengXian"/>
                <w:b/>
                <w:sz w:val="21"/>
                <w:szCs w:val="21"/>
                <w:lang w:eastAsia="zh-CN"/>
              </w:rPr>
              <w:t>For multiple PRACH transmissions with same Tx beam, at least SSB-RSRP threshold(s) are used to determine</w:t>
            </w:r>
            <w:r w:rsidRPr="00E0569D">
              <w:rPr>
                <w:rFonts w:eastAsia="DengXian"/>
                <w:b/>
                <w:strike/>
                <w:sz w:val="21"/>
                <w:szCs w:val="21"/>
                <w:lang w:eastAsia="zh-CN"/>
              </w:rPr>
              <w:t xml:space="preserve"> </w:t>
            </w:r>
            <w:r w:rsidRPr="00E0569D">
              <w:rPr>
                <w:rFonts w:eastAsia="DengXian"/>
                <w:b/>
                <w:sz w:val="21"/>
                <w:szCs w:val="21"/>
                <w:lang w:eastAsia="zh-CN"/>
              </w:rPr>
              <w:t>the number of PRACH transmissions at least for the first RACH attempt.</w:t>
            </w:r>
          </w:p>
          <w:p w14:paraId="2F5DE934" w14:textId="36B39CF4" w:rsidR="005E4D54" w:rsidRPr="00121421" w:rsidRDefault="00121421" w:rsidP="002D0862">
            <w:pPr>
              <w:pStyle w:val="ListParagraph"/>
              <w:numPr>
                <w:ilvl w:val="1"/>
                <w:numId w:val="33"/>
              </w:numPr>
              <w:autoSpaceDE w:val="0"/>
              <w:autoSpaceDN w:val="0"/>
              <w:adjustRightInd w:val="0"/>
              <w:spacing w:before="156" w:after="120" w:afterAutospacing="0" w:line="259" w:lineRule="auto"/>
              <w:ind w:leftChars="0"/>
              <w:rPr>
                <w:sz w:val="21"/>
                <w:szCs w:val="21"/>
              </w:rPr>
            </w:pPr>
            <w:r w:rsidRPr="00E0569D">
              <w:rPr>
                <w:sz w:val="21"/>
                <w:szCs w:val="21"/>
                <w:lang w:eastAsia="zh-CN"/>
              </w:rPr>
              <w:t>Note: whether to support multiple number</w:t>
            </w:r>
            <w:r w:rsidRPr="00E0569D">
              <w:rPr>
                <w:rFonts w:hint="eastAsia"/>
                <w:sz w:val="21"/>
                <w:szCs w:val="21"/>
                <w:lang w:eastAsia="zh-CN"/>
              </w:rPr>
              <w:t>s</w:t>
            </w:r>
            <w:r w:rsidRPr="00E0569D">
              <w:rPr>
                <w:sz w:val="21"/>
                <w:szCs w:val="21"/>
                <w:lang w:eastAsia="zh-CN"/>
              </w:rPr>
              <w:t xml:space="preserve"> of PRACH transmissions is separately discussed.</w:t>
            </w:r>
          </w:p>
        </w:tc>
      </w:tr>
    </w:tbl>
    <w:p w14:paraId="57FA688E" w14:textId="7BF9C4B5" w:rsidR="002B3B83" w:rsidRDefault="002B3B83" w:rsidP="002B3B83">
      <w:r>
        <w:t>The UE behaviour for the second and further RACH attempt is still FFS. In current specification, the power ramping is conducted after the first RACH attempt fails. However, we can consider various alternative UE behaviours from the combinations of the power ramping and the number of multiple PRACH transmissions.</w:t>
      </w:r>
      <w:r w:rsidR="007E3D7C">
        <w:t xml:space="preserve"> Prior to discussion about the combinations, we need to determine whether the SSB-RSRP threshold used in the first RACH attempt is applied again in the second and further RACH attempt. </w:t>
      </w:r>
      <w:r w:rsidR="00F237F1">
        <w:t xml:space="preserve">The time duration </w:t>
      </w:r>
      <w:r w:rsidR="00241D62">
        <w:t>from the PRACH transmission to</w:t>
      </w:r>
      <w:r w:rsidR="00F237F1">
        <w:t xml:space="preserve"> the recogni</w:t>
      </w:r>
      <w:r w:rsidR="00241D62">
        <w:t>tion at the UE side</w:t>
      </w:r>
      <w:r w:rsidR="00F237F1">
        <w:t xml:space="preserve"> that the first RACH attempt failed is</w:t>
      </w:r>
      <w:r w:rsidR="00241D62">
        <w:t xml:space="preserve"> relatively short compared to the channel variants at the UE side. Therefore, it is reasonable to use the SSB-RSRP value measured in the first RACH attempt again at the second and further RACH attempts.</w:t>
      </w:r>
    </w:p>
    <w:p w14:paraId="5BC0CD71" w14:textId="54D870F7" w:rsidR="00241D62" w:rsidRPr="0060308D" w:rsidRDefault="00241D62" w:rsidP="00241D62">
      <w:pPr>
        <w:rPr>
          <w:b/>
          <w:bCs/>
          <w:u w:val="single"/>
        </w:rPr>
      </w:pPr>
      <w:r w:rsidRPr="0060308D">
        <w:rPr>
          <w:rFonts w:hint="eastAsia"/>
          <w:b/>
          <w:bCs/>
          <w:u w:val="single"/>
        </w:rPr>
        <w:t>P</w:t>
      </w:r>
      <w:r w:rsidRPr="0060308D">
        <w:rPr>
          <w:b/>
          <w:bCs/>
          <w:u w:val="single"/>
        </w:rPr>
        <w:t xml:space="preserve">roposal </w:t>
      </w:r>
      <w:r w:rsidR="0058779E" w:rsidRPr="0060308D">
        <w:rPr>
          <w:b/>
          <w:bCs/>
          <w:u w:val="single"/>
        </w:rPr>
        <w:t>7</w:t>
      </w:r>
      <w:r w:rsidRPr="0060308D">
        <w:rPr>
          <w:b/>
          <w:bCs/>
          <w:u w:val="single"/>
        </w:rPr>
        <w:t>:</w:t>
      </w:r>
      <w:r w:rsidRPr="0060308D">
        <w:rPr>
          <w:i/>
          <w:iCs/>
        </w:rPr>
        <w:t xml:space="preserve"> Use the SSB-RSRP value measured in the first RACH transmission attempt at the second and further RACH attempts.</w:t>
      </w:r>
    </w:p>
    <w:p w14:paraId="1573A821" w14:textId="07D6415A" w:rsidR="00241D62" w:rsidRDefault="00217144" w:rsidP="002B3B83">
      <w:r>
        <w:t>For the UE behaviour at the second and further RACH attempts, there are two available options for power ramping first or the transmission number increase first.</w:t>
      </w:r>
      <w:r w:rsidR="0072287F">
        <w:t xml:space="preserve"> </w:t>
      </w:r>
      <w:r w:rsidR="00520C95">
        <w:t>Both methods can obtain the transmission power gains, however, f</w:t>
      </w:r>
      <w:r w:rsidR="0072287F">
        <w:t xml:space="preserve">rom the viewpoint of resource efficiency, </w:t>
      </w:r>
      <w:r w:rsidR="00520C95">
        <w:t xml:space="preserve">the power ramping might be beneficial if the less resources are used in the PRACH procedure. Therefore, </w:t>
      </w:r>
      <w:r w:rsidR="0072287F">
        <w:t xml:space="preserve">the power ramping should be </w:t>
      </w:r>
      <w:r w:rsidR="00413345">
        <w:t>firstly performed prior</w:t>
      </w:r>
      <w:r w:rsidR="0072287F">
        <w:t xml:space="preserve"> to </w:t>
      </w:r>
      <w:r w:rsidR="00413345">
        <w:t>increase the number of the multiple PRACH transmission</w:t>
      </w:r>
      <w:r w:rsidR="00520C95">
        <w:t xml:space="preserve"> at the second and further RACH attempt.</w:t>
      </w:r>
    </w:p>
    <w:p w14:paraId="30363CBD" w14:textId="5F1D8423" w:rsidR="0082309D" w:rsidRPr="0060308D" w:rsidRDefault="0082309D" w:rsidP="0082309D">
      <w:pPr>
        <w:rPr>
          <w:b/>
          <w:bCs/>
          <w:u w:val="single"/>
        </w:rPr>
      </w:pPr>
      <w:r w:rsidRPr="0060308D">
        <w:rPr>
          <w:rFonts w:hint="eastAsia"/>
          <w:b/>
          <w:bCs/>
          <w:u w:val="single"/>
        </w:rPr>
        <w:t>P</w:t>
      </w:r>
      <w:r w:rsidRPr="0060308D">
        <w:rPr>
          <w:b/>
          <w:bCs/>
          <w:u w:val="single"/>
        </w:rPr>
        <w:t xml:space="preserve">roposal </w:t>
      </w:r>
      <w:r w:rsidR="0058779E" w:rsidRPr="0060308D">
        <w:rPr>
          <w:b/>
          <w:bCs/>
          <w:u w:val="single"/>
        </w:rPr>
        <w:t>8</w:t>
      </w:r>
      <w:r w:rsidRPr="0060308D">
        <w:rPr>
          <w:b/>
          <w:bCs/>
          <w:u w:val="single"/>
        </w:rPr>
        <w:t>:</w:t>
      </w:r>
      <w:r w:rsidRPr="0060308D">
        <w:rPr>
          <w:i/>
          <w:iCs/>
        </w:rPr>
        <w:t xml:space="preserve"> </w:t>
      </w:r>
      <w:r w:rsidR="00520C95" w:rsidRPr="0060308D">
        <w:rPr>
          <w:i/>
          <w:iCs/>
        </w:rPr>
        <w:t xml:space="preserve">The power ramping should be firstly performed prior to increase the number of the multiple PRACH transmission </w:t>
      </w:r>
      <w:r w:rsidR="00364AA9" w:rsidRPr="0060308D">
        <w:rPr>
          <w:i/>
          <w:iCs/>
        </w:rPr>
        <w:t xml:space="preserve">at the </w:t>
      </w:r>
      <w:r w:rsidR="00520C95" w:rsidRPr="0060308D">
        <w:rPr>
          <w:i/>
          <w:iCs/>
        </w:rPr>
        <w:t xml:space="preserve">second and further </w:t>
      </w:r>
      <w:r w:rsidR="0060339D" w:rsidRPr="0060308D">
        <w:rPr>
          <w:i/>
          <w:iCs/>
        </w:rPr>
        <w:t>RACH attempt</w:t>
      </w:r>
      <w:r w:rsidR="00520C95" w:rsidRPr="0060308D">
        <w:rPr>
          <w:i/>
          <w:iCs/>
        </w:rPr>
        <w:t>.</w:t>
      </w:r>
    </w:p>
    <w:p w14:paraId="73A488FB" w14:textId="29F022CE" w:rsidR="00EB3DAD" w:rsidRPr="00841C37" w:rsidRDefault="00EA6569" w:rsidP="00841C37">
      <w:pPr>
        <w:pStyle w:val="Heading2"/>
      </w:pPr>
      <w:r w:rsidRPr="00E7719E">
        <w:t>Impact on the MPE/P-MPR</w:t>
      </w:r>
    </w:p>
    <w:p w14:paraId="1FD9C3D7" w14:textId="2FAD3FCA" w:rsidR="00DD049B" w:rsidRPr="00E7719E" w:rsidRDefault="00EB3DAD" w:rsidP="002D0862">
      <w:pPr>
        <w:rPr>
          <w:lang w:val="en-US"/>
        </w:rPr>
      </w:pPr>
      <w:r w:rsidRPr="00E7719E">
        <w:rPr>
          <w:lang w:val="en-US"/>
        </w:rPr>
        <w:t xml:space="preserve"> </w:t>
      </w:r>
      <w:r w:rsidR="002D316B">
        <w:rPr>
          <w:lang w:val="en-US"/>
        </w:rPr>
        <w:t>In RAN1 #110b-e</w:t>
      </w:r>
      <w:r w:rsidR="00516A50">
        <w:rPr>
          <w:lang w:val="en-US"/>
        </w:rPr>
        <w:t xml:space="preserve"> and </w:t>
      </w:r>
      <w:r w:rsidR="008C1445">
        <w:rPr>
          <w:lang w:val="en-US"/>
        </w:rPr>
        <w:t>#111</w:t>
      </w:r>
      <w:r w:rsidR="002D316B">
        <w:rPr>
          <w:lang w:val="en-US"/>
        </w:rPr>
        <w:t xml:space="preserve"> meeting</w:t>
      </w:r>
      <w:r w:rsidR="008C1445">
        <w:rPr>
          <w:lang w:val="en-US"/>
        </w:rPr>
        <w:t>s</w:t>
      </w:r>
      <w:r w:rsidR="002D316B">
        <w:rPr>
          <w:lang w:val="en-US"/>
        </w:rPr>
        <w:t xml:space="preserve">, </w:t>
      </w:r>
      <w:r w:rsidR="00BE0778">
        <w:rPr>
          <w:lang w:val="en-US"/>
        </w:rPr>
        <w:t>there was a</w:t>
      </w:r>
      <w:r w:rsidR="008C1445">
        <w:rPr>
          <w:lang w:val="en-US"/>
        </w:rPr>
        <w:t xml:space="preserve"> discussion</w:t>
      </w:r>
      <w:r w:rsidR="00BE0778">
        <w:rPr>
          <w:lang w:val="en-US"/>
        </w:rPr>
        <w:t xml:space="preserve"> to investigate</w:t>
      </w:r>
      <w:r w:rsidR="00FE7790" w:rsidRPr="00E7719E">
        <w:rPr>
          <w:lang w:val="en-US"/>
        </w:rPr>
        <w:t xml:space="preserve"> the impact from </w:t>
      </w:r>
      <w:r w:rsidR="00D104F1" w:rsidRPr="00E7719E">
        <w:rPr>
          <w:lang w:val="en-US"/>
        </w:rPr>
        <w:t>transmi</w:t>
      </w:r>
      <w:r w:rsidR="00B561C9">
        <w:rPr>
          <w:lang w:val="en-US"/>
        </w:rPr>
        <w:t>ssion</w:t>
      </w:r>
      <w:r w:rsidR="00D104F1" w:rsidRPr="00E7719E">
        <w:rPr>
          <w:lang w:val="en-US"/>
        </w:rPr>
        <w:t xml:space="preserve"> power related </w:t>
      </w:r>
      <w:r w:rsidR="00CA23F0" w:rsidRPr="00E7719E">
        <w:rPr>
          <w:lang w:val="en-US"/>
        </w:rPr>
        <w:t xml:space="preserve">regulation such as </w:t>
      </w:r>
      <w:r w:rsidR="00FE7790" w:rsidRPr="00E7719E">
        <w:rPr>
          <w:lang w:val="en-US"/>
        </w:rPr>
        <w:t xml:space="preserve">maximum permissible </w:t>
      </w:r>
      <w:r w:rsidR="008778C4" w:rsidRPr="00E7719E">
        <w:rPr>
          <w:lang w:val="en-US"/>
        </w:rPr>
        <w:t>exposure</w:t>
      </w:r>
      <w:r w:rsidR="00490D11" w:rsidRPr="00E7719E">
        <w:rPr>
          <w:lang w:val="en-US"/>
        </w:rPr>
        <w:t xml:space="preserve"> (MPE)</w:t>
      </w:r>
      <w:r w:rsidR="001E680A">
        <w:rPr>
          <w:lang w:val="en-US"/>
        </w:rPr>
        <w:t xml:space="preserve"> </w:t>
      </w:r>
      <w:r w:rsidR="00B0115F">
        <w:rPr>
          <w:lang w:val="en-US"/>
        </w:rPr>
        <w:t>for the determination of the number of multiple PRACH transmissions</w:t>
      </w:r>
      <w:r w:rsidR="008A7AD6" w:rsidRPr="00E7719E">
        <w:rPr>
          <w:lang w:val="en-US"/>
        </w:rPr>
        <w:t>.</w:t>
      </w:r>
      <w:r w:rsidR="00070E38" w:rsidRPr="00E7719E">
        <w:rPr>
          <w:lang w:val="en-US"/>
        </w:rPr>
        <w:t xml:space="preserve"> </w:t>
      </w:r>
      <w:r w:rsidR="00DF63E3">
        <w:rPr>
          <w:lang w:val="en-US"/>
        </w:rPr>
        <w:t xml:space="preserve">A UE </w:t>
      </w:r>
      <w:r w:rsidR="005704C2">
        <w:rPr>
          <w:lang w:val="en-US"/>
        </w:rPr>
        <w:t xml:space="preserve">can </w:t>
      </w:r>
      <w:r w:rsidR="00DF63E3">
        <w:rPr>
          <w:lang w:val="en-US"/>
        </w:rPr>
        <w:t>appl</w:t>
      </w:r>
      <w:r w:rsidR="005704C2">
        <w:rPr>
          <w:lang w:val="en-US"/>
        </w:rPr>
        <w:t>y</w:t>
      </w:r>
      <w:r w:rsidR="00DF63E3">
        <w:rPr>
          <w:lang w:val="en-US"/>
        </w:rPr>
        <w:t xml:space="preserve"> the P-MPR </w:t>
      </w:r>
      <w:r w:rsidR="00200B69">
        <w:rPr>
          <w:lang w:val="en-US"/>
        </w:rPr>
        <w:t>to the transmit signal to meet the MPE</w:t>
      </w:r>
      <w:r w:rsidR="0032145C">
        <w:rPr>
          <w:lang w:val="en-US"/>
        </w:rPr>
        <w:t xml:space="preserve"> requirement</w:t>
      </w:r>
      <w:r w:rsidR="00200B69">
        <w:rPr>
          <w:lang w:val="en-US"/>
        </w:rPr>
        <w:t xml:space="preserve"> </w:t>
      </w:r>
      <w:r w:rsidR="00A241EB">
        <w:rPr>
          <w:lang w:val="en-US"/>
        </w:rPr>
        <w:t>and/</w:t>
      </w:r>
      <w:r w:rsidR="00200B69">
        <w:rPr>
          <w:lang w:val="en-US"/>
        </w:rPr>
        <w:t>or regulatory restrictions</w:t>
      </w:r>
      <w:r w:rsidR="00025634">
        <w:rPr>
          <w:lang w:val="en-US"/>
        </w:rPr>
        <w:t xml:space="preserve">, </w:t>
      </w:r>
      <w:r w:rsidR="00C44887">
        <w:rPr>
          <w:lang w:val="en-US"/>
        </w:rPr>
        <w:t xml:space="preserve">and thus it </w:t>
      </w:r>
      <w:r w:rsidR="00286B38">
        <w:rPr>
          <w:lang w:val="en-US"/>
        </w:rPr>
        <w:t xml:space="preserve">may have an impact to determine the number of </w:t>
      </w:r>
      <w:r w:rsidR="00600150">
        <w:rPr>
          <w:lang w:val="en-US"/>
        </w:rPr>
        <w:t xml:space="preserve">multiple PRACH transmissions. </w:t>
      </w:r>
      <w:r w:rsidR="00B11ABB">
        <w:rPr>
          <w:lang w:val="en-US"/>
        </w:rPr>
        <w:t>H</w:t>
      </w:r>
      <w:r w:rsidR="00E07A99">
        <w:rPr>
          <w:lang w:val="en-US"/>
        </w:rPr>
        <w:t xml:space="preserve">owever, </w:t>
      </w:r>
      <w:r w:rsidR="00F91ACD">
        <w:rPr>
          <w:lang w:val="en-US"/>
        </w:rPr>
        <w:t xml:space="preserve">the </w:t>
      </w:r>
      <w:r w:rsidR="004B18C2">
        <w:rPr>
          <w:lang w:val="en-US"/>
        </w:rPr>
        <w:t xml:space="preserve">timing </w:t>
      </w:r>
      <w:r w:rsidR="0052053A">
        <w:rPr>
          <w:lang w:val="en-US"/>
        </w:rPr>
        <w:t xml:space="preserve">when </w:t>
      </w:r>
      <w:r w:rsidR="00025634">
        <w:rPr>
          <w:lang w:val="en-US"/>
        </w:rPr>
        <w:t xml:space="preserve">the </w:t>
      </w:r>
      <w:r w:rsidR="00025634" w:rsidRPr="00E7719E">
        <w:rPr>
          <w:lang w:val="en-US"/>
        </w:rPr>
        <w:t xml:space="preserve">P-MPR is </w:t>
      </w:r>
      <w:r w:rsidR="0052053A">
        <w:rPr>
          <w:lang w:val="en-US"/>
        </w:rPr>
        <w:t>applied and what conditions</w:t>
      </w:r>
      <w:r w:rsidR="007B15B0">
        <w:rPr>
          <w:lang w:val="en-US"/>
        </w:rPr>
        <w:t xml:space="preserve"> (e.g., </w:t>
      </w:r>
      <w:r w:rsidR="006B175A">
        <w:rPr>
          <w:lang w:val="en-US"/>
        </w:rPr>
        <w:t xml:space="preserve">threshold of accumulate </w:t>
      </w:r>
      <w:r w:rsidR="00514A80">
        <w:rPr>
          <w:lang w:val="en-US"/>
        </w:rPr>
        <w:t>transmission power</w:t>
      </w:r>
      <w:r w:rsidR="007B15B0">
        <w:rPr>
          <w:lang w:val="en-US"/>
        </w:rPr>
        <w:t>)</w:t>
      </w:r>
      <w:r w:rsidR="0052053A">
        <w:rPr>
          <w:lang w:val="en-US"/>
        </w:rPr>
        <w:t xml:space="preserve"> trigger the </w:t>
      </w:r>
      <w:r w:rsidR="00B935F1">
        <w:rPr>
          <w:lang w:val="en-US"/>
        </w:rPr>
        <w:t xml:space="preserve">P-MPR are </w:t>
      </w:r>
      <w:r w:rsidR="00025634" w:rsidRPr="00E7719E">
        <w:rPr>
          <w:lang w:val="en-US"/>
        </w:rPr>
        <w:t xml:space="preserve">totally UE implementation and </w:t>
      </w:r>
      <w:r w:rsidR="00025634">
        <w:rPr>
          <w:lang w:val="en-US"/>
        </w:rPr>
        <w:t xml:space="preserve">transparent to the </w:t>
      </w:r>
      <w:r w:rsidR="00025634" w:rsidRPr="00E7719E">
        <w:rPr>
          <w:lang w:val="en-US"/>
        </w:rPr>
        <w:t>gNB</w:t>
      </w:r>
      <w:r w:rsidR="0061152A">
        <w:rPr>
          <w:lang w:val="en-US"/>
        </w:rPr>
        <w:t>.</w:t>
      </w:r>
      <w:r w:rsidR="001037BC">
        <w:rPr>
          <w:lang w:val="en-US"/>
        </w:rPr>
        <w:t xml:space="preserve"> </w:t>
      </w:r>
      <w:r w:rsidR="00CB7E3C">
        <w:rPr>
          <w:lang w:val="en-US"/>
        </w:rPr>
        <w:t>Base</w:t>
      </w:r>
      <w:r w:rsidR="004301D1">
        <w:rPr>
          <w:lang w:val="en-US"/>
        </w:rPr>
        <w:t>d</w:t>
      </w:r>
      <w:r w:rsidR="00CB7E3C">
        <w:rPr>
          <w:lang w:val="en-US"/>
        </w:rPr>
        <w:t xml:space="preserve"> on these fact</w:t>
      </w:r>
      <w:r w:rsidR="004301D1">
        <w:rPr>
          <w:lang w:val="en-US"/>
        </w:rPr>
        <w:t xml:space="preserve">s, we can now focus on </w:t>
      </w:r>
      <w:r w:rsidR="00FC7FAF">
        <w:rPr>
          <w:lang w:val="en-US"/>
        </w:rPr>
        <w:t>the PRACH transmission</w:t>
      </w:r>
      <w:r w:rsidR="007130DA">
        <w:rPr>
          <w:lang w:val="en-US"/>
        </w:rPr>
        <w:t xml:space="preserve"> </w:t>
      </w:r>
      <w:r w:rsidR="00D03A05">
        <w:rPr>
          <w:lang w:val="en-US"/>
        </w:rPr>
        <w:t>case</w:t>
      </w:r>
      <w:r w:rsidR="00411F21">
        <w:rPr>
          <w:lang w:val="en-US"/>
        </w:rPr>
        <w:t>.</w:t>
      </w:r>
      <w:r w:rsidR="00200B69">
        <w:rPr>
          <w:lang w:val="en-US"/>
        </w:rPr>
        <w:t xml:space="preserve"> </w:t>
      </w:r>
      <w:r w:rsidR="00411F21">
        <w:rPr>
          <w:lang w:val="en-US"/>
        </w:rPr>
        <w:t>T</w:t>
      </w:r>
      <w:r w:rsidR="00184EE7" w:rsidRPr="00E7719E">
        <w:rPr>
          <w:lang w:val="en-US"/>
        </w:rPr>
        <w:t xml:space="preserve">he UE at the cell edge </w:t>
      </w:r>
      <w:r w:rsidR="006E77CD">
        <w:rPr>
          <w:lang w:val="en-US"/>
        </w:rPr>
        <w:t xml:space="preserve">may </w:t>
      </w:r>
      <w:r w:rsidR="00184EE7" w:rsidRPr="00E7719E">
        <w:rPr>
          <w:lang w:val="en-US"/>
        </w:rPr>
        <w:t xml:space="preserve">transmit </w:t>
      </w:r>
      <w:r w:rsidR="0032131B" w:rsidRPr="00E7719E">
        <w:rPr>
          <w:lang w:val="en-US"/>
        </w:rPr>
        <w:t xml:space="preserve">the </w:t>
      </w:r>
      <w:r w:rsidR="00294553">
        <w:rPr>
          <w:lang w:val="en-US"/>
        </w:rPr>
        <w:t>PRACH</w:t>
      </w:r>
      <w:r w:rsidR="0032131B" w:rsidRPr="00E7719E">
        <w:rPr>
          <w:lang w:val="en-US"/>
        </w:rPr>
        <w:t xml:space="preserve"> with maximum power </w:t>
      </w:r>
      <w:r w:rsidR="00294553">
        <w:rPr>
          <w:lang w:val="en-US"/>
        </w:rPr>
        <w:t xml:space="preserve">in </w:t>
      </w:r>
      <w:r w:rsidR="0032131B" w:rsidRPr="00E7719E">
        <w:rPr>
          <w:lang w:val="en-US"/>
        </w:rPr>
        <w:t>most cases</w:t>
      </w:r>
      <w:r w:rsidR="0097369A">
        <w:rPr>
          <w:lang w:val="en-US"/>
        </w:rPr>
        <w:t xml:space="preserve">. </w:t>
      </w:r>
      <w:r w:rsidR="007B09AE">
        <w:rPr>
          <w:lang w:val="en-US"/>
        </w:rPr>
        <w:t>T</w:t>
      </w:r>
      <w:r w:rsidR="0097369A">
        <w:rPr>
          <w:lang w:val="en-US"/>
        </w:rPr>
        <w:t>he concerning point is</w:t>
      </w:r>
      <w:r w:rsidR="007B09AE">
        <w:rPr>
          <w:lang w:val="en-US"/>
        </w:rPr>
        <w:t>, however,</w:t>
      </w:r>
      <w:r w:rsidR="00287F44">
        <w:rPr>
          <w:lang w:val="en-US"/>
        </w:rPr>
        <w:t xml:space="preserve"> </w:t>
      </w:r>
      <w:r w:rsidR="00BE6543">
        <w:rPr>
          <w:lang w:val="en-US"/>
        </w:rPr>
        <w:t xml:space="preserve">whether </w:t>
      </w:r>
      <w:r w:rsidR="00652A51">
        <w:rPr>
          <w:lang w:val="en-US"/>
        </w:rPr>
        <w:t xml:space="preserve">the PRACH transmission with maximum power </w:t>
      </w:r>
      <w:r w:rsidR="00BF11EF">
        <w:rPr>
          <w:lang w:val="en-US"/>
        </w:rPr>
        <w:t>can trigger the P-MPR at the UE side.</w:t>
      </w:r>
      <w:r w:rsidR="00D1346D">
        <w:rPr>
          <w:lang w:val="en-US"/>
        </w:rPr>
        <w:t xml:space="preserve"> Since </w:t>
      </w:r>
      <w:r w:rsidR="00800EAD">
        <w:rPr>
          <w:lang w:val="en-US"/>
        </w:rPr>
        <w:t xml:space="preserve">it is the initial access, the </w:t>
      </w:r>
      <w:r w:rsidR="001E7785">
        <w:rPr>
          <w:lang w:val="en-US"/>
        </w:rPr>
        <w:t xml:space="preserve">accumulate </w:t>
      </w:r>
      <w:r w:rsidR="005D09A3">
        <w:rPr>
          <w:lang w:val="en-US"/>
        </w:rPr>
        <w:t>Tx</w:t>
      </w:r>
      <w:r w:rsidR="002362A1">
        <w:rPr>
          <w:lang w:val="en-US"/>
        </w:rPr>
        <w:t xml:space="preserve"> </w:t>
      </w:r>
      <w:r w:rsidR="002362A1">
        <w:rPr>
          <w:lang w:val="en-US"/>
        </w:rPr>
        <w:lastRenderedPageBreak/>
        <w:t xml:space="preserve">power may not reach </w:t>
      </w:r>
      <w:r w:rsidR="00A1789D">
        <w:rPr>
          <w:lang w:val="en-US"/>
        </w:rPr>
        <w:t xml:space="preserve">to the limitation </w:t>
      </w:r>
      <w:r w:rsidR="004D36FE">
        <w:rPr>
          <w:lang w:val="en-US"/>
        </w:rPr>
        <w:t xml:space="preserve">or </w:t>
      </w:r>
      <w:r w:rsidR="00AB4266">
        <w:rPr>
          <w:lang w:val="en-US"/>
        </w:rPr>
        <w:t xml:space="preserve">may be </w:t>
      </w:r>
      <w:r w:rsidR="005D09A3">
        <w:rPr>
          <w:lang w:val="en-US"/>
        </w:rPr>
        <w:t xml:space="preserve">low comparing </w:t>
      </w:r>
      <w:r w:rsidR="002362A1">
        <w:rPr>
          <w:lang w:val="en-US"/>
        </w:rPr>
        <w:t xml:space="preserve">to the </w:t>
      </w:r>
      <w:r w:rsidR="00552D45">
        <w:rPr>
          <w:lang w:val="en-US"/>
        </w:rPr>
        <w:t>limitation.</w:t>
      </w:r>
      <w:r w:rsidR="00261183">
        <w:rPr>
          <w:lang w:val="en-US"/>
        </w:rPr>
        <w:t xml:space="preserve"> </w:t>
      </w:r>
      <w:r w:rsidR="009131C5">
        <w:rPr>
          <w:lang w:val="en-US"/>
        </w:rPr>
        <w:t>Some</w:t>
      </w:r>
      <w:r w:rsidR="00CB7E3C">
        <w:rPr>
          <w:lang w:val="en-US"/>
        </w:rPr>
        <w:t xml:space="preserve"> UE</w:t>
      </w:r>
      <w:r w:rsidR="004A2EAA">
        <w:rPr>
          <w:lang w:val="en-US"/>
        </w:rPr>
        <w:t>s</w:t>
      </w:r>
      <w:r w:rsidR="00CB7E3C">
        <w:rPr>
          <w:lang w:val="en-US"/>
        </w:rPr>
        <w:t xml:space="preserve"> appl</w:t>
      </w:r>
      <w:r w:rsidR="004A2EAA">
        <w:rPr>
          <w:lang w:val="en-US"/>
        </w:rPr>
        <w:t>y</w:t>
      </w:r>
      <w:r w:rsidR="00CB7E3C">
        <w:rPr>
          <w:lang w:val="en-US"/>
        </w:rPr>
        <w:t xml:space="preserve"> the P-MPR a bit before the </w:t>
      </w:r>
      <w:r w:rsidR="00D94FA2">
        <w:rPr>
          <w:lang w:val="en-US"/>
        </w:rPr>
        <w:t xml:space="preserve">accumulate </w:t>
      </w:r>
      <w:r w:rsidR="00CB7E3C">
        <w:rPr>
          <w:lang w:val="en-US"/>
        </w:rPr>
        <w:t>transmission power reaches the MPE limit to make use of the maximized Tx power</w:t>
      </w:r>
      <w:r w:rsidR="00B3282C">
        <w:rPr>
          <w:lang w:val="en-US"/>
        </w:rPr>
        <w:t xml:space="preserve"> but another UEs </w:t>
      </w:r>
      <w:r w:rsidR="00D9652F">
        <w:rPr>
          <w:lang w:val="en-US"/>
        </w:rPr>
        <w:t xml:space="preserve">can start applying the P-MPR </w:t>
      </w:r>
      <w:r w:rsidR="00D20809">
        <w:rPr>
          <w:lang w:val="en-US"/>
        </w:rPr>
        <w:t>at the earlier stage</w:t>
      </w:r>
      <w:r w:rsidR="00D111C9">
        <w:rPr>
          <w:lang w:val="en-US"/>
        </w:rPr>
        <w:t xml:space="preserve"> than the former case</w:t>
      </w:r>
      <w:r w:rsidR="00C537E3">
        <w:rPr>
          <w:lang w:val="en-US"/>
        </w:rPr>
        <w:t xml:space="preserve">. </w:t>
      </w:r>
      <w:r w:rsidR="00045935">
        <w:rPr>
          <w:lang w:val="en-US"/>
        </w:rPr>
        <w:t>Therefore,</w:t>
      </w:r>
      <w:r w:rsidR="008D6FFB">
        <w:rPr>
          <w:lang w:val="en-US"/>
        </w:rPr>
        <w:t xml:space="preserve"> we believe RAN1 needs better understanding</w:t>
      </w:r>
      <w:r w:rsidR="00121A91">
        <w:rPr>
          <w:lang w:val="en-US"/>
        </w:rPr>
        <w:t xml:space="preserve"> on the condition for the P-MPR </w:t>
      </w:r>
      <w:r w:rsidR="00417BAC">
        <w:rPr>
          <w:lang w:val="en-US"/>
        </w:rPr>
        <w:t>application to</w:t>
      </w:r>
      <w:r w:rsidR="00DB5EC7">
        <w:rPr>
          <w:lang w:val="en-US"/>
        </w:rPr>
        <w:t xml:space="preserve"> PRACH transmission </w:t>
      </w:r>
      <w:r w:rsidR="00946723">
        <w:rPr>
          <w:lang w:val="en-US"/>
        </w:rPr>
        <w:t>before</w:t>
      </w:r>
      <w:r w:rsidR="00243F91">
        <w:rPr>
          <w:lang w:val="en-US"/>
        </w:rPr>
        <w:t xml:space="preserve"> investigat</w:t>
      </w:r>
      <w:r w:rsidR="00946723">
        <w:rPr>
          <w:lang w:val="en-US"/>
        </w:rPr>
        <w:t>ing</w:t>
      </w:r>
      <w:r w:rsidR="00243F91">
        <w:rPr>
          <w:lang w:val="en-US"/>
        </w:rPr>
        <w:t xml:space="preserve"> the impact on the MPE. </w:t>
      </w:r>
    </w:p>
    <w:p w14:paraId="031954AD" w14:textId="6F69A066" w:rsidR="002D0862" w:rsidRPr="0060308D" w:rsidRDefault="002D0862" w:rsidP="00C95A4B">
      <w:pPr>
        <w:rPr>
          <w:b/>
          <w:u w:val="single"/>
        </w:rPr>
      </w:pPr>
      <w:r w:rsidRPr="0060308D">
        <w:rPr>
          <w:b/>
          <w:u w:val="single"/>
        </w:rPr>
        <w:t xml:space="preserve">Proposal </w:t>
      </w:r>
      <w:r w:rsidR="0058779E" w:rsidRPr="0060308D">
        <w:rPr>
          <w:b/>
          <w:u w:val="single"/>
        </w:rPr>
        <w:t>9</w:t>
      </w:r>
      <w:r w:rsidRPr="0060308D">
        <w:rPr>
          <w:b/>
          <w:u w:val="single"/>
        </w:rPr>
        <w:t>:</w:t>
      </w:r>
      <w:r w:rsidR="00C95A4B" w:rsidRPr="0060308D">
        <w:rPr>
          <w:i/>
          <w:lang w:val="en-US"/>
        </w:rPr>
        <w:t xml:space="preserve"> </w:t>
      </w:r>
      <w:r w:rsidR="00F8220E" w:rsidRPr="00F8220E">
        <w:rPr>
          <w:i/>
          <w:iCs/>
          <w:lang w:val="en-US"/>
        </w:rPr>
        <w:t xml:space="preserve">The discussion on the condition for the P-MPR application </w:t>
      </w:r>
      <w:r w:rsidR="00B951AD">
        <w:rPr>
          <w:i/>
          <w:iCs/>
          <w:lang w:val="en-US"/>
        </w:rPr>
        <w:t xml:space="preserve">to PRACH transmission </w:t>
      </w:r>
      <w:r w:rsidR="00F8220E" w:rsidRPr="00F8220E">
        <w:rPr>
          <w:i/>
          <w:iCs/>
          <w:lang w:val="en-US"/>
        </w:rPr>
        <w:t>is needed</w:t>
      </w:r>
      <w:r w:rsidR="00F8220E" w:rsidRPr="0009557F">
        <w:rPr>
          <w:i/>
          <w:iCs/>
          <w:lang w:val="en-US"/>
        </w:rPr>
        <w:t xml:space="preserve"> </w:t>
      </w:r>
      <w:r w:rsidR="0009557F" w:rsidRPr="00417BAC">
        <w:rPr>
          <w:i/>
          <w:iCs/>
          <w:lang w:val="en-US"/>
        </w:rPr>
        <w:t>before investigating the impact on the MPE</w:t>
      </w:r>
      <w:r w:rsidR="00F8220E" w:rsidRPr="00F8220E">
        <w:rPr>
          <w:i/>
          <w:iCs/>
          <w:lang w:val="en-US"/>
        </w:rPr>
        <w:t>.</w:t>
      </w:r>
    </w:p>
    <w:bookmarkEnd w:id="4"/>
    <w:p w14:paraId="42ED5C2A" w14:textId="0378F818" w:rsidR="00280DED" w:rsidRPr="00280DED" w:rsidRDefault="00280DED" w:rsidP="00D7212A">
      <w:pPr>
        <w:pStyle w:val="Heading1"/>
        <w:spacing w:after="180"/>
        <w:rPr>
          <w:lang w:val="en-US"/>
        </w:rPr>
      </w:pPr>
      <w:r w:rsidRPr="00280DED">
        <w:rPr>
          <w:lang w:val="en-US"/>
        </w:rPr>
        <w:t>Conclusion</w:t>
      </w:r>
    </w:p>
    <w:p w14:paraId="2A3C2876" w14:textId="493BC5EF" w:rsidR="0030181F" w:rsidRDefault="007B0609" w:rsidP="001A5CDB">
      <w:pPr>
        <w:spacing w:before="72"/>
        <w:rPr>
          <w:lang w:eastAsia="en-US"/>
        </w:rPr>
      </w:pPr>
      <w:r>
        <w:rPr>
          <w:lang w:eastAsia="en-US"/>
        </w:rPr>
        <w:t xml:space="preserve">In this contribution, we provide our views on </w:t>
      </w:r>
      <w:r w:rsidR="001A5CDB">
        <w:rPr>
          <w:lang w:eastAsia="en-US"/>
        </w:rPr>
        <w:t>further coverage enhancement as below</w:t>
      </w:r>
    </w:p>
    <w:p w14:paraId="2E55CA2C" w14:textId="38461924" w:rsidR="003E2ACD" w:rsidRPr="0060308D" w:rsidRDefault="003E2ACD" w:rsidP="003E2ACD">
      <w:r w:rsidRPr="0060308D">
        <w:rPr>
          <w:rFonts w:hint="eastAsia"/>
          <w:b/>
          <w:bCs/>
          <w:u w:val="single"/>
        </w:rPr>
        <w:t>P</w:t>
      </w:r>
      <w:r w:rsidRPr="0060308D">
        <w:rPr>
          <w:b/>
          <w:bCs/>
          <w:u w:val="single"/>
        </w:rPr>
        <w:t>roposal 1:</w:t>
      </w:r>
      <w:r w:rsidRPr="0060308D">
        <w:t xml:space="preserve"> </w:t>
      </w:r>
      <w:r w:rsidRPr="0060308D">
        <w:rPr>
          <w:i/>
          <w:iCs/>
        </w:rPr>
        <w:t>The multiple PRACH are transmitted on separate ROs</w:t>
      </w:r>
      <w:r w:rsidRPr="0060308D">
        <w:t>.</w:t>
      </w:r>
    </w:p>
    <w:p w14:paraId="743F398A" w14:textId="60108D65" w:rsidR="003E2ACD" w:rsidRPr="0060308D" w:rsidRDefault="003E2ACD" w:rsidP="003E2ACD">
      <w:pPr>
        <w:rPr>
          <w:b/>
          <w:bCs/>
          <w:u w:val="single"/>
        </w:rPr>
      </w:pPr>
      <w:r w:rsidRPr="0060308D">
        <w:rPr>
          <w:b/>
          <w:bCs/>
          <w:u w:val="single"/>
        </w:rPr>
        <w:t>Observation 1:</w:t>
      </w:r>
      <w:r w:rsidRPr="0060308D">
        <w:t xml:space="preserve"> </w:t>
      </w:r>
      <w:r w:rsidRPr="0060308D">
        <w:rPr>
          <w:i/>
          <w:iCs/>
        </w:rPr>
        <w:t>The resources may be lacked to configure the ROs the multiple PRACH transmission.</w:t>
      </w:r>
    </w:p>
    <w:p w14:paraId="5344C4B0" w14:textId="77777777" w:rsidR="003E2ACD" w:rsidRPr="0060308D" w:rsidRDefault="003E2ACD" w:rsidP="003E2ACD">
      <w:pPr>
        <w:rPr>
          <w:i/>
          <w:iCs/>
        </w:rPr>
      </w:pPr>
      <w:r w:rsidRPr="0060308D">
        <w:rPr>
          <w:b/>
          <w:bCs/>
          <w:u w:val="single"/>
        </w:rPr>
        <w:t>Proposal 2:</w:t>
      </w:r>
      <w:r w:rsidRPr="0060308D">
        <w:t xml:space="preserve"> </w:t>
      </w:r>
      <w:r w:rsidRPr="0060308D">
        <w:rPr>
          <w:i/>
          <w:iCs/>
        </w:rPr>
        <w:t>The ROs for the multiple PRACH transmission should be configured on all uplink slots in other frame than that of the single PRACH transmission.</w:t>
      </w:r>
    </w:p>
    <w:p w14:paraId="33E3F5DA" w14:textId="77777777" w:rsidR="003E2ACD" w:rsidRPr="0060308D" w:rsidRDefault="003E2ACD" w:rsidP="003E2ACD">
      <w:pPr>
        <w:rPr>
          <w:i/>
          <w:iCs/>
        </w:rPr>
      </w:pPr>
      <w:r w:rsidRPr="0060308D">
        <w:rPr>
          <w:b/>
          <w:bCs/>
          <w:u w:val="single"/>
        </w:rPr>
        <w:t>Proposal 3:</w:t>
      </w:r>
      <w:r w:rsidRPr="0060308D">
        <w:t xml:space="preserve"> </w:t>
      </w:r>
      <w:r w:rsidRPr="0060308D">
        <w:rPr>
          <w:i/>
          <w:iCs/>
        </w:rPr>
        <w:t>The resources for the multiple PRACH transmission should be configured in multiple frequency domain resources by making use of msg1-FDM.</w:t>
      </w:r>
    </w:p>
    <w:p w14:paraId="1811A51D" w14:textId="77777777" w:rsidR="003E2ACD" w:rsidRPr="0060308D" w:rsidRDefault="003E2ACD" w:rsidP="003E2ACD">
      <w:pPr>
        <w:rPr>
          <w:b/>
          <w:bCs/>
          <w:u w:val="single"/>
        </w:rPr>
      </w:pPr>
      <w:r w:rsidRPr="0060308D">
        <w:rPr>
          <w:rFonts w:hint="eastAsia"/>
          <w:b/>
          <w:bCs/>
          <w:u w:val="single"/>
        </w:rPr>
        <w:t>P</w:t>
      </w:r>
      <w:r w:rsidRPr="0060308D">
        <w:rPr>
          <w:b/>
          <w:bCs/>
          <w:u w:val="single"/>
        </w:rPr>
        <w:t>roposal 4:</w:t>
      </w:r>
      <w:r w:rsidRPr="0060308D">
        <w:rPr>
          <w:i/>
          <w:iCs/>
          <w:lang w:val="en-US"/>
        </w:rPr>
        <w:t xml:space="preserve"> The RO group should be associated with the slot number.</w:t>
      </w:r>
    </w:p>
    <w:p w14:paraId="3306FA58" w14:textId="77777777" w:rsidR="003E2ACD" w:rsidRPr="0060308D" w:rsidRDefault="003E2ACD" w:rsidP="003E2ACD">
      <w:pPr>
        <w:rPr>
          <w:b/>
          <w:bCs/>
          <w:u w:val="single"/>
        </w:rPr>
      </w:pPr>
      <w:r w:rsidRPr="0060308D">
        <w:rPr>
          <w:rFonts w:hint="eastAsia"/>
          <w:b/>
          <w:bCs/>
          <w:u w:val="single"/>
        </w:rPr>
        <w:t>P</w:t>
      </w:r>
      <w:r w:rsidRPr="0060308D">
        <w:rPr>
          <w:b/>
          <w:bCs/>
          <w:u w:val="single"/>
        </w:rPr>
        <w:t>roposal 5:</w:t>
      </w:r>
      <w:r w:rsidRPr="0060308D">
        <w:rPr>
          <w:i/>
          <w:iCs/>
          <w:lang w:val="en-US"/>
        </w:rPr>
        <w:t xml:space="preserve"> The same number of ROs in RO group is categorized into the same FDM band.</w:t>
      </w:r>
    </w:p>
    <w:p w14:paraId="121178F0" w14:textId="77777777" w:rsidR="003E2ACD" w:rsidRPr="0060308D" w:rsidRDefault="003E2ACD" w:rsidP="003E2ACD">
      <w:pPr>
        <w:rPr>
          <w:b/>
          <w:bCs/>
          <w:u w:val="single"/>
        </w:rPr>
      </w:pPr>
      <w:r w:rsidRPr="0060308D">
        <w:rPr>
          <w:rFonts w:hint="eastAsia"/>
          <w:b/>
          <w:bCs/>
          <w:u w:val="single"/>
        </w:rPr>
        <w:t>P</w:t>
      </w:r>
      <w:r w:rsidRPr="0060308D">
        <w:rPr>
          <w:b/>
          <w:bCs/>
          <w:u w:val="single"/>
        </w:rPr>
        <w:t>roposal 6:</w:t>
      </w:r>
      <w:r w:rsidRPr="0060308D">
        <w:rPr>
          <w:rFonts w:eastAsia="DengXian"/>
          <w:bCs/>
          <w:szCs w:val="21"/>
        </w:rPr>
        <w:t xml:space="preserve"> </w:t>
      </w:r>
      <w:r w:rsidRPr="0060308D">
        <w:rPr>
          <w:rFonts w:eastAsia="DengXian"/>
          <w:bCs/>
          <w:i/>
          <w:iCs/>
          <w:szCs w:val="21"/>
        </w:rPr>
        <w:t>The gNB can configure one or multiple values for the number of multiple PRACH transmissions.</w:t>
      </w:r>
    </w:p>
    <w:p w14:paraId="41952CEA" w14:textId="77777777" w:rsidR="003E2ACD" w:rsidRPr="0060308D" w:rsidRDefault="003E2ACD" w:rsidP="003E2ACD">
      <w:pPr>
        <w:rPr>
          <w:b/>
          <w:bCs/>
          <w:u w:val="single"/>
        </w:rPr>
      </w:pPr>
      <w:r w:rsidRPr="0060308D">
        <w:rPr>
          <w:rFonts w:hint="eastAsia"/>
          <w:b/>
          <w:bCs/>
          <w:u w:val="single"/>
        </w:rPr>
        <w:t>P</w:t>
      </w:r>
      <w:r w:rsidRPr="0060308D">
        <w:rPr>
          <w:b/>
          <w:bCs/>
          <w:u w:val="single"/>
        </w:rPr>
        <w:t>roposal 7:</w:t>
      </w:r>
      <w:r w:rsidRPr="0060308D">
        <w:rPr>
          <w:i/>
          <w:iCs/>
        </w:rPr>
        <w:t xml:space="preserve"> Use the SSB-RSRP value measured in the first RACH transmission attempt at the second and further RACH attempts.</w:t>
      </w:r>
    </w:p>
    <w:p w14:paraId="40BB179C" w14:textId="77777777" w:rsidR="003E2ACD" w:rsidRPr="0060308D" w:rsidRDefault="003E2ACD" w:rsidP="003E2ACD">
      <w:pPr>
        <w:rPr>
          <w:b/>
          <w:bCs/>
          <w:u w:val="single"/>
        </w:rPr>
      </w:pPr>
      <w:r w:rsidRPr="0060308D">
        <w:rPr>
          <w:rFonts w:hint="eastAsia"/>
          <w:b/>
          <w:bCs/>
          <w:u w:val="single"/>
        </w:rPr>
        <w:t>P</w:t>
      </w:r>
      <w:r w:rsidRPr="0060308D">
        <w:rPr>
          <w:b/>
          <w:bCs/>
          <w:u w:val="single"/>
        </w:rPr>
        <w:t>roposal 8:</w:t>
      </w:r>
      <w:r w:rsidRPr="0060308D">
        <w:rPr>
          <w:i/>
          <w:iCs/>
        </w:rPr>
        <w:t xml:space="preserve"> The power ramping should be firstly performed prior to increase the number of the multiple PRACH transmission at the second and further RACH attempt.</w:t>
      </w:r>
    </w:p>
    <w:p w14:paraId="165BD5D3" w14:textId="78767304" w:rsidR="003E2ACD" w:rsidRPr="0060308D" w:rsidRDefault="003E2ACD" w:rsidP="003E2ACD">
      <w:pPr>
        <w:rPr>
          <w:b/>
          <w:bCs/>
          <w:u w:val="single"/>
        </w:rPr>
      </w:pPr>
      <w:r w:rsidRPr="0060308D">
        <w:rPr>
          <w:rFonts w:hint="eastAsia"/>
          <w:b/>
          <w:bCs/>
          <w:u w:val="single"/>
        </w:rPr>
        <w:t>P</w:t>
      </w:r>
      <w:r w:rsidRPr="0060308D">
        <w:rPr>
          <w:b/>
          <w:bCs/>
          <w:u w:val="single"/>
        </w:rPr>
        <w:t>roposal 9:</w:t>
      </w:r>
      <w:r w:rsidRPr="0060308D">
        <w:rPr>
          <w:i/>
          <w:iCs/>
          <w:lang w:val="en-US"/>
        </w:rPr>
        <w:t xml:space="preserve"> </w:t>
      </w:r>
      <w:r w:rsidR="007D2BAE" w:rsidRPr="00F8220E">
        <w:rPr>
          <w:i/>
          <w:iCs/>
          <w:lang w:val="en-US"/>
        </w:rPr>
        <w:t xml:space="preserve">The discussion on the condition for the P-MPR application </w:t>
      </w:r>
      <w:r w:rsidR="007D2BAE">
        <w:rPr>
          <w:i/>
          <w:iCs/>
          <w:lang w:val="en-US"/>
        </w:rPr>
        <w:t xml:space="preserve">to PRACH transmission </w:t>
      </w:r>
      <w:r w:rsidR="007D2BAE" w:rsidRPr="00F8220E">
        <w:rPr>
          <w:i/>
          <w:iCs/>
          <w:lang w:val="en-US"/>
        </w:rPr>
        <w:t>is needed</w:t>
      </w:r>
      <w:r w:rsidR="007D2BAE" w:rsidRPr="0009557F">
        <w:rPr>
          <w:i/>
          <w:iCs/>
          <w:lang w:val="en-US"/>
        </w:rPr>
        <w:t xml:space="preserve"> </w:t>
      </w:r>
      <w:r w:rsidR="007D2BAE" w:rsidRPr="00284A01">
        <w:rPr>
          <w:i/>
          <w:iCs/>
          <w:lang w:val="en-US"/>
        </w:rPr>
        <w:t>before investigating the impact on the MPE</w:t>
      </w:r>
      <w:r w:rsidR="007D2BAE" w:rsidRPr="00F8220E">
        <w:rPr>
          <w:i/>
          <w:iCs/>
          <w:lang w:val="en-US"/>
        </w:rPr>
        <w:t>.</w:t>
      </w:r>
    </w:p>
    <w:p w14:paraId="582668A4" w14:textId="77777777" w:rsidR="00AE6C93" w:rsidRPr="003E2ACD" w:rsidRDefault="00AE6C93" w:rsidP="001A5CDB">
      <w:pPr>
        <w:spacing w:before="72"/>
      </w:pPr>
    </w:p>
    <w:p w14:paraId="1AD6D2F7" w14:textId="77777777" w:rsidR="00637539" w:rsidRDefault="00637539" w:rsidP="00637539">
      <w:pPr>
        <w:keepNext/>
        <w:autoSpaceDE w:val="0"/>
        <w:autoSpaceDN w:val="0"/>
        <w:spacing w:before="72"/>
        <w:outlineLvl w:val="0"/>
        <w:rPr>
          <w:rFonts w:eastAsia="SimSun"/>
          <w:b/>
          <w:bCs/>
          <w:sz w:val="28"/>
          <w:szCs w:val="28"/>
          <w:lang w:val="en-US" w:eastAsia="en-US"/>
        </w:rPr>
      </w:pPr>
      <w:r>
        <w:rPr>
          <w:rFonts w:eastAsia="SimSun"/>
          <w:b/>
          <w:bCs/>
          <w:sz w:val="28"/>
          <w:szCs w:val="28"/>
          <w:lang w:eastAsia="en-US"/>
        </w:rPr>
        <w:t>References</w:t>
      </w:r>
    </w:p>
    <w:p w14:paraId="103501E9" w14:textId="4AB1E9A3" w:rsidR="00302AC9" w:rsidRDefault="004020CF" w:rsidP="00841C37">
      <w:pPr>
        <w:pStyle w:val="References"/>
        <w:numPr>
          <w:ilvl w:val="0"/>
          <w:numId w:val="21"/>
        </w:numPr>
        <w:tabs>
          <w:tab w:val="left" w:pos="840"/>
        </w:tabs>
        <w:spacing w:before="108"/>
        <w:ind w:left="720"/>
        <w:rPr>
          <w:lang w:eastAsia="zh-CN"/>
        </w:rPr>
      </w:pPr>
      <w:r w:rsidRPr="004020CF">
        <w:rPr>
          <w:lang w:eastAsia="zh-CN"/>
        </w:rPr>
        <w:t>R1-221</w:t>
      </w:r>
      <w:r w:rsidR="00D178DF">
        <w:rPr>
          <w:lang w:eastAsia="zh-CN"/>
        </w:rPr>
        <w:t>2</w:t>
      </w:r>
      <w:r w:rsidRPr="004020CF">
        <w:rPr>
          <w:lang w:eastAsia="zh-CN"/>
        </w:rPr>
        <w:t>5</w:t>
      </w:r>
      <w:r w:rsidR="00D178DF">
        <w:rPr>
          <w:lang w:eastAsia="zh-CN"/>
        </w:rPr>
        <w:t>67</w:t>
      </w:r>
      <w:r w:rsidR="00204158">
        <w:rPr>
          <w:lang w:eastAsia="zh-CN"/>
        </w:rPr>
        <w:tab/>
      </w:r>
      <w:r w:rsidR="00302AC9" w:rsidRPr="00302AC9">
        <w:rPr>
          <w:lang w:eastAsia="zh-CN"/>
        </w:rPr>
        <w:t>FL Summary of PRACH coverage enhancements</w:t>
      </w:r>
    </w:p>
    <w:p w14:paraId="66F392A4" w14:textId="42F7611F" w:rsidR="0016567B" w:rsidRPr="00A11077" w:rsidRDefault="00302AC9" w:rsidP="00841C37">
      <w:pPr>
        <w:pStyle w:val="References"/>
        <w:numPr>
          <w:ilvl w:val="0"/>
          <w:numId w:val="21"/>
        </w:numPr>
        <w:tabs>
          <w:tab w:val="left" w:pos="840"/>
        </w:tabs>
        <w:spacing w:before="108"/>
        <w:ind w:left="720"/>
        <w:rPr>
          <w:lang w:eastAsia="zh-CN"/>
        </w:rPr>
      </w:pPr>
      <w:r>
        <w:rPr>
          <w:rFonts w:eastAsiaTheme="minorEastAsia"/>
          <w:color w:val="000000"/>
          <w:lang w:eastAsia="zh-CN"/>
        </w:rPr>
        <w:t>RAN1#11</w:t>
      </w:r>
      <w:r w:rsidR="000676B5">
        <w:rPr>
          <w:rFonts w:eastAsiaTheme="minorEastAsia" w:hint="eastAsia"/>
          <w:color w:val="000000"/>
          <w:lang w:eastAsia="ja-JP"/>
        </w:rPr>
        <w:t>1</w:t>
      </w:r>
      <w:r>
        <w:rPr>
          <w:rFonts w:eastAsiaTheme="minorEastAsia"/>
          <w:color w:val="000000"/>
          <w:lang w:eastAsia="zh-CN"/>
        </w:rPr>
        <w:t xml:space="preserve"> Chair’s note</w:t>
      </w:r>
    </w:p>
    <w:sectPr w:rsidR="0016567B" w:rsidRPr="00A11077">
      <w:footerReference w:type="default" r:id="rId1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EE8D3" w14:textId="77777777" w:rsidR="00B7415D" w:rsidRDefault="00B7415D" w:rsidP="005E4B6E">
      <w:pPr>
        <w:spacing w:before="120" w:after="120"/>
      </w:pPr>
      <w:r>
        <w:separator/>
      </w:r>
    </w:p>
    <w:p w14:paraId="41E6BC25" w14:textId="77777777" w:rsidR="00B7415D" w:rsidRDefault="00B7415D"/>
  </w:endnote>
  <w:endnote w:type="continuationSeparator" w:id="0">
    <w:p w14:paraId="082CB826" w14:textId="77777777" w:rsidR="00B7415D" w:rsidRDefault="00B7415D" w:rsidP="005E4B6E">
      <w:pPr>
        <w:spacing w:before="120" w:after="120"/>
      </w:pPr>
      <w:r>
        <w:continuationSeparator/>
      </w:r>
    </w:p>
    <w:p w14:paraId="36A1424D" w14:textId="77777777" w:rsidR="00B7415D" w:rsidRDefault="00B7415D"/>
  </w:endnote>
  <w:endnote w:type="continuationNotice" w:id="1">
    <w:p w14:paraId="41D18914" w14:textId="77777777" w:rsidR="00B7415D" w:rsidRDefault="00B741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287BD4" w:rsidRDefault="00287BD4" w:rsidP="005E4B6E">
    <w:pPr>
      <w:pStyle w:val="Footer"/>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2367F" w14:textId="77777777" w:rsidR="00B7415D" w:rsidRDefault="00B7415D" w:rsidP="005E4B6E">
      <w:pPr>
        <w:spacing w:before="120" w:after="120"/>
      </w:pPr>
      <w:r>
        <w:separator/>
      </w:r>
    </w:p>
    <w:p w14:paraId="6D11A0DE" w14:textId="77777777" w:rsidR="00B7415D" w:rsidRDefault="00B7415D"/>
  </w:footnote>
  <w:footnote w:type="continuationSeparator" w:id="0">
    <w:p w14:paraId="5C53303D" w14:textId="77777777" w:rsidR="00B7415D" w:rsidRDefault="00B7415D" w:rsidP="005E4B6E">
      <w:pPr>
        <w:spacing w:before="120" w:after="120"/>
      </w:pPr>
      <w:r>
        <w:continuationSeparator/>
      </w:r>
    </w:p>
    <w:p w14:paraId="7E6E745D" w14:textId="77777777" w:rsidR="00B7415D" w:rsidRDefault="00B7415D"/>
  </w:footnote>
  <w:footnote w:type="continuationNotice" w:id="1">
    <w:p w14:paraId="512013A8" w14:textId="77777777" w:rsidR="00B7415D" w:rsidRDefault="00B741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35B5A3B"/>
    <w:multiLevelType w:val="hybridMultilevel"/>
    <w:tmpl w:val="7DFC9F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073F30"/>
    <w:multiLevelType w:val="hybridMultilevel"/>
    <w:tmpl w:val="03285380"/>
    <w:lvl w:ilvl="0" w:tplc="41EA1D34">
      <w:start w:val="1"/>
      <w:numFmt w:val="bullet"/>
      <w:pStyle w:val="ListParagraph"/>
      <w:lvlText w:val=""/>
      <w:lvlJc w:val="left"/>
      <w:pPr>
        <w:ind w:left="360" w:hanging="480"/>
      </w:pPr>
      <w:rPr>
        <w:rFonts w:ascii="Symbol" w:hAnsi="Symbol" w:hint="default"/>
      </w:rPr>
    </w:lvl>
    <w:lvl w:ilvl="1" w:tplc="0409000B" w:tentative="1">
      <w:start w:val="1"/>
      <w:numFmt w:val="bullet"/>
      <w:lvlText w:val=""/>
      <w:lvlJc w:val="left"/>
      <w:pPr>
        <w:ind w:left="0" w:hanging="480"/>
      </w:pPr>
      <w:rPr>
        <w:rFonts w:ascii="Wingdings" w:hAnsi="Wingdings" w:hint="default"/>
      </w:rPr>
    </w:lvl>
    <w:lvl w:ilvl="2" w:tplc="0409000D" w:tentative="1">
      <w:start w:val="1"/>
      <w:numFmt w:val="bullet"/>
      <w:lvlText w:val=""/>
      <w:lvlJc w:val="left"/>
      <w:pPr>
        <w:ind w:left="480" w:hanging="480"/>
      </w:pPr>
      <w:rPr>
        <w:rFonts w:ascii="Wingdings" w:hAnsi="Wingdings" w:hint="default"/>
      </w:rPr>
    </w:lvl>
    <w:lvl w:ilvl="3" w:tplc="04090001" w:tentative="1">
      <w:start w:val="1"/>
      <w:numFmt w:val="bullet"/>
      <w:lvlText w:val=""/>
      <w:lvlJc w:val="left"/>
      <w:pPr>
        <w:ind w:left="960" w:hanging="480"/>
      </w:pPr>
      <w:rPr>
        <w:rFonts w:ascii="Wingdings" w:hAnsi="Wingdings" w:hint="default"/>
      </w:rPr>
    </w:lvl>
    <w:lvl w:ilvl="4" w:tplc="0409000B" w:tentative="1">
      <w:start w:val="1"/>
      <w:numFmt w:val="bullet"/>
      <w:lvlText w:val=""/>
      <w:lvlJc w:val="left"/>
      <w:pPr>
        <w:ind w:left="1440" w:hanging="480"/>
      </w:pPr>
      <w:rPr>
        <w:rFonts w:ascii="Wingdings" w:hAnsi="Wingdings" w:hint="default"/>
      </w:rPr>
    </w:lvl>
    <w:lvl w:ilvl="5" w:tplc="0409000D" w:tentative="1">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357"/>
        </w:tabs>
        <w:ind w:left="357" w:hanging="360"/>
      </w:pPr>
      <w:rPr>
        <w:rFonts w:ascii="Wingdings" w:hAnsi="Wingdings"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08090003">
      <w:start w:val="1"/>
      <w:numFmt w:val="bullet"/>
      <w:lvlText w:val="o"/>
      <w:lvlJc w:val="left"/>
      <w:pPr>
        <w:tabs>
          <w:tab w:val="num" w:pos="3237"/>
        </w:tabs>
        <w:ind w:left="3237" w:hanging="360"/>
      </w:pPr>
      <w:rPr>
        <w:rFonts w:ascii="Courier New" w:hAnsi="Courier New" w:cs="Courier New" w:hint="default"/>
      </w:rPr>
    </w:lvl>
    <w:lvl w:ilvl="5" w:tplc="08090005">
      <w:start w:val="1"/>
      <w:numFmt w:val="bullet"/>
      <w:lvlText w:val=""/>
      <w:lvlJc w:val="left"/>
      <w:pPr>
        <w:tabs>
          <w:tab w:val="num" w:pos="3957"/>
        </w:tabs>
        <w:ind w:left="3957" w:hanging="360"/>
      </w:pPr>
      <w:rPr>
        <w:rFonts w:ascii="Wingdings" w:hAnsi="Wingdings" w:hint="default"/>
      </w:rPr>
    </w:lvl>
    <w:lvl w:ilvl="6" w:tplc="08090001">
      <w:start w:val="1"/>
      <w:numFmt w:val="bullet"/>
      <w:lvlText w:val=""/>
      <w:lvlJc w:val="left"/>
      <w:pPr>
        <w:tabs>
          <w:tab w:val="num" w:pos="4677"/>
        </w:tabs>
        <w:ind w:left="4677" w:hanging="360"/>
      </w:pPr>
      <w:rPr>
        <w:rFonts w:ascii="Symbol" w:hAnsi="Symbol" w:hint="default"/>
      </w:rPr>
    </w:lvl>
    <w:lvl w:ilvl="7" w:tplc="08090003">
      <w:start w:val="1"/>
      <w:numFmt w:val="bullet"/>
      <w:lvlText w:val="o"/>
      <w:lvlJc w:val="left"/>
      <w:pPr>
        <w:tabs>
          <w:tab w:val="num" w:pos="5397"/>
        </w:tabs>
        <w:ind w:left="5397" w:hanging="360"/>
      </w:pPr>
      <w:rPr>
        <w:rFonts w:ascii="Courier New" w:hAnsi="Courier New" w:cs="Courier New" w:hint="default"/>
      </w:rPr>
    </w:lvl>
    <w:lvl w:ilvl="8" w:tplc="08090005">
      <w:start w:val="1"/>
      <w:numFmt w:val="bullet"/>
      <w:lvlText w:val=""/>
      <w:lvlJc w:val="left"/>
      <w:pPr>
        <w:tabs>
          <w:tab w:val="num" w:pos="6117"/>
        </w:tabs>
        <w:ind w:left="6117" w:hanging="360"/>
      </w:pPr>
      <w:rPr>
        <w:rFonts w:ascii="Wingdings" w:hAnsi="Wingding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1417754D"/>
    <w:multiLevelType w:val="hybridMultilevel"/>
    <w:tmpl w:val="966A0B22"/>
    <w:lvl w:ilvl="0" w:tplc="7CCC13B4">
      <w:start w:val="1"/>
      <w:numFmt w:val="bullet"/>
      <w:lvlText w:val=""/>
      <w:lvlJc w:val="left"/>
      <w:pPr>
        <w:tabs>
          <w:tab w:val="num" w:pos="385"/>
        </w:tabs>
        <w:ind w:left="385" w:hanging="360"/>
      </w:pPr>
      <w:rPr>
        <w:rFonts w:ascii="Wingdings" w:hAnsi="Wingdings" w:hint="default"/>
      </w:rPr>
    </w:lvl>
    <w:lvl w:ilvl="1" w:tplc="522CB36C" w:tentative="1">
      <w:start w:val="1"/>
      <w:numFmt w:val="bullet"/>
      <w:lvlText w:val=""/>
      <w:lvlJc w:val="left"/>
      <w:pPr>
        <w:tabs>
          <w:tab w:val="num" w:pos="1105"/>
        </w:tabs>
        <w:ind w:left="1105" w:hanging="360"/>
      </w:pPr>
      <w:rPr>
        <w:rFonts w:ascii="Wingdings" w:hAnsi="Wingdings" w:hint="default"/>
      </w:rPr>
    </w:lvl>
    <w:lvl w:ilvl="2" w:tplc="B8A2D2AC" w:tentative="1">
      <w:start w:val="1"/>
      <w:numFmt w:val="bullet"/>
      <w:lvlText w:val=""/>
      <w:lvlJc w:val="left"/>
      <w:pPr>
        <w:tabs>
          <w:tab w:val="num" w:pos="1825"/>
        </w:tabs>
        <w:ind w:left="1825" w:hanging="360"/>
      </w:pPr>
      <w:rPr>
        <w:rFonts w:ascii="Wingdings" w:hAnsi="Wingdings" w:hint="default"/>
      </w:rPr>
    </w:lvl>
    <w:lvl w:ilvl="3" w:tplc="AD5658BE" w:tentative="1">
      <w:start w:val="1"/>
      <w:numFmt w:val="bullet"/>
      <w:lvlText w:val=""/>
      <w:lvlJc w:val="left"/>
      <w:pPr>
        <w:tabs>
          <w:tab w:val="num" w:pos="2545"/>
        </w:tabs>
        <w:ind w:left="2545" w:hanging="360"/>
      </w:pPr>
      <w:rPr>
        <w:rFonts w:ascii="Wingdings" w:hAnsi="Wingdings" w:hint="default"/>
      </w:rPr>
    </w:lvl>
    <w:lvl w:ilvl="4" w:tplc="C5583564" w:tentative="1">
      <w:start w:val="1"/>
      <w:numFmt w:val="bullet"/>
      <w:lvlText w:val=""/>
      <w:lvlJc w:val="left"/>
      <w:pPr>
        <w:tabs>
          <w:tab w:val="num" w:pos="3265"/>
        </w:tabs>
        <w:ind w:left="3265" w:hanging="360"/>
      </w:pPr>
      <w:rPr>
        <w:rFonts w:ascii="Wingdings" w:hAnsi="Wingdings" w:hint="default"/>
      </w:rPr>
    </w:lvl>
    <w:lvl w:ilvl="5" w:tplc="CE6818EA" w:tentative="1">
      <w:start w:val="1"/>
      <w:numFmt w:val="bullet"/>
      <w:lvlText w:val=""/>
      <w:lvlJc w:val="left"/>
      <w:pPr>
        <w:tabs>
          <w:tab w:val="num" w:pos="3985"/>
        </w:tabs>
        <w:ind w:left="3985" w:hanging="360"/>
      </w:pPr>
      <w:rPr>
        <w:rFonts w:ascii="Wingdings" w:hAnsi="Wingdings" w:hint="default"/>
      </w:rPr>
    </w:lvl>
    <w:lvl w:ilvl="6" w:tplc="2CBC7716" w:tentative="1">
      <w:start w:val="1"/>
      <w:numFmt w:val="bullet"/>
      <w:lvlText w:val=""/>
      <w:lvlJc w:val="left"/>
      <w:pPr>
        <w:tabs>
          <w:tab w:val="num" w:pos="4705"/>
        </w:tabs>
        <w:ind w:left="4705" w:hanging="360"/>
      </w:pPr>
      <w:rPr>
        <w:rFonts w:ascii="Wingdings" w:hAnsi="Wingdings" w:hint="default"/>
      </w:rPr>
    </w:lvl>
    <w:lvl w:ilvl="7" w:tplc="FFD0885C" w:tentative="1">
      <w:start w:val="1"/>
      <w:numFmt w:val="bullet"/>
      <w:lvlText w:val=""/>
      <w:lvlJc w:val="left"/>
      <w:pPr>
        <w:tabs>
          <w:tab w:val="num" w:pos="5425"/>
        </w:tabs>
        <w:ind w:left="5425" w:hanging="360"/>
      </w:pPr>
      <w:rPr>
        <w:rFonts w:ascii="Wingdings" w:hAnsi="Wingdings" w:hint="default"/>
      </w:rPr>
    </w:lvl>
    <w:lvl w:ilvl="8" w:tplc="B62C4B46" w:tentative="1">
      <w:start w:val="1"/>
      <w:numFmt w:val="bullet"/>
      <w:lvlText w:val=""/>
      <w:lvlJc w:val="left"/>
      <w:pPr>
        <w:tabs>
          <w:tab w:val="num" w:pos="6145"/>
        </w:tabs>
        <w:ind w:left="6145" w:hanging="360"/>
      </w:pPr>
      <w:rPr>
        <w:rFonts w:ascii="Wingdings" w:hAnsi="Wingdings" w:hint="default"/>
      </w:rPr>
    </w:lvl>
  </w:abstractNum>
  <w:abstractNum w:abstractNumId="7" w15:restartNumberingAfterBreak="0">
    <w:nsid w:val="14511A7B"/>
    <w:multiLevelType w:val="hybridMultilevel"/>
    <w:tmpl w:val="4BCAE1CC"/>
    <w:lvl w:ilvl="0" w:tplc="85DE10A6">
      <w:start w:val="1"/>
      <w:numFmt w:val="bullet"/>
      <w:lvlText w:val=""/>
      <w:lvlJc w:val="left"/>
      <w:pPr>
        <w:ind w:left="420" w:hanging="420"/>
      </w:pPr>
      <w:rPr>
        <w:rFonts w:ascii="Wingdings" w:hAnsi="Wingdings" w:hint="default"/>
      </w:rPr>
    </w:lvl>
    <w:lvl w:ilvl="1" w:tplc="F9A25E26">
      <w:start w:val="1"/>
      <w:numFmt w:val="bullet"/>
      <w:lvlText w:val="‐"/>
      <w:lvlJc w:val="left"/>
      <w:pPr>
        <w:ind w:left="840" w:hanging="420"/>
      </w:pPr>
      <w:rPr>
        <w:rFonts w:ascii="SimSun" w:eastAsia="SimSun" w:hAnsi="SimSun" w:hint="eastAsia"/>
        <w:color w:val="auto"/>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103E4B"/>
    <w:multiLevelType w:val="hybridMultilevel"/>
    <w:tmpl w:val="FA0E8F5E"/>
    <w:lvl w:ilvl="0" w:tplc="A7201190">
      <w:start w:val="1"/>
      <w:numFmt w:val="bullet"/>
      <w:lvlText w:val="-"/>
      <w:lvlJc w:val="left"/>
      <w:pPr>
        <w:tabs>
          <w:tab w:val="num" w:pos="720"/>
        </w:tabs>
        <w:ind w:left="720" w:hanging="360"/>
      </w:pPr>
      <w:rPr>
        <w:rFonts w:ascii="Times" w:hAnsi="Times" w:hint="default"/>
      </w:rPr>
    </w:lvl>
    <w:lvl w:ilvl="1" w:tplc="31C6E8D4" w:tentative="1">
      <w:start w:val="1"/>
      <w:numFmt w:val="bullet"/>
      <w:lvlText w:val="-"/>
      <w:lvlJc w:val="left"/>
      <w:pPr>
        <w:tabs>
          <w:tab w:val="num" w:pos="1440"/>
        </w:tabs>
        <w:ind w:left="1440" w:hanging="360"/>
      </w:pPr>
      <w:rPr>
        <w:rFonts w:ascii="Times" w:hAnsi="Times" w:hint="default"/>
      </w:rPr>
    </w:lvl>
    <w:lvl w:ilvl="2" w:tplc="999EE240" w:tentative="1">
      <w:start w:val="1"/>
      <w:numFmt w:val="bullet"/>
      <w:lvlText w:val="-"/>
      <w:lvlJc w:val="left"/>
      <w:pPr>
        <w:tabs>
          <w:tab w:val="num" w:pos="2160"/>
        </w:tabs>
        <w:ind w:left="2160" w:hanging="360"/>
      </w:pPr>
      <w:rPr>
        <w:rFonts w:ascii="Times" w:hAnsi="Times" w:hint="default"/>
      </w:rPr>
    </w:lvl>
    <w:lvl w:ilvl="3" w:tplc="6EAE788A" w:tentative="1">
      <w:start w:val="1"/>
      <w:numFmt w:val="bullet"/>
      <w:lvlText w:val="-"/>
      <w:lvlJc w:val="left"/>
      <w:pPr>
        <w:tabs>
          <w:tab w:val="num" w:pos="2880"/>
        </w:tabs>
        <w:ind w:left="2880" w:hanging="360"/>
      </w:pPr>
      <w:rPr>
        <w:rFonts w:ascii="Times" w:hAnsi="Times" w:hint="default"/>
      </w:rPr>
    </w:lvl>
    <w:lvl w:ilvl="4" w:tplc="A3544258" w:tentative="1">
      <w:start w:val="1"/>
      <w:numFmt w:val="bullet"/>
      <w:lvlText w:val="-"/>
      <w:lvlJc w:val="left"/>
      <w:pPr>
        <w:tabs>
          <w:tab w:val="num" w:pos="3600"/>
        </w:tabs>
        <w:ind w:left="3600" w:hanging="360"/>
      </w:pPr>
      <w:rPr>
        <w:rFonts w:ascii="Times" w:hAnsi="Times" w:hint="default"/>
      </w:rPr>
    </w:lvl>
    <w:lvl w:ilvl="5" w:tplc="A8A8A1DE" w:tentative="1">
      <w:start w:val="1"/>
      <w:numFmt w:val="bullet"/>
      <w:lvlText w:val="-"/>
      <w:lvlJc w:val="left"/>
      <w:pPr>
        <w:tabs>
          <w:tab w:val="num" w:pos="4320"/>
        </w:tabs>
        <w:ind w:left="4320" w:hanging="360"/>
      </w:pPr>
      <w:rPr>
        <w:rFonts w:ascii="Times" w:hAnsi="Times" w:hint="default"/>
      </w:rPr>
    </w:lvl>
    <w:lvl w:ilvl="6" w:tplc="6D6EA2B2" w:tentative="1">
      <w:start w:val="1"/>
      <w:numFmt w:val="bullet"/>
      <w:lvlText w:val="-"/>
      <w:lvlJc w:val="left"/>
      <w:pPr>
        <w:tabs>
          <w:tab w:val="num" w:pos="5040"/>
        </w:tabs>
        <w:ind w:left="5040" w:hanging="360"/>
      </w:pPr>
      <w:rPr>
        <w:rFonts w:ascii="Times" w:hAnsi="Times" w:hint="default"/>
      </w:rPr>
    </w:lvl>
    <w:lvl w:ilvl="7" w:tplc="111486F0" w:tentative="1">
      <w:start w:val="1"/>
      <w:numFmt w:val="bullet"/>
      <w:lvlText w:val="-"/>
      <w:lvlJc w:val="left"/>
      <w:pPr>
        <w:tabs>
          <w:tab w:val="num" w:pos="5760"/>
        </w:tabs>
        <w:ind w:left="5760" w:hanging="360"/>
      </w:pPr>
      <w:rPr>
        <w:rFonts w:ascii="Times" w:hAnsi="Times" w:hint="default"/>
      </w:rPr>
    </w:lvl>
    <w:lvl w:ilvl="8" w:tplc="12CEEA1A"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16BA202F"/>
    <w:multiLevelType w:val="hybridMultilevel"/>
    <w:tmpl w:val="DED2C770"/>
    <w:lvl w:ilvl="0" w:tplc="F248403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1B8C0C4E"/>
    <w:multiLevelType w:val="hybridMultilevel"/>
    <w:tmpl w:val="9CA29ABA"/>
    <w:lvl w:ilvl="0" w:tplc="A63E3550">
      <w:numFmt w:val="bullet"/>
      <w:lvlText w:val="-"/>
      <w:lvlJc w:val="left"/>
      <w:pPr>
        <w:ind w:left="360" w:hanging="360"/>
      </w:pPr>
      <w:rPr>
        <w:rFonts w:ascii="Times New Roman" w:eastAsia="ＭＳ ゴシック" w:hAnsi="Times New Roman" w:cs="Times New Roman" w:hint="default"/>
      </w:rPr>
    </w:lvl>
    <w:lvl w:ilvl="1" w:tplc="E23CD13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2" w15:restartNumberingAfterBreak="0">
    <w:nsid w:val="28D05F9F"/>
    <w:multiLevelType w:val="hybridMultilevel"/>
    <w:tmpl w:val="20744C40"/>
    <w:lvl w:ilvl="0" w:tplc="C480E842">
      <w:start w:val="1"/>
      <w:numFmt w:val="bullet"/>
      <w:lvlText w:val="‐"/>
      <w:lvlJc w:val="left"/>
      <w:pPr>
        <w:tabs>
          <w:tab w:val="num" w:pos="720"/>
        </w:tabs>
        <w:ind w:left="720" w:hanging="360"/>
      </w:pPr>
      <w:rPr>
        <w:rFonts w:ascii="SimSun" w:hAnsi="SimSun" w:hint="default"/>
      </w:rPr>
    </w:lvl>
    <w:lvl w:ilvl="1" w:tplc="AF7234C2" w:tentative="1">
      <w:start w:val="1"/>
      <w:numFmt w:val="bullet"/>
      <w:lvlText w:val="‐"/>
      <w:lvlJc w:val="left"/>
      <w:pPr>
        <w:tabs>
          <w:tab w:val="num" w:pos="1440"/>
        </w:tabs>
        <w:ind w:left="1440" w:hanging="360"/>
      </w:pPr>
      <w:rPr>
        <w:rFonts w:ascii="SimSun" w:hAnsi="SimSun" w:hint="default"/>
      </w:rPr>
    </w:lvl>
    <w:lvl w:ilvl="2" w:tplc="410A9706" w:tentative="1">
      <w:start w:val="1"/>
      <w:numFmt w:val="bullet"/>
      <w:lvlText w:val="‐"/>
      <w:lvlJc w:val="left"/>
      <w:pPr>
        <w:tabs>
          <w:tab w:val="num" w:pos="2160"/>
        </w:tabs>
        <w:ind w:left="2160" w:hanging="360"/>
      </w:pPr>
      <w:rPr>
        <w:rFonts w:ascii="SimSun" w:hAnsi="SimSun" w:hint="default"/>
      </w:rPr>
    </w:lvl>
    <w:lvl w:ilvl="3" w:tplc="5C885C80" w:tentative="1">
      <w:start w:val="1"/>
      <w:numFmt w:val="bullet"/>
      <w:lvlText w:val="‐"/>
      <w:lvlJc w:val="left"/>
      <w:pPr>
        <w:tabs>
          <w:tab w:val="num" w:pos="2880"/>
        </w:tabs>
        <w:ind w:left="2880" w:hanging="360"/>
      </w:pPr>
      <w:rPr>
        <w:rFonts w:ascii="SimSun" w:hAnsi="SimSun" w:hint="default"/>
      </w:rPr>
    </w:lvl>
    <w:lvl w:ilvl="4" w:tplc="23F6EB10" w:tentative="1">
      <w:start w:val="1"/>
      <w:numFmt w:val="bullet"/>
      <w:lvlText w:val="‐"/>
      <w:lvlJc w:val="left"/>
      <w:pPr>
        <w:tabs>
          <w:tab w:val="num" w:pos="3600"/>
        </w:tabs>
        <w:ind w:left="3600" w:hanging="360"/>
      </w:pPr>
      <w:rPr>
        <w:rFonts w:ascii="SimSun" w:hAnsi="SimSun" w:hint="default"/>
      </w:rPr>
    </w:lvl>
    <w:lvl w:ilvl="5" w:tplc="784ED9B2" w:tentative="1">
      <w:start w:val="1"/>
      <w:numFmt w:val="bullet"/>
      <w:lvlText w:val="‐"/>
      <w:lvlJc w:val="left"/>
      <w:pPr>
        <w:tabs>
          <w:tab w:val="num" w:pos="4320"/>
        </w:tabs>
        <w:ind w:left="4320" w:hanging="360"/>
      </w:pPr>
      <w:rPr>
        <w:rFonts w:ascii="SimSun" w:hAnsi="SimSun" w:hint="default"/>
      </w:rPr>
    </w:lvl>
    <w:lvl w:ilvl="6" w:tplc="149A9B54" w:tentative="1">
      <w:start w:val="1"/>
      <w:numFmt w:val="bullet"/>
      <w:lvlText w:val="‐"/>
      <w:lvlJc w:val="left"/>
      <w:pPr>
        <w:tabs>
          <w:tab w:val="num" w:pos="5040"/>
        </w:tabs>
        <w:ind w:left="5040" w:hanging="360"/>
      </w:pPr>
      <w:rPr>
        <w:rFonts w:ascii="SimSun" w:hAnsi="SimSun" w:hint="default"/>
      </w:rPr>
    </w:lvl>
    <w:lvl w:ilvl="7" w:tplc="6384590A" w:tentative="1">
      <w:start w:val="1"/>
      <w:numFmt w:val="bullet"/>
      <w:lvlText w:val="‐"/>
      <w:lvlJc w:val="left"/>
      <w:pPr>
        <w:tabs>
          <w:tab w:val="num" w:pos="5760"/>
        </w:tabs>
        <w:ind w:left="5760" w:hanging="360"/>
      </w:pPr>
      <w:rPr>
        <w:rFonts w:ascii="SimSun" w:hAnsi="SimSun" w:hint="default"/>
      </w:rPr>
    </w:lvl>
    <w:lvl w:ilvl="8" w:tplc="633EA468"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2AF41CE0"/>
    <w:multiLevelType w:val="hybridMultilevel"/>
    <w:tmpl w:val="FBC8C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364F44BF"/>
    <w:multiLevelType w:val="hybridMultilevel"/>
    <w:tmpl w:val="1530303E"/>
    <w:lvl w:ilvl="0" w:tplc="4694055A">
      <w:start w:val="1"/>
      <w:numFmt w:val="bullet"/>
      <w:lvlText w:val="-"/>
      <w:lvlJc w:val="left"/>
      <w:pPr>
        <w:tabs>
          <w:tab w:val="num" w:pos="720"/>
        </w:tabs>
        <w:ind w:left="720" w:hanging="360"/>
      </w:pPr>
      <w:rPr>
        <w:rFonts w:ascii="Times" w:hAnsi="Times" w:hint="default"/>
      </w:rPr>
    </w:lvl>
    <w:lvl w:ilvl="1" w:tplc="918AF0B4" w:tentative="1">
      <w:start w:val="1"/>
      <w:numFmt w:val="bullet"/>
      <w:lvlText w:val="-"/>
      <w:lvlJc w:val="left"/>
      <w:pPr>
        <w:tabs>
          <w:tab w:val="num" w:pos="1440"/>
        </w:tabs>
        <w:ind w:left="1440" w:hanging="360"/>
      </w:pPr>
      <w:rPr>
        <w:rFonts w:ascii="Times" w:hAnsi="Times" w:hint="default"/>
      </w:rPr>
    </w:lvl>
    <w:lvl w:ilvl="2" w:tplc="C4543BCE" w:tentative="1">
      <w:start w:val="1"/>
      <w:numFmt w:val="bullet"/>
      <w:lvlText w:val="-"/>
      <w:lvlJc w:val="left"/>
      <w:pPr>
        <w:tabs>
          <w:tab w:val="num" w:pos="2160"/>
        </w:tabs>
        <w:ind w:left="2160" w:hanging="360"/>
      </w:pPr>
      <w:rPr>
        <w:rFonts w:ascii="Times" w:hAnsi="Times" w:hint="default"/>
      </w:rPr>
    </w:lvl>
    <w:lvl w:ilvl="3" w:tplc="D9180810" w:tentative="1">
      <w:start w:val="1"/>
      <w:numFmt w:val="bullet"/>
      <w:lvlText w:val="-"/>
      <w:lvlJc w:val="left"/>
      <w:pPr>
        <w:tabs>
          <w:tab w:val="num" w:pos="2880"/>
        </w:tabs>
        <w:ind w:left="2880" w:hanging="360"/>
      </w:pPr>
      <w:rPr>
        <w:rFonts w:ascii="Times" w:hAnsi="Times" w:hint="default"/>
      </w:rPr>
    </w:lvl>
    <w:lvl w:ilvl="4" w:tplc="A15CD8F2" w:tentative="1">
      <w:start w:val="1"/>
      <w:numFmt w:val="bullet"/>
      <w:lvlText w:val="-"/>
      <w:lvlJc w:val="left"/>
      <w:pPr>
        <w:tabs>
          <w:tab w:val="num" w:pos="3600"/>
        </w:tabs>
        <w:ind w:left="3600" w:hanging="360"/>
      </w:pPr>
      <w:rPr>
        <w:rFonts w:ascii="Times" w:hAnsi="Times" w:hint="default"/>
      </w:rPr>
    </w:lvl>
    <w:lvl w:ilvl="5" w:tplc="527A721A" w:tentative="1">
      <w:start w:val="1"/>
      <w:numFmt w:val="bullet"/>
      <w:lvlText w:val="-"/>
      <w:lvlJc w:val="left"/>
      <w:pPr>
        <w:tabs>
          <w:tab w:val="num" w:pos="4320"/>
        </w:tabs>
        <w:ind w:left="4320" w:hanging="360"/>
      </w:pPr>
      <w:rPr>
        <w:rFonts w:ascii="Times" w:hAnsi="Times" w:hint="default"/>
      </w:rPr>
    </w:lvl>
    <w:lvl w:ilvl="6" w:tplc="B09CBD2A" w:tentative="1">
      <w:start w:val="1"/>
      <w:numFmt w:val="bullet"/>
      <w:lvlText w:val="-"/>
      <w:lvlJc w:val="left"/>
      <w:pPr>
        <w:tabs>
          <w:tab w:val="num" w:pos="5040"/>
        </w:tabs>
        <w:ind w:left="5040" w:hanging="360"/>
      </w:pPr>
      <w:rPr>
        <w:rFonts w:ascii="Times" w:hAnsi="Times" w:hint="default"/>
      </w:rPr>
    </w:lvl>
    <w:lvl w:ilvl="7" w:tplc="A36AC376" w:tentative="1">
      <w:start w:val="1"/>
      <w:numFmt w:val="bullet"/>
      <w:lvlText w:val="-"/>
      <w:lvlJc w:val="left"/>
      <w:pPr>
        <w:tabs>
          <w:tab w:val="num" w:pos="5760"/>
        </w:tabs>
        <w:ind w:left="5760" w:hanging="360"/>
      </w:pPr>
      <w:rPr>
        <w:rFonts w:ascii="Times" w:hAnsi="Times" w:hint="default"/>
      </w:rPr>
    </w:lvl>
    <w:lvl w:ilvl="8" w:tplc="22543BC4"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365A64F2"/>
    <w:multiLevelType w:val="hybridMultilevel"/>
    <w:tmpl w:val="A440DEBC"/>
    <w:lvl w:ilvl="0" w:tplc="6A68B066">
      <w:start w:val="1"/>
      <w:numFmt w:val="bullet"/>
      <w:lvlText w:val=""/>
      <w:lvlJc w:val="left"/>
      <w:pPr>
        <w:tabs>
          <w:tab w:val="num" w:pos="318"/>
        </w:tabs>
        <w:ind w:left="318" w:hanging="360"/>
      </w:pPr>
      <w:rPr>
        <w:rFonts w:ascii="Wingdings" w:hAnsi="Wingdings" w:hint="default"/>
      </w:rPr>
    </w:lvl>
    <w:lvl w:ilvl="1" w:tplc="D1C895FA" w:tentative="1">
      <w:start w:val="1"/>
      <w:numFmt w:val="bullet"/>
      <w:lvlText w:val=""/>
      <w:lvlJc w:val="left"/>
      <w:pPr>
        <w:tabs>
          <w:tab w:val="num" w:pos="1038"/>
        </w:tabs>
        <w:ind w:left="1038" w:hanging="360"/>
      </w:pPr>
      <w:rPr>
        <w:rFonts w:ascii="Wingdings" w:hAnsi="Wingdings" w:hint="default"/>
      </w:rPr>
    </w:lvl>
    <w:lvl w:ilvl="2" w:tplc="42CE2318" w:tentative="1">
      <w:start w:val="1"/>
      <w:numFmt w:val="bullet"/>
      <w:lvlText w:val=""/>
      <w:lvlJc w:val="left"/>
      <w:pPr>
        <w:tabs>
          <w:tab w:val="num" w:pos="1758"/>
        </w:tabs>
        <w:ind w:left="1758" w:hanging="360"/>
      </w:pPr>
      <w:rPr>
        <w:rFonts w:ascii="Wingdings" w:hAnsi="Wingdings" w:hint="default"/>
      </w:rPr>
    </w:lvl>
    <w:lvl w:ilvl="3" w:tplc="CC463F88" w:tentative="1">
      <w:start w:val="1"/>
      <w:numFmt w:val="bullet"/>
      <w:lvlText w:val=""/>
      <w:lvlJc w:val="left"/>
      <w:pPr>
        <w:tabs>
          <w:tab w:val="num" w:pos="2478"/>
        </w:tabs>
        <w:ind w:left="2478" w:hanging="360"/>
      </w:pPr>
      <w:rPr>
        <w:rFonts w:ascii="Wingdings" w:hAnsi="Wingdings" w:hint="default"/>
      </w:rPr>
    </w:lvl>
    <w:lvl w:ilvl="4" w:tplc="D5FEEF2C" w:tentative="1">
      <w:start w:val="1"/>
      <w:numFmt w:val="bullet"/>
      <w:lvlText w:val=""/>
      <w:lvlJc w:val="left"/>
      <w:pPr>
        <w:tabs>
          <w:tab w:val="num" w:pos="3198"/>
        </w:tabs>
        <w:ind w:left="3198" w:hanging="360"/>
      </w:pPr>
      <w:rPr>
        <w:rFonts w:ascii="Wingdings" w:hAnsi="Wingdings" w:hint="default"/>
      </w:rPr>
    </w:lvl>
    <w:lvl w:ilvl="5" w:tplc="11AC37AA" w:tentative="1">
      <w:start w:val="1"/>
      <w:numFmt w:val="bullet"/>
      <w:lvlText w:val=""/>
      <w:lvlJc w:val="left"/>
      <w:pPr>
        <w:tabs>
          <w:tab w:val="num" w:pos="3918"/>
        </w:tabs>
        <w:ind w:left="3918" w:hanging="360"/>
      </w:pPr>
      <w:rPr>
        <w:rFonts w:ascii="Wingdings" w:hAnsi="Wingdings" w:hint="default"/>
      </w:rPr>
    </w:lvl>
    <w:lvl w:ilvl="6" w:tplc="CF84A78C" w:tentative="1">
      <w:start w:val="1"/>
      <w:numFmt w:val="bullet"/>
      <w:lvlText w:val=""/>
      <w:lvlJc w:val="left"/>
      <w:pPr>
        <w:tabs>
          <w:tab w:val="num" w:pos="4638"/>
        </w:tabs>
        <w:ind w:left="4638" w:hanging="360"/>
      </w:pPr>
      <w:rPr>
        <w:rFonts w:ascii="Wingdings" w:hAnsi="Wingdings" w:hint="default"/>
      </w:rPr>
    </w:lvl>
    <w:lvl w:ilvl="7" w:tplc="3830153E" w:tentative="1">
      <w:start w:val="1"/>
      <w:numFmt w:val="bullet"/>
      <w:lvlText w:val=""/>
      <w:lvlJc w:val="left"/>
      <w:pPr>
        <w:tabs>
          <w:tab w:val="num" w:pos="5358"/>
        </w:tabs>
        <w:ind w:left="5358" w:hanging="360"/>
      </w:pPr>
      <w:rPr>
        <w:rFonts w:ascii="Wingdings" w:hAnsi="Wingdings" w:hint="default"/>
      </w:rPr>
    </w:lvl>
    <w:lvl w:ilvl="8" w:tplc="5630DFFA" w:tentative="1">
      <w:start w:val="1"/>
      <w:numFmt w:val="bullet"/>
      <w:lvlText w:val=""/>
      <w:lvlJc w:val="left"/>
      <w:pPr>
        <w:tabs>
          <w:tab w:val="num" w:pos="6078"/>
        </w:tabs>
        <w:ind w:left="6078" w:hanging="360"/>
      </w:pPr>
      <w:rPr>
        <w:rFonts w:ascii="Wingdings" w:hAnsi="Wingdings" w:hint="default"/>
      </w:rPr>
    </w:lvl>
  </w:abstractNum>
  <w:abstractNum w:abstractNumId="18" w15:restartNumberingAfterBreak="0">
    <w:nsid w:val="3BC66A77"/>
    <w:multiLevelType w:val="hybridMultilevel"/>
    <w:tmpl w:val="6B7CFEE2"/>
    <w:lvl w:ilvl="0" w:tplc="C508387E">
      <w:start w:val="1"/>
      <w:numFmt w:val="bullet"/>
      <w:lvlText w:val=""/>
      <w:lvlJc w:val="left"/>
      <w:pPr>
        <w:tabs>
          <w:tab w:val="num" w:pos="-218"/>
        </w:tabs>
        <w:ind w:left="-218" w:hanging="360"/>
      </w:pPr>
      <w:rPr>
        <w:rFonts w:ascii="Wingdings" w:hAnsi="Wingdings" w:hint="default"/>
      </w:rPr>
    </w:lvl>
    <w:lvl w:ilvl="1" w:tplc="8898B594">
      <w:numFmt w:val="bullet"/>
      <w:lvlText w:val="‐"/>
      <w:lvlJc w:val="left"/>
      <w:pPr>
        <w:tabs>
          <w:tab w:val="num" w:pos="502"/>
        </w:tabs>
        <w:ind w:left="502" w:hanging="360"/>
      </w:pPr>
      <w:rPr>
        <w:rFonts w:ascii="SimSun" w:hAnsi="SimSun" w:hint="default"/>
      </w:rPr>
    </w:lvl>
    <w:lvl w:ilvl="2" w:tplc="689E06B4" w:tentative="1">
      <w:start w:val="1"/>
      <w:numFmt w:val="bullet"/>
      <w:lvlText w:val=""/>
      <w:lvlJc w:val="left"/>
      <w:pPr>
        <w:tabs>
          <w:tab w:val="num" w:pos="1222"/>
        </w:tabs>
        <w:ind w:left="1222" w:hanging="360"/>
      </w:pPr>
      <w:rPr>
        <w:rFonts w:ascii="Wingdings" w:hAnsi="Wingdings" w:hint="default"/>
      </w:rPr>
    </w:lvl>
    <w:lvl w:ilvl="3" w:tplc="8BE2F6EC" w:tentative="1">
      <w:start w:val="1"/>
      <w:numFmt w:val="bullet"/>
      <w:lvlText w:val=""/>
      <w:lvlJc w:val="left"/>
      <w:pPr>
        <w:tabs>
          <w:tab w:val="num" w:pos="1942"/>
        </w:tabs>
        <w:ind w:left="1942" w:hanging="360"/>
      </w:pPr>
      <w:rPr>
        <w:rFonts w:ascii="Wingdings" w:hAnsi="Wingdings" w:hint="default"/>
      </w:rPr>
    </w:lvl>
    <w:lvl w:ilvl="4" w:tplc="41304F3A" w:tentative="1">
      <w:start w:val="1"/>
      <w:numFmt w:val="bullet"/>
      <w:lvlText w:val=""/>
      <w:lvlJc w:val="left"/>
      <w:pPr>
        <w:tabs>
          <w:tab w:val="num" w:pos="2662"/>
        </w:tabs>
        <w:ind w:left="2662" w:hanging="360"/>
      </w:pPr>
      <w:rPr>
        <w:rFonts w:ascii="Wingdings" w:hAnsi="Wingdings" w:hint="default"/>
      </w:rPr>
    </w:lvl>
    <w:lvl w:ilvl="5" w:tplc="B6CE7C14" w:tentative="1">
      <w:start w:val="1"/>
      <w:numFmt w:val="bullet"/>
      <w:lvlText w:val=""/>
      <w:lvlJc w:val="left"/>
      <w:pPr>
        <w:tabs>
          <w:tab w:val="num" w:pos="3382"/>
        </w:tabs>
        <w:ind w:left="3382" w:hanging="360"/>
      </w:pPr>
      <w:rPr>
        <w:rFonts w:ascii="Wingdings" w:hAnsi="Wingdings" w:hint="default"/>
      </w:rPr>
    </w:lvl>
    <w:lvl w:ilvl="6" w:tplc="A69AD6BE" w:tentative="1">
      <w:start w:val="1"/>
      <w:numFmt w:val="bullet"/>
      <w:lvlText w:val=""/>
      <w:lvlJc w:val="left"/>
      <w:pPr>
        <w:tabs>
          <w:tab w:val="num" w:pos="4102"/>
        </w:tabs>
        <w:ind w:left="4102" w:hanging="360"/>
      </w:pPr>
      <w:rPr>
        <w:rFonts w:ascii="Wingdings" w:hAnsi="Wingdings" w:hint="default"/>
      </w:rPr>
    </w:lvl>
    <w:lvl w:ilvl="7" w:tplc="EA2C5188" w:tentative="1">
      <w:start w:val="1"/>
      <w:numFmt w:val="bullet"/>
      <w:lvlText w:val=""/>
      <w:lvlJc w:val="left"/>
      <w:pPr>
        <w:tabs>
          <w:tab w:val="num" w:pos="4822"/>
        </w:tabs>
        <w:ind w:left="4822" w:hanging="360"/>
      </w:pPr>
      <w:rPr>
        <w:rFonts w:ascii="Wingdings" w:hAnsi="Wingdings" w:hint="default"/>
      </w:rPr>
    </w:lvl>
    <w:lvl w:ilvl="8" w:tplc="54B416A8" w:tentative="1">
      <w:start w:val="1"/>
      <w:numFmt w:val="bullet"/>
      <w:lvlText w:val=""/>
      <w:lvlJc w:val="left"/>
      <w:pPr>
        <w:tabs>
          <w:tab w:val="num" w:pos="5542"/>
        </w:tabs>
        <w:ind w:left="5542" w:hanging="360"/>
      </w:pPr>
      <w:rPr>
        <w:rFonts w:ascii="Wingdings" w:hAnsi="Wingding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F623000"/>
    <w:multiLevelType w:val="hybridMultilevel"/>
    <w:tmpl w:val="629A208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68C5690"/>
    <w:multiLevelType w:val="hybridMultilevel"/>
    <w:tmpl w:val="151C34DC"/>
    <w:lvl w:ilvl="0" w:tplc="69CE9E74">
      <w:start w:val="1"/>
      <w:numFmt w:val="bullet"/>
      <w:lvlText w:val="‐"/>
      <w:lvlJc w:val="left"/>
      <w:pPr>
        <w:tabs>
          <w:tab w:val="num" w:pos="720"/>
        </w:tabs>
        <w:ind w:left="720" w:hanging="360"/>
      </w:pPr>
      <w:rPr>
        <w:rFonts w:ascii="SimSun" w:hAnsi="SimSun" w:hint="default"/>
      </w:rPr>
    </w:lvl>
    <w:lvl w:ilvl="1" w:tplc="336E603C">
      <w:start w:val="1"/>
      <w:numFmt w:val="bullet"/>
      <w:lvlText w:val="‐"/>
      <w:lvlJc w:val="left"/>
      <w:pPr>
        <w:tabs>
          <w:tab w:val="num" w:pos="1440"/>
        </w:tabs>
        <w:ind w:left="1440" w:hanging="360"/>
      </w:pPr>
      <w:rPr>
        <w:rFonts w:ascii="SimSun" w:hAnsi="SimSun" w:hint="default"/>
      </w:rPr>
    </w:lvl>
    <w:lvl w:ilvl="2" w:tplc="3C981A66" w:tentative="1">
      <w:start w:val="1"/>
      <w:numFmt w:val="bullet"/>
      <w:lvlText w:val="‐"/>
      <w:lvlJc w:val="left"/>
      <w:pPr>
        <w:tabs>
          <w:tab w:val="num" w:pos="2160"/>
        </w:tabs>
        <w:ind w:left="2160" w:hanging="360"/>
      </w:pPr>
      <w:rPr>
        <w:rFonts w:ascii="SimSun" w:hAnsi="SimSun" w:hint="default"/>
      </w:rPr>
    </w:lvl>
    <w:lvl w:ilvl="3" w:tplc="00D651DE" w:tentative="1">
      <w:start w:val="1"/>
      <w:numFmt w:val="bullet"/>
      <w:lvlText w:val="‐"/>
      <w:lvlJc w:val="left"/>
      <w:pPr>
        <w:tabs>
          <w:tab w:val="num" w:pos="2880"/>
        </w:tabs>
        <w:ind w:left="2880" w:hanging="360"/>
      </w:pPr>
      <w:rPr>
        <w:rFonts w:ascii="SimSun" w:hAnsi="SimSun" w:hint="default"/>
      </w:rPr>
    </w:lvl>
    <w:lvl w:ilvl="4" w:tplc="43047B88" w:tentative="1">
      <w:start w:val="1"/>
      <w:numFmt w:val="bullet"/>
      <w:lvlText w:val="‐"/>
      <w:lvlJc w:val="left"/>
      <w:pPr>
        <w:tabs>
          <w:tab w:val="num" w:pos="3600"/>
        </w:tabs>
        <w:ind w:left="3600" w:hanging="360"/>
      </w:pPr>
      <w:rPr>
        <w:rFonts w:ascii="SimSun" w:hAnsi="SimSun" w:hint="default"/>
      </w:rPr>
    </w:lvl>
    <w:lvl w:ilvl="5" w:tplc="A9C43704" w:tentative="1">
      <w:start w:val="1"/>
      <w:numFmt w:val="bullet"/>
      <w:lvlText w:val="‐"/>
      <w:lvlJc w:val="left"/>
      <w:pPr>
        <w:tabs>
          <w:tab w:val="num" w:pos="4320"/>
        </w:tabs>
        <w:ind w:left="4320" w:hanging="360"/>
      </w:pPr>
      <w:rPr>
        <w:rFonts w:ascii="SimSun" w:hAnsi="SimSun" w:hint="default"/>
      </w:rPr>
    </w:lvl>
    <w:lvl w:ilvl="6" w:tplc="10ACDBFE" w:tentative="1">
      <w:start w:val="1"/>
      <w:numFmt w:val="bullet"/>
      <w:lvlText w:val="‐"/>
      <w:lvlJc w:val="left"/>
      <w:pPr>
        <w:tabs>
          <w:tab w:val="num" w:pos="5040"/>
        </w:tabs>
        <w:ind w:left="5040" w:hanging="360"/>
      </w:pPr>
      <w:rPr>
        <w:rFonts w:ascii="SimSun" w:hAnsi="SimSun" w:hint="default"/>
      </w:rPr>
    </w:lvl>
    <w:lvl w:ilvl="7" w:tplc="453EE2D4" w:tentative="1">
      <w:start w:val="1"/>
      <w:numFmt w:val="bullet"/>
      <w:lvlText w:val="‐"/>
      <w:lvlJc w:val="left"/>
      <w:pPr>
        <w:tabs>
          <w:tab w:val="num" w:pos="5760"/>
        </w:tabs>
        <w:ind w:left="5760" w:hanging="360"/>
      </w:pPr>
      <w:rPr>
        <w:rFonts w:ascii="SimSun" w:hAnsi="SimSun" w:hint="default"/>
      </w:rPr>
    </w:lvl>
    <w:lvl w:ilvl="8" w:tplc="628E6E08" w:tentative="1">
      <w:start w:val="1"/>
      <w:numFmt w:val="bullet"/>
      <w:lvlText w:val="‐"/>
      <w:lvlJc w:val="left"/>
      <w:pPr>
        <w:tabs>
          <w:tab w:val="num" w:pos="6480"/>
        </w:tabs>
        <w:ind w:left="6480" w:hanging="360"/>
      </w:pPr>
      <w:rPr>
        <w:rFonts w:ascii="SimSun" w:hAnsi="SimSun" w:hint="default"/>
      </w:rPr>
    </w:lvl>
  </w:abstractNum>
  <w:abstractNum w:abstractNumId="24"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93B59AC"/>
    <w:multiLevelType w:val="hybridMultilevel"/>
    <w:tmpl w:val="2DA21F9E"/>
    <w:lvl w:ilvl="0" w:tplc="4B8CA9C2">
      <w:numFmt w:val="bullet"/>
      <w:lvlText w:val="-"/>
      <w:lvlJc w:val="left"/>
      <w:pPr>
        <w:ind w:left="360" w:hanging="360"/>
      </w:pPr>
      <w:rPr>
        <w:rFonts w:ascii="Times New Roman" w:eastAsia="ＭＳ ゴシック"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03157D4"/>
    <w:multiLevelType w:val="multilevel"/>
    <w:tmpl w:val="513E17F4"/>
    <w:lvl w:ilvl="0">
      <w:start w:val="1"/>
      <w:numFmt w:val="decimal"/>
      <w:pStyle w:val="Heading1"/>
      <w:lvlText w:val="%1."/>
      <w:lvlJc w:val="left"/>
      <w:pPr>
        <w:tabs>
          <w:tab w:val="num" w:pos="709"/>
        </w:tabs>
        <w:ind w:left="709" w:hanging="709"/>
      </w:pPr>
      <w:rPr>
        <w:rFonts w:hint="eastAsia"/>
        <w:lang w:val="x-none"/>
      </w:rPr>
    </w:lvl>
    <w:lvl w:ilvl="1">
      <w:start w:val="1"/>
      <w:numFmt w:val="decimal"/>
      <w:pStyle w:val="Heading2"/>
      <w:lvlText w:val="%1.%2."/>
      <w:lvlJc w:val="left"/>
      <w:pPr>
        <w:tabs>
          <w:tab w:val="num" w:pos="3403"/>
        </w:tabs>
        <w:ind w:left="3403" w:hanging="567"/>
      </w:pPr>
      <w:rPr>
        <w:rFonts w:hint="eastAsia"/>
        <w:lang w:val="x-none"/>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15:restartNumberingAfterBreak="0">
    <w:nsid w:val="72A73554"/>
    <w:multiLevelType w:val="hybridMultilevel"/>
    <w:tmpl w:val="476451DE"/>
    <w:lvl w:ilvl="0" w:tplc="0428D22A">
      <w:start w:val="1"/>
      <w:numFmt w:val="bullet"/>
      <w:lvlText w:val="-"/>
      <w:lvlJc w:val="left"/>
      <w:pPr>
        <w:tabs>
          <w:tab w:val="num" w:pos="720"/>
        </w:tabs>
        <w:ind w:left="720" w:hanging="360"/>
      </w:pPr>
      <w:rPr>
        <w:rFonts w:ascii="Times" w:hAnsi="Times" w:hint="default"/>
      </w:rPr>
    </w:lvl>
    <w:lvl w:ilvl="1" w:tplc="2826BD56" w:tentative="1">
      <w:start w:val="1"/>
      <w:numFmt w:val="bullet"/>
      <w:lvlText w:val="-"/>
      <w:lvlJc w:val="left"/>
      <w:pPr>
        <w:tabs>
          <w:tab w:val="num" w:pos="1440"/>
        </w:tabs>
        <w:ind w:left="1440" w:hanging="360"/>
      </w:pPr>
      <w:rPr>
        <w:rFonts w:ascii="Times" w:hAnsi="Times" w:hint="default"/>
      </w:rPr>
    </w:lvl>
    <w:lvl w:ilvl="2" w:tplc="2730A614" w:tentative="1">
      <w:start w:val="1"/>
      <w:numFmt w:val="bullet"/>
      <w:lvlText w:val="-"/>
      <w:lvlJc w:val="left"/>
      <w:pPr>
        <w:tabs>
          <w:tab w:val="num" w:pos="2160"/>
        </w:tabs>
        <w:ind w:left="2160" w:hanging="360"/>
      </w:pPr>
      <w:rPr>
        <w:rFonts w:ascii="Times" w:hAnsi="Times" w:hint="default"/>
      </w:rPr>
    </w:lvl>
    <w:lvl w:ilvl="3" w:tplc="C876F416" w:tentative="1">
      <w:start w:val="1"/>
      <w:numFmt w:val="bullet"/>
      <w:lvlText w:val="-"/>
      <w:lvlJc w:val="left"/>
      <w:pPr>
        <w:tabs>
          <w:tab w:val="num" w:pos="2880"/>
        </w:tabs>
        <w:ind w:left="2880" w:hanging="360"/>
      </w:pPr>
      <w:rPr>
        <w:rFonts w:ascii="Times" w:hAnsi="Times" w:hint="default"/>
      </w:rPr>
    </w:lvl>
    <w:lvl w:ilvl="4" w:tplc="83583E80" w:tentative="1">
      <w:start w:val="1"/>
      <w:numFmt w:val="bullet"/>
      <w:lvlText w:val="-"/>
      <w:lvlJc w:val="left"/>
      <w:pPr>
        <w:tabs>
          <w:tab w:val="num" w:pos="3600"/>
        </w:tabs>
        <w:ind w:left="3600" w:hanging="360"/>
      </w:pPr>
      <w:rPr>
        <w:rFonts w:ascii="Times" w:hAnsi="Times" w:hint="default"/>
      </w:rPr>
    </w:lvl>
    <w:lvl w:ilvl="5" w:tplc="3A10036A" w:tentative="1">
      <w:start w:val="1"/>
      <w:numFmt w:val="bullet"/>
      <w:lvlText w:val="-"/>
      <w:lvlJc w:val="left"/>
      <w:pPr>
        <w:tabs>
          <w:tab w:val="num" w:pos="4320"/>
        </w:tabs>
        <w:ind w:left="4320" w:hanging="360"/>
      </w:pPr>
      <w:rPr>
        <w:rFonts w:ascii="Times" w:hAnsi="Times" w:hint="default"/>
      </w:rPr>
    </w:lvl>
    <w:lvl w:ilvl="6" w:tplc="668A589A" w:tentative="1">
      <w:start w:val="1"/>
      <w:numFmt w:val="bullet"/>
      <w:lvlText w:val="-"/>
      <w:lvlJc w:val="left"/>
      <w:pPr>
        <w:tabs>
          <w:tab w:val="num" w:pos="5040"/>
        </w:tabs>
        <w:ind w:left="5040" w:hanging="360"/>
      </w:pPr>
      <w:rPr>
        <w:rFonts w:ascii="Times" w:hAnsi="Times" w:hint="default"/>
      </w:rPr>
    </w:lvl>
    <w:lvl w:ilvl="7" w:tplc="78AA81F6" w:tentative="1">
      <w:start w:val="1"/>
      <w:numFmt w:val="bullet"/>
      <w:lvlText w:val="-"/>
      <w:lvlJc w:val="left"/>
      <w:pPr>
        <w:tabs>
          <w:tab w:val="num" w:pos="5760"/>
        </w:tabs>
        <w:ind w:left="5760" w:hanging="360"/>
      </w:pPr>
      <w:rPr>
        <w:rFonts w:ascii="Times" w:hAnsi="Times" w:hint="default"/>
      </w:rPr>
    </w:lvl>
    <w:lvl w:ilvl="8" w:tplc="46963768"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7677742F"/>
    <w:multiLevelType w:val="hybridMultilevel"/>
    <w:tmpl w:val="6B787768"/>
    <w:lvl w:ilvl="0" w:tplc="BEF8E93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9186881"/>
    <w:multiLevelType w:val="multilevel"/>
    <w:tmpl w:val="79186881"/>
    <w:lvl w:ilvl="0">
      <w:start w:val="1"/>
      <w:numFmt w:val="bullet"/>
      <w:lvlText w:val=""/>
      <w:lvlJc w:val="left"/>
      <w:pPr>
        <w:ind w:left="420" w:hanging="420"/>
      </w:pPr>
      <w:rPr>
        <w:rFonts w:ascii="Wingdings" w:hAnsi="Wingdings" w:hint="default"/>
      </w:rPr>
    </w:lvl>
    <w:lvl w:ilvl="1">
      <w:start w:val="1"/>
      <w:numFmt w:val="bullet"/>
      <w:lvlText w:val=""/>
      <w:lvlJc w:val="left"/>
      <w:pPr>
        <w:ind w:left="794" w:hanging="397"/>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9D52F27"/>
    <w:multiLevelType w:val="hybridMultilevel"/>
    <w:tmpl w:val="4CFA988E"/>
    <w:lvl w:ilvl="0" w:tplc="85DE10A6">
      <w:start w:val="1"/>
      <w:numFmt w:val="bullet"/>
      <w:lvlText w:val=""/>
      <w:lvlJc w:val="left"/>
      <w:pPr>
        <w:ind w:left="420" w:hanging="420"/>
      </w:pPr>
      <w:rPr>
        <w:rFonts w:ascii="Wingdings" w:hAnsi="Wingdings" w:hint="default"/>
      </w:rPr>
    </w:lvl>
    <w:lvl w:ilvl="1" w:tplc="71E6EAF6">
      <w:start w:val="1"/>
      <w:numFmt w:val="bullet"/>
      <w:lvlText w:val="‐"/>
      <w:lvlJc w:val="left"/>
      <w:pPr>
        <w:ind w:left="840" w:hanging="420"/>
      </w:pPr>
      <w:rPr>
        <w:rFonts w:ascii="SimSun" w:eastAsia="SimSun" w:hAnsi="SimSun" w:hint="eastAsia"/>
        <w:color w:val="auto"/>
      </w:rPr>
    </w:lvl>
    <w:lvl w:ilvl="2" w:tplc="04090003">
      <w:start w:val="1"/>
      <w:numFmt w:val="bullet"/>
      <w:lvlText w:val="o"/>
      <w:lvlJc w:val="left"/>
      <w:pPr>
        <w:ind w:left="1260" w:hanging="420"/>
      </w:pPr>
      <w:rPr>
        <w:rFonts w:ascii="Courier New" w:hAnsi="Courier New" w:cs="Courier New" w:hint="default"/>
      </w:rPr>
    </w:lvl>
    <w:lvl w:ilvl="3" w:tplc="85DE10A6">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DF91BDF"/>
    <w:multiLevelType w:val="hybridMultilevel"/>
    <w:tmpl w:val="FBA8E442"/>
    <w:lvl w:ilvl="0" w:tplc="5024C78A">
      <w:start w:val="1"/>
      <w:numFmt w:val="bullet"/>
      <w:lvlText w:val="-"/>
      <w:lvlJc w:val="left"/>
      <w:pPr>
        <w:tabs>
          <w:tab w:val="num" w:pos="586"/>
        </w:tabs>
        <w:ind w:left="586" w:hanging="360"/>
      </w:pPr>
      <w:rPr>
        <w:rFonts w:ascii="Times" w:hAnsi="Times" w:hint="default"/>
      </w:rPr>
    </w:lvl>
    <w:lvl w:ilvl="1" w:tplc="6B38BE84" w:tentative="1">
      <w:start w:val="1"/>
      <w:numFmt w:val="bullet"/>
      <w:lvlText w:val="-"/>
      <w:lvlJc w:val="left"/>
      <w:pPr>
        <w:tabs>
          <w:tab w:val="num" w:pos="1306"/>
        </w:tabs>
        <w:ind w:left="1306" w:hanging="360"/>
      </w:pPr>
      <w:rPr>
        <w:rFonts w:ascii="Times" w:hAnsi="Times" w:hint="default"/>
      </w:rPr>
    </w:lvl>
    <w:lvl w:ilvl="2" w:tplc="7682F042" w:tentative="1">
      <w:start w:val="1"/>
      <w:numFmt w:val="bullet"/>
      <w:lvlText w:val="-"/>
      <w:lvlJc w:val="left"/>
      <w:pPr>
        <w:tabs>
          <w:tab w:val="num" w:pos="2026"/>
        </w:tabs>
        <w:ind w:left="2026" w:hanging="360"/>
      </w:pPr>
      <w:rPr>
        <w:rFonts w:ascii="Times" w:hAnsi="Times" w:hint="default"/>
      </w:rPr>
    </w:lvl>
    <w:lvl w:ilvl="3" w:tplc="94F28B18" w:tentative="1">
      <w:start w:val="1"/>
      <w:numFmt w:val="bullet"/>
      <w:lvlText w:val="-"/>
      <w:lvlJc w:val="left"/>
      <w:pPr>
        <w:tabs>
          <w:tab w:val="num" w:pos="2746"/>
        </w:tabs>
        <w:ind w:left="2746" w:hanging="360"/>
      </w:pPr>
      <w:rPr>
        <w:rFonts w:ascii="Times" w:hAnsi="Times" w:hint="default"/>
      </w:rPr>
    </w:lvl>
    <w:lvl w:ilvl="4" w:tplc="8A88E5CA" w:tentative="1">
      <w:start w:val="1"/>
      <w:numFmt w:val="bullet"/>
      <w:lvlText w:val="-"/>
      <w:lvlJc w:val="left"/>
      <w:pPr>
        <w:tabs>
          <w:tab w:val="num" w:pos="3466"/>
        </w:tabs>
        <w:ind w:left="3466" w:hanging="360"/>
      </w:pPr>
      <w:rPr>
        <w:rFonts w:ascii="Times" w:hAnsi="Times" w:hint="default"/>
      </w:rPr>
    </w:lvl>
    <w:lvl w:ilvl="5" w:tplc="22046532" w:tentative="1">
      <w:start w:val="1"/>
      <w:numFmt w:val="bullet"/>
      <w:lvlText w:val="-"/>
      <w:lvlJc w:val="left"/>
      <w:pPr>
        <w:tabs>
          <w:tab w:val="num" w:pos="4186"/>
        </w:tabs>
        <w:ind w:left="4186" w:hanging="360"/>
      </w:pPr>
      <w:rPr>
        <w:rFonts w:ascii="Times" w:hAnsi="Times" w:hint="default"/>
      </w:rPr>
    </w:lvl>
    <w:lvl w:ilvl="6" w:tplc="A0882CFC" w:tentative="1">
      <w:start w:val="1"/>
      <w:numFmt w:val="bullet"/>
      <w:lvlText w:val="-"/>
      <w:lvlJc w:val="left"/>
      <w:pPr>
        <w:tabs>
          <w:tab w:val="num" w:pos="4906"/>
        </w:tabs>
        <w:ind w:left="4906" w:hanging="360"/>
      </w:pPr>
      <w:rPr>
        <w:rFonts w:ascii="Times" w:hAnsi="Times" w:hint="default"/>
      </w:rPr>
    </w:lvl>
    <w:lvl w:ilvl="7" w:tplc="2AF0B238" w:tentative="1">
      <w:start w:val="1"/>
      <w:numFmt w:val="bullet"/>
      <w:lvlText w:val="-"/>
      <w:lvlJc w:val="left"/>
      <w:pPr>
        <w:tabs>
          <w:tab w:val="num" w:pos="5626"/>
        </w:tabs>
        <w:ind w:left="5626" w:hanging="360"/>
      </w:pPr>
      <w:rPr>
        <w:rFonts w:ascii="Times" w:hAnsi="Times" w:hint="default"/>
      </w:rPr>
    </w:lvl>
    <w:lvl w:ilvl="8" w:tplc="8EB6790A" w:tentative="1">
      <w:start w:val="1"/>
      <w:numFmt w:val="bullet"/>
      <w:lvlText w:val="-"/>
      <w:lvlJc w:val="left"/>
      <w:pPr>
        <w:tabs>
          <w:tab w:val="num" w:pos="6346"/>
        </w:tabs>
        <w:ind w:left="6346" w:hanging="360"/>
      </w:pPr>
      <w:rPr>
        <w:rFonts w:ascii="Times" w:hAnsi="Times" w:hint="default"/>
      </w:rPr>
    </w:lvl>
  </w:abstractNum>
  <w:num w:numId="1" w16cid:durableId="84300765">
    <w:abstractNumId w:val="26"/>
  </w:num>
  <w:num w:numId="2" w16cid:durableId="293340198">
    <w:abstractNumId w:val="5"/>
  </w:num>
  <w:num w:numId="3" w16cid:durableId="608050610">
    <w:abstractNumId w:val="0"/>
  </w:num>
  <w:num w:numId="4" w16cid:durableId="1002513201">
    <w:abstractNumId w:val="3"/>
  </w:num>
  <w:num w:numId="5" w16cid:durableId="26877272">
    <w:abstractNumId w:val="1"/>
  </w:num>
  <w:num w:numId="6" w16cid:durableId="133766537">
    <w:abstractNumId w:val="21"/>
  </w:num>
  <w:num w:numId="7" w16cid:durableId="1816219813">
    <w:abstractNumId w:val="20"/>
  </w:num>
  <w:num w:numId="8" w16cid:durableId="1212885978">
    <w:abstractNumId w:val="11"/>
  </w:num>
  <w:num w:numId="9" w16cid:durableId="704791534">
    <w:abstractNumId w:val="8"/>
  </w:num>
  <w:num w:numId="10" w16cid:durableId="1571580723">
    <w:abstractNumId w:val="25"/>
  </w:num>
  <w:num w:numId="11" w16cid:durableId="1173255646">
    <w:abstractNumId w:val="31"/>
  </w:num>
  <w:num w:numId="12" w16cid:durableId="1779447747">
    <w:abstractNumId w:val="24"/>
  </w:num>
  <w:num w:numId="13" w16cid:durableId="175968372">
    <w:abstractNumId w:val="28"/>
  </w:num>
  <w:num w:numId="14" w16cid:durableId="698747972">
    <w:abstractNumId w:val="10"/>
  </w:num>
  <w:num w:numId="15" w16cid:durableId="1012220788">
    <w:abstractNumId w:val="19"/>
  </w:num>
  <w:num w:numId="16" w16cid:durableId="1342732556">
    <w:abstractNumId w:val="19"/>
  </w:num>
  <w:num w:numId="17" w16cid:durableId="1076125637">
    <w:abstractNumId w:val="16"/>
  </w:num>
  <w:num w:numId="18" w16cid:durableId="1509178073">
    <w:abstractNumId w:val="27"/>
  </w:num>
  <w:num w:numId="19" w16cid:durableId="1446078273">
    <w:abstractNumId w:val="29"/>
  </w:num>
  <w:num w:numId="20" w16cid:durableId="2019962187">
    <w:abstractNumId w:val="15"/>
  </w:num>
  <w:num w:numId="21" w16cid:durableId="12146602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6904883">
    <w:abstractNumId w:val="4"/>
  </w:num>
  <w:num w:numId="23" w16cid:durableId="342779533">
    <w:abstractNumId w:val="17"/>
  </w:num>
  <w:num w:numId="24" w16cid:durableId="1224219505">
    <w:abstractNumId w:val="6"/>
  </w:num>
  <w:num w:numId="25" w16cid:durableId="944574479">
    <w:abstractNumId w:val="12"/>
  </w:num>
  <w:num w:numId="26" w16cid:durableId="1761870004">
    <w:abstractNumId w:val="18"/>
  </w:num>
  <w:num w:numId="27" w16cid:durableId="780686448">
    <w:abstractNumId w:val="9"/>
  </w:num>
  <w:num w:numId="28" w16cid:durableId="1004237644">
    <w:abstractNumId w:val="13"/>
  </w:num>
  <w:num w:numId="29" w16cid:durableId="696347936">
    <w:abstractNumId w:val="23"/>
  </w:num>
  <w:num w:numId="30" w16cid:durableId="172188962">
    <w:abstractNumId w:val="22"/>
  </w:num>
  <w:num w:numId="31" w16cid:durableId="250089737">
    <w:abstractNumId w:val="30"/>
  </w:num>
  <w:num w:numId="32" w16cid:durableId="1999727942">
    <w:abstractNumId w:val="14"/>
  </w:num>
  <w:num w:numId="33" w16cid:durableId="1737582688">
    <w:abstractNumId w:val="7"/>
  </w:num>
  <w:num w:numId="34" w16cid:durableId="202423849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DateAndTime/>
  <w:doNotDisplayPageBoundaries/>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799"/>
    <w:rsid w:val="00001A68"/>
    <w:rsid w:val="00001C1E"/>
    <w:rsid w:val="00002279"/>
    <w:rsid w:val="00003799"/>
    <w:rsid w:val="000037F2"/>
    <w:rsid w:val="00003A5D"/>
    <w:rsid w:val="00003CC9"/>
    <w:rsid w:val="000040FA"/>
    <w:rsid w:val="000045CD"/>
    <w:rsid w:val="0000552D"/>
    <w:rsid w:val="00006080"/>
    <w:rsid w:val="00006E93"/>
    <w:rsid w:val="00010959"/>
    <w:rsid w:val="000125BA"/>
    <w:rsid w:val="00013D11"/>
    <w:rsid w:val="00013EC2"/>
    <w:rsid w:val="00013FD0"/>
    <w:rsid w:val="000146FA"/>
    <w:rsid w:val="000160A3"/>
    <w:rsid w:val="00016A2B"/>
    <w:rsid w:val="000170B6"/>
    <w:rsid w:val="00017732"/>
    <w:rsid w:val="000209A1"/>
    <w:rsid w:val="00020CE4"/>
    <w:rsid w:val="00022EBA"/>
    <w:rsid w:val="000237DF"/>
    <w:rsid w:val="000237E4"/>
    <w:rsid w:val="00023CFA"/>
    <w:rsid w:val="0002415E"/>
    <w:rsid w:val="00024340"/>
    <w:rsid w:val="00025116"/>
    <w:rsid w:val="00025634"/>
    <w:rsid w:val="0002600E"/>
    <w:rsid w:val="000271F9"/>
    <w:rsid w:val="000272F0"/>
    <w:rsid w:val="00027AED"/>
    <w:rsid w:val="00027EA7"/>
    <w:rsid w:val="000304F1"/>
    <w:rsid w:val="000306CE"/>
    <w:rsid w:val="00030DE7"/>
    <w:rsid w:val="00031070"/>
    <w:rsid w:val="000313F7"/>
    <w:rsid w:val="0003176F"/>
    <w:rsid w:val="00031D01"/>
    <w:rsid w:val="00032281"/>
    <w:rsid w:val="00032EEC"/>
    <w:rsid w:val="0003374B"/>
    <w:rsid w:val="00033BB8"/>
    <w:rsid w:val="00034560"/>
    <w:rsid w:val="00034A3B"/>
    <w:rsid w:val="00034C97"/>
    <w:rsid w:val="0003782B"/>
    <w:rsid w:val="00040741"/>
    <w:rsid w:val="00040A3A"/>
    <w:rsid w:val="00040D96"/>
    <w:rsid w:val="00041145"/>
    <w:rsid w:val="00041FA6"/>
    <w:rsid w:val="00042628"/>
    <w:rsid w:val="00042841"/>
    <w:rsid w:val="00042843"/>
    <w:rsid w:val="00042ABB"/>
    <w:rsid w:val="00042E40"/>
    <w:rsid w:val="0004345A"/>
    <w:rsid w:val="000437A9"/>
    <w:rsid w:val="00043E87"/>
    <w:rsid w:val="000441D2"/>
    <w:rsid w:val="000444F2"/>
    <w:rsid w:val="00044C00"/>
    <w:rsid w:val="0004507A"/>
    <w:rsid w:val="000450CF"/>
    <w:rsid w:val="00045935"/>
    <w:rsid w:val="00045B2D"/>
    <w:rsid w:val="00046A44"/>
    <w:rsid w:val="00046E06"/>
    <w:rsid w:val="00046EFD"/>
    <w:rsid w:val="000475C3"/>
    <w:rsid w:val="00047AF0"/>
    <w:rsid w:val="00050473"/>
    <w:rsid w:val="0005168A"/>
    <w:rsid w:val="00051B99"/>
    <w:rsid w:val="00052368"/>
    <w:rsid w:val="000529DE"/>
    <w:rsid w:val="00053117"/>
    <w:rsid w:val="000536EA"/>
    <w:rsid w:val="00053A12"/>
    <w:rsid w:val="000546BF"/>
    <w:rsid w:val="00054872"/>
    <w:rsid w:val="00054E50"/>
    <w:rsid w:val="000552BE"/>
    <w:rsid w:val="00055C9B"/>
    <w:rsid w:val="00057CF5"/>
    <w:rsid w:val="00060128"/>
    <w:rsid w:val="00061D28"/>
    <w:rsid w:val="00061D81"/>
    <w:rsid w:val="00062385"/>
    <w:rsid w:val="000625F0"/>
    <w:rsid w:val="00062BD5"/>
    <w:rsid w:val="00063E29"/>
    <w:rsid w:val="0006541F"/>
    <w:rsid w:val="000676B5"/>
    <w:rsid w:val="00067A12"/>
    <w:rsid w:val="00067C45"/>
    <w:rsid w:val="00067E7E"/>
    <w:rsid w:val="000709E1"/>
    <w:rsid w:val="00070A36"/>
    <w:rsid w:val="00070CC4"/>
    <w:rsid w:val="00070E38"/>
    <w:rsid w:val="00070F6B"/>
    <w:rsid w:val="00071179"/>
    <w:rsid w:val="000715FC"/>
    <w:rsid w:val="00071EE5"/>
    <w:rsid w:val="00072A45"/>
    <w:rsid w:val="000749DF"/>
    <w:rsid w:val="00075005"/>
    <w:rsid w:val="0007656C"/>
    <w:rsid w:val="00077913"/>
    <w:rsid w:val="00077D18"/>
    <w:rsid w:val="0008060B"/>
    <w:rsid w:val="00080940"/>
    <w:rsid w:val="00080D6F"/>
    <w:rsid w:val="000811D1"/>
    <w:rsid w:val="00082B62"/>
    <w:rsid w:val="00082E8F"/>
    <w:rsid w:val="000835E4"/>
    <w:rsid w:val="000836A7"/>
    <w:rsid w:val="00083720"/>
    <w:rsid w:val="00083A5A"/>
    <w:rsid w:val="00083E44"/>
    <w:rsid w:val="00083E92"/>
    <w:rsid w:val="0008477D"/>
    <w:rsid w:val="00084A68"/>
    <w:rsid w:val="00085246"/>
    <w:rsid w:val="00085E7A"/>
    <w:rsid w:val="0008675E"/>
    <w:rsid w:val="00087699"/>
    <w:rsid w:val="00087943"/>
    <w:rsid w:val="0009079B"/>
    <w:rsid w:val="00090EA0"/>
    <w:rsid w:val="000927DE"/>
    <w:rsid w:val="00093343"/>
    <w:rsid w:val="0009393F"/>
    <w:rsid w:val="0009557F"/>
    <w:rsid w:val="00095777"/>
    <w:rsid w:val="000958F1"/>
    <w:rsid w:val="00095DD7"/>
    <w:rsid w:val="000965FE"/>
    <w:rsid w:val="0009686F"/>
    <w:rsid w:val="00097476"/>
    <w:rsid w:val="000A0B74"/>
    <w:rsid w:val="000A0FBA"/>
    <w:rsid w:val="000A15BC"/>
    <w:rsid w:val="000A18FB"/>
    <w:rsid w:val="000A1CCF"/>
    <w:rsid w:val="000A31A0"/>
    <w:rsid w:val="000A4657"/>
    <w:rsid w:val="000A4EF3"/>
    <w:rsid w:val="000A58A8"/>
    <w:rsid w:val="000A5FB7"/>
    <w:rsid w:val="000B01FD"/>
    <w:rsid w:val="000B0843"/>
    <w:rsid w:val="000B0FC3"/>
    <w:rsid w:val="000B1631"/>
    <w:rsid w:val="000B2469"/>
    <w:rsid w:val="000B3238"/>
    <w:rsid w:val="000B39FD"/>
    <w:rsid w:val="000B3D5D"/>
    <w:rsid w:val="000B439E"/>
    <w:rsid w:val="000B4504"/>
    <w:rsid w:val="000B4509"/>
    <w:rsid w:val="000B4E4A"/>
    <w:rsid w:val="000B550B"/>
    <w:rsid w:val="000B557E"/>
    <w:rsid w:val="000B6201"/>
    <w:rsid w:val="000B65FB"/>
    <w:rsid w:val="000B6644"/>
    <w:rsid w:val="000B6EEE"/>
    <w:rsid w:val="000B6FE5"/>
    <w:rsid w:val="000B7004"/>
    <w:rsid w:val="000B7A64"/>
    <w:rsid w:val="000C0088"/>
    <w:rsid w:val="000C04FE"/>
    <w:rsid w:val="000C0E30"/>
    <w:rsid w:val="000C1C45"/>
    <w:rsid w:val="000C20B9"/>
    <w:rsid w:val="000C2C7F"/>
    <w:rsid w:val="000C3B8C"/>
    <w:rsid w:val="000C4785"/>
    <w:rsid w:val="000C5209"/>
    <w:rsid w:val="000C562A"/>
    <w:rsid w:val="000C5C5D"/>
    <w:rsid w:val="000C6857"/>
    <w:rsid w:val="000C68E7"/>
    <w:rsid w:val="000C785E"/>
    <w:rsid w:val="000D0558"/>
    <w:rsid w:val="000D0F1E"/>
    <w:rsid w:val="000D1BF9"/>
    <w:rsid w:val="000D1C13"/>
    <w:rsid w:val="000D1D8C"/>
    <w:rsid w:val="000D2541"/>
    <w:rsid w:val="000D397A"/>
    <w:rsid w:val="000D4BD7"/>
    <w:rsid w:val="000D4FE4"/>
    <w:rsid w:val="000D5155"/>
    <w:rsid w:val="000D5AA8"/>
    <w:rsid w:val="000D5DD9"/>
    <w:rsid w:val="000D6D44"/>
    <w:rsid w:val="000D71C8"/>
    <w:rsid w:val="000D7D4B"/>
    <w:rsid w:val="000D7FA9"/>
    <w:rsid w:val="000E01B6"/>
    <w:rsid w:val="000E0D68"/>
    <w:rsid w:val="000E2251"/>
    <w:rsid w:val="000E2670"/>
    <w:rsid w:val="000E31BB"/>
    <w:rsid w:val="000E4212"/>
    <w:rsid w:val="000E4DDB"/>
    <w:rsid w:val="000E5885"/>
    <w:rsid w:val="000F00A8"/>
    <w:rsid w:val="000F03D8"/>
    <w:rsid w:val="000F0EF7"/>
    <w:rsid w:val="000F1707"/>
    <w:rsid w:val="000F27EE"/>
    <w:rsid w:val="000F387D"/>
    <w:rsid w:val="000F3E32"/>
    <w:rsid w:val="000F4F7D"/>
    <w:rsid w:val="000F503C"/>
    <w:rsid w:val="000F568D"/>
    <w:rsid w:val="000F5D09"/>
    <w:rsid w:val="000F654D"/>
    <w:rsid w:val="000F67FF"/>
    <w:rsid w:val="000F6FC1"/>
    <w:rsid w:val="000F701F"/>
    <w:rsid w:val="000F7032"/>
    <w:rsid w:val="000F7201"/>
    <w:rsid w:val="000F7A8C"/>
    <w:rsid w:val="000F7BC5"/>
    <w:rsid w:val="000F7C0B"/>
    <w:rsid w:val="0010036B"/>
    <w:rsid w:val="001006A5"/>
    <w:rsid w:val="00100D6F"/>
    <w:rsid w:val="001016BA"/>
    <w:rsid w:val="0010330A"/>
    <w:rsid w:val="001037BC"/>
    <w:rsid w:val="00104878"/>
    <w:rsid w:val="00105628"/>
    <w:rsid w:val="00106F84"/>
    <w:rsid w:val="001079E7"/>
    <w:rsid w:val="00107A04"/>
    <w:rsid w:val="001107A8"/>
    <w:rsid w:val="0011125A"/>
    <w:rsid w:val="00111625"/>
    <w:rsid w:val="00111671"/>
    <w:rsid w:val="001117EF"/>
    <w:rsid w:val="00111C01"/>
    <w:rsid w:val="00111E4A"/>
    <w:rsid w:val="00112001"/>
    <w:rsid w:val="0011331E"/>
    <w:rsid w:val="0011418C"/>
    <w:rsid w:val="00114256"/>
    <w:rsid w:val="00116085"/>
    <w:rsid w:val="00116E38"/>
    <w:rsid w:val="00117438"/>
    <w:rsid w:val="00117683"/>
    <w:rsid w:val="00117882"/>
    <w:rsid w:val="00117E2D"/>
    <w:rsid w:val="001209E0"/>
    <w:rsid w:val="00120A77"/>
    <w:rsid w:val="00120AAB"/>
    <w:rsid w:val="00121421"/>
    <w:rsid w:val="0012191E"/>
    <w:rsid w:val="00121A91"/>
    <w:rsid w:val="00122C00"/>
    <w:rsid w:val="001259BD"/>
    <w:rsid w:val="00126185"/>
    <w:rsid w:val="001262DF"/>
    <w:rsid w:val="0012663F"/>
    <w:rsid w:val="00127B9A"/>
    <w:rsid w:val="001302B8"/>
    <w:rsid w:val="00130379"/>
    <w:rsid w:val="00130791"/>
    <w:rsid w:val="00130E4A"/>
    <w:rsid w:val="0013250B"/>
    <w:rsid w:val="00134168"/>
    <w:rsid w:val="00134AA5"/>
    <w:rsid w:val="0013543F"/>
    <w:rsid w:val="00135BEE"/>
    <w:rsid w:val="001362E1"/>
    <w:rsid w:val="00136A25"/>
    <w:rsid w:val="00136FB1"/>
    <w:rsid w:val="00140230"/>
    <w:rsid w:val="001416E8"/>
    <w:rsid w:val="001419FA"/>
    <w:rsid w:val="0014217F"/>
    <w:rsid w:val="00142360"/>
    <w:rsid w:val="00142A05"/>
    <w:rsid w:val="00143281"/>
    <w:rsid w:val="0014387A"/>
    <w:rsid w:val="0014434E"/>
    <w:rsid w:val="00144E6C"/>
    <w:rsid w:val="001458E4"/>
    <w:rsid w:val="00145EBE"/>
    <w:rsid w:val="0014712D"/>
    <w:rsid w:val="0014748E"/>
    <w:rsid w:val="0014765A"/>
    <w:rsid w:val="00147ABB"/>
    <w:rsid w:val="00150C82"/>
    <w:rsid w:val="001512A4"/>
    <w:rsid w:val="00151537"/>
    <w:rsid w:val="00151D7F"/>
    <w:rsid w:val="00152082"/>
    <w:rsid w:val="00152199"/>
    <w:rsid w:val="0015263B"/>
    <w:rsid w:val="0015427D"/>
    <w:rsid w:val="00154B9E"/>
    <w:rsid w:val="00156FDD"/>
    <w:rsid w:val="00157BD0"/>
    <w:rsid w:val="00163D6B"/>
    <w:rsid w:val="00163F58"/>
    <w:rsid w:val="001644D7"/>
    <w:rsid w:val="0016483A"/>
    <w:rsid w:val="00164A26"/>
    <w:rsid w:val="001652D1"/>
    <w:rsid w:val="0016567B"/>
    <w:rsid w:val="001664E9"/>
    <w:rsid w:val="001669FD"/>
    <w:rsid w:val="00167241"/>
    <w:rsid w:val="00167C33"/>
    <w:rsid w:val="001711B9"/>
    <w:rsid w:val="00171694"/>
    <w:rsid w:val="00171A3F"/>
    <w:rsid w:val="00171EA7"/>
    <w:rsid w:val="00171ED9"/>
    <w:rsid w:val="0017367C"/>
    <w:rsid w:val="00173936"/>
    <w:rsid w:val="00174E49"/>
    <w:rsid w:val="0017529D"/>
    <w:rsid w:val="001752B2"/>
    <w:rsid w:val="001758BA"/>
    <w:rsid w:val="00175CC1"/>
    <w:rsid w:val="00175D94"/>
    <w:rsid w:val="00176172"/>
    <w:rsid w:val="001766A9"/>
    <w:rsid w:val="00176F52"/>
    <w:rsid w:val="00177034"/>
    <w:rsid w:val="001805EB"/>
    <w:rsid w:val="00180D92"/>
    <w:rsid w:val="00182728"/>
    <w:rsid w:val="0018277E"/>
    <w:rsid w:val="00182B32"/>
    <w:rsid w:val="00182E3A"/>
    <w:rsid w:val="001848D5"/>
    <w:rsid w:val="00184EE7"/>
    <w:rsid w:val="0018561F"/>
    <w:rsid w:val="00186761"/>
    <w:rsid w:val="00186D82"/>
    <w:rsid w:val="001872F3"/>
    <w:rsid w:val="00191297"/>
    <w:rsid w:val="0019179B"/>
    <w:rsid w:val="00192393"/>
    <w:rsid w:val="00193DEE"/>
    <w:rsid w:val="00194037"/>
    <w:rsid w:val="00195A5D"/>
    <w:rsid w:val="00195B24"/>
    <w:rsid w:val="00195DB1"/>
    <w:rsid w:val="00195E8E"/>
    <w:rsid w:val="00195FA9"/>
    <w:rsid w:val="0019649D"/>
    <w:rsid w:val="001964E9"/>
    <w:rsid w:val="00197810"/>
    <w:rsid w:val="00197E4B"/>
    <w:rsid w:val="001A00A6"/>
    <w:rsid w:val="001A02CD"/>
    <w:rsid w:val="001A03AC"/>
    <w:rsid w:val="001A0679"/>
    <w:rsid w:val="001A1856"/>
    <w:rsid w:val="001A2067"/>
    <w:rsid w:val="001A26DF"/>
    <w:rsid w:val="001A3025"/>
    <w:rsid w:val="001A3961"/>
    <w:rsid w:val="001A3B95"/>
    <w:rsid w:val="001A4F09"/>
    <w:rsid w:val="001A536C"/>
    <w:rsid w:val="001A5BC4"/>
    <w:rsid w:val="001A5CDB"/>
    <w:rsid w:val="001A5F9B"/>
    <w:rsid w:val="001A6094"/>
    <w:rsid w:val="001A6CE7"/>
    <w:rsid w:val="001A7AE6"/>
    <w:rsid w:val="001A7B2D"/>
    <w:rsid w:val="001B14F6"/>
    <w:rsid w:val="001B16E5"/>
    <w:rsid w:val="001B2251"/>
    <w:rsid w:val="001B2417"/>
    <w:rsid w:val="001B37F6"/>
    <w:rsid w:val="001B3E7A"/>
    <w:rsid w:val="001B3E96"/>
    <w:rsid w:val="001B3F3C"/>
    <w:rsid w:val="001B458F"/>
    <w:rsid w:val="001B4CE4"/>
    <w:rsid w:val="001B577A"/>
    <w:rsid w:val="001B5FD2"/>
    <w:rsid w:val="001B64F4"/>
    <w:rsid w:val="001B6668"/>
    <w:rsid w:val="001B6748"/>
    <w:rsid w:val="001B6A58"/>
    <w:rsid w:val="001B6F87"/>
    <w:rsid w:val="001B72EB"/>
    <w:rsid w:val="001B7395"/>
    <w:rsid w:val="001B79F7"/>
    <w:rsid w:val="001C0633"/>
    <w:rsid w:val="001C1B31"/>
    <w:rsid w:val="001C1BA3"/>
    <w:rsid w:val="001C1CA4"/>
    <w:rsid w:val="001C259A"/>
    <w:rsid w:val="001C32FD"/>
    <w:rsid w:val="001C3BAD"/>
    <w:rsid w:val="001C49A4"/>
    <w:rsid w:val="001C5113"/>
    <w:rsid w:val="001C52C9"/>
    <w:rsid w:val="001C56EE"/>
    <w:rsid w:val="001C5F4C"/>
    <w:rsid w:val="001C62EF"/>
    <w:rsid w:val="001C64AB"/>
    <w:rsid w:val="001C7F1B"/>
    <w:rsid w:val="001D02B7"/>
    <w:rsid w:val="001D02C3"/>
    <w:rsid w:val="001D124A"/>
    <w:rsid w:val="001D15BC"/>
    <w:rsid w:val="001D267D"/>
    <w:rsid w:val="001D2BE4"/>
    <w:rsid w:val="001D2F6F"/>
    <w:rsid w:val="001D361F"/>
    <w:rsid w:val="001D3778"/>
    <w:rsid w:val="001D386C"/>
    <w:rsid w:val="001D3D11"/>
    <w:rsid w:val="001D40F2"/>
    <w:rsid w:val="001D424E"/>
    <w:rsid w:val="001D49AA"/>
    <w:rsid w:val="001D5095"/>
    <w:rsid w:val="001D6B42"/>
    <w:rsid w:val="001D7560"/>
    <w:rsid w:val="001D76CE"/>
    <w:rsid w:val="001D7B5F"/>
    <w:rsid w:val="001E02D2"/>
    <w:rsid w:val="001E02F1"/>
    <w:rsid w:val="001E043F"/>
    <w:rsid w:val="001E059E"/>
    <w:rsid w:val="001E07C3"/>
    <w:rsid w:val="001E0B08"/>
    <w:rsid w:val="001E0D63"/>
    <w:rsid w:val="001E11EC"/>
    <w:rsid w:val="001E1462"/>
    <w:rsid w:val="001E163F"/>
    <w:rsid w:val="001E2661"/>
    <w:rsid w:val="001E2EE8"/>
    <w:rsid w:val="001E3E78"/>
    <w:rsid w:val="001E477F"/>
    <w:rsid w:val="001E51BB"/>
    <w:rsid w:val="001E5300"/>
    <w:rsid w:val="001E680A"/>
    <w:rsid w:val="001E70D6"/>
    <w:rsid w:val="001E7785"/>
    <w:rsid w:val="001F04E8"/>
    <w:rsid w:val="001F2332"/>
    <w:rsid w:val="001F281A"/>
    <w:rsid w:val="001F32D3"/>
    <w:rsid w:val="001F3FBE"/>
    <w:rsid w:val="001F4D96"/>
    <w:rsid w:val="001F632D"/>
    <w:rsid w:val="001F668D"/>
    <w:rsid w:val="001F6BDE"/>
    <w:rsid w:val="001F724A"/>
    <w:rsid w:val="001F72D0"/>
    <w:rsid w:val="001F785F"/>
    <w:rsid w:val="001F7F0F"/>
    <w:rsid w:val="001F7FC0"/>
    <w:rsid w:val="00200B69"/>
    <w:rsid w:val="0020207F"/>
    <w:rsid w:val="0020249C"/>
    <w:rsid w:val="00202B5A"/>
    <w:rsid w:val="00204158"/>
    <w:rsid w:val="00204DA4"/>
    <w:rsid w:val="00205DAD"/>
    <w:rsid w:val="00207998"/>
    <w:rsid w:val="002100CD"/>
    <w:rsid w:val="00210C01"/>
    <w:rsid w:val="00212F52"/>
    <w:rsid w:val="00213176"/>
    <w:rsid w:val="00213D8D"/>
    <w:rsid w:val="00214AD7"/>
    <w:rsid w:val="00216BC7"/>
    <w:rsid w:val="00216C90"/>
    <w:rsid w:val="00217144"/>
    <w:rsid w:val="002172AC"/>
    <w:rsid w:val="00220D7D"/>
    <w:rsid w:val="00221F05"/>
    <w:rsid w:val="00222037"/>
    <w:rsid w:val="00222230"/>
    <w:rsid w:val="00222525"/>
    <w:rsid w:val="00222535"/>
    <w:rsid w:val="00222868"/>
    <w:rsid w:val="0022290C"/>
    <w:rsid w:val="002229CF"/>
    <w:rsid w:val="0022347B"/>
    <w:rsid w:val="00223815"/>
    <w:rsid w:val="0022408A"/>
    <w:rsid w:val="002240B7"/>
    <w:rsid w:val="002240E4"/>
    <w:rsid w:val="002241EA"/>
    <w:rsid w:val="002243BA"/>
    <w:rsid w:val="00224559"/>
    <w:rsid w:val="00225637"/>
    <w:rsid w:val="00225AA0"/>
    <w:rsid w:val="0022749E"/>
    <w:rsid w:val="00227A42"/>
    <w:rsid w:val="002300F1"/>
    <w:rsid w:val="00230347"/>
    <w:rsid w:val="00230457"/>
    <w:rsid w:val="002306BA"/>
    <w:rsid w:val="00231473"/>
    <w:rsid w:val="00232B4B"/>
    <w:rsid w:val="00233F3F"/>
    <w:rsid w:val="00234122"/>
    <w:rsid w:val="00234D1A"/>
    <w:rsid w:val="00235992"/>
    <w:rsid w:val="00236270"/>
    <w:rsid w:val="002362A1"/>
    <w:rsid w:val="0023644F"/>
    <w:rsid w:val="00237762"/>
    <w:rsid w:val="0024018F"/>
    <w:rsid w:val="00240FF3"/>
    <w:rsid w:val="00241D62"/>
    <w:rsid w:val="00243A76"/>
    <w:rsid w:val="00243C64"/>
    <w:rsid w:val="00243F91"/>
    <w:rsid w:val="002453AA"/>
    <w:rsid w:val="00245AEB"/>
    <w:rsid w:val="002462A7"/>
    <w:rsid w:val="0024639D"/>
    <w:rsid w:val="0024766C"/>
    <w:rsid w:val="00247AEB"/>
    <w:rsid w:val="0025152F"/>
    <w:rsid w:val="00251662"/>
    <w:rsid w:val="00251934"/>
    <w:rsid w:val="00252324"/>
    <w:rsid w:val="0025233A"/>
    <w:rsid w:val="00252368"/>
    <w:rsid w:val="00252ABD"/>
    <w:rsid w:val="00252ED2"/>
    <w:rsid w:val="00252F57"/>
    <w:rsid w:val="00253273"/>
    <w:rsid w:val="002537FA"/>
    <w:rsid w:val="00253954"/>
    <w:rsid w:val="00253EB6"/>
    <w:rsid w:val="00253ED7"/>
    <w:rsid w:val="00253F0F"/>
    <w:rsid w:val="00254081"/>
    <w:rsid w:val="00254B17"/>
    <w:rsid w:val="00256096"/>
    <w:rsid w:val="002567E1"/>
    <w:rsid w:val="0025690E"/>
    <w:rsid w:val="00256A50"/>
    <w:rsid w:val="00256CB5"/>
    <w:rsid w:val="00256E08"/>
    <w:rsid w:val="0026074C"/>
    <w:rsid w:val="00261183"/>
    <w:rsid w:val="0026270C"/>
    <w:rsid w:val="002646C3"/>
    <w:rsid w:val="0026474C"/>
    <w:rsid w:val="00264EDD"/>
    <w:rsid w:val="002652B5"/>
    <w:rsid w:val="00265671"/>
    <w:rsid w:val="0026720F"/>
    <w:rsid w:val="00267446"/>
    <w:rsid w:val="00267917"/>
    <w:rsid w:val="00267B54"/>
    <w:rsid w:val="00270911"/>
    <w:rsid w:val="00271E54"/>
    <w:rsid w:val="002722A8"/>
    <w:rsid w:val="00272725"/>
    <w:rsid w:val="002728FC"/>
    <w:rsid w:val="00272DB7"/>
    <w:rsid w:val="00272E94"/>
    <w:rsid w:val="0027473E"/>
    <w:rsid w:val="0027478F"/>
    <w:rsid w:val="00274E04"/>
    <w:rsid w:val="00275368"/>
    <w:rsid w:val="0027643F"/>
    <w:rsid w:val="002804DE"/>
    <w:rsid w:val="002805A9"/>
    <w:rsid w:val="00280DED"/>
    <w:rsid w:val="00280F68"/>
    <w:rsid w:val="00281EB2"/>
    <w:rsid w:val="00281F3C"/>
    <w:rsid w:val="002822B0"/>
    <w:rsid w:val="002832FD"/>
    <w:rsid w:val="002850B3"/>
    <w:rsid w:val="00285335"/>
    <w:rsid w:val="00285605"/>
    <w:rsid w:val="00285C7D"/>
    <w:rsid w:val="00286B38"/>
    <w:rsid w:val="00287BD4"/>
    <w:rsid w:val="00287F44"/>
    <w:rsid w:val="00287F6C"/>
    <w:rsid w:val="0029004F"/>
    <w:rsid w:val="002915C7"/>
    <w:rsid w:val="00291A14"/>
    <w:rsid w:val="00292519"/>
    <w:rsid w:val="00292CE3"/>
    <w:rsid w:val="00293136"/>
    <w:rsid w:val="0029325C"/>
    <w:rsid w:val="00293A56"/>
    <w:rsid w:val="00293D13"/>
    <w:rsid w:val="00294258"/>
    <w:rsid w:val="00294424"/>
    <w:rsid w:val="00294553"/>
    <w:rsid w:val="002948DA"/>
    <w:rsid w:val="0029550C"/>
    <w:rsid w:val="00295757"/>
    <w:rsid w:val="00295BD0"/>
    <w:rsid w:val="002962BD"/>
    <w:rsid w:val="002A0430"/>
    <w:rsid w:val="002A0934"/>
    <w:rsid w:val="002A0A2D"/>
    <w:rsid w:val="002A0FD1"/>
    <w:rsid w:val="002A19DD"/>
    <w:rsid w:val="002A2F8E"/>
    <w:rsid w:val="002A37FC"/>
    <w:rsid w:val="002A5547"/>
    <w:rsid w:val="002A5988"/>
    <w:rsid w:val="002A5FD9"/>
    <w:rsid w:val="002A6087"/>
    <w:rsid w:val="002A6C35"/>
    <w:rsid w:val="002A6FDE"/>
    <w:rsid w:val="002A71BD"/>
    <w:rsid w:val="002A75A5"/>
    <w:rsid w:val="002A75B8"/>
    <w:rsid w:val="002A78A8"/>
    <w:rsid w:val="002A79AB"/>
    <w:rsid w:val="002A7E4D"/>
    <w:rsid w:val="002B0E9A"/>
    <w:rsid w:val="002B1BA4"/>
    <w:rsid w:val="002B1D64"/>
    <w:rsid w:val="002B392B"/>
    <w:rsid w:val="002B3B83"/>
    <w:rsid w:val="002B3E5F"/>
    <w:rsid w:val="002B55D8"/>
    <w:rsid w:val="002B63EA"/>
    <w:rsid w:val="002B6EDD"/>
    <w:rsid w:val="002C097C"/>
    <w:rsid w:val="002C1680"/>
    <w:rsid w:val="002C1993"/>
    <w:rsid w:val="002C27BF"/>
    <w:rsid w:val="002C3A2C"/>
    <w:rsid w:val="002C4A29"/>
    <w:rsid w:val="002C520C"/>
    <w:rsid w:val="002C52AE"/>
    <w:rsid w:val="002C624A"/>
    <w:rsid w:val="002C63E4"/>
    <w:rsid w:val="002C7B45"/>
    <w:rsid w:val="002C7CF5"/>
    <w:rsid w:val="002D023F"/>
    <w:rsid w:val="002D0862"/>
    <w:rsid w:val="002D0B97"/>
    <w:rsid w:val="002D19A2"/>
    <w:rsid w:val="002D1B94"/>
    <w:rsid w:val="002D2970"/>
    <w:rsid w:val="002D2E71"/>
    <w:rsid w:val="002D316B"/>
    <w:rsid w:val="002D3D3D"/>
    <w:rsid w:val="002D46CC"/>
    <w:rsid w:val="002D4A16"/>
    <w:rsid w:val="002D53AE"/>
    <w:rsid w:val="002D5551"/>
    <w:rsid w:val="002D6DCB"/>
    <w:rsid w:val="002D7C63"/>
    <w:rsid w:val="002E0195"/>
    <w:rsid w:val="002E0EB6"/>
    <w:rsid w:val="002E19D7"/>
    <w:rsid w:val="002E1A56"/>
    <w:rsid w:val="002E1A9B"/>
    <w:rsid w:val="002E22CA"/>
    <w:rsid w:val="002E25AE"/>
    <w:rsid w:val="002E2BB6"/>
    <w:rsid w:val="002E2E19"/>
    <w:rsid w:val="002E2E32"/>
    <w:rsid w:val="002E36D8"/>
    <w:rsid w:val="002E3BB3"/>
    <w:rsid w:val="002E48FB"/>
    <w:rsid w:val="002E4A00"/>
    <w:rsid w:val="002E5033"/>
    <w:rsid w:val="002E58A0"/>
    <w:rsid w:val="002E654A"/>
    <w:rsid w:val="002E67A6"/>
    <w:rsid w:val="002E67FF"/>
    <w:rsid w:val="002E7CC5"/>
    <w:rsid w:val="002E7FCA"/>
    <w:rsid w:val="002F0A39"/>
    <w:rsid w:val="002F1162"/>
    <w:rsid w:val="002F22FC"/>
    <w:rsid w:val="002F2DD2"/>
    <w:rsid w:val="002F2F63"/>
    <w:rsid w:val="002F3436"/>
    <w:rsid w:val="002F3A6A"/>
    <w:rsid w:val="002F3C82"/>
    <w:rsid w:val="002F4774"/>
    <w:rsid w:val="002F4785"/>
    <w:rsid w:val="002F5BFE"/>
    <w:rsid w:val="002F5F45"/>
    <w:rsid w:val="003005CA"/>
    <w:rsid w:val="00300A86"/>
    <w:rsid w:val="00300AD8"/>
    <w:rsid w:val="00300FEF"/>
    <w:rsid w:val="00301174"/>
    <w:rsid w:val="0030181F"/>
    <w:rsid w:val="00301AF8"/>
    <w:rsid w:val="00302AC9"/>
    <w:rsid w:val="00302E44"/>
    <w:rsid w:val="00303400"/>
    <w:rsid w:val="0030451B"/>
    <w:rsid w:val="003051C4"/>
    <w:rsid w:val="0030524B"/>
    <w:rsid w:val="00307588"/>
    <w:rsid w:val="0030780A"/>
    <w:rsid w:val="0031000F"/>
    <w:rsid w:val="003115B8"/>
    <w:rsid w:val="00311A87"/>
    <w:rsid w:val="00311AAD"/>
    <w:rsid w:val="00312071"/>
    <w:rsid w:val="00312512"/>
    <w:rsid w:val="00312C53"/>
    <w:rsid w:val="0031415F"/>
    <w:rsid w:val="003141DA"/>
    <w:rsid w:val="003141E1"/>
    <w:rsid w:val="00314D91"/>
    <w:rsid w:val="003150D0"/>
    <w:rsid w:val="003157CE"/>
    <w:rsid w:val="00315840"/>
    <w:rsid w:val="00315CC1"/>
    <w:rsid w:val="003162F1"/>
    <w:rsid w:val="00316521"/>
    <w:rsid w:val="00316663"/>
    <w:rsid w:val="003166F6"/>
    <w:rsid w:val="00316705"/>
    <w:rsid w:val="00316FB6"/>
    <w:rsid w:val="00317126"/>
    <w:rsid w:val="003171A5"/>
    <w:rsid w:val="0031720F"/>
    <w:rsid w:val="00317C1F"/>
    <w:rsid w:val="0032131B"/>
    <w:rsid w:val="0032145C"/>
    <w:rsid w:val="00321692"/>
    <w:rsid w:val="0032435D"/>
    <w:rsid w:val="0032441C"/>
    <w:rsid w:val="00324DF4"/>
    <w:rsid w:val="0032601F"/>
    <w:rsid w:val="003267E5"/>
    <w:rsid w:val="0032726E"/>
    <w:rsid w:val="003273D0"/>
    <w:rsid w:val="00327ABB"/>
    <w:rsid w:val="003301CE"/>
    <w:rsid w:val="003302F5"/>
    <w:rsid w:val="003303D9"/>
    <w:rsid w:val="00330D80"/>
    <w:rsid w:val="00331533"/>
    <w:rsid w:val="00332785"/>
    <w:rsid w:val="003327C2"/>
    <w:rsid w:val="00333F7E"/>
    <w:rsid w:val="003347E0"/>
    <w:rsid w:val="00334A63"/>
    <w:rsid w:val="003350A0"/>
    <w:rsid w:val="00335597"/>
    <w:rsid w:val="003355FE"/>
    <w:rsid w:val="00335A1E"/>
    <w:rsid w:val="00335FBF"/>
    <w:rsid w:val="0033743F"/>
    <w:rsid w:val="003378D7"/>
    <w:rsid w:val="00340475"/>
    <w:rsid w:val="00341B46"/>
    <w:rsid w:val="00341DE2"/>
    <w:rsid w:val="003422FF"/>
    <w:rsid w:val="003423B6"/>
    <w:rsid w:val="0034263B"/>
    <w:rsid w:val="00342C5A"/>
    <w:rsid w:val="00343C1F"/>
    <w:rsid w:val="00343D5D"/>
    <w:rsid w:val="0034443F"/>
    <w:rsid w:val="00345CCF"/>
    <w:rsid w:val="003464C2"/>
    <w:rsid w:val="003468F8"/>
    <w:rsid w:val="0035076D"/>
    <w:rsid w:val="00350F89"/>
    <w:rsid w:val="003514B3"/>
    <w:rsid w:val="00351D1C"/>
    <w:rsid w:val="00353217"/>
    <w:rsid w:val="0035391B"/>
    <w:rsid w:val="00353F7E"/>
    <w:rsid w:val="003548F1"/>
    <w:rsid w:val="0035546F"/>
    <w:rsid w:val="00355900"/>
    <w:rsid w:val="0035658D"/>
    <w:rsid w:val="0035721C"/>
    <w:rsid w:val="00357401"/>
    <w:rsid w:val="00357D21"/>
    <w:rsid w:val="00360107"/>
    <w:rsid w:val="003623CB"/>
    <w:rsid w:val="00362938"/>
    <w:rsid w:val="00362D32"/>
    <w:rsid w:val="00362DAB"/>
    <w:rsid w:val="00363C8A"/>
    <w:rsid w:val="00364251"/>
    <w:rsid w:val="00364AA9"/>
    <w:rsid w:val="00364F87"/>
    <w:rsid w:val="003656A0"/>
    <w:rsid w:val="003665AD"/>
    <w:rsid w:val="003668AD"/>
    <w:rsid w:val="00366E1B"/>
    <w:rsid w:val="0036735A"/>
    <w:rsid w:val="003675C0"/>
    <w:rsid w:val="00367A1E"/>
    <w:rsid w:val="00367BB2"/>
    <w:rsid w:val="00367BC5"/>
    <w:rsid w:val="003703A1"/>
    <w:rsid w:val="00370AF4"/>
    <w:rsid w:val="00371CA5"/>
    <w:rsid w:val="00372464"/>
    <w:rsid w:val="003724A0"/>
    <w:rsid w:val="003725D9"/>
    <w:rsid w:val="003731E4"/>
    <w:rsid w:val="0037343D"/>
    <w:rsid w:val="00373C96"/>
    <w:rsid w:val="0037623F"/>
    <w:rsid w:val="00376382"/>
    <w:rsid w:val="00376848"/>
    <w:rsid w:val="003771AC"/>
    <w:rsid w:val="00377A32"/>
    <w:rsid w:val="00377B84"/>
    <w:rsid w:val="00377EA5"/>
    <w:rsid w:val="00380184"/>
    <w:rsid w:val="0038021F"/>
    <w:rsid w:val="00381C2D"/>
    <w:rsid w:val="00382220"/>
    <w:rsid w:val="00382735"/>
    <w:rsid w:val="003827E0"/>
    <w:rsid w:val="0038358F"/>
    <w:rsid w:val="003836B7"/>
    <w:rsid w:val="00383A87"/>
    <w:rsid w:val="00383BC4"/>
    <w:rsid w:val="003841A3"/>
    <w:rsid w:val="00384A78"/>
    <w:rsid w:val="0038565F"/>
    <w:rsid w:val="00386B4B"/>
    <w:rsid w:val="00387C19"/>
    <w:rsid w:val="00391304"/>
    <w:rsid w:val="0039196D"/>
    <w:rsid w:val="00391A22"/>
    <w:rsid w:val="00391C4D"/>
    <w:rsid w:val="00391D78"/>
    <w:rsid w:val="003923AE"/>
    <w:rsid w:val="0039302F"/>
    <w:rsid w:val="0039352D"/>
    <w:rsid w:val="00393BBC"/>
    <w:rsid w:val="00393CEF"/>
    <w:rsid w:val="0039409B"/>
    <w:rsid w:val="00394755"/>
    <w:rsid w:val="00394B09"/>
    <w:rsid w:val="00395239"/>
    <w:rsid w:val="0039526C"/>
    <w:rsid w:val="00396528"/>
    <w:rsid w:val="003965F7"/>
    <w:rsid w:val="00397167"/>
    <w:rsid w:val="003978F5"/>
    <w:rsid w:val="00397DC2"/>
    <w:rsid w:val="003A0C20"/>
    <w:rsid w:val="003A0CE0"/>
    <w:rsid w:val="003A0FD8"/>
    <w:rsid w:val="003A1ED9"/>
    <w:rsid w:val="003A2AB0"/>
    <w:rsid w:val="003A2ACC"/>
    <w:rsid w:val="003A2BD1"/>
    <w:rsid w:val="003A2CF7"/>
    <w:rsid w:val="003A49E3"/>
    <w:rsid w:val="003A4B3B"/>
    <w:rsid w:val="003A5440"/>
    <w:rsid w:val="003A5ADF"/>
    <w:rsid w:val="003A63F4"/>
    <w:rsid w:val="003A6BE4"/>
    <w:rsid w:val="003A6FA7"/>
    <w:rsid w:val="003A7DBA"/>
    <w:rsid w:val="003B0461"/>
    <w:rsid w:val="003B0A1E"/>
    <w:rsid w:val="003B1245"/>
    <w:rsid w:val="003B23A4"/>
    <w:rsid w:val="003B2A9A"/>
    <w:rsid w:val="003B3176"/>
    <w:rsid w:val="003B3C7E"/>
    <w:rsid w:val="003B4035"/>
    <w:rsid w:val="003B40D0"/>
    <w:rsid w:val="003B4BE1"/>
    <w:rsid w:val="003B5CDD"/>
    <w:rsid w:val="003B5F1C"/>
    <w:rsid w:val="003B60EB"/>
    <w:rsid w:val="003B69EB"/>
    <w:rsid w:val="003B6CC2"/>
    <w:rsid w:val="003C0A2D"/>
    <w:rsid w:val="003C135C"/>
    <w:rsid w:val="003C250F"/>
    <w:rsid w:val="003C34A3"/>
    <w:rsid w:val="003C37E9"/>
    <w:rsid w:val="003C3BD2"/>
    <w:rsid w:val="003C57FA"/>
    <w:rsid w:val="003C5AD8"/>
    <w:rsid w:val="003C5B18"/>
    <w:rsid w:val="003C65B6"/>
    <w:rsid w:val="003C6E7A"/>
    <w:rsid w:val="003C6F31"/>
    <w:rsid w:val="003C794E"/>
    <w:rsid w:val="003C795B"/>
    <w:rsid w:val="003C7B72"/>
    <w:rsid w:val="003D009F"/>
    <w:rsid w:val="003D0487"/>
    <w:rsid w:val="003D0F5D"/>
    <w:rsid w:val="003D118F"/>
    <w:rsid w:val="003D137F"/>
    <w:rsid w:val="003D3671"/>
    <w:rsid w:val="003D4198"/>
    <w:rsid w:val="003D4BAF"/>
    <w:rsid w:val="003D5423"/>
    <w:rsid w:val="003D6475"/>
    <w:rsid w:val="003D6685"/>
    <w:rsid w:val="003D75D9"/>
    <w:rsid w:val="003D7BF5"/>
    <w:rsid w:val="003E020C"/>
    <w:rsid w:val="003E06CA"/>
    <w:rsid w:val="003E145E"/>
    <w:rsid w:val="003E2ACD"/>
    <w:rsid w:val="003E2BAF"/>
    <w:rsid w:val="003E42BE"/>
    <w:rsid w:val="003E4646"/>
    <w:rsid w:val="003E5B19"/>
    <w:rsid w:val="003E5BBD"/>
    <w:rsid w:val="003E5C04"/>
    <w:rsid w:val="003E72C4"/>
    <w:rsid w:val="003E7F4E"/>
    <w:rsid w:val="003F088B"/>
    <w:rsid w:val="003F1C3D"/>
    <w:rsid w:val="003F1CEA"/>
    <w:rsid w:val="003F1E13"/>
    <w:rsid w:val="003F25B2"/>
    <w:rsid w:val="003F271C"/>
    <w:rsid w:val="003F285C"/>
    <w:rsid w:val="003F2E0C"/>
    <w:rsid w:val="003F3047"/>
    <w:rsid w:val="003F31B7"/>
    <w:rsid w:val="003F536B"/>
    <w:rsid w:val="003F6485"/>
    <w:rsid w:val="003F6A58"/>
    <w:rsid w:val="003F7507"/>
    <w:rsid w:val="00400779"/>
    <w:rsid w:val="00400B83"/>
    <w:rsid w:val="00401045"/>
    <w:rsid w:val="00401404"/>
    <w:rsid w:val="00401C34"/>
    <w:rsid w:val="00401E1F"/>
    <w:rsid w:val="004020CF"/>
    <w:rsid w:val="0040291C"/>
    <w:rsid w:val="00403274"/>
    <w:rsid w:val="004032DB"/>
    <w:rsid w:val="004032F5"/>
    <w:rsid w:val="00404E38"/>
    <w:rsid w:val="00405034"/>
    <w:rsid w:val="00405869"/>
    <w:rsid w:val="00405B1B"/>
    <w:rsid w:val="004065C2"/>
    <w:rsid w:val="004065C7"/>
    <w:rsid w:val="004065E5"/>
    <w:rsid w:val="004067A1"/>
    <w:rsid w:val="00406989"/>
    <w:rsid w:val="004070FB"/>
    <w:rsid w:val="00407262"/>
    <w:rsid w:val="00407720"/>
    <w:rsid w:val="004101B4"/>
    <w:rsid w:val="0041068D"/>
    <w:rsid w:val="004108EE"/>
    <w:rsid w:val="00411F21"/>
    <w:rsid w:val="00411F81"/>
    <w:rsid w:val="004127C8"/>
    <w:rsid w:val="00413345"/>
    <w:rsid w:val="0041423D"/>
    <w:rsid w:val="004144CA"/>
    <w:rsid w:val="00415275"/>
    <w:rsid w:val="00416542"/>
    <w:rsid w:val="00416C95"/>
    <w:rsid w:val="00416E20"/>
    <w:rsid w:val="00417175"/>
    <w:rsid w:val="0041717C"/>
    <w:rsid w:val="0041764B"/>
    <w:rsid w:val="00417BAC"/>
    <w:rsid w:val="0042000C"/>
    <w:rsid w:val="004205A4"/>
    <w:rsid w:val="00420E51"/>
    <w:rsid w:val="004210E2"/>
    <w:rsid w:val="004216A4"/>
    <w:rsid w:val="0042319C"/>
    <w:rsid w:val="0042356C"/>
    <w:rsid w:val="00424314"/>
    <w:rsid w:val="00424569"/>
    <w:rsid w:val="00424D31"/>
    <w:rsid w:val="004252D6"/>
    <w:rsid w:val="00425E5D"/>
    <w:rsid w:val="00425E6C"/>
    <w:rsid w:val="00427077"/>
    <w:rsid w:val="00427C0E"/>
    <w:rsid w:val="00427E7A"/>
    <w:rsid w:val="00430180"/>
    <w:rsid w:val="004301D1"/>
    <w:rsid w:val="00430AC5"/>
    <w:rsid w:val="004313C1"/>
    <w:rsid w:val="00431617"/>
    <w:rsid w:val="00431BDE"/>
    <w:rsid w:val="00432042"/>
    <w:rsid w:val="004321C4"/>
    <w:rsid w:val="00432846"/>
    <w:rsid w:val="00432CB6"/>
    <w:rsid w:val="0043350E"/>
    <w:rsid w:val="004336E5"/>
    <w:rsid w:val="00433BAF"/>
    <w:rsid w:val="00434169"/>
    <w:rsid w:val="004352FE"/>
    <w:rsid w:val="004353A7"/>
    <w:rsid w:val="00435962"/>
    <w:rsid w:val="00435F30"/>
    <w:rsid w:val="00437305"/>
    <w:rsid w:val="00442F7A"/>
    <w:rsid w:val="004433CF"/>
    <w:rsid w:val="00444111"/>
    <w:rsid w:val="004442AB"/>
    <w:rsid w:val="0044483E"/>
    <w:rsid w:val="00444FAB"/>
    <w:rsid w:val="00445299"/>
    <w:rsid w:val="00446C39"/>
    <w:rsid w:val="00447671"/>
    <w:rsid w:val="004478BC"/>
    <w:rsid w:val="004500DC"/>
    <w:rsid w:val="00451897"/>
    <w:rsid w:val="00454FFB"/>
    <w:rsid w:val="004552D2"/>
    <w:rsid w:val="004553F3"/>
    <w:rsid w:val="00455747"/>
    <w:rsid w:val="0045604F"/>
    <w:rsid w:val="00456411"/>
    <w:rsid w:val="0045653D"/>
    <w:rsid w:val="004566B5"/>
    <w:rsid w:val="00456882"/>
    <w:rsid w:val="00457A65"/>
    <w:rsid w:val="00457F1F"/>
    <w:rsid w:val="00457F99"/>
    <w:rsid w:val="0046036C"/>
    <w:rsid w:val="00460555"/>
    <w:rsid w:val="00460682"/>
    <w:rsid w:val="004607F7"/>
    <w:rsid w:val="004609FB"/>
    <w:rsid w:val="00460D7B"/>
    <w:rsid w:val="00464595"/>
    <w:rsid w:val="0046522D"/>
    <w:rsid w:val="00465336"/>
    <w:rsid w:val="00465419"/>
    <w:rsid w:val="004669C7"/>
    <w:rsid w:val="0046716C"/>
    <w:rsid w:val="00467924"/>
    <w:rsid w:val="004709ED"/>
    <w:rsid w:val="00471140"/>
    <w:rsid w:val="00471572"/>
    <w:rsid w:val="00471C14"/>
    <w:rsid w:val="0047259A"/>
    <w:rsid w:val="00472CE7"/>
    <w:rsid w:val="004733A2"/>
    <w:rsid w:val="004756C6"/>
    <w:rsid w:val="00475EE0"/>
    <w:rsid w:val="00475F09"/>
    <w:rsid w:val="0047602B"/>
    <w:rsid w:val="00476D50"/>
    <w:rsid w:val="00477C22"/>
    <w:rsid w:val="004802E0"/>
    <w:rsid w:val="00480490"/>
    <w:rsid w:val="0048098C"/>
    <w:rsid w:val="00482449"/>
    <w:rsid w:val="0048248C"/>
    <w:rsid w:val="00482781"/>
    <w:rsid w:val="0048502D"/>
    <w:rsid w:val="00486268"/>
    <w:rsid w:val="004862CE"/>
    <w:rsid w:val="00487C57"/>
    <w:rsid w:val="004905E0"/>
    <w:rsid w:val="00490BF6"/>
    <w:rsid w:val="00490D11"/>
    <w:rsid w:val="004913DF"/>
    <w:rsid w:val="00491CB5"/>
    <w:rsid w:val="00491F8B"/>
    <w:rsid w:val="00491FDB"/>
    <w:rsid w:val="00492394"/>
    <w:rsid w:val="004924BF"/>
    <w:rsid w:val="0049255C"/>
    <w:rsid w:val="00493A7B"/>
    <w:rsid w:val="0049448B"/>
    <w:rsid w:val="00494D5F"/>
    <w:rsid w:val="00496467"/>
    <w:rsid w:val="00496631"/>
    <w:rsid w:val="004967D2"/>
    <w:rsid w:val="00496855"/>
    <w:rsid w:val="00497A95"/>
    <w:rsid w:val="00497AD0"/>
    <w:rsid w:val="004A0120"/>
    <w:rsid w:val="004A1017"/>
    <w:rsid w:val="004A1F9E"/>
    <w:rsid w:val="004A289A"/>
    <w:rsid w:val="004A2B78"/>
    <w:rsid w:val="004A2EAA"/>
    <w:rsid w:val="004A2F1B"/>
    <w:rsid w:val="004A3EC5"/>
    <w:rsid w:val="004A41CA"/>
    <w:rsid w:val="004A60E8"/>
    <w:rsid w:val="004A6B3D"/>
    <w:rsid w:val="004A7740"/>
    <w:rsid w:val="004A7A10"/>
    <w:rsid w:val="004B0F75"/>
    <w:rsid w:val="004B17B5"/>
    <w:rsid w:val="004B18C2"/>
    <w:rsid w:val="004B2D53"/>
    <w:rsid w:val="004B30EC"/>
    <w:rsid w:val="004B3BC8"/>
    <w:rsid w:val="004B44A6"/>
    <w:rsid w:val="004B4C93"/>
    <w:rsid w:val="004B5B02"/>
    <w:rsid w:val="004B5F59"/>
    <w:rsid w:val="004B6B1B"/>
    <w:rsid w:val="004B74DD"/>
    <w:rsid w:val="004B76A1"/>
    <w:rsid w:val="004C0199"/>
    <w:rsid w:val="004C08E0"/>
    <w:rsid w:val="004C11CE"/>
    <w:rsid w:val="004C16AE"/>
    <w:rsid w:val="004C1705"/>
    <w:rsid w:val="004C17B9"/>
    <w:rsid w:val="004C1B6D"/>
    <w:rsid w:val="004C1D8F"/>
    <w:rsid w:val="004C2DAF"/>
    <w:rsid w:val="004C2EAD"/>
    <w:rsid w:val="004C3FE1"/>
    <w:rsid w:val="004C4787"/>
    <w:rsid w:val="004C4EBD"/>
    <w:rsid w:val="004C5757"/>
    <w:rsid w:val="004C585F"/>
    <w:rsid w:val="004C6066"/>
    <w:rsid w:val="004C62CF"/>
    <w:rsid w:val="004C7336"/>
    <w:rsid w:val="004C74A4"/>
    <w:rsid w:val="004C74ED"/>
    <w:rsid w:val="004C79D1"/>
    <w:rsid w:val="004D0214"/>
    <w:rsid w:val="004D0F06"/>
    <w:rsid w:val="004D1175"/>
    <w:rsid w:val="004D1915"/>
    <w:rsid w:val="004D1B99"/>
    <w:rsid w:val="004D23D1"/>
    <w:rsid w:val="004D2EC0"/>
    <w:rsid w:val="004D36FE"/>
    <w:rsid w:val="004D3F53"/>
    <w:rsid w:val="004D5245"/>
    <w:rsid w:val="004D525C"/>
    <w:rsid w:val="004D5A81"/>
    <w:rsid w:val="004D69FD"/>
    <w:rsid w:val="004D6B40"/>
    <w:rsid w:val="004D6E13"/>
    <w:rsid w:val="004D6E23"/>
    <w:rsid w:val="004D7227"/>
    <w:rsid w:val="004D73CD"/>
    <w:rsid w:val="004D7B71"/>
    <w:rsid w:val="004E1F08"/>
    <w:rsid w:val="004E21C2"/>
    <w:rsid w:val="004E2781"/>
    <w:rsid w:val="004E323B"/>
    <w:rsid w:val="004E358A"/>
    <w:rsid w:val="004E3989"/>
    <w:rsid w:val="004E3DC5"/>
    <w:rsid w:val="004E41DC"/>
    <w:rsid w:val="004E4F54"/>
    <w:rsid w:val="004E5495"/>
    <w:rsid w:val="004E54CA"/>
    <w:rsid w:val="004E5B8E"/>
    <w:rsid w:val="004E5FD6"/>
    <w:rsid w:val="004E614B"/>
    <w:rsid w:val="004E61F2"/>
    <w:rsid w:val="004E6216"/>
    <w:rsid w:val="004E6EB2"/>
    <w:rsid w:val="004E6EC1"/>
    <w:rsid w:val="004E767B"/>
    <w:rsid w:val="004F04C2"/>
    <w:rsid w:val="004F1E41"/>
    <w:rsid w:val="004F1F28"/>
    <w:rsid w:val="004F2197"/>
    <w:rsid w:val="004F2293"/>
    <w:rsid w:val="004F243E"/>
    <w:rsid w:val="004F38B0"/>
    <w:rsid w:val="004F3D66"/>
    <w:rsid w:val="004F43EB"/>
    <w:rsid w:val="004F467F"/>
    <w:rsid w:val="004F4CFA"/>
    <w:rsid w:val="004F6A3D"/>
    <w:rsid w:val="004F7571"/>
    <w:rsid w:val="004F75DF"/>
    <w:rsid w:val="005017D8"/>
    <w:rsid w:val="00502023"/>
    <w:rsid w:val="005022AB"/>
    <w:rsid w:val="0050282C"/>
    <w:rsid w:val="0050296F"/>
    <w:rsid w:val="005032C2"/>
    <w:rsid w:val="005033B0"/>
    <w:rsid w:val="00503B11"/>
    <w:rsid w:val="00503B26"/>
    <w:rsid w:val="00504CA7"/>
    <w:rsid w:val="005059C7"/>
    <w:rsid w:val="005059DD"/>
    <w:rsid w:val="005060D1"/>
    <w:rsid w:val="00506687"/>
    <w:rsid w:val="00506A22"/>
    <w:rsid w:val="005103D9"/>
    <w:rsid w:val="005112E9"/>
    <w:rsid w:val="00511479"/>
    <w:rsid w:val="005115E3"/>
    <w:rsid w:val="00511798"/>
    <w:rsid w:val="00511F4F"/>
    <w:rsid w:val="00512210"/>
    <w:rsid w:val="00512AD7"/>
    <w:rsid w:val="00513201"/>
    <w:rsid w:val="00513E37"/>
    <w:rsid w:val="00513EAA"/>
    <w:rsid w:val="00514A80"/>
    <w:rsid w:val="00514EE0"/>
    <w:rsid w:val="0051551F"/>
    <w:rsid w:val="005159C1"/>
    <w:rsid w:val="00515B4F"/>
    <w:rsid w:val="00516A50"/>
    <w:rsid w:val="00516A7D"/>
    <w:rsid w:val="00516A7E"/>
    <w:rsid w:val="0051769C"/>
    <w:rsid w:val="00520420"/>
    <w:rsid w:val="0052053A"/>
    <w:rsid w:val="005207AC"/>
    <w:rsid w:val="00520C95"/>
    <w:rsid w:val="005215C7"/>
    <w:rsid w:val="00521CA4"/>
    <w:rsid w:val="00522D2F"/>
    <w:rsid w:val="00523CA7"/>
    <w:rsid w:val="00523CC7"/>
    <w:rsid w:val="0052444D"/>
    <w:rsid w:val="00524B26"/>
    <w:rsid w:val="00525163"/>
    <w:rsid w:val="0052539B"/>
    <w:rsid w:val="005254AB"/>
    <w:rsid w:val="00525DF5"/>
    <w:rsid w:val="00526846"/>
    <w:rsid w:val="0053093C"/>
    <w:rsid w:val="005319B6"/>
    <w:rsid w:val="00532369"/>
    <w:rsid w:val="00532D8B"/>
    <w:rsid w:val="00533AD1"/>
    <w:rsid w:val="0053419B"/>
    <w:rsid w:val="005342DA"/>
    <w:rsid w:val="0053446D"/>
    <w:rsid w:val="005350FD"/>
    <w:rsid w:val="0053575F"/>
    <w:rsid w:val="00535BDD"/>
    <w:rsid w:val="00535FB3"/>
    <w:rsid w:val="00536105"/>
    <w:rsid w:val="00536450"/>
    <w:rsid w:val="00536902"/>
    <w:rsid w:val="00536C0F"/>
    <w:rsid w:val="0053779F"/>
    <w:rsid w:val="00540456"/>
    <w:rsid w:val="005406C3"/>
    <w:rsid w:val="00541129"/>
    <w:rsid w:val="005424F2"/>
    <w:rsid w:val="0054354F"/>
    <w:rsid w:val="0054375D"/>
    <w:rsid w:val="00544864"/>
    <w:rsid w:val="00544D65"/>
    <w:rsid w:val="005457A2"/>
    <w:rsid w:val="00545ABF"/>
    <w:rsid w:val="00545DBC"/>
    <w:rsid w:val="005475BE"/>
    <w:rsid w:val="005505A1"/>
    <w:rsid w:val="00550A87"/>
    <w:rsid w:val="00550D3E"/>
    <w:rsid w:val="00551015"/>
    <w:rsid w:val="005529D0"/>
    <w:rsid w:val="00552D45"/>
    <w:rsid w:val="00552F0D"/>
    <w:rsid w:val="00553F84"/>
    <w:rsid w:val="00554065"/>
    <w:rsid w:val="00555434"/>
    <w:rsid w:val="0055604B"/>
    <w:rsid w:val="00556534"/>
    <w:rsid w:val="005579F8"/>
    <w:rsid w:val="00557A60"/>
    <w:rsid w:val="0056103B"/>
    <w:rsid w:val="0056205E"/>
    <w:rsid w:val="00562121"/>
    <w:rsid w:val="00562812"/>
    <w:rsid w:val="005630E0"/>
    <w:rsid w:val="0056395C"/>
    <w:rsid w:val="00563A83"/>
    <w:rsid w:val="00563BB1"/>
    <w:rsid w:val="00566A21"/>
    <w:rsid w:val="00566BF1"/>
    <w:rsid w:val="00567C4C"/>
    <w:rsid w:val="0057019F"/>
    <w:rsid w:val="00570420"/>
    <w:rsid w:val="005704C2"/>
    <w:rsid w:val="0057074A"/>
    <w:rsid w:val="00570ED1"/>
    <w:rsid w:val="00570ED6"/>
    <w:rsid w:val="00571DC7"/>
    <w:rsid w:val="00571F1B"/>
    <w:rsid w:val="005733AA"/>
    <w:rsid w:val="0057371E"/>
    <w:rsid w:val="00574591"/>
    <w:rsid w:val="00574BF0"/>
    <w:rsid w:val="00574E0F"/>
    <w:rsid w:val="00574FDE"/>
    <w:rsid w:val="00575FC3"/>
    <w:rsid w:val="00577CAB"/>
    <w:rsid w:val="005806F7"/>
    <w:rsid w:val="00581A26"/>
    <w:rsid w:val="00581B43"/>
    <w:rsid w:val="00583F37"/>
    <w:rsid w:val="005846C6"/>
    <w:rsid w:val="00584B79"/>
    <w:rsid w:val="005850DC"/>
    <w:rsid w:val="005853C4"/>
    <w:rsid w:val="0058555E"/>
    <w:rsid w:val="0058779E"/>
    <w:rsid w:val="005903D3"/>
    <w:rsid w:val="00590410"/>
    <w:rsid w:val="0059128F"/>
    <w:rsid w:val="005928EB"/>
    <w:rsid w:val="00593A31"/>
    <w:rsid w:val="00593E69"/>
    <w:rsid w:val="00594A62"/>
    <w:rsid w:val="005960ED"/>
    <w:rsid w:val="005A0247"/>
    <w:rsid w:val="005A1023"/>
    <w:rsid w:val="005A2FC1"/>
    <w:rsid w:val="005A394B"/>
    <w:rsid w:val="005A41D5"/>
    <w:rsid w:val="005A4583"/>
    <w:rsid w:val="005A45CB"/>
    <w:rsid w:val="005A4FBA"/>
    <w:rsid w:val="005A4FE9"/>
    <w:rsid w:val="005A5291"/>
    <w:rsid w:val="005A60C8"/>
    <w:rsid w:val="005A68BE"/>
    <w:rsid w:val="005A6A48"/>
    <w:rsid w:val="005B001E"/>
    <w:rsid w:val="005B08A9"/>
    <w:rsid w:val="005B0AB7"/>
    <w:rsid w:val="005B0D1D"/>
    <w:rsid w:val="005B1024"/>
    <w:rsid w:val="005B17CA"/>
    <w:rsid w:val="005B2D84"/>
    <w:rsid w:val="005B2E79"/>
    <w:rsid w:val="005B34B0"/>
    <w:rsid w:val="005B43CB"/>
    <w:rsid w:val="005B4B7D"/>
    <w:rsid w:val="005B573C"/>
    <w:rsid w:val="005B5AA3"/>
    <w:rsid w:val="005B5BE9"/>
    <w:rsid w:val="005B5D01"/>
    <w:rsid w:val="005B64EA"/>
    <w:rsid w:val="005B68F8"/>
    <w:rsid w:val="005B750C"/>
    <w:rsid w:val="005B7AF2"/>
    <w:rsid w:val="005C0799"/>
    <w:rsid w:val="005C0C7B"/>
    <w:rsid w:val="005C10F2"/>
    <w:rsid w:val="005C180D"/>
    <w:rsid w:val="005C28F4"/>
    <w:rsid w:val="005C2C39"/>
    <w:rsid w:val="005C2D6A"/>
    <w:rsid w:val="005C2E5D"/>
    <w:rsid w:val="005C4E09"/>
    <w:rsid w:val="005C503F"/>
    <w:rsid w:val="005C5209"/>
    <w:rsid w:val="005C5BB7"/>
    <w:rsid w:val="005C7135"/>
    <w:rsid w:val="005C7941"/>
    <w:rsid w:val="005C7D72"/>
    <w:rsid w:val="005C7E91"/>
    <w:rsid w:val="005C7F85"/>
    <w:rsid w:val="005D0137"/>
    <w:rsid w:val="005D0765"/>
    <w:rsid w:val="005D09A3"/>
    <w:rsid w:val="005D0D59"/>
    <w:rsid w:val="005D0F51"/>
    <w:rsid w:val="005D14C0"/>
    <w:rsid w:val="005D1E46"/>
    <w:rsid w:val="005D2547"/>
    <w:rsid w:val="005D2A5C"/>
    <w:rsid w:val="005D2C5F"/>
    <w:rsid w:val="005D2CB1"/>
    <w:rsid w:val="005D407F"/>
    <w:rsid w:val="005D4E8B"/>
    <w:rsid w:val="005D4FC0"/>
    <w:rsid w:val="005D52A2"/>
    <w:rsid w:val="005D6109"/>
    <w:rsid w:val="005D691A"/>
    <w:rsid w:val="005E0D0B"/>
    <w:rsid w:val="005E1E90"/>
    <w:rsid w:val="005E27D1"/>
    <w:rsid w:val="005E3FC4"/>
    <w:rsid w:val="005E486F"/>
    <w:rsid w:val="005E4B6E"/>
    <w:rsid w:val="005E4D54"/>
    <w:rsid w:val="005E5415"/>
    <w:rsid w:val="005E61E3"/>
    <w:rsid w:val="005E6E98"/>
    <w:rsid w:val="005E7123"/>
    <w:rsid w:val="005E736E"/>
    <w:rsid w:val="005E7C1B"/>
    <w:rsid w:val="005E7DB9"/>
    <w:rsid w:val="005F0BCB"/>
    <w:rsid w:val="005F0EF2"/>
    <w:rsid w:val="005F100D"/>
    <w:rsid w:val="005F1225"/>
    <w:rsid w:val="005F126B"/>
    <w:rsid w:val="005F1487"/>
    <w:rsid w:val="005F1DC0"/>
    <w:rsid w:val="005F263B"/>
    <w:rsid w:val="005F36B5"/>
    <w:rsid w:val="005F40D2"/>
    <w:rsid w:val="005F4141"/>
    <w:rsid w:val="005F4FE1"/>
    <w:rsid w:val="005F5BF7"/>
    <w:rsid w:val="005F6A77"/>
    <w:rsid w:val="005F79B5"/>
    <w:rsid w:val="005F7AF5"/>
    <w:rsid w:val="005F7CDE"/>
    <w:rsid w:val="005F7FE3"/>
    <w:rsid w:val="00600150"/>
    <w:rsid w:val="006001DA"/>
    <w:rsid w:val="00601209"/>
    <w:rsid w:val="00602A75"/>
    <w:rsid w:val="00602D4E"/>
    <w:rsid w:val="0060308D"/>
    <w:rsid w:val="006031D5"/>
    <w:rsid w:val="0060339D"/>
    <w:rsid w:val="0060346B"/>
    <w:rsid w:val="00603B5F"/>
    <w:rsid w:val="00604A0A"/>
    <w:rsid w:val="006050E7"/>
    <w:rsid w:val="00605107"/>
    <w:rsid w:val="00605216"/>
    <w:rsid w:val="00605492"/>
    <w:rsid w:val="0060555C"/>
    <w:rsid w:val="00605988"/>
    <w:rsid w:val="006061ED"/>
    <w:rsid w:val="006062CB"/>
    <w:rsid w:val="00606359"/>
    <w:rsid w:val="0060651A"/>
    <w:rsid w:val="00607169"/>
    <w:rsid w:val="00610EF1"/>
    <w:rsid w:val="0061152A"/>
    <w:rsid w:val="006115A7"/>
    <w:rsid w:val="006115EE"/>
    <w:rsid w:val="0061176A"/>
    <w:rsid w:val="00611BD6"/>
    <w:rsid w:val="006123B7"/>
    <w:rsid w:val="006127E8"/>
    <w:rsid w:val="00612895"/>
    <w:rsid w:val="00612B6C"/>
    <w:rsid w:val="00613230"/>
    <w:rsid w:val="00613AAD"/>
    <w:rsid w:val="00614C4F"/>
    <w:rsid w:val="00614E76"/>
    <w:rsid w:val="00614E8A"/>
    <w:rsid w:val="0061576F"/>
    <w:rsid w:val="00615995"/>
    <w:rsid w:val="00615A75"/>
    <w:rsid w:val="0061642D"/>
    <w:rsid w:val="00617B11"/>
    <w:rsid w:val="006205EE"/>
    <w:rsid w:val="006209AF"/>
    <w:rsid w:val="006217E1"/>
    <w:rsid w:val="006220F1"/>
    <w:rsid w:val="00622623"/>
    <w:rsid w:val="00622E10"/>
    <w:rsid w:val="0062351C"/>
    <w:rsid w:val="00624AAE"/>
    <w:rsid w:val="00625520"/>
    <w:rsid w:val="00625675"/>
    <w:rsid w:val="0062627B"/>
    <w:rsid w:val="00626B87"/>
    <w:rsid w:val="00626D6B"/>
    <w:rsid w:val="00626EEA"/>
    <w:rsid w:val="006306A9"/>
    <w:rsid w:val="00631AE4"/>
    <w:rsid w:val="00631DDB"/>
    <w:rsid w:val="00632AD8"/>
    <w:rsid w:val="006332C6"/>
    <w:rsid w:val="006338F4"/>
    <w:rsid w:val="00634D65"/>
    <w:rsid w:val="006352A6"/>
    <w:rsid w:val="00635FE4"/>
    <w:rsid w:val="00636771"/>
    <w:rsid w:val="00637539"/>
    <w:rsid w:val="006400FC"/>
    <w:rsid w:val="006415AE"/>
    <w:rsid w:val="00641FC7"/>
    <w:rsid w:val="0064239E"/>
    <w:rsid w:val="006424A8"/>
    <w:rsid w:val="0064257C"/>
    <w:rsid w:val="006429F4"/>
    <w:rsid w:val="00642C03"/>
    <w:rsid w:val="00642CE7"/>
    <w:rsid w:val="00642DF7"/>
    <w:rsid w:val="00643749"/>
    <w:rsid w:val="006456AE"/>
    <w:rsid w:val="00647008"/>
    <w:rsid w:val="00647061"/>
    <w:rsid w:val="00647334"/>
    <w:rsid w:val="00647602"/>
    <w:rsid w:val="00647CA8"/>
    <w:rsid w:val="00647D68"/>
    <w:rsid w:val="00650639"/>
    <w:rsid w:val="006507DB"/>
    <w:rsid w:val="00650846"/>
    <w:rsid w:val="00650D2A"/>
    <w:rsid w:val="0065108E"/>
    <w:rsid w:val="006514BB"/>
    <w:rsid w:val="006516E6"/>
    <w:rsid w:val="00651862"/>
    <w:rsid w:val="0065296E"/>
    <w:rsid w:val="00652A51"/>
    <w:rsid w:val="00652BF2"/>
    <w:rsid w:val="00652F72"/>
    <w:rsid w:val="00653A31"/>
    <w:rsid w:val="0065473F"/>
    <w:rsid w:val="00655099"/>
    <w:rsid w:val="00655A66"/>
    <w:rsid w:val="00655A7C"/>
    <w:rsid w:val="006562F5"/>
    <w:rsid w:val="00657FE8"/>
    <w:rsid w:val="00660D5C"/>
    <w:rsid w:val="00661E74"/>
    <w:rsid w:val="00662C29"/>
    <w:rsid w:val="006631E5"/>
    <w:rsid w:val="0066428D"/>
    <w:rsid w:val="00664307"/>
    <w:rsid w:val="006649DF"/>
    <w:rsid w:val="00665296"/>
    <w:rsid w:val="006657BA"/>
    <w:rsid w:val="0066647B"/>
    <w:rsid w:val="00666766"/>
    <w:rsid w:val="00666C20"/>
    <w:rsid w:val="00666E2D"/>
    <w:rsid w:val="006673BE"/>
    <w:rsid w:val="00667C30"/>
    <w:rsid w:val="0067021A"/>
    <w:rsid w:val="006713EF"/>
    <w:rsid w:val="00671868"/>
    <w:rsid w:val="00672F63"/>
    <w:rsid w:val="006734C2"/>
    <w:rsid w:val="00673936"/>
    <w:rsid w:val="00674235"/>
    <w:rsid w:val="00675597"/>
    <w:rsid w:val="00675DA0"/>
    <w:rsid w:val="00675E29"/>
    <w:rsid w:val="006765EF"/>
    <w:rsid w:val="00676FFC"/>
    <w:rsid w:val="00680075"/>
    <w:rsid w:val="0068055A"/>
    <w:rsid w:val="006805D0"/>
    <w:rsid w:val="00680CB8"/>
    <w:rsid w:val="0068197F"/>
    <w:rsid w:val="00681BE2"/>
    <w:rsid w:val="00682F26"/>
    <w:rsid w:val="00684DC5"/>
    <w:rsid w:val="006855A0"/>
    <w:rsid w:val="00685C49"/>
    <w:rsid w:val="00685D5F"/>
    <w:rsid w:val="00686213"/>
    <w:rsid w:val="00687ACA"/>
    <w:rsid w:val="006905AF"/>
    <w:rsid w:val="0069084A"/>
    <w:rsid w:val="00690F57"/>
    <w:rsid w:val="006923D7"/>
    <w:rsid w:val="00692D16"/>
    <w:rsid w:val="00693831"/>
    <w:rsid w:val="00693A79"/>
    <w:rsid w:val="00696C31"/>
    <w:rsid w:val="00697BD5"/>
    <w:rsid w:val="00697D3B"/>
    <w:rsid w:val="00697EF1"/>
    <w:rsid w:val="006A10CF"/>
    <w:rsid w:val="006A118B"/>
    <w:rsid w:val="006A11F1"/>
    <w:rsid w:val="006A1654"/>
    <w:rsid w:val="006A1DED"/>
    <w:rsid w:val="006A2515"/>
    <w:rsid w:val="006A2788"/>
    <w:rsid w:val="006A2963"/>
    <w:rsid w:val="006A3E0C"/>
    <w:rsid w:val="006A4038"/>
    <w:rsid w:val="006A41F5"/>
    <w:rsid w:val="006A4EE0"/>
    <w:rsid w:val="006A5D1C"/>
    <w:rsid w:val="006A6F2A"/>
    <w:rsid w:val="006A71DF"/>
    <w:rsid w:val="006B0A0E"/>
    <w:rsid w:val="006B175A"/>
    <w:rsid w:val="006B1B41"/>
    <w:rsid w:val="006B29B6"/>
    <w:rsid w:val="006B2BA6"/>
    <w:rsid w:val="006B3227"/>
    <w:rsid w:val="006B39FC"/>
    <w:rsid w:val="006B3BB0"/>
    <w:rsid w:val="006B3F56"/>
    <w:rsid w:val="006B4263"/>
    <w:rsid w:val="006B4521"/>
    <w:rsid w:val="006B52D0"/>
    <w:rsid w:val="006B6EA8"/>
    <w:rsid w:val="006B79D7"/>
    <w:rsid w:val="006C0091"/>
    <w:rsid w:val="006C16D4"/>
    <w:rsid w:val="006C1CC4"/>
    <w:rsid w:val="006C1DCD"/>
    <w:rsid w:val="006C22ED"/>
    <w:rsid w:val="006C26F4"/>
    <w:rsid w:val="006C27F5"/>
    <w:rsid w:val="006C30EB"/>
    <w:rsid w:val="006C3449"/>
    <w:rsid w:val="006C5CAE"/>
    <w:rsid w:val="006C632C"/>
    <w:rsid w:val="006C63AA"/>
    <w:rsid w:val="006C71BA"/>
    <w:rsid w:val="006C7AD0"/>
    <w:rsid w:val="006D0310"/>
    <w:rsid w:val="006D066D"/>
    <w:rsid w:val="006D119D"/>
    <w:rsid w:val="006D1719"/>
    <w:rsid w:val="006D1E9A"/>
    <w:rsid w:val="006D1EBA"/>
    <w:rsid w:val="006D22B0"/>
    <w:rsid w:val="006D2648"/>
    <w:rsid w:val="006D2F09"/>
    <w:rsid w:val="006D4229"/>
    <w:rsid w:val="006D4698"/>
    <w:rsid w:val="006D4802"/>
    <w:rsid w:val="006D49E1"/>
    <w:rsid w:val="006D52C4"/>
    <w:rsid w:val="006D71E2"/>
    <w:rsid w:val="006D73A4"/>
    <w:rsid w:val="006E019E"/>
    <w:rsid w:val="006E02DB"/>
    <w:rsid w:val="006E1043"/>
    <w:rsid w:val="006E1EAD"/>
    <w:rsid w:val="006E2980"/>
    <w:rsid w:val="006E30DA"/>
    <w:rsid w:val="006E33C4"/>
    <w:rsid w:val="006E3453"/>
    <w:rsid w:val="006E42E5"/>
    <w:rsid w:val="006E4676"/>
    <w:rsid w:val="006E474C"/>
    <w:rsid w:val="006E4766"/>
    <w:rsid w:val="006E5950"/>
    <w:rsid w:val="006E5B79"/>
    <w:rsid w:val="006E6080"/>
    <w:rsid w:val="006E66FB"/>
    <w:rsid w:val="006E6BE2"/>
    <w:rsid w:val="006E739B"/>
    <w:rsid w:val="006E77CD"/>
    <w:rsid w:val="006E7FAF"/>
    <w:rsid w:val="006F0063"/>
    <w:rsid w:val="006F0366"/>
    <w:rsid w:val="006F0C30"/>
    <w:rsid w:val="006F120E"/>
    <w:rsid w:val="006F1448"/>
    <w:rsid w:val="006F1810"/>
    <w:rsid w:val="006F1879"/>
    <w:rsid w:val="006F1BE6"/>
    <w:rsid w:val="006F1C3E"/>
    <w:rsid w:val="006F1F75"/>
    <w:rsid w:val="006F21B6"/>
    <w:rsid w:val="006F2585"/>
    <w:rsid w:val="006F2D86"/>
    <w:rsid w:val="006F4FBC"/>
    <w:rsid w:val="006F5634"/>
    <w:rsid w:val="006F57D3"/>
    <w:rsid w:val="006F65E2"/>
    <w:rsid w:val="006F6F79"/>
    <w:rsid w:val="006F7642"/>
    <w:rsid w:val="006F7A36"/>
    <w:rsid w:val="00701161"/>
    <w:rsid w:val="007019A3"/>
    <w:rsid w:val="00703220"/>
    <w:rsid w:val="00703C89"/>
    <w:rsid w:val="00704F6F"/>
    <w:rsid w:val="007063A7"/>
    <w:rsid w:val="00706466"/>
    <w:rsid w:val="007064B5"/>
    <w:rsid w:val="0070705D"/>
    <w:rsid w:val="007108D3"/>
    <w:rsid w:val="00711510"/>
    <w:rsid w:val="00711581"/>
    <w:rsid w:val="00711C1C"/>
    <w:rsid w:val="007123B9"/>
    <w:rsid w:val="007126C0"/>
    <w:rsid w:val="007129FB"/>
    <w:rsid w:val="00712D82"/>
    <w:rsid w:val="007130DA"/>
    <w:rsid w:val="0071437D"/>
    <w:rsid w:val="007145ED"/>
    <w:rsid w:val="0071494F"/>
    <w:rsid w:val="007160C1"/>
    <w:rsid w:val="00716769"/>
    <w:rsid w:val="007173F8"/>
    <w:rsid w:val="00720176"/>
    <w:rsid w:val="007211C5"/>
    <w:rsid w:val="007214C4"/>
    <w:rsid w:val="00722329"/>
    <w:rsid w:val="007224CB"/>
    <w:rsid w:val="0072287F"/>
    <w:rsid w:val="00723873"/>
    <w:rsid w:val="00723BB1"/>
    <w:rsid w:val="0072535A"/>
    <w:rsid w:val="00725A51"/>
    <w:rsid w:val="00725E7B"/>
    <w:rsid w:val="00726571"/>
    <w:rsid w:val="00726AE9"/>
    <w:rsid w:val="00726EAA"/>
    <w:rsid w:val="00727536"/>
    <w:rsid w:val="007275BC"/>
    <w:rsid w:val="007276ED"/>
    <w:rsid w:val="007301DD"/>
    <w:rsid w:val="00730A37"/>
    <w:rsid w:val="00731394"/>
    <w:rsid w:val="00732064"/>
    <w:rsid w:val="0073271B"/>
    <w:rsid w:val="0073289A"/>
    <w:rsid w:val="007330BB"/>
    <w:rsid w:val="007332D7"/>
    <w:rsid w:val="00733DEA"/>
    <w:rsid w:val="0073441F"/>
    <w:rsid w:val="00734C3F"/>
    <w:rsid w:val="007358BD"/>
    <w:rsid w:val="00735E51"/>
    <w:rsid w:val="007368D3"/>
    <w:rsid w:val="00736B0F"/>
    <w:rsid w:val="0073757A"/>
    <w:rsid w:val="0073788D"/>
    <w:rsid w:val="00740686"/>
    <w:rsid w:val="00740C21"/>
    <w:rsid w:val="007411E6"/>
    <w:rsid w:val="00741A76"/>
    <w:rsid w:val="00741A7C"/>
    <w:rsid w:val="00741AAF"/>
    <w:rsid w:val="00741FF3"/>
    <w:rsid w:val="007424B3"/>
    <w:rsid w:val="007428EF"/>
    <w:rsid w:val="00742951"/>
    <w:rsid w:val="00743111"/>
    <w:rsid w:val="00743823"/>
    <w:rsid w:val="007441CA"/>
    <w:rsid w:val="007442E1"/>
    <w:rsid w:val="00744A6C"/>
    <w:rsid w:val="007457A8"/>
    <w:rsid w:val="00745A63"/>
    <w:rsid w:val="00745C4F"/>
    <w:rsid w:val="00746F41"/>
    <w:rsid w:val="007476A3"/>
    <w:rsid w:val="007476BF"/>
    <w:rsid w:val="00747821"/>
    <w:rsid w:val="00747D32"/>
    <w:rsid w:val="00747E88"/>
    <w:rsid w:val="00750329"/>
    <w:rsid w:val="0075079B"/>
    <w:rsid w:val="00751A30"/>
    <w:rsid w:val="0075297C"/>
    <w:rsid w:val="00752B21"/>
    <w:rsid w:val="00752B43"/>
    <w:rsid w:val="007531C5"/>
    <w:rsid w:val="00753469"/>
    <w:rsid w:val="00754533"/>
    <w:rsid w:val="00754720"/>
    <w:rsid w:val="00754EF9"/>
    <w:rsid w:val="00757707"/>
    <w:rsid w:val="007614F5"/>
    <w:rsid w:val="00761B16"/>
    <w:rsid w:val="007622F5"/>
    <w:rsid w:val="00763E6F"/>
    <w:rsid w:val="0076414F"/>
    <w:rsid w:val="007647A5"/>
    <w:rsid w:val="00764FD0"/>
    <w:rsid w:val="007654FC"/>
    <w:rsid w:val="0076629A"/>
    <w:rsid w:val="00766335"/>
    <w:rsid w:val="00766557"/>
    <w:rsid w:val="007671D1"/>
    <w:rsid w:val="0076750B"/>
    <w:rsid w:val="00767611"/>
    <w:rsid w:val="00767AEE"/>
    <w:rsid w:val="00767E8F"/>
    <w:rsid w:val="00770050"/>
    <w:rsid w:val="007733E7"/>
    <w:rsid w:val="007738B2"/>
    <w:rsid w:val="007745DA"/>
    <w:rsid w:val="00775893"/>
    <w:rsid w:val="007772F3"/>
    <w:rsid w:val="00777AB5"/>
    <w:rsid w:val="00780854"/>
    <w:rsid w:val="00780E79"/>
    <w:rsid w:val="00780F9B"/>
    <w:rsid w:val="00782353"/>
    <w:rsid w:val="007831A7"/>
    <w:rsid w:val="00783746"/>
    <w:rsid w:val="00783E34"/>
    <w:rsid w:val="00784B5A"/>
    <w:rsid w:val="00784BF3"/>
    <w:rsid w:val="00785C6E"/>
    <w:rsid w:val="00786C23"/>
    <w:rsid w:val="007878DB"/>
    <w:rsid w:val="007879C5"/>
    <w:rsid w:val="00787ECB"/>
    <w:rsid w:val="0079070F"/>
    <w:rsid w:val="0079077E"/>
    <w:rsid w:val="0079084C"/>
    <w:rsid w:val="00790B29"/>
    <w:rsid w:val="00790D2B"/>
    <w:rsid w:val="00790EC9"/>
    <w:rsid w:val="00790EF7"/>
    <w:rsid w:val="0079113C"/>
    <w:rsid w:val="007918AE"/>
    <w:rsid w:val="00794610"/>
    <w:rsid w:val="00795427"/>
    <w:rsid w:val="00795CD5"/>
    <w:rsid w:val="00796234"/>
    <w:rsid w:val="0079639E"/>
    <w:rsid w:val="007967F1"/>
    <w:rsid w:val="0079693C"/>
    <w:rsid w:val="00796B27"/>
    <w:rsid w:val="00796FCC"/>
    <w:rsid w:val="00797795"/>
    <w:rsid w:val="0079780C"/>
    <w:rsid w:val="007A0E60"/>
    <w:rsid w:val="007A20B2"/>
    <w:rsid w:val="007A23D4"/>
    <w:rsid w:val="007A253E"/>
    <w:rsid w:val="007A2595"/>
    <w:rsid w:val="007A35A7"/>
    <w:rsid w:val="007A36FD"/>
    <w:rsid w:val="007A3753"/>
    <w:rsid w:val="007A5531"/>
    <w:rsid w:val="007A7207"/>
    <w:rsid w:val="007B0609"/>
    <w:rsid w:val="007B09AE"/>
    <w:rsid w:val="007B0ADB"/>
    <w:rsid w:val="007B12D1"/>
    <w:rsid w:val="007B15B0"/>
    <w:rsid w:val="007B2DD6"/>
    <w:rsid w:val="007B35F0"/>
    <w:rsid w:val="007B41C8"/>
    <w:rsid w:val="007B4B44"/>
    <w:rsid w:val="007B5468"/>
    <w:rsid w:val="007B5C46"/>
    <w:rsid w:val="007B6534"/>
    <w:rsid w:val="007B6F56"/>
    <w:rsid w:val="007B7441"/>
    <w:rsid w:val="007B7629"/>
    <w:rsid w:val="007B7972"/>
    <w:rsid w:val="007C002D"/>
    <w:rsid w:val="007C035C"/>
    <w:rsid w:val="007C06F4"/>
    <w:rsid w:val="007C1125"/>
    <w:rsid w:val="007C18EF"/>
    <w:rsid w:val="007C1CA4"/>
    <w:rsid w:val="007C21B4"/>
    <w:rsid w:val="007C321B"/>
    <w:rsid w:val="007C32E4"/>
    <w:rsid w:val="007C402A"/>
    <w:rsid w:val="007C5F48"/>
    <w:rsid w:val="007C6D13"/>
    <w:rsid w:val="007C7269"/>
    <w:rsid w:val="007C73D2"/>
    <w:rsid w:val="007D1683"/>
    <w:rsid w:val="007D2BAE"/>
    <w:rsid w:val="007D2BB0"/>
    <w:rsid w:val="007D3737"/>
    <w:rsid w:val="007D3AF4"/>
    <w:rsid w:val="007D3D1A"/>
    <w:rsid w:val="007D5146"/>
    <w:rsid w:val="007D6254"/>
    <w:rsid w:val="007D6518"/>
    <w:rsid w:val="007E0B75"/>
    <w:rsid w:val="007E1A27"/>
    <w:rsid w:val="007E1AA5"/>
    <w:rsid w:val="007E2BDA"/>
    <w:rsid w:val="007E2D88"/>
    <w:rsid w:val="007E3321"/>
    <w:rsid w:val="007E36EE"/>
    <w:rsid w:val="007E375A"/>
    <w:rsid w:val="007E3D7C"/>
    <w:rsid w:val="007E423C"/>
    <w:rsid w:val="007E43B6"/>
    <w:rsid w:val="007E536C"/>
    <w:rsid w:val="007E587B"/>
    <w:rsid w:val="007E5A93"/>
    <w:rsid w:val="007E5BB8"/>
    <w:rsid w:val="007E5CDD"/>
    <w:rsid w:val="007E5F9B"/>
    <w:rsid w:val="007E63CC"/>
    <w:rsid w:val="007E6B2E"/>
    <w:rsid w:val="007E74AB"/>
    <w:rsid w:val="007F13EA"/>
    <w:rsid w:val="007F1AF3"/>
    <w:rsid w:val="007F1BDB"/>
    <w:rsid w:val="007F1C0D"/>
    <w:rsid w:val="007F358D"/>
    <w:rsid w:val="007F3EF9"/>
    <w:rsid w:val="007F4AFC"/>
    <w:rsid w:val="007F5E13"/>
    <w:rsid w:val="007F70CF"/>
    <w:rsid w:val="007F7271"/>
    <w:rsid w:val="007F72D0"/>
    <w:rsid w:val="007F766C"/>
    <w:rsid w:val="00800084"/>
    <w:rsid w:val="00800EAD"/>
    <w:rsid w:val="008017BE"/>
    <w:rsid w:val="00802E33"/>
    <w:rsid w:val="0080333B"/>
    <w:rsid w:val="00803A59"/>
    <w:rsid w:val="00803AC7"/>
    <w:rsid w:val="00804586"/>
    <w:rsid w:val="00804FEE"/>
    <w:rsid w:val="00806088"/>
    <w:rsid w:val="008069DF"/>
    <w:rsid w:val="00807B54"/>
    <w:rsid w:val="00807FF3"/>
    <w:rsid w:val="0081064D"/>
    <w:rsid w:val="00810B31"/>
    <w:rsid w:val="0081129F"/>
    <w:rsid w:val="00811679"/>
    <w:rsid w:val="008117C4"/>
    <w:rsid w:val="0081209F"/>
    <w:rsid w:val="00813728"/>
    <w:rsid w:val="00814341"/>
    <w:rsid w:val="0081449F"/>
    <w:rsid w:val="008147AD"/>
    <w:rsid w:val="008149C5"/>
    <w:rsid w:val="008160E6"/>
    <w:rsid w:val="0081777C"/>
    <w:rsid w:val="00820362"/>
    <w:rsid w:val="0082054C"/>
    <w:rsid w:val="00820C69"/>
    <w:rsid w:val="008211A3"/>
    <w:rsid w:val="00821361"/>
    <w:rsid w:val="00821442"/>
    <w:rsid w:val="00821CA3"/>
    <w:rsid w:val="00821DAF"/>
    <w:rsid w:val="00822B5D"/>
    <w:rsid w:val="0082309D"/>
    <w:rsid w:val="0082313B"/>
    <w:rsid w:val="00823502"/>
    <w:rsid w:val="00824E15"/>
    <w:rsid w:val="00825B5A"/>
    <w:rsid w:val="00825E19"/>
    <w:rsid w:val="00825E81"/>
    <w:rsid w:val="00826690"/>
    <w:rsid w:val="00826DE0"/>
    <w:rsid w:val="0082718B"/>
    <w:rsid w:val="008301E9"/>
    <w:rsid w:val="0083040E"/>
    <w:rsid w:val="00831321"/>
    <w:rsid w:val="0083185B"/>
    <w:rsid w:val="00831C0B"/>
    <w:rsid w:val="00832083"/>
    <w:rsid w:val="008328D4"/>
    <w:rsid w:val="00832F8B"/>
    <w:rsid w:val="0083349E"/>
    <w:rsid w:val="00833A93"/>
    <w:rsid w:val="0083412B"/>
    <w:rsid w:val="0083429A"/>
    <w:rsid w:val="008344DD"/>
    <w:rsid w:val="0083462C"/>
    <w:rsid w:val="00834DB4"/>
    <w:rsid w:val="00835430"/>
    <w:rsid w:val="0083656A"/>
    <w:rsid w:val="00836638"/>
    <w:rsid w:val="0083676F"/>
    <w:rsid w:val="008367D5"/>
    <w:rsid w:val="00836FEF"/>
    <w:rsid w:val="008406BA"/>
    <w:rsid w:val="00841727"/>
    <w:rsid w:val="00841C37"/>
    <w:rsid w:val="00841E21"/>
    <w:rsid w:val="008422BE"/>
    <w:rsid w:val="0084236B"/>
    <w:rsid w:val="008427CC"/>
    <w:rsid w:val="00842FA6"/>
    <w:rsid w:val="008434E0"/>
    <w:rsid w:val="00843C22"/>
    <w:rsid w:val="00844100"/>
    <w:rsid w:val="00844655"/>
    <w:rsid w:val="00845024"/>
    <w:rsid w:val="00845D91"/>
    <w:rsid w:val="00845F9C"/>
    <w:rsid w:val="008460D8"/>
    <w:rsid w:val="00846B67"/>
    <w:rsid w:val="00847DDB"/>
    <w:rsid w:val="00850C0B"/>
    <w:rsid w:val="00850F66"/>
    <w:rsid w:val="00852D7E"/>
    <w:rsid w:val="008533AD"/>
    <w:rsid w:val="008536AD"/>
    <w:rsid w:val="00853760"/>
    <w:rsid w:val="00853878"/>
    <w:rsid w:val="0085491A"/>
    <w:rsid w:val="008562D3"/>
    <w:rsid w:val="00856613"/>
    <w:rsid w:val="00857352"/>
    <w:rsid w:val="0085742B"/>
    <w:rsid w:val="0085794A"/>
    <w:rsid w:val="00857D48"/>
    <w:rsid w:val="00860673"/>
    <w:rsid w:val="00863C31"/>
    <w:rsid w:val="00863F61"/>
    <w:rsid w:val="0086431D"/>
    <w:rsid w:val="0086483B"/>
    <w:rsid w:val="00864EA9"/>
    <w:rsid w:val="00864F9A"/>
    <w:rsid w:val="00865CDC"/>
    <w:rsid w:val="00865EE3"/>
    <w:rsid w:val="0086642A"/>
    <w:rsid w:val="00866923"/>
    <w:rsid w:val="00867BF1"/>
    <w:rsid w:val="00870E8A"/>
    <w:rsid w:val="008718FF"/>
    <w:rsid w:val="00871BB5"/>
    <w:rsid w:val="008729A0"/>
    <w:rsid w:val="0087309F"/>
    <w:rsid w:val="008733FE"/>
    <w:rsid w:val="00873512"/>
    <w:rsid w:val="008743C4"/>
    <w:rsid w:val="00875E67"/>
    <w:rsid w:val="008764AE"/>
    <w:rsid w:val="00876771"/>
    <w:rsid w:val="00876E22"/>
    <w:rsid w:val="00876E3A"/>
    <w:rsid w:val="008778C4"/>
    <w:rsid w:val="00877B78"/>
    <w:rsid w:val="00877E2C"/>
    <w:rsid w:val="00877E3B"/>
    <w:rsid w:val="00880C07"/>
    <w:rsid w:val="00882191"/>
    <w:rsid w:val="008821E9"/>
    <w:rsid w:val="00882487"/>
    <w:rsid w:val="00882AC2"/>
    <w:rsid w:val="00883C85"/>
    <w:rsid w:val="00884512"/>
    <w:rsid w:val="00884B19"/>
    <w:rsid w:val="008850D0"/>
    <w:rsid w:val="00885798"/>
    <w:rsid w:val="0088627B"/>
    <w:rsid w:val="00886B32"/>
    <w:rsid w:val="00887CBF"/>
    <w:rsid w:val="008907FC"/>
    <w:rsid w:val="00890FE0"/>
    <w:rsid w:val="008910B5"/>
    <w:rsid w:val="008911B5"/>
    <w:rsid w:val="00892948"/>
    <w:rsid w:val="00893BC2"/>
    <w:rsid w:val="0089436E"/>
    <w:rsid w:val="00894870"/>
    <w:rsid w:val="008954B5"/>
    <w:rsid w:val="008956DD"/>
    <w:rsid w:val="0089584F"/>
    <w:rsid w:val="00895C26"/>
    <w:rsid w:val="008961E1"/>
    <w:rsid w:val="00896AF1"/>
    <w:rsid w:val="00896AFD"/>
    <w:rsid w:val="00896B50"/>
    <w:rsid w:val="00896C4F"/>
    <w:rsid w:val="00896E53"/>
    <w:rsid w:val="008972C5"/>
    <w:rsid w:val="00897F39"/>
    <w:rsid w:val="008A0DBE"/>
    <w:rsid w:val="008A114D"/>
    <w:rsid w:val="008A1488"/>
    <w:rsid w:val="008A1D96"/>
    <w:rsid w:val="008A2674"/>
    <w:rsid w:val="008A29F6"/>
    <w:rsid w:val="008A2A1F"/>
    <w:rsid w:val="008A2FAD"/>
    <w:rsid w:val="008A30DD"/>
    <w:rsid w:val="008A4489"/>
    <w:rsid w:val="008A5CE3"/>
    <w:rsid w:val="008A5D87"/>
    <w:rsid w:val="008A664C"/>
    <w:rsid w:val="008A6837"/>
    <w:rsid w:val="008A71C8"/>
    <w:rsid w:val="008A731F"/>
    <w:rsid w:val="008A7AD6"/>
    <w:rsid w:val="008A7C4E"/>
    <w:rsid w:val="008B046E"/>
    <w:rsid w:val="008B098C"/>
    <w:rsid w:val="008B0CF9"/>
    <w:rsid w:val="008B124A"/>
    <w:rsid w:val="008B1968"/>
    <w:rsid w:val="008B1A73"/>
    <w:rsid w:val="008B219A"/>
    <w:rsid w:val="008B27A7"/>
    <w:rsid w:val="008B3B02"/>
    <w:rsid w:val="008B411F"/>
    <w:rsid w:val="008B4130"/>
    <w:rsid w:val="008B4663"/>
    <w:rsid w:val="008B57F5"/>
    <w:rsid w:val="008B595F"/>
    <w:rsid w:val="008B7105"/>
    <w:rsid w:val="008B72E8"/>
    <w:rsid w:val="008B78E4"/>
    <w:rsid w:val="008B7CB7"/>
    <w:rsid w:val="008B7DE6"/>
    <w:rsid w:val="008C00EC"/>
    <w:rsid w:val="008C0109"/>
    <w:rsid w:val="008C08C7"/>
    <w:rsid w:val="008C09A6"/>
    <w:rsid w:val="008C0CD0"/>
    <w:rsid w:val="008C109E"/>
    <w:rsid w:val="008C1445"/>
    <w:rsid w:val="008C1CB5"/>
    <w:rsid w:val="008C477D"/>
    <w:rsid w:val="008C4FD5"/>
    <w:rsid w:val="008C5A59"/>
    <w:rsid w:val="008D09DF"/>
    <w:rsid w:val="008D0D89"/>
    <w:rsid w:val="008D0E0C"/>
    <w:rsid w:val="008D1528"/>
    <w:rsid w:val="008D157C"/>
    <w:rsid w:val="008D1F65"/>
    <w:rsid w:val="008D2A7A"/>
    <w:rsid w:val="008D4354"/>
    <w:rsid w:val="008D5A41"/>
    <w:rsid w:val="008D618B"/>
    <w:rsid w:val="008D67B9"/>
    <w:rsid w:val="008D6FFB"/>
    <w:rsid w:val="008D75C6"/>
    <w:rsid w:val="008E0082"/>
    <w:rsid w:val="008E0F96"/>
    <w:rsid w:val="008E11DB"/>
    <w:rsid w:val="008E13C6"/>
    <w:rsid w:val="008E21C2"/>
    <w:rsid w:val="008E21DD"/>
    <w:rsid w:val="008E293F"/>
    <w:rsid w:val="008E2AAD"/>
    <w:rsid w:val="008E38A2"/>
    <w:rsid w:val="008E392E"/>
    <w:rsid w:val="008E4F64"/>
    <w:rsid w:val="008E5D34"/>
    <w:rsid w:val="008E6EB6"/>
    <w:rsid w:val="008E78EF"/>
    <w:rsid w:val="008E7E78"/>
    <w:rsid w:val="008F0145"/>
    <w:rsid w:val="008F0D2F"/>
    <w:rsid w:val="008F1956"/>
    <w:rsid w:val="008F3EAA"/>
    <w:rsid w:val="008F64AA"/>
    <w:rsid w:val="008F6924"/>
    <w:rsid w:val="008F75D6"/>
    <w:rsid w:val="008F7E88"/>
    <w:rsid w:val="0090059F"/>
    <w:rsid w:val="00900AEE"/>
    <w:rsid w:val="009025B2"/>
    <w:rsid w:val="009036A2"/>
    <w:rsid w:val="00903D13"/>
    <w:rsid w:val="00904220"/>
    <w:rsid w:val="00904359"/>
    <w:rsid w:val="009044B6"/>
    <w:rsid w:val="009044DB"/>
    <w:rsid w:val="009051C8"/>
    <w:rsid w:val="00905C08"/>
    <w:rsid w:val="00906024"/>
    <w:rsid w:val="00907C42"/>
    <w:rsid w:val="009103BA"/>
    <w:rsid w:val="00911215"/>
    <w:rsid w:val="009121CE"/>
    <w:rsid w:val="009129FA"/>
    <w:rsid w:val="009131C5"/>
    <w:rsid w:val="009135D6"/>
    <w:rsid w:val="00913C7D"/>
    <w:rsid w:val="00914009"/>
    <w:rsid w:val="0091453C"/>
    <w:rsid w:val="00915DAB"/>
    <w:rsid w:val="009163BB"/>
    <w:rsid w:val="009163D9"/>
    <w:rsid w:val="00916463"/>
    <w:rsid w:val="00916B25"/>
    <w:rsid w:val="00917C2F"/>
    <w:rsid w:val="00920790"/>
    <w:rsid w:val="00920949"/>
    <w:rsid w:val="00921246"/>
    <w:rsid w:val="0092171D"/>
    <w:rsid w:val="009225B3"/>
    <w:rsid w:val="00922A16"/>
    <w:rsid w:val="00923370"/>
    <w:rsid w:val="0092402A"/>
    <w:rsid w:val="00924774"/>
    <w:rsid w:val="00924F13"/>
    <w:rsid w:val="0092502F"/>
    <w:rsid w:val="00926153"/>
    <w:rsid w:val="00926461"/>
    <w:rsid w:val="00927028"/>
    <w:rsid w:val="00927D60"/>
    <w:rsid w:val="0093013E"/>
    <w:rsid w:val="00930366"/>
    <w:rsid w:val="00930ABB"/>
    <w:rsid w:val="009318AF"/>
    <w:rsid w:val="00933932"/>
    <w:rsid w:val="00933F2B"/>
    <w:rsid w:val="0093452A"/>
    <w:rsid w:val="00935D77"/>
    <w:rsid w:val="00936400"/>
    <w:rsid w:val="009367B1"/>
    <w:rsid w:val="0093682D"/>
    <w:rsid w:val="00937E76"/>
    <w:rsid w:val="00940ED2"/>
    <w:rsid w:val="009414CF"/>
    <w:rsid w:val="00941731"/>
    <w:rsid w:val="009417F0"/>
    <w:rsid w:val="009428C9"/>
    <w:rsid w:val="00942A8F"/>
    <w:rsid w:val="009430E7"/>
    <w:rsid w:val="0094323C"/>
    <w:rsid w:val="00944235"/>
    <w:rsid w:val="009455CF"/>
    <w:rsid w:val="0094626B"/>
    <w:rsid w:val="00946723"/>
    <w:rsid w:val="00946CBA"/>
    <w:rsid w:val="00947960"/>
    <w:rsid w:val="00947A1D"/>
    <w:rsid w:val="00947B5C"/>
    <w:rsid w:val="00950610"/>
    <w:rsid w:val="00950616"/>
    <w:rsid w:val="00950D0D"/>
    <w:rsid w:val="00951E33"/>
    <w:rsid w:val="009535BB"/>
    <w:rsid w:val="00955C21"/>
    <w:rsid w:val="00955D38"/>
    <w:rsid w:val="00957439"/>
    <w:rsid w:val="009579A9"/>
    <w:rsid w:val="00960135"/>
    <w:rsid w:val="00960728"/>
    <w:rsid w:val="00961462"/>
    <w:rsid w:val="00961B10"/>
    <w:rsid w:val="0096330C"/>
    <w:rsid w:val="00963E3C"/>
    <w:rsid w:val="00964638"/>
    <w:rsid w:val="00964B6F"/>
    <w:rsid w:val="00964E93"/>
    <w:rsid w:val="0096580A"/>
    <w:rsid w:val="00965FB1"/>
    <w:rsid w:val="00966A9F"/>
    <w:rsid w:val="00966EF2"/>
    <w:rsid w:val="0096722A"/>
    <w:rsid w:val="00967305"/>
    <w:rsid w:val="00970D97"/>
    <w:rsid w:val="0097119F"/>
    <w:rsid w:val="00971CB2"/>
    <w:rsid w:val="009721D4"/>
    <w:rsid w:val="0097320C"/>
    <w:rsid w:val="0097369A"/>
    <w:rsid w:val="00973E78"/>
    <w:rsid w:val="00974D4F"/>
    <w:rsid w:val="00976B08"/>
    <w:rsid w:val="00976DB5"/>
    <w:rsid w:val="00977461"/>
    <w:rsid w:val="009779AD"/>
    <w:rsid w:val="00980545"/>
    <w:rsid w:val="00980635"/>
    <w:rsid w:val="009810EB"/>
    <w:rsid w:val="00981563"/>
    <w:rsid w:val="009827AC"/>
    <w:rsid w:val="00982A1D"/>
    <w:rsid w:val="00982CA2"/>
    <w:rsid w:val="0098411B"/>
    <w:rsid w:val="00984C97"/>
    <w:rsid w:val="0098531D"/>
    <w:rsid w:val="009855B7"/>
    <w:rsid w:val="00985814"/>
    <w:rsid w:val="00986217"/>
    <w:rsid w:val="009867EC"/>
    <w:rsid w:val="00986849"/>
    <w:rsid w:val="009877DC"/>
    <w:rsid w:val="00987EF2"/>
    <w:rsid w:val="0099127A"/>
    <w:rsid w:val="009924F7"/>
    <w:rsid w:val="009929F1"/>
    <w:rsid w:val="0099338C"/>
    <w:rsid w:val="00993663"/>
    <w:rsid w:val="009938CD"/>
    <w:rsid w:val="00993BBE"/>
    <w:rsid w:val="00993F5F"/>
    <w:rsid w:val="00995E25"/>
    <w:rsid w:val="0099655B"/>
    <w:rsid w:val="009972CC"/>
    <w:rsid w:val="009979A2"/>
    <w:rsid w:val="00997FDF"/>
    <w:rsid w:val="009A023B"/>
    <w:rsid w:val="009A0897"/>
    <w:rsid w:val="009A094D"/>
    <w:rsid w:val="009A0B30"/>
    <w:rsid w:val="009A0CD8"/>
    <w:rsid w:val="009A0EF5"/>
    <w:rsid w:val="009A1C2E"/>
    <w:rsid w:val="009A2D0D"/>
    <w:rsid w:val="009A2D6B"/>
    <w:rsid w:val="009A2E60"/>
    <w:rsid w:val="009A3339"/>
    <w:rsid w:val="009A3D31"/>
    <w:rsid w:val="009A447A"/>
    <w:rsid w:val="009A4AA5"/>
    <w:rsid w:val="009A4FC9"/>
    <w:rsid w:val="009A5215"/>
    <w:rsid w:val="009A58B3"/>
    <w:rsid w:val="009A5FC6"/>
    <w:rsid w:val="009A7870"/>
    <w:rsid w:val="009A7C7A"/>
    <w:rsid w:val="009A7EA8"/>
    <w:rsid w:val="009B0459"/>
    <w:rsid w:val="009B0DD5"/>
    <w:rsid w:val="009B1975"/>
    <w:rsid w:val="009B1C62"/>
    <w:rsid w:val="009B23A8"/>
    <w:rsid w:val="009B2E89"/>
    <w:rsid w:val="009B5740"/>
    <w:rsid w:val="009B63D3"/>
    <w:rsid w:val="009B6824"/>
    <w:rsid w:val="009B70FC"/>
    <w:rsid w:val="009B7F70"/>
    <w:rsid w:val="009C03D8"/>
    <w:rsid w:val="009C0B6E"/>
    <w:rsid w:val="009C0E7B"/>
    <w:rsid w:val="009C1398"/>
    <w:rsid w:val="009C15C9"/>
    <w:rsid w:val="009C1ADE"/>
    <w:rsid w:val="009C2721"/>
    <w:rsid w:val="009C2FE4"/>
    <w:rsid w:val="009C327E"/>
    <w:rsid w:val="009C3C71"/>
    <w:rsid w:val="009C3D7F"/>
    <w:rsid w:val="009C3D8B"/>
    <w:rsid w:val="009C3DD0"/>
    <w:rsid w:val="009C486C"/>
    <w:rsid w:val="009C4BB0"/>
    <w:rsid w:val="009C53B5"/>
    <w:rsid w:val="009C58DA"/>
    <w:rsid w:val="009C5A15"/>
    <w:rsid w:val="009C5BDF"/>
    <w:rsid w:val="009C5F40"/>
    <w:rsid w:val="009C64DF"/>
    <w:rsid w:val="009C726A"/>
    <w:rsid w:val="009C7CA6"/>
    <w:rsid w:val="009C7D1E"/>
    <w:rsid w:val="009D11E9"/>
    <w:rsid w:val="009D1233"/>
    <w:rsid w:val="009D136F"/>
    <w:rsid w:val="009D144D"/>
    <w:rsid w:val="009D1465"/>
    <w:rsid w:val="009D2C62"/>
    <w:rsid w:val="009D31B2"/>
    <w:rsid w:val="009D31F1"/>
    <w:rsid w:val="009D38F7"/>
    <w:rsid w:val="009D3F9C"/>
    <w:rsid w:val="009D45B4"/>
    <w:rsid w:val="009D5991"/>
    <w:rsid w:val="009D66C1"/>
    <w:rsid w:val="009D697D"/>
    <w:rsid w:val="009D74FE"/>
    <w:rsid w:val="009E09B8"/>
    <w:rsid w:val="009E0AD7"/>
    <w:rsid w:val="009E2A2F"/>
    <w:rsid w:val="009E2F3B"/>
    <w:rsid w:val="009E4D38"/>
    <w:rsid w:val="009E530B"/>
    <w:rsid w:val="009E7CC0"/>
    <w:rsid w:val="009E7E31"/>
    <w:rsid w:val="009F01DF"/>
    <w:rsid w:val="009F1375"/>
    <w:rsid w:val="009F165E"/>
    <w:rsid w:val="009F1810"/>
    <w:rsid w:val="009F1B83"/>
    <w:rsid w:val="009F3C33"/>
    <w:rsid w:val="009F5B9F"/>
    <w:rsid w:val="009F6F32"/>
    <w:rsid w:val="00A00017"/>
    <w:rsid w:val="00A00ECB"/>
    <w:rsid w:val="00A01F44"/>
    <w:rsid w:val="00A03340"/>
    <w:rsid w:val="00A03EA0"/>
    <w:rsid w:val="00A04C55"/>
    <w:rsid w:val="00A04E50"/>
    <w:rsid w:val="00A0511F"/>
    <w:rsid w:val="00A0528E"/>
    <w:rsid w:val="00A0732E"/>
    <w:rsid w:val="00A07466"/>
    <w:rsid w:val="00A07D4B"/>
    <w:rsid w:val="00A10534"/>
    <w:rsid w:val="00A10D6D"/>
    <w:rsid w:val="00A10E57"/>
    <w:rsid w:val="00A11077"/>
    <w:rsid w:val="00A118E6"/>
    <w:rsid w:val="00A1197A"/>
    <w:rsid w:val="00A133AE"/>
    <w:rsid w:val="00A1347D"/>
    <w:rsid w:val="00A1366A"/>
    <w:rsid w:val="00A13D09"/>
    <w:rsid w:val="00A1477F"/>
    <w:rsid w:val="00A14BD1"/>
    <w:rsid w:val="00A14EA1"/>
    <w:rsid w:val="00A15672"/>
    <w:rsid w:val="00A16121"/>
    <w:rsid w:val="00A1789D"/>
    <w:rsid w:val="00A20980"/>
    <w:rsid w:val="00A20AD2"/>
    <w:rsid w:val="00A20AF7"/>
    <w:rsid w:val="00A20EAA"/>
    <w:rsid w:val="00A21308"/>
    <w:rsid w:val="00A215A9"/>
    <w:rsid w:val="00A21705"/>
    <w:rsid w:val="00A221C0"/>
    <w:rsid w:val="00A23553"/>
    <w:rsid w:val="00A241EB"/>
    <w:rsid w:val="00A24889"/>
    <w:rsid w:val="00A25206"/>
    <w:rsid w:val="00A2578B"/>
    <w:rsid w:val="00A25AC5"/>
    <w:rsid w:val="00A2602F"/>
    <w:rsid w:val="00A263B6"/>
    <w:rsid w:val="00A263ED"/>
    <w:rsid w:val="00A26690"/>
    <w:rsid w:val="00A2697A"/>
    <w:rsid w:val="00A300E2"/>
    <w:rsid w:val="00A3015F"/>
    <w:rsid w:val="00A30718"/>
    <w:rsid w:val="00A30770"/>
    <w:rsid w:val="00A30BCB"/>
    <w:rsid w:val="00A32B45"/>
    <w:rsid w:val="00A33CFB"/>
    <w:rsid w:val="00A33F1D"/>
    <w:rsid w:val="00A3487F"/>
    <w:rsid w:val="00A34CB5"/>
    <w:rsid w:val="00A34D4B"/>
    <w:rsid w:val="00A3586F"/>
    <w:rsid w:val="00A36639"/>
    <w:rsid w:val="00A36CFC"/>
    <w:rsid w:val="00A3705E"/>
    <w:rsid w:val="00A4037F"/>
    <w:rsid w:val="00A40BCD"/>
    <w:rsid w:val="00A40BE1"/>
    <w:rsid w:val="00A40C35"/>
    <w:rsid w:val="00A4122F"/>
    <w:rsid w:val="00A422E1"/>
    <w:rsid w:val="00A42705"/>
    <w:rsid w:val="00A42C68"/>
    <w:rsid w:val="00A42EA9"/>
    <w:rsid w:val="00A43B01"/>
    <w:rsid w:val="00A44A38"/>
    <w:rsid w:val="00A44C00"/>
    <w:rsid w:val="00A44D74"/>
    <w:rsid w:val="00A452BD"/>
    <w:rsid w:val="00A45A20"/>
    <w:rsid w:val="00A46444"/>
    <w:rsid w:val="00A46EDB"/>
    <w:rsid w:val="00A47533"/>
    <w:rsid w:val="00A476F6"/>
    <w:rsid w:val="00A478D9"/>
    <w:rsid w:val="00A47903"/>
    <w:rsid w:val="00A47AE8"/>
    <w:rsid w:val="00A517D5"/>
    <w:rsid w:val="00A527F7"/>
    <w:rsid w:val="00A529BE"/>
    <w:rsid w:val="00A52D88"/>
    <w:rsid w:val="00A53B44"/>
    <w:rsid w:val="00A540FB"/>
    <w:rsid w:val="00A54D82"/>
    <w:rsid w:val="00A54F2B"/>
    <w:rsid w:val="00A54F92"/>
    <w:rsid w:val="00A5517D"/>
    <w:rsid w:val="00A559BB"/>
    <w:rsid w:val="00A56296"/>
    <w:rsid w:val="00A56FE4"/>
    <w:rsid w:val="00A577C0"/>
    <w:rsid w:val="00A57A0F"/>
    <w:rsid w:val="00A57C2A"/>
    <w:rsid w:val="00A57C40"/>
    <w:rsid w:val="00A57D06"/>
    <w:rsid w:val="00A6021C"/>
    <w:rsid w:val="00A606FB"/>
    <w:rsid w:val="00A60C39"/>
    <w:rsid w:val="00A61383"/>
    <w:rsid w:val="00A61A95"/>
    <w:rsid w:val="00A61E5B"/>
    <w:rsid w:val="00A61F15"/>
    <w:rsid w:val="00A624E1"/>
    <w:rsid w:val="00A62540"/>
    <w:rsid w:val="00A6298B"/>
    <w:rsid w:val="00A6360B"/>
    <w:rsid w:val="00A63E3D"/>
    <w:rsid w:val="00A6423F"/>
    <w:rsid w:val="00A64AE7"/>
    <w:rsid w:val="00A64F31"/>
    <w:rsid w:val="00A65689"/>
    <w:rsid w:val="00A65FBC"/>
    <w:rsid w:val="00A661BD"/>
    <w:rsid w:val="00A66F3B"/>
    <w:rsid w:val="00A67367"/>
    <w:rsid w:val="00A675C9"/>
    <w:rsid w:val="00A677FD"/>
    <w:rsid w:val="00A67DA4"/>
    <w:rsid w:val="00A67E0A"/>
    <w:rsid w:val="00A7053C"/>
    <w:rsid w:val="00A71032"/>
    <w:rsid w:val="00A71DB9"/>
    <w:rsid w:val="00A72469"/>
    <w:rsid w:val="00A7290E"/>
    <w:rsid w:val="00A75079"/>
    <w:rsid w:val="00A75A44"/>
    <w:rsid w:val="00A75C85"/>
    <w:rsid w:val="00A773A7"/>
    <w:rsid w:val="00A777C9"/>
    <w:rsid w:val="00A77EE6"/>
    <w:rsid w:val="00A80DAA"/>
    <w:rsid w:val="00A81608"/>
    <w:rsid w:val="00A82032"/>
    <w:rsid w:val="00A827A9"/>
    <w:rsid w:val="00A82A5D"/>
    <w:rsid w:val="00A843A5"/>
    <w:rsid w:val="00A84709"/>
    <w:rsid w:val="00A85BD8"/>
    <w:rsid w:val="00A86119"/>
    <w:rsid w:val="00A869AD"/>
    <w:rsid w:val="00A87FBF"/>
    <w:rsid w:val="00A90DFC"/>
    <w:rsid w:val="00A9141B"/>
    <w:rsid w:val="00A91742"/>
    <w:rsid w:val="00A91A80"/>
    <w:rsid w:val="00A921B6"/>
    <w:rsid w:val="00A9302A"/>
    <w:rsid w:val="00A934EF"/>
    <w:rsid w:val="00A93781"/>
    <w:rsid w:val="00A94300"/>
    <w:rsid w:val="00A94F58"/>
    <w:rsid w:val="00A95D3A"/>
    <w:rsid w:val="00A95EDA"/>
    <w:rsid w:val="00A96571"/>
    <w:rsid w:val="00A969DD"/>
    <w:rsid w:val="00A96A24"/>
    <w:rsid w:val="00A96B4C"/>
    <w:rsid w:val="00A96F87"/>
    <w:rsid w:val="00A976B0"/>
    <w:rsid w:val="00AA03A7"/>
    <w:rsid w:val="00AA1F90"/>
    <w:rsid w:val="00AA2A1A"/>
    <w:rsid w:val="00AA30D8"/>
    <w:rsid w:val="00AA3378"/>
    <w:rsid w:val="00AA3649"/>
    <w:rsid w:val="00AA3A65"/>
    <w:rsid w:val="00AA3CE5"/>
    <w:rsid w:val="00AA3D16"/>
    <w:rsid w:val="00AA4074"/>
    <w:rsid w:val="00AA4514"/>
    <w:rsid w:val="00AA4EB5"/>
    <w:rsid w:val="00AA513E"/>
    <w:rsid w:val="00AA5267"/>
    <w:rsid w:val="00AA52A2"/>
    <w:rsid w:val="00AA5491"/>
    <w:rsid w:val="00AA674D"/>
    <w:rsid w:val="00AB0617"/>
    <w:rsid w:val="00AB16D1"/>
    <w:rsid w:val="00AB24C1"/>
    <w:rsid w:val="00AB287C"/>
    <w:rsid w:val="00AB3328"/>
    <w:rsid w:val="00AB4266"/>
    <w:rsid w:val="00AB4277"/>
    <w:rsid w:val="00AB562F"/>
    <w:rsid w:val="00AB5AB0"/>
    <w:rsid w:val="00AB60ED"/>
    <w:rsid w:val="00AB645C"/>
    <w:rsid w:val="00AB64FD"/>
    <w:rsid w:val="00AB71D2"/>
    <w:rsid w:val="00AB7F9C"/>
    <w:rsid w:val="00AC0752"/>
    <w:rsid w:val="00AC118F"/>
    <w:rsid w:val="00AC140D"/>
    <w:rsid w:val="00AC1669"/>
    <w:rsid w:val="00AC19D5"/>
    <w:rsid w:val="00AC2F13"/>
    <w:rsid w:val="00AC3368"/>
    <w:rsid w:val="00AC39DD"/>
    <w:rsid w:val="00AC4E4F"/>
    <w:rsid w:val="00AC50E0"/>
    <w:rsid w:val="00AC5482"/>
    <w:rsid w:val="00AC5D36"/>
    <w:rsid w:val="00AC611E"/>
    <w:rsid w:val="00AC6A77"/>
    <w:rsid w:val="00AC6EA0"/>
    <w:rsid w:val="00AC727A"/>
    <w:rsid w:val="00AC73B1"/>
    <w:rsid w:val="00AC75D0"/>
    <w:rsid w:val="00AC798A"/>
    <w:rsid w:val="00AD153A"/>
    <w:rsid w:val="00AD16E2"/>
    <w:rsid w:val="00AD1B69"/>
    <w:rsid w:val="00AD1F2A"/>
    <w:rsid w:val="00AD217F"/>
    <w:rsid w:val="00AD2418"/>
    <w:rsid w:val="00AD260F"/>
    <w:rsid w:val="00AD2F15"/>
    <w:rsid w:val="00AD32A7"/>
    <w:rsid w:val="00AD4405"/>
    <w:rsid w:val="00AD501E"/>
    <w:rsid w:val="00AD5145"/>
    <w:rsid w:val="00AD5520"/>
    <w:rsid w:val="00AD61C8"/>
    <w:rsid w:val="00AD6D3E"/>
    <w:rsid w:val="00AD6DB2"/>
    <w:rsid w:val="00AD6FFB"/>
    <w:rsid w:val="00AE0D61"/>
    <w:rsid w:val="00AE331F"/>
    <w:rsid w:val="00AE5475"/>
    <w:rsid w:val="00AE5541"/>
    <w:rsid w:val="00AE5D63"/>
    <w:rsid w:val="00AE5DD4"/>
    <w:rsid w:val="00AE62E0"/>
    <w:rsid w:val="00AE6999"/>
    <w:rsid w:val="00AE6A82"/>
    <w:rsid w:val="00AE6C93"/>
    <w:rsid w:val="00AF0649"/>
    <w:rsid w:val="00AF0E93"/>
    <w:rsid w:val="00AF2783"/>
    <w:rsid w:val="00AF31D9"/>
    <w:rsid w:val="00AF4ECF"/>
    <w:rsid w:val="00AF579E"/>
    <w:rsid w:val="00AF5898"/>
    <w:rsid w:val="00AF5A46"/>
    <w:rsid w:val="00AF63A1"/>
    <w:rsid w:val="00AF7401"/>
    <w:rsid w:val="00AF7E62"/>
    <w:rsid w:val="00B0047D"/>
    <w:rsid w:val="00B0115F"/>
    <w:rsid w:val="00B02215"/>
    <w:rsid w:val="00B0230B"/>
    <w:rsid w:val="00B02F25"/>
    <w:rsid w:val="00B03CFF"/>
    <w:rsid w:val="00B04345"/>
    <w:rsid w:val="00B04409"/>
    <w:rsid w:val="00B049A7"/>
    <w:rsid w:val="00B05ADE"/>
    <w:rsid w:val="00B05D84"/>
    <w:rsid w:val="00B069B3"/>
    <w:rsid w:val="00B072A2"/>
    <w:rsid w:val="00B07AA5"/>
    <w:rsid w:val="00B07E71"/>
    <w:rsid w:val="00B10125"/>
    <w:rsid w:val="00B11ABB"/>
    <w:rsid w:val="00B11BA1"/>
    <w:rsid w:val="00B12FE6"/>
    <w:rsid w:val="00B135B8"/>
    <w:rsid w:val="00B139AC"/>
    <w:rsid w:val="00B13A8A"/>
    <w:rsid w:val="00B142B7"/>
    <w:rsid w:val="00B144BC"/>
    <w:rsid w:val="00B144F8"/>
    <w:rsid w:val="00B149FC"/>
    <w:rsid w:val="00B1514C"/>
    <w:rsid w:val="00B15D6B"/>
    <w:rsid w:val="00B1645B"/>
    <w:rsid w:val="00B17654"/>
    <w:rsid w:val="00B176B5"/>
    <w:rsid w:val="00B17C55"/>
    <w:rsid w:val="00B206D2"/>
    <w:rsid w:val="00B20B71"/>
    <w:rsid w:val="00B2143A"/>
    <w:rsid w:val="00B2207C"/>
    <w:rsid w:val="00B22327"/>
    <w:rsid w:val="00B230A4"/>
    <w:rsid w:val="00B235F5"/>
    <w:rsid w:val="00B2372B"/>
    <w:rsid w:val="00B250CE"/>
    <w:rsid w:val="00B255A7"/>
    <w:rsid w:val="00B2605A"/>
    <w:rsid w:val="00B261BC"/>
    <w:rsid w:val="00B302E4"/>
    <w:rsid w:val="00B30ADF"/>
    <w:rsid w:val="00B32268"/>
    <w:rsid w:val="00B3282C"/>
    <w:rsid w:val="00B33473"/>
    <w:rsid w:val="00B3352E"/>
    <w:rsid w:val="00B33A10"/>
    <w:rsid w:val="00B34A4F"/>
    <w:rsid w:val="00B34D97"/>
    <w:rsid w:val="00B35391"/>
    <w:rsid w:val="00B35599"/>
    <w:rsid w:val="00B3724C"/>
    <w:rsid w:val="00B3728C"/>
    <w:rsid w:val="00B40150"/>
    <w:rsid w:val="00B40A24"/>
    <w:rsid w:val="00B41184"/>
    <w:rsid w:val="00B423F0"/>
    <w:rsid w:val="00B43692"/>
    <w:rsid w:val="00B43CF7"/>
    <w:rsid w:val="00B44EB6"/>
    <w:rsid w:val="00B45ECC"/>
    <w:rsid w:val="00B47D8A"/>
    <w:rsid w:val="00B50AD8"/>
    <w:rsid w:val="00B52F25"/>
    <w:rsid w:val="00B53F6A"/>
    <w:rsid w:val="00B542BE"/>
    <w:rsid w:val="00B5476C"/>
    <w:rsid w:val="00B54982"/>
    <w:rsid w:val="00B54C5D"/>
    <w:rsid w:val="00B561C9"/>
    <w:rsid w:val="00B56A12"/>
    <w:rsid w:val="00B56B77"/>
    <w:rsid w:val="00B56CA1"/>
    <w:rsid w:val="00B5722B"/>
    <w:rsid w:val="00B57D6D"/>
    <w:rsid w:val="00B60C95"/>
    <w:rsid w:val="00B60F13"/>
    <w:rsid w:val="00B612EC"/>
    <w:rsid w:val="00B6185D"/>
    <w:rsid w:val="00B61C03"/>
    <w:rsid w:val="00B627F1"/>
    <w:rsid w:val="00B62A19"/>
    <w:rsid w:val="00B62AE9"/>
    <w:rsid w:val="00B63D5D"/>
    <w:rsid w:val="00B63EA6"/>
    <w:rsid w:val="00B63FAA"/>
    <w:rsid w:val="00B640E5"/>
    <w:rsid w:val="00B64333"/>
    <w:rsid w:val="00B65312"/>
    <w:rsid w:val="00B65478"/>
    <w:rsid w:val="00B663AF"/>
    <w:rsid w:val="00B6686A"/>
    <w:rsid w:val="00B6741C"/>
    <w:rsid w:val="00B6794A"/>
    <w:rsid w:val="00B67AE3"/>
    <w:rsid w:val="00B67E97"/>
    <w:rsid w:val="00B70BEA"/>
    <w:rsid w:val="00B714D5"/>
    <w:rsid w:val="00B71E41"/>
    <w:rsid w:val="00B71FC4"/>
    <w:rsid w:val="00B72054"/>
    <w:rsid w:val="00B73692"/>
    <w:rsid w:val="00B740CF"/>
    <w:rsid w:val="00B7415D"/>
    <w:rsid w:val="00B76B11"/>
    <w:rsid w:val="00B76D0B"/>
    <w:rsid w:val="00B77200"/>
    <w:rsid w:val="00B777AA"/>
    <w:rsid w:val="00B77824"/>
    <w:rsid w:val="00B80334"/>
    <w:rsid w:val="00B8120F"/>
    <w:rsid w:val="00B81B07"/>
    <w:rsid w:val="00B82504"/>
    <w:rsid w:val="00B834C4"/>
    <w:rsid w:val="00B8396F"/>
    <w:rsid w:val="00B848C8"/>
    <w:rsid w:val="00B84D42"/>
    <w:rsid w:val="00B84DFF"/>
    <w:rsid w:val="00B84E3C"/>
    <w:rsid w:val="00B84FF5"/>
    <w:rsid w:val="00B851F9"/>
    <w:rsid w:val="00B8524C"/>
    <w:rsid w:val="00B87AC3"/>
    <w:rsid w:val="00B87F4A"/>
    <w:rsid w:val="00B909C2"/>
    <w:rsid w:val="00B90A99"/>
    <w:rsid w:val="00B90BAA"/>
    <w:rsid w:val="00B912E3"/>
    <w:rsid w:val="00B91571"/>
    <w:rsid w:val="00B926AF"/>
    <w:rsid w:val="00B92E7C"/>
    <w:rsid w:val="00B935F1"/>
    <w:rsid w:val="00B9367B"/>
    <w:rsid w:val="00B94329"/>
    <w:rsid w:val="00B94559"/>
    <w:rsid w:val="00B9491A"/>
    <w:rsid w:val="00B94A5B"/>
    <w:rsid w:val="00B95001"/>
    <w:rsid w:val="00B951AD"/>
    <w:rsid w:val="00B9528B"/>
    <w:rsid w:val="00B95624"/>
    <w:rsid w:val="00B959AF"/>
    <w:rsid w:val="00B95F06"/>
    <w:rsid w:val="00B9688F"/>
    <w:rsid w:val="00B97C28"/>
    <w:rsid w:val="00BA10D0"/>
    <w:rsid w:val="00BA162C"/>
    <w:rsid w:val="00BA17A8"/>
    <w:rsid w:val="00BA1F62"/>
    <w:rsid w:val="00BA29C2"/>
    <w:rsid w:val="00BA29D0"/>
    <w:rsid w:val="00BA29F9"/>
    <w:rsid w:val="00BA3963"/>
    <w:rsid w:val="00BA3A00"/>
    <w:rsid w:val="00BA4A61"/>
    <w:rsid w:val="00BA4C4A"/>
    <w:rsid w:val="00BA4DF6"/>
    <w:rsid w:val="00BA58FC"/>
    <w:rsid w:val="00BA6284"/>
    <w:rsid w:val="00BA65D4"/>
    <w:rsid w:val="00BA68BE"/>
    <w:rsid w:val="00BA6B5E"/>
    <w:rsid w:val="00BA76AE"/>
    <w:rsid w:val="00BB0504"/>
    <w:rsid w:val="00BB103F"/>
    <w:rsid w:val="00BB1C52"/>
    <w:rsid w:val="00BB1DCA"/>
    <w:rsid w:val="00BB202C"/>
    <w:rsid w:val="00BB2B69"/>
    <w:rsid w:val="00BB3A3D"/>
    <w:rsid w:val="00BB43CE"/>
    <w:rsid w:val="00BB464D"/>
    <w:rsid w:val="00BB49D0"/>
    <w:rsid w:val="00BB4D41"/>
    <w:rsid w:val="00BB4FA9"/>
    <w:rsid w:val="00BB7D24"/>
    <w:rsid w:val="00BC02D0"/>
    <w:rsid w:val="00BC12D9"/>
    <w:rsid w:val="00BC27A8"/>
    <w:rsid w:val="00BC387E"/>
    <w:rsid w:val="00BC3BBE"/>
    <w:rsid w:val="00BC4220"/>
    <w:rsid w:val="00BC433E"/>
    <w:rsid w:val="00BC505F"/>
    <w:rsid w:val="00BC5385"/>
    <w:rsid w:val="00BC5CF3"/>
    <w:rsid w:val="00BC6712"/>
    <w:rsid w:val="00BC69E4"/>
    <w:rsid w:val="00BC7578"/>
    <w:rsid w:val="00BD0979"/>
    <w:rsid w:val="00BD0B15"/>
    <w:rsid w:val="00BD0EFB"/>
    <w:rsid w:val="00BD1036"/>
    <w:rsid w:val="00BD27D3"/>
    <w:rsid w:val="00BD3228"/>
    <w:rsid w:val="00BD4BF6"/>
    <w:rsid w:val="00BD547B"/>
    <w:rsid w:val="00BD5573"/>
    <w:rsid w:val="00BD5B7C"/>
    <w:rsid w:val="00BD649F"/>
    <w:rsid w:val="00BD6B9B"/>
    <w:rsid w:val="00BD6D47"/>
    <w:rsid w:val="00BD7961"/>
    <w:rsid w:val="00BD7D3A"/>
    <w:rsid w:val="00BE0778"/>
    <w:rsid w:val="00BE0859"/>
    <w:rsid w:val="00BE0F3C"/>
    <w:rsid w:val="00BE153D"/>
    <w:rsid w:val="00BE2650"/>
    <w:rsid w:val="00BE3968"/>
    <w:rsid w:val="00BE430C"/>
    <w:rsid w:val="00BE47FF"/>
    <w:rsid w:val="00BE5C17"/>
    <w:rsid w:val="00BE5F6D"/>
    <w:rsid w:val="00BE6060"/>
    <w:rsid w:val="00BE6543"/>
    <w:rsid w:val="00BE676A"/>
    <w:rsid w:val="00BE6C15"/>
    <w:rsid w:val="00BE6CD6"/>
    <w:rsid w:val="00BE6F27"/>
    <w:rsid w:val="00BE7130"/>
    <w:rsid w:val="00BE72C7"/>
    <w:rsid w:val="00BE7EFD"/>
    <w:rsid w:val="00BF0221"/>
    <w:rsid w:val="00BF0841"/>
    <w:rsid w:val="00BF0B0A"/>
    <w:rsid w:val="00BF0FAC"/>
    <w:rsid w:val="00BF11EF"/>
    <w:rsid w:val="00BF16BD"/>
    <w:rsid w:val="00BF1DED"/>
    <w:rsid w:val="00BF1E61"/>
    <w:rsid w:val="00BF2CCB"/>
    <w:rsid w:val="00BF2FDF"/>
    <w:rsid w:val="00BF30AD"/>
    <w:rsid w:val="00BF31EA"/>
    <w:rsid w:val="00BF32A6"/>
    <w:rsid w:val="00BF3ABD"/>
    <w:rsid w:val="00BF41D8"/>
    <w:rsid w:val="00BF4319"/>
    <w:rsid w:val="00BF57A4"/>
    <w:rsid w:val="00BF5E08"/>
    <w:rsid w:val="00BF6497"/>
    <w:rsid w:val="00BF6FBE"/>
    <w:rsid w:val="00BF7FE2"/>
    <w:rsid w:val="00C02AB5"/>
    <w:rsid w:val="00C030DA"/>
    <w:rsid w:val="00C04724"/>
    <w:rsid w:val="00C073D0"/>
    <w:rsid w:val="00C079F1"/>
    <w:rsid w:val="00C1115C"/>
    <w:rsid w:val="00C122AC"/>
    <w:rsid w:val="00C12FDC"/>
    <w:rsid w:val="00C1345A"/>
    <w:rsid w:val="00C13A9D"/>
    <w:rsid w:val="00C13FC1"/>
    <w:rsid w:val="00C160B7"/>
    <w:rsid w:val="00C160DE"/>
    <w:rsid w:val="00C1636A"/>
    <w:rsid w:val="00C16C25"/>
    <w:rsid w:val="00C16E38"/>
    <w:rsid w:val="00C17444"/>
    <w:rsid w:val="00C178FB"/>
    <w:rsid w:val="00C20A4F"/>
    <w:rsid w:val="00C20E02"/>
    <w:rsid w:val="00C20F06"/>
    <w:rsid w:val="00C2187D"/>
    <w:rsid w:val="00C21E1A"/>
    <w:rsid w:val="00C22E1B"/>
    <w:rsid w:val="00C23905"/>
    <w:rsid w:val="00C24001"/>
    <w:rsid w:val="00C24726"/>
    <w:rsid w:val="00C24C9A"/>
    <w:rsid w:val="00C24F7F"/>
    <w:rsid w:val="00C25560"/>
    <w:rsid w:val="00C25615"/>
    <w:rsid w:val="00C26881"/>
    <w:rsid w:val="00C2722E"/>
    <w:rsid w:val="00C274F6"/>
    <w:rsid w:val="00C27561"/>
    <w:rsid w:val="00C30925"/>
    <w:rsid w:val="00C30E70"/>
    <w:rsid w:val="00C30F99"/>
    <w:rsid w:val="00C3192A"/>
    <w:rsid w:val="00C320AE"/>
    <w:rsid w:val="00C32130"/>
    <w:rsid w:val="00C3240C"/>
    <w:rsid w:val="00C32529"/>
    <w:rsid w:val="00C3368D"/>
    <w:rsid w:val="00C336DD"/>
    <w:rsid w:val="00C33AA8"/>
    <w:rsid w:val="00C343E2"/>
    <w:rsid w:val="00C34FC0"/>
    <w:rsid w:val="00C35CD5"/>
    <w:rsid w:val="00C4060E"/>
    <w:rsid w:val="00C406C7"/>
    <w:rsid w:val="00C40756"/>
    <w:rsid w:val="00C40FD9"/>
    <w:rsid w:val="00C41722"/>
    <w:rsid w:val="00C41F5D"/>
    <w:rsid w:val="00C44887"/>
    <w:rsid w:val="00C454C4"/>
    <w:rsid w:val="00C45BED"/>
    <w:rsid w:val="00C5002A"/>
    <w:rsid w:val="00C500B9"/>
    <w:rsid w:val="00C505EB"/>
    <w:rsid w:val="00C524B2"/>
    <w:rsid w:val="00C52717"/>
    <w:rsid w:val="00C533FE"/>
    <w:rsid w:val="00C537E3"/>
    <w:rsid w:val="00C53C62"/>
    <w:rsid w:val="00C5430A"/>
    <w:rsid w:val="00C5469F"/>
    <w:rsid w:val="00C546FC"/>
    <w:rsid w:val="00C5479D"/>
    <w:rsid w:val="00C55E62"/>
    <w:rsid w:val="00C5690D"/>
    <w:rsid w:val="00C56E6B"/>
    <w:rsid w:val="00C57A65"/>
    <w:rsid w:val="00C57D0C"/>
    <w:rsid w:val="00C6008C"/>
    <w:rsid w:val="00C60BE0"/>
    <w:rsid w:val="00C60D9B"/>
    <w:rsid w:val="00C6160F"/>
    <w:rsid w:val="00C6219D"/>
    <w:rsid w:val="00C625BF"/>
    <w:rsid w:val="00C62918"/>
    <w:rsid w:val="00C635F0"/>
    <w:rsid w:val="00C63B1E"/>
    <w:rsid w:val="00C64114"/>
    <w:rsid w:val="00C64821"/>
    <w:rsid w:val="00C661EA"/>
    <w:rsid w:val="00C664BD"/>
    <w:rsid w:val="00C66B86"/>
    <w:rsid w:val="00C67383"/>
    <w:rsid w:val="00C677E7"/>
    <w:rsid w:val="00C70DF2"/>
    <w:rsid w:val="00C70E5E"/>
    <w:rsid w:val="00C71C78"/>
    <w:rsid w:val="00C72D4F"/>
    <w:rsid w:val="00C735B1"/>
    <w:rsid w:val="00C73921"/>
    <w:rsid w:val="00C73CCF"/>
    <w:rsid w:val="00C73DE0"/>
    <w:rsid w:val="00C73E95"/>
    <w:rsid w:val="00C7456A"/>
    <w:rsid w:val="00C755C7"/>
    <w:rsid w:val="00C7583F"/>
    <w:rsid w:val="00C76DD8"/>
    <w:rsid w:val="00C777F7"/>
    <w:rsid w:val="00C77C1D"/>
    <w:rsid w:val="00C77EDA"/>
    <w:rsid w:val="00C80BBA"/>
    <w:rsid w:val="00C814F3"/>
    <w:rsid w:val="00C826DB"/>
    <w:rsid w:val="00C83F74"/>
    <w:rsid w:val="00C84555"/>
    <w:rsid w:val="00C8465E"/>
    <w:rsid w:val="00C8679D"/>
    <w:rsid w:val="00C875D0"/>
    <w:rsid w:val="00C876F2"/>
    <w:rsid w:val="00C87809"/>
    <w:rsid w:val="00C90098"/>
    <w:rsid w:val="00C913A8"/>
    <w:rsid w:val="00C91A83"/>
    <w:rsid w:val="00C91DD4"/>
    <w:rsid w:val="00C9215F"/>
    <w:rsid w:val="00C921F0"/>
    <w:rsid w:val="00C928AF"/>
    <w:rsid w:val="00C92C1A"/>
    <w:rsid w:val="00C92E0F"/>
    <w:rsid w:val="00C9313A"/>
    <w:rsid w:val="00C935E1"/>
    <w:rsid w:val="00C93815"/>
    <w:rsid w:val="00C93915"/>
    <w:rsid w:val="00C94424"/>
    <w:rsid w:val="00C95A4B"/>
    <w:rsid w:val="00C96B12"/>
    <w:rsid w:val="00C972B8"/>
    <w:rsid w:val="00C97E86"/>
    <w:rsid w:val="00CA0B87"/>
    <w:rsid w:val="00CA17D9"/>
    <w:rsid w:val="00CA1939"/>
    <w:rsid w:val="00CA1BEE"/>
    <w:rsid w:val="00CA1DAB"/>
    <w:rsid w:val="00CA23F0"/>
    <w:rsid w:val="00CA4931"/>
    <w:rsid w:val="00CA4A3D"/>
    <w:rsid w:val="00CA5387"/>
    <w:rsid w:val="00CA58D9"/>
    <w:rsid w:val="00CA5C19"/>
    <w:rsid w:val="00CA6F68"/>
    <w:rsid w:val="00CB00A4"/>
    <w:rsid w:val="00CB04B2"/>
    <w:rsid w:val="00CB0AE1"/>
    <w:rsid w:val="00CB0DA5"/>
    <w:rsid w:val="00CB0E0D"/>
    <w:rsid w:val="00CB0F3D"/>
    <w:rsid w:val="00CB0F79"/>
    <w:rsid w:val="00CB1700"/>
    <w:rsid w:val="00CB260B"/>
    <w:rsid w:val="00CB3C4D"/>
    <w:rsid w:val="00CB414C"/>
    <w:rsid w:val="00CB41FE"/>
    <w:rsid w:val="00CB4D09"/>
    <w:rsid w:val="00CB4D0B"/>
    <w:rsid w:val="00CB4DFC"/>
    <w:rsid w:val="00CB5760"/>
    <w:rsid w:val="00CB58CA"/>
    <w:rsid w:val="00CB5978"/>
    <w:rsid w:val="00CB5D95"/>
    <w:rsid w:val="00CB656C"/>
    <w:rsid w:val="00CB6C7F"/>
    <w:rsid w:val="00CB73A9"/>
    <w:rsid w:val="00CB7D70"/>
    <w:rsid w:val="00CB7E3C"/>
    <w:rsid w:val="00CC0EB5"/>
    <w:rsid w:val="00CC0F45"/>
    <w:rsid w:val="00CC119E"/>
    <w:rsid w:val="00CC14E2"/>
    <w:rsid w:val="00CC1ED0"/>
    <w:rsid w:val="00CC24F9"/>
    <w:rsid w:val="00CC3789"/>
    <w:rsid w:val="00CC4789"/>
    <w:rsid w:val="00CC4B29"/>
    <w:rsid w:val="00CC4D4C"/>
    <w:rsid w:val="00CC4D76"/>
    <w:rsid w:val="00CC56A6"/>
    <w:rsid w:val="00CC5CC5"/>
    <w:rsid w:val="00CC5FBE"/>
    <w:rsid w:val="00CC60B7"/>
    <w:rsid w:val="00CC6A66"/>
    <w:rsid w:val="00CC6F5A"/>
    <w:rsid w:val="00CC7139"/>
    <w:rsid w:val="00CC7313"/>
    <w:rsid w:val="00CC7489"/>
    <w:rsid w:val="00CC7E6A"/>
    <w:rsid w:val="00CD0AEB"/>
    <w:rsid w:val="00CD0DB8"/>
    <w:rsid w:val="00CD10E1"/>
    <w:rsid w:val="00CD11A7"/>
    <w:rsid w:val="00CD1489"/>
    <w:rsid w:val="00CD1C11"/>
    <w:rsid w:val="00CD1DA3"/>
    <w:rsid w:val="00CD2296"/>
    <w:rsid w:val="00CD22C6"/>
    <w:rsid w:val="00CD3382"/>
    <w:rsid w:val="00CD33BB"/>
    <w:rsid w:val="00CD460E"/>
    <w:rsid w:val="00CD653A"/>
    <w:rsid w:val="00CD770A"/>
    <w:rsid w:val="00CE0A20"/>
    <w:rsid w:val="00CE1177"/>
    <w:rsid w:val="00CE2005"/>
    <w:rsid w:val="00CE21E9"/>
    <w:rsid w:val="00CE2623"/>
    <w:rsid w:val="00CE2CF5"/>
    <w:rsid w:val="00CE3E87"/>
    <w:rsid w:val="00CE3F0E"/>
    <w:rsid w:val="00CE41A4"/>
    <w:rsid w:val="00CE4992"/>
    <w:rsid w:val="00CE62B6"/>
    <w:rsid w:val="00CE7047"/>
    <w:rsid w:val="00CF05FE"/>
    <w:rsid w:val="00CF065C"/>
    <w:rsid w:val="00CF0F05"/>
    <w:rsid w:val="00CF0F48"/>
    <w:rsid w:val="00CF1F17"/>
    <w:rsid w:val="00CF2B06"/>
    <w:rsid w:val="00CF2DBC"/>
    <w:rsid w:val="00CF497F"/>
    <w:rsid w:val="00CF5457"/>
    <w:rsid w:val="00CF588F"/>
    <w:rsid w:val="00CF6B5F"/>
    <w:rsid w:val="00CF74C8"/>
    <w:rsid w:val="00CF78BC"/>
    <w:rsid w:val="00D0072F"/>
    <w:rsid w:val="00D00730"/>
    <w:rsid w:val="00D00D83"/>
    <w:rsid w:val="00D01087"/>
    <w:rsid w:val="00D0137E"/>
    <w:rsid w:val="00D0179E"/>
    <w:rsid w:val="00D01883"/>
    <w:rsid w:val="00D03203"/>
    <w:rsid w:val="00D03233"/>
    <w:rsid w:val="00D03A05"/>
    <w:rsid w:val="00D0486F"/>
    <w:rsid w:val="00D05384"/>
    <w:rsid w:val="00D05D36"/>
    <w:rsid w:val="00D05EEB"/>
    <w:rsid w:val="00D0632D"/>
    <w:rsid w:val="00D10326"/>
    <w:rsid w:val="00D104F1"/>
    <w:rsid w:val="00D105A2"/>
    <w:rsid w:val="00D111C9"/>
    <w:rsid w:val="00D11BAA"/>
    <w:rsid w:val="00D11EAD"/>
    <w:rsid w:val="00D124C3"/>
    <w:rsid w:val="00D12697"/>
    <w:rsid w:val="00D1346D"/>
    <w:rsid w:val="00D13FD7"/>
    <w:rsid w:val="00D142A9"/>
    <w:rsid w:val="00D14467"/>
    <w:rsid w:val="00D14CC8"/>
    <w:rsid w:val="00D151C9"/>
    <w:rsid w:val="00D156DE"/>
    <w:rsid w:val="00D15CEA"/>
    <w:rsid w:val="00D15DF9"/>
    <w:rsid w:val="00D16238"/>
    <w:rsid w:val="00D16E42"/>
    <w:rsid w:val="00D178DF"/>
    <w:rsid w:val="00D20809"/>
    <w:rsid w:val="00D20A48"/>
    <w:rsid w:val="00D20E13"/>
    <w:rsid w:val="00D21824"/>
    <w:rsid w:val="00D218E4"/>
    <w:rsid w:val="00D21EC2"/>
    <w:rsid w:val="00D2282C"/>
    <w:rsid w:val="00D22D3D"/>
    <w:rsid w:val="00D2460E"/>
    <w:rsid w:val="00D252ED"/>
    <w:rsid w:val="00D25837"/>
    <w:rsid w:val="00D258F7"/>
    <w:rsid w:val="00D25CB2"/>
    <w:rsid w:val="00D265D7"/>
    <w:rsid w:val="00D2698D"/>
    <w:rsid w:val="00D2783A"/>
    <w:rsid w:val="00D27CDA"/>
    <w:rsid w:val="00D30329"/>
    <w:rsid w:val="00D307E9"/>
    <w:rsid w:val="00D309EC"/>
    <w:rsid w:val="00D33469"/>
    <w:rsid w:val="00D334BB"/>
    <w:rsid w:val="00D33964"/>
    <w:rsid w:val="00D33F78"/>
    <w:rsid w:val="00D34386"/>
    <w:rsid w:val="00D35061"/>
    <w:rsid w:val="00D35DC5"/>
    <w:rsid w:val="00D360FC"/>
    <w:rsid w:val="00D367D5"/>
    <w:rsid w:val="00D36EF2"/>
    <w:rsid w:val="00D37386"/>
    <w:rsid w:val="00D37804"/>
    <w:rsid w:val="00D37992"/>
    <w:rsid w:val="00D40312"/>
    <w:rsid w:val="00D4103F"/>
    <w:rsid w:val="00D411FF"/>
    <w:rsid w:val="00D413C8"/>
    <w:rsid w:val="00D41FD5"/>
    <w:rsid w:val="00D424AC"/>
    <w:rsid w:val="00D44641"/>
    <w:rsid w:val="00D44842"/>
    <w:rsid w:val="00D45C82"/>
    <w:rsid w:val="00D4622A"/>
    <w:rsid w:val="00D470E5"/>
    <w:rsid w:val="00D472C4"/>
    <w:rsid w:val="00D47AE7"/>
    <w:rsid w:val="00D47F63"/>
    <w:rsid w:val="00D5113A"/>
    <w:rsid w:val="00D51BD1"/>
    <w:rsid w:val="00D53EEB"/>
    <w:rsid w:val="00D55EB7"/>
    <w:rsid w:val="00D5708A"/>
    <w:rsid w:val="00D5737F"/>
    <w:rsid w:val="00D575B0"/>
    <w:rsid w:val="00D600AE"/>
    <w:rsid w:val="00D60197"/>
    <w:rsid w:val="00D60529"/>
    <w:rsid w:val="00D6065F"/>
    <w:rsid w:val="00D60ECC"/>
    <w:rsid w:val="00D61182"/>
    <w:rsid w:val="00D61EC5"/>
    <w:rsid w:val="00D636B6"/>
    <w:rsid w:val="00D6409D"/>
    <w:rsid w:val="00D643AE"/>
    <w:rsid w:val="00D65390"/>
    <w:rsid w:val="00D6561A"/>
    <w:rsid w:val="00D65900"/>
    <w:rsid w:val="00D66AA0"/>
    <w:rsid w:val="00D66D31"/>
    <w:rsid w:val="00D67890"/>
    <w:rsid w:val="00D711B5"/>
    <w:rsid w:val="00D719FA"/>
    <w:rsid w:val="00D71ACD"/>
    <w:rsid w:val="00D7212A"/>
    <w:rsid w:val="00D730FA"/>
    <w:rsid w:val="00D731DD"/>
    <w:rsid w:val="00D73402"/>
    <w:rsid w:val="00D7390C"/>
    <w:rsid w:val="00D74365"/>
    <w:rsid w:val="00D7443E"/>
    <w:rsid w:val="00D75889"/>
    <w:rsid w:val="00D75FB1"/>
    <w:rsid w:val="00D76B19"/>
    <w:rsid w:val="00D76FCA"/>
    <w:rsid w:val="00D773A5"/>
    <w:rsid w:val="00D77462"/>
    <w:rsid w:val="00D77E68"/>
    <w:rsid w:val="00D801F3"/>
    <w:rsid w:val="00D80818"/>
    <w:rsid w:val="00D80B14"/>
    <w:rsid w:val="00D80ECA"/>
    <w:rsid w:val="00D81874"/>
    <w:rsid w:val="00D81DA9"/>
    <w:rsid w:val="00D827B9"/>
    <w:rsid w:val="00D83018"/>
    <w:rsid w:val="00D83355"/>
    <w:rsid w:val="00D8363C"/>
    <w:rsid w:val="00D83D85"/>
    <w:rsid w:val="00D843F1"/>
    <w:rsid w:val="00D844CB"/>
    <w:rsid w:val="00D849CF"/>
    <w:rsid w:val="00D8549B"/>
    <w:rsid w:val="00D8563A"/>
    <w:rsid w:val="00D859D1"/>
    <w:rsid w:val="00D86BC0"/>
    <w:rsid w:val="00D86C12"/>
    <w:rsid w:val="00D877AE"/>
    <w:rsid w:val="00D909B0"/>
    <w:rsid w:val="00D90DA5"/>
    <w:rsid w:val="00D911B3"/>
    <w:rsid w:val="00D913B1"/>
    <w:rsid w:val="00D91800"/>
    <w:rsid w:val="00D9290C"/>
    <w:rsid w:val="00D92CDA"/>
    <w:rsid w:val="00D92F3D"/>
    <w:rsid w:val="00D9386A"/>
    <w:rsid w:val="00D938F6"/>
    <w:rsid w:val="00D93E86"/>
    <w:rsid w:val="00D93F07"/>
    <w:rsid w:val="00D94374"/>
    <w:rsid w:val="00D94FA2"/>
    <w:rsid w:val="00D9558A"/>
    <w:rsid w:val="00D95B85"/>
    <w:rsid w:val="00D9652F"/>
    <w:rsid w:val="00D976AB"/>
    <w:rsid w:val="00D978F6"/>
    <w:rsid w:val="00D97AC3"/>
    <w:rsid w:val="00DA08C6"/>
    <w:rsid w:val="00DA0905"/>
    <w:rsid w:val="00DA0BC0"/>
    <w:rsid w:val="00DA1230"/>
    <w:rsid w:val="00DA27E8"/>
    <w:rsid w:val="00DA38BA"/>
    <w:rsid w:val="00DA459F"/>
    <w:rsid w:val="00DA4CC8"/>
    <w:rsid w:val="00DA56AE"/>
    <w:rsid w:val="00DA5EC0"/>
    <w:rsid w:val="00DA6651"/>
    <w:rsid w:val="00DA7A18"/>
    <w:rsid w:val="00DA7A36"/>
    <w:rsid w:val="00DA7C37"/>
    <w:rsid w:val="00DA7D3F"/>
    <w:rsid w:val="00DB0211"/>
    <w:rsid w:val="00DB0B91"/>
    <w:rsid w:val="00DB0CA2"/>
    <w:rsid w:val="00DB10D7"/>
    <w:rsid w:val="00DB1345"/>
    <w:rsid w:val="00DB2D17"/>
    <w:rsid w:val="00DB38F8"/>
    <w:rsid w:val="00DB424D"/>
    <w:rsid w:val="00DB4355"/>
    <w:rsid w:val="00DB44D7"/>
    <w:rsid w:val="00DB4B26"/>
    <w:rsid w:val="00DB4EBE"/>
    <w:rsid w:val="00DB5492"/>
    <w:rsid w:val="00DB5539"/>
    <w:rsid w:val="00DB55CA"/>
    <w:rsid w:val="00DB5D88"/>
    <w:rsid w:val="00DB5EC7"/>
    <w:rsid w:val="00DB6B0C"/>
    <w:rsid w:val="00DB6C79"/>
    <w:rsid w:val="00DB6CBE"/>
    <w:rsid w:val="00DB756A"/>
    <w:rsid w:val="00DB7696"/>
    <w:rsid w:val="00DC0A31"/>
    <w:rsid w:val="00DC2828"/>
    <w:rsid w:val="00DC2A0D"/>
    <w:rsid w:val="00DC345F"/>
    <w:rsid w:val="00DC37C2"/>
    <w:rsid w:val="00DC3FE2"/>
    <w:rsid w:val="00DC44B7"/>
    <w:rsid w:val="00DC5ED5"/>
    <w:rsid w:val="00DC615D"/>
    <w:rsid w:val="00DC6C27"/>
    <w:rsid w:val="00DD01C4"/>
    <w:rsid w:val="00DD049B"/>
    <w:rsid w:val="00DD0EB9"/>
    <w:rsid w:val="00DD0EBB"/>
    <w:rsid w:val="00DD16BA"/>
    <w:rsid w:val="00DD2ABB"/>
    <w:rsid w:val="00DD35EB"/>
    <w:rsid w:val="00DD3A8D"/>
    <w:rsid w:val="00DD42F7"/>
    <w:rsid w:val="00DD4F81"/>
    <w:rsid w:val="00DD505B"/>
    <w:rsid w:val="00DD51D1"/>
    <w:rsid w:val="00DD5AF4"/>
    <w:rsid w:val="00DD63BE"/>
    <w:rsid w:val="00DE0617"/>
    <w:rsid w:val="00DE093B"/>
    <w:rsid w:val="00DE1345"/>
    <w:rsid w:val="00DE1F27"/>
    <w:rsid w:val="00DE2802"/>
    <w:rsid w:val="00DE2BAE"/>
    <w:rsid w:val="00DE3958"/>
    <w:rsid w:val="00DE40F2"/>
    <w:rsid w:val="00DE4B0E"/>
    <w:rsid w:val="00DE5441"/>
    <w:rsid w:val="00DE645A"/>
    <w:rsid w:val="00DE7385"/>
    <w:rsid w:val="00DE7401"/>
    <w:rsid w:val="00DE77A1"/>
    <w:rsid w:val="00DF27AE"/>
    <w:rsid w:val="00DF376B"/>
    <w:rsid w:val="00DF4748"/>
    <w:rsid w:val="00DF57D7"/>
    <w:rsid w:val="00DF5A64"/>
    <w:rsid w:val="00DF5C3E"/>
    <w:rsid w:val="00DF5DF7"/>
    <w:rsid w:val="00DF63E3"/>
    <w:rsid w:val="00DF6B18"/>
    <w:rsid w:val="00DF7473"/>
    <w:rsid w:val="00DF7C77"/>
    <w:rsid w:val="00DF7F0F"/>
    <w:rsid w:val="00E00A6C"/>
    <w:rsid w:val="00E00F90"/>
    <w:rsid w:val="00E016E2"/>
    <w:rsid w:val="00E0370D"/>
    <w:rsid w:val="00E03C37"/>
    <w:rsid w:val="00E03CDF"/>
    <w:rsid w:val="00E05308"/>
    <w:rsid w:val="00E06B46"/>
    <w:rsid w:val="00E079D2"/>
    <w:rsid w:val="00E07A99"/>
    <w:rsid w:val="00E10DEB"/>
    <w:rsid w:val="00E110BF"/>
    <w:rsid w:val="00E11721"/>
    <w:rsid w:val="00E11741"/>
    <w:rsid w:val="00E11A8B"/>
    <w:rsid w:val="00E11F85"/>
    <w:rsid w:val="00E1264F"/>
    <w:rsid w:val="00E12B1E"/>
    <w:rsid w:val="00E1361A"/>
    <w:rsid w:val="00E14F54"/>
    <w:rsid w:val="00E15352"/>
    <w:rsid w:val="00E153C6"/>
    <w:rsid w:val="00E15572"/>
    <w:rsid w:val="00E1589F"/>
    <w:rsid w:val="00E162D9"/>
    <w:rsid w:val="00E16AAC"/>
    <w:rsid w:val="00E21C82"/>
    <w:rsid w:val="00E22689"/>
    <w:rsid w:val="00E22CFA"/>
    <w:rsid w:val="00E233F9"/>
    <w:rsid w:val="00E24061"/>
    <w:rsid w:val="00E24A28"/>
    <w:rsid w:val="00E24B7E"/>
    <w:rsid w:val="00E24B84"/>
    <w:rsid w:val="00E26BA8"/>
    <w:rsid w:val="00E27857"/>
    <w:rsid w:val="00E279E8"/>
    <w:rsid w:val="00E27F09"/>
    <w:rsid w:val="00E30D17"/>
    <w:rsid w:val="00E310AD"/>
    <w:rsid w:val="00E31F00"/>
    <w:rsid w:val="00E33AB0"/>
    <w:rsid w:val="00E34A81"/>
    <w:rsid w:val="00E35279"/>
    <w:rsid w:val="00E3556A"/>
    <w:rsid w:val="00E35598"/>
    <w:rsid w:val="00E36103"/>
    <w:rsid w:val="00E3620D"/>
    <w:rsid w:val="00E365B7"/>
    <w:rsid w:val="00E36C4B"/>
    <w:rsid w:val="00E37936"/>
    <w:rsid w:val="00E37DAE"/>
    <w:rsid w:val="00E43047"/>
    <w:rsid w:val="00E43A63"/>
    <w:rsid w:val="00E44081"/>
    <w:rsid w:val="00E44380"/>
    <w:rsid w:val="00E44978"/>
    <w:rsid w:val="00E44A23"/>
    <w:rsid w:val="00E45B2A"/>
    <w:rsid w:val="00E4793B"/>
    <w:rsid w:val="00E503A9"/>
    <w:rsid w:val="00E50940"/>
    <w:rsid w:val="00E509BB"/>
    <w:rsid w:val="00E518A6"/>
    <w:rsid w:val="00E52329"/>
    <w:rsid w:val="00E53CB4"/>
    <w:rsid w:val="00E54EA0"/>
    <w:rsid w:val="00E55244"/>
    <w:rsid w:val="00E553CA"/>
    <w:rsid w:val="00E5587B"/>
    <w:rsid w:val="00E5791A"/>
    <w:rsid w:val="00E579CF"/>
    <w:rsid w:val="00E57E50"/>
    <w:rsid w:val="00E602FD"/>
    <w:rsid w:val="00E623E1"/>
    <w:rsid w:val="00E62579"/>
    <w:rsid w:val="00E6283A"/>
    <w:rsid w:val="00E633FA"/>
    <w:rsid w:val="00E6360A"/>
    <w:rsid w:val="00E64636"/>
    <w:rsid w:val="00E64C60"/>
    <w:rsid w:val="00E64D61"/>
    <w:rsid w:val="00E64E5D"/>
    <w:rsid w:val="00E660DE"/>
    <w:rsid w:val="00E66AD6"/>
    <w:rsid w:val="00E672F6"/>
    <w:rsid w:val="00E674B9"/>
    <w:rsid w:val="00E67EBE"/>
    <w:rsid w:val="00E70CA9"/>
    <w:rsid w:val="00E70DA6"/>
    <w:rsid w:val="00E70E20"/>
    <w:rsid w:val="00E71945"/>
    <w:rsid w:val="00E71AD5"/>
    <w:rsid w:val="00E71CBC"/>
    <w:rsid w:val="00E71F9F"/>
    <w:rsid w:val="00E72BEA"/>
    <w:rsid w:val="00E73310"/>
    <w:rsid w:val="00E73B5D"/>
    <w:rsid w:val="00E7515B"/>
    <w:rsid w:val="00E76A2F"/>
    <w:rsid w:val="00E7719E"/>
    <w:rsid w:val="00E77824"/>
    <w:rsid w:val="00E80189"/>
    <w:rsid w:val="00E808CD"/>
    <w:rsid w:val="00E80F49"/>
    <w:rsid w:val="00E824A9"/>
    <w:rsid w:val="00E827D2"/>
    <w:rsid w:val="00E839D0"/>
    <w:rsid w:val="00E84D19"/>
    <w:rsid w:val="00E85C2E"/>
    <w:rsid w:val="00E85E43"/>
    <w:rsid w:val="00E92170"/>
    <w:rsid w:val="00E9262F"/>
    <w:rsid w:val="00E928D4"/>
    <w:rsid w:val="00E92983"/>
    <w:rsid w:val="00E930AA"/>
    <w:rsid w:val="00E9353E"/>
    <w:rsid w:val="00E936CF"/>
    <w:rsid w:val="00E938E9"/>
    <w:rsid w:val="00E93AF6"/>
    <w:rsid w:val="00E952B5"/>
    <w:rsid w:val="00E9623F"/>
    <w:rsid w:val="00E9659B"/>
    <w:rsid w:val="00E9720B"/>
    <w:rsid w:val="00E97520"/>
    <w:rsid w:val="00E975C8"/>
    <w:rsid w:val="00E97DD8"/>
    <w:rsid w:val="00E97F38"/>
    <w:rsid w:val="00EA0A8D"/>
    <w:rsid w:val="00EA1139"/>
    <w:rsid w:val="00EA388E"/>
    <w:rsid w:val="00EA4DD1"/>
    <w:rsid w:val="00EA5171"/>
    <w:rsid w:val="00EA5D44"/>
    <w:rsid w:val="00EA5E0A"/>
    <w:rsid w:val="00EA6317"/>
    <w:rsid w:val="00EA6411"/>
    <w:rsid w:val="00EA6429"/>
    <w:rsid w:val="00EA6569"/>
    <w:rsid w:val="00EA6988"/>
    <w:rsid w:val="00EA6ABC"/>
    <w:rsid w:val="00EA6B9A"/>
    <w:rsid w:val="00EA7A84"/>
    <w:rsid w:val="00EB023D"/>
    <w:rsid w:val="00EB0333"/>
    <w:rsid w:val="00EB09A1"/>
    <w:rsid w:val="00EB2184"/>
    <w:rsid w:val="00EB27BA"/>
    <w:rsid w:val="00EB2E90"/>
    <w:rsid w:val="00EB3201"/>
    <w:rsid w:val="00EB3C75"/>
    <w:rsid w:val="00EB3DAD"/>
    <w:rsid w:val="00EB4190"/>
    <w:rsid w:val="00EB420F"/>
    <w:rsid w:val="00EB4DE7"/>
    <w:rsid w:val="00EB5014"/>
    <w:rsid w:val="00EB6203"/>
    <w:rsid w:val="00EB72EC"/>
    <w:rsid w:val="00EB7846"/>
    <w:rsid w:val="00EB7990"/>
    <w:rsid w:val="00EB7B41"/>
    <w:rsid w:val="00EC01AE"/>
    <w:rsid w:val="00EC09F3"/>
    <w:rsid w:val="00EC2FEC"/>
    <w:rsid w:val="00EC3062"/>
    <w:rsid w:val="00EC32D1"/>
    <w:rsid w:val="00EC4115"/>
    <w:rsid w:val="00EC530B"/>
    <w:rsid w:val="00EC5682"/>
    <w:rsid w:val="00EC5FFF"/>
    <w:rsid w:val="00EC6EED"/>
    <w:rsid w:val="00EC7750"/>
    <w:rsid w:val="00EC78C2"/>
    <w:rsid w:val="00EC799D"/>
    <w:rsid w:val="00ED07E8"/>
    <w:rsid w:val="00ED1929"/>
    <w:rsid w:val="00ED1A46"/>
    <w:rsid w:val="00ED1FB3"/>
    <w:rsid w:val="00ED3D35"/>
    <w:rsid w:val="00ED3FE7"/>
    <w:rsid w:val="00ED501D"/>
    <w:rsid w:val="00ED7967"/>
    <w:rsid w:val="00EE0121"/>
    <w:rsid w:val="00EE0641"/>
    <w:rsid w:val="00EE37D4"/>
    <w:rsid w:val="00EE416F"/>
    <w:rsid w:val="00EE465F"/>
    <w:rsid w:val="00EE5BE8"/>
    <w:rsid w:val="00EE6670"/>
    <w:rsid w:val="00EE6A5F"/>
    <w:rsid w:val="00EE73B3"/>
    <w:rsid w:val="00EE7713"/>
    <w:rsid w:val="00EF06D0"/>
    <w:rsid w:val="00EF20E4"/>
    <w:rsid w:val="00EF220A"/>
    <w:rsid w:val="00EF3836"/>
    <w:rsid w:val="00EF5C63"/>
    <w:rsid w:val="00EF5EAB"/>
    <w:rsid w:val="00EF6FAE"/>
    <w:rsid w:val="00EF7AFA"/>
    <w:rsid w:val="00EF7AFB"/>
    <w:rsid w:val="00EF7DEF"/>
    <w:rsid w:val="00F00071"/>
    <w:rsid w:val="00F00228"/>
    <w:rsid w:val="00F00E33"/>
    <w:rsid w:val="00F0275B"/>
    <w:rsid w:val="00F029F4"/>
    <w:rsid w:val="00F02E07"/>
    <w:rsid w:val="00F02FD3"/>
    <w:rsid w:val="00F033F0"/>
    <w:rsid w:val="00F0345C"/>
    <w:rsid w:val="00F04633"/>
    <w:rsid w:val="00F05D05"/>
    <w:rsid w:val="00F07678"/>
    <w:rsid w:val="00F07705"/>
    <w:rsid w:val="00F07751"/>
    <w:rsid w:val="00F1026A"/>
    <w:rsid w:val="00F107EC"/>
    <w:rsid w:val="00F112BE"/>
    <w:rsid w:val="00F11376"/>
    <w:rsid w:val="00F119D3"/>
    <w:rsid w:val="00F12823"/>
    <w:rsid w:val="00F1349A"/>
    <w:rsid w:val="00F142D7"/>
    <w:rsid w:val="00F14305"/>
    <w:rsid w:val="00F148A3"/>
    <w:rsid w:val="00F149C5"/>
    <w:rsid w:val="00F14B37"/>
    <w:rsid w:val="00F14E69"/>
    <w:rsid w:val="00F15AEF"/>
    <w:rsid w:val="00F16C7C"/>
    <w:rsid w:val="00F170D6"/>
    <w:rsid w:val="00F17D89"/>
    <w:rsid w:val="00F2046E"/>
    <w:rsid w:val="00F206CF"/>
    <w:rsid w:val="00F2097F"/>
    <w:rsid w:val="00F2127E"/>
    <w:rsid w:val="00F2255B"/>
    <w:rsid w:val="00F2289C"/>
    <w:rsid w:val="00F22A74"/>
    <w:rsid w:val="00F237F1"/>
    <w:rsid w:val="00F240A7"/>
    <w:rsid w:val="00F24100"/>
    <w:rsid w:val="00F2448D"/>
    <w:rsid w:val="00F24970"/>
    <w:rsid w:val="00F24AFD"/>
    <w:rsid w:val="00F24E37"/>
    <w:rsid w:val="00F2518A"/>
    <w:rsid w:val="00F25425"/>
    <w:rsid w:val="00F26944"/>
    <w:rsid w:val="00F278DE"/>
    <w:rsid w:val="00F27BCC"/>
    <w:rsid w:val="00F27DC1"/>
    <w:rsid w:val="00F3051D"/>
    <w:rsid w:val="00F30D67"/>
    <w:rsid w:val="00F3164F"/>
    <w:rsid w:val="00F31FE8"/>
    <w:rsid w:val="00F3398F"/>
    <w:rsid w:val="00F346B0"/>
    <w:rsid w:val="00F3478A"/>
    <w:rsid w:val="00F35EC2"/>
    <w:rsid w:val="00F368AB"/>
    <w:rsid w:val="00F36DAD"/>
    <w:rsid w:val="00F373F2"/>
    <w:rsid w:val="00F37CE5"/>
    <w:rsid w:val="00F406FB"/>
    <w:rsid w:val="00F40B36"/>
    <w:rsid w:val="00F41F54"/>
    <w:rsid w:val="00F424B6"/>
    <w:rsid w:val="00F43A8D"/>
    <w:rsid w:val="00F43BBC"/>
    <w:rsid w:val="00F43C10"/>
    <w:rsid w:val="00F44025"/>
    <w:rsid w:val="00F45493"/>
    <w:rsid w:val="00F4575C"/>
    <w:rsid w:val="00F45CF5"/>
    <w:rsid w:val="00F47579"/>
    <w:rsid w:val="00F50C25"/>
    <w:rsid w:val="00F51115"/>
    <w:rsid w:val="00F515EE"/>
    <w:rsid w:val="00F52A51"/>
    <w:rsid w:val="00F542BE"/>
    <w:rsid w:val="00F549E3"/>
    <w:rsid w:val="00F54DF3"/>
    <w:rsid w:val="00F55F46"/>
    <w:rsid w:val="00F56D5C"/>
    <w:rsid w:val="00F57C10"/>
    <w:rsid w:val="00F57F9B"/>
    <w:rsid w:val="00F57FBB"/>
    <w:rsid w:val="00F610E0"/>
    <w:rsid w:val="00F617A2"/>
    <w:rsid w:val="00F62552"/>
    <w:rsid w:val="00F62DE4"/>
    <w:rsid w:val="00F62E29"/>
    <w:rsid w:val="00F6327C"/>
    <w:rsid w:val="00F63ADE"/>
    <w:rsid w:val="00F64BCC"/>
    <w:rsid w:val="00F653B9"/>
    <w:rsid w:val="00F65BF0"/>
    <w:rsid w:val="00F65C6A"/>
    <w:rsid w:val="00F66549"/>
    <w:rsid w:val="00F67451"/>
    <w:rsid w:val="00F67C3D"/>
    <w:rsid w:val="00F707FC"/>
    <w:rsid w:val="00F71F89"/>
    <w:rsid w:val="00F72B2B"/>
    <w:rsid w:val="00F73831"/>
    <w:rsid w:val="00F738B9"/>
    <w:rsid w:val="00F73C3C"/>
    <w:rsid w:val="00F7438D"/>
    <w:rsid w:val="00F750FC"/>
    <w:rsid w:val="00F75710"/>
    <w:rsid w:val="00F75D48"/>
    <w:rsid w:val="00F762DC"/>
    <w:rsid w:val="00F76A41"/>
    <w:rsid w:val="00F778FB"/>
    <w:rsid w:val="00F80103"/>
    <w:rsid w:val="00F80333"/>
    <w:rsid w:val="00F811C2"/>
    <w:rsid w:val="00F81712"/>
    <w:rsid w:val="00F81A75"/>
    <w:rsid w:val="00F82185"/>
    <w:rsid w:val="00F8220E"/>
    <w:rsid w:val="00F824AA"/>
    <w:rsid w:val="00F82D80"/>
    <w:rsid w:val="00F84656"/>
    <w:rsid w:val="00F85CDC"/>
    <w:rsid w:val="00F9164B"/>
    <w:rsid w:val="00F91ACD"/>
    <w:rsid w:val="00F93528"/>
    <w:rsid w:val="00F93777"/>
    <w:rsid w:val="00F94031"/>
    <w:rsid w:val="00F941D0"/>
    <w:rsid w:val="00F94A75"/>
    <w:rsid w:val="00F94B8A"/>
    <w:rsid w:val="00F951D1"/>
    <w:rsid w:val="00F96F9E"/>
    <w:rsid w:val="00F97F3A"/>
    <w:rsid w:val="00FA01E8"/>
    <w:rsid w:val="00FA0360"/>
    <w:rsid w:val="00FA089D"/>
    <w:rsid w:val="00FA1BB8"/>
    <w:rsid w:val="00FA1F9E"/>
    <w:rsid w:val="00FA3508"/>
    <w:rsid w:val="00FA351D"/>
    <w:rsid w:val="00FA3D04"/>
    <w:rsid w:val="00FA40CD"/>
    <w:rsid w:val="00FA4A63"/>
    <w:rsid w:val="00FA51C2"/>
    <w:rsid w:val="00FA5523"/>
    <w:rsid w:val="00FA59B3"/>
    <w:rsid w:val="00FA62E2"/>
    <w:rsid w:val="00FA6302"/>
    <w:rsid w:val="00FA638E"/>
    <w:rsid w:val="00FA63E2"/>
    <w:rsid w:val="00FA6646"/>
    <w:rsid w:val="00FA77CC"/>
    <w:rsid w:val="00FB0398"/>
    <w:rsid w:val="00FB1138"/>
    <w:rsid w:val="00FB12A7"/>
    <w:rsid w:val="00FB160E"/>
    <w:rsid w:val="00FB166D"/>
    <w:rsid w:val="00FB271A"/>
    <w:rsid w:val="00FB29DC"/>
    <w:rsid w:val="00FB2C3C"/>
    <w:rsid w:val="00FB469F"/>
    <w:rsid w:val="00FB48A4"/>
    <w:rsid w:val="00FB4B13"/>
    <w:rsid w:val="00FB4F2C"/>
    <w:rsid w:val="00FB5346"/>
    <w:rsid w:val="00FB55B7"/>
    <w:rsid w:val="00FB5A00"/>
    <w:rsid w:val="00FB5B56"/>
    <w:rsid w:val="00FB60BE"/>
    <w:rsid w:val="00FB6255"/>
    <w:rsid w:val="00FB63B5"/>
    <w:rsid w:val="00FB6840"/>
    <w:rsid w:val="00FB77C6"/>
    <w:rsid w:val="00FC1032"/>
    <w:rsid w:val="00FC1595"/>
    <w:rsid w:val="00FC1599"/>
    <w:rsid w:val="00FC160F"/>
    <w:rsid w:val="00FC1DA3"/>
    <w:rsid w:val="00FC1F41"/>
    <w:rsid w:val="00FC3AB8"/>
    <w:rsid w:val="00FC4F34"/>
    <w:rsid w:val="00FC60D0"/>
    <w:rsid w:val="00FC6758"/>
    <w:rsid w:val="00FC6858"/>
    <w:rsid w:val="00FC69CF"/>
    <w:rsid w:val="00FC6F9A"/>
    <w:rsid w:val="00FC71B6"/>
    <w:rsid w:val="00FC7FAF"/>
    <w:rsid w:val="00FD07CE"/>
    <w:rsid w:val="00FD0D7F"/>
    <w:rsid w:val="00FD1C04"/>
    <w:rsid w:val="00FD1D67"/>
    <w:rsid w:val="00FD2719"/>
    <w:rsid w:val="00FD51A4"/>
    <w:rsid w:val="00FD55C1"/>
    <w:rsid w:val="00FD5A2F"/>
    <w:rsid w:val="00FD5AF0"/>
    <w:rsid w:val="00FD6315"/>
    <w:rsid w:val="00FD6527"/>
    <w:rsid w:val="00FD6C47"/>
    <w:rsid w:val="00FD77E5"/>
    <w:rsid w:val="00FD7F51"/>
    <w:rsid w:val="00FE0011"/>
    <w:rsid w:val="00FE03D4"/>
    <w:rsid w:val="00FE04B6"/>
    <w:rsid w:val="00FE04DA"/>
    <w:rsid w:val="00FE09B7"/>
    <w:rsid w:val="00FE1B48"/>
    <w:rsid w:val="00FE3230"/>
    <w:rsid w:val="00FE364D"/>
    <w:rsid w:val="00FE3C74"/>
    <w:rsid w:val="00FE3C96"/>
    <w:rsid w:val="00FE3E16"/>
    <w:rsid w:val="00FE5248"/>
    <w:rsid w:val="00FE5B95"/>
    <w:rsid w:val="00FE5EB2"/>
    <w:rsid w:val="00FE617F"/>
    <w:rsid w:val="00FE625F"/>
    <w:rsid w:val="00FE6418"/>
    <w:rsid w:val="00FE6D0A"/>
    <w:rsid w:val="00FE6E98"/>
    <w:rsid w:val="00FE7084"/>
    <w:rsid w:val="00FE7154"/>
    <w:rsid w:val="00FE7222"/>
    <w:rsid w:val="00FE7267"/>
    <w:rsid w:val="00FE7790"/>
    <w:rsid w:val="00FE7A9D"/>
    <w:rsid w:val="00FF02DA"/>
    <w:rsid w:val="00FF0830"/>
    <w:rsid w:val="00FF0A8F"/>
    <w:rsid w:val="00FF0D2D"/>
    <w:rsid w:val="00FF17F9"/>
    <w:rsid w:val="00FF1922"/>
    <w:rsid w:val="00FF1DBB"/>
    <w:rsid w:val="00FF1EDE"/>
    <w:rsid w:val="00FF2370"/>
    <w:rsid w:val="00FF25C8"/>
    <w:rsid w:val="00FF27F6"/>
    <w:rsid w:val="00FF2FBE"/>
    <w:rsid w:val="00FF306A"/>
    <w:rsid w:val="00FF3467"/>
    <w:rsid w:val="00FF379A"/>
    <w:rsid w:val="00FF39D9"/>
    <w:rsid w:val="00FF459B"/>
    <w:rsid w:val="00FF4BDF"/>
    <w:rsid w:val="00FF536B"/>
    <w:rsid w:val="00FF5BF8"/>
    <w:rsid w:val="00FF61DF"/>
    <w:rsid w:val="00FF6791"/>
    <w:rsid w:val="00FF6CD0"/>
    <w:rsid w:val="00FF7041"/>
    <w:rsid w:val="00FF71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15:docId w15:val="{E395CE9A-9BF1-49C6-A816-2EEBFC155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ACD"/>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Heading2">
    <w:name w:val="heading 2"/>
    <w:aliases w:val="DO NOT USE_h2,h2,h21,H2,Head2A,2,UNDERRUBRIK 1-2"/>
    <w:basedOn w:val="Normal"/>
    <w:next w:val="Normal"/>
    <w:link w:val="Heading2Char"/>
    <w:autoRedefine/>
    <w:qFormat/>
    <w:rsid w:val="00841C37"/>
    <w:pPr>
      <w:keepNext/>
      <w:numPr>
        <w:ilvl w:val="1"/>
        <w:numId w:val="1"/>
      </w:numPr>
      <w:tabs>
        <w:tab w:val="clear" w:pos="3403"/>
        <w:tab w:val="num" w:pos="993"/>
      </w:tabs>
      <w:spacing w:before="240"/>
      <w:ind w:hanging="3403"/>
      <w:outlineLvl w:val="1"/>
    </w:pPr>
    <w:rPr>
      <w:rFonts w:ascii="Arial" w:hAnsi="Arial"/>
      <w:b/>
      <w:sz w:val="28"/>
      <w:lang w:val="x-none"/>
    </w:rPr>
  </w:style>
  <w:style w:type="paragraph" w:styleId="Heading3">
    <w:name w:val="heading 3"/>
    <w:aliases w:val="Underrubrik2,H3,no break,Memo Heading 3"/>
    <w:basedOn w:val="Normal"/>
    <w:next w:val="Normal"/>
    <w:qFormat/>
    <w:pPr>
      <w:keepNext/>
      <w:numPr>
        <w:ilvl w:val="2"/>
        <w:numId w:val="1"/>
      </w:numPr>
      <w:spacing w:before="240" w:after="60"/>
      <w:outlineLvl w:val="2"/>
    </w:pPr>
    <w:rPr>
      <w:rFonts w:ascii="Arial" w:hAnsi="Arial"/>
      <w:b/>
    </w:rPr>
  </w:style>
  <w:style w:type="paragraph" w:styleId="Heading4">
    <w:name w:val="heading 4"/>
    <w:basedOn w:val="Normal"/>
    <w:next w:val="Normal"/>
    <w:qFormat/>
    <w:pPr>
      <w:keepNext/>
      <w:numPr>
        <w:ilvl w:val="3"/>
        <w:numId w:val="1"/>
      </w:numPr>
      <w:jc w:val="right"/>
      <w:outlineLvl w:val="3"/>
    </w:pPr>
    <w:rPr>
      <w:rFonts w:ascii="Arial" w:hAnsi="Arial"/>
      <w:i/>
    </w:rPr>
  </w:style>
  <w:style w:type="paragraph" w:styleId="Heading5">
    <w:name w:val="heading 5"/>
    <w:basedOn w:val="Normal"/>
    <w:next w:val="Normal"/>
    <w:link w:val="Heading5Char"/>
    <w:uiPriority w:val="9"/>
    <w:unhideWhenUsed/>
    <w:qFormat/>
    <w:rsid w:val="0027478F"/>
    <w:pPr>
      <w:keepNext/>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Pr>
      <w:rFonts w:ascii="Arial" w:eastAsia="ＭＳ ゴシック" w:hAnsi="Arial"/>
      <w:b/>
      <w:kern w:val="28"/>
      <w:sz w:val="32"/>
      <w:lang w:val="en-GB" w:eastAsia="x-none"/>
    </w:rPr>
  </w:style>
  <w:style w:type="character" w:customStyle="1" w:styleId="Heading2Char">
    <w:name w:val="Heading 2 Char"/>
    <w:aliases w:val="DO NOT USE_h2 Char,h2 Char,h21 Char,H2 Char,Head2A Char,2 Char,UNDERRUBRIK 1-2 Char"/>
    <w:link w:val="Heading2"/>
    <w:rsid w:val="00841C37"/>
    <w:rPr>
      <w:rFonts w:ascii="Arial" w:eastAsia="ＭＳ ゴシック" w:hAnsi="Arial"/>
      <w:b/>
      <w:sz w:val="28"/>
      <w:lang w:val="x-none"/>
    </w:rPr>
  </w:style>
  <w:style w:type="character" w:customStyle="1" w:styleId="Heading5Char">
    <w:name w:val="Heading 5 Char"/>
    <w:basedOn w:val="DefaultParagraphFont"/>
    <w:link w:val="Heading5"/>
    <w:uiPriority w:val="9"/>
    <w:rsid w:val="0027478F"/>
    <w:rPr>
      <w:rFonts w:asciiTheme="majorHAnsi" w:eastAsiaTheme="majorEastAsia" w:hAnsiTheme="majorHAnsi" w:cstheme="majorBidi"/>
      <w:sz w:val="22"/>
      <w:szCs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ＭＳ 明朝"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92E0F"/>
    <w:rPr>
      <w:rFonts w:ascii="Arial" w:hAnsi="Arial"/>
      <w:b/>
      <w:noProof/>
      <w:sz w:val="18"/>
      <w:lang w:val="en-GB"/>
    </w:rPr>
  </w:style>
  <w:style w:type="paragraph" w:styleId="Caption">
    <w:name w:val="caption"/>
    <w:basedOn w:val="Normal"/>
    <w:next w:val="Normal"/>
    <w:link w:val="CaptionChar"/>
    <w:qFormat/>
    <w:pPr>
      <w:spacing w:before="120" w:after="120"/>
    </w:pPr>
    <w:rPr>
      <w:b/>
      <w:lang w:eastAsia="x-none"/>
    </w:rPr>
  </w:style>
  <w:style w:type="character" w:customStyle="1" w:styleId="CaptionChar">
    <w:name w:val="Caption Char"/>
    <w:link w:val="Caption"/>
    <w:qFormat/>
    <w:rPr>
      <w:rFonts w:ascii="Times New Roman" w:eastAsia="ＭＳ ゴシック" w:hAnsi="Times New Roman"/>
      <w:b/>
      <w:sz w:val="24"/>
      <w:lang w:val="en-GB"/>
    </w:rPr>
  </w:style>
  <w:style w:type="paragraph" w:customStyle="1" w:styleId="Reference">
    <w:name w:val="Reference"/>
    <w:basedOn w:val="Normal"/>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qFormat/>
    <w:rPr>
      <w:color w:val="0000FF"/>
      <w:u w:val="single"/>
    </w:rPr>
  </w:style>
  <w:style w:type="character" w:styleId="CommentReference">
    <w:name w:val="annotation reference"/>
    <w:semiHidden/>
    <w:rPr>
      <w:sz w:val="18"/>
      <w:szCs w:val="18"/>
    </w:rPr>
  </w:style>
  <w:style w:type="paragraph" w:styleId="CommentText">
    <w:name w:val="annotation text"/>
    <w:basedOn w:val="Normal"/>
    <w:link w:val="CommentTextChar"/>
    <w:semiHidden/>
    <w:pPr>
      <w:jc w:val="left"/>
    </w:pPr>
    <w:rPr>
      <w:lang w:eastAsia="x-none"/>
    </w:rPr>
  </w:style>
  <w:style w:type="character" w:customStyle="1" w:styleId="CommentTextChar">
    <w:name w:val="Comment Text Char"/>
    <w:link w:val="CommentText"/>
    <w:semiHidden/>
    <w:rPr>
      <w:rFonts w:ascii="Times New Roman" w:eastAsia="ＭＳ ゴシック" w:hAnsi="Times New Roman"/>
      <w:sz w:val="24"/>
      <w:lang w:val="en-GB"/>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Arial" w:hAnsi="Arial"/>
      <w:sz w:val="18"/>
      <w:szCs w:val="18"/>
    </w:rPr>
  </w:style>
  <w:style w:type="paragraph" w:styleId="Footer">
    <w:name w:val="footer"/>
    <w:basedOn w:val="Normal"/>
    <w:link w:val="FooterChar"/>
    <w:uiPriority w:val="99"/>
    <w:pPr>
      <w:tabs>
        <w:tab w:val="center" w:pos="4252"/>
        <w:tab w:val="right" w:pos="8504"/>
      </w:tabs>
    </w:pPr>
    <w:rPr>
      <w:lang w:eastAsia="x-none"/>
    </w:rPr>
  </w:style>
  <w:style w:type="character" w:customStyle="1" w:styleId="FooterChar">
    <w:name w:val="Footer Char"/>
    <w:link w:val="Footer"/>
    <w:uiPriority w:val="99"/>
    <w:rPr>
      <w:rFonts w:ascii="Times New Roman" w:eastAsia="ＭＳ ゴシック" w:hAnsi="Times New Roman"/>
      <w:sz w:val="24"/>
      <w:lang w:val="en-GB"/>
    </w:rPr>
  </w:style>
  <w:style w:type="paragraph" w:customStyle="1" w:styleId="a">
    <w:name w:val="スタイル 数式"/>
    <w:basedOn w:val="Normal"/>
    <w:pPr>
      <w:ind w:firstLine="720"/>
    </w:pPr>
    <w:rPr>
      <w:rFonts w:cs="ＭＳ 明朝"/>
    </w:rPr>
  </w:style>
  <w:style w:type="table" w:styleId="TableGrid">
    <w:name w:val="Table Grid"/>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pPr>
      <w:snapToGrid/>
      <w:spacing w:after="120" w:afterAutospacing="0"/>
    </w:pPr>
    <w:rPr>
      <w:rFonts w:eastAsia="ＭＳ 明朝"/>
      <w:sz w:val="20"/>
      <w:szCs w:val="24"/>
      <w:lang w:val="en-US" w:eastAsia="en-US"/>
    </w:rPr>
  </w:style>
  <w:style w:type="table" w:styleId="TableGrid8">
    <w:name w:val="Table Grid 8"/>
    <w:basedOn w:val="TableNormal"/>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Pr>
      <w:i/>
      <w:iCs/>
      <w:color w:val="000000"/>
      <w:lang w:eastAsia="x-none"/>
    </w:rPr>
  </w:style>
  <w:style w:type="character" w:customStyle="1" w:styleId="QuoteChar">
    <w:name w:val="Quote Char"/>
    <w:link w:val="Quote"/>
    <w:uiPriority w:val="29"/>
    <w:rPr>
      <w:rFonts w:ascii="Times New Roman" w:eastAsia="ＭＳ ゴシック" w:hAnsi="Times New Roman"/>
      <w:i/>
      <w:iCs/>
      <w:color w:val="000000"/>
      <w:sz w:val="24"/>
      <w:lang w:val="en-GB"/>
    </w:rPr>
  </w:style>
  <w:style w:type="character" w:styleId="Strong">
    <w:name w:val="Strong"/>
    <w:uiPriority w:val="22"/>
    <w:qFormat/>
    <w:rPr>
      <w:b/>
      <w:bCs/>
    </w:rPr>
  </w:style>
  <w:style w:type="paragraph" w:customStyle="1" w:styleId="1">
    <w:name w:val="段落番号1"/>
    <w:basedOn w:val="Heading1"/>
    <w:next w:val="Normal"/>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pPr>
      <w:numPr>
        <w:ilvl w:val="1"/>
      </w:numPr>
      <w:ind w:left="200" w:hangingChars="200" w:hanging="200"/>
    </w:pPr>
    <w:rPr>
      <w:rFonts w:eastAsia="ＭＳ Ｐ明朝"/>
    </w:rPr>
  </w:style>
  <w:style w:type="paragraph" w:customStyle="1" w:styleId="3">
    <w:name w:val="段落番号3"/>
    <w:basedOn w:val="1"/>
    <w:next w:val="Normal"/>
    <w:pPr>
      <w:numPr>
        <w:ilvl w:val="2"/>
      </w:numPr>
      <w:ind w:left="250" w:hangingChars="250" w:hanging="250"/>
    </w:pPr>
  </w:style>
  <w:style w:type="paragraph" w:styleId="Revision">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pPr>
      <w:jc w:val="center"/>
    </w:pPr>
  </w:style>
  <w:style w:type="character" w:customStyle="1" w:styleId="a1">
    <w:name w:val="図表 (文字)"/>
    <w:basedOn w:val="CaptionChar"/>
    <w:link w:val="a0"/>
    <w:rPr>
      <w:rFonts w:ascii="Times New Roman" w:eastAsia="ＭＳ ゴシック" w:hAnsi="Times New Roman"/>
      <w:b/>
      <w:sz w:val="24"/>
      <w:lang w:val="en-GB"/>
    </w:rPr>
  </w:style>
  <w:style w:type="paragraph" w:styleId="DocumentMap">
    <w:name w:val="Document Map"/>
    <w:basedOn w:val="Normal"/>
    <w:semiHidden/>
    <w:pPr>
      <w:shd w:val="clear" w:color="auto" w:fill="000080"/>
    </w:pPr>
    <w:rPr>
      <w:rFonts w:ascii="Tahoma" w:hAnsi="Tahoma" w:cs="Tahoma"/>
      <w:sz w:val="20"/>
    </w:r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autoRedefine/>
    <w:rsid w:val="00B13A8A"/>
    <w:pPr>
      <w:numPr>
        <w:ilvl w:val="1"/>
        <w:numId w:val="5"/>
      </w:numPr>
      <w:ind w:rightChars="100" w:right="240"/>
    </w:pPr>
    <w:rPr>
      <w:b/>
      <w:i/>
      <w:lang w:val="x-none" w:eastAsia="x-none"/>
    </w:rPr>
  </w:style>
  <w:style w:type="character" w:customStyle="1" w:styleId="proposal-bullet0">
    <w:name w:val="proposal-bullet (文字)"/>
    <w:link w:val="proposal-bullet"/>
    <w:rsid w:val="00B13A8A"/>
    <w:rPr>
      <w:rFonts w:ascii="Times New Roman" w:eastAsia="ＭＳ ゴシック" w:hAnsi="Times New Roman"/>
      <w:b/>
      <w:i/>
      <w:sz w:val="24"/>
      <w:lang w:val="x-none" w:eastAsia="x-none"/>
    </w:rPr>
  </w:style>
  <w:style w:type="paragraph" w:styleId="PlainText">
    <w:name w:val="Plain Text"/>
    <w:basedOn w:val="Normal"/>
    <w:link w:val="PlainTextChar"/>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PlainTextChar">
    <w:name w:val="Plain Text Char"/>
    <w:link w:val="PlainText"/>
    <w:uiPriority w:val="99"/>
    <w:semiHidden/>
    <w:rPr>
      <w:rFonts w:ascii="ＭＳ ゴシック" w:eastAsia="ＭＳ ゴシック" w:hAnsi="ＭＳ ゴシック" w:cs="ＭＳ Ｐゴシック"/>
    </w:rPr>
  </w:style>
  <w:style w:type="character" w:styleId="SubtleReference">
    <w:name w:val="Subtle Reference"/>
    <w:uiPriority w:val="31"/>
    <w:qFormat/>
    <w:rsid w:val="00F96F9E"/>
    <w:rPr>
      <w:smallCaps/>
      <w:color w:val="C0504D"/>
      <w:u w:val="single"/>
    </w:rPr>
  </w:style>
  <w:style w:type="paragraph" w:customStyle="1" w:styleId="EQ">
    <w:name w:val="EQ"/>
    <w:basedOn w:val="Normal"/>
    <w:next w:val="Normal"/>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
    <w:basedOn w:val="Normal"/>
    <w:link w:val="ListParagraphChar"/>
    <w:uiPriority w:val="34"/>
    <w:qFormat/>
    <w:rsid w:val="000546BF"/>
    <w:pPr>
      <w:numPr>
        <w:numId w:val="4"/>
      </w:numPr>
      <w:ind w:leftChars="400" w:left="400"/>
    </w:pPr>
  </w:style>
  <w:style w:type="character" w:customStyle="1" w:styleId="st">
    <w:name w:val="st"/>
    <w:rsid w:val="00DA1230"/>
  </w:style>
  <w:style w:type="paragraph" w:customStyle="1" w:styleId="NoteLevel2">
    <w:name w:val="Note Level 2"/>
    <w:basedOn w:val="Normal"/>
    <w:uiPriority w:val="1"/>
    <w:rsid w:val="003A0FD8"/>
    <w:pPr>
      <w:keepNext/>
      <w:numPr>
        <w:ilvl w:val="1"/>
        <w:numId w:val="3"/>
      </w:numPr>
      <w:contextualSpacing/>
      <w:outlineLvl w:val="1"/>
    </w:pPr>
    <w:rPr>
      <w:rFonts w:ascii="ＭＳ ゴシック"/>
    </w:rPr>
  </w:style>
  <w:style w:type="paragraph" w:customStyle="1" w:styleId="Prop-obsv">
    <w:name w:val="Prop-obsv"/>
    <w:basedOn w:val="Normal"/>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DefaultParagraphFont"/>
    <w:link w:val="Prop-obsv"/>
    <w:rsid w:val="005E7C1B"/>
    <w:rPr>
      <w:rFonts w:ascii="Times New Roman" w:eastAsiaTheme="majorEastAsia" w:hAnsi="Times New Roman"/>
      <w:b/>
      <w:bCs/>
      <w:sz w:val="24"/>
      <w:szCs w:val="24"/>
      <w:shd w:val="clear" w:color="auto" w:fill="FFFFFF"/>
    </w:rPr>
  </w:style>
  <w:style w:type="paragraph" w:customStyle="1" w:styleId="NO">
    <w:name w:val="NO"/>
    <w:basedOn w:val="Normal"/>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NormalWeb">
    <w:name w:val="Normal (Web)"/>
    <w:basedOn w:val="Normal"/>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Normal"/>
    <w:link w:val="THChar"/>
    <w:qFormat/>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DefaultParagraphFont"/>
    <w:link w:val="TH"/>
    <w:qFormat/>
    <w:rsid w:val="00316521"/>
    <w:rPr>
      <w:rFonts w:ascii="Arial" w:eastAsia="SimSun" w:hAnsi="Arial"/>
      <w:b/>
      <w:lang w:val="en-GB" w:eastAsia="en-US"/>
    </w:rPr>
  </w:style>
  <w:style w:type="table" w:styleId="MediumShading2-Accent1">
    <w:name w:val="Medium Shading 2 Accent 1"/>
    <w:basedOn w:val="TableNormal"/>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
    <w:name w:val="Light Shading"/>
    <w:basedOn w:val="TableNormal"/>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B423F0"/>
    <w:rPr>
      <w:color w:val="800080" w:themeColor="followedHyperlink"/>
      <w:u w:val="single"/>
    </w:rPr>
  </w:style>
  <w:style w:type="character" w:styleId="Emphasis">
    <w:name w:val="Emphasis"/>
    <w:uiPriority w:val="20"/>
    <w:qFormat/>
    <w:rsid w:val="00D67890"/>
    <w:rPr>
      <w:i/>
      <w:iCs/>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2D023F"/>
    <w:rPr>
      <w:rFonts w:ascii="Times New Roman" w:eastAsia="ＭＳ ゴシック" w:hAnsi="Times New Roman"/>
      <w:sz w:val="24"/>
      <w:lang w:val="en-GB"/>
    </w:rPr>
  </w:style>
  <w:style w:type="paragraph" w:customStyle="1" w:styleId="Proposal-Observation">
    <w:name w:val="Proposal-Observation"/>
    <w:basedOn w:val="ListParagraph"/>
    <w:link w:val="Proposal-Observation0"/>
    <w:qFormat/>
    <w:rsid w:val="009B0459"/>
    <w:pPr>
      <w:numPr>
        <w:numId w:val="8"/>
      </w:numPr>
      <w:spacing w:before="120" w:after="220"/>
      <w:ind w:leftChars="100" w:left="186" w:rightChars="100" w:right="100" w:hanging="426"/>
    </w:pPr>
    <w:rPr>
      <w:b/>
      <w:bCs/>
      <w:i/>
      <w:lang w:val="en-US" w:eastAsia="zh-CN"/>
    </w:rPr>
  </w:style>
  <w:style w:type="character" w:customStyle="1" w:styleId="Proposal-Observation0">
    <w:name w:val="Proposal-Observation (文字)"/>
    <w:basedOn w:val="ListParagraphChar"/>
    <w:link w:val="Proposal-Observation"/>
    <w:rsid w:val="009B0459"/>
    <w:rPr>
      <w:rFonts w:ascii="Times New Roman" w:eastAsia="ＭＳ ゴシック" w:hAnsi="Times New Roman"/>
      <w:b/>
      <w:bCs/>
      <w:i/>
      <w:sz w:val="24"/>
      <w:lang w:val="en-GB" w:eastAsia="zh-CN"/>
    </w:rPr>
  </w:style>
  <w:style w:type="character" w:customStyle="1" w:styleId="10">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character" w:styleId="PlaceholderText">
    <w:name w:val="Placeholder Text"/>
    <w:basedOn w:val="DefaultParagraphFont"/>
    <w:uiPriority w:val="67"/>
    <w:rsid w:val="00251934"/>
    <w:rPr>
      <w:color w:val="808080"/>
    </w:rPr>
  </w:style>
  <w:style w:type="paragraph" w:customStyle="1" w:styleId="References">
    <w:name w:val="References"/>
    <w:basedOn w:val="Normal"/>
    <w:rsid w:val="00637539"/>
    <w:pPr>
      <w:tabs>
        <w:tab w:val="num" w:pos="360"/>
      </w:tabs>
      <w:autoSpaceDE w:val="0"/>
      <w:autoSpaceDN w:val="0"/>
      <w:adjustRightInd w:val="0"/>
      <w:spacing w:beforeLines="30" w:after="60" w:afterAutospacing="0" w:line="60" w:lineRule="atLeast"/>
      <w:ind w:left="360" w:hanging="360"/>
    </w:pPr>
    <w:rPr>
      <w:rFonts w:eastAsia="SimSun"/>
      <w:sz w:val="22"/>
      <w:szCs w:val="16"/>
      <w:lang w:val="en-US" w:eastAsia="en-US"/>
    </w:rPr>
  </w:style>
  <w:style w:type="paragraph" w:customStyle="1" w:styleId="TAL">
    <w:name w:val="TAL"/>
    <w:basedOn w:val="Normal"/>
    <w:link w:val="TALChar"/>
    <w:rsid w:val="00F75D48"/>
    <w:pPr>
      <w:keepNext/>
      <w:keepLines/>
      <w:snapToGrid/>
      <w:spacing w:after="0" w:afterAutospacing="0"/>
      <w:jc w:val="left"/>
    </w:pPr>
    <w:rPr>
      <w:rFonts w:ascii="Arial" w:eastAsia="DengXian" w:hAnsi="Arial"/>
      <w:sz w:val="18"/>
      <w:lang w:eastAsia="en-US"/>
    </w:rPr>
  </w:style>
  <w:style w:type="paragraph" w:customStyle="1" w:styleId="TAH">
    <w:name w:val="TAH"/>
    <w:basedOn w:val="TAC"/>
    <w:link w:val="TAHCar"/>
    <w:qFormat/>
    <w:rsid w:val="00F75D48"/>
    <w:rPr>
      <w:b/>
    </w:rPr>
  </w:style>
  <w:style w:type="paragraph" w:customStyle="1" w:styleId="TAC">
    <w:name w:val="TAC"/>
    <w:basedOn w:val="TAL"/>
    <w:link w:val="TACChar"/>
    <w:qFormat/>
    <w:rsid w:val="00F75D48"/>
    <w:pPr>
      <w:jc w:val="center"/>
    </w:pPr>
  </w:style>
  <w:style w:type="character" w:customStyle="1" w:styleId="TALChar">
    <w:name w:val="TAL Char"/>
    <w:link w:val="TAL"/>
    <w:qFormat/>
    <w:rsid w:val="00F75D48"/>
    <w:rPr>
      <w:rFonts w:ascii="Arial" w:eastAsia="DengXian" w:hAnsi="Arial"/>
      <w:sz w:val="18"/>
      <w:lang w:val="en-GB" w:eastAsia="en-US"/>
    </w:rPr>
  </w:style>
  <w:style w:type="character" w:customStyle="1" w:styleId="TACChar">
    <w:name w:val="TAC Char"/>
    <w:link w:val="TAC"/>
    <w:qFormat/>
    <w:rsid w:val="00F75D48"/>
    <w:rPr>
      <w:rFonts w:ascii="Arial" w:eastAsia="DengXian" w:hAnsi="Arial"/>
      <w:sz w:val="18"/>
      <w:lang w:val="en-GB" w:eastAsia="en-US"/>
    </w:rPr>
  </w:style>
  <w:style w:type="character" w:customStyle="1" w:styleId="B1Char1">
    <w:name w:val="B1 Char1"/>
    <w:link w:val="B1"/>
    <w:locked/>
    <w:rsid w:val="002A75A5"/>
    <w:rPr>
      <w:rFonts w:ascii="Times New Roman" w:eastAsia="Times New Roman" w:hAnsi="Times New Roman"/>
    </w:rPr>
  </w:style>
  <w:style w:type="paragraph" w:customStyle="1" w:styleId="B1">
    <w:name w:val="B1"/>
    <w:basedOn w:val="List"/>
    <w:link w:val="B1Char1"/>
    <w:rsid w:val="002A75A5"/>
    <w:pPr>
      <w:overflowPunct w:val="0"/>
      <w:autoSpaceDE w:val="0"/>
      <w:autoSpaceDN w:val="0"/>
      <w:adjustRightInd w:val="0"/>
      <w:snapToGrid/>
      <w:spacing w:after="180" w:afterAutospacing="0"/>
      <w:ind w:left="568" w:firstLineChars="0" w:hanging="284"/>
      <w:contextualSpacing w:val="0"/>
      <w:jc w:val="left"/>
    </w:pPr>
    <w:rPr>
      <w:rFonts w:eastAsia="Times New Roman"/>
      <w:sz w:val="20"/>
      <w:lang w:val="en-US"/>
    </w:rPr>
  </w:style>
  <w:style w:type="paragraph" w:styleId="List">
    <w:name w:val="List"/>
    <w:basedOn w:val="Normal"/>
    <w:uiPriority w:val="99"/>
    <w:semiHidden/>
    <w:unhideWhenUsed/>
    <w:rsid w:val="002A75A5"/>
    <w:pPr>
      <w:ind w:left="200" w:hangingChars="200" w:hanging="200"/>
      <w:contextualSpacing/>
    </w:pPr>
  </w:style>
  <w:style w:type="paragraph" w:customStyle="1" w:styleId="Observation">
    <w:name w:val="Observation"/>
    <w:basedOn w:val="Normal"/>
    <w:link w:val="ObservationChar"/>
    <w:qFormat/>
    <w:rsid w:val="0079113C"/>
    <w:pPr>
      <w:widowControl w:val="0"/>
      <w:numPr>
        <w:numId w:val="30"/>
      </w:numPr>
      <w:tabs>
        <w:tab w:val="left" w:pos="1701"/>
      </w:tabs>
      <w:snapToGrid/>
      <w:spacing w:after="160" w:afterAutospacing="0" w:line="259" w:lineRule="auto"/>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79113C"/>
    <w:rPr>
      <w:rFonts w:ascii="Calibri" w:eastAsia="SimSun" w:hAnsi="Calibri"/>
      <w:b/>
      <w:bCs/>
      <w:kern w:val="2"/>
      <w:sz w:val="21"/>
      <w:szCs w:val="22"/>
      <w:lang w:eastAsia="zh-CN"/>
    </w:rPr>
  </w:style>
  <w:style w:type="character" w:customStyle="1" w:styleId="TAHCar">
    <w:name w:val="TAH Car"/>
    <w:link w:val="TAH"/>
    <w:qFormat/>
    <w:locked/>
    <w:rsid w:val="00B77824"/>
    <w:rPr>
      <w:rFonts w:ascii="Arial" w:eastAsia="DengXi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3926050">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9209237">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8547285">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9222354">
      <w:bodyDiv w:val="1"/>
      <w:marLeft w:val="0"/>
      <w:marRight w:val="0"/>
      <w:marTop w:val="0"/>
      <w:marBottom w:val="0"/>
      <w:divBdr>
        <w:top w:val="none" w:sz="0" w:space="0" w:color="auto"/>
        <w:left w:val="none" w:sz="0" w:space="0" w:color="auto"/>
        <w:bottom w:val="none" w:sz="0" w:space="0" w:color="auto"/>
        <w:right w:val="none" w:sz="0" w:space="0" w:color="auto"/>
      </w:divBdr>
      <w:divsChild>
        <w:div w:id="375080588">
          <w:marLeft w:val="1166"/>
          <w:marRight w:val="0"/>
          <w:marTop w:val="156"/>
          <w:marBottom w:val="120"/>
          <w:divBdr>
            <w:top w:val="none" w:sz="0" w:space="0" w:color="auto"/>
            <w:left w:val="none" w:sz="0" w:space="0" w:color="auto"/>
            <w:bottom w:val="none" w:sz="0" w:space="0" w:color="auto"/>
            <w:right w:val="none" w:sz="0" w:space="0" w:color="auto"/>
          </w:divBdr>
        </w:div>
        <w:div w:id="855339731">
          <w:marLeft w:val="1166"/>
          <w:marRight w:val="0"/>
          <w:marTop w:val="156"/>
          <w:marBottom w:val="120"/>
          <w:divBdr>
            <w:top w:val="none" w:sz="0" w:space="0" w:color="auto"/>
            <w:left w:val="none" w:sz="0" w:space="0" w:color="auto"/>
            <w:bottom w:val="none" w:sz="0" w:space="0" w:color="auto"/>
            <w:right w:val="none" w:sz="0" w:space="0" w:color="auto"/>
          </w:divBdr>
        </w:div>
        <w:div w:id="1636448239">
          <w:marLeft w:val="1166"/>
          <w:marRight w:val="0"/>
          <w:marTop w:val="156"/>
          <w:marBottom w:val="120"/>
          <w:divBdr>
            <w:top w:val="none" w:sz="0" w:space="0" w:color="auto"/>
            <w:left w:val="none" w:sz="0" w:space="0" w:color="auto"/>
            <w:bottom w:val="none" w:sz="0" w:space="0" w:color="auto"/>
            <w:right w:val="none" w:sz="0" w:space="0" w:color="auto"/>
          </w:divBdr>
        </w:div>
        <w:div w:id="2023194619">
          <w:marLeft w:val="1166"/>
          <w:marRight w:val="0"/>
          <w:marTop w:val="156"/>
          <w:marBottom w:val="12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1477712">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7857990">
      <w:bodyDiv w:val="1"/>
      <w:marLeft w:val="0"/>
      <w:marRight w:val="0"/>
      <w:marTop w:val="0"/>
      <w:marBottom w:val="0"/>
      <w:divBdr>
        <w:top w:val="none" w:sz="0" w:space="0" w:color="auto"/>
        <w:left w:val="none" w:sz="0" w:space="0" w:color="auto"/>
        <w:bottom w:val="none" w:sz="0" w:space="0" w:color="auto"/>
        <w:right w:val="none" w:sz="0" w:space="0" w:color="auto"/>
      </w:divBdr>
      <w:divsChild>
        <w:div w:id="974217728">
          <w:marLeft w:val="1166"/>
          <w:marRight w:val="0"/>
          <w:marTop w:val="156"/>
          <w:marBottom w:val="120"/>
          <w:divBdr>
            <w:top w:val="none" w:sz="0" w:space="0" w:color="auto"/>
            <w:left w:val="none" w:sz="0" w:space="0" w:color="auto"/>
            <w:bottom w:val="none" w:sz="0" w:space="0" w:color="auto"/>
            <w:right w:val="none" w:sz="0" w:space="0" w:color="auto"/>
          </w:divBdr>
        </w:div>
        <w:div w:id="1136408447">
          <w:marLeft w:val="1166"/>
          <w:marRight w:val="0"/>
          <w:marTop w:val="156"/>
          <w:marBottom w:val="120"/>
          <w:divBdr>
            <w:top w:val="none" w:sz="0" w:space="0" w:color="auto"/>
            <w:left w:val="none" w:sz="0" w:space="0" w:color="auto"/>
            <w:bottom w:val="none" w:sz="0" w:space="0" w:color="auto"/>
            <w:right w:val="none" w:sz="0" w:space="0" w:color="auto"/>
          </w:divBdr>
        </w:div>
        <w:div w:id="1798989304">
          <w:marLeft w:val="1166"/>
          <w:marRight w:val="0"/>
          <w:marTop w:val="156"/>
          <w:marBottom w:val="120"/>
          <w:divBdr>
            <w:top w:val="none" w:sz="0" w:space="0" w:color="auto"/>
            <w:left w:val="none" w:sz="0" w:space="0" w:color="auto"/>
            <w:bottom w:val="none" w:sz="0" w:space="0" w:color="auto"/>
            <w:right w:val="none" w:sz="0" w:space="0" w:color="auto"/>
          </w:divBdr>
        </w:div>
        <w:div w:id="2141990924">
          <w:marLeft w:val="1166"/>
          <w:marRight w:val="0"/>
          <w:marTop w:val="156"/>
          <w:marBottom w:val="120"/>
          <w:divBdr>
            <w:top w:val="none" w:sz="0" w:space="0" w:color="auto"/>
            <w:left w:val="none" w:sz="0" w:space="0" w:color="auto"/>
            <w:bottom w:val="none" w:sz="0" w:space="0" w:color="auto"/>
            <w:right w:val="none" w:sz="0" w:space="0" w:color="auto"/>
          </w:divBdr>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331759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975183517">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109474">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4746422">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1100177425">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sChild>
    </w:div>
    <w:div w:id="785122634">
      <w:bodyDiv w:val="1"/>
      <w:marLeft w:val="0"/>
      <w:marRight w:val="0"/>
      <w:marTop w:val="0"/>
      <w:marBottom w:val="0"/>
      <w:divBdr>
        <w:top w:val="none" w:sz="0" w:space="0" w:color="auto"/>
        <w:left w:val="none" w:sz="0" w:space="0" w:color="auto"/>
        <w:bottom w:val="none" w:sz="0" w:space="0" w:color="auto"/>
        <w:right w:val="none" w:sz="0" w:space="0" w:color="auto"/>
      </w:divBdr>
      <w:divsChild>
        <w:div w:id="146947414">
          <w:marLeft w:val="547"/>
          <w:marRight w:val="0"/>
          <w:marTop w:val="0"/>
          <w:marBottom w:val="120"/>
          <w:divBdr>
            <w:top w:val="none" w:sz="0" w:space="0" w:color="auto"/>
            <w:left w:val="none" w:sz="0" w:space="0" w:color="auto"/>
            <w:bottom w:val="none" w:sz="0" w:space="0" w:color="auto"/>
            <w:right w:val="none" w:sz="0" w:space="0" w:color="auto"/>
          </w:divBdr>
        </w:div>
        <w:div w:id="1834681168">
          <w:marLeft w:val="1166"/>
          <w:marRight w:val="0"/>
          <w:marTop w:val="156"/>
          <w:marBottom w:val="120"/>
          <w:divBdr>
            <w:top w:val="none" w:sz="0" w:space="0" w:color="auto"/>
            <w:left w:val="none" w:sz="0" w:space="0" w:color="auto"/>
            <w:bottom w:val="none" w:sz="0" w:space="0" w:color="auto"/>
            <w:right w:val="none" w:sz="0" w:space="0" w:color="auto"/>
          </w:divBdr>
        </w:div>
      </w:divsChild>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33298622">
      <w:bodyDiv w:val="1"/>
      <w:marLeft w:val="0"/>
      <w:marRight w:val="0"/>
      <w:marTop w:val="0"/>
      <w:marBottom w:val="0"/>
      <w:divBdr>
        <w:top w:val="none" w:sz="0" w:space="0" w:color="auto"/>
        <w:left w:val="none" w:sz="0" w:space="0" w:color="auto"/>
        <w:bottom w:val="none" w:sz="0" w:space="0" w:color="auto"/>
        <w:right w:val="none" w:sz="0" w:space="0" w:color="auto"/>
      </w:divBdr>
      <w:divsChild>
        <w:div w:id="132523916">
          <w:marLeft w:val="1166"/>
          <w:marRight w:val="0"/>
          <w:marTop w:val="156"/>
          <w:marBottom w:val="120"/>
          <w:divBdr>
            <w:top w:val="none" w:sz="0" w:space="0" w:color="auto"/>
            <w:left w:val="none" w:sz="0" w:space="0" w:color="auto"/>
            <w:bottom w:val="none" w:sz="0" w:space="0" w:color="auto"/>
            <w:right w:val="none" w:sz="0" w:space="0" w:color="auto"/>
          </w:divBdr>
        </w:div>
        <w:div w:id="579363652">
          <w:marLeft w:val="1166"/>
          <w:marRight w:val="0"/>
          <w:marTop w:val="156"/>
          <w:marBottom w:val="120"/>
          <w:divBdr>
            <w:top w:val="none" w:sz="0" w:space="0" w:color="auto"/>
            <w:left w:val="none" w:sz="0" w:space="0" w:color="auto"/>
            <w:bottom w:val="none" w:sz="0" w:space="0" w:color="auto"/>
            <w:right w:val="none" w:sz="0" w:space="0" w:color="auto"/>
          </w:divBdr>
        </w:div>
        <w:div w:id="1354572202">
          <w:marLeft w:val="1166"/>
          <w:marRight w:val="0"/>
          <w:marTop w:val="156"/>
          <w:marBottom w:val="120"/>
          <w:divBdr>
            <w:top w:val="none" w:sz="0" w:space="0" w:color="auto"/>
            <w:left w:val="none" w:sz="0" w:space="0" w:color="auto"/>
            <w:bottom w:val="none" w:sz="0" w:space="0" w:color="auto"/>
            <w:right w:val="none" w:sz="0" w:space="0" w:color="auto"/>
          </w:divBdr>
        </w:div>
        <w:div w:id="1788967001">
          <w:marLeft w:val="1166"/>
          <w:marRight w:val="0"/>
          <w:marTop w:val="156"/>
          <w:marBottom w:val="120"/>
          <w:divBdr>
            <w:top w:val="none" w:sz="0" w:space="0" w:color="auto"/>
            <w:left w:val="none" w:sz="0" w:space="0" w:color="auto"/>
            <w:bottom w:val="none" w:sz="0" w:space="0" w:color="auto"/>
            <w:right w:val="none" w:sz="0" w:space="0" w:color="auto"/>
          </w:divBdr>
        </w:div>
      </w:divsChild>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49490095">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19165248">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55514472">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75392693">
      <w:bodyDiv w:val="1"/>
      <w:marLeft w:val="0"/>
      <w:marRight w:val="0"/>
      <w:marTop w:val="0"/>
      <w:marBottom w:val="0"/>
      <w:divBdr>
        <w:top w:val="none" w:sz="0" w:space="0" w:color="auto"/>
        <w:left w:val="none" w:sz="0" w:space="0" w:color="auto"/>
        <w:bottom w:val="none" w:sz="0" w:space="0" w:color="auto"/>
        <w:right w:val="none" w:sz="0" w:space="0" w:color="auto"/>
      </w:divBdr>
      <w:divsChild>
        <w:div w:id="211157654">
          <w:marLeft w:val="547"/>
          <w:marRight w:val="0"/>
          <w:marTop w:val="0"/>
          <w:marBottom w:val="120"/>
          <w:divBdr>
            <w:top w:val="none" w:sz="0" w:space="0" w:color="auto"/>
            <w:left w:val="none" w:sz="0" w:space="0" w:color="auto"/>
            <w:bottom w:val="none" w:sz="0" w:space="0" w:color="auto"/>
            <w:right w:val="none" w:sz="0" w:space="0" w:color="auto"/>
          </w:divBdr>
        </w:div>
        <w:div w:id="877667799">
          <w:marLeft w:val="547"/>
          <w:marRight w:val="0"/>
          <w:marTop w:val="0"/>
          <w:marBottom w:val="120"/>
          <w:divBdr>
            <w:top w:val="none" w:sz="0" w:space="0" w:color="auto"/>
            <w:left w:val="none" w:sz="0" w:space="0" w:color="auto"/>
            <w:bottom w:val="none" w:sz="0" w:space="0" w:color="auto"/>
            <w:right w:val="none" w:sz="0" w:space="0" w:color="auto"/>
          </w:divBdr>
        </w:div>
        <w:div w:id="1768649172">
          <w:marLeft w:val="547"/>
          <w:marRight w:val="0"/>
          <w:marTop w:val="0"/>
          <w:marBottom w:val="12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8822275">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88743560">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336927256">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80717319">
      <w:bodyDiv w:val="1"/>
      <w:marLeft w:val="0"/>
      <w:marRight w:val="0"/>
      <w:marTop w:val="0"/>
      <w:marBottom w:val="0"/>
      <w:divBdr>
        <w:top w:val="none" w:sz="0" w:space="0" w:color="auto"/>
        <w:left w:val="none" w:sz="0" w:space="0" w:color="auto"/>
        <w:bottom w:val="none" w:sz="0" w:space="0" w:color="auto"/>
        <w:right w:val="none" w:sz="0" w:space="0" w:color="auto"/>
      </w:divBdr>
      <w:divsChild>
        <w:div w:id="989596323">
          <w:marLeft w:val="547"/>
          <w:marRight w:val="0"/>
          <w:marTop w:val="0"/>
          <w:marBottom w:val="120"/>
          <w:divBdr>
            <w:top w:val="none" w:sz="0" w:space="0" w:color="auto"/>
            <w:left w:val="none" w:sz="0" w:space="0" w:color="auto"/>
            <w:bottom w:val="none" w:sz="0" w:space="0" w:color="auto"/>
            <w:right w:val="none" w:sz="0" w:space="0" w:color="auto"/>
          </w:divBdr>
        </w:div>
        <w:div w:id="1290631235">
          <w:marLeft w:val="547"/>
          <w:marRight w:val="0"/>
          <w:marTop w:val="0"/>
          <w:marBottom w:val="120"/>
          <w:divBdr>
            <w:top w:val="none" w:sz="0" w:space="0" w:color="auto"/>
            <w:left w:val="none" w:sz="0" w:space="0" w:color="auto"/>
            <w:bottom w:val="none" w:sz="0" w:space="0" w:color="auto"/>
            <w:right w:val="none" w:sz="0" w:space="0" w:color="auto"/>
          </w:divBdr>
        </w:div>
        <w:div w:id="1602253186">
          <w:marLeft w:val="547"/>
          <w:marRight w:val="0"/>
          <w:marTop w:val="0"/>
          <w:marBottom w:val="120"/>
          <w:divBdr>
            <w:top w:val="none" w:sz="0" w:space="0" w:color="auto"/>
            <w:left w:val="none" w:sz="0" w:space="0" w:color="auto"/>
            <w:bottom w:val="none" w:sz="0" w:space="0" w:color="auto"/>
            <w:right w:val="none" w:sz="0" w:space="0" w:color="auto"/>
          </w:divBdr>
        </w:div>
      </w:divsChild>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744679">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651205680">
          <w:marLeft w:val="0"/>
          <w:marRight w:val="0"/>
          <w:marTop w:val="0"/>
          <w:marBottom w:val="0"/>
          <w:divBdr>
            <w:top w:val="none" w:sz="0" w:space="0" w:color="auto"/>
            <w:left w:val="none" w:sz="0" w:space="0" w:color="auto"/>
            <w:bottom w:val="none" w:sz="0" w:space="0" w:color="auto"/>
            <w:right w:val="none" w:sz="0" w:space="0" w:color="auto"/>
          </w:divBdr>
        </w:div>
        <w:div w:id="1856461516">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8335164">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4137152">
      <w:bodyDiv w:val="1"/>
      <w:marLeft w:val="0"/>
      <w:marRight w:val="0"/>
      <w:marTop w:val="0"/>
      <w:marBottom w:val="0"/>
      <w:divBdr>
        <w:top w:val="none" w:sz="0" w:space="0" w:color="auto"/>
        <w:left w:val="none" w:sz="0" w:space="0" w:color="auto"/>
        <w:bottom w:val="none" w:sz="0" w:space="0" w:color="auto"/>
        <w:right w:val="none" w:sz="0" w:space="0" w:color="auto"/>
      </w:divBdr>
      <w:divsChild>
        <w:div w:id="172577554">
          <w:marLeft w:val="547"/>
          <w:marRight w:val="0"/>
          <w:marTop w:val="156"/>
          <w:marBottom w:val="180"/>
          <w:divBdr>
            <w:top w:val="none" w:sz="0" w:space="0" w:color="auto"/>
            <w:left w:val="none" w:sz="0" w:space="0" w:color="auto"/>
            <w:bottom w:val="none" w:sz="0" w:space="0" w:color="auto"/>
            <w:right w:val="none" w:sz="0" w:space="0" w:color="auto"/>
          </w:divBdr>
        </w:div>
        <w:div w:id="968557333">
          <w:marLeft w:val="547"/>
          <w:marRight w:val="0"/>
          <w:marTop w:val="156"/>
          <w:marBottom w:val="180"/>
          <w:divBdr>
            <w:top w:val="none" w:sz="0" w:space="0" w:color="auto"/>
            <w:left w:val="none" w:sz="0" w:space="0" w:color="auto"/>
            <w:bottom w:val="none" w:sz="0" w:space="0" w:color="auto"/>
            <w:right w:val="none" w:sz="0" w:space="0" w:color="auto"/>
          </w:divBdr>
        </w:div>
        <w:div w:id="1018846603">
          <w:marLeft w:val="547"/>
          <w:marRight w:val="0"/>
          <w:marTop w:val="156"/>
          <w:marBottom w:val="180"/>
          <w:divBdr>
            <w:top w:val="none" w:sz="0" w:space="0" w:color="auto"/>
            <w:left w:val="none" w:sz="0" w:space="0" w:color="auto"/>
            <w:bottom w:val="none" w:sz="0" w:space="0" w:color="auto"/>
            <w:right w:val="none" w:sz="0" w:space="0" w:color="auto"/>
          </w:divBdr>
        </w:div>
        <w:div w:id="1507748640">
          <w:marLeft w:val="547"/>
          <w:marRight w:val="0"/>
          <w:marTop w:val="156"/>
          <w:marBottom w:val="180"/>
          <w:divBdr>
            <w:top w:val="none" w:sz="0" w:space="0" w:color="auto"/>
            <w:left w:val="none" w:sz="0" w:space="0" w:color="auto"/>
            <w:bottom w:val="none" w:sz="0" w:space="0" w:color="auto"/>
            <w:right w:val="none" w:sz="0" w:space="0" w:color="auto"/>
          </w:divBdr>
        </w:div>
      </w:divsChild>
    </w:div>
    <w:div w:id="1418213840">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858096">
          <w:marLeft w:val="979"/>
          <w:marRight w:val="0"/>
          <w:marTop w:val="115"/>
          <w:marBottom w:val="0"/>
          <w:divBdr>
            <w:top w:val="none" w:sz="0" w:space="0" w:color="auto"/>
            <w:left w:val="none" w:sz="0" w:space="0" w:color="auto"/>
            <w:bottom w:val="none" w:sz="0" w:space="0" w:color="auto"/>
            <w:right w:val="none" w:sz="0" w:space="0" w:color="auto"/>
          </w:divBdr>
        </w:div>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sChild>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56622052">
      <w:bodyDiv w:val="1"/>
      <w:marLeft w:val="0"/>
      <w:marRight w:val="0"/>
      <w:marTop w:val="0"/>
      <w:marBottom w:val="0"/>
      <w:divBdr>
        <w:top w:val="none" w:sz="0" w:space="0" w:color="auto"/>
        <w:left w:val="none" w:sz="0" w:space="0" w:color="auto"/>
        <w:bottom w:val="none" w:sz="0" w:space="0" w:color="auto"/>
        <w:right w:val="none" w:sz="0" w:space="0" w:color="auto"/>
      </w:divBdr>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92606322">
      <w:bodyDiv w:val="1"/>
      <w:marLeft w:val="0"/>
      <w:marRight w:val="0"/>
      <w:marTop w:val="0"/>
      <w:marBottom w:val="0"/>
      <w:divBdr>
        <w:top w:val="none" w:sz="0" w:space="0" w:color="auto"/>
        <w:left w:val="none" w:sz="0" w:space="0" w:color="auto"/>
        <w:bottom w:val="none" w:sz="0" w:space="0" w:color="auto"/>
        <w:right w:val="none" w:sz="0" w:space="0" w:color="auto"/>
      </w:divBdr>
      <w:divsChild>
        <w:div w:id="57438248">
          <w:marLeft w:val="547"/>
          <w:marRight w:val="0"/>
          <w:marTop w:val="156"/>
          <w:marBottom w:val="180"/>
          <w:divBdr>
            <w:top w:val="none" w:sz="0" w:space="0" w:color="auto"/>
            <w:left w:val="none" w:sz="0" w:space="0" w:color="auto"/>
            <w:bottom w:val="none" w:sz="0" w:space="0" w:color="auto"/>
            <w:right w:val="none" w:sz="0" w:space="0" w:color="auto"/>
          </w:divBdr>
        </w:div>
        <w:div w:id="155734316">
          <w:marLeft w:val="547"/>
          <w:marRight w:val="0"/>
          <w:marTop w:val="156"/>
          <w:marBottom w:val="180"/>
          <w:divBdr>
            <w:top w:val="none" w:sz="0" w:space="0" w:color="auto"/>
            <w:left w:val="none" w:sz="0" w:space="0" w:color="auto"/>
            <w:bottom w:val="none" w:sz="0" w:space="0" w:color="auto"/>
            <w:right w:val="none" w:sz="0" w:space="0" w:color="auto"/>
          </w:divBdr>
        </w:div>
        <w:div w:id="525097795">
          <w:marLeft w:val="547"/>
          <w:marRight w:val="0"/>
          <w:marTop w:val="156"/>
          <w:marBottom w:val="180"/>
          <w:divBdr>
            <w:top w:val="none" w:sz="0" w:space="0" w:color="auto"/>
            <w:left w:val="none" w:sz="0" w:space="0" w:color="auto"/>
            <w:bottom w:val="none" w:sz="0" w:space="0" w:color="auto"/>
            <w:right w:val="none" w:sz="0" w:space="0" w:color="auto"/>
          </w:divBdr>
        </w:div>
        <w:div w:id="761266806">
          <w:marLeft w:val="547"/>
          <w:marRight w:val="0"/>
          <w:marTop w:val="156"/>
          <w:marBottom w:val="180"/>
          <w:divBdr>
            <w:top w:val="none" w:sz="0" w:space="0" w:color="auto"/>
            <w:left w:val="none" w:sz="0" w:space="0" w:color="auto"/>
            <w:bottom w:val="none" w:sz="0" w:space="0" w:color="auto"/>
            <w:right w:val="none" w:sz="0" w:space="0" w:color="auto"/>
          </w:divBdr>
        </w:div>
      </w:divsChild>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3521795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0349491">
      <w:bodyDiv w:val="1"/>
      <w:marLeft w:val="0"/>
      <w:marRight w:val="0"/>
      <w:marTop w:val="0"/>
      <w:marBottom w:val="0"/>
      <w:divBdr>
        <w:top w:val="none" w:sz="0" w:space="0" w:color="auto"/>
        <w:left w:val="none" w:sz="0" w:space="0" w:color="auto"/>
        <w:bottom w:val="none" w:sz="0" w:space="0" w:color="auto"/>
        <w:right w:val="none" w:sz="0" w:space="0" w:color="auto"/>
      </w:divBdr>
      <w:divsChild>
        <w:div w:id="1081490237">
          <w:marLeft w:val="547"/>
          <w:marRight w:val="0"/>
          <w:marTop w:val="0"/>
          <w:marBottom w:val="120"/>
          <w:divBdr>
            <w:top w:val="none" w:sz="0" w:space="0" w:color="auto"/>
            <w:left w:val="none" w:sz="0" w:space="0" w:color="auto"/>
            <w:bottom w:val="none" w:sz="0" w:space="0" w:color="auto"/>
            <w:right w:val="none" w:sz="0" w:space="0" w:color="auto"/>
          </w:divBdr>
        </w:div>
        <w:div w:id="1226719950">
          <w:marLeft w:val="1166"/>
          <w:marRight w:val="0"/>
          <w:marTop w:val="156"/>
          <w:marBottom w:val="120"/>
          <w:divBdr>
            <w:top w:val="none" w:sz="0" w:space="0" w:color="auto"/>
            <w:left w:val="none" w:sz="0" w:space="0" w:color="auto"/>
            <w:bottom w:val="none" w:sz="0" w:space="0" w:color="auto"/>
            <w:right w:val="none" w:sz="0" w:space="0" w:color="auto"/>
          </w:divBdr>
        </w:div>
      </w:divsChild>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30857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B5DA04ED863BD499CA46425B3060840" ma:contentTypeVersion="12" ma:contentTypeDescription="Create a new document." ma:contentTypeScope="" ma:versionID="835d2cdb17454ec828a70c12bc483708">
  <xsd:schema xmlns:xsd="http://www.w3.org/2001/XMLSchema" xmlns:xs="http://www.w3.org/2001/XMLSchema" xmlns:p="http://schemas.microsoft.com/office/2006/metadata/properties" xmlns:ns2="e1fdf6cb-6396-4600-b382-3c41a6333ebf" xmlns:ns3="5c6df00b-c78d-4965-87eb-e340ed7d4558" targetNamespace="http://schemas.microsoft.com/office/2006/metadata/properties" ma:root="true" ma:fieldsID="2314f3028d734e6512c665e876adc2eb" ns2:_="" ns3:_="">
    <xsd:import namespace="e1fdf6cb-6396-4600-b382-3c41a6333ebf"/>
    <xsd:import namespace="5c6df00b-c78d-4965-87eb-e340ed7d455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fdf6cb-6396-4600-b382-3c41a6333e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6df00b-c78d-4965-87eb-e340ed7d455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892735c-9537-455c-96e6-2588aa0bfbb1}" ma:internalName="TaxCatchAll" ma:showField="CatchAllData" ma:web="5c6df00b-c78d-4965-87eb-e340ed7d4558">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c6df00b-c78d-4965-87eb-e340ed7d4558" xsi:nil="true"/>
    <lcf76f155ced4ddcb4097134ff3c332f xmlns="e1fdf6cb-6396-4600-b382-3c41a6333eb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89DAA-DD0C-43E1-8C20-0361D056B737}">
  <ds:schemaRefs>
    <ds:schemaRef ds:uri="http://schemas.microsoft.com/sharepoint/v3/contenttype/forms"/>
  </ds:schemaRefs>
</ds:datastoreItem>
</file>

<file path=customXml/itemProps2.xml><?xml version="1.0" encoding="utf-8"?>
<ds:datastoreItem xmlns:ds="http://schemas.openxmlformats.org/officeDocument/2006/customXml" ds:itemID="{13B77E4E-7B6A-48BA-B57B-9A9FD2D9E9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fdf6cb-6396-4600-b382-3c41a6333ebf"/>
    <ds:schemaRef ds:uri="5c6df00b-c78d-4965-87eb-e340ed7d4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6FC08F-DB10-4CAC-9CFC-30AF8A54476C}">
  <ds:schemaRefs>
    <ds:schemaRef ds:uri="http://purl.org/dc/elements/1.1/"/>
    <ds:schemaRef ds:uri="5c6df00b-c78d-4965-87eb-e340ed7d4558"/>
    <ds:schemaRef ds:uri="http://www.w3.org/XML/1998/namespace"/>
    <ds:schemaRef ds:uri="http://schemas.openxmlformats.org/package/2006/metadata/core-properties"/>
    <ds:schemaRef ds:uri="e1fdf6cb-6396-4600-b382-3c41a6333ebf"/>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3344</TotalTime>
  <Pages>7</Pages>
  <Words>2735</Words>
  <Characters>13681</Characters>
  <Application>Microsoft Office Word</Application>
  <DocSecurity>0</DocSecurity>
  <Lines>114</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
  <Company/>
  <LinksUpToDate>false</LinksUpToDate>
  <CharactersWithSpaces>16384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lee.taewoo@fujitsu.com</dc:creator>
  <cp:keywords/>
  <dc:description/>
  <cp:lastModifiedBy>Taewoo LEE (Fujitsu)</cp:lastModifiedBy>
  <cp:revision>192</cp:revision>
  <dcterms:created xsi:type="dcterms:W3CDTF">2023-02-11T20:04:00Z</dcterms:created>
  <dcterms:modified xsi:type="dcterms:W3CDTF">2023-02-17T08:29:00Z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