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bookmarkStart w:id="0" w:name="_GoBack"/>
      <w:bookmarkEnd w:id="0"/>
      <w:r w:rsidRPr="00817681">
        <w:rPr>
          <w:rFonts w:ascii="Arial" w:eastAsia="MS Mincho" w:hAnsi="Arial" w:cs="Arial"/>
          <w:b/>
          <w:sz w:val="22"/>
          <w:lang w:val="x-none"/>
        </w:rPr>
        <w:t xml:space="preserve">3GPP TSG RAN WG1 </w:t>
      </w:r>
      <w:r w:rsidR="00361106">
        <w:rPr>
          <w:rFonts w:ascii="Arial" w:eastAsia="MS Mincho" w:hAnsi="Arial" w:cs="Arial"/>
          <w:b/>
          <w:bCs/>
          <w:sz w:val="22"/>
          <w:lang w:val="x-none"/>
        </w:rPr>
        <w:t>#1</w:t>
      </w:r>
      <w:r w:rsidR="004B7BCB">
        <w:rPr>
          <w:rFonts w:ascii="Arial" w:eastAsia="MS Mincho" w:hAnsi="Arial" w:cs="Arial"/>
          <w:b/>
          <w:bCs/>
          <w:sz w:val="22"/>
          <w:lang w:val="x-none"/>
        </w:rPr>
        <w:t>12</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0F0120" w:rsidRPr="000F0120">
        <w:rPr>
          <w:rFonts w:ascii="Arial" w:eastAsia="MS Mincho" w:hAnsi="Arial" w:cs="Arial"/>
          <w:b/>
          <w:sz w:val="22"/>
          <w:lang w:val="x-none"/>
        </w:rPr>
        <w:t>R1-2300613</w:t>
      </w:r>
    </w:p>
    <w:p w:rsidR="009131FC" w:rsidRPr="00DE4194" w:rsidRDefault="00DE4194" w:rsidP="009131FC">
      <w:pPr>
        <w:tabs>
          <w:tab w:val="center" w:pos="4536"/>
          <w:tab w:val="right" w:pos="9072"/>
        </w:tabs>
        <w:rPr>
          <w:rFonts w:ascii="Arial" w:eastAsia="MS Mincho" w:hAnsi="Arial" w:cs="Arial"/>
          <w:b/>
        </w:rPr>
      </w:pPr>
      <w:r w:rsidRPr="00DE4194">
        <w:rPr>
          <w:rFonts w:ascii="Arial" w:eastAsia="MS Mincho" w:hAnsi="Arial" w:cs="Arial"/>
          <w:b/>
          <w:bCs/>
          <w:sz w:val="22"/>
          <w:lang w:eastAsia="ja-JP"/>
        </w:rPr>
        <w:t>Athens, Greece, February 27</w:t>
      </w:r>
      <w:r w:rsidRPr="00DE4194">
        <w:rPr>
          <w:rFonts w:ascii="Arial" w:eastAsia="MS Mincho" w:hAnsi="Arial" w:cs="Arial"/>
          <w:b/>
          <w:bCs/>
          <w:sz w:val="22"/>
          <w:vertAlign w:val="superscript"/>
          <w:lang w:eastAsia="ja-JP"/>
        </w:rPr>
        <w:t>th</w:t>
      </w:r>
      <w:r w:rsidRPr="00DE4194">
        <w:rPr>
          <w:rFonts w:ascii="Arial" w:eastAsia="MS Mincho" w:hAnsi="Arial" w:cs="Arial"/>
          <w:b/>
          <w:bCs/>
          <w:sz w:val="22"/>
          <w:lang w:eastAsia="ja-JP"/>
        </w:rPr>
        <w:t xml:space="preserve"> – March 3</w:t>
      </w:r>
      <w:r w:rsidRPr="00DE4194">
        <w:rPr>
          <w:rFonts w:ascii="Arial" w:eastAsia="MS Mincho" w:hAnsi="Arial" w:cs="Arial"/>
          <w:b/>
          <w:bCs/>
          <w:sz w:val="22"/>
          <w:vertAlign w:val="superscript"/>
          <w:lang w:eastAsia="ja-JP"/>
        </w:rPr>
        <w:t>rd</w:t>
      </w:r>
      <w:r w:rsidRPr="00DE4194">
        <w:rPr>
          <w:rFonts w:ascii="Arial" w:eastAsia="MS Mincho" w:hAnsi="Arial" w:cs="Arial"/>
          <w:b/>
          <w:bCs/>
          <w:sz w:val="22"/>
          <w:lang w:eastAsia="ja-JP"/>
        </w:rPr>
        <w:t>, 2023</w:t>
      </w:r>
    </w:p>
    <w:p w:rsidR="004E012B" w:rsidRPr="00FD7458" w:rsidRDefault="004E012B" w:rsidP="00FD7458">
      <w:pPr>
        <w:tabs>
          <w:tab w:val="right" w:pos="9800"/>
        </w:tabs>
        <w:spacing w:after="60"/>
        <w:rPr>
          <w:rFonts w:ascii="Arial" w:eastAsiaTheme="minorEastAsia"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B94EBA" w:rsidRPr="00B94EBA">
        <w:rPr>
          <w:rFonts w:ascii="Arial" w:hAnsi="Arial" w:cs="Arial"/>
          <w:sz w:val="22"/>
          <w:szCs w:val="22"/>
        </w:rPr>
        <w:t xml:space="preserve">Draft Reply LS on </w:t>
      </w:r>
      <w:r w:rsidR="004B7BCB" w:rsidRPr="004B7BCB">
        <w:rPr>
          <w:rFonts w:ascii="Arial" w:hAnsi="Arial" w:cs="Arial"/>
          <w:sz w:val="22"/>
          <w:szCs w:val="22"/>
        </w:rPr>
        <w:t>PSFCH configured power with multiple resource pools</w:t>
      </w:r>
      <w:r w:rsidR="00B94EBA" w:rsidRPr="00B94EBA">
        <w:rPr>
          <w:rFonts w:ascii="Arial" w:hAnsi="Arial" w:cs="Arial"/>
          <w:sz w:val="22"/>
          <w:szCs w:val="22"/>
        </w:rPr>
        <w:t xml:space="preserve"> configuration</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Pr>
          <w:rFonts w:ascii="Arial" w:hAnsi="Arial" w:cs="Arial"/>
          <w:sz w:val="22"/>
          <w:szCs w:val="22"/>
        </w:rPr>
        <w:t>R1-2</w:t>
      </w:r>
      <w:r w:rsidR="004B7BCB">
        <w:rPr>
          <w:rFonts w:ascii="Arial" w:hAnsi="Arial" w:cs="Arial"/>
          <w:sz w:val="22"/>
          <w:szCs w:val="22"/>
        </w:rPr>
        <w:t>300030</w:t>
      </w:r>
      <w:r w:rsidR="00361106">
        <w:rPr>
          <w:rFonts w:asciiTheme="minorEastAsia" w:eastAsiaTheme="minorEastAsia" w:hAnsiTheme="minorEastAsia" w:cs="Arial" w:hint="eastAsia"/>
          <w:sz w:val="22"/>
          <w:szCs w:val="22"/>
          <w:lang w:eastAsia="zh-CN"/>
        </w:rPr>
        <w:t>/</w:t>
      </w:r>
      <w:r w:rsidR="00361106">
        <w:rPr>
          <w:rFonts w:ascii="Arial" w:hAnsi="Arial" w:cs="Arial"/>
          <w:sz w:val="22"/>
          <w:szCs w:val="22"/>
        </w:rPr>
        <w:t>R</w:t>
      </w:r>
      <w:r w:rsidR="004B7BCB">
        <w:rPr>
          <w:rFonts w:ascii="Arial" w:hAnsi="Arial" w:cs="Arial"/>
          <w:sz w:val="22"/>
          <w:szCs w:val="22"/>
        </w:rPr>
        <w:t>4</w:t>
      </w:r>
      <w:r w:rsidR="00361106">
        <w:rPr>
          <w:rFonts w:ascii="Arial" w:hAnsi="Arial" w:cs="Arial"/>
          <w:sz w:val="22"/>
          <w:szCs w:val="22"/>
        </w:rPr>
        <w:t>-22</w:t>
      </w:r>
      <w:r w:rsidR="004B7BCB">
        <w:rPr>
          <w:rFonts w:ascii="Arial" w:hAnsi="Arial" w:cs="Arial"/>
          <w:sz w:val="22"/>
          <w:szCs w:val="22"/>
        </w:rPr>
        <w:t>2</w:t>
      </w:r>
      <w:r w:rsidR="00361106">
        <w:rPr>
          <w:rFonts w:ascii="Arial" w:hAnsi="Arial" w:cs="Arial"/>
          <w:sz w:val="22"/>
          <w:szCs w:val="22"/>
        </w:rPr>
        <w:t>0</w:t>
      </w:r>
      <w:r w:rsidR="004B7BCB">
        <w:rPr>
          <w:rFonts w:ascii="Arial" w:hAnsi="Arial" w:cs="Arial"/>
          <w:sz w:val="22"/>
          <w:szCs w:val="22"/>
        </w:rPr>
        <w:t>553</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4B7BCB">
        <w:rPr>
          <w:rFonts w:ascii="Arial" w:hAnsi="Arial" w:cs="Arial"/>
          <w:sz w:val="22"/>
          <w:szCs w:val="22"/>
        </w:rPr>
        <w:t>6</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r w:rsidR="004B7BCB">
        <w:rPr>
          <w:rFonts w:ascii="Arial" w:hAnsi="Arial" w:cs="Arial"/>
          <w:bCs/>
          <w:sz w:val="22"/>
        </w:rPr>
        <w:t>5G_V2X_NRSL-Core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4B7BCB">
        <w:rPr>
          <w:rFonts w:ascii="Arial" w:hAnsi="Arial" w:cs="Arial"/>
          <w:sz w:val="22"/>
          <w:szCs w:val="22"/>
        </w:rPr>
        <w:t>4</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r w:rsidR="004B7BCB" w:rsidRPr="004B7BCB">
        <w:rPr>
          <w:rFonts w:ascii="Arial" w:hAnsi="Arial" w:cs="Arial"/>
          <w:sz w:val="22"/>
          <w:szCs w:val="22"/>
        </w:rPr>
        <w:t>RAN2</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Pr="00817681">
          <w:rPr>
            <w:rStyle w:val="af3"/>
            <w:rFonts w:ascii="Arial" w:hAnsi="Arial" w:cs="Arial"/>
            <w:sz w:val="22"/>
            <w:szCs w:val="22"/>
          </w:rPr>
          <w:t>zhaorui@gohigh.com.cn</w:t>
        </w:r>
      </w:hyperlink>
      <w:r w:rsidRPr="00817681">
        <w:rPr>
          <w:rFonts w:ascii="Arial" w:hAnsi="Arial" w:cs="Arial"/>
          <w:b/>
          <w:sz w:val="22"/>
          <w:szCs w:val="22"/>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4B7BCB">
        <w:rPr>
          <w:rFonts w:eastAsiaTheme="minorEastAsia"/>
          <w:lang w:eastAsia="zh-CN"/>
        </w:rPr>
        <w:t>4</w:t>
      </w:r>
      <w:r w:rsidR="00DF10A0" w:rsidRPr="00DF10A0">
        <w:rPr>
          <w:rFonts w:eastAsiaTheme="minorEastAsia"/>
          <w:lang w:eastAsia="zh-CN"/>
        </w:rPr>
        <w:t xml:space="preserve"> for the LS </w:t>
      </w:r>
      <w:r w:rsidR="00B94EBA">
        <w:rPr>
          <w:rFonts w:eastAsiaTheme="minorEastAsia"/>
          <w:lang w:eastAsia="zh-CN"/>
        </w:rPr>
        <w:t xml:space="preserve">on </w:t>
      </w:r>
      <w:r w:rsidR="004B7BCB" w:rsidRPr="004B7BCB">
        <w:rPr>
          <w:rFonts w:eastAsiaTheme="minorEastAsia"/>
          <w:lang w:eastAsia="zh-CN"/>
        </w:rPr>
        <w:t>PSFCH configured power with multiple resource pools configuration</w:t>
      </w:r>
      <w:r w:rsidR="00B94EBA">
        <w:rPr>
          <w:rFonts w:eastAsiaTheme="minorEastAsia"/>
          <w:lang w:eastAsia="zh-CN"/>
        </w:rPr>
        <w:t xml:space="preserve">.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 to t</w:t>
      </w:r>
      <w:r>
        <w:rPr>
          <w:rFonts w:eastAsiaTheme="minorEastAsia"/>
          <w:lang w:eastAsia="zh-CN"/>
        </w:rPr>
        <w:t>he following question from RAN</w:t>
      </w:r>
      <w:r w:rsidR="004B7BCB">
        <w:rPr>
          <w:rFonts w:eastAsiaTheme="minorEastAsia"/>
          <w:lang w:eastAsia="zh-CN"/>
        </w:rPr>
        <w:t>4</w:t>
      </w:r>
      <w:r w:rsidR="00DF10A0" w:rsidRPr="00263BEB">
        <w:rPr>
          <w:rFonts w:eastAsiaTheme="minorEastAsia"/>
          <w:lang w:eastAsia="zh-CN"/>
        </w:rPr>
        <w:t>.</w:t>
      </w:r>
    </w:p>
    <w:p w:rsidR="00B94EBA" w:rsidRPr="004B7BCB" w:rsidRDefault="004B7BCB" w:rsidP="00B94EBA">
      <w:pPr>
        <w:pStyle w:val="a6"/>
        <w:ind w:left="450" w:hanging="450"/>
        <w:rPr>
          <w:rFonts w:cs="Arial"/>
          <w:bCs/>
          <w:lang w:val="en-US"/>
        </w:rPr>
      </w:pPr>
      <w:r w:rsidRPr="004B7BCB">
        <w:rPr>
          <w:b/>
          <w:bCs/>
          <w:lang w:val="en-US"/>
        </w:rPr>
        <w:t>Question 1:</w:t>
      </w:r>
      <w:r w:rsidRPr="004B7BCB">
        <w:rPr>
          <w:bCs/>
          <w:lang w:val="en-US"/>
        </w:rPr>
        <w:t xml:space="preserve"> </w:t>
      </w:r>
      <w:r w:rsidRPr="004B7BCB">
        <w:rPr>
          <w:rFonts w:eastAsia="Gulim"/>
          <w:lang w:val="en-US"/>
        </w:rPr>
        <w:t xml:space="preserve">RAN4 agreed to define </w:t>
      </w:r>
      <w:proofErr w:type="spellStart"/>
      <w:proofErr w:type="gramStart"/>
      <w:r w:rsidRPr="004B7BCB">
        <w:rPr>
          <w:rFonts w:eastAsia="Gulim"/>
          <w:lang w:val="en-US"/>
        </w:rPr>
        <w:t>P</w:t>
      </w:r>
      <w:r w:rsidRPr="004B7BCB">
        <w:rPr>
          <w:rFonts w:eastAsia="Gulim"/>
          <w:vertAlign w:val="subscript"/>
          <w:lang w:val="en-US"/>
        </w:rPr>
        <w:t>EMAX,c</w:t>
      </w:r>
      <w:proofErr w:type="spellEnd"/>
      <w:proofErr w:type="gramEnd"/>
      <w:r w:rsidRPr="004B7BCB">
        <w:rPr>
          <w:rFonts w:eastAsia="Gulim"/>
          <w:lang w:val="en-US"/>
        </w:rPr>
        <w:t xml:space="preserve"> for PSFCH configured </w:t>
      </w:r>
      <w:proofErr w:type="spellStart"/>
      <w:r w:rsidRPr="004B7BCB">
        <w:rPr>
          <w:rFonts w:eastAsia="Gulim"/>
          <w:lang w:val="en-US"/>
        </w:rPr>
        <w:t>Tx</w:t>
      </w:r>
      <w:proofErr w:type="spellEnd"/>
      <w:r w:rsidRPr="004B7BCB">
        <w:rPr>
          <w:rFonts w:eastAsia="Gulim"/>
          <w:lang w:val="en-US"/>
        </w:rPr>
        <w:t xml:space="preserve"> Power in TS38.101-1 as sum of IEs </w:t>
      </w:r>
      <w:proofErr w:type="spellStart"/>
      <w:r w:rsidRPr="004B7BCB">
        <w:rPr>
          <w:rFonts w:eastAsia="Malgun Gothic"/>
          <w:i/>
          <w:lang w:val="en-US" w:eastAsia="ko-KR" w:bidi="bn-IN"/>
        </w:rPr>
        <w:t>sl-maxTransPower</w:t>
      </w:r>
      <w:proofErr w:type="spellEnd"/>
      <w:r w:rsidRPr="004B7BCB">
        <w:rPr>
          <w:rFonts w:eastAsia="Malgun Gothic"/>
          <w:lang w:val="en-US" w:eastAsia="ko-KR" w:bidi="bn-IN"/>
        </w:rPr>
        <w:t xml:space="preserve"> </w:t>
      </w:r>
      <w:r w:rsidRPr="004B7BCB">
        <w:rPr>
          <w:rFonts w:eastAsia="Gulim"/>
          <w:lang w:val="en-US"/>
        </w:rPr>
        <w:t>when multiple resource pools configured are transmitted simultaneously and would like to know if this can have any impact to RAN1.</w:t>
      </w:r>
    </w:p>
    <w:p w:rsidR="00B94EBA" w:rsidRDefault="00B94EBA" w:rsidP="00B94EBA">
      <w:pPr>
        <w:pStyle w:val="a6"/>
        <w:ind w:left="450" w:hanging="450"/>
        <w:rPr>
          <w:rFonts w:eastAsiaTheme="minorEastAsia" w:cs="Arial"/>
          <w:b/>
          <w:color w:val="4F81BD" w:themeColor="accent1"/>
          <w:lang w:val="en-US" w:eastAsia="zh-CN"/>
        </w:rPr>
      </w:pPr>
    </w:p>
    <w:p w:rsidR="00B94EBA" w:rsidRPr="00302BCC" w:rsidRDefault="00302BCC" w:rsidP="00B94EBA">
      <w:pPr>
        <w:pStyle w:val="a6"/>
        <w:ind w:left="450" w:hanging="450"/>
        <w:rPr>
          <w:rFonts w:eastAsiaTheme="minorEastAsia" w:cs="Arial"/>
          <w:b/>
          <w:color w:val="000000" w:themeColor="text1"/>
          <w:lang w:val="en-US" w:eastAsia="zh-CN"/>
        </w:rPr>
      </w:pPr>
      <w:r w:rsidRPr="00302BCC">
        <w:rPr>
          <w:rFonts w:eastAsiaTheme="minorEastAsia" w:cs="Arial"/>
          <w:b/>
          <w:color w:val="000000" w:themeColor="text1"/>
          <w:lang w:val="en-US" w:eastAsia="zh-CN"/>
        </w:rPr>
        <w:t>Answer:</w:t>
      </w:r>
    </w:p>
    <w:p w:rsidR="00B94EBA" w:rsidRPr="00302BCC" w:rsidRDefault="00302BCC" w:rsidP="00B94EBA">
      <w:pPr>
        <w:spacing w:beforeLines="50" w:before="120" w:after="120"/>
        <w:jc w:val="both"/>
        <w:rPr>
          <w:rFonts w:eastAsiaTheme="minorEastAsia"/>
          <w:b/>
          <w:color w:val="4F81BD" w:themeColor="accent1"/>
          <w:lang w:eastAsia="zh-CN"/>
        </w:rPr>
      </w:pPr>
      <w:r w:rsidRPr="00302BCC">
        <w:rPr>
          <w:rFonts w:eastAsia="宋体"/>
          <w:lang w:eastAsia="zh-CN"/>
        </w:rPr>
        <w:t xml:space="preserve">In the RAN1 specification, only the </w:t>
      </w:r>
      <m:oMath>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rPr>
            </m:ctrlPr>
          </m:sub>
        </m:sSub>
      </m:oMath>
      <w:r w:rsidRPr="00302BCC">
        <w:rPr>
          <w:rFonts w:eastAsia="宋体"/>
        </w:rPr>
        <w:t xml:space="preserve"> </w:t>
      </w:r>
      <w:r w:rsidRPr="00302BCC">
        <w:rPr>
          <w:rFonts w:eastAsia="宋体"/>
          <w:lang w:eastAsia="zh-CN"/>
        </w:rPr>
        <w:t xml:space="preserve">is used while the definition is referred to the RAN4 specification. Thus, </w:t>
      </w:r>
      <w:r>
        <w:rPr>
          <w:rFonts w:eastAsia="宋体"/>
          <w:lang w:eastAsia="zh-CN"/>
        </w:rPr>
        <w:t>the current definition of RAN4 has no impacts to RAN1 specification.</w:t>
      </w:r>
    </w:p>
    <w:p w:rsidR="00B94EBA" w:rsidRPr="00137264" w:rsidRDefault="00B94EBA" w:rsidP="00B94EBA">
      <w:pPr>
        <w:pStyle w:val="a6"/>
        <w:ind w:left="450" w:hanging="450"/>
        <w:rPr>
          <w:rFonts w:cs="Arial"/>
          <w:lang w:val="en-US" w:eastAsia="zh-CN"/>
        </w:rPr>
      </w:pPr>
    </w:p>
    <w:p w:rsidR="00B94EBA" w:rsidRDefault="004B7BCB" w:rsidP="00B94EBA">
      <w:pPr>
        <w:pStyle w:val="a6"/>
        <w:ind w:left="450" w:hanging="450"/>
        <w:rPr>
          <w:rFonts w:cs="Arial"/>
          <w:lang w:val="en-US" w:eastAsia="zh-CN"/>
        </w:rPr>
      </w:pPr>
      <w:r w:rsidRPr="004B7BCB">
        <w:rPr>
          <w:b/>
          <w:bCs/>
          <w:lang w:val="en-US"/>
        </w:rPr>
        <w:t xml:space="preserve">Question 2: </w:t>
      </w:r>
      <w:r w:rsidRPr="004B7BCB">
        <w:rPr>
          <w:bCs/>
          <w:lang w:val="en-US"/>
        </w:rPr>
        <w:t xml:space="preserve">RAN4’s understanding is that </w:t>
      </w:r>
      <w:bookmarkStart w:id="1" w:name="_Hlk119540869"/>
      <w:r w:rsidRPr="004B7BCB">
        <w:rPr>
          <w:bCs/>
          <w:lang w:val="en-US"/>
        </w:rPr>
        <w:t>the total transmit power is shared equally between simultaneously transmitted PSFCHs regardless of whether they are from a single or multiple resource pools</w:t>
      </w:r>
      <w:bookmarkEnd w:id="1"/>
      <w:r w:rsidRPr="004B7BCB">
        <w:rPr>
          <w:bCs/>
          <w:lang w:val="en-US"/>
        </w:rPr>
        <w:t>. RAN4 would like to confirm with RAN1 that this understanding is correct.</w:t>
      </w:r>
      <w:r w:rsidR="00B94EBA">
        <w:rPr>
          <w:rFonts w:cs="Arial"/>
          <w:lang w:val="en-US" w:eastAsia="zh-CN"/>
        </w:rPr>
        <w:t xml:space="preserve"> </w:t>
      </w:r>
    </w:p>
    <w:p w:rsidR="00B94EBA" w:rsidRDefault="00B94EBA" w:rsidP="00B94EBA">
      <w:pPr>
        <w:pStyle w:val="a6"/>
        <w:ind w:left="450" w:hanging="450"/>
        <w:rPr>
          <w:rFonts w:eastAsiaTheme="minorEastAsia" w:cs="Arial"/>
          <w:b/>
          <w:color w:val="4F81BD" w:themeColor="accent1"/>
          <w:lang w:val="en-US" w:eastAsia="zh-CN"/>
        </w:rPr>
      </w:pPr>
    </w:p>
    <w:p w:rsidR="00B94EBA" w:rsidRDefault="00302BCC" w:rsidP="00B94EBA">
      <w:pPr>
        <w:pStyle w:val="a6"/>
        <w:ind w:left="450" w:hanging="450"/>
        <w:rPr>
          <w:rFonts w:eastAsiaTheme="minorEastAsia" w:cs="Arial"/>
          <w:b/>
          <w:color w:val="4F81BD" w:themeColor="accent1"/>
          <w:lang w:val="en-US" w:eastAsia="zh-CN"/>
        </w:rPr>
      </w:pPr>
      <w:r w:rsidRPr="00302BCC">
        <w:rPr>
          <w:rFonts w:eastAsiaTheme="minorEastAsia" w:cs="Arial"/>
          <w:b/>
          <w:color w:val="000000" w:themeColor="text1"/>
          <w:lang w:val="en-US" w:eastAsia="zh-CN"/>
        </w:rPr>
        <w:t>Answer:</w:t>
      </w:r>
    </w:p>
    <w:p w:rsidR="00B94EBA" w:rsidRPr="00302BCC" w:rsidRDefault="00302BCC" w:rsidP="00B94EBA">
      <w:pPr>
        <w:spacing w:beforeLines="50" w:before="120" w:after="120"/>
        <w:jc w:val="both"/>
        <w:rPr>
          <w:rFonts w:eastAsiaTheme="minorEastAsia"/>
          <w:color w:val="000000" w:themeColor="text1"/>
          <w:lang w:eastAsia="zh-CN"/>
        </w:rPr>
      </w:pPr>
      <w:r>
        <w:rPr>
          <w:rFonts w:eastAsiaTheme="minorEastAsia"/>
          <w:color w:val="000000" w:themeColor="text1"/>
          <w:lang w:eastAsia="zh-CN"/>
        </w:rPr>
        <w:t>According to RAN1’s specification, the transmit power of PSFCH is defined in resource pool specific manner. It can on</w:t>
      </w:r>
      <w:r w:rsidR="004B6273">
        <w:rPr>
          <w:rFonts w:eastAsiaTheme="minorEastAsia"/>
          <w:color w:val="000000" w:themeColor="text1"/>
          <w:lang w:eastAsia="zh-CN"/>
        </w:rPr>
        <w:t xml:space="preserve">ly ensure that the </w:t>
      </w:r>
      <w:r w:rsidR="004B6273" w:rsidRPr="004B7BCB">
        <w:rPr>
          <w:bCs/>
        </w:rPr>
        <w:t xml:space="preserve">transmit power is equally between simultaneously transmitted PSFCHs </w:t>
      </w:r>
      <w:r w:rsidR="004B6273">
        <w:rPr>
          <w:bCs/>
        </w:rPr>
        <w:t xml:space="preserve">when </w:t>
      </w:r>
      <w:r w:rsidR="004B6273" w:rsidRPr="004B7BCB">
        <w:rPr>
          <w:bCs/>
        </w:rPr>
        <w:t>they are from a single resource pools</w:t>
      </w:r>
      <w:r w:rsidR="00B94EBA" w:rsidRPr="00302BCC">
        <w:rPr>
          <w:rFonts w:eastAsiaTheme="minorEastAsia"/>
          <w:color w:val="000000" w:themeColor="text1"/>
          <w:lang w:eastAsia="zh-CN"/>
        </w:rPr>
        <w:t>.</w:t>
      </w:r>
    </w:p>
    <w:tbl>
      <w:tblPr>
        <w:tblStyle w:val="af5"/>
        <w:tblW w:w="0" w:type="auto"/>
        <w:tblLook w:val="04A0" w:firstRow="1" w:lastRow="0" w:firstColumn="1" w:lastColumn="0" w:noHBand="0" w:noVBand="1"/>
      </w:tblPr>
      <w:tblGrid>
        <w:gridCol w:w="9854"/>
      </w:tblGrid>
      <w:tr w:rsidR="00DE4194" w:rsidTr="00DE4194">
        <w:tc>
          <w:tcPr>
            <w:tcW w:w="9854" w:type="dxa"/>
          </w:tcPr>
          <w:p w:rsidR="00DE4194" w:rsidRDefault="00DE4194" w:rsidP="00DE4194">
            <w:pPr>
              <w:pStyle w:val="3"/>
              <w:numPr>
                <w:ilvl w:val="0"/>
                <w:numId w:val="0"/>
              </w:numPr>
              <w:spacing w:before="0"/>
              <w:ind w:left="720" w:hanging="720"/>
            </w:pPr>
            <w:bookmarkStart w:id="2" w:name="_Toc29894880"/>
            <w:bookmarkStart w:id="3" w:name="_Toc29899179"/>
            <w:bookmarkStart w:id="4" w:name="_Toc29899597"/>
            <w:bookmarkStart w:id="5" w:name="_Toc29917333"/>
            <w:bookmarkStart w:id="6" w:name="_Toc36498208"/>
            <w:bookmarkStart w:id="7" w:name="_Toc45699236"/>
            <w:bookmarkStart w:id="8" w:name="_Toc106629483"/>
            <w:r>
              <w:t>16.2</w:t>
            </w:r>
            <w:r w:rsidRPr="008A4A6B">
              <w:t>.</w:t>
            </w:r>
            <w:r>
              <w:t>3</w:t>
            </w:r>
            <w:r w:rsidRPr="008A4A6B">
              <w:tab/>
              <w:t>PSFCH</w:t>
            </w:r>
            <w:bookmarkEnd w:id="2"/>
            <w:bookmarkEnd w:id="3"/>
            <w:bookmarkEnd w:id="4"/>
            <w:bookmarkEnd w:id="5"/>
            <w:bookmarkEnd w:id="6"/>
            <w:bookmarkEnd w:id="7"/>
            <w:bookmarkEnd w:id="8"/>
          </w:p>
          <w:p w:rsidR="00DE4194" w:rsidRPr="00CD4F4D" w:rsidRDefault="00DE4194" w:rsidP="00DE4194">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w:t>
            </w:r>
            <w:r w:rsidRPr="00DE4194">
              <w:rPr>
                <w:highlight w:val="yellow"/>
              </w:rPr>
              <w:t>on a resource pool</w:t>
            </w:r>
            <w:r w:rsidRPr="00DE4194">
              <w:rPr>
                <w:iCs/>
                <w:highlight w:val="yellow"/>
              </w:rPr>
              <w:t xml:space="preserve"> </w:t>
            </w:r>
            <w:r w:rsidRPr="00DE4194">
              <w:rPr>
                <w:highlight w:val="yellow"/>
              </w:rPr>
              <w:t xml:space="preserve">in PSFCH transmission occasion </w:t>
            </w:r>
            <m:oMath>
              <m:r>
                <w:rPr>
                  <w:rFonts w:ascii="Cambria Math" w:hAnsi="Cambria Math"/>
                  <w:highlight w:val="yellow"/>
                </w:rPr>
                <m:t>i</m:t>
              </m:r>
            </m:oMath>
            <w:r w:rsidRPr="00DE4194">
              <w:rPr>
                <w:iCs/>
                <w:highlight w:val="yellow"/>
              </w:rPr>
              <w:t xml:space="preserve"> </w:t>
            </w:r>
            <w:r w:rsidRPr="00DE4194">
              <w:rPr>
                <w:szCs w:val="18"/>
                <w:highlight w:val="yellow"/>
              </w:rPr>
              <w:t xml:space="preserve">on active SL BWP </w:t>
            </w:r>
            <m:oMath>
              <m:r>
                <w:rPr>
                  <w:rFonts w:ascii="Cambria Math" w:hAnsi="Cambria Math"/>
                  <w:szCs w:val="18"/>
                  <w:highlight w:val="yellow"/>
                </w:rPr>
                <m:t>b</m:t>
              </m:r>
            </m:oMath>
            <w:r w:rsidRPr="00DE4194">
              <w:rPr>
                <w:szCs w:val="18"/>
                <w:highlight w:val="yellow"/>
              </w:rPr>
              <w:t xml:space="preserve"> of carrier </w:t>
            </w:r>
            <m:oMath>
              <m:r>
                <w:rPr>
                  <w:rFonts w:ascii="Cambria Math" w:hAnsi="Cambria Math"/>
                  <w:szCs w:val="18"/>
                  <w:highlight w:val="yellow"/>
                </w:rPr>
                <m:t>f</m:t>
              </m:r>
            </m:oMath>
            <w:r w:rsidRPr="00DE4194">
              <w:rPr>
                <w:i/>
                <w:szCs w:val="18"/>
                <w:highlight w:val="yellow"/>
              </w:rPr>
              <w:t xml:space="preserve"> </w:t>
            </w:r>
            <w:r w:rsidRPr="00DE4194">
              <w:rPr>
                <w:highlight w:val="yellow"/>
              </w:rPr>
              <w:t>as</w:t>
            </w:r>
          </w:p>
          <w:p w:rsidR="00DE4194" w:rsidRPr="00DE4194" w:rsidRDefault="00DE4194" w:rsidP="00B94EBA">
            <w:pPr>
              <w:spacing w:beforeLines="50" w:before="120" w:after="120"/>
              <w:jc w:val="both"/>
              <w:rPr>
                <w:rFonts w:eastAsiaTheme="minorEastAsia"/>
                <w:b/>
                <w:color w:val="4F81BD" w:themeColor="accent1"/>
                <w:lang w:eastAsia="zh-CN"/>
              </w:rPr>
            </w:pPr>
          </w:p>
        </w:tc>
      </w:tr>
    </w:tbl>
    <w:p w:rsidR="005E40BF" w:rsidRPr="00CF4AD8" w:rsidRDefault="00FD7500" w:rsidP="00DE4194">
      <w:pPr>
        <w:spacing w:beforeLines="50" w:before="120" w:after="120"/>
        <w:jc w:val="both"/>
        <w:rPr>
          <w:rFonts w:eastAsiaTheme="minorEastAsia"/>
          <w:lang w:eastAsia="zh-CN"/>
        </w:rPr>
      </w:pPr>
      <w:r>
        <w:rPr>
          <w:rFonts w:eastAsiaTheme="minorEastAsia"/>
          <w:b/>
          <w:color w:val="4F81BD" w:themeColor="accent1"/>
          <w:lang w:eastAsia="zh-CN"/>
        </w:rPr>
        <w:t xml:space="preserve"> </w:t>
      </w: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4B7BCB">
        <w:rPr>
          <w:rFonts w:eastAsiaTheme="minorEastAsia"/>
          <w:lang w:eastAsia="zh-CN"/>
        </w:rPr>
        <w:t>4</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lastRenderedPageBreak/>
        <w:t>Date of Next TSG-RAN1 Meetings:</w:t>
      </w:r>
    </w:p>
    <w:p w:rsidR="00003870" w:rsidRPr="00FA0951" w:rsidRDefault="00003870" w:rsidP="004E3D63">
      <w:pPr>
        <w:spacing w:after="120"/>
        <w:rPr>
          <w:rFonts w:eastAsiaTheme="minorEastAsia"/>
          <w:lang w:val="en-GB" w:eastAsia="zh-CN"/>
        </w:rPr>
      </w:pPr>
      <w:r w:rsidRPr="00FA0951">
        <w:rPr>
          <w:rFonts w:eastAsiaTheme="minorEastAsia"/>
          <w:lang w:val="en-GB" w:eastAsia="zh-CN"/>
        </w:rPr>
        <w:t>RAN1#11</w:t>
      </w:r>
      <w:r w:rsidR="00DE4194" w:rsidRPr="00FA0951">
        <w:rPr>
          <w:rFonts w:eastAsiaTheme="minorEastAsia"/>
          <w:lang w:val="en-GB" w:eastAsia="zh-CN"/>
        </w:rPr>
        <w:t>2bis</w:t>
      </w:r>
      <w:r w:rsidRPr="00FA0951">
        <w:rPr>
          <w:rFonts w:eastAsiaTheme="minorEastAsia" w:hint="eastAsia"/>
          <w:lang w:val="en-GB" w:eastAsia="zh-CN"/>
        </w:rPr>
        <w:t>-e</w:t>
      </w:r>
      <w:r w:rsidRPr="00FA0951">
        <w:rPr>
          <w:rFonts w:eastAsiaTheme="minorEastAsia"/>
          <w:lang w:val="en-GB" w:eastAsia="zh-CN"/>
        </w:rPr>
        <w:tab/>
      </w:r>
      <w:r w:rsidRPr="00FA0951">
        <w:rPr>
          <w:rFonts w:eastAsiaTheme="minorEastAsia"/>
          <w:lang w:val="en-GB" w:eastAsia="zh-CN"/>
        </w:rPr>
        <w:tab/>
      </w:r>
      <w:r w:rsidRPr="00FA0951">
        <w:rPr>
          <w:rFonts w:eastAsiaTheme="minorEastAsia"/>
          <w:lang w:val="en-GB" w:eastAsia="zh-CN"/>
        </w:rPr>
        <w:tab/>
      </w:r>
      <w:r w:rsidR="00DE4194" w:rsidRPr="00FA0951">
        <w:rPr>
          <w:rFonts w:eastAsiaTheme="minorEastAsia"/>
          <w:lang w:val="en-GB" w:eastAsia="zh-CN"/>
        </w:rPr>
        <w:t>17</w:t>
      </w:r>
      <w:r w:rsidRPr="00FA0951">
        <w:rPr>
          <w:rFonts w:eastAsiaTheme="minorEastAsia"/>
          <w:vertAlign w:val="superscript"/>
          <w:lang w:val="en-GB" w:eastAsia="zh-CN"/>
        </w:rPr>
        <w:t xml:space="preserve">th </w:t>
      </w:r>
      <w:r w:rsidRPr="00FA0951">
        <w:rPr>
          <w:rFonts w:eastAsiaTheme="minorEastAsia"/>
          <w:lang w:val="en-GB" w:eastAsia="zh-CN"/>
        </w:rPr>
        <w:t>-</w:t>
      </w:r>
      <w:r w:rsidR="00DE4194" w:rsidRPr="00FA0951">
        <w:rPr>
          <w:rFonts w:eastAsiaTheme="minorEastAsia"/>
          <w:lang w:val="en-GB" w:eastAsia="zh-CN"/>
        </w:rPr>
        <w:t>26</w:t>
      </w:r>
      <w:r w:rsidRPr="00FA0951">
        <w:rPr>
          <w:rFonts w:eastAsiaTheme="minorEastAsia"/>
          <w:vertAlign w:val="superscript"/>
          <w:lang w:val="en-GB" w:eastAsia="zh-CN"/>
        </w:rPr>
        <w:t>th</w:t>
      </w:r>
      <w:r w:rsidRPr="00FA0951">
        <w:rPr>
          <w:rFonts w:eastAsiaTheme="minorEastAsia"/>
          <w:lang w:val="en-GB" w:eastAsia="zh-CN"/>
        </w:rPr>
        <w:t xml:space="preserve"> </w:t>
      </w:r>
      <w:r w:rsidR="00DE4194" w:rsidRPr="00FA0951">
        <w:rPr>
          <w:rFonts w:eastAsiaTheme="minorEastAsia"/>
          <w:lang w:val="en-GB" w:eastAsia="zh-CN"/>
        </w:rPr>
        <w:t>April</w:t>
      </w:r>
      <w:r w:rsidRPr="00FA0951">
        <w:rPr>
          <w:rFonts w:eastAsiaTheme="minorEastAsia"/>
          <w:lang w:val="en-GB" w:eastAsia="zh-CN"/>
        </w:rPr>
        <w:t xml:space="preserve"> 202</w:t>
      </w:r>
      <w:r w:rsidR="00DE4194" w:rsidRPr="00FA0951">
        <w:rPr>
          <w:rFonts w:eastAsiaTheme="minorEastAsia"/>
          <w:lang w:val="en-GB" w:eastAsia="zh-CN"/>
        </w:rPr>
        <w:t>3</w:t>
      </w:r>
      <w:r w:rsidR="00B879FB" w:rsidRPr="00FA0951">
        <w:rPr>
          <w:rFonts w:eastAsiaTheme="minorEastAsia"/>
          <w:lang w:val="en-GB" w:eastAsia="zh-CN"/>
        </w:rPr>
        <w:tab/>
      </w:r>
      <w:r w:rsidR="00B879FB" w:rsidRPr="00FA0951">
        <w:rPr>
          <w:rFonts w:eastAsiaTheme="minorEastAsia"/>
          <w:lang w:val="en-GB" w:eastAsia="zh-CN"/>
        </w:rPr>
        <w:tab/>
      </w:r>
      <w:r w:rsidR="00B879FB" w:rsidRPr="00FA0951">
        <w:rPr>
          <w:rFonts w:eastAsiaTheme="minorEastAsia"/>
          <w:lang w:val="en-GB" w:eastAsia="zh-CN"/>
        </w:rPr>
        <w:tab/>
      </w:r>
      <w:r w:rsidR="00B879FB" w:rsidRPr="00FA0951">
        <w:rPr>
          <w:rFonts w:eastAsiaTheme="minorEastAsia"/>
          <w:lang w:val="en-GB" w:eastAsia="zh-CN"/>
        </w:rPr>
        <w:tab/>
        <w:t>E-Meeting</w:t>
      </w:r>
    </w:p>
    <w:p w:rsidR="00DE4194" w:rsidRPr="00FA0951" w:rsidRDefault="00DE4194" w:rsidP="004E3D63">
      <w:pPr>
        <w:spacing w:after="120"/>
        <w:rPr>
          <w:rFonts w:eastAsiaTheme="minorEastAsia"/>
          <w:lang w:val="en-GB" w:eastAsia="zh-CN"/>
        </w:rPr>
      </w:pPr>
      <w:r w:rsidRPr="00FA0951">
        <w:rPr>
          <w:rFonts w:eastAsiaTheme="minorEastAsia"/>
          <w:lang w:val="en-GB" w:eastAsia="zh-CN"/>
        </w:rPr>
        <w:t>RAN1#113</w:t>
      </w:r>
      <w:r w:rsidRPr="00FA0951">
        <w:rPr>
          <w:rFonts w:eastAsiaTheme="minorEastAsia"/>
          <w:lang w:val="en-GB" w:eastAsia="zh-CN"/>
        </w:rPr>
        <w:tab/>
      </w:r>
      <w:r w:rsidRPr="00FA0951">
        <w:rPr>
          <w:rFonts w:eastAsiaTheme="minorEastAsia"/>
          <w:lang w:val="en-GB" w:eastAsia="zh-CN"/>
        </w:rPr>
        <w:tab/>
      </w:r>
      <w:r w:rsidRPr="00FA0951">
        <w:rPr>
          <w:rFonts w:eastAsiaTheme="minorEastAsia"/>
          <w:lang w:val="en-GB" w:eastAsia="zh-CN"/>
        </w:rPr>
        <w:tab/>
        <w:t>22</w:t>
      </w:r>
      <w:r w:rsidRPr="00FA0951">
        <w:rPr>
          <w:rFonts w:eastAsiaTheme="minorEastAsia"/>
          <w:vertAlign w:val="superscript"/>
          <w:lang w:val="en-GB" w:eastAsia="zh-CN"/>
        </w:rPr>
        <w:t xml:space="preserve">th </w:t>
      </w:r>
      <w:r w:rsidRPr="00FA0951">
        <w:rPr>
          <w:rFonts w:eastAsiaTheme="minorEastAsia"/>
          <w:lang w:val="en-GB" w:eastAsia="zh-CN"/>
        </w:rPr>
        <w:t>-26</w:t>
      </w:r>
      <w:r w:rsidRPr="00FA0951">
        <w:rPr>
          <w:rFonts w:eastAsiaTheme="minorEastAsia"/>
          <w:vertAlign w:val="superscript"/>
          <w:lang w:val="en-GB" w:eastAsia="zh-CN"/>
        </w:rPr>
        <w:t>th</w:t>
      </w:r>
      <w:r w:rsidRPr="00FA0951">
        <w:rPr>
          <w:rFonts w:eastAsiaTheme="minorEastAsia"/>
          <w:lang w:val="en-GB" w:eastAsia="zh-CN"/>
        </w:rPr>
        <w:t xml:space="preserve"> May 2023 </w:t>
      </w:r>
      <w:r w:rsidRPr="00FA0951">
        <w:rPr>
          <w:rFonts w:eastAsiaTheme="minorEastAsia"/>
          <w:lang w:val="en-GB" w:eastAsia="zh-CN"/>
        </w:rPr>
        <w:tab/>
      </w:r>
      <w:r w:rsidRPr="00FA0951">
        <w:rPr>
          <w:rFonts w:eastAsiaTheme="minorEastAsia"/>
          <w:lang w:val="en-GB" w:eastAsia="zh-CN"/>
        </w:rPr>
        <w:tab/>
      </w:r>
      <w:r w:rsidRPr="00FA0951">
        <w:rPr>
          <w:rFonts w:eastAsiaTheme="minorEastAsia"/>
          <w:lang w:val="en-GB" w:eastAsia="zh-CN"/>
        </w:rPr>
        <w:tab/>
      </w:r>
      <w:r w:rsidRPr="00FA0951">
        <w:rPr>
          <w:rFonts w:eastAsiaTheme="minorEastAsia"/>
          <w:lang w:val="en-GB" w:eastAsia="zh-CN"/>
        </w:rPr>
        <w:tab/>
      </w:r>
      <w:r w:rsidRPr="00FA0951">
        <w:rPr>
          <w:rFonts w:hint="eastAsia"/>
        </w:rPr>
        <w:t>Incheon,</w:t>
      </w:r>
      <w:r w:rsidRPr="00FA0951">
        <w:t xml:space="preserve"> Korea</w:t>
      </w:r>
    </w:p>
    <w:sectPr w:rsidR="00DE4194" w:rsidRPr="00FA0951"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FE1" w:rsidRDefault="00724FE1">
      <w:r>
        <w:separator/>
      </w:r>
    </w:p>
  </w:endnote>
  <w:endnote w:type="continuationSeparator" w:id="0">
    <w:p w:rsidR="00724FE1" w:rsidRDefault="0072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FE1" w:rsidRDefault="00724FE1">
      <w:r>
        <w:separator/>
      </w:r>
    </w:p>
  </w:footnote>
  <w:footnote w:type="continuationSeparator" w:id="0">
    <w:p w:rsidR="00724FE1" w:rsidRDefault="00724F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1"/>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20"/>
  </w:num>
  <w:num w:numId="11">
    <w:abstractNumId w:val="23"/>
  </w:num>
  <w:num w:numId="12">
    <w:abstractNumId w:val="14"/>
  </w:num>
  <w:num w:numId="13">
    <w:abstractNumId w:val="12"/>
  </w:num>
  <w:num w:numId="14">
    <w:abstractNumId w:val="2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7"/>
  </w:num>
  <w:num w:numId="18">
    <w:abstractNumId w:val="15"/>
  </w:num>
  <w:num w:numId="19">
    <w:abstractNumId w:val="6"/>
  </w:num>
  <w:num w:numId="20">
    <w:abstractNumId w:val="4"/>
  </w:num>
  <w:num w:numId="21">
    <w:abstractNumId w:val="22"/>
  </w:num>
  <w:num w:numId="22">
    <w:abstractNumId w:val="13"/>
  </w:num>
  <w:num w:numId="23">
    <w:abstractNumId w:val="13"/>
  </w:num>
  <w:num w:numId="24">
    <w:abstractNumId w:val="26"/>
  </w:num>
  <w:num w:numId="25">
    <w:abstractNumId w:val="24"/>
  </w:num>
  <w:num w:numId="26">
    <w:abstractNumId w:val="16"/>
  </w:num>
  <w:num w:numId="27">
    <w:abstractNumId w:val="9"/>
  </w:num>
  <w:num w:numId="28">
    <w:abstractNumId w:val="18"/>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120"/>
    <w:rsid w:val="000F0529"/>
    <w:rsid w:val="000F0943"/>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264"/>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55BF8"/>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2BCC"/>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18CC"/>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50A0"/>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273"/>
    <w:rsid w:val="004B69E5"/>
    <w:rsid w:val="004B7818"/>
    <w:rsid w:val="004B7BCB"/>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4FE1"/>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03C"/>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17F3A"/>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42B"/>
    <w:rsid w:val="00AB3B22"/>
    <w:rsid w:val="00AB556B"/>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4CB"/>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86E"/>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4EBA"/>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2C3"/>
    <w:rsid w:val="00D545A7"/>
    <w:rsid w:val="00D548F5"/>
    <w:rsid w:val="00D55F49"/>
    <w:rsid w:val="00D6009D"/>
    <w:rsid w:val="00D602FA"/>
    <w:rsid w:val="00D605EE"/>
    <w:rsid w:val="00D60DC8"/>
    <w:rsid w:val="00D61F7E"/>
    <w:rsid w:val="00D64308"/>
    <w:rsid w:val="00D64BE0"/>
    <w:rsid w:val="00D65514"/>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3EFD"/>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194"/>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095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500"/>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55E7D5-5EC0-412B-A92A-70EF0294C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C4F530-2502-414D-8361-597D9BCA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3</cp:revision>
  <cp:lastPrinted>2019-08-13T07:17:00Z</cp:lastPrinted>
  <dcterms:created xsi:type="dcterms:W3CDTF">2023-02-17T02:39:00Z</dcterms:created>
  <dcterms:modified xsi:type="dcterms:W3CDTF">2023-02-17T05:46:00Z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