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9F0B9" w14:textId="70584149" w:rsidR="00146953" w:rsidRPr="006E4918" w:rsidRDefault="004D7D4C">
      <w:pPr>
        <w:tabs>
          <w:tab w:val="center" w:pos="4536"/>
          <w:tab w:val="right" w:pos="9072"/>
        </w:tabs>
        <w:rPr>
          <w:rFonts w:ascii="Arial" w:eastAsiaTheme="minorEastAsia" w:hAnsi="Arial" w:cs="Arial"/>
          <w:b/>
          <w:bCs/>
          <w:sz w:val="22"/>
          <w:lang w:eastAsia="zh-CN"/>
        </w:rPr>
      </w:pPr>
      <w:r w:rsidRPr="00D70FF1">
        <w:rPr>
          <w:rFonts w:ascii="Arial" w:eastAsia="MS Mincho" w:hAnsi="Arial" w:cs="Arial"/>
          <w:b/>
          <w:sz w:val="22"/>
        </w:rPr>
        <w:t xml:space="preserve">3GPP TSG RAN WG1 </w:t>
      </w:r>
      <w:r w:rsidRPr="00D70FF1">
        <w:rPr>
          <w:rFonts w:ascii="Arial" w:eastAsia="MS Mincho" w:hAnsi="Arial" w:cs="Arial"/>
          <w:b/>
          <w:bCs/>
          <w:sz w:val="22"/>
        </w:rPr>
        <w:t>#1</w:t>
      </w:r>
      <w:r w:rsidR="00430EB3">
        <w:rPr>
          <w:rFonts w:ascii="Arial" w:eastAsia="MS Mincho" w:hAnsi="Arial" w:cs="Arial"/>
          <w:b/>
          <w:bCs/>
          <w:sz w:val="22"/>
        </w:rPr>
        <w:t>1</w:t>
      </w:r>
      <w:r w:rsidR="00DF59D1">
        <w:rPr>
          <w:rFonts w:ascii="Arial" w:eastAsiaTheme="minorEastAsia" w:hAnsi="Arial" w:cs="Arial"/>
          <w:b/>
          <w:bCs/>
          <w:sz w:val="22"/>
          <w:lang w:eastAsia="zh-CN"/>
        </w:rPr>
        <w:t>2</w:t>
      </w:r>
      <w:r w:rsidRPr="00D70FF1">
        <w:rPr>
          <w:rFonts w:ascii="Arial" w:eastAsia="MS Mincho" w:hAnsi="Arial" w:cs="Arial"/>
          <w:b/>
          <w:sz w:val="22"/>
        </w:rPr>
        <w:tab/>
      </w:r>
      <w:r w:rsidRPr="00D70FF1">
        <w:rPr>
          <w:rFonts w:ascii="Arial" w:eastAsia="MS Mincho" w:hAnsi="Arial" w:cs="Arial"/>
          <w:b/>
          <w:sz w:val="22"/>
        </w:rPr>
        <w:tab/>
        <w:t xml:space="preserve">                                                                 </w:t>
      </w:r>
      <w:r w:rsidR="0093024B" w:rsidRPr="0093024B">
        <w:rPr>
          <w:rFonts w:ascii="Arial" w:eastAsia="MS Mincho" w:hAnsi="Arial" w:cs="Arial"/>
          <w:b/>
          <w:sz w:val="22"/>
        </w:rPr>
        <w:t>R1-2300353</w:t>
      </w:r>
    </w:p>
    <w:p w14:paraId="45649471" w14:textId="77777777" w:rsidR="00146953" w:rsidRPr="00430EB3" w:rsidRDefault="00DF59D1">
      <w:pPr>
        <w:tabs>
          <w:tab w:val="center" w:pos="4536"/>
          <w:tab w:val="right" w:pos="9072"/>
        </w:tabs>
        <w:rPr>
          <w:rFonts w:ascii="Arial" w:eastAsia="MS Mincho" w:hAnsi="Arial" w:cs="Arial"/>
          <w:b/>
          <w:sz w:val="22"/>
          <w:szCs w:val="22"/>
        </w:rPr>
      </w:pPr>
      <w:r w:rsidRPr="00DF59D1">
        <w:rPr>
          <w:rFonts w:ascii="Arial" w:eastAsia="MS Mincho" w:hAnsi="Arial" w:cs="Arial"/>
          <w:b/>
          <w:bCs/>
          <w:sz w:val="22"/>
          <w:szCs w:val="22"/>
          <w:lang w:eastAsia="ja-JP"/>
        </w:rPr>
        <w:t>Athens, Greece, February 27</w:t>
      </w:r>
      <w:r w:rsidRPr="00DF59D1">
        <w:rPr>
          <w:rFonts w:ascii="Arial" w:eastAsia="MS Mincho" w:hAnsi="Arial" w:cs="Arial"/>
          <w:b/>
          <w:bCs/>
          <w:sz w:val="22"/>
          <w:szCs w:val="22"/>
          <w:vertAlign w:val="superscript"/>
          <w:lang w:eastAsia="ja-JP"/>
        </w:rPr>
        <w:t>th</w:t>
      </w:r>
      <w:r w:rsidRPr="00DF59D1">
        <w:rPr>
          <w:rFonts w:ascii="Arial" w:eastAsia="MS Mincho" w:hAnsi="Arial" w:cs="Arial"/>
          <w:b/>
          <w:bCs/>
          <w:sz w:val="22"/>
          <w:szCs w:val="22"/>
          <w:lang w:eastAsia="ja-JP"/>
        </w:rPr>
        <w:t xml:space="preserve"> – March 3</w:t>
      </w:r>
      <w:r w:rsidRPr="00DF59D1">
        <w:rPr>
          <w:rFonts w:ascii="Arial" w:eastAsia="MS Mincho" w:hAnsi="Arial" w:cs="Arial"/>
          <w:b/>
          <w:bCs/>
          <w:sz w:val="22"/>
          <w:szCs w:val="22"/>
          <w:vertAlign w:val="superscript"/>
          <w:lang w:eastAsia="ja-JP"/>
        </w:rPr>
        <w:t>rd</w:t>
      </w:r>
      <w:r w:rsidRPr="00DF59D1">
        <w:rPr>
          <w:rFonts w:ascii="Arial" w:eastAsia="MS Mincho" w:hAnsi="Arial" w:cs="Arial"/>
          <w:b/>
          <w:bCs/>
          <w:sz w:val="22"/>
          <w:szCs w:val="22"/>
          <w:lang w:eastAsia="ja-JP"/>
        </w:rPr>
        <w:t>, 202</w:t>
      </w:r>
      <w:r w:rsidR="004D7D4C" w:rsidRPr="00430EB3">
        <w:rPr>
          <w:rFonts w:ascii="Arial" w:eastAsia="MS Mincho" w:hAnsi="Arial" w:cs="Arial"/>
          <w:b/>
          <w:sz w:val="22"/>
          <w:szCs w:val="22"/>
        </w:rPr>
        <w:t>2</w:t>
      </w:r>
    </w:p>
    <w:p w14:paraId="3E9F8579" w14:textId="77777777" w:rsidR="00146953" w:rsidRDefault="00146953">
      <w:pPr>
        <w:pStyle w:val="ac"/>
        <w:tabs>
          <w:tab w:val="left" w:pos="1800"/>
        </w:tabs>
        <w:ind w:left="1800" w:hanging="1800"/>
        <w:rPr>
          <w:rFonts w:ascii="Arial" w:eastAsia="宋体" w:hAnsi="Arial" w:cs="Arial"/>
          <w:b/>
          <w:sz w:val="22"/>
          <w:szCs w:val="22"/>
          <w:lang w:eastAsia="zh-CN"/>
        </w:rPr>
      </w:pPr>
    </w:p>
    <w:p w14:paraId="08D0454F" w14:textId="77777777" w:rsidR="00146953" w:rsidRPr="00430EB3" w:rsidRDefault="00146953">
      <w:pPr>
        <w:tabs>
          <w:tab w:val="right" w:pos="9800"/>
        </w:tabs>
        <w:spacing w:after="60"/>
        <w:ind w:left="1985" w:hanging="1985"/>
        <w:rPr>
          <w:rFonts w:ascii="Arial" w:hAnsi="Arial" w:cs="Arial"/>
          <w:b/>
          <w:bCs/>
          <w:lang w:eastAsia="zh-CN"/>
        </w:rPr>
      </w:pPr>
    </w:p>
    <w:p w14:paraId="38FF8CB7" w14:textId="77777777" w:rsidR="00146953" w:rsidRDefault="004D7D4C">
      <w:pPr>
        <w:pStyle w:val="ac"/>
        <w:tabs>
          <w:tab w:val="left" w:pos="1800"/>
        </w:tabs>
        <w:ind w:left="1800" w:hanging="1800"/>
        <w:rPr>
          <w:rFonts w:ascii="Arial" w:hAnsi="Arial" w:cs="Arial"/>
          <w:b/>
          <w:sz w:val="22"/>
          <w:szCs w:val="22"/>
        </w:rPr>
      </w:pPr>
      <w:r>
        <w:rPr>
          <w:rFonts w:ascii="Arial" w:hAnsi="Arial" w:cs="Arial"/>
          <w:b/>
          <w:sz w:val="22"/>
          <w:szCs w:val="22"/>
        </w:rPr>
        <w:t>Title:</w:t>
      </w:r>
      <w:r>
        <w:rPr>
          <w:rFonts w:ascii="Arial" w:hAnsi="Arial" w:cs="Arial"/>
          <w:b/>
          <w:sz w:val="22"/>
          <w:szCs w:val="22"/>
        </w:rPr>
        <w:tab/>
      </w:r>
      <w:r w:rsidR="006E4918" w:rsidRPr="006E4918">
        <w:rPr>
          <w:rFonts w:ascii="Arial" w:hAnsi="Arial" w:cs="Arial"/>
          <w:sz w:val="22"/>
          <w:szCs w:val="22"/>
        </w:rPr>
        <w:t>Draft reply LS on SL LBT failure indication and consistent SL LBT failure</w:t>
      </w:r>
    </w:p>
    <w:p w14:paraId="3EC617FB" w14:textId="77777777" w:rsidR="00146953" w:rsidRDefault="004D7D4C">
      <w:pPr>
        <w:pStyle w:val="ac"/>
        <w:tabs>
          <w:tab w:val="left" w:pos="1800"/>
        </w:tabs>
        <w:ind w:left="1800" w:hanging="1800"/>
        <w:rPr>
          <w:rFonts w:ascii="Arial" w:hAnsi="Arial" w:cs="Arial"/>
          <w:b/>
          <w:sz w:val="22"/>
          <w:szCs w:val="22"/>
        </w:rPr>
      </w:pPr>
      <w:r>
        <w:rPr>
          <w:rFonts w:ascii="Arial" w:hAnsi="Arial" w:cs="Arial"/>
          <w:b/>
          <w:sz w:val="22"/>
          <w:szCs w:val="22"/>
        </w:rPr>
        <w:t>Response to:</w:t>
      </w:r>
      <w:r>
        <w:rPr>
          <w:rFonts w:ascii="Arial" w:hAnsi="Arial" w:cs="Arial"/>
          <w:b/>
          <w:sz w:val="22"/>
          <w:szCs w:val="22"/>
        </w:rPr>
        <w:tab/>
      </w:r>
      <w:r>
        <w:rPr>
          <w:rFonts w:ascii="Arial" w:hAnsi="Arial" w:cs="Arial" w:hint="eastAsia"/>
          <w:sz w:val="22"/>
          <w:szCs w:val="22"/>
        </w:rPr>
        <w:t>R1-22</w:t>
      </w:r>
      <w:r w:rsidR="00430EB3">
        <w:rPr>
          <w:rFonts w:ascii="Arial" w:hAnsi="Arial" w:cs="Arial"/>
          <w:sz w:val="22"/>
          <w:szCs w:val="22"/>
        </w:rPr>
        <w:t>10805</w:t>
      </w:r>
      <w:r>
        <w:rPr>
          <w:rFonts w:ascii="Arial" w:hAnsi="Arial" w:cs="Arial"/>
          <w:sz w:val="22"/>
          <w:szCs w:val="22"/>
        </w:rPr>
        <w:t>/</w:t>
      </w:r>
      <w:r w:rsidR="00430EB3" w:rsidRPr="00430EB3">
        <w:rPr>
          <w:rFonts w:ascii="Arial" w:hAnsi="Arial" w:cs="Arial"/>
          <w:sz w:val="22"/>
          <w:szCs w:val="22"/>
        </w:rPr>
        <w:t>R2-2210936</w:t>
      </w:r>
    </w:p>
    <w:p w14:paraId="5092C74F" w14:textId="77777777" w:rsidR="00146953" w:rsidRDefault="004D7D4C">
      <w:pPr>
        <w:pStyle w:val="ac"/>
        <w:tabs>
          <w:tab w:val="left" w:pos="1800"/>
        </w:tabs>
        <w:ind w:left="1800" w:hanging="1800"/>
        <w:rPr>
          <w:rFonts w:ascii="Arial" w:hAnsi="Arial" w:cs="Arial"/>
          <w:b/>
          <w:sz w:val="22"/>
          <w:szCs w:val="22"/>
        </w:rPr>
      </w:pPr>
      <w:r>
        <w:rPr>
          <w:rFonts w:ascii="Arial" w:hAnsi="Arial" w:cs="Arial"/>
          <w:b/>
          <w:sz w:val="22"/>
          <w:szCs w:val="22"/>
        </w:rPr>
        <w:t>Release:</w:t>
      </w:r>
      <w:r>
        <w:rPr>
          <w:rFonts w:ascii="Arial" w:hAnsi="Arial" w:cs="Arial"/>
          <w:b/>
          <w:sz w:val="22"/>
          <w:szCs w:val="22"/>
        </w:rPr>
        <w:tab/>
      </w:r>
      <w:r>
        <w:rPr>
          <w:rFonts w:ascii="Arial" w:hAnsi="Arial" w:cs="Arial"/>
          <w:sz w:val="22"/>
          <w:szCs w:val="22"/>
        </w:rPr>
        <w:t>Rel-1</w:t>
      </w:r>
      <w:r w:rsidR="00430EB3">
        <w:rPr>
          <w:rFonts w:ascii="Arial" w:hAnsi="Arial" w:cs="Arial"/>
          <w:sz w:val="22"/>
          <w:szCs w:val="22"/>
        </w:rPr>
        <w:t>8</w:t>
      </w:r>
    </w:p>
    <w:p w14:paraId="29F4F459" w14:textId="77777777" w:rsidR="00146953" w:rsidRDefault="004D7D4C">
      <w:pPr>
        <w:pStyle w:val="ac"/>
        <w:tabs>
          <w:tab w:val="left" w:pos="1800"/>
        </w:tabs>
        <w:ind w:left="1800" w:hanging="1800"/>
        <w:rPr>
          <w:rFonts w:ascii="Arial" w:hAnsi="Arial" w:cs="Arial"/>
          <w:b/>
          <w:sz w:val="22"/>
          <w:szCs w:val="22"/>
        </w:rPr>
      </w:pPr>
      <w:r>
        <w:rPr>
          <w:rFonts w:ascii="Arial" w:hAnsi="Arial" w:cs="Arial"/>
          <w:b/>
          <w:sz w:val="22"/>
          <w:szCs w:val="22"/>
        </w:rPr>
        <w:t>Work Item:</w:t>
      </w:r>
      <w:r>
        <w:rPr>
          <w:rFonts w:ascii="Arial" w:hAnsi="Arial" w:cs="Arial"/>
          <w:b/>
          <w:sz w:val="22"/>
          <w:szCs w:val="22"/>
        </w:rPr>
        <w:tab/>
      </w:r>
      <w:r w:rsidR="00430EB3" w:rsidRPr="00430EB3">
        <w:rPr>
          <w:rFonts w:ascii="Arial" w:hAnsi="Arial" w:cs="Arial"/>
          <w:sz w:val="22"/>
          <w:szCs w:val="22"/>
          <w:lang w:eastAsia="ja-JP"/>
        </w:rPr>
        <w:t>NR_SL_enh2-Core</w:t>
      </w:r>
    </w:p>
    <w:p w14:paraId="354EBB39" w14:textId="77777777" w:rsidR="00146953" w:rsidRDefault="00146953">
      <w:pPr>
        <w:pStyle w:val="ac"/>
        <w:tabs>
          <w:tab w:val="left" w:pos="1800"/>
        </w:tabs>
        <w:ind w:left="1800" w:hanging="1800"/>
        <w:rPr>
          <w:rFonts w:ascii="Arial" w:hAnsi="Arial" w:cs="Arial"/>
          <w:b/>
          <w:sz w:val="22"/>
          <w:szCs w:val="22"/>
        </w:rPr>
      </w:pPr>
    </w:p>
    <w:p w14:paraId="287138B9" w14:textId="77777777" w:rsidR="00146953" w:rsidRDefault="004D7D4C">
      <w:pPr>
        <w:pStyle w:val="ac"/>
        <w:tabs>
          <w:tab w:val="left" w:pos="1800"/>
        </w:tabs>
        <w:ind w:left="1800" w:hanging="1800"/>
        <w:rPr>
          <w:rFonts w:ascii="Arial" w:eastAsia="宋体"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sz w:val="22"/>
          <w:szCs w:val="22"/>
        </w:rPr>
        <w:t xml:space="preserve">[RAN1], </w:t>
      </w:r>
      <w:r>
        <w:rPr>
          <w:rFonts w:ascii="Arial" w:eastAsia="宋体" w:hAnsi="Arial" w:cs="Arial" w:hint="eastAsia"/>
          <w:sz w:val="22"/>
          <w:szCs w:val="22"/>
          <w:lang w:eastAsia="zh-CN"/>
        </w:rPr>
        <w:t xml:space="preserve">ZTE, </w:t>
      </w:r>
      <w:proofErr w:type="spellStart"/>
      <w:r>
        <w:rPr>
          <w:rFonts w:ascii="Arial" w:eastAsia="宋体" w:hAnsi="Arial" w:cs="Arial" w:hint="eastAsia"/>
          <w:sz w:val="22"/>
          <w:szCs w:val="22"/>
          <w:lang w:eastAsia="zh-CN"/>
        </w:rPr>
        <w:t>Sanechips</w:t>
      </w:r>
      <w:proofErr w:type="spellEnd"/>
    </w:p>
    <w:p w14:paraId="1A99E1D5" w14:textId="77777777" w:rsidR="00146953" w:rsidRDefault="004D7D4C">
      <w:pPr>
        <w:pStyle w:val="ac"/>
        <w:tabs>
          <w:tab w:val="left" w:pos="1800"/>
        </w:tabs>
        <w:ind w:left="1800" w:hanging="1800"/>
        <w:rPr>
          <w:rFonts w:ascii="Arial" w:hAnsi="Arial" w:cs="Arial"/>
          <w:b/>
          <w:sz w:val="22"/>
          <w:szCs w:val="22"/>
        </w:rPr>
      </w:pPr>
      <w:r>
        <w:rPr>
          <w:rFonts w:ascii="Arial" w:hAnsi="Arial" w:cs="Arial"/>
          <w:b/>
          <w:sz w:val="22"/>
          <w:szCs w:val="22"/>
        </w:rPr>
        <w:t>To:</w:t>
      </w:r>
      <w:r>
        <w:rPr>
          <w:rFonts w:ascii="Arial" w:hAnsi="Arial" w:cs="Arial"/>
          <w:b/>
          <w:sz w:val="22"/>
          <w:szCs w:val="22"/>
        </w:rPr>
        <w:tab/>
      </w:r>
      <w:r>
        <w:rPr>
          <w:rFonts w:ascii="Arial" w:hAnsi="Arial" w:cs="Arial"/>
          <w:sz w:val="22"/>
          <w:szCs w:val="22"/>
        </w:rPr>
        <w:t>RAN2</w:t>
      </w:r>
    </w:p>
    <w:p w14:paraId="1C796CF1" w14:textId="77777777" w:rsidR="00146953" w:rsidRDefault="004D7D4C">
      <w:pPr>
        <w:pStyle w:val="ac"/>
        <w:tabs>
          <w:tab w:val="left" w:pos="1800"/>
        </w:tabs>
        <w:ind w:left="1800" w:hanging="1800"/>
        <w:rPr>
          <w:rFonts w:ascii="Arial" w:hAnsi="Arial" w:cs="Arial"/>
          <w:b/>
          <w:sz w:val="22"/>
          <w:szCs w:val="22"/>
        </w:rPr>
      </w:pPr>
      <w:r>
        <w:rPr>
          <w:rFonts w:ascii="Arial" w:hAnsi="Arial" w:cs="Arial"/>
          <w:b/>
          <w:sz w:val="22"/>
          <w:szCs w:val="22"/>
        </w:rPr>
        <w:t>Cc:</w:t>
      </w:r>
      <w:r>
        <w:rPr>
          <w:rFonts w:ascii="Arial" w:hAnsi="Arial" w:cs="Arial"/>
          <w:b/>
          <w:sz w:val="22"/>
          <w:szCs w:val="22"/>
        </w:rPr>
        <w:tab/>
      </w:r>
    </w:p>
    <w:p w14:paraId="795514BE" w14:textId="77777777" w:rsidR="00146953" w:rsidRDefault="00146953">
      <w:pPr>
        <w:pStyle w:val="ac"/>
        <w:tabs>
          <w:tab w:val="left" w:pos="1800"/>
        </w:tabs>
        <w:ind w:left="1800" w:hanging="1800"/>
        <w:rPr>
          <w:rFonts w:ascii="Arial" w:hAnsi="Arial" w:cs="Arial"/>
          <w:b/>
          <w:sz w:val="22"/>
          <w:szCs w:val="22"/>
        </w:rPr>
      </w:pPr>
    </w:p>
    <w:p w14:paraId="5009A9E5" w14:textId="77777777" w:rsidR="00146953" w:rsidRDefault="004D7D4C">
      <w:pPr>
        <w:spacing w:after="60"/>
        <w:ind w:left="1985" w:hanging="1985"/>
        <w:rPr>
          <w:rFonts w:ascii="Arial" w:hAnsi="Arial" w:cs="Arial"/>
          <w:bCs/>
          <w:sz w:val="22"/>
          <w:szCs w:val="22"/>
          <w:lang w:eastAsia="zh-CN"/>
        </w:rPr>
      </w:pPr>
      <w:r>
        <w:rPr>
          <w:rFonts w:ascii="Arial" w:hAnsi="Arial" w:cs="Arial"/>
          <w:b/>
          <w:sz w:val="22"/>
          <w:szCs w:val="22"/>
          <w:lang w:eastAsia="zh-CN"/>
        </w:rPr>
        <w:t>Attachment</w:t>
      </w:r>
      <w:r>
        <w:rPr>
          <w:rFonts w:ascii="Arial" w:hAnsi="Arial" w:cs="Arial"/>
          <w:b/>
          <w:sz w:val="22"/>
          <w:szCs w:val="22"/>
        </w:rPr>
        <w:t>:</w:t>
      </w:r>
      <w:r>
        <w:rPr>
          <w:rFonts w:ascii="Arial" w:hAnsi="Arial" w:cs="Arial"/>
          <w:bCs/>
          <w:sz w:val="22"/>
          <w:szCs w:val="22"/>
        </w:rPr>
        <w:tab/>
      </w:r>
      <w:r>
        <w:rPr>
          <w:rFonts w:ascii="Arial" w:hAnsi="Arial" w:cs="Arial"/>
          <w:bCs/>
          <w:sz w:val="22"/>
          <w:szCs w:val="22"/>
          <w:lang w:eastAsia="zh-CN"/>
        </w:rPr>
        <w:t>-</w:t>
      </w:r>
    </w:p>
    <w:p w14:paraId="1DC78D30" w14:textId="77777777" w:rsidR="00146953" w:rsidRDefault="00146953">
      <w:pPr>
        <w:tabs>
          <w:tab w:val="left" w:pos="2268"/>
        </w:tabs>
        <w:rPr>
          <w:rFonts w:ascii="Arial" w:hAnsi="Arial" w:cs="Arial"/>
          <w:b/>
          <w:sz w:val="22"/>
          <w:szCs w:val="22"/>
          <w:lang w:eastAsia="zh-CN"/>
        </w:rPr>
      </w:pPr>
    </w:p>
    <w:p w14:paraId="0B80197F" w14:textId="77777777" w:rsidR="00146953" w:rsidRDefault="004D7D4C">
      <w:pPr>
        <w:tabs>
          <w:tab w:val="left" w:pos="2268"/>
        </w:tabs>
        <w:rPr>
          <w:rFonts w:ascii="Arial" w:hAnsi="Arial" w:cs="Arial"/>
          <w:bCs/>
          <w:sz w:val="22"/>
          <w:szCs w:val="22"/>
        </w:rPr>
      </w:pPr>
      <w:r>
        <w:rPr>
          <w:rFonts w:ascii="Arial" w:hAnsi="Arial" w:cs="Arial"/>
          <w:b/>
          <w:sz w:val="22"/>
          <w:szCs w:val="22"/>
        </w:rPr>
        <w:t>Contact Person:</w:t>
      </w:r>
    </w:p>
    <w:p w14:paraId="4C5ED34F" w14:textId="77777777" w:rsidR="00146953" w:rsidRDefault="004D7D4C">
      <w:pPr>
        <w:tabs>
          <w:tab w:val="left" w:pos="2268"/>
        </w:tabs>
        <w:ind w:firstLineChars="250" w:firstLine="552"/>
        <w:rPr>
          <w:rFonts w:ascii="Arial" w:eastAsia="宋体" w:hAnsi="Arial" w:cs="Arial"/>
          <w:b/>
          <w:sz w:val="22"/>
          <w:szCs w:val="22"/>
          <w:lang w:eastAsia="zh-CN"/>
        </w:rPr>
      </w:pPr>
      <w:r>
        <w:rPr>
          <w:rFonts w:ascii="Arial" w:hAnsi="Arial" w:cs="Arial"/>
          <w:b/>
          <w:sz w:val="22"/>
          <w:szCs w:val="22"/>
        </w:rPr>
        <w:t>Name:</w:t>
      </w:r>
      <w:r>
        <w:rPr>
          <w:rFonts w:ascii="Arial" w:hAnsi="Arial" w:cs="Arial"/>
          <w:b/>
          <w:sz w:val="22"/>
          <w:szCs w:val="22"/>
        </w:rPr>
        <w:tab/>
      </w:r>
      <w:proofErr w:type="spellStart"/>
      <w:r>
        <w:rPr>
          <w:rFonts w:ascii="Arial" w:eastAsia="宋体" w:hAnsi="Arial" w:cs="Arial" w:hint="eastAsia"/>
          <w:sz w:val="22"/>
          <w:szCs w:val="22"/>
          <w:lang w:eastAsia="zh-CN"/>
        </w:rPr>
        <w:t>Yuzhou</w:t>
      </w:r>
      <w:proofErr w:type="spellEnd"/>
      <w:r>
        <w:rPr>
          <w:rFonts w:ascii="Arial" w:eastAsia="宋体" w:hAnsi="Arial" w:cs="Arial" w:hint="eastAsia"/>
          <w:sz w:val="22"/>
          <w:szCs w:val="22"/>
          <w:lang w:eastAsia="zh-CN"/>
        </w:rPr>
        <w:t xml:space="preserve"> Hu</w:t>
      </w:r>
    </w:p>
    <w:p w14:paraId="6CDD640D" w14:textId="77777777" w:rsidR="00146953" w:rsidRPr="006E4918" w:rsidRDefault="004D7D4C">
      <w:pPr>
        <w:tabs>
          <w:tab w:val="left" w:pos="2268"/>
        </w:tabs>
        <w:ind w:firstLineChars="250" w:firstLine="552"/>
        <w:rPr>
          <w:rFonts w:ascii="Arial" w:hAnsi="Arial" w:cs="Arial"/>
          <w:bCs/>
          <w:sz w:val="22"/>
          <w:szCs w:val="22"/>
          <w:lang w:val="fr-FR"/>
        </w:rPr>
      </w:pPr>
      <w:r w:rsidRPr="006E4918">
        <w:rPr>
          <w:rFonts w:ascii="Arial" w:hAnsi="Arial" w:cs="Arial"/>
          <w:b/>
          <w:sz w:val="22"/>
          <w:szCs w:val="22"/>
          <w:lang w:val="fr-FR"/>
        </w:rPr>
        <w:t>E-mail Address:</w:t>
      </w:r>
      <w:r w:rsidRPr="006E4918">
        <w:rPr>
          <w:rFonts w:ascii="Arial" w:hAnsi="Arial" w:cs="Arial"/>
          <w:b/>
          <w:sz w:val="22"/>
          <w:szCs w:val="22"/>
          <w:lang w:val="fr-FR"/>
        </w:rPr>
        <w:tab/>
      </w:r>
      <w:r w:rsidR="00230A76">
        <w:fldChar w:fldCharType="begin"/>
      </w:r>
      <w:r w:rsidR="00366920" w:rsidRPr="006E4918">
        <w:rPr>
          <w:lang w:val="fr-FR"/>
        </w:rPr>
        <w:instrText>HYPERLINK "mailto:huyuzhou@zte.com.cn"</w:instrText>
      </w:r>
      <w:r w:rsidR="00230A76">
        <w:fldChar w:fldCharType="separate"/>
      </w:r>
      <w:r w:rsidRPr="006E4918">
        <w:rPr>
          <w:rStyle w:val="af9"/>
          <w:rFonts w:ascii="Arial" w:eastAsia="宋体" w:hAnsi="Arial" w:cs="Arial" w:hint="eastAsia"/>
          <w:sz w:val="22"/>
          <w:szCs w:val="22"/>
          <w:lang w:val="fr-FR" w:eastAsia="zh-CN"/>
        </w:rPr>
        <w:t>huyuzhou</w:t>
      </w:r>
      <w:r w:rsidRPr="006E4918">
        <w:rPr>
          <w:rStyle w:val="af9"/>
          <w:rFonts w:ascii="Arial" w:hAnsi="Arial" w:cs="Arial"/>
          <w:sz w:val="22"/>
          <w:szCs w:val="22"/>
          <w:lang w:val="fr-FR"/>
        </w:rPr>
        <w:t>@</w:t>
      </w:r>
      <w:r w:rsidRPr="006E4918">
        <w:rPr>
          <w:rStyle w:val="af9"/>
          <w:rFonts w:ascii="Arial" w:eastAsia="宋体" w:hAnsi="Arial" w:cs="Arial" w:hint="eastAsia"/>
          <w:sz w:val="22"/>
          <w:szCs w:val="22"/>
          <w:lang w:val="fr-FR" w:eastAsia="zh-CN"/>
        </w:rPr>
        <w:t>zte</w:t>
      </w:r>
      <w:r w:rsidRPr="006E4918">
        <w:rPr>
          <w:rStyle w:val="af9"/>
          <w:rFonts w:ascii="Arial" w:hAnsi="Arial" w:cs="Arial"/>
          <w:sz w:val="22"/>
          <w:szCs w:val="22"/>
          <w:lang w:val="fr-FR"/>
        </w:rPr>
        <w:t>.com.cn</w:t>
      </w:r>
      <w:r w:rsidR="00230A76">
        <w:fldChar w:fldCharType="end"/>
      </w:r>
      <w:r w:rsidRPr="006E4918">
        <w:rPr>
          <w:rFonts w:ascii="Arial" w:hAnsi="Arial" w:cs="Arial"/>
          <w:b/>
          <w:sz w:val="22"/>
          <w:szCs w:val="22"/>
          <w:lang w:val="fr-FR"/>
        </w:rPr>
        <w:t xml:space="preserve"> </w:t>
      </w:r>
    </w:p>
    <w:p w14:paraId="04542536" w14:textId="77777777" w:rsidR="00146953" w:rsidRPr="006E4918" w:rsidRDefault="00146953" w:rsidP="00532590">
      <w:pPr>
        <w:pBdr>
          <w:bottom w:val="single" w:sz="4" w:space="1" w:color="auto"/>
        </w:pBdr>
        <w:tabs>
          <w:tab w:val="left" w:pos="2552"/>
        </w:tabs>
        <w:spacing w:beforeLines="50" w:before="120" w:afterLines="50" w:after="120"/>
        <w:rPr>
          <w:rFonts w:eastAsia="宋体"/>
          <w:lang w:val="fr-FR" w:eastAsia="zh-CN"/>
        </w:rPr>
      </w:pPr>
    </w:p>
    <w:p w14:paraId="2B243E0B" w14:textId="77777777" w:rsidR="00146953" w:rsidRDefault="004D7D4C" w:rsidP="00532590">
      <w:pPr>
        <w:pStyle w:val="1"/>
        <w:spacing w:beforeLines="50" w:before="120" w:afterLines="50"/>
        <w:ind w:left="431"/>
        <w:rPr>
          <w:rFonts w:cs="Arial"/>
        </w:rPr>
      </w:pPr>
      <w:r>
        <w:rPr>
          <w:rFonts w:cs="Arial"/>
        </w:rPr>
        <w:t>Overall description</w:t>
      </w:r>
    </w:p>
    <w:p w14:paraId="286CF308" w14:textId="77777777" w:rsidR="00E862C4" w:rsidRPr="00E862C4" w:rsidRDefault="004D7D4C" w:rsidP="00E862C4">
      <w:pPr>
        <w:rPr>
          <w:rFonts w:eastAsiaTheme="minorEastAsia"/>
          <w:lang w:eastAsia="zh-CN"/>
        </w:rPr>
      </w:pPr>
      <w:r>
        <w:rPr>
          <w:rFonts w:eastAsiaTheme="minorEastAsia"/>
          <w:lang w:eastAsia="zh-CN"/>
        </w:rPr>
        <w:t>RAN1 thanks RAN2 for the LS</w:t>
      </w:r>
      <w:r w:rsidR="00415F17">
        <w:rPr>
          <w:rFonts w:eastAsiaTheme="minorEastAsia" w:hint="eastAsia"/>
          <w:lang w:eastAsia="zh-CN"/>
        </w:rPr>
        <w:t xml:space="preserve"> </w:t>
      </w:r>
      <w:r>
        <w:rPr>
          <w:rFonts w:eastAsiaTheme="minorEastAsia" w:hint="eastAsia"/>
          <w:lang w:eastAsia="zh-CN"/>
        </w:rPr>
        <w:t>(</w:t>
      </w:r>
      <w:r w:rsidR="00F246F1" w:rsidRPr="00F246F1">
        <w:rPr>
          <w:rFonts w:eastAsiaTheme="minorEastAsia"/>
          <w:lang w:eastAsia="zh-CN"/>
        </w:rPr>
        <w:t>R1-2210805/R2-2210936</w:t>
      </w:r>
      <w:r>
        <w:rPr>
          <w:rFonts w:eastAsiaTheme="minorEastAsia" w:hint="eastAsia"/>
          <w:lang w:eastAsia="zh-CN"/>
        </w:rPr>
        <w:t>)</w:t>
      </w:r>
      <w:r>
        <w:rPr>
          <w:rFonts w:eastAsiaTheme="minorEastAsia"/>
          <w:lang w:eastAsia="zh-CN"/>
        </w:rPr>
        <w:t xml:space="preserve"> on </w:t>
      </w:r>
      <w:r w:rsidR="00F246F1" w:rsidRPr="00F246F1">
        <w:rPr>
          <w:rFonts w:eastAsiaTheme="minorEastAsia"/>
          <w:lang w:eastAsia="zh-CN"/>
        </w:rPr>
        <w:t>SL LBT failure indication and consistent SL LBT failure</w:t>
      </w:r>
      <w:r>
        <w:rPr>
          <w:rFonts w:eastAsiaTheme="minorEastAsia"/>
          <w:lang w:eastAsia="zh-CN"/>
        </w:rPr>
        <w:t xml:space="preserve">. </w:t>
      </w:r>
      <w:r>
        <w:rPr>
          <w:rFonts w:eastAsiaTheme="minorEastAsia" w:hint="eastAsia"/>
          <w:lang w:eastAsia="zh-CN"/>
        </w:rPr>
        <w:t xml:space="preserve">In the LS, </w:t>
      </w:r>
      <w:r w:rsidR="00E862C4" w:rsidRPr="00E862C4">
        <w:rPr>
          <w:rFonts w:eastAsiaTheme="minorEastAsia"/>
          <w:lang w:eastAsia="zh-CN"/>
        </w:rPr>
        <w:t xml:space="preserve">the following question related to the SL LBT failure indication was raised by RAN2: </w:t>
      </w:r>
    </w:p>
    <w:p w14:paraId="76B434DF" w14:textId="77777777" w:rsidR="00146953" w:rsidRPr="00E862C4" w:rsidRDefault="00E862C4" w:rsidP="00532590">
      <w:pPr>
        <w:spacing w:beforeLines="50" w:before="120" w:after="120"/>
        <w:rPr>
          <w:lang w:eastAsia="zh-CN"/>
        </w:rPr>
      </w:pPr>
      <w:r w:rsidRPr="00E862C4">
        <w:rPr>
          <w:b/>
          <w:u w:val="single"/>
          <w:lang w:eastAsia="zh-CN"/>
        </w:rPr>
        <w:t>Question</w:t>
      </w:r>
      <w:r w:rsidRPr="00E862C4">
        <w:rPr>
          <w:lang w:eastAsia="zh-CN"/>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p>
    <w:p w14:paraId="7A5D4D56" w14:textId="77777777" w:rsidR="0022614B" w:rsidRDefault="00E862C4" w:rsidP="00532590">
      <w:pPr>
        <w:spacing w:beforeLines="50" w:before="120" w:after="120"/>
      </w:pPr>
      <w:r w:rsidRPr="00E862C4">
        <w:rPr>
          <w:rFonts w:hint="eastAsia"/>
          <w:b/>
          <w:u w:val="single"/>
          <w:lang w:eastAsia="zh-CN"/>
        </w:rPr>
        <w:t>A</w:t>
      </w:r>
      <w:r w:rsidRPr="00E862C4">
        <w:rPr>
          <w:b/>
          <w:u w:val="single"/>
          <w:lang w:eastAsia="zh-CN"/>
        </w:rPr>
        <w:t xml:space="preserve">nswer: </w:t>
      </w:r>
      <w:r>
        <w:rPr>
          <w:rFonts w:eastAsiaTheme="minorEastAsia"/>
          <w:lang w:eastAsia="zh-CN"/>
        </w:rPr>
        <w:t xml:space="preserve">RAN1 has discussed channel access procedures for SL transmission(s) in last few meetings, and </w:t>
      </w:r>
      <w:r w:rsidR="0068464F">
        <w:rPr>
          <w:rFonts w:eastAsiaTheme="minorEastAsia"/>
          <w:lang w:eastAsia="zh-CN"/>
        </w:rPr>
        <w:t>the following</w:t>
      </w:r>
      <w:r w:rsidR="00DF4203">
        <w:rPr>
          <w:rFonts w:eastAsiaTheme="minorEastAsia"/>
          <w:lang w:eastAsia="zh-CN"/>
        </w:rPr>
        <w:t xml:space="preserve"> agreements are achieved</w:t>
      </w:r>
      <w:r w:rsidR="002F65B7">
        <w:t xml:space="preserve"> </w:t>
      </w:r>
      <w:r w:rsidR="00DF4203">
        <w:t>below</w:t>
      </w:r>
      <w:r w:rsidR="002F65B7">
        <w:t xml:space="preserve">. </w:t>
      </w:r>
      <w:r w:rsidR="00DF7F6C">
        <w:t xml:space="preserve">From technical perspective, </w:t>
      </w:r>
      <w:r w:rsidR="0068464F">
        <w:t xml:space="preserve">to notify a SL LBT failure from PHY to MAC, </w:t>
      </w:r>
      <w:r w:rsidR="00DF7F6C" w:rsidRPr="00DF7F6C">
        <w:t>it is feasible to indicate in the SL BWP, on which SL resource pool or which RB set(s) the failure has been detected for PSCCH/PSSCH/PSFCH</w:t>
      </w:r>
      <w:r w:rsidR="00DF7F6C">
        <w:t xml:space="preserve">, </w:t>
      </w:r>
      <w:r w:rsidR="00DF7F6C" w:rsidRPr="00DF7F6C">
        <w:t>and on which RB set(s) the failure has been detected for S-SSB</w:t>
      </w:r>
      <w:r w:rsidR="00DF7F6C">
        <w:t xml:space="preserve">. </w:t>
      </w:r>
    </w:p>
    <w:p w14:paraId="686CE608" w14:textId="652811D5" w:rsidR="00E862C4" w:rsidRDefault="00DF7F6C" w:rsidP="00532590">
      <w:pPr>
        <w:spacing w:beforeLines="50" w:before="120" w:after="120"/>
      </w:pPr>
      <w:r>
        <w:t xml:space="preserve">But </w:t>
      </w:r>
      <w:r w:rsidR="0068464F">
        <w:t xml:space="preserve">considering that </w:t>
      </w:r>
      <w:r w:rsidR="00A0537F">
        <w:t xml:space="preserve">only one SL BWP is configured on </w:t>
      </w:r>
      <w:r w:rsidR="008B125C">
        <w:t>a</w:t>
      </w:r>
      <w:r w:rsidR="00A0537F">
        <w:t xml:space="preserve"> SL-U carrier</w:t>
      </w:r>
      <w:r w:rsidR="0076326F">
        <w:t xml:space="preserve"> and </w:t>
      </w:r>
      <w:r w:rsidR="0068464F">
        <w:t>only one carrier is (pre-)configured in current release</w:t>
      </w:r>
      <w:r w:rsidR="00A0537F">
        <w:t xml:space="preserve">, </w:t>
      </w:r>
      <w:r w:rsidR="00DB6DAF">
        <w:t>so per</w:t>
      </w:r>
      <w:r w:rsidR="0068464F">
        <w:t xml:space="preserve"> SL BWP</w:t>
      </w:r>
      <w:r w:rsidR="00DB6DAF">
        <w:t xml:space="preserve"> LBT failure indication</w:t>
      </w:r>
      <w:r w:rsidR="0068464F">
        <w:t xml:space="preserve"> is not preferred. I</w:t>
      </w:r>
      <w:r w:rsidR="008B125C">
        <w:t>n contrast,</w:t>
      </w:r>
      <w:r w:rsidR="00A0537F">
        <w:t xml:space="preserve"> more than one resource pools could be configured with</w:t>
      </w:r>
      <w:r w:rsidR="00DB6DAF">
        <w:t>in</w:t>
      </w:r>
      <w:r w:rsidR="00A0537F">
        <w:t xml:space="preserve"> a SL BWP</w:t>
      </w:r>
      <w:r w:rsidR="0068464F">
        <w:rPr>
          <w:rFonts w:eastAsiaTheme="minorEastAsia"/>
          <w:lang w:eastAsia="zh-CN"/>
        </w:rPr>
        <w:t>, an</w:t>
      </w:r>
      <w:r w:rsidR="00A0537F">
        <w:t xml:space="preserve">d </w:t>
      </w:r>
      <w:r w:rsidR="008A63AA">
        <w:t>for a</w:t>
      </w:r>
      <w:r w:rsidR="00A0537F">
        <w:t xml:space="preserve"> SL transmission</w:t>
      </w:r>
      <w:r w:rsidR="008A63AA">
        <w:t>, it</w:t>
      </w:r>
      <w:r w:rsidR="00A0537F">
        <w:t xml:space="preserve"> </w:t>
      </w:r>
      <w:r w:rsidR="008B125C">
        <w:t>could</w:t>
      </w:r>
      <w:r w:rsidR="00A0537F">
        <w:t xml:space="preserve"> be </w:t>
      </w:r>
      <w:r w:rsidR="008A63AA">
        <w:t xml:space="preserve">performed </w:t>
      </w:r>
      <w:r w:rsidR="0022614B">
        <w:t xml:space="preserve">on one or more RB sets </w:t>
      </w:r>
      <w:r w:rsidR="00A0537F">
        <w:t xml:space="preserve">in a </w:t>
      </w:r>
      <w:r w:rsidR="008A63AA">
        <w:t xml:space="preserve">selected/indicated </w:t>
      </w:r>
      <w:r w:rsidR="00A0537F">
        <w:t>resource pool</w:t>
      </w:r>
      <w:r w:rsidR="00DB6DAF">
        <w:t>,</w:t>
      </w:r>
      <w:r w:rsidR="0068464F">
        <w:t xml:space="preserve"> </w:t>
      </w:r>
      <w:r w:rsidR="0022614B">
        <w:t xml:space="preserve">and </w:t>
      </w:r>
      <w:r w:rsidR="00DB6DAF">
        <w:t xml:space="preserve">for each SL transmission, it </w:t>
      </w:r>
      <w:r w:rsidR="0022614B">
        <w:t xml:space="preserve">could be on different RB sets </w:t>
      </w:r>
      <w:r w:rsidR="0068464F">
        <w:t>other than on fixed RB set(s)</w:t>
      </w:r>
      <w:r w:rsidR="00A0537F">
        <w:t xml:space="preserve">, </w:t>
      </w:r>
      <w:r w:rsidR="008A63AA">
        <w:t>thus</w:t>
      </w:r>
      <w:r w:rsidR="00A0537F">
        <w:t xml:space="preserve"> </w:t>
      </w:r>
      <w:r w:rsidR="0068464F">
        <w:rPr>
          <w:rFonts w:eastAsiaTheme="minorEastAsia" w:hint="eastAsia"/>
          <w:lang w:eastAsia="zh-CN"/>
        </w:rPr>
        <w:t xml:space="preserve">for PSSCH/PSCCH </w:t>
      </w:r>
      <w:r w:rsidR="0068464F">
        <w:rPr>
          <w:rFonts w:eastAsiaTheme="minorEastAsia"/>
          <w:lang w:eastAsia="zh-CN"/>
        </w:rPr>
        <w:t>transmission,</w:t>
      </w:r>
      <w:r w:rsidR="0068464F">
        <w:t xml:space="preserve"> </w:t>
      </w:r>
      <w:r w:rsidR="00A0537F">
        <w:t xml:space="preserve">the granularity of resource pool for </w:t>
      </w:r>
      <w:r w:rsidR="00A0537F" w:rsidRPr="00A0537F">
        <w:t>SL LBT failure</w:t>
      </w:r>
      <w:r w:rsidR="00A0537F">
        <w:t xml:space="preserve"> indication</w:t>
      </w:r>
      <w:r w:rsidR="00415F17">
        <w:rPr>
          <w:rFonts w:eastAsiaTheme="minorEastAsia" w:hint="eastAsia"/>
          <w:lang w:eastAsia="zh-CN"/>
        </w:rPr>
        <w:t xml:space="preserve"> </w:t>
      </w:r>
      <w:r w:rsidR="00A0537F">
        <w:t>is</w:t>
      </w:r>
      <w:r w:rsidR="006716F8">
        <w:rPr>
          <w:rFonts w:eastAsiaTheme="minorEastAsia" w:hint="eastAsia"/>
          <w:lang w:eastAsia="zh-CN"/>
        </w:rPr>
        <w:t xml:space="preserve"> </w:t>
      </w:r>
      <w:r w:rsidR="00415F17">
        <w:rPr>
          <w:rFonts w:eastAsiaTheme="minorEastAsia" w:hint="eastAsia"/>
          <w:lang w:eastAsia="zh-CN"/>
        </w:rPr>
        <w:t>appropriate</w:t>
      </w:r>
      <w:r w:rsidR="00A0537F">
        <w:t>.</w:t>
      </w:r>
      <w:r w:rsidR="0022614B">
        <w:t xml:space="preserve"> While for S-SSB transmission, it could in a resource pool or out of a resource pool, whether this kind of LBT failure for S-SSB transmission(s) should be counted in together with </w:t>
      </w:r>
      <w:r w:rsidR="0022614B">
        <w:rPr>
          <w:rFonts w:eastAsiaTheme="minorEastAsia" w:hint="eastAsia"/>
          <w:lang w:eastAsia="zh-CN"/>
        </w:rPr>
        <w:t xml:space="preserve">PSSCH/PSCCH </w:t>
      </w:r>
      <w:r w:rsidR="0022614B">
        <w:rPr>
          <w:rFonts w:eastAsiaTheme="minorEastAsia"/>
          <w:lang w:eastAsia="zh-CN"/>
        </w:rPr>
        <w:t xml:space="preserve">transmission(s) should be </w:t>
      </w:r>
      <w:r w:rsidR="007035E0">
        <w:rPr>
          <w:rFonts w:eastAsiaTheme="minorEastAsia" w:hint="eastAsia"/>
          <w:lang w:eastAsia="zh-CN"/>
        </w:rPr>
        <w:t>furth</w:t>
      </w:r>
      <w:r w:rsidR="007035E0">
        <w:rPr>
          <w:rFonts w:eastAsiaTheme="minorEastAsia"/>
          <w:lang w:eastAsia="zh-CN"/>
        </w:rPr>
        <w:t xml:space="preserve">er </w:t>
      </w:r>
      <w:r w:rsidR="0022614B">
        <w:rPr>
          <w:rFonts w:eastAsiaTheme="minorEastAsia"/>
          <w:lang w:eastAsia="zh-CN"/>
        </w:rPr>
        <w:t>clarified</w:t>
      </w:r>
      <w:r w:rsidR="00DB6DAF">
        <w:rPr>
          <w:rFonts w:eastAsiaTheme="minorEastAsia"/>
          <w:lang w:eastAsia="zh-CN"/>
        </w:rPr>
        <w:t xml:space="preserve"> by RAN2</w:t>
      </w:r>
      <w:r w:rsidR="0022614B">
        <w:rPr>
          <w:rFonts w:eastAsiaTheme="minorEastAsia"/>
          <w:lang w:eastAsia="zh-CN"/>
        </w:rPr>
        <w:t>.</w:t>
      </w:r>
      <w:r w:rsidR="00DB6DAF" w:rsidRPr="00DB6DAF">
        <w:t xml:space="preserve"> </w:t>
      </w:r>
      <w:r w:rsidR="00DB6DAF" w:rsidRPr="00DB6DAF">
        <w:rPr>
          <w:rFonts w:eastAsiaTheme="minorEastAsia"/>
          <w:lang w:eastAsia="zh-CN"/>
        </w:rPr>
        <w:t>Therefore, RAN</w:t>
      </w:r>
      <w:r w:rsidR="0055641F">
        <w:rPr>
          <w:rFonts w:eastAsiaTheme="minorEastAsia"/>
          <w:lang w:eastAsia="zh-CN"/>
        </w:rPr>
        <w:t>1</w:t>
      </w:r>
      <w:r w:rsidR="00DB6DAF" w:rsidRPr="00DB6DAF">
        <w:rPr>
          <w:rFonts w:eastAsiaTheme="minorEastAsia"/>
          <w:lang w:eastAsia="zh-CN"/>
        </w:rPr>
        <w:t xml:space="preserve"> respectfully request RAN</w:t>
      </w:r>
      <w:r w:rsidR="00450B17">
        <w:rPr>
          <w:rFonts w:eastAsiaTheme="minorEastAsia"/>
          <w:lang w:eastAsia="zh-CN"/>
        </w:rPr>
        <w:t>2</w:t>
      </w:r>
      <w:r w:rsidR="00DB6DAF" w:rsidRPr="00DB6DAF">
        <w:rPr>
          <w:rFonts w:eastAsiaTheme="minorEastAsia"/>
          <w:lang w:eastAsia="zh-CN"/>
        </w:rPr>
        <w:t xml:space="preserve"> to provide the guideline on the following question related to the SL LBT failure indication.</w:t>
      </w:r>
    </w:p>
    <w:p w14:paraId="34C1C29C" w14:textId="1A0285E8" w:rsidR="00A0537F" w:rsidRPr="00DB6DAF" w:rsidRDefault="00DB6DAF" w:rsidP="00DB6DAF">
      <w:pPr>
        <w:pStyle w:val="afb"/>
        <w:numPr>
          <w:ilvl w:val="0"/>
          <w:numId w:val="8"/>
        </w:numPr>
        <w:spacing w:beforeLines="50" w:before="120" w:after="120"/>
        <w:ind w:firstLineChars="0"/>
        <w:rPr>
          <w:rFonts w:eastAsiaTheme="minorEastAsia"/>
          <w:b/>
          <w:lang w:eastAsia="zh-CN"/>
        </w:rPr>
      </w:pPr>
      <w:r w:rsidRPr="00DB6DAF">
        <w:rPr>
          <w:rFonts w:eastAsiaTheme="minorEastAsia"/>
          <w:b/>
          <w:lang w:eastAsia="zh-CN"/>
        </w:rPr>
        <w:t xml:space="preserve">Question: When SL LBT failure is notified by PHY due to an intended SL transmission, should </w:t>
      </w:r>
      <w:r w:rsidRPr="00DB6DAF">
        <w:rPr>
          <w:b/>
        </w:rPr>
        <w:t xml:space="preserve">S-SSB transmission(s) be counted in together with </w:t>
      </w:r>
      <w:r w:rsidRPr="00DB6DAF">
        <w:rPr>
          <w:rFonts w:eastAsiaTheme="minorEastAsia" w:hint="eastAsia"/>
          <w:b/>
          <w:lang w:eastAsia="zh-CN"/>
        </w:rPr>
        <w:t xml:space="preserve">PSSCH/PSCCH </w:t>
      </w:r>
      <w:r w:rsidRPr="00DB6DAF">
        <w:rPr>
          <w:rFonts w:eastAsiaTheme="minorEastAsia"/>
          <w:b/>
          <w:lang w:eastAsia="zh-CN"/>
        </w:rPr>
        <w:t xml:space="preserve">transmission(s) or </w:t>
      </w:r>
      <w:r w:rsidR="0086505A">
        <w:rPr>
          <w:rFonts w:eastAsiaTheme="minorEastAsia"/>
          <w:b/>
          <w:lang w:eastAsia="zh-CN"/>
        </w:rPr>
        <w:t>not</w:t>
      </w:r>
      <w:r w:rsidRPr="00DB6DAF">
        <w:rPr>
          <w:rFonts w:eastAsiaTheme="minorEastAsia"/>
          <w:b/>
          <w:lang w:eastAsia="zh-CN"/>
        </w:rPr>
        <w:t>?</w:t>
      </w:r>
      <w:bookmarkStart w:id="0" w:name="_GoBack"/>
      <w:bookmarkEnd w:id="0"/>
    </w:p>
    <w:tbl>
      <w:tblPr>
        <w:tblStyle w:val="af5"/>
        <w:tblW w:w="0" w:type="auto"/>
        <w:tblLook w:val="04A0" w:firstRow="1" w:lastRow="0" w:firstColumn="1" w:lastColumn="0" w:noHBand="0" w:noVBand="1"/>
      </w:tblPr>
      <w:tblGrid>
        <w:gridCol w:w="9854"/>
      </w:tblGrid>
      <w:tr w:rsidR="00E862C4" w14:paraId="11FF9CE0" w14:textId="77777777" w:rsidTr="00E862C4">
        <w:tc>
          <w:tcPr>
            <w:tcW w:w="9854" w:type="dxa"/>
          </w:tcPr>
          <w:p w14:paraId="08539E43" w14:textId="77777777" w:rsidR="00E862C4" w:rsidRDefault="00E862C4" w:rsidP="00E862C4">
            <w:pPr>
              <w:autoSpaceDE w:val="0"/>
              <w:autoSpaceDN w:val="0"/>
              <w:jc w:val="both"/>
              <w:rPr>
                <w:rFonts w:cs="Times"/>
                <w:b/>
                <w:bCs/>
              </w:rPr>
            </w:pPr>
            <w:r>
              <w:rPr>
                <w:rFonts w:cs="Times"/>
                <w:b/>
                <w:bCs/>
                <w:highlight w:val="green"/>
              </w:rPr>
              <w:t>Agreement</w:t>
            </w:r>
            <w:r w:rsidR="00DF4203">
              <w:rPr>
                <w:rFonts w:cs="Times"/>
                <w:b/>
                <w:bCs/>
                <w:highlight w:val="green"/>
              </w:rPr>
              <w:t xml:space="preserve"> </w:t>
            </w:r>
            <w:r>
              <w:rPr>
                <w:rFonts w:cs="Times"/>
                <w:b/>
                <w:bCs/>
                <w:highlight w:val="green"/>
              </w:rPr>
              <w:t>(RAN1#109-e)</w:t>
            </w:r>
          </w:p>
          <w:p w14:paraId="0AEB1DAD" w14:textId="77777777" w:rsidR="00E862C4" w:rsidRDefault="00E862C4" w:rsidP="00E862C4">
            <w:pPr>
              <w:pStyle w:val="afb"/>
              <w:autoSpaceDE w:val="0"/>
              <w:autoSpaceDN w:val="0"/>
              <w:ind w:firstLine="400"/>
              <w:jc w:val="both"/>
              <w:rPr>
                <w:rFonts w:cs="Times"/>
              </w:rPr>
            </w:pPr>
            <w:r>
              <w:rPr>
                <w:rFonts w:cs="Times"/>
                <w:szCs w:val="28"/>
              </w:rPr>
              <w:t xml:space="preserve">Channel access procedures for transmission(s) </w:t>
            </w:r>
            <w:r w:rsidRPr="00E862C4">
              <w:rPr>
                <w:rFonts w:cs="Times"/>
                <w:szCs w:val="28"/>
              </w:rPr>
              <w:t>on multiple channels</w:t>
            </w:r>
            <w:r>
              <w:rPr>
                <w:rFonts w:cs="Times"/>
                <w:szCs w:val="28"/>
              </w:rPr>
              <w:t xml:space="preserve"> are supported for NR </w:t>
            </w:r>
            <w:proofErr w:type="spellStart"/>
            <w:r>
              <w:rPr>
                <w:rFonts w:cs="Times"/>
                <w:szCs w:val="28"/>
              </w:rPr>
              <w:t>sidelink</w:t>
            </w:r>
            <w:proofErr w:type="spellEnd"/>
            <w:r>
              <w:rPr>
                <w:rFonts w:cs="Times"/>
                <w:szCs w:val="28"/>
              </w:rPr>
              <w:t xml:space="preserve"> operation </w:t>
            </w:r>
            <w:r>
              <w:rPr>
                <w:rFonts w:cs="Times"/>
                <w:szCs w:val="22"/>
              </w:rPr>
              <w:t>as defined by TS37.213 for NR-U (wherever applicable)</w:t>
            </w:r>
          </w:p>
          <w:p w14:paraId="78DE2533" w14:textId="77777777" w:rsidR="00E862C4" w:rsidRDefault="00E862C4" w:rsidP="00E862C4">
            <w:pPr>
              <w:pStyle w:val="afb"/>
              <w:numPr>
                <w:ilvl w:val="0"/>
                <w:numId w:val="6"/>
              </w:numPr>
              <w:autoSpaceDE w:val="0"/>
              <w:autoSpaceDN w:val="0"/>
              <w:ind w:firstLine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7D460DEF" w14:textId="77777777" w:rsidR="00E862C4" w:rsidRDefault="00E862C4" w:rsidP="00E862C4">
            <w:pPr>
              <w:autoSpaceDE w:val="0"/>
              <w:autoSpaceDN w:val="0"/>
              <w:jc w:val="both"/>
              <w:rPr>
                <w:b/>
                <w:bCs/>
                <w:iCs/>
                <w:highlight w:val="green"/>
                <w:u w:val="single"/>
              </w:rPr>
            </w:pPr>
          </w:p>
          <w:p w14:paraId="03918622" w14:textId="77777777" w:rsidR="00E862C4" w:rsidRPr="009A0DC8" w:rsidRDefault="00E862C4" w:rsidP="00E862C4">
            <w:pPr>
              <w:autoSpaceDE w:val="0"/>
              <w:autoSpaceDN w:val="0"/>
              <w:jc w:val="both"/>
            </w:pPr>
            <w:r w:rsidRPr="009A0DC8">
              <w:rPr>
                <w:b/>
                <w:bCs/>
                <w:iCs/>
                <w:highlight w:val="green"/>
                <w:u w:val="single"/>
              </w:rPr>
              <w:t>Agreement</w:t>
            </w:r>
            <w:r w:rsidR="00DF4203">
              <w:rPr>
                <w:b/>
                <w:bCs/>
                <w:iCs/>
                <w:highlight w:val="green"/>
                <w:u w:val="single"/>
              </w:rPr>
              <w:t xml:space="preserve"> </w:t>
            </w:r>
            <w:r>
              <w:rPr>
                <w:b/>
                <w:bCs/>
                <w:iCs/>
                <w:highlight w:val="green"/>
                <w:u w:val="single"/>
              </w:rPr>
              <w:t>(RAN1#110bis-e)</w:t>
            </w:r>
          </w:p>
          <w:p w14:paraId="00D38705" w14:textId="77777777" w:rsidR="00E862C4" w:rsidRPr="005A3D42" w:rsidRDefault="00E862C4" w:rsidP="00E862C4">
            <w:r w:rsidRPr="005A3D42">
              <w:rPr>
                <w:rFonts w:hint="eastAsia"/>
              </w:rPr>
              <w:t xml:space="preserve">For </w:t>
            </w:r>
            <w:r w:rsidRPr="005A3D42">
              <w:t xml:space="preserve">dynamic </w:t>
            </w:r>
            <w:r w:rsidRPr="005A3D42">
              <w:rPr>
                <w:rFonts w:hint="eastAsia"/>
              </w:rPr>
              <w:t xml:space="preserve">channel access </w:t>
            </w:r>
            <w:r w:rsidRPr="005A3D42">
              <w:t xml:space="preserve">mode with multi-channel case </w:t>
            </w:r>
            <w:r w:rsidRPr="005A3D42">
              <w:rPr>
                <w:rFonts w:hint="eastAsia"/>
              </w:rPr>
              <w:t>in SL-U,</w:t>
            </w:r>
            <w:r w:rsidRPr="005A3D42">
              <w:t xml:space="preserve"> </w:t>
            </w:r>
            <w:r w:rsidRPr="005A3D42">
              <w:rPr>
                <w:rFonts w:hint="eastAsia"/>
              </w:rPr>
              <w:t>NR-U UL channel access procedure</w:t>
            </w:r>
            <w:r w:rsidRPr="005A3D42">
              <w:t xml:space="preserve"> is considered as baseline for transmission on multiple channels</w:t>
            </w:r>
          </w:p>
          <w:p w14:paraId="4DEF74ED" w14:textId="77777777" w:rsidR="00E862C4" w:rsidRDefault="00E862C4" w:rsidP="00E862C4">
            <w:pPr>
              <w:pStyle w:val="afb"/>
              <w:numPr>
                <w:ilvl w:val="0"/>
                <w:numId w:val="7"/>
              </w:numPr>
              <w:autoSpaceDE w:val="0"/>
              <w:autoSpaceDN w:val="0"/>
              <w:adjustRightInd w:val="0"/>
              <w:snapToGrid w:val="0"/>
              <w:spacing w:line="276" w:lineRule="auto"/>
              <w:ind w:leftChars="100" w:left="560" w:firstLineChars="0"/>
              <w:jc w:val="both"/>
            </w:pPr>
            <w:r w:rsidRPr="005A3D42">
              <w:rPr>
                <w:rFonts w:hint="eastAsia"/>
              </w:rPr>
              <w:t xml:space="preserve">FFS: whether </w:t>
            </w:r>
            <w:r w:rsidRPr="005A3D42">
              <w:t>transmission of</w:t>
            </w:r>
            <w:r w:rsidRPr="005A3D42">
              <w:rPr>
                <w:rFonts w:hint="eastAsia"/>
              </w:rPr>
              <w:t xml:space="preserve"> PSFCH</w:t>
            </w:r>
            <w:r w:rsidRPr="005A3D42">
              <w:t xml:space="preserve"> and/or S-SSB on a subset of RB sets is supported (using the NR-U DL channel access procedure as baseline)</w:t>
            </w:r>
          </w:p>
          <w:p w14:paraId="76658515" w14:textId="77777777" w:rsidR="00E862C4" w:rsidRPr="005A3D42" w:rsidRDefault="00E862C4" w:rsidP="00E862C4">
            <w:pPr>
              <w:pStyle w:val="afb"/>
              <w:numPr>
                <w:ilvl w:val="0"/>
                <w:numId w:val="7"/>
              </w:numPr>
              <w:autoSpaceDE w:val="0"/>
              <w:autoSpaceDN w:val="0"/>
              <w:adjustRightInd w:val="0"/>
              <w:snapToGrid w:val="0"/>
              <w:spacing w:line="276" w:lineRule="auto"/>
              <w:ind w:leftChars="100" w:left="560" w:firstLineChars="0"/>
              <w:jc w:val="both"/>
            </w:pPr>
            <w:r w:rsidRPr="005A3D42">
              <w:rPr>
                <w:rFonts w:hint="eastAsia"/>
              </w:rPr>
              <w:t xml:space="preserve">FFS any necessary enhancement and modification for </w:t>
            </w:r>
            <w:r w:rsidRPr="005A3D42">
              <w:t xml:space="preserve">the </w:t>
            </w:r>
            <w:r w:rsidRPr="005A3D42">
              <w:rPr>
                <w:rFonts w:hint="eastAsia"/>
              </w:rPr>
              <w:t>SL-U operation</w:t>
            </w:r>
          </w:p>
          <w:p w14:paraId="2FAF6BE5" w14:textId="77777777" w:rsidR="00DF4203" w:rsidRDefault="00DF4203" w:rsidP="00DF4203">
            <w:pPr>
              <w:autoSpaceDE w:val="0"/>
              <w:autoSpaceDN w:val="0"/>
              <w:spacing w:before="120"/>
              <w:jc w:val="both"/>
            </w:pPr>
            <w:r>
              <w:rPr>
                <w:b/>
                <w:bCs/>
                <w:highlight w:val="green"/>
              </w:rPr>
              <w:t xml:space="preserve">Agreement </w:t>
            </w:r>
            <w:r>
              <w:rPr>
                <w:b/>
                <w:bCs/>
                <w:iCs/>
                <w:highlight w:val="green"/>
                <w:u w:val="single"/>
              </w:rPr>
              <w:t>(RAN1#111)</w:t>
            </w:r>
          </w:p>
          <w:p w14:paraId="77CAEE01" w14:textId="77777777" w:rsidR="00DF4203" w:rsidRDefault="00DF4203" w:rsidP="00DF4203">
            <w:pPr>
              <w:pStyle w:val="afb"/>
              <w:numPr>
                <w:ilvl w:val="0"/>
                <w:numId w:val="6"/>
              </w:numPr>
              <w:autoSpaceDE w:val="0"/>
              <w:autoSpaceDN w:val="0"/>
              <w:ind w:firstLineChars="0"/>
              <w:jc w:val="both"/>
            </w:pPr>
            <w:r>
              <w:t xml:space="preserve">Type 2A channel access procedure is applicable </w:t>
            </w:r>
            <w:r w:rsidRPr="00DF4203">
              <w:t>for S-SSB transmissions</w:t>
            </w:r>
            <w:r>
              <w:t xml:space="preserve"> from a UE without a shared channel occupancy, when the following constraints are met:</w:t>
            </w:r>
          </w:p>
          <w:p w14:paraId="3F1996F2" w14:textId="77777777" w:rsidR="00DF4203" w:rsidRDefault="00DF4203" w:rsidP="00DF4203">
            <w:pPr>
              <w:pStyle w:val="afb"/>
              <w:numPr>
                <w:ilvl w:val="1"/>
                <w:numId w:val="6"/>
              </w:numPr>
              <w:autoSpaceDE w:val="0"/>
              <w:autoSpaceDN w:val="0"/>
              <w:ind w:leftChars="400" w:left="1160" w:firstLineChars="0"/>
              <w:jc w:val="both"/>
            </w:pPr>
            <w:r>
              <w:t xml:space="preserve">Time duration is at most 1ms per transmission </w:t>
            </w:r>
          </w:p>
          <w:p w14:paraId="53C0A20C" w14:textId="77777777" w:rsidR="00DF4203" w:rsidRDefault="00DF4203" w:rsidP="00DF4203">
            <w:pPr>
              <w:pStyle w:val="afb"/>
              <w:numPr>
                <w:ilvl w:val="1"/>
                <w:numId w:val="6"/>
              </w:numPr>
              <w:autoSpaceDE w:val="0"/>
              <w:autoSpaceDN w:val="0"/>
              <w:ind w:leftChars="400" w:left="1160" w:firstLineChars="0"/>
              <w:jc w:val="both"/>
            </w:pPr>
            <w:r>
              <w:lastRenderedPageBreak/>
              <w:t>The duty cycle of the S-SSB transmissions is at most 1/20</w:t>
            </w:r>
          </w:p>
          <w:p w14:paraId="201581ED" w14:textId="77777777" w:rsidR="00DF4203" w:rsidRDefault="00DF4203" w:rsidP="00DF4203">
            <w:pPr>
              <w:pStyle w:val="afb"/>
              <w:numPr>
                <w:ilvl w:val="1"/>
                <w:numId w:val="6"/>
              </w:numPr>
              <w:autoSpaceDE w:val="0"/>
              <w:autoSpaceDN w:val="0"/>
              <w:ind w:leftChars="400" w:left="1160" w:firstLineChars="0"/>
              <w:jc w:val="both"/>
            </w:pPr>
            <w:r>
              <w:t>FFS: details of EDT</w:t>
            </w:r>
          </w:p>
          <w:p w14:paraId="74261339" w14:textId="77777777" w:rsidR="00DF4203" w:rsidRDefault="00DF4203" w:rsidP="00DF4203">
            <w:pPr>
              <w:pStyle w:val="afb"/>
              <w:numPr>
                <w:ilvl w:val="1"/>
                <w:numId w:val="6"/>
              </w:numPr>
              <w:autoSpaceDE w:val="0"/>
              <w:autoSpaceDN w:val="0"/>
              <w:ind w:leftChars="400" w:left="1160" w:firstLineChars="0"/>
              <w:jc w:val="both"/>
            </w:pPr>
            <w:r>
              <w:t>FFS: whether/how to define observation period, including whether or not observation period would be captured in the specifications if defined</w:t>
            </w:r>
          </w:p>
          <w:p w14:paraId="73BC5F66" w14:textId="77777777" w:rsidR="00DF4203" w:rsidRPr="00DF4203" w:rsidRDefault="00DF4203" w:rsidP="003D341E">
            <w:pPr>
              <w:pStyle w:val="afb"/>
              <w:numPr>
                <w:ilvl w:val="0"/>
                <w:numId w:val="6"/>
              </w:numPr>
              <w:autoSpaceDE w:val="0"/>
              <w:autoSpaceDN w:val="0"/>
              <w:ind w:firstLineChars="0"/>
              <w:jc w:val="both"/>
            </w:pPr>
            <w:r>
              <w:t>FFS: Type 2A applicability for PSFCH without a shared channel occupancy and further limitations for combined transmissions of both S-SSB and PSFCH using Type 2A channel access procedure</w:t>
            </w:r>
          </w:p>
          <w:p w14:paraId="1CA4C943" w14:textId="77777777" w:rsidR="003D341E" w:rsidRDefault="003D341E" w:rsidP="003D341E">
            <w:pPr>
              <w:rPr>
                <w:b/>
              </w:rPr>
            </w:pPr>
            <w:r>
              <w:rPr>
                <w:b/>
                <w:highlight w:val="green"/>
              </w:rPr>
              <w:t>Agreement</w:t>
            </w:r>
            <w:r w:rsidR="00DF4203">
              <w:rPr>
                <w:b/>
                <w:highlight w:val="green"/>
              </w:rPr>
              <w:t xml:space="preserve"> </w:t>
            </w:r>
            <w:r w:rsidR="00DF4203">
              <w:rPr>
                <w:b/>
                <w:bCs/>
                <w:iCs/>
                <w:highlight w:val="green"/>
                <w:u w:val="single"/>
              </w:rPr>
              <w:t>(RAN1#111)</w:t>
            </w:r>
          </w:p>
          <w:p w14:paraId="78C9D6E5" w14:textId="77777777" w:rsidR="003D341E" w:rsidRDefault="003D341E" w:rsidP="003D341E">
            <w:pPr>
              <w:pStyle w:val="afb"/>
              <w:autoSpaceDE w:val="0"/>
              <w:autoSpaceDN w:val="0"/>
              <w:ind w:firstLine="400"/>
              <w:jc w:val="both"/>
            </w:pPr>
            <w:r>
              <w:t xml:space="preserve">For dynamic channel access mode with multi-channel case in SL-U, use NR-U DL (Type A or Type B) multi-channel access procedure as the baseline </w:t>
            </w:r>
            <w:r w:rsidRPr="009267E2">
              <w:t>for multiple PSFCH transmissions on multiple channels</w:t>
            </w:r>
            <w:r>
              <w:t xml:space="preserve">, where each PSFCH transmission is confined within one LBT channel </w:t>
            </w:r>
          </w:p>
          <w:p w14:paraId="7245FAF0" w14:textId="77777777" w:rsidR="003D341E" w:rsidRDefault="003D341E" w:rsidP="003D341E">
            <w:pPr>
              <w:pStyle w:val="afb"/>
              <w:numPr>
                <w:ilvl w:val="0"/>
                <w:numId w:val="6"/>
              </w:numPr>
              <w:autoSpaceDE w:val="0"/>
              <w:autoSpaceDN w:val="0"/>
              <w:ind w:firstLineChars="0"/>
              <w:jc w:val="both"/>
            </w:pPr>
            <w:r>
              <w:t>FFS: the case for S-SSB if agreed to transmit S-SSB (or S-SSB can be (pre-)configured) in more than one RB set</w:t>
            </w:r>
          </w:p>
          <w:p w14:paraId="01B8AAD3" w14:textId="77777777" w:rsidR="003D341E" w:rsidRDefault="003D341E" w:rsidP="003D341E">
            <w:pPr>
              <w:pStyle w:val="afb"/>
              <w:numPr>
                <w:ilvl w:val="0"/>
                <w:numId w:val="6"/>
              </w:numPr>
              <w:autoSpaceDE w:val="0"/>
              <w:autoSpaceDN w:val="0"/>
              <w:ind w:firstLineChars="0"/>
              <w:jc w:val="both"/>
            </w:pPr>
            <w:r>
              <w:t>FFS: whether type A or type B or both will be supported for this case for PSFCH</w:t>
            </w:r>
          </w:p>
          <w:p w14:paraId="247E07D8" w14:textId="77777777" w:rsidR="00E862C4" w:rsidRPr="003D341E" w:rsidRDefault="003D341E" w:rsidP="00DF4203">
            <w:pPr>
              <w:pStyle w:val="afb"/>
              <w:numPr>
                <w:ilvl w:val="0"/>
                <w:numId w:val="6"/>
              </w:numPr>
              <w:autoSpaceDE w:val="0"/>
              <w:autoSpaceDN w:val="0"/>
              <w:ind w:firstLineChars="0"/>
              <w:jc w:val="both"/>
              <w:rPr>
                <w:rFonts w:eastAsiaTheme="minorEastAsia"/>
                <w:lang w:eastAsia="zh-CN"/>
              </w:rPr>
            </w:pPr>
            <w:r>
              <w:t>FFS: whether multiple PSFCH transmissions on multiple channels after performing the multi-channel access procedure is limited to contiguous RB sets</w:t>
            </w:r>
          </w:p>
        </w:tc>
      </w:tr>
    </w:tbl>
    <w:p w14:paraId="1631F8B9" w14:textId="77777777" w:rsidR="00E862C4" w:rsidRDefault="00E862C4" w:rsidP="00532590">
      <w:pPr>
        <w:spacing w:beforeLines="50" w:before="120" w:after="120"/>
        <w:rPr>
          <w:rFonts w:eastAsiaTheme="minorEastAsia"/>
          <w:lang w:eastAsia="zh-CN"/>
        </w:rPr>
      </w:pPr>
    </w:p>
    <w:p w14:paraId="161F7F4A" w14:textId="77777777" w:rsidR="00146953" w:rsidRDefault="004D7D4C" w:rsidP="00532590">
      <w:pPr>
        <w:pStyle w:val="1"/>
        <w:spacing w:beforeLines="50" w:before="120" w:afterLines="50"/>
        <w:ind w:left="431"/>
        <w:rPr>
          <w:rFonts w:cs="Arial"/>
          <w:lang w:val="en-US"/>
        </w:rPr>
      </w:pPr>
      <w:r>
        <w:rPr>
          <w:rFonts w:cs="Arial"/>
          <w:lang w:val="en-US"/>
        </w:rPr>
        <w:t>Actions:</w:t>
      </w:r>
    </w:p>
    <w:p w14:paraId="5163088F" w14:textId="77777777" w:rsidR="00146953" w:rsidRDefault="004D7D4C">
      <w:pPr>
        <w:spacing w:after="120"/>
        <w:ind w:left="993" w:hanging="993"/>
        <w:rPr>
          <w:rFonts w:ascii="Arial" w:eastAsia="Malgun Gothic" w:hAnsi="Arial" w:cs="Arial"/>
          <w:b/>
          <w:lang w:eastAsia="ko-KR"/>
        </w:rPr>
      </w:pPr>
      <w:r>
        <w:rPr>
          <w:rFonts w:ascii="Arial" w:eastAsia="Malgun Gothic" w:hAnsi="Arial" w:cs="Arial"/>
          <w:b/>
          <w:lang w:eastAsia="ko-KR"/>
        </w:rPr>
        <w:t>To RAN2:</w:t>
      </w:r>
    </w:p>
    <w:p w14:paraId="5F4C2526" w14:textId="7D468A32" w:rsidR="00146953" w:rsidRDefault="004D7D4C" w:rsidP="00532590">
      <w:pPr>
        <w:spacing w:beforeLines="50" w:before="120" w:after="120"/>
        <w:rPr>
          <w:rFonts w:eastAsiaTheme="minorEastAsia"/>
          <w:lang w:eastAsia="zh-CN"/>
        </w:rPr>
      </w:pPr>
      <w:r>
        <w:rPr>
          <w:rFonts w:eastAsiaTheme="minorEastAsia"/>
          <w:lang w:eastAsia="zh-CN"/>
        </w:rPr>
        <w:t xml:space="preserve">RAN1 respectfully requests RAN2 </w:t>
      </w:r>
      <w:r>
        <w:rPr>
          <w:rFonts w:eastAsiaTheme="minorEastAsia" w:hint="eastAsia"/>
          <w:lang w:eastAsia="zh-CN"/>
        </w:rPr>
        <w:t>t</w:t>
      </w:r>
      <w:r>
        <w:rPr>
          <w:rFonts w:eastAsiaTheme="minorEastAsia"/>
          <w:lang w:eastAsia="zh-CN"/>
        </w:rPr>
        <w:t xml:space="preserve">o take above response </w:t>
      </w:r>
      <w:r w:rsidR="00A0537F">
        <w:rPr>
          <w:rFonts w:eastAsiaTheme="minorEastAsia"/>
          <w:lang w:eastAsia="zh-CN"/>
        </w:rPr>
        <w:t>on</w:t>
      </w:r>
      <w:r w:rsidR="00A0537F" w:rsidRPr="00A0537F">
        <w:rPr>
          <w:rFonts w:eastAsiaTheme="minorEastAsia"/>
          <w:lang w:eastAsia="zh-CN"/>
        </w:rPr>
        <w:t xml:space="preserve"> the granularity of SL LBT failure indication </w:t>
      </w:r>
      <w:r>
        <w:rPr>
          <w:rFonts w:eastAsiaTheme="minorEastAsia"/>
          <w:lang w:eastAsia="zh-CN"/>
        </w:rPr>
        <w:t xml:space="preserve">into account </w:t>
      </w:r>
      <w:r>
        <w:rPr>
          <w:rFonts w:eastAsiaTheme="minorEastAsia" w:hint="eastAsia"/>
          <w:lang w:eastAsia="zh-CN"/>
        </w:rPr>
        <w:t>for</w:t>
      </w:r>
      <w:r>
        <w:rPr>
          <w:rFonts w:eastAsiaTheme="minorEastAsia"/>
          <w:lang w:eastAsia="zh-CN"/>
        </w:rPr>
        <w:t xml:space="preserve"> the future work</w:t>
      </w:r>
      <w:r w:rsidR="00F00203">
        <w:rPr>
          <w:rFonts w:eastAsiaTheme="minorEastAsia"/>
          <w:lang w:eastAsia="zh-CN"/>
        </w:rPr>
        <w:t xml:space="preserve">, and </w:t>
      </w:r>
      <w:r w:rsidR="00F00203" w:rsidRPr="00F00203">
        <w:rPr>
          <w:rFonts w:eastAsiaTheme="minorEastAsia"/>
          <w:lang w:eastAsia="zh-CN"/>
        </w:rPr>
        <w:t xml:space="preserve">to provide the </w:t>
      </w:r>
      <w:r w:rsidR="00923ECB">
        <w:rPr>
          <w:rFonts w:eastAsiaTheme="minorEastAsia"/>
          <w:lang w:eastAsia="zh-CN"/>
        </w:rPr>
        <w:t>clarification</w:t>
      </w:r>
      <w:r w:rsidR="00F00203" w:rsidRPr="00F00203">
        <w:rPr>
          <w:rFonts w:eastAsiaTheme="minorEastAsia"/>
          <w:lang w:eastAsia="zh-CN"/>
        </w:rPr>
        <w:t xml:space="preserve"> on the above </w:t>
      </w:r>
      <w:r w:rsidR="00923ECB">
        <w:rPr>
          <w:rFonts w:eastAsiaTheme="minorEastAsia"/>
          <w:lang w:eastAsia="zh-CN"/>
        </w:rPr>
        <w:t>q</w:t>
      </w:r>
      <w:r w:rsidR="00F00203" w:rsidRPr="00F00203">
        <w:rPr>
          <w:rFonts w:eastAsiaTheme="minorEastAsia"/>
          <w:lang w:eastAsia="zh-CN"/>
        </w:rPr>
        <w:t>uestion</w:t>
      </w:r>
      <w:r>
        <w:rPr>
          <w:rFonts w:eastAsiaTheme="minorEastAsia"/>
          <w:lang w:eastAsia="zh-CN"/>
        </w:rPr>
        <w:t>.</w:t>
      </w:r>
    </w:p>
    <w:p w14:paraId="0739FC6C" w14:textId="77777777" w:rsidR="00146953" w:rsidRDefault="004D7D4C" w:rsidP="00532590">
      <w:pPr>
        <w:pStyle w:val="1"/>
        <w:spacing w:beforeLines="50" w:before="120" w:afterLines="50"/>
        <w:ind w:left="431"/>
        <w:rPr>
          <w:rFonts w:cs="Arial"/>
          <w:lang w:val="en-US"/>
        </w:rPr>
      </w:pPr>
      <w:r>
        <w:rPr>
          <w:rFonts w:cs="Arial"/>
          <w:lang w:val="en-US"/>
        </w:rPr>
        <w:t>Date of Next TSG-RAN1 Meetings:</w:t>
      </w:r>
    </w:p>
    <w:p w14:paraId="3F297DC1" w14:textId="04174476" w:rsidR="00430EB3" w:rsidRDefault="00430EB3" w:rsidP="00532590">
      <w:pPr>
        <w:spacing w:beforeLines="50" w:before="120" w:after="120"/>
        <w:rPr>
          <w:rFonts w:eastAsiaTheme="minorEastAsia"/>
          <w:lang w:eastAsia="zh-CN"/>
        </w:rPr>
      </w:pPr>
      <w:r>
        <w:rPr>
          <w:rFonts w:eastAsiaTheme="minorEastAsia"/>
          <w:lang w:eastAsia="zh-CN"/>
        </w:rPr>
        <w:t>RAN1#1</w:t>
      </w:r>
      <w:r>
        <w:rPr>
          <w:rFonts w:eastAsiaTheme="minorEastAsia" w:hint="eastAsia"/>
          <w:lang w:eastAsia="zh-CN"/>
        </w:rPr>
        <w:t>1</w:t>
      </w:r>
      <w:r w:rsidR="00A21D1E" w:rsidRPr="00A21D1E">
        <w:rPr>
          <w:rFonts w:eastAsiaTheme="minorEastAsia"/>
          <w:lang w:eastAsia="zh-CN"/>
        </w:rPr>
        <w:t>2</w:t>
      </w:r>
      <w:r w:rsidR="00926B8E">
        <w:rPr>
          <w:rFonts w:eastAsiaTheme="minorEastAsia"/>
          <w:lang w:eastAsia="zh-CN"/>
        </w:rPr>
        <w:t>-</w:t>
      </w:r>
      <w:r w:rsidR="00A21D1E" w:rsidRPr="00A21D1E">
        <w:rPr>
          <w:rFonts w:eastAsiaTheme="minorEastAsia"/>
          <w:lang w:eastAsia="zh-CN"/>
        </w:rPr>
        <w:t>bis-e</w:t>
      </w:r>
      <w:r>
        <w:rPr>
          <w:rFonts w:eastAsiaTheme="minorEastAsia"/>
          <w:lang w:eastAsia="zh-CN"/>
        </w:rPr>
        <w:tab/>
      </w:r>
      <w:r>
        <w:rPr>
          <w:rFonts w:eastAsiaTheme="minorEastAsia"/>
          <w:lang w:eastAsia="zh-CN"/>
        </w:rPr>
        <w:tab/>
      </w:r>
      <w:r>
        <w:rPr>
          <w:rFonts w:eastAsiaTheme="minorEastAsia"/>
          <w:lang w:eastAsia="zh-CN"/>
        </w:rPr>
        <w:tab/>
        <w:t>1</w:t>
      </w:r>
      <w:r w:rsidR="00A21D1E">
        <w:rPr>
          <w:rFonts w:eastAsiaTheme="minorEastAsia"/>
          <w:lang w:eastAsia="zh-CN"/>
        </w:rPr>
        <w:t>7</w:t>
      </w:r>
      <w:r>
        <w:rPr>
          <w:rFonts w:eastAsiaTheme="minorEastAsia"/>
          <w:vertAlign w:val="superscript"/>
          <w:lang w:eastAsia="zh-CN"/>
        </w:rPr>
        <w:t>th</w:t>
      </w:r>
      <w:r>
        <w:rPr>
          <w:rFonts w:eastAsiaTheme="minorEastAsia"/>
          <w:lang w:eastAsia="zh-CN"/>
        </w:rPr>
        <w:t xml:space="preserve"> -</w:t>
      </w:r>
      <w:r w:rsidR="00A21D1E">
        <w:rPr>
          <w:rFonts w:eastAsiaTheme="minorEastAsia"/>
          <w:lang w:eastAsia="zh-CN"/>
        </w:rPr>
        <w:t>26</w:t>
      </w:r>
      <w:r>
        <w:rPr>
          <w:rFonts w:eastAsiaTheme="minorEastAsia"/>
          <w:vertAlign w:val="superscript"/>
          <w:lang w:eastAsia="zh-CN"/>
        </w:rPr>
        <w:t>th</w:t>
      </w:r>
      <w:r>
        <w:rPr>
          <w:rFonts w:eastAsiaTheme="minorEastAsia"/>
          <w:lang w:eastAsia="zh-CN"/>
        </w:rPr>
        <w:t xml:space="preserve"> </w:t>
      </w:r>
      <w:r w:rsidR="00A21D1E">
        <w:rPr>
          <w:rFonts w:eastAsiaTheme="minorEastAsia"/>
          <w:lang w:eastAsia="zh-CN"/>
        </w:rPr>
        <w:t>Apr</w:t>
      </w:r>
      <w:r>
        <w:rPr>
          <w:rFonts w:eastAsiaTheme="minorEastAsia" w:hint="eastAsia"/>
          <w:lang w:eastAsia="zh-CN"/>
        </w:rPr>
        <w:t xml:space="preserve"> </w:t>
      </w:r>
      <w:r>
        <w:rPr>
          <w:rFonts w:eastAsiaTheme="minorEastAsia"/>
          <w:lang w:eastAsia="zh-CN"/>
        </w:rPr>
        <w:t>202</w:t>
      </w:r>
      <w:r w:rsidR="00A21D1E">
        <w:rPr>
          <w:rFonts w:eastAsiaTheme="minorEastAsia"/>
          <w:lang w:eastAsia="zh-CN"/>
        </w:rPr>
        <w:t>3</w:t>
      </w:r>
      <w:r>
        <w:rPr>
          <w:rFonts w:eastAsiaTheme="minorEastAsia"/>
          <w:lang w:eastAsia="zh-CN"/>
        </w:rPr>
        <w:tab/>
        <w:t xml:space="preserve">   </w:t>
      </w:r>
      <w:r>
        <w:rPr>
          <w:rFonts w:eastAsiaTheme="minorEastAsia"/>
          <w:lang w:eastAsia="zh-CN"/>
        </w:rPr>
        <w:tab/>
      </w:r>
      <w:r>
        <w:rPr>
          <w:rFonts w:eastAsiaTheme="minorEastAsia"/>
          <w:lang w:eastAsia="zh-CN"/>
        </w:rPr>
        <w:tab/>
      </w:r>
      <w:r>
        <w:rPr>
          <w:rFonts w:eastAsiaTheme="minorEastAsia"/>
          <w:lang w:eastAsia="zh-CN"/>
        </w:rPr>
        <w:tab/>
        <w:t>E-Meeting</w:t>
      </w:r>
    </w:p>
    <w:p w14:paraId="3C1A1BF5" w14:textId="2E1164F1" w:rsidR="00923ECB" w:rsidRDefault="00923ECB" w:rsidP="00923ECB">
      <w:pPr>
        <w:spacing w:after="120"/>
        <w:rPr>
          <w:rFonts w:eastAsiaTheme="minorEastAsia"/>
          <w:lang w:val="en-GB" w:eastAsia="zh-CN"/>
        </w:rPr>
      </w:pPr>
      <w:r>
        <w:rPr>
          <w:rFonts w:eastAsiaTheme="minorEastAsia" w:hint="eastAsia"/>
          <w:lang w:val="en-GB" w:eastAsia="zh-CN"/>
        </w:rPr>
        <w:t>R</w:t>
      </w:r>
      <w:r>
        <w:rPr>
          <w:rFonts w:eastAsiaTheme="minorEastAsia"/>
          <w:lang w:val="en-GB" w:eastAsia="zh-CN"/>
        </w:rPr>
        <w:t>AN1#11</w:t>
      </w:r>
      <w:r>
        <w:rPr>
          <w:rFonts w:eastAsiaTheme="minorEastAsia"/>
          <w:lang w:eastAsia="zh-CN"/>
        </w:rPr>
        <w:t>3</w:t>
      </w:r>
      <w:r>
        <w:rPr>
          <w:rFonts w:eastAsiaTheme="minorEastAsia"/>
          <w:lang w:val="en-GB" w:eastAsia="zh-CN"/>
        </w:rPr>
        <w:tab/>
      </w:r>
      <w:r>
        <w:rPr>
          <w:rFonts w:eastAsiaTheme="minorEastAsia"/>
          <w:lang w:val="en-GB" w:eastAsia="zh-CN"/>
        </w:rPr>
        <w:tab/>
      </w:r>
      <w:r>
        <w:rPr>
          <w:rFonts w:eastAsiaTheme="minorEastAsia"/>
          <w:lang w:val="en-GB" w:eastAsia="zh-CN"/>
        </w:rPr>
        <w:tab/>
      </w:r>
      <w:r>
        <w:rPr>
          <w:rFonts w:eastAsiaTheme="minorEastAsia"/>
          <w:lang w:eastAsia="zh-CN"/>
        </w:rPr>
        <w:t>22</w:t>
      </w:r>
      <w:r w:rsidRPr="00923ECB">
        <w:rPr>
          <w:rFonts w:eastAsiaTheme="minorEastAsia"/>
          <w:vertAlign w:val="superscript"/>
          <w:lang w:eastAsia="zh-CN"/>
        </w:rPr>
        <w:t>nd</w:t>
      </w:r>
      <w:r>
        <w:rPr>
          <w:rFonts w:eastAsiaTheme="minorEastAsia"/>
          <w:lang w:eastAsia="zh-CN"/>
        </w:rPr>
        <w:t xml:space="preserve"> -26</w:t>
      </w:r>
      <w:r>
        <w:rPr>
          <w:rFonts w:eastAsiaTheme="minorEastAsia"/>
          <w:vertAlign w:val="superscript"/>
          <w:lang w:eastAsia="zh-CN"/>
        </w:rPr>
        <w:t>th</w:t>
      </w:r>
      <w:r w:rsidRPr="00A21D1E">
        <w:rPr>
          <w:rFonts w:eastAsiaTheme="minorEastAsia"/>
          <w:lang w:val="en-GB" w:eastAsia="zh-CN"/>
        </w:rPr>
        <w:t xml:space="preserve"> </w:t>
      </w:r>
      <w:r>
        <w:rPr>
          <w:rFonts w:eastAsiaTheme="minorEastAsia"/>
          <w:lang w:eastAsia="zh-CN"/>
        </w:rPr>
        <w:t xml:space="preserve">May </w:t>
      </w:r>
      <w:r>
        <w:rPr>
          <w:rFonts w:eastAsiaTheme="minorEastAsia"/>
          <w:lang w:val="en-GB" w:eastAsia="zh-CN"/>
        </w:rPr>
        <w:t>2023</w:t>
      </w:r>
      <w:r>
        <w:rPr>
          <w:rFonts w:eastAsiaTheme="minorEastAsia"/>
          <w:lang w:val="en-GB" w:eastAsia="zh-CN"/>
        </w:rPr>
        <w:tab/>
      </w:r>
      <w:r>
        <w:rPr>
          <w:rFonts w:eastAsiaTheme="minorEastAsia"/>
          <w:lang w:val="en-GB" w:eastAsia="zh-CN"/>
        </w:rPr>
        <w:tab/>
      </w:r>
      <w:r>
        <w:rPr>
          <w:rFonts w:eastAsiaTheme="minorEastAsia"/>
          <w:lang w:val="en-GB" w:eastAsia="zh-CN"/>
        </w:rPr>
        <w:tab/>
      </w:r>
      <w:r>
        <w:rPr>
          <w:rFonts w:eastAsiaTheme="minorEastAsia"/>
          <w:lang w:val="en-GB" w:eastAsia="zh-CN"/>
        </w:rPr>
        <w:tab/>
      </w:r>
      <w:r w:rsidRPr="00923ECB">
        <w:rPr>
          <w:rFonts w:eastAsiaTheme="minorEastAsia"/>
          <w:lang w:val="en-GB" w:eastAsia="zh-CN"/>
        </w:rPr>
        <w:t>Incheon, KR</w:t>
      </w:r>
    </w:p>
    <w:p w14:paraId="35CA2237" w14:textId="77777777" w:rsidR="00146953" w:rsidRPr="00923ECB" w:rsidRDefault="00146953">
      <w:pPr>
        <w:spacing w:after="120"/>
        <w:rPr>
          <w:rFonts w:eastAsiaTheme="minorEastAsia"/>
          <w:lang w:val="en-GB" w:eastAsia="zh-CN"/>
        </w:rPr>
      </w:pPr>
    </w:p>
    <w:sectPr w:rsidR="00146953" w:rsidRPr="00923ECB" w:rsidSect="00366920">
      <w:headerReference w:type="default" r:id="rId9"/>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EE527" w14:textId="77777777" w:rsidR="003257CB" w:rsidRDefault="003257CB">
      <w:r>
        <w:separator/>
      </w:r>
    </w:p>
  </w:endnote>
  <w:endnote w:type="continuationSeparator" w:id="0">
    <w:p w14:paraId="7CD8EA3C" w14:textId="77777777" w:rsidR="003257CB" w:rsidRDefault="0032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E715A" w14:textId="77777777" w:rsidR="003257CB" w:rsidRDefault="003257CB">
      <w:r>
        <w:separator/>
      </w:r>
    </w:p>
  </w:footnote>
  <w:footnote w:type="continuationSeparator" w:id="0">
    <w:p w14:paraId="0423C7B5" w14:textId="77777777" w:rsidR="003257CB" w:rsidRDefault="00325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98FCB" w14:textId="77777777" w:rsidR="00146953" w:rsidRDefault="00146953">
    <w:pPr>
      <w:pStyle w:val="ac"/>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1C614A"/>
    <w:multiLevelType w:val="hybridMultilevel"/>
    <w:tmpl w:val="38CEA2D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4"/>
  </w:num>
  <w:num w:numId="2">
    <w:abstractNumId w:val="5"/>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7"/>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31A71"/>
    <w:rsid w:val="00000433"/>
    <w:rsid w:val="000006E3"/>
    <w:rsid w:val="00001DDB"/>
    <w:rsid w:val="00002786"/>
    <w:rsid w:val="000029DE"/>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3E53"/>
    <w:rsid w:val="00144012"/>
    <w:rsid w:val="00145115"/>
    <w:rsid w:val="0014564E"/>
    <w:rsid w:val="00146953"/>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695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3549"/>
    <w:rsid w:val="00224655"/>
    <w:rsid w:val="00224CE4"/>
    <w:rsid w:val="0022614B"/>
    <w:rsid w:val="00226A69"/>
    <w:rsid w:val="00226BE6"/>
    <w:rsid w:val="0023015C"/>
    <w:rsid w:val="00230A7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3BEB"/>
    <w:rsid w:val="0026434F"/>
    <w:rsid w:val="00265F17"/>
    <w:rsid w:val="00266EBF"/>
    <w:rsid w:val="00267AC5"/>
    <w:rsid w:val="00267D87"/>
    <w:rsid w:val="002719FF"/>
    <w:rsid w:val="00272DC4"/>
    <w:rsid w:val="0027369E"/>
    <w:rsid w:val="00273843"/>
    <w:rsid w:val="00275C4B"/>
    <w:rsid w:val="002778AD"/>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5B7"/>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57CB"/>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EB2"/>
    <w:rsid w:val="00361FE3"/>
    <w:rsid w:val="003622B0"/>
    <w:rsid w:val="00363165"/>
    <w:rsid w:val="003636C7"/>
    <w:rsid w:val="00363C71"/>
    <w:rsid w:val="00365ACC"/>
    <w:rsid w:val="00365B5C"/>
    <w:rsid w:val="00365B9E"/>
    <w:rsid w:val="00366920"/>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6E4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341E"/>
    <w:rsid w:val="003D5ADD"/>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5F17"/>
    <w:rsid w:val="0041636D"/>
    <w:rsid w:val="00417689"/>
    <w:rsid w:val="00417F43"/>
    <w:rsid w:val="0042050A"/>
    <w:rsid w:val="00425FDF"/>
    <w:rsid w:val="00427B3E"/>
    <w:rsid w:val="00430EB3"/>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0B17"/>
    <w:rsid w:val="00453116"/>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7B17"/>
    <w:rsid w:val="00480FA9"/>
    <w:rsid w:val="004816A0"/>
    <w:rsid w:val="00481CB6"/>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D7D4C"/>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590"/>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5641F"/>
    <w:rsid w:val="00560E90"/>
    <w:rsid w:val="0056230A"/>
    <w:rsid w:val="00562CEA"/>
    <w:rsid w:val="00566965"/>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00E3"/>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5569B"/>
    <w:rsid w:val="006619D7"/>
    <w:rsid w:val="006629ED"/>
    <w:rsid w:val="00667FD8"/>
    <w:rsid w:val="006707DF"/>
    <w:rsid w:val="00670C45"/>
    <w:rsid w:val="00670D47"/>
    <w:rsid w:val="006711CF"/>
    <w:rsid w:val="00671367"/>
    <w:rsid w:val="006716F8"/>
    <w:rsid w:val="006718F6"/>
    <w:rsid w:val="00672C51"/>
    <w:rsid w:val="00675C8B"/>
    <w:rsid w:val="00677D01"/>
    <w:rsid w:val="006820AA"/>
    <w:rsid w:val="006835FE"/>
    <w:rsid w:val="0068464F"/>
    <w:rsid w:val="00684B29"/>
    <w:rsid w:val="00684FEC"/>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4918"/>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5E0"/>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26F"/>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450"/>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05A"/>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3AA"/>
    <w:rsid w:val="008A67BC"/>
    <w:rsid w:val="008B03D4"/>
    <w:rsid w:val="008B125C"/>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3ECB"/>
    <w:rsid w:val="009245B5"/>
    <w:rsid w:val="00925D20"/>
    <w:rsid w:val="009267E2"/>
    <w:rsid w:val="00926B8E"/>
    <w:rsid w:val="0093024B"/>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6788A"/>
    <w:rsid w:val="00970A4E"/>
    <w:rsid w:val="00971991"/>
    <w:rsid w:val="00971EB9"/>
    <w:rsid w:val="00972CDD"/>
    <w:rsid w:val="0097423F"/>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37F"/>
    <w:rsid w:val="00A05636"/>
    <w:rsid w:val="00A05ADD"/>
    <w:rsid w:val="00A06B17"/>
    <w:rsid w:val="00A07E23"/>
    <w:rsid w:val="00A12710"/>
    <w:rsid w:val="00A20003"/>
    <w:rsid w:val="00A21D1E"/>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2BAE"/>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6302"/>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918"/>
    <w:rsid w:val="00CE7A30"/>
    <w:rsid w:val="00CF2AE5"/>
    <w:rsid w:val="00CF4AD8"/>
    <w:rsid w:val="00CF57F8"/>
    <w:rsid w:val="00CF6C7C"/>
    <w:rsid w:val="00CF7DFB"/>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0DBD"/>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0FF1"/>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206A"/>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AF"/>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4203"/>
    <w:rsid w:val="00DF502B"/>
    <w:rsid w:val="00DF59D1"/>
    <w:rsid w:val="00DF7F6C"/>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2C4"/>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203"/>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6F1"/>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F0978"/>
    <w:rsid w:val="00FF1E8D"/>
    <w:rsid w:val="00FF3415"/>
    <w:rsid w:val="00FF34F4"/>
    <w:rsid w:val="00FF418C"/>
    <w:rsid w:val="00FF42C3"/>
    <w:rsid w:val="00FF5349"/>
    <w:rsid w:val="00FF6807"/>
    <w:rsid w:val="00FF7C09"/>
    <w:rsid w:val="01F740D6"/>
    <w:rsid w:val="0917125D"/>
    <w:rsid w:val="18132B66"/>
    <w:rsid w:val="1AB50814"/>
    <w:rsid w:val="24362377"/>
    <w:rsid w:val="2B8A4E7D"/>
    <w:rsid w:val="2ECB3F4C"/>
    <w:rsid w:val="33B36A61"/>
    <w:rsid w:val="483D4A92"/>
    <w:rsid w:val="49B145F3"/>
    <w:rsid w:val="57990C47"/>
    <w:rsid w:val="5DF01955"/>
    <w:rsid w:val="5EA4256B"/>
    <w:rsid w:val="65F32C4F"/>
    <w:rsid w:val="67120C16"/>
    <w:rsid w:val="6EA12CCC"/>
    <w:rsid w:val="75585106"/>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283BEA"/>
  <w15:docId w15:val="{00274D22-C0F4-4209-8D0D-648FA86A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66920"/>
    <w:rPr>
      <w:rFonts w:ascii="Times New Roman" w:eastAsia="Times New Roman" w:hAnsi="Times New Roman" w:cs="Times New Roman"/>
      <w:lang w:eastAsia="en-US"/>
    </w:rPr>
  </w:style>
  <w:style w:type="paragraph" w:styleId="1">
    <w:name w:val="heading 1"/>
    <w:basedOn w:val="a0"/>
    <w:next w:val="a0"/>
    <w:link w:val="10"/>
    <w:qFormat/>
    <w:rsid w:val="00366920"/>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1"/>
    <w:next w:val="a0"/>
    <w:link w:val="20"/>
    <w:qFormat/>
    <w:rsid w:val="00366920"/>
    <w:pPr>
      <w:numPr>
        <w:ilvl w:val="1"/>
      </w:numPr>
      <w:tabs>
        <w:tab w:val="left" w:pos="-806"/>
      </w:tabs>
      <w:spacing w:before="240"/>
      <w:outlineLvl w:val="1"/>
    </w:pPr>
    <w:rPr>
      <w:rFonts w:eastAsia="MS Mincho"/>
      <w:sz w:val="24"/>
    </w:rPr>
  </w:style>
  <w:style w:type="paragraph" w:styleId="3">
    <w:name w:val="heading 3"/>
    <w:basedOn w:val="2"/>
    <w:next w:val="a0"/>
    <w:link w:val="30"/>
    <w:qFormat/>
    <w:rsid w:val="00366920"/>
    <w:pPr>
      <w:numPr>
        <w:ilvl w:val="2"/>
      </w:numPr>
      <w:tabs>
        <w:tab w:val="clear" w:pos="-806"/>
        <w:tab w:val="left" w:pos="-5500"/>
      </w:tabs>
      <w:spacing w:before="120" w:after="180"/>
      <w:outlineLvl w:val="2"/>
    </w:pPr>
    <w:rPr>
      <w:rFonts w:cs="Arial"/>
      <w:szCs w:val="24"/>
    </w:rPr>
  </w:style>
  <w:style w:type="paragraph" w:styleId="4">
    <w:name w:val="heading 4"/>
    <w:basedOn w:val="a0"/>
    <w:next w:val="a0"/>
    <w:link w:val="40"/>
    <w:qFormat/>
    <w:rsid w:val="00366920"/>
    <w:pPr>
      <w:keepNext/>
      <w:numPr>
        <w:ilvl w:val="3"/>
        <w:numId w:val="1"/>
      </w:numPr>
      <w:spacing w:before="120" w:after="180"/>
      <w:outlineLvl w:val="3"/>
    </w:pPr>
    <w:rPr>
      <w:rFonts w:ascii="Arial" w:eastAsia="Arial" w:hAnsi="Arial"/>
      <w:sz w:val="24"/>
    </w:rPr>
  </w:style>
  <w:style w:type="paragraph" w:styleId="5">
    <w:name w:val="heading 5"/>
    <w:basedOn w:val="a0"/>
    <w:next w:val="a0"/>
    <w:link w:val="50"/>
    <w:unhideWhenUsed/>
    <w:qFormat/>
    <w:rsid w:val="00366920"/>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0"/>
    <w:unhideWhenUsed/>
    <w:qFormat/>
    <w:rsid w:val="00366920"/>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0"/>
    <w:unhideWhenUsed/>
    <w:qFormat/>
    <w:rsid w:val="00366920"/>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0"/>
    <w:unhideWhenUsed/>
    <w:qFormat/>
    <w:rsid w:val="00366920"/>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0"/>
    <w:unhideWhenUsed/>
    <w:qFormat/>
    <w:rsid w:val="00366920"/>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qFormat/>
    <w:rsid w:val="00366920"/>
    <w:rPr>
      <w:lang w:val="zh-CN"/>
    </w:rPr>
  </w:style>
  <w:style w:type="paragraph" w:styleId="a6">
    <w:name w:val="Body Text"/>
    <w:basedOn w:val="a0"/>
    <w:link w:val="a7"/>
    <w:qFormat/>
    <w:rsid w:val="00366920"/>
    <w:pPr>
      <w:spacing w:after="120"/>
      <w:jc w:val="both"/>
    </w:pPr>
    <w:rPr>
      <w:rFonts w:asciiTheme="minorHAnsi" w:eastAsia="MS Mincho" w:hAnsiTheme="minorHAnsi" w:cstheme="minorBidi"/>
      <w:sz w:val="22"/>
      <w:szCs w:val="22"/>
    </w:rPr>
  </w:style>
  <w:style w:type="paragraph" w:styleId="a8">
    <w:name w:val="Balloon Text"/>
    <w:basedOn w:val="a0"/>
    <w:link w:val="a9"/>
    <w:uiPriority w:val="99"/>
    <w:unhideWhenUsed/>
    <w:qFormat/>
    <w:rsid w:val="00366920"/>
    <w:rPr>
      <w:rFonts w:ascii="宋体" w:eastAsia="宋体"/>
      <w:sz w:val="18"/>
      <w:szCs w:val="18"/>
    </w:rPr>
  </w:style>
  <w:style w:type="paragraph" w:styleId="aa">
    <w:name w:val="footer"/>
    <w:basedOn w:val="a0"/>
    <w:link w:val="ab"/>
    <w:uiPriority w:val="99"/>
    <w:unhideWhenUsed/>
    <w:qFormat/>
    <w:rsid w:val="00366920"/>
    <w:pPr>
      <w:tabs>
        <w:tab w:val="center" w:pos="4320"/>
        <w:tab w:val="right" w:pos="8640"/>
      </w:tabs>
    </w:pPr>
  </w:style>
  <w:style w:type="paragraph" w:styleId="ac">
    <w:name w:val="header"/>
    <w:basedOn w:val="a0"/>
    <w:link w:val="ad"/>
    <w:unhideWhenUsed/>
    <w:qFormat/>
    <w:rsid w:val="00366920"/>
    <w:pPr>
      <w:tabs>
        <w:tab w:val="center" w:pos="4320"/>
        <w:tab w:val="right" w:pos="8640"/>
      </w:tabs>
    </w:pPr>
  </w:style>
  <w:style w:type="paragraph" w:styleId="ae">
    <w:name w:val="Subtitle"/>
    <w:basedOn w:val="a0"/>
    <w:next w:val="a0"/>
    <w:link w:val="af"/>
    <w:uiPriority w:val="11"/>
    <w:qFormat/>
    <w:rsid w:val="00366920"/>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0">
    <w:name w:val="Normal (Web)"/>
    <w:basedOn w:val="a0"/>
    <w:uiPriority w:val="99"/>
    <w:unhideWhenUsed/>
    <w:qFormat/>
    <w:rsid w:val="00366920"/>
    <w:pPr>
      <w:spacing w:before="100" w:beforeAutospacing="1" w:after="100" w:afterAutospacing="1"/>
      <w:jc w:val="both"/>
    </w:pPr>
    <w:rPr>
      <w:sz w:val="24"/>
      <w:szCs w:val="24"/>
      <w:lang w:eastAsia="zh-CN"/>
    </w:rPr>
  </w:style>
  <w:style w:type="paragraph" w:styleId="af1">
    <w:name w:val="Title"/>
    <w:basedOn w:val="a0"/>
    <w:next w:val="a0"/>
    <w:link w:val="af2"/>
    <w:uiPriority w:val="10"/>
    <w:qFormat/>
    <w:rsid w:val="00366920"/>
    <w:pPr>
      <w:spacing w:before="240" w:after="60"/>
      <w:jc w:val="center"/>
      <w:outlineLvl w:val="0"/>
    </w:pPr>
    <w:rPr>
      <w:rFonts w:asciiTheme="majorHAnsi" w:eastAsia="宋体" w:hAnsiTheme="majorHAnsi" w:cstheme="majorBidi"/>
      <w:b/>
      <w:bCs/>
      <w:sz w:val="32"/>
      <w:szCs w:val="32"/>
    </w:rPr>
  </w:style>
  <w:style w:type="paragraph" w:styleId="af3">
    <w:name w:val="annotation subject"/>
    <w:basedOn w:val="a4"/>
    <w:next w:val="a4"/>
    <w:link w:val="af4"/>
    <w:uiPriority w:val="99"/>
    <w:unhideWhenUsed/>
    <w:rsid w:val="00366920"/>
    <w:rPr>
      <w:b/>
      <w:bCs/>
      <w:lang w:val="en-US"/>
    </w:rPr>
  </w:style>
  <w:style w:type="table" w:styleId="af5">
    <w:name w:val="Table Grid"/>
    <w:basedOn w:val="a2"/>
    <w:uiPriority w:val="59"/>
    <w:qFormat/>
    <w:rsid w:val="003669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sid w:val="00366920"/>
    <w:rPr>
      <w:b/>
      <w:bCs/>
    </w:rPr>
  </w:style>
  <w:style w:type="character" w:styleId="af7">
    <w:name w:val="FollowedHyperlink"/>
    <w:basedOn w:val="a1"/>
    <w:uiPriority w:val="99"/>
    <w:semiHidden/>
    <w:unhideWhenUsed/>
    <w:qFormat/>
    <w:rsid w:val="00366920"/>
    <w:rPr>
      <w:color w:val="800080" w:themeColor="followedHyperlink"/>
      <w:u w:val="single"/>
    </w:rPr>
  </w:style>
  <w:style w:type="character" w:styleId="af8">
    <w:name w:val="Emphasis"/>
    <w:basedOn w:val="a1"/>
    <w:uiPriority w:val="20"/>
    <w:qFormat/>
    <w:rsid w:val="00366920"/>
    <w:rPr>
      <w:i/>
      <w:iCs/>
    </w:rPr>
  </w:style>
  <w:style w:type="character" w:styleId="af9">
    <w:name w:val="Hyperlink"/>
    <w:uiPriority w:val="99"/>
    <w:qFormat/>
    <w:rsid w:val="00366920"/>
    <w:rPr>
      <w:color w:val="0000FF"/>
      <w:u w:val="single"/>
    </w:rPr>
  </w:style>
  <w:style w:type="character" w:styleId="afa">
    <w:name w:val="annotation reference"/>
    <w:uiPriority w:val="99"/>
    <w:qFormat/>
    <w:rsid w:val="00366920"/>
    <w:rPr>
      <w:sz w:val="21"/>
    </w:rPr>
  </w:style>
  <w:style w:type="character" w:customStyle="1" w:styleId="a9">
    <w:name w:val="批注框文本 字符"/>
    <w:basedOn w:val="a1"/>
    <w:link w:val="a8"/>
    <w:uiPriority w:val="99"/>
    <w:semiHidden/>
    <w:qFormat/>
    <w:rsid w:val="00366920"/>
    <w:rPr>
      <w:rFonts w:ascii="宋体" w:eastAsia="宋体" w:hAnsi="Times New Roman" w:cs="Times New Roman"/>
      <w:sz w:val="18"/>
      <w:szCs w:val="18"/>
      <w:lang w:eastAsia="en-US"/>
    </w:rPr>
  </w:style>
  <w:style w:type="character" w:customStyle="1" w:styleId="ad">
    <w:name w:val="页眉 字符"/>
    <w:basedOn w:val="a1"/>
    <w:link w:val="ac"/>
    <w:qFormat/>
    <w:rsid w:val="00366920"/>
  </w:style>
  <w:style w:type="character" w:customStyle="1" w:styleId="ab">
    <w:name w:val="页脚 字符"/>
    <w:basedOn w:val="a1"/>
    <w:link w:val="aa"/>
    <w:uiPriority w:val="99"/>
    <w:qFormat/>
    <w:rsid w:val="00366920"/>
  </w:style>
  <w:style w:type="character" w:customStyle="1" w:styleId="10">
    <w:name w:val="标题 1 字符"/>
    <w:basedOn w:val="a1"/>
    <w:link w:val="1"/>
    <w:qFormat/>
    <w:rsid w:val="00366920"/>
    <w:rPr>
      <w:rFonts w:ascii="Arial" w:eastAsia="宋体" w:hAnsi="Arial" w:cs="Times New Roman"/>
      <w:b/>
      <w:kern w:val="32"/>
      <w:sz w:val="28"/>
      <w:lang w:val="zh-CN"/>
    </w:rPr>
  </w:style>
  <w:style w:type="character" w:customStyle="1" w:styleId="20">
    <w:name w:val="标题 2 字符"/>
    <w:basedOn w:val="a1"/>
    <w:link w:val="2"/>
    <w:qFormat/>
    <w:rsid w:val="00366920"/>
    <w:rPr>
      <w:rFonts w:ascii="Arial" w:eastAsia="MS Mincho" w:hAnsi="Arial" w:cs="Times New Roman"/>
      <w:b/>
      <w:sz w:val="24"/>
      <w:lang w:val="zh-CN"/>
    </w:rPr>
  </w:style>
  <w:style w:type="character" w:customStyle="1" w:styleId="30">
    <w:name w:val="标题 3 字符"/>
    <w:basedOn w:val="a1"/>
    <w:link w:val="3"/>
    <w:qFormat/>
    <w:rsid w:val="00366920"/>
    <w:rPr>
      <w:rFonts w:ascii="Arial" w:eastAsia="MS Mincho" w:hAnsi="Arial" w:cs="Arial"/>
      <w:b/>
      <w:sz w:val="24"/>
      <w:szCs w:val="24"/>
    </w:rPr>
  </w:style>
  <w:style w:type="character" w:customStyle="1" w:styleId="40">
    <w:name w:val="标题 4 字符"/>
    <w:basedOn w:val="a1"/>
    <w:link w:val="4"/>
    <w:qFormat/>
    <w:rsid w:val="00366920"/>
    <w:rPr>
      <w:rFonts w:ascii="Arial" w:eastAsia="Arial" w:hAnsi="Arial" w:cs="Times New Roman"/>
      <w:sz w:val="24"/>
      <w:lang w:eastAsia="en-US"/>
    </w:rPr>
  </w:style>
  <w:style w:type="character" w:customStyle="1" w:styleId="50">
    <w:name w:val="标题 5 字符"/>
    <w:basedOn w:val="a1"/>
    <w:link w:val="5"/>
    <w:qFormat/>
    <w:rsid w:val="00366920"/>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366920"/>
    <w:rPr>
      <w:rFonts w:ascii="Cambria" w:eastAsia="宋体" w:hAnsi="Cambria" w:cs="Times New Roman"/>
      <w:b/>
      <w:bCs/>
      <w:sz w:val="24"/>
      <w:szCs w:val="24"/>
      <w:lang w:val="zh-CN" w:eastAsia="en-US"/>
    </w:rPr>
  </w:style>
  <w:style w:type="character" w:customStyle="1" w:styleId="70">
    <w:name w:val="标题 7 字符"/>
    <w:basedOn w:val="a1"/>
    <w:link w:val="7"/>
    <w:qFormat/>
    <w:rsid w:val="00366920"/>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366920"/>
    <w:rPr>
      <w:rFonts w:ascii="Cambria" w:eastAsia="宋体" w:hAnsi="Cambria" w:cs="Times New Roman"/>
      <w:sz w:val="24"/>
      <w:szCs w:val="24"/>
      <w:lang w:val="zh-CN" w:eastAsia="en-US"/>
    </w:rPr>
  </w:style>
  <w:style w:type="character" w:customStyle="1" w:styleId="90">
    <w:name w:val="标题 9 字符"/>
    <w:basedOn w:val="a1"/>
    <w:link w:val="9"/>
    <w:qFormat/>
    <w:rsid w:val="00366920"/>
    <w:rPr>
      <w:rFonts w:ascii="Cambria" w:eastAsia="宋体" w:hAnsi="Cambria" w:cs="Times New Roman"/>
      <w:sz w:val="21"/>
      <w:szCs w:val="21"/>
      <w:lang w:val="zh-CN" w:eastAsia="en-US"/>
    </w:rPr>
  </w:style>
  <w:style w:type="character" w:customStyle="1" w:styleId="a7">
    <w:name w:val="正文文本 字符"/>
    <w:link w:val="a6"/>
    <w:qFormat/>
    <w:rsid w:val="00366920"/>
    <w:rPr>
      <w:rFonts w:eastAsia="MS Mincho"/>
      <w:lang w:eastAsia="en-US"/>
    </w:rPr>
  </w:style>
  <w:style w:type="character" w:customStyle="1" w:styleId="a5">
    <w:name w:val="批注文字 字符"/>
    <w:basedOn w:val="a1"/>
    <w:link w:val="a4"/>
    <w:uiPriority w:val="99"/>
    <w:qFormat/>
    <w:rsid w:val="00366920"/>
    <w:rPr>
      <w:rFonts w:ascii="Times New Roman" w:eastAsia="Times New Roman" w:hAnsi="Times New Roman" w:cs="Times New Roman"/>
      <w:sz w:val="20"/>
      <w:szCs w:val="20"/>
      <w:lang w:val="zh-CN" w:eastAsia="en-US"/>
    </w:rPr>
  </w:style>
  <w:style w:type="paragraph" w:customStyle="1" w:styleId="TH">
    <w:name w:val="TH"/>
    <w:basedOn w:val="a0"/>
    <w:link w:val="THChar"/>
    <w:qFormat/>
    <w:rsid w:val="00366920"/>
    <w:pPr>
      <w:keepNext/>
      <w:keepLines/>
      <w:spacing w:before="60" w:after="180"/>
      <w:jc w:val="center"/>
    </w:pPr>
    <w:rPr>
      <w:rFonts w:ascii="Arial" w:eastAsia="宋体" w:hAnsi="Arial"/>
      <w:b/>
      <w:lang w:val="en-GB"/>
    </w:rPr>
  </w:style>
  <w:style w:type="paragraph" w:customStyle="1" w:styleId="TAH">
    <w:name w:val="TAH"/>
    <w:basedOn w:val="a0"/>
    <w:link w:val="TAHCar"/>
    <w:qFormat/>
    <w:rsid w:val="00366920"/>
    <w:pPr>
      <w:keepNext/>
      <w:keepLines/>
      <w:jc w:val="center"/>
    </w:pPr>
    <w:rPr>
      <w:rFonts w:ascii="Arial" w:eastAsia="宋体" w:hAnsi="Arial"/>
      <w:b/>
      <w:sz w:val="18"/>
      <w:lang w:val="en-GB"/>
    </w:rPr>
  </w:style>
  <w:style w:type="character" w:customStyle="1" w:styleId="Char1">
    <w:name w:val="正文文本 Char1"/>
    <w:basedOn w:val="a1"/>
    <w:uiPriority w:val="99"/>
    <w:semiHidden/>
    <w:qFormat/>
    <w:rsid w:val="00366920"/>
    <w:rPr>
      <w:rFonts w:ascii="Times New Roman" w:eastAsia="Times New Roman" w:hAnsi="Times New Roman" w:cs="Times New Roman"/>
      <w:sz w:val="20"/>
      <w:szCs w:val="20"/>
      <w:lang w:eastAsia="en-US"/>
    </w:rPr>
  </w:style>
  <w:style w:type="character" w:customStyle="1" w:styleId="THChar">
    <w:name w:val="TH Char"/>
    <w:link w:val="TH"/>
    <w:qFormat/>
    <w:rsid w:val="00366920"/>
    <w:rPr>
      <w:rFonts w:ascii="Arial" w:eastAsia="宋体" w:hAnsi="Arial" w:cs="Times New Roman"/>
      <w:b/>
      <w:sz w:val="20"/>
      <w:szCs w:val="20"/>
      <w:lang w:val="en-GB" w:eastAsia="en-US"/>
    </w:rPr>
  </w:style>
  <w:style w:type="paragraph" w:customStyle="1" w:styleId="11">
    <w:name w:val="列出段落1"/>
    <w:basedOn w:val="a0"/>
    <w:link w:val="Char"/>
    <w:uiPriority w:val="34"/>
    <w:qFormat/>
    <w:rsid w:val="00366920"/>
    <w:pPr>
      <w:ind w:firstLineChars="200" w:firstLine="420"/>
    </w:pPr>
    <w:rPr>
      <w:rFonts w:ascii="宋体" w:eastAsia="宋体" w:hAnsi="宋体"/>
      <w:sz w:val="24"/>
      <w:szCs w:val="24"/>
      <w:lang w:val="zh-CN" w:eastAsia="zh-CN"/>
    </w:rPr>
  </w:style>
  <w:style w:type="character" w:customStyle="1" w:styleId="Char">
    <w:name w:val="列出段落 Char"/>
    <w:link w:val="11"/>
    <w:uiPriority w:val="34"/>
    <w:qFormat/>
    <w:rsid w:val="00366920"/>
    <w:rPr>
      <w:rFonts w:ascii="宋体" w:eastAsia="宋体" w:hAnsi="宋体" w:cs="Times New Roman"/>
      <w:sz w:val="24"/>
      <w:szCs w:val="24"/>
      <w:lang w:val="zh-CN" w:eastAsia="zh-CN"/>
    </w:rPr>
  </w:style>
  <w:style w:type="character" w:customStyle="1" w:styleId="TAHCar">
    <w:name w:val="TAH Car"/>
    <w:link w:val="TAH"/>
    <w:qFormat/>
    <w:rsid w:val="00366920"/>
    <w:rPr>
      <w:rFonts w:ascii="Arial" w:eastAsia="宋体" w:hAnsi="Arial" w:cs="Times New Roman"/>
      <w:b/>
      <w:sz w:val="18"/>
      <w:szCs w:val="20"/>
      <w:lang w:val="en-GB" w:eastAsia="en-US"/>
    </w:rPr>
  </w:style>
  <w:style w:type="paragraph" w:customStyle="1" w:styleId="bullet1">
    <w:name w:val="bullet1"/>
    <w:basedOn w:val="a0"/>
    <w:link w:val="bullet1Char"/>
    <w:qFormat/>
    <w:rsid w:val="00366920"/>
    <w:pPr>
      <w:numPr>
        <w:numId w:val="2"/>
      </w:numPr>
    </w:pPr>
    <w:rPr>
      <w:rFonts w:ascii="Calibri" w:eastAsia="宋体" w:hAnsi="Calibri"/>
      <w:kern w:val="2"/>
      <w:sz w:val="24"/>
      <w:szCs w:val="24"/>
      <w:lang w:val="en-GB" w:eastAsia="zh-CN"/>
    </w:rPr>
  </w:style>
  <w:style w:type="paragraph" w:customStyle="1" w:styleId="bullet2">
    <w:name w:val="bullet2"/>
    <w:basedOn w:val="a0"/>
    <w:qFormat/>
    <w:rsid w:val="00366920"/>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366920"/>
    <w:rPr>
      <w:rFonts w:ascii="Calibri" w:eastAsia="宋体" w:hAnsi="Calibri" w:cs="Times New Roman"/>
      <w:kern w:val="2"/>
      <w:sz w:val="24"/>
      <w:szCs w:val="24"/>
      <w:lang w:val="en-GB"/>
    </w:rPr>
  </w:style>
  <w:style w:type="paragraph" w:customStyle="1" w:styleId="bullet3">
    <w:name w:val="bullet3"/>
    <w:basedOn w:val="a0"/>
    <w:qFormat/>
    <w:rsid w:val="00366920"/>
    <w:pPr>
      <w:numPr>
        <w:ilvl w:val="2"/>
        <w:numId w:val="2"/>
      </w:numPr>
      <w:tabs>
        <w:tab w:val="left" w:pos="2160"/>
      </w:tabs>
    </w:pPr>
    <w:rPr>
      <w:rFonts w:ascii="Times" w:eastAsia="Batang" w:hAnsi="Times"/>
      <w:szCs w:val="24"/>
      <w:lang w:val="en-GB"/>
    </w:rPr>
  </w:style>
  <w:style w:type="paragraph" w:customStyle="1" w:styleId="bullet4">
    <w:name w:val="bullet4"/>
    <w:basedOn w:val="a0"/>
    <w:qFormat/>
    <w:rsid w:val="00366920"/>
    <w:pPr>
      <w:numPr>
        <w:ilvl w:val="3"/>
        <w:numId w:val="2"/>
      </w:numPr>
      <w:tabs>
        <w:tab w:val="left" w:pos="2880"/>
      </w:tabs>
    </w:pPr>
    <w:rPr>
      <w:rFonts w:ascii="Times" w:eastAsia="Batang" w:hAnsi="Times"/>
      <w:szCs w:val="24"/>
      <w:lang w:val="en-GB"/>
    </w:rPr>
  </w:style>
  <w:style w:type="paragraph" w:customStyle="1" w:styleId="LGTdoc1">
    <w:name w:val="LGTdoc_제목1"/>
    <w:basedOn w:val="a0"/>
    <w:qFormat/>
    <w:rsid w:val="00366920"/>
    <w:pPr>
      <w:adjustRightInd w:val="0"/>
      <w:snapToGrid w:val="0"/>
      <w:spacing w:beforeLines="50" w:after="100" w:afterAutospacing="1"/>
      <w:jc w:val="both"/>
    </w:pPr>
    <w:rPr>
      <w:rFonts w:eastAsia="Batang"/>
      <w:b/>
      <w:snapToGrid w:val="0"/>
      <w:sz w:val="28"/>
      <w:lang w:val="en-GB" w:eastAsia="ko-KR"/>
    </w:rPr>
  </w:style>
  <w:style w:type="character" w:customStyle="1" w:styleId="af4">
    <w:name w:val="批注主题 字符"/>
    <w:basedOn w:val="a5"/>
    <w:link w:val="af3"/>
    <w:uiPriority w:val="99"/>
    <w:semiHidden/>
    <w:qFormat/>
    <w:rsid w:val="00366920"/>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qFormat/>
    <w:rsid w:val="00366920"/>
    <w:rPr>
      <w:color w:val="808080"/>
    </w:rPr>
  </w:style>
  <w:style w:type="paragraph" w:customStyle="1" w:styleId="TAC">
    <w:name w:val="TAC"/>
    <w:basedOn w:val="a0"/>
    <w:link w:val="TACChar"/>
    <w:qFormat/>
    <w:rsid w:val="00366920"/>
    <w:pPr>
      <w:keepNext/>
      <w:keepLines/>
      <w:jc w:val="center"/>
    </w:pPr>
    <w:rPr>
      <w:rFonts w:ascii="Arial" w:eastAsia="宋体" w:hAnsi="Arial"/>
      <w:sz w:val="18"/>
      <w:lang w:val="en-GB"/>
    </w:rPr>
  </w:style>
  <w:style w:type="character" w:customStyle="1" w:styleId="TACChar">
    <w:name w:val="TAC Char"/>
    <w:link w:val="TAC"/>
    <w:qFormat/>
    <w:rsid w:val="00366920"/>
    <w:rPr>
      <w:rFonts w:ascii="Arial" w:eastAsia="宋体" w:hAnsi="Arial" w:cs="Times New Roman"/>
      <w:sz w:val="18"/>
      <w:szCs w:val="20"/>
      <w:lang w:val="en-GB" w:eastAsia="en-US"/>
    </w:rPr>
  </w:style>
  <w:style w:type="paragraph" w:customStyle="1" w:styleId="LGTdoc">
    <w:name w:val="LGTdoc_본문"/>
    <w:basedOn w:val="a0"/>
    <w:link w:val="LGTdocChar"/>
    <w:qFormat/>
    <w:rsid w:val="00366920"/>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366920"/>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366920"/>
    <w:rPr>
      <w:rFonts w:ascii="Times New Roman" w:eastAsia="Times New Roman" w:hAnsi="Times New Roman" w:cs="Times New Roman"/>
      <w:lang w:eastAsia="en-US"/>
    </w:rPr>
  </w:style>
  <w:style w:type="character" w:customStyle="1" w:styleId="af">
    <w:name w:val="副标题 字符"/>
    <w:basedOn w:val="a1"/>
    <w:link w:val="ae"/>
    <w:uiPriority w:val="11"/>
    <w:qFormat/>
    <w:rsid w:val="00366920"/>
    <w:rPr>
      <w:b/>
      <w:bCs/>
      <w:kern w:val="28"/>
      <w:sz w:val="32"/>
      <w:szCs w:val="32"/>
      <w:lang w:eastAsia="en-US"/>
    </w:rPr>
  </w:style>
  <w:style w:type="character" w:customStyle="1" w:styleId="21">
    <w:name w:val="占位符文本2"/>
    <w:basedOn w:val="a1"/>
    <w:uiPriority w:val="99"/>
    <w:unhideWhenUsed/>
    <w:qFormat/>
    <w:rsid w:val="00366920"/>
    <w:rPr>
      <w:color w:val="808080"/>
    </w:rPr>
  </w:style>
  <w:style w:type="paragraph" w:customStyle="1" w:styleId="22">
    <w:name w:val="列出段落2"/>
    <w:basedOn w:val="a0"/>
    <w:uiPriority w:val="34"/>
    <w:unhideWhenUsed/>
    <w:qFormat/>
    <w:rsid w:val="00366920"/>
    <w:pPr>
      <w:ind w:firstLineChars="200" w:firstLine="420"/>
    </w:pPr>
  </w:style>
  <w:style w:type="character" w:customStyle="1" w:styleId="af2">
    <w:name w:val="标题 字符"/>
    <w:basedOn w:val="a1"/>
    <w:link w:val="af1"/>
    <w:uiPriority w:val="10"/>
    <w:qFormat/>
    <w:rsid w:val="00366920"/>
    <w:rPr>
      <w:rFonts w:asciiTheme="majorHAnsi" w:eastAsia="宋体" w:hAnsiTheme="majorHAnsi" w:cstheme="majorBidi"/>
      <w:b/>
      <w:bCs/>
      <w:sz w:val="32"/>
      <w:szCs w:val="32"/>
      <w:lang w:eastAsia="en-US"/>
    </w:rPr>
  </w:style>
  <w:style w:type="character" w:customStyle="1" w:styleId="Char10">
    <w:name w:val="页眉 Char1"/>
    <w:semiHidden/>
    <w:qFormat/>
    <w:locked/>
    <w:rsid w:val="00366920"/>
    <w:rPr>
      <w:rFonts w:ascii="Arial" w:eastAsia="MS Mincho" w:hAnsi="Arial" w:cs="Arial"/>
      <w:b/>
      <w:szCs w:val="24"/>
      <w:lang w:eastAsia="zh-CN"/>
    </w:rPr>
  </w:style>
  <w:style w:type="paragraph" w:customStyle="1" w:styleId="23">
    <w:name w:val="修订2"/>
    <w:hidden/>
    <w:uiPriority w:val="99"/>
    <w:unhideWhenUsed/>
    <w:qFormat/>
    <w:rsid w:val="00366920"/>
    <w:rPr>
      <w:rFonts w:ascii="Times New Roman" w:eastAsia="Times New Roman" w:hAnsi="Times New Roman" w:cs="Times New Roman"/>
      <w:lang w:eastAsia="en-US"/>
    </w:rPr>
  </w:style>
  <w:style w:type="character" w:customStyle="1" w:styleId="apple-converted-space">
    <w:name w:val="apple-converted-space"/>
    <w:basedOn w:val="a1"/>
    <w:qFormat/>
    <w:rsid w:val="00366920"/>
  </w:style>
  <w:style w:type="paragraph" w:styleId="afb">
    <w:name w:val="List Paragraph"/>
    <w:aliases w:val="- Bullets,リスト段落,?? ??,?????,????,Lista1,中等深浅网格 1 - 着色 21,¥ê¥¹¥È¶ÎÂä,¥¡¡¡¡ì¬º¥¹¥È¶ÎÂä,ÁÐ³ö¶ÎÂä,列表段落1,—ño’i—Ž,1st level - Bullet List Paragraph,Lettre d'introduction,Paragrafo elenco,Normal bullet 2,Bullet list,목록단락,列表段落11"/>
    <w:basedOn w:val="a0"/>
    <w:link w:val="afc"/>
    <w:uiPriority w:val="34"/>
    <w:unhideWhenUsed/>
    <w:qFormat/>
    <w:rsid w:val="00366920"/>
    <w:pPr>
      <w:ind w:firstLineChars="200" w:firstLine="420"/>
    </w:pPr>
  </w:style>
  <w:style w:type="paragraph" w:customStyle="1" w:styleId="31">
    <w:name w:val="修订3"/>
    <w:hidden/>
    <w:uiPriority w:val="99"/>
    <w:unhideWhenUsed/>
    <w:qFormat/>
    <w:rsid w:val="00366920"/>
    <w:rPr>
      <w:rFonts w:ascii="Times New Roman" w:eastAsia="Times New Roman" w:hAnsi="Times New Roman" w:cs="Times New Roman"/>
      <w:lang w:eastAsia="en-US"/>
    </w:rPr>
  </w:style>
  <w:style w:type="paragraph" w:customStyle="1" w:styleId="Style1">
    <w:name w:val="Style1"/>
    <w:basedOn w:val="a0"/>
    <w:link w:val="Style1Char"/>
    <w:qFormat/>
    <w:rsid w:val="0036692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366920"/>
    <w:rPr>
      <w:rFonts w:ascii="Times New Roman" w:eastAsia="宋体" w:hAnsi="Times New Roman" w:cs="Times New Roman"/>
    </w:rPr>
  </w:style>
  <w:style w:type="character" w:styleId="afd">
    <w:name w:val="Placeholder Text"/>
    <w:basedOn w:val="a1"/>
    <w:uiPriority w:val="99"/>
    <w:unhideWhenUsed/>
    <w:qFormat/>
    <w:rsid w:val="00366920"/>
    <w:rPr>
      <w:color w:val="808080"/>
    </w:rPr>
  </w:style>
  <w:style w:type="paragraph" w:customStyle="1" w:styleId="H6">
    <w:name w:val="H6"/>
    <w:basedOn w:val="5"/>
    <w:next w:val="a0"/>
    <w:qFormat/>
    <w:rsid w:val="00366920"/>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customStyle="1" w:styleId="ordinary-output">
    <w:name w:val="ordinary-output"/>
    <w:basedOn w:val="a0"/>
    <w:rsid w:val="00366920"/>
    <w:pPr>
      <w:spacing w:before="100" w:beforeAutospacing="1" w:after="100" w:afterAutospacing="1"/>
    </w:pPr>
    <w:rPr>
      <w:rFonts w:ascii="宋体" w:eastAsia="宋体" w:hAnsi="宋体" w:cs="宋体"/>
      <w:sz w:val="24"/>
      <w:szCs w:val="24"/>
      <w:lang w:eastAsia="zh-CN"/>
    </w:rPr>
  </w:style>
  <w:style w:type="paragraph" w:customStyle="1" w:styleId="TAL">
    <w:name w:val="TAL"/>
    <w:basedOn w:val="a0"/>
    <w:link w:val="TALCar"/>
    <w:qFormat/>
    <w:rsid w:val="00366920"/>
    <w:pPr>
      <w:keepNext/>
      <w:keepLines/>
    </w:pPr>
    <w:rPr>
      <w:rFonts w:ascii="Arial" w:eastAsiaTheme="minorEastAsia" w:hAnsi="Arial"/>
      <w:sz w:val="18"/>
      <w:lang w:val="en-GB"/>
    </w:rPr>
  </w:style>
  <w:style w:type="character" w:customStyle="1" w:styleId="TALCar">
    <w:name w:val="TAL Car"/>
    <w:basedOn w:val="a1"/>
    <w:link w:val="TAL"/>
    <w:qFormat/>
    <w:locked/>
    <w:rsid w:val="00366920"/>
    <w:rPr>
      <w:rFonts w:ascii="Arial" w:hAnsi="Arial" w:cs="Times New Roman"/>
      <w:sz w:val="18"/>
      <w:lang w:val="en-GB" w:eastAsia="en-US"/>
    </w:rPr>
  </w:style>
  <w:style w:type="paragraph" w:customStyle="1" w:styleId="textintend1">
    <w:name w:val="text intend 1"/>
    <w:basedOn w:val="a0"/>
    <w:qFormat/>
    <w:rsid w:val="00366920"/>
    <w:pPr>
      <w:numPr>
        <w:numId w:val="3"/>
      </w:numPr>
      <w:overflowPunct w:val="0"/>
      <w:autoSpaceDE w:val="0"/>
      <w:autoSpaceDN w:val="0"/>
      <w:adjustRightInd w:val="0"/>
      <w:spacing w:after="120"/>
      <w:jc w:val="both"/>
      <w:textAlignment w:val="baseline"/>
    </w:pPr>
    <w:rPr>
      <w:rFonts w:eastAsia="MS Mincho"/>
      <w:sz w:val="24"/>
      <w:lang w:eastAsia="zh-CN"/>
    </w:rPr>
  </w:style>
  <w:style w:type="paragraph" w:customStyle="1" w:styleId="EQ">
    <w:name w:val="EQ"/>
    <w:basedOn w:val="a0"/>
    <w:next w:val="a0"/>
    <w:uiPriority w:val="99"/>
    <w:qFormat/>
    <w:rsid w:val="00366920"/>
    <w:pPr>
      <w:keepLines/>
      <w:tabs>
        <w:tab w:val="center" w:pos="4536"/>
        <w:tab w:val="right" w:pos="9072"/>
      </w:tabs>
      <w:spacing w:after="180"/>
    </w:pPr>
    <w:rPr>
      <w:rFonts w:eastAsia="宋体"/>
      <w:lang w:val="en-GB"/>
    </w:rPr>
  </w:style>
  <w:style w:type="character" w:customStyle="1" w:styleId="afc">
    <w:name w:val="列表段落 字符"/>
    <w:aliases w:val="- Bullets 字符,リスト段落 字符1,?? ?? 字符,????? 字符,???? 字符,Lista1 字符,中等深浅网格 1 - 着色 21 字符,¥ê¥¹¥È¶ÎÂä 字符,¥¡¡¡¡ì¬º¥¹¥È¶ÎÂä 字符,ÁÐ³ö¶ÎÂä 字符,列表段落1 字符,—ño’i—Ž 字符,1st level - Bullet List Paragraph 字符,Lettre d'introduction 字符,Paragrafo elenco 字符,Bullet list 字符"/>
    <w:link w:val="afb"/>
    <w:uiPriority w:val="34"/>
    <w:qFormat/>
    <w:rsid w:val="00366920"/>
    <w:rPr>
      <w:rFonts w:ascii="Times New Roman" w:eastAsia="Times New Roman" w:hAnsi="Times New Roman" w:cs="Times New Roman"/>
      <w:lang w:eastAsia="en-US"/>
    </w:rPr>
  </w:style>
  <w:style w:type="paragraph" w:customStyle="1" w:styleId="B1">
    <w:name w:val="B1"/>
    <w:basedOn w:val="a0"/>
    <w:link w:val="B1Zchn"/>
    <w:qFormat/>
    <w:rsid w:val="00366920"/>
    <w:pPr>
      <w:spacing w:after="180"/>
      <w:ind w:left="568" w:hanging="284"/>
    </w:pPr>
    <w:rPr>
      <w:rFonts w:eastAsia="宋体"/>
      <w:lang w:val="zh-CN"/>
    </w:rPr>
  </w:style>
  <w:style w:type="paragraph" w:customStyle="1" w:styleId="B2">
    <w:name w:val="B2"/>
    <w:basedOn w:val="a0"/>
    <w:link w:val="B2Char"/>
    <w:qFormat/>
    <w:rsid w:val="00366920"/>
    <w:pPr>
      <w:spacing w:after="180"/>
      <w:ind w:left="851" w:hanging="284"/>
    </w:pPr>
    <w:rPr>
      <w:rFonts w:eastAsia="宋体"/>
      <w:lang w:val="zh-CN"/>
    </w:rPr>
  </w:style>
  <w:style w:type="character" w:customStyle="1" w:styleId="B1Zchn">
    <w:name w:val="B1 Zchn"/>
    <w:link w:val="B1"/>
    <w:qFormat/>
    <w:rsid w:val="00366920"/>
    <w:rPr>
      <w:rFonts w:ascii="Times New Roman" w:eastAsia="宋体" w:hAnsi="Times New Roman" w:cs="Times New Roman"/>
      <w:lang w:val="zh-CN" w:eastAsia="en-US"/>
    </w:rPr>
  </w:style>
  <w:style w:type="character" w:customStyle="1" w:styleId="B2Char">
    <w:name w:val="B2 Char"/>
    <w:link w:val="B2"/>
    <w:qFormat/>
    <w:rsid w:val="00366920"/>
    <w:rPr>
      <w:rFonts w:ascii="Times New Roman" w:eastAsia="宋体" w:hAnsi="Times New Roman" w:cs="Times New Roman"/>
      <w:lang w:val="zh-CN" w:eastAsia="en-US"/>
    </w:rPr>
  </w:style>
  <w:style w:type="paragraph" w:customStyle="1" w:styleId="DECISION">
    <w:name w:val="DECISION"/>
    <w:basedOn w:val="a0"/>
    <w:qFormat/>
    <w:rsid w:val="00366920"/>
    <w:pPr>
      <w:widowControl w:val="0"/>
      <w:numPr>
        <w:numId w:val="4"/>
      </w:numPr>
      <w:spacing w:before="120" w:after="120"/>
      <w:jc w:val="both"/>
    </w:pPr>
    <w:rPr>
      <w:rFonts w:ascii="Arial" w:eastAsia="宋体" w:hAnsi="Arial"/>
      <w:b/>
      <w:color w:val="0000FF"/>
      <w:u w:val="single"/>
      <w:lang w:val="en-GB"/>
    </w:rPr>
  </w:style>
  <w:style w:type="paragraph" w:customStyle="1" w:styleId="NO">
    <w:name w:val="NO"/>
    <w:basedOn w:val="a0"/>
    <w:link w:val="NOChar"/>
    <w:qFormat/>
    <w:rsid w:val="00366920"/>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366920"/>
    <w:rPr>
      <w:rFonts w:ascii="Times New Roman" w:eastAsia="MS Mincho" w:hAnsi="Times New Roman" w:cs="Times New Roman"/>
      <w:lang w:val="en-GB" w:eastAsia="ko-KR"/>
    </w:rPr>
  </w:style>
  <w:style w:type="character" w:customStyle="1" w:styleId="B1Char1">
    <w:name w:val="B1 Char1"/>
    <w:qFormat/>
    <w:rsid w:val="00366920"/>
    <w:rPr>
      <w:lang w:val="en-GB" w:eastAsia="ko-KR"/>
    </w:rPr>
  </w:style>
  <w:style w:type="character" w:customStyle="1" w:styleId="B1Char">
    <w:name w:val="B1 Char"/>
    <w:qFormat/>
    <w:rsid w:val="00366920"/>
    <w:rPr>
      <w:rFonts w:eastAsia="Times New Roman"/>
    </w:rPr>
  </w:style>
  <w:style w:type="paragraph" w:styleId="a">
    <w:name w:val="List Bullet"/>
    <w:basedOn w:val="a0"/>
    <w:qFormat/>
    <w:rsid w:val="00E862C4"/>
    <w:pPr>
      <w:widowControl w:val="0"/>
      <w:numPr>
        <w:numId w:val="5"/>
      </w:numPr>
      <w:ind w:hangingChars="200" w:hanging="200"/>
      <w:jc w:val="both"/>
    </w:pPr>
    <w:rPr>
      <w:rFonts w:eastAsia="MS Gothic"/>
      <w:kern w:val="2"/>
      <w:lang w:eastAsia="ja-JP"/>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E862C4"/>
    <w:rPr>
      <w:rFonts w:ascii="Times" w:eastAsia="Batang" w:hAnsi="Times"/>
      <w:szCs w:val="24"/>
      <w:lang w:val="en-GB"/>
    </w:rPr>
  </w:style>
  <w:style w:type="paragraph" w:styleId="afe">
    <w:name w:val="Document Map"/>
    <w:basedOn w:val="a0"/>
    <w:link w:val="aff"/>
    <w:uiPriority w:val="99"/>
    <w:semiHidden/>
    <w:unhideWhenUsed/>
    <w:rsid w:val="006E4918"/>
    <w:rPr>
      <w:rFonts w:ascii="宋体" w:eastAsia="宋体"/>
      <w:sz w:val="18"/>
      <w:szCs w:val="18"/>
    </w:rPr>
  </w:style>
  <w:style w:type="character" w:customStyle="1" w:styleId="aff">
    <w:name w:val="文档结构图 字符"/>
    <w:basedOn w:val="a1"/>
    <w:link w:val="afe"/>
    <w:uiPriority w:val="99"/>
    <w:semiHidden/>
    <w:rsid w:val="006E4918"/>
    <w:rPr>
      <w:rFonts w:ascii="宋体" w:eastAsia="宋体" w:hAnsi="Times New Roman"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35FE01-88D3-4DF4-9637-913BB90F3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741</Words>
  <Characters>4229</Characters>
  <Application>Microsoft Office Word</Application>
  <DocSecurity>0</DocSecurity>
  <Lines>35</Lines>
  <Paragraphs>9</Paragraphs>
  <ScaleCrop>false</ScaleCrop>
  <Company>ZTE</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cp:lastPrinted>2019-08-13T07:17:00Z</cp:lastPrinted>
  <dcterms:created xsi:type="dcterms:W3CDTF">2023-02-14T01:46:00Z</dcterms:created>
  <dcterms:modified xsi:type="dcterms:W3CDTF">2023-02-16T00:38:00Z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