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84004D" w14:textId="5936224E" w:rsidR="00D47375" w:rsidRDefault="00D47375" w:rsidP="001F5900">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80685D" w:rsidRPr="0080685D">
        <w:rPr>
          <w:rFonts w:ascii="Arial" w:hAnsi="Arial" w:cs="Arial"/>
          <w:b/>
          <w:bCs/>
          <w:sz w:val="28"/>
        </w:rPr>
        <w:t>R1-2300240</w:t>
      </w:r>
    </w:p>
    <w:p w14:paraId="540C5666" w14:textId="77777777" w:rsidR="00D47375" w:rsidRDefault="00D47375" w:rsidP="001F5900">
      <w:pPr>
        <w:tabs>
          <w:tab w:val="center" w:pos="4536"/>
          <w:tab w:val="right" w:pos="9072"/>
        </w:tabs>
        <w:jc w:val="both"/>
        <w:rPr>
          <w:rFonts w:ascii="Arial" w:hAnsi="Arial" w:cs="Arial"/>
          <w:b/>
          <w:bCs/>
          <w:sz w:val="28"/>
          <w:lang w:eastAsia="ja-JP"/>
        </w:rPr>
      </w:pPr>
      <w:r>
        <w:rPr>
          <w:rFonts w:ascii="Arial" w:hAnsi="Arial" w:cs="Arial"/>
          <w:b/>
          <w:bCs/>
          <w:sz w:val="28"/>
          <w:lang w:eastAsia="ja-JP"/>
        </w:rPr>
        <w:t>Athens, Greece, February 27</w:t>
      </w:r>
      <w:r>
        <w:rPr>
          <w:rFonts w:ascii="Arial" w:hAnsi="Arial" w:cs="Arial"/>
          <w:b/>
          <w:bCs/>
          <w:sz w:val="28"/>
          <w:vertAlign w:val="superscript"/>
          <w:lang w:eastAsia="ja-JP"/>
        </w:rPr>
        <w:t>th</w:t>
      </w:r>
      <w:r>
        <w:rPr>
          <w:rFonts w:ascii="Arial" w:hAnsi="Arial" w:cs="Arial"/>
          <w:b/>
          <w:bCs/>
          <w:sz w:val="28"/>
          <w:lang w:eastAsia="ja-JP"/>
        </w:rPr>
        <w:t xml:space="preserve"> – March 3</w:t>
      </w:r>
      <w:r>
        <w:rPr>
          <w:rFonts w:ascii="Arial" w:hAnsi="Arial" w:cs="Arial"/>
          <w:b/>
          <w:bCs/>
          <w:sz w:val="28"/>
          <w:vertAlign w:val="superscript"/>
          <w:lang w:eastAsia="ja-JP"/>
        </w:rPr>
        <w:t>rd</w:t>
      </w:r>
      <w:r>
        <w:rPr>
          <w:rFonts w:ascii="Arial" w:hAnsi="Arial" w:cs="Arial"/>
          <w:b/>
          <w:bCs/>
          <w:sz w:val="28"/>
          <w:lang w:eastAsia="ja-JP"/>
        </w:rPr>
        <w:t>, 2023</w:t>
      </w:r>
    </w:p>
    <w:p w14:paraId="2CF51AFF" w14:textId="7C893DAC" w:rsidR="008768FE" w:rsidRPr="001D3F32" w:rsidRDefault="008768FE" w:rsidP="001F5900">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D07ED">
        <w:rPr>
          <w:b/>
          <w:noProof/>
          <w:sz w:val="22"/>
          <w:szCs w:val="22"/>
          <w:lang w:val="en-US"/>
        </w:rPr>
        <w:t>9.</w:t>
      </w:r>
      <w:r w:rsidR="007E484D">
        <w:rPr>
          <w:b/>
          <w:noProof/>
          <w:sz w:val="22"/>
          <w:szCs w:val="22"/>
          <w:lang w:val="en-US"/>
        </w:rPr>
        <w:t>12</w:t>
      </w:r>
      <w:r w:rsidR="004D07ED">
        <w:rPr>
          <w:b/>
          <w:noProof/>
          <w:sz w:val="22"/>
          <w:szCs w:val="22"/>
          <w:lang w:val="en-US"/>
        </w:rPr>
        <w:t>.</w:t>
      </w:r>
      <w:r w:rsidR="00B34A4B">
        <w:rPr>
          <w:b/>
          <w:noProof/>
          <w:sz w:val="22"/>
          <w:szCs w:val="22"/>
          <w:lang w:val="en-US"/>
        </w:rPr>
        <w:t>2</w:t>
      </w:r>
    </w:p>
    <w:p w14:paraId="5219645B" w14:textId="77777777" w:rsidR="008768FE" w:rsidRPr="001D3F32" w:rsidRDefault="008768FE" w:rsidP="001F5900">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4631024" w:rsidR="008768FE" w:rsidRPr="001D3F32" w:rsidRDefault="008768FE" w:rsidP="001F5900">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6"/>
      <w:bookmarkStart w:id="2" w:name="OLE_LINK3"/>
      <w:r w:rsidR="00B34A4B" w:rsidRPr="00B34A4B">
        <w:rPr>
          <w:b/>
          <w:noProof/>
          <w:sz w:val="22"/>
          <w:szCs w:val="22"/>
          <w:lang w:val="en-US"/>
        </w:rPr>
        <w:t>Discussion on timing advance management to reduce latency</w:t>
      </w:r>
    </w:p>
    <w:bookmarkEnd w:id="1"/>
    <w:bookmarkEnd w:id="2"/>
    <w:p w14:paraId="31A3C89E" w14:textId="77777777" w:rsidR="008768FE" w:rsidRPr="001D3F32" w:rsidRDefault="008768FE" w:rsidP="001F5900">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3" w:name="DocumentFor"/>
      <w:bookmarkEnd w:id="3"/>
      <w:r w:rsidR="00A273A5" w:rsidRPr="001D3F32">
        <w:rPr>
          <w:b/>
          <w:noProof/>
          <w:sz w:val="22"/>
          <w:szCs w:val="22"/>
          <w:lang w:val="en-US"/>
        </w:rPr>
        <w:t>Discussion and decision</w:t>
      </w:r>
    </w:p>
    <w:p w14:paraId="73542678" w14:textId="77777777" w:rsidR="00A51114" w:rsidRPr="001D3F32" w:rsidRDefault="00D673C2" w:rsidP="001F5900">
      <w:pPr>
        <w:pStyle w:val="1"/>
        <w:tabs>
          <w:tab w:val="num" w:pos="426"/>
        </w:tabs>
        <w:ind w:left="426" w:hanging="426"/>
        <w:jc w:val="both"/>
        <w:rPr>
          <w:szCs w:val="36"/>
          <w:lang w:eastAsia="ja-JP"/>
        </w:rPr>
      </w:pPr>
      <w:r w:rsidRPr="001D3F32">
        <w:rPr>
          <w:rFonts w:hint="eastAsia"/>
          <w:szCs w:val="36"/>
          <w:lang w:eastAsia="ja-JP"/>
        </w:rPr>
        <w:t>Introduction</w:t>
      </w:r>
    </w:p>
    <w:p w14:paraId="49D77011" w14:textId="4C44B730" w:rsidR="006B0E62" w:rsidRDefault="00927531" w:rsidP="001F5900">
      <w:pPr>
        <w:jc w:val="both"/>
        <w:rPr>
          <w:rFonts w:eastAsia="宋体"/>
          <w:lang w:eastAsia="zh-CN"/>
        </w:rPr>
      </w:pPr>
      <w:r>
        <w:rPr>
          <w:rFonts w:eastAsia="宋体"/>
          <w:lang w:eastAsia="zh-CN"/>
        </w:rPr>
        <w:t>In RAN#94 meeting, a new Work Item</w:t>
      </w:r>
      <w:r w:rsidR="00C36E8A">
        <w:rPr>
          <w:rFonts w:eastAsia="宋体"/>
          <w:lang w:eastAsia="zh-CN"/>
        </w:rPr>
        <w:t xml:space="preserve"> [1]</w:t>
      </w:r>
      <w:r>
        <w:rPr>
          <w:rFonts w:eastAsia="宋体"/>
          <w:lang w:eastAsia="zh-CN"/>
        </w:rPr>
        <w:t xml:space="preserve"> was agreed to support </w:t>
      </w:r>
      <w:r w:rsidR="00B34A4B">
        <w:rPr>
          <w:bCs/>
          <w:lang w:val="en-US"/>
        </w:rPr>
        <w:t>t</w:t>
      </w:r>
      <w:r w:rsidR="00B34A4B" w:rsidRPr="00651822">
        <w:rPr>
          <w:bCs/>
          <w:lang w:val="en-US"/>
        </w:rPr>
        <w:t xml:space="preserve">iming </w:t>
      </w:r>
      <w:r w:rsidR="00B34A4B">
        <w:rPr>
          <w:bCs/>
          <w:lang w:val="en-US"/>
        </w:rPr>
        <w:t>a</w:t>
      </w:r>
      <w:r w:rsidR="00B34A4B" w:rsidRPr="00651822">
        <w:rPr>
          <w:bCs/>
          <w:lang w:val="en-US"/>
        </w:rPr>
        <w:t>dvance management</w:t>
      </w:r>
      <w:r w:rsidR="00E33635">
        <w:rPr>
          <w:rFonts w:eastAsia="宋体"/>
          <w:lang w:eastAsia="zh-CN"/>
        </w:rPr>
        <w:t>.</w:t>
      </w:r>
      <w:r w:rsidR="00287EF1">
        <w:rPr>
          <w:rFonts w:eastAsia="宋体"/>
          <w:lang w:eastAsia="zh-CN"/>
        </w:rPr>
        <w:t xml:space="preserve"> </w:t>
      </w:r>
      <w:r>
        <w:rPr>
          <w:rFonts w:eastAsia="宋体"/>
          <w:lang w:eastAsia="zh-CN"/>
        </w:rPr>
        <w:t xml:space="preserve"> </w:t>
      </w:r>
      <w:r w:rsidR="00C36E8A">
        <w:rPr>
          <w:rFonts w:eastAsia="宋体"/>
          <w:lang w:eastAsia="zh-CN"/>
        </w:rPr>
        <w:t>Some agreements were achieved during RAN1#11</w:t>
      </w:r>
      <w:r w:rsidR="0062674C">
        <w:rPr>
          <w:rFonts w:eastAsia="宋体"/>
          <w:lang w:eastAsia="zh-CN"/>
        </w:rPr>
        <w:t>1</w:t>
      </w:r>
      <w:r w:rsidR="00C36E8A">
        <w:rPr>
          <w:rFonts w:eastAsia="宋体"/>
          <w:lang w:eastAsia="zh-CN"/>
        </w:rPr>
        <w:t xml:space="preserve"> meeting. </w:t>
      </w:r>
    </w:p>
    <w:p w14:paraId="304E414A" w14:textId="7F4477D9" w:rsidR="00927531" w:rsidRDefault="00927531" w:rsidP="001F5900">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C36E8A">
        <w:rPr>
          <w:rFonts w:eastAsia="宋体"/>
          <w:lang w:eastAsia="zh-CN"/>
        </w:rPr>
        <w:t>further</w:t>
      </w:r>
      <w:r w:rsidRPr="001D3F32">
        <w:rPr>
          <w:rFonts w:eastAsia="宋体"/>
          <w:lang w:eastAsia="zh-CN"/>
        </w:rPr>
        <w:t xml:space="preserve"> considerations on</w:t>
      </w:r>
      <w:r w:rsidR="00483151">
        <w:rPr>
          <w:rFonts w:eastAsia="宋体"/>
          <w:lang w:eastAsia="zh-CN"/>
        </w:rPr>
        <w:t xml:space="preserve"> </w:t>
      </w:r>
      <w:r w:rsidR="00B34A4B">
        <w:rPr>
          <w:rFonts w:eastAsia="宋体"/>
          <w:lang w:eastAsia="zh-CN"/>
        </w:rPr>
        <w:t>t</w:t>
      </w:r>
      <w:r w:rsidR="00B34A4B" w:rsidRPr="00B34A4B">
        <w:rPr>
          <w:rFonts w:eastAsia="宋体"/>
          <w:lang w:eastAsia="zh-CN"/>
        </w:rPr>
        <w:t xml:space="preserve">iming </w:t>
      </w:r>
      <w:r w:rsidR="00B34A4B">
        <w:rPr>
          <w:rFonts w:eastAsia="宋体"/>
          <w:lang w:eastAsia="zh-CN"/>
        </w:rPr>
        <w:t>a</w:t>
      </w:r>
      <w:r w:rsidR="00B34A4B" w:rsidRPr="00B34A4B">
        <w:rPr>
          <w:rFonts w:eastAsia="宋体"/>
          <w:lang w:eastAsia="zh-CN"/>
        </w:rPr>
        <w:t>dvance management</w:t>
      </w:r>
      <w:r w:rsidR="00483151">
        <w:rPr>
          <w:rFonts w:eastAsia="宋体"/>
          <w:lang w:eastAsia="zh-CN"/>
        </w:rPr>
        <w:t>.</w:t>
      </w:r>
    </w:p>
    <w:p w14:paraId="3D033E90" w14:textId="640CE509" w:rsidR="00927531" w:rsidRDefault="008E6143" w:rsidP="001F5900">
      <w:pPr>
        <w:pStyle w:val="1"/>
        <w:tabs>
          <w:tab w:val="num" w:pos="426"/>
        </w:tabs>
        <w:ind w:left="426" w:hanging="426"/>
        <w:jc w:val="both"/>
        <w:rPr>
          <w:rFonts w:eastAsia="宋体"/>
          <w:szCs w:val="36"/>
          <w:lang w:eastAsia="zh-CN"/>
        </w:rPr>
      </w:pPr>
      <w:bookmarkStart w:id="4" w:name="OLE_LINK33"/>
      <w:bookmarkStart w:id="5" w:name="OLE_LINK34"/>
      <w:r>
        <w:t>TA acquisition</w:t>
      </w:r>
    </w:p>
    <w:p w14:paraId="64C52BA7" w14:textId="5846C941" w:rsidR="00817D41" w:rsidRDefault="00AE3B94" w:rsidP="001F5900">
      <w:pPr>
        <w:pStyle w:val="2"/>
        <w:widowControl w:val="0"/>
        <w:adjustRightInd/>
        <w:spacing w:before="260" w:after="260" w:line="416" w:lineRule="auto"/>
        <w:jc w:val="both"/>
      </w:pPr>
      <w:r>
        <w:t xml:space="preserve">PDCCH ordered RACH for </w:t>
      </w:r>
      <w:r w:rsidR="00817D41">
        <w:t>TA acquisition</w:t>
      </w:r>
    </w:p>
    <w:p w14:paraId="15F53C14" w14:textId="77E75657" w:rsidR="00D51660" w:rsidRPr="00DB3A88" w:rsidRDefault="00DB3A88" w:rsidP="001F5900">
      <w:pPr>
        <w:jc w:val="both"/>
        <w:rPr>
          <w:rFonts w:eastAsia="宋体"/>
          <w:lang w:eastAsia="zh-CN"/>
        </w:rPr>
      </w:pPr>
      <w:r>
        <w:rPr>
          <w:rFonts w:eastAsia="宋体"/>
          <w:lang w:eastAsia="zh-CN"/>
        </w:rPr>
        <w:t xml:space="preserve">During the last meeting, </w:t>
      </w:r>
      <w:r w:rsidR="00FC0C40">
        <w:rPr>
          <w:rFonts w:eastAsia="宋体"/>
          <w:lang w:eastAsia="zh-CN"/>
        </w:rPr>
        <w:t xml:space="preserve">PDCCH ordered RACH triggered by source cell was agreed to support. </w:t>
      </w:r>
    </w:p>
    <w:tbl>
      <w:tblPr>
        <w:tblStyle w:val="aff"/>
        <w:tblW w:w="0" w:type="auto"/>
        <w:tblLook w:val="04A0" w:firstRow="1" w:lastRow="0" w:firstColumn="1" w:lastColumn="0" w:noHBand="0" w:noVBand="1"/>
      </w:tblPr>
      <w:tblGrid>
        <w:gridCol w:w="9630"/>
      </w:tblGrid>
      <w:tr w:rsidR="00D51660" w:rsidRPr="00DB3A88" w14:paraId="47C28436" w14:textId="77777777" w:rsidTr="00D51660">
        <w:tc>
          <w:tcPr>
            <w:tcW w:w="9630" w:type="dxa"/>
          </w:tcPr>
          <w:p w14:paraId="0C56E0F7" w14:textId="77777777" w:rsidR="00D51660" w:rsidRPr="00DB3A88" w:rsidRDefault="00D51660" w:rsidP="001F5900">
            <w:pPr>
              <w:shd w:val="clear" w:color="auto" w:fill="FFFFFF"/>
              <w:spacing w:line="330" w:lineRule="atLeast"/>
              <w:jc w:val="both"/>
              <w:rPr>
                <w:rFonts w:eastAsia="宋体"/>
                <w:bCs/>
                <w:i/>
                <w:color w:val="000000"/>
                <w:sz w:val="18"/>
                <w:szCs w:val="18"/>
                <w:highlight w:val="green"/>
              </w:rPr>
            </w:pPr>
            <w:r w:rsidRPr="00DB3A88">
              <w:rPr>
                <w:i/>
                <w:highlight w:val="green"/>
                <w:lang w:eastAsia="x-none"/>
              </w:rPr>
              <w:t>Agreement</w:t>
            </w:r>
            <w:r w:rsidRPr="00DB3A88">
              <w:rPr>
                <w:rFonts w:hint="eastAsia"/>
                <w:i/>
                <w:highlight w:val="green"/>
              </w:rPr>
              <w:t xml:space="preserve"> RAN</w:t>
            </w:r>
            <w:r w:rsidRPr="00DB3A88">
              <w:rPr>
                <w:i/>
                <w:highlight w:val="green"/>
                <w:lang w:eastAsia="x-none"/>
              </w:rPr>
              <w:t>1#111</w:t>
            </w:r>
          </w:p>
          <w:p w14:paraId="7C0112EF" w14:textId="77777777" w:rsidR="00D51660" w:rsidRPr="00DB3A88" w:rsidRDefault="00D51660" w:rsidP="001F5900">
            <w:pPr>
              <w:shd w:val="clear" w:color="auto" w:fill="FFFFFF"/>
              <w:spacing w:line="330" w:lineRule="atLeast"/>
              <w:jc w:val="both"/>
              <w:rPr>
                <w:rFonts w:ascii="Calibri" w:eastAsia="宋体" w:hAnsi="Calibri" w:cs="Calibri"/>
                <w:i/>
                <w:color w:val="000000"/>
                <w:sz w:val="22"/>
              </w:rPr>
            </w:pPr>
            <w:r w:rsidRPr="00DB3A88">
              <w:rPr>
                <w:rFonts w:eastAsia="宋体"/>
                <w:i/>
                <w:color w:val="000000"/>
                <w:sz w:val="18"/>
                <w:szCs w:val="18"/>
              </w:rPr>
              <w:t>On mechanism to acquire TA of the candidate cell(s) in Rel-18 LTM, at least support PDCCH ordered RACH.</w:t>
            </w:r>
          </w:p>
          <w:p w14:paraId="5040454C" w14:textId="77777777" w:rsidR="00D51660" w:rsidRPr="00DB3A88" w:rsidRDefault="00D51660" w:rsidP="001F5900">
            <w:pPr>
              <w:shd w:val="clear" w:color="auto" w:fill="FFFFFF"/>
              <w:spacing w:line="253" w:lineRule="atLeast"/>
              <w:ind w:left="840" w:hanging="420"/>
              <w:jc w:val="both"/>
              <w:rPr>
                <w:rFonts w:ascii="Calibri" w:eastAsia="宋体" w:hAnsi="Calibri" w:cs="Calibri"/>
                <w:i/>
                <w:color w:val="000000"/>
                <w:sz w:val="22"/>
              </w:rPr>
            </w:pPr>
            <w:r w:rsidRPr="00DB3A88">
              <w:rPr>
                <w:rFonts w:ascii="Wingdings" w:eastAsia="宋体" w:hAnsi="Wingdings" w:cs="Calibri"/>
                <w:i/>
                <w:color w:val="000000"/>
                <w:sz w:val="18"/>
                <w:szCs w:val="18"/>
              </w:rPr>
              <w:t></w:t>
            </w:r>
            <w:r w:rsidRPr="00DB3A88">
              <w:rPr>
                <w:rFonts w:eastAsia="宋体"/>
                <w:i/>
                <w:color w:val="000000"/>
                <w:sz w:val="14"/>
                <w:szCs w:val="14"/>
              </w:rPr>
              <w:t>   </w:t>
            </w:r>
            <w:r w:rsidRPr="00DB3A88">
              <w:rPr>
                <w:rFonts w:eastAsia="宋体"/>
                <w:i/>
                <w:color w:val="000000"/>
                <w:sz w:val="18"/>
                <w:szCs w:val="18"/>
              </w:rPr>
              <w:t>The PDCCH order is only triggered by source cell</w:t>
            </w:r>
          </w:p>
          <w:p w14:paraId="4CAF52CB" w14:textId="77777777" w:rsidR="00D51660" w:rsidRPr="00DB3A88" w:rsidRDefault="00D51660" w:rsidP="001F5900">
            <w:pPr>
              <w:shd w:val="clear" w:color="auto" w:fill="FFFFFF"/>
              <w:spacing w:line="253" w:lineRule="atLeast"/>
              <w:ind w:left="840" w:hanging="420"/>
              <w:jc w:val="both"/>
              <w:rPr>
                <w:rFonts w:ascii="Calibri" w:eastAsia="宋体" w:hAnsi="Calibri" w:cs="Calibri"/>
                <w:i/>
                <w:color w:val="000000"/>
                <w:sz w:val="22"/>
              </w:rPr>
            </w:pPr>
            <w:r w:rsidRPr="00DB3A88">
              <w:rPr>
                <w:rFonts w:ascii="Wingdings" w:eastAsia="宋体" w:hAnsi="Wingdings" w:cs="Calibri"/>
                <w:i/>
                <w:color w:val="000000"/>
                <w:sz w:val="18"/>
                <w:szCs w:val="18"/>
              </w:rPr>
              <w:t></w:t>
            </w:r>
            <w:r w:rsidRPr="00DB3A88">
              <w:rPr>
                <w:rFonts w:eastAsia="宋体"/>
                <w:i/>
                <w:color w:val="000000"/>
                <w:sz w:val="14"/>
                <w:szCs w:val="14"/>
              </w:rPr>
              <w:t>   </w:t>
            </w:r>
            <w:r w:rsidRPr="00DB3A88">
              <w:rPr>
                <w:rFonts w:eastAsia="宋体"/>
                <w:i/>
                <w:color w:val="000000"/>
                <w:sz w:val="18"/>
                <w:szCs w:val="18"/>
              </w:rPr>
              <w:t>FFS: the details including content of DCI, RACH resource configuration, RAR transmission mechanism, etc.</w:t>
            </w:r>
          </w:p>
          <w:p w14:paraId="7D081BF2" w14:textId="77777777" w:rsidR="00D51660" w:rsidRPr="00DB3A88" w:rsidRDefault="00D51660" w:rsidP="001F5900">
            <w:pPr>
              <w:shd w:val="clear" w:color="auto" w:fill="FFFFFF"/>
              <w:spacing w:after="160" w:line="253" w:lineRule="atLeast"/>
              <w:ind w:left="840" w:hanging="420"/>
              <w:jc w:val="both"/>
              <w:rPr>
                <w:rFonts w:ascii="Calibri" w:eastAsia="宋体" w:hAnsi="Calibri" w:cs="Calibri"/>
                <w:i/>
                <w:color w:val="000000"/>
                <w:sz w:val="22"/>
              </w:rPr>
            </w:pPr>
            <w:r w:rsidRPr="00DB3A88">
              <w:rPr>
                <w:rFonts w:ascii="Wingdings" w:eastAsia="宋体" w:hAnsi="Wingdings" w:cs="Calibri"/>
                <w:i/>
                <w:color w:val="000000"/>
                <w:sz w:val="18"/>
                <w:szCs w:val="18"/>
              </w:rPr>
              <w:t></w:t>
            </w:r>
            <w:r w:rsidRPr="00DB3A88">
              <w:rPr>
                <w:rFonts w:eastAsia="宋体"/>
                <w:i/>
                <w:color w:val="000000"/>
                <w:sz w:val="14"/>
                <w:szCs w:val="14"/>
              </w:rPr>
              <w:t>   </w:t>
            </w:r>
            <w:r w:rsidRPr="00DB3A88">
              <w:rPr>
                <w:rFonts w:eastAsia="宋体"/>
                <w:i/>
                <w:color w:val="000000"/>
                <w:sz w:val="18"/>
                <w:szCs w:val="18"/>
              </w:rPr>
              <w:t>Note: any other RACH-based solutions are for discussion separately</w:t>
            </w:r>
          </w:p>
          <w:p w14:paraId="1BDACCAC" w14:textId="77777777" w:rsidR="00DB3A88" w:rsidRPr="00DB3A88" w:rsidRDefault="00DB3A88" w:rsidP="001F5900">
            <w:pPr>
              <w:shd w:val="clear" w:color="auto" w:fill="FFFFFF"/>
              <w:jc w:val="both"/>
              <w:rPr>
                <w:rFonts w:eastAsia="宋体"/>
                <w:bCs/>
                <w:i/>
                <w:color w:val="000000"/>
                <w:sz w:val="18"/>
                <w:szCs w:val="18"/>
                <w:highlight w:val="green"/>
              </w:rPr>
            </w:pPr>
            <w:r w:rsidRPr="00DB3A88">
              <w:rPr>
                <w:rFonts w:eastAsia="宋体"/>
                <w:bCs/>
                <w:i/>
                <w:color w:val="000000"/>
                <w:sz w:val="18"/>
                <w:szCs w:val="18"/>
                <w:highlight w:val="green"/>
              </w:rPr>
              <w:t>Agreement</w:t>
            </w:r>
            <w:r w:rsidRPr="00DB3A88">
              <w:rPr>
                <w:rFonts w:hint="eastAsia"/>
                <w:i/>
                <w:highlight w:val="green"/>
              </w:rPr>
              <w:t xml:space="preserve"> RAN</w:t>
            </w:r>
            <w:r w:rsidRPr="00DB3A88">
              <w:rPr>
                <w:i/>
                <w:highlight w:val="green"/>
                <w:lang w:eastAsia="x-none"/>
              </w:rPr>
              <w:t>1#111</w:t>
            </w:r>
          </w:p>
          <w:p w14:paraId="33EAB4C2" w14:textId="77777777" w:rsidR="00DB3A88" w:rsidRPr="00DB3A88" w:rsidRDefault="00DB3A88" w:rsidP="001F5900">
            <w:pPr>
              <w:shd w:val="clear" w:color="auto" w:fill="FFFFFF"/>
              <w:jc w:val="both"/>
              <w:rPr>
                <w:rFonts w:eastAsia="宋体"/>
                <w:bCs/>
                <w:i/>
                <w:color w:val="000000"/>
                <w:sz w:val="18"/>
                <w:szCs w:val="18"/>
              </w:rPr>
            </w:pPr>
            <w:r w:rsidRPr="00DB3A88">
              <w:rPr>
                <w:rFonts w:eastAsia="宋体" w:hint="eastAsia"/>
                <w:bCs/>
                <w:i/>
                <w:color w:val="000000"/>
                <w:sz w:val="18"/>
                <w:szCs w:val="18"/>
              </w:rPr>
              <w:t xml:space="preserve">For PDCCH ordered RACH in LTM, at least the following enhancements are </w:t>
            </w:r>
            <w:r w:rsidRPr="00DB3A88">
              <w:rPr>
                <w:rFonts w:eastAsia="宋体"/>
                <w:bCs/>
                <w:i/>
                <w:color w:val="000000"/>
                <w:sz w:val="18"/>
                <w:szCs w:val="18"/>
              </w:rPr>
              <w:t>supported</w:t>
            </w:r>
          </w:p>
          <w:p w14:paraId="4E253AE3" w14:textId="77777777" w:rsidR="00DB3A88" w:rsidRPr="00DB3A88" w:rsidRDefault="00DB3A88" w:rsidP="001F5900">
            <w:pPr>
              <w:numPr>
                <w:ilvl w:val="0"/>
                <w:numId w:val="31"/>
              </w:numPr>
              <w:shd w:val="clear" w:color="auto" w:fill="FFFFFF"/>
              <w:spacing w:after="0"/>
              <w:jc w:val="both"/>
              <w:rPr>
                <w:rFonts w:eastAsia="宋体"/>
                <w:bCs/>
                <w:i/>
                <w:color w:val="000000"/>
                <w:sz w:val="18"/>
                <w:szCs w:val="18"/>
              </w:rPr>
            </w:pPr>
            <w:r w:rsidRPr="00DB3A88">
              <w:rPr>
                <w:rFonts w:eastAsia="宋体"/>
                <w:bCs/>
                <w:i/>
                <w:color w:val="000000"/>
                <w:sz w:val="18"/>
                <w:szCs w:val="18"/>
              </w:rPr>
              <w:t>I</w:t>
            </w:r>
            <w:r w:rsidRPr="00DB3A88">
              <w:rPr>
                <w:rFonts w:eastAsia="宋体" w:hint="eastAsia"/>
                <w:bCs/>
                <w:i/>
                <w:color w:val="000000"/>
                <w:sz w:val="18"/>
                <w:szCs w:val="18"/>
              </w:rPr>
              <w:t>ntroduce indicat</w:t>
            </w:r>
            <w:r w:rsidRPr="00DB3A88">
              <w:rPr>
                <w:rFonts w:eastAsia="宋体"/>
                <w:bCs/>
                <w:i/>
                <w:color w:val="000000"/>
                <w:sz w:val="18"/>
                <w:szCs w:val="18"/>
              </w:rPr>
              <w:t>ion</w:t>
            </w:r>
            <w:r w:rsidRPr="00DB3A88">
              <w:rPr>
                <w:rFonts w:eastAsia="宋体" w:hint="eastAsia"/>
                <w:bCs/>
                <w:i/>
                <w:color w:val="000000"/>
                <w:sz w:val="18"/>
                <w:szCs w:val="18"/>
              </w:rPr>
              <w:t xml:space="preserve"> of candidate cell</w:t>
            </w:r>
            <w:r w:rsidRPr="00DB3A88">
              <w:rPr>
                <w:rFonts w:eastAsia="宋体"/>
                <w:bCs/>
                <w:i/>
                <w:color w:val="000000"/>
                <w:sz w:val="18"/>
                <w:szCs w:val="18"/>
              </w:rPr>
              <w:t xml:space="preserve"> and/or </w:t>
            </w:r>
            <w:r w:rsidRPr="00DB3A88">
              <w:rPr>
                <w:rFonts w:eastAsia="宋体" w:hint="eastAsia"/>
                <w:bCs/>
                <w:i/>
                <w:color w:val="000000"/>
                <w:sz w:val="18"/>
                <w:szCs w:val="18"/>
              </w:rPr>
              <w:t>RO of candidate cell in DCI</w:t>
            </w:r>
          </w:p>
          <w:p w14:paraId="0550EA17" w14:textId="77777777" w:rsidR="00DB3A88" w:rsidRPr="00DB3A88" w:rsidRDefault="00DB3A88" w:rsidP="001F5900">
            <w:pPr>
              <w:numPr>
                <w:ilvl w:val="0"/>
                <w:numId w:val="31"/>
              </w:numPr>
              <w:shd w:val="clear" w:color="auto" w:fill="FFFFFF"/>
              <w:spacing w:after="0"/>
              <w:jc w:val="both"/>
              <w:rPr>
                <w:rFonts w:eastAsia="宋体"/>
                <w:bCs/>
                <w:i/>
                <w:color w:val="000000"/>
                <w:sz w:val="18"/>
                <w:szCs w:val="18"/>
              </w:rPr>
            </w:pPr>
            <w:r w:rsidRPr="00DB3A88">
              <w:rPr>
                <w:rFonts w:eastAsia="宋体"/>
                <w:bCs/>
                <w:i/>
                <w:color w:val="000000"/>
                <w:sz w:val="18"/>
                <w:szCs w:val="18"/>
              </w:rPr>
              <w:t>configuration of RACH resource for candidate cell(s) is provided prior to the PDCCH order</w:t>
            </w:r>
          </w:p>
          <w:p w14:paraId="63762DA8" w14:textId="56FED12A" w:rsidR="00D51660" w:rsidRPr="00DB3A88" w:rsidRDefault="00DB3A88" w:rsidP="00AE0FC4">
            <w:pPr>
              <w:numPr>
                <w:ilvl w:val="0"/>
                <w:numId w:val="31"/>
              </w:numPr>
              <w:shd w:val="clear" w:color="auto" w:fill="FFFFFF"/>
              <w:spacing w:after="0"/>
              <w:jc w:val="both"/>
              <w:rPr>
                <w:i/>
                <w:lang w:eastAsia="ja-JP"/>
              </w:rPr>
            </w:pPr>
            <w:r w:rsidRPr="00DB3A88">
              <w:rPr>
                <w:rFonts w:eastAsia="宋体" w:hint="eastAsia"/>
                <w:bCs/>
                <w:i/>
                <w:color w:val="000000"/>
                <w:sz w:val="18"/>
                <w:szCs w:val="18"/>
              </w:rPr>
              <w:t xml:space="preserve">FFS: whether/how to </w:t>
            </w:r>
            <w:r w:rsidRPr="00DB3A88">
              <w:rPr>
                <w:rFonts w:eastAsia="宋体"/>
                <w:bCs/>
                <w:i/>
                <w:color w:val="000000"/>
                <w:sz w:val="18"/>
                <w:szCs w:val="18"/>
              </w:rPr>
              <w:t>transmit</w:t>
            </w:r>
            <w:r w:rsidRPr="00DB3A88">
              <w:rPr>
                <w:rFonts w:eastAsia="宋体" w:hint="eastAsia"/>
                <w:bCs/>
                <w:i/>
                <w:color w:val="000000"/>
                <w:sz w:val="18"/>
                <w:szCs w:val="18"/>
              </w:rPr>
              <w:t xml:space="preserve"> RAR</w:t>
            </w:r>
          </w:p>
        </w:tc>
      </w:tr>
    </w:tbl>
    <w:p w14:paraId="525AB99E" w14:textId="7D8FCBAB" w:rsidR="00D51660" w:rsidRDefault="00D51660" w:rsidP="001F5900">
      <w:pPr>
        <w:jc w:val="both"/>
        <w:rPr>
          <w:lang w:eastAsia="ja-JP"/>
        </w:rPr>
      </w:pPr>
    </w:p>
    <w:p w14:paraId="10856732" w14:textId="344E3AB0" w:rsidR="00D51660" w:rsidRPr="009C7855" w:rsidRDefault="00AE3B94" w:rsidP="001F5900">
      <w:pPr>
        <w:pStyle w:val="3"/>
        <w:jc w:val="both"/>
      </w:pPr>
      <w:r w:rsidRPr="009C7855">
        <w:t>Configuration of RACH resource for candidate cell</w:t>
      </w:r>
      <w:r w:rsidR="009C7855" w:rsidRPr="009C7855">
        <w:t>(</w:t>
      </w:r>
      <w:r w:rsidRPr="009C7855">
        <w:t>s</w:t>
      </w:r>
      <w:r w:rsidR="00465FD0" w:rsidRPr="009C7855">
        <w:t>)</w:t>
      </w:r>
    </w:p>
    <w:p w14:paraId="57266A95" w14:textId="1F29364F" w:rsidR="0062347A" w:rsidRDefault="00B616C3" w:rsidP="001F5900">
      <w:pPr>
        <w:jc w:val="both"/>
        <w:rPr>
          <w:rFonts w:eastAsia="宋体"/>
          <w:lang w:eastAsia="zh-CN"/>
        </w:rPr>
      </w:pPr>
      <w:r>
        <w:rPr>
          <w:rFonts w:eastAsia="宋体"/>
          <w:lang w:eastAsia="zh-CN"/>
        </w:rPr>
        <w:t>It was agreed that configuration of RAC</w:t>
      </w:r>
      <w:r>
        <w:rPr>
          <w:rFonts w:eastAsia="宋体" w:hint="eastAsia"/>
          <w:lang w:eastAsia="zh-CN"/>
        </w:rPr>
        <w:t>H</w:t>
      </w:r>
      <w:r>
        <w:rPr>
          <w:rFonts w:eastAsia="宋体"/>
          <w:lang w:eastAsia="zh-CN"/>
        </w:rPr>
        <w:t xml:space="preserve"> reso</w:t>
      </w:r>
      <w:r w:rsidR="0075540E">
        <w:rPr>
          <w:rFonts w:eastAsia="宋体"/>
          <w:lang w:eastAsia="zh-CN"/>
        </w:rPr>
        <w:t>u</w:t>
      </w:r>
      <w:r>
        <w:rPr>
          <w:rFonts w:eastAsia="宋体"/>
          <w:lang w:eastAsia="zh-CN"/>
        </w:rPr>
        <w:t>rce for candidate cell(s) is provided prior to the PDCCH order.</w:t>
      </w:r>
      <w:r w:rsidR="0062347A">
        <w:rPr>
          <w:rFonts w:eastAsia="宋体"/>
          <w:lang w:eastAsia="zh-CN"/>
        </w:rPr>
        <w:t xml:space="preserve"> The remaining issue is how to configure RACH resource for candidate cell(s)</w:t>
      </w:r>
      <w:r w:rsidR="00E14C10">
        <w:rPr>
          <w:rFonts w:eastAsia="宋体"/>
          <w:lang w:eastAsia="zh-CN"/>
        </w:rPr>
        <w:t>, the framework of which should be given by RAN1, and then designed by RAN2.</w:t>
      </w:r>
    </w:p>
    <w:p w14:paraId="2088B671" w14:textId="6022FEB6" w:rsidR="00DF74E9" w:rsidRDefault="0062347A" w:rsidP="001F5900">
      <w:pPr>
        <w:jc w:val="both"/>
        <w:rPr>
          <w:lang w:eastAsia="ja-JP"/>
        </w:rPr>
      </w:pPr>
      <w:r>
        <w:rPr>
          <w:rFonts w:eastAsia="宋体"/>
          <w:lang w:eastAsia="zh-CN"/>
        </w:rPr>
        <w:t>Firstly, c</w:t>
      </w:r>
      <w:r w:rsidR="009C7855">
        <w:rPr>
          <w:rFonts w:eastAsia="宋体"/>
          <w:lang w:eastAsia="zh-CN"/>
        </w:rPr>
        <w:t>onfiguration of RACH resource for candidate cell(s) can be provided per candidate cell</w:t>
      </w:r>
      <w:r>
        <w:rPr>
          <w:rFonts w:eastAsia="宋体"/>
          <w:lang w:eastAsia="zh-CN"/>
        </w:rPr>
        <w:t xml:space="preserve"> if multiple </w:t>
      </w:r>
      <w:bookmarkStart w:id="6" w:name="OLE_LINK2"/>
      <w:r>
        <w:rPr>
          <w:rFonts w:eastAsia="宋体"/>
          <w:lang w:eastAsia="zh-CN"/>
        </w:rPr>
        <w:t xml:space="preserve">candidate </w:t>
      </w:r>
      <w:bookmarkEnd w:id="6"/>
      <w:r>
        <w:rPr>
          <w:rFonts w:eastAsia="宋体"/>
          <w:lang w:eastAsia="zh-CN"/>
        </w:rPr>
        <w:t xml:space="preserve">cells are applied. </w:t>
      </w:r>
      <w:r w:rsidR="00DF74E9" w:rsidRPr="004636C3">
        <w:t xml:space="preserve">UE can get TA of the </w:t>
      </w:r>
      <w:r w:rsidR="00DF74E9">
        <w:t>candidate cell</w:t>
      </w:r>
      <w:r w:rsidR="00DF74E9" w:rsidRPr="004636C3">
        <w:t xml:space="preserve"> via RACH procedure if the RACH is based on SSB from the </w:t>
      </w:r>
      <w:r w:rsidR="00DF74E9">
        <w:t>candidate</w:t>
      </w:r>
      <w:r w:rsidR="00DF74E9" w:rsidRPr="004636C3">
        <w:t xml:space="preserve"> cell.</w:t>
      </w:r>
      <w:r w:rsidR="00DF74E9">
        <w:t xml:space="preserve"> To trigger RACH procedure for a </w:t>
      </w:r>
      <w:r w:rsidR="00DF74E9">
        <w:rPr>
          <w:rFonts w:eastAsia="宋体"/>
          <w:lang w:eastAsia="zh-CN"/>
        </w:rPr>
        <w:t>candidate</w:t>
      </w:r>
      <w:r w:rsidR="00DF74E9">
        <w:t xml:space="preserve"> cell, RACH resource should be configured for the </w:t>
      </w:r>
      <w:r w:rsidR="00DF74E9">
        <w:rPr>
          <w:rFonts w:eastAsia="宋体"/>
          <w:lang w:eastAsia="zh-CN"/>
        </w:rPr>
        <w:t>candidate</w:t>
      </w:r>
      <w:r w:rsidR="00DF74E9">
        <w:t xml:space="preserve"> cell. Since each configured </w:t>
      </w:r>
      <w:r w:rsidR="00DF74E9">
        <w:rPr>
          <w:rFonts w:eastAsia="宋体"/>
          <w:lang w:eastAsia="zh-CN"/>
        </w:rPr>
        <w:t>candidate</w:t>
      </w:r>
      <w:r w:rsidR="00DF74E9">
        <w:t xml:space="preserve"> cell is likely to be provided by reference </w:t>
      </w:r>
      <w:r w:rsidR="00895F40">
        <w:t>configuration and delta configuration</w:t>
      </w:r>
      <w:r w:rsidR="00DF74E9">
        <w:t xml:space="preserve">, it is natural to configure RACH resource for each configured </w:t>
      </w:r>
      <w:r w:rsidR="00895F40">
        <w:rPr>
          <w:rFonts w:eastAsia="宋体"/>
          <w:lang w:eastAsia="zh-CN"/>
        </w:rPr>
        <w:t>candidate</w:t>
      </w:r>
      <w:r w:rsidR="00DF74E9">
        <w:t xml:space="preserve"> cell.</w:t>
      </w:r>
      <w:r w:rsidR="00895F40">
        <w:t xml:space="preserve"> Sharing RACH resource among </w:t>
      </w:r>
      <w:r w:rsidR="00895F40">
        <w:rPr>
          <w:rFonts w:eastAsia="宋体"/>
          <w:lang w:eastAsia="zh-CN"/>
        </w:rPr>
        <w:t>candidate</w:t>
      </w:r>
      <w:r w:rsidR="00DF74E9">
        <w:t xml:space="preserve"> cells may cause some issues like collision of preamble/RO.</w:t>
      </w:r>
    </w:p>
    <w:p w14:paraId="63DBF949" w14:textId="406B9443" w:rsidR="0062347A" w:rsidRDefault="0062347A" w:rsidP="001F5900">
      <w:pPr>
        <w:jc w:val="both"/>
        <w:rPr>
          <w:rFonts w:eastAsia="宋体"/>
          <w:lang w:eastAsia="zh-CN"/>
        </w:rPr>
      </w:pPr>
      <w:r>
        <w:rPr>
          <w:rFonts w:eastAsia="宋体"/>
          <w:lang w:eastAsia="zh-CN"/>
        </w:rPr>
        <w:t xml:space="preserve">Second, </w:t>
      </w:r>
      <w:r w:rsidR="007F518A">
        <w:rPr>
          <w:rFonts w:eastAsia="宋体"/>
          <w:lang w:eastAsia="zh-CN"/>
        </w:rPr>
        <w:t xml:space="preserve">according to the issue of </w:t>
      </w:r>
      <w:r w:rsidR="0029787B">
        <w:rPr>
          <w:rFonts w:eastAsia="宋体"/>
          <w:lang w:eastAsia="zh-CN"/>
        </w:rPr>
        <w:t xml:space="preserve">the configuration of RACH resource is configured under the serving cell or candidate </w:t>
      </w:r>
      <w:r w:rsidR="007F518A">
        <w:rPr>
          <w:rFonts w:eastAsia="宋体"/>
          <w:lang w:eastAsia="zh-CN"/>
        </w:rPr>
        <w:t xml:space="preserve">cell, we prefer the RACH resource is configured under the candidate cell. </w:t>
      </w:r>
    </w:p>
    <w:p w14:paraId="7A23AB06" w14:textId="43BF72C0" w:rsidR="00BE756E" w:rsidRPr="00895F40" w:rsidRDefault="00895F40" w:rsidP="001F5900">
      <w:pPr>
        <w:pStyle w:val="aff8"/>
        <w:numPr>
          <w:ilvl w:val="0"/>
          <w:numId w:val="32"/>
        </w:numPr>
        <w:ind w:leftChars="0"/>
        <w:jc w:val="both"/>
        <w:rPr>
          <w:rFonts w:eastAsia="宋体"/>
          <w:b/>
          <w:i/>
          <w:lang w:eastAsia="zh-CN"/>
        </w:rPr>
      </w:pPr>
      <w:r w:rsidRPr="00895F40">
        <w:rPr>
          <w:rFonts w:eastAsia="宋体"/>
          <w:b/>
          <w:i/>
          <w:lang w:eastAsia="zh-CN"/>
        </w:rPr>
        <w:lastRenderedPageBreak/>
        <w:t>Configuration of RACH resource for candidate cell(s) can be provided per candidate cell</w:t>
      </w:r>
    </w:p>
    <w:p w14:paraId="3E7633EA" w14:textId="20E64714" w:rsidR="00AE3B94" w:rsidRPr="000675B2" w:rsidRDefault="00AE3B94" w:rsidP="001F5900">
      <w:pPr>
        <w:pStyle w:val="3"/>
        <w:jc w:val="both"/>
      </w:pPr>
      <w:r w:rsidRPr="000675B2">
        <w:t>C</w:t>
      </w:r>
      <w:r w:rsidR="0062188E" w:rsidRPr="000675B2">
        <w:t>ontent of PDCCH o</w:t>
      </w:r>
      <w:r w:rsidR="000675B2">
        <w:t>r</w:t>
      </w:r>
      <w:r w:rsidR="0062188E" w:rsidRPr="000675B2">
        <w:t>der</w:t>
      </w:r>
    </w:p>
    <w:p w14:paraId="041C58CA" w14:textId="046690D0" w:rsidR="00895F40" w:rsidRPr="00170B3F" w:rsidRDefault="007A2A51" w:rsidP="001F5900">
      <w:pPr>
        <w:jc w:val="both"/>
      </w:pPr>
      <w:r w:rsidRPr="007A4AFC">
        <w:t xml:space="preserve">For the </w:t>
      </w:r>
      <w:r w:rsidR="00644DC2" w:rsidRPr="007A4AFC">
        <w:t>indication of candidate cell in DCI</w:t>
      </w:r>
      <w:r w:rsidR="00AC247C" w:rsidRPr="007A4AFC">
        <w:t xml:space="preserve">, we support to include it in the </w:t>
      </w:r>
      <w:r w:rsidR="007A4AFC" w:rsidRPr="007A4AFC">
        <w:t>PDCC</w:t>
      </w:r>
      <w:r w:rsidR="007A4AFC" w:rsidRPr="007A4AFC">
        <w:rPr>
          <w:rFonts w:hint="eastAsia"/>
        </w:rPr>
        <w:t>H</w:t>
      </w:r>
      <w:r w:rsidR="007A4AFC" w:rsidRPr="007A4AFC">
        <w:t xml:space="preserve"> order</w:t>
      </w:r>
      <w:r w:rsidR="00AC247C" w:rsidRPr="007A4AFC">
        <w:t>.</w:t>
      </w:r>
      <w:r w:rsidR="00606976">
        <w:t xml:space="preserve"> </w:t>
      </w:r>
      <w:r w:rsidR="00895F40">
        <w:rPr>
          <w:rFonts w:hint="eastAsia"/>
          <w:lang w:eastAsia="zh-CN"/>
        </w:rPr>
        <w:t>Consid</w:t>
      </w:r>
      <w:r w:rsidR="00895F40">
        <w:rPr>
          <w:lang w:eastAsia="zh-CN"/>
        </w:rPr>
        <w:t xml:space="preserve">ering </w:t>
      </w:r>
      <w:r w:rsidR="00895F40" w:rsidRPr="00B76A9B">
        <w:rPr>
          <w:lang w:eastAsia="zh-CN"/>
        </w:rPr>
        <w:t>RACH configuration</w:t>
      </w:r>
      <w:r w:rsidR="00895F40">
        <w:rPr>
          <w:lang w:eastAsia="zh-CN"/>
        </w:rPr>
        <w:t xml:space="preserve">s are configured for each </w:t>
      </w:r>
      <w:r w:rsidR="00264BBD">
        <w:rPr>
          <w:rFonts w:eastAsia="宋体"/>
          <w:lang w:eastAsia="zh-CN"/>
        </w:rPr>
        <w:t>candidate cell</w:t>
      </w:r>
      <w:r w:rsidR="00895F40">
        <w:rPr>
          <w:lang w:eastAsia="zh-CN"/>
        </w:rPr>
        <w:t xml:space="preserve">, </w:t>
      </w:r>
      <w:r w:rsidR="00895F40" w:rsidRPr="00DE6264">
        <w:rPr>
          <w:lang w:eastAsia="zh-CN"/>
        </w:rPr>
        <w:t xml:space="preserve">gNB can transmit a PDCCH order to UE which indicates an SSB of the </w:t>
      </w:r>
      <w:r w:rsidR="00264BBD">
        <w:rPr>
          <w:rFonts w:eastAsia="宋体"/>
          <w:lang w:eastAsia="zh-CN"/>
        </w:rPr>
        <w:t>candidate</w:t>
      </w:r>
      <w:r w:rsidR="00895F40" w:rsidRPr="00DE6264">
        <w:rPr>
          <w:lang w:eastAsia="zh-CN"/>
        </w:rPr>
        <w:t xml:space="preserve"> cell, and then the UE will transmit preamble</w:t>
      </w:r>
      <w:r w:rsidR="00895F40">
        <w:rPr>
          <w:lang w:eastAsia="zh-CN"/>
        </w:rPr>
        <w:t xml:space="preserve"> </w:t>
      </w:r>
      <w:r w:rsidR="00895F40" w:rsidRPr="00DE6264">
        <w:rPr>
          <w:lang w:eastAsia="zh-CN"/>
        </w:rPr>
        <w:t xml:space="preserve">towards the </w:t>
      </w:r>
      <w:r w:rsidR="00264BBD">
        <w:rPr>
          <w:rFonts w:eastAsia="宋体"/>
          <w:lang w:eastAsia="zh-CN"/>
        </w:rPr>
        <w:t>candidate cell</w:t>
      </w:r>
      <w:r w:rsidR="00895F40" w:rsidRPr="00DE6264">
        <w:rPr>
          <w:lang w:eastAsia="zh-CN"/>
        </w:rPr>
        <w:t xml:space="preserve"> and get initial TA of the </w:t>
      </w:r>
      <w:r w:rsidR="00264BBD">
        <w:rPr>
          <w:rFonts w:eastAsia="宋体"/>
          <w:lang w:eastAsia="zh-CN"/>
        </w:rPr>
        <w:t>candidate cell</w:t>
      </w:r>
      <w:r w:rsidR="00264BBD">
        <w:rPr>
          <w:lang w:eastAsia="zh-CN"/>
        </w:rPr>
        <w:t xml:space="preserve"> via the TA indication</w:t>
      </w:r>
      <w:r w:rsidR="00895F40" w:rsidRPr="00DE6264">
        <w:rPr>
          <w:lang w:eastAsia="zh-CN"/>
        </w:rPr>
        <w:t>.</w:t>
      </w:r>
      <w:r w:rsidR="00895F40">
        <w:rPr>
          <w:lang w:eastAsia="zh-CN"/>
        </w:rPr>
        <w:t xml:space="preserve"> However, </w:t>
      </w:r>
      <w:r w:rsidR="00895F40" w:rsidRPr="009841AD">
        <w:rPr>
          <w:lang w:eastAsia="zh-CN"/>
        </w:rPr>
        <w:t xml:space="preserve">UE cannot tell the indicated SSB belongs to the serving cell or the </w:t>
      </w:r>
      <w:r w:rsidR="00264BBD">
        <w:rPr>
          <w:rFonts w:eastAsia="宋体"/>
          <w:lang w:eastAsia="zh-CN"/>
        </w:rPr>
        <w:t>candidate</w:t>
      </w:r>
      <w:r w:rsidR="00895F40" w:rsidRPr="009841AD">
        <w:rPr>
          <w:lang w:eastAsia="zh-CN"/>
        </w:rPr>
        <w:t xml:space="preserve"> cell, as both the serving cell and the </w:t>
      </w:r>
      <w:r w:rsidR="00264BBD">
        <w:rPr>
          <w:rFonts w:eastAsia="宋体"/>
          <w:lang w:eastAsia="zh-CN"/>
        </w:rPr>
        <w:t>candidate</w:t>
      </w:r>
      <w:r w:rsidR="00895F40" w:rsidRPr="009841AD">
        <w:rPr>
          <w:lang w:eastAsia="zh-CN"/>
        </w:rPr>
        <w:t xml:space="preserve"> cell may have SSB with the same SSB index.</w:t>
      </w:r>
      <w:r w:rsidR="00895F40" w:rsidRPr="00DC0B7F">
        <w:t xml:space="preserve"> </w:t>
      </w:r>
      <w:r w:rsidR="00895F40" w:rsidRPr="004636C3">
        <w:t xml:space="preserve">To address this issue, </w:t>
      </w:r>
      <w:r w:rsidR="00DF18BE">
        <w:t xml:space="preserve">a simple way is to introduce a </w:t>
      </w:r>
      <w:r w:rsidR="00DF18BE">
        <w:rPr>
          <w:rFonts w:eastAsia="宋体"/>
          <w:lang w:eastAsia="zh-CN"/>
        </w:rPr>
        <w:t>candidate</w:t>
      </w:r>
      <w:r w:rsidR="00DF18BE">
        <w:t xml:space="preserve"> cell ID </w:t>
      </w:r>
      <w:r w:rsidR="00895F40" w:rsidRPr="004636C3">
        <w:t>field in the PDCCH order. With such field, UE can know in which cell</w:t>
      </w:r>
      <w:r w:rsidR="00895F40">
        <w:t xml:space="preserve"> (i.e., a serving cell or a </w:t>
      </w:r>
      <w:r w:rsidR="00DF18BE">
        <w:rPr>
          <w:rFonts w:eastAsia="宋体"/>
          <w:lang w:eastAsia="zh-CN"/>
        </w:rPr>
        <w:t>candidate</w:t>
      </w:r>
      <w:r w:rsidR="00895F40">
        <w:t xml:space="preserve"> cell)</w:t>
      </w:r>
      <w:r w:rsidR="00895F40" w:rsidRPr="004636C3">
        <w:t xml:space="preserve"> the triggered RACH procedure should be operated and for which </w:t>
      </w:r>
      <w:r w:rsidR="00DF18BE">
        <w:t>cell</w:t>
      </w:r>
      <w:r w:rsidR="00895F40" w:rsidRPr="004636C3">
        <w:t xml:space="preserve"> the received TA value is </w:t>
      </w:r>
      <w:r w:rsidR="00895F40">
        <w:t>applied</w:t>
      </w:r>
      <w:r w:rsidR="00895F40" w:rsidRPr="004636C3">
        <w:t>.</w:t>
      </w:r>
      <w:r w:rsidR="00895F40">
        <w:t xml:space="preserve"> For example, if </w:t>
      </w:r>
      <w:r w:rsidR="00DF18BE">
        <w:t xml:space="preserve">the </w:t>
      </w:r>
      <w:r w:rsidR="00DF18BE">
        <w:rPr>
          <w:rFonts w:eastAsia="宋体"/>
          <w:lang w:eastAsia="zh-CN"/>
        </w:rPr>
        <w:t>candidate</w:t>
      </w:r>
      <w:r w:rsidR="00DF18BE">
        <w:t xml:space="preserve"> cell ID</w:t>
      </w:r>
      <w:r w:rsidR="00895F40">
        <w:t xml:space="preserve"> in the </w:t>
      </w:r>
      <w:r w:rsidR="00895F40">
        <w:rPr>
          <w:rFonts w:hint="eastAsia"/>
          <w:lang w:eastAsia="zh-CN"/>
        </w:rPr>
        <w:t>PDCCH</w:t>
      </w:r>
      <w:r w:rsidR="00895F40">
        <w:t xml:space="preserve"> </w:t>
      </w:r>
      <w:r w:rsidR="00895F40">
        <w:rPr>
          <w:rFonts w:hint="eastAsia"/>
          <w:lang w:eastAsia="zh-CN"/>
        </w:rPr>
        <w:t>order</w:t>
      </w:r>
      <w:r w:rsidR="00895F40">
        <w:t xml:space="preserve"> is set to</w:t>
      </w:r>
      <w:r w:rsidR="00AC247C">
        <w:t xml:space="preserve"> a non-zero value</w:t>
      </w:r>
      <w:r w:rsidR="00895F40">
        <w:t xml:space="preserve">, the UE knows the RACH procedure is operated for the </w:t>
      </w:r>
      <w:r w:rsidR="00AC247C">
        <w:t>candidate</w:t>
      </w:r>
      <w:r w:rsidR="00895F40">
        <w:t xml:space="preserve"> cell corresponding to </w:t>
      </w:r>
      <w:r w:rsidR="00AC247C">
        <w:t>the value</w:t>
      </w:r>
      <w:r w:rsidR="00895F40">
        <w:t>.</w:t>
      </w:r>
    </w:p>
    <w:p w14:paraId="096A53F3" w14:textId="5E32AB07" w:rsidR="00AE3B94" w:rsidRDefault="00185248" w:rsidP="001F5900">
      <w:pPr>
        <w:jc w:val="both"/>
        <w:rPr>
          <w:rFonts w:eastAsia="宋体"/>
          <w:lang w:eastAsia="zh-CN"/>
        </w:rPr>
      </w:pPr>
      <w:r>
        <w:rPr>
          <w:rFonts w:eastAsia="宋体"/>
          <w:lang w:eastAsia="zh-CN"/>
        </w:rPr>
        <w:t>For the other information in the PDCCH order, they can reuse the current fields without any repurpose.</w:t>
      </w:r>
    </w:p>
    <w:p w14:paraId="58D80814" w14:textId="65C4BDAE" w:rsidR="00185248" w:rsidRPr="00185248" w:rsidRDefault="00185248" w:rsidP="001F5900">
      <w:pPr>
        <w:pStyle w:val="aff8"/>
        <w:numPr>
          <w:ilvl w:val="0"/>
          <w:numId w:val="32"/>
        </w:numPr>
        <w:ind w:leftChars="0"/>
        <w:jc w:val="both"/>
        <w:rPr>
          <w:rFonts w:eastAsia="宋体"/>
          <w:b/>
          <w:i/>
          <w:lang w:eastAsia="zh-CN"/>
        </w:rPr>
      </w:pPr>
      <w:r w:rsidRPr="00185248">
        <w:rPr>
          <w:b/>
          <w:i/>
        </w:rPr>
        <w:t xml:space="preserve">Introduce a </w:t>
      </w:r>
      <w:r w:rsidRPr="00185248">
        <w:rPr>
          <w:rFonts w:eastAsia="宋体"/>
          <w:b/>
          <w:i/>
          <w:lang w:eastAsia="zh-CN"/>
        </w:rPr>
        <w:t>candidate</w:t>
      </w:r>
      <w:r w:rsidRPr="00185248">
        <w:rPr>
          <w:b/>
          <w:i/>
        </w:rPr>
        <w:t xml:space="preserve"> cell ID field in the PDCCH order to indicate the RACH procedure is performed to the serving cell or a candidate cell. </w:t>
      </w:r>
    </w:p>
    <w:p w14:paraId="1565250F" w14:textId="63D45DA1" w:rsidR="00AE3B94" w:rsidRDefault="00185248" w:rsidP="001F5900">
      <w:pPr>
        <w:pStyle w:val="3"/>
        <w:jc w:val="both"/>
      </w:pPr>
      <w:r>
        <w:t>RAR transmission</w:t>
      </w:r>
    </w:p>
    <w:p w14:paraId="21CBBD49" w14:textId="27D33D6F" w:rsidR="00AE3B94" w:rsidRDefault="00460314" w:rsidP="001F5900">
      <w:pPr>
        <w:jc w:val="both"/>
      </w:pPr>
      <w:r w:rsidRPr="00460314">
        <w:t xml:space="preserve">For RAR transmission, at least no RAR should be supported, since TA indication </w:t>
      </w:r>
      <w:r>
        <w:t>can be</w:t>
      </w:r>
      <w:r w:rsidRPr="00460314">
        <w:t xml:space="preserve"> carried in the LTM command. </w:t>
      </w:r>
      <w:r>
        <w:t xml:space="preserve">In this case, RAR is useless. However, considering the </w:t>
      </w:r>
      <w:r w:rsidR="00253163">
        <w:t xml:space="preserve">current RACH procedure, </w:t>
      </w:r>
      <w:r w:rsidR="00440DDF">
        <w:t xml:space="preserve">it is considered to be complete until RAR is received. </w:t>
      </w:r>
      <w:r w:rsidR="00DE3CC3">
        <w:t>So in order to align the understanding between gNB and UE,</w:t>
      </w:r>
      <w:r w:rsidR="007720C8">
        <w:t xml:space="preserve"> it needs additional rule to skip RAR for PDCCH ordered RACH for TA acquisition</w:t>
      </w:r>
      <w:r w:rsidR="00DE3CC3">
        <w:t>.</w:t>
      </w:r>
    </w:p>
    <w:tbl>
      <w:tblPr>
        <w:tblStyle w:val="aff"/>
        <w:tblW w:w="0" w:type="auto"/>
        <w:tblLook w:val="04A0" w:firstRow="1" w:lastRow="0" w:firstColumn="1" w:lastColumn="0" w:noHBand="0" w:noVBand="1"/>
      </w:tblPr>
      <w:tblGrid>
        <w:gridCol w:w="9630"/>
      </w:tblGrid>
      <w:tr w:rsidR="00405511" w:rsidRPr="00D01683" w14:paraId="54DF77D6" w14:textId="77777777" w:rsidTr="00405511">
        <w:tc>
          <w:tcPr>
            <w:tcW w:w="9630" w:type="dxa"/>
          </w:tcPr>
          <w:p w14:paraId="2652FF12" w14:textId="77777777" w:rsidR="00405511" w:rsidRPr="00D01683" w:rsidRDefault="00405511" w:rsidP="001F5900">
            <w:pPr>
              <w:jc w:val="both"/>
              <w:rPr>
                <w:b/>
                <w:bCs/>
                <w:i/>
                <w:color w:val="000000"/>
                <w:highlight w:val="green"/>
              </w:rPr>
            </w:pPr>
            <w:r w:rsidRPr="00D01683">
              <w:rPr>
                <w:b/>
                <w:bCs/>
                <w:i/>
                <w:color w:val="000000"/>
              </w:rPr>
              <w:t> </w:t>
            </w:r>
            <w:r w:rsidRPr="00D01683">
              <w:rPr>
                <w:b/>
                <w:bCs/>
                <w:i/>
                <w:color w:val="000000"/>
                <w:highlight w:val="green"/>
              </w:rPr>
              <w:t>Agreement</w:t>
            </w:r>
            <w:r w:rsidRPr="00D01683">
              <w:rPr>
                <w:rFonts w:hint="eastAsia"/>
                <w:i/>
                <w:highlight w:val="green"/>
              </w:rPr>
              <w:t xml:space="preserve"> RAN</w:t>
            </w:r>
            <w:r w:rsidRPr="00D01683">
              <w:rPr>
                <w:i/>
                <w:highlight w:val="green"/>
                <w:lang w:eastAsia="x-none"/>
              </w:rPr>
              <w:t>1#111</w:t>
            </w:r>
          </w:p>
          <w:p w14:paraId="59100F75" w14:textId="77777777" w:rsidR="00405511" w:rsidRPr="00D01683" w:rsidRDefault="00405511" w:rsidP="001F5900">
            <w:pPr>
              <w:jc w:val="both"/>
              <w:rPr>
                <w:b/>
                <w:bCs/>
                <w:i/>
                <w:color w:val="000000"/>
              </w:rPr>
            </w:pPr>
            <w:r w:rsidRPr="00D01683">
              <w:rPr>
                <w:rFonts w:hint="eastAsia"/>
                <w:b/>
                <w:bCs/>
                <w:i/>
                <w:color w:val="000000"/>
              </w:rPr>
              <w:t xml:space="preserve">On whether RAR is needed for PDCCH ordered RACH </w:t>
            </w:r>
            <w:r w:rsidRPr="00D01683">
              <w:rPr>
                <w:b/>
                <w:bCs/>
                <w:i/>
                <w:color w:val="000000"/>
              </w:rPr>
              <w:t>for a candidate cell</w:t>
            </w:r>
            <w:r w:rsidRPr="00D01683">
              <w:rPr>
                <w:rFonts w:hint="eastAsia"/>
                <w:b/>
                <w:bCs/>
                <w:i/>
                <w:color w:val="000000"/>
              </w:rPr>
              <w:t xml:space="preserve"> in LTM, the following </w:t>
            </w:r>
            <w:r w:rsidRPr="00D01683">
              <w:rPr>
                <w:b/>
                <w:bCs/>
                <w:i/>
                <w:color w:val="000000"/>
              </w:rPr>
              <w:t>alternatives</w:t>
            </w:r>
            <w:r w:rsidRPr="00D01683">
              <w:rPr>
                <w:rFonts w:hint="eastAsia"/>
                <w:b/>
                <w:bCs/>
                <w:i/>
                <w:color w:val="000000"/>
              </w:rPr>
              <w:t xml:space="preserve"> </w:t>
            </w:r>
            <w:r w:rsidRPr="00D01683">
              <w:rPr>
                <w:b/>
                <w:bCs/>
                <w:i/>
                <w:color w:val="000000"/>
              </w:rPr>
              <w:t>are considered for further study</w:t>
            </w:r>
          </w:p>
          <w:p w14:paraId="582DE500" w14:textId="77777777" w:rsidR="00405511" w:rsidRPr="00D01683" w:rsidRDefault="00405511" w:rsidP="001F5900">
            <w:pPr>
              <w:pStyle w:val="aff8"/>
              <w:numPr>
                <w:ilvl w:val="0"/>
                <w:numId w:val="33"/>
              </w:numPr>
              <w:spacing w:after="160" w:line="259" w:lineRule="auto"/>
              <w:ind w:leftChars="0" w:left="360" w:hanging="360"/>
              <w:contextualSpacing/>
              <w:jc w:val="both"/>
              <w:rPr>
                <w:i/>
              </w:rPr>
            </w:pPr>
            <w:r w:rsidRPr="00D01683">
              <w:rPr>
                <w:rFonts w:hint="eastAsia"/>
                <w:i/>
              </w:rPr>
              <w:t>Alt 1: RAR is needed</w:t>
            </w:r>
          </w:p>
          <w:p w14:paraId="73B7279C" w14:textId="77777777" w:rsidR="00405511" w:rsidRPr="00D01683" w:rsidRDefault="00405511" w:rsidP="001F5900">
            <w:pPr>
              <w:pStyle w:val="aff8"/>
              <w:numPr>
                <w:ilvl w:val="0"/>
                <w:numId w:val="33"/>
              </w:numPr>
              <w:spacing w:after="160" w:line="259" w:lineRule="auto"/>
              <w:ind w:leftChars="0" w:left="360" w:hanging="360"/>
              <w:contextualSpacing/>
              <w:jc w:val="both"/>
              <w:rPr>
                <w:i/>
              </w:rPr>
            </w:pPr>
            <w:r w:rsidRPr="00D01683">
              <w:rPr>
                <w:rFonts w:hint="eastAsia"/>
                <w:i/>
              </w:rPr>
              <w:t>Alt 2: RAR is not needed</w:t>
            </w:r>
            <w:bookmarkStart w:id="7" w:name="_GoBack"/>
            <w:bookmarkEnd w:id="7"/>
          </w:p>
          <w:p w14:paraId="54777A1E" w14:textId="77777777" w:rsidR="00405511" w:rsidRPr="00D01683" w:rsidRDefault="00405511" w:rsidP="001F5900">
            <w:pPr>
              <w:pStyle w:val="aff8"/>
              <w:numPr>
                <w:ilvl w:val="2"/>
                <w:numId w:val="33"/>
              </w:numPr>
              <w:spacing w:after="160" w:line="259" w:lineRule="auto"/>
              <w:ind w:leftChars="0" w:hanging="360"/>
              <w:contextualSpacing/>
              <w:jc w:val="both"/>
              <w:rPr>
                <w:i/>
              </w:rPr>
            </w:pPr>
            <w:r w:rsidRPr="00D01683">
              <w:rPr>
                <w:i/>
              </w:rPr>
              <w:t>Note</w:t>
            </w:r>
            <w:r w:rsidRPr="00D01683">
              <w:rPr>
                <w:rFonts w:hint="eastAsia"/>
                <w:i/>
              </w:rPr>
              <w:t xml:space="preserve">: </w:t>
            </w:r>
            <w:r w:rsidRPr="00D01683">
              <w:rPr>
                <w:i/>
              </w:rPr>
              <w:t>I</w:t>
            </w:r>
            <w:r w:rsidRPr="00D01683">
              <w:rPr>
                <w:rFonts w:hint="eastAsia"/>
                <w:i/>
              </w:rPr>
              <w:t xml:space="preserve">f Alt 2 is supported, TA value of candidate cell is indicated in </w:t>
            </w:r>
            <w:r w:rsidRPr="00D01683">
              <w:rPr>
                <w:i/>
              </w:rPr>
              <w:t>cell switch command</w:t>
            </w:r>
          </w:p>
          <w:p w14:paraId="6F601A57" w14:textId="06EA70DC" w:rsidR="00405511" w:rsidRPr="00D01683" w:rsidRDefault="00405511" w:rsidP="001F5900">
            <w:pPr>
              <w:pStyle w:val="aff8"/>
              <w:numPr>
                <w:ilvl w:val="0"/>
                <w:numId w:val="33"/>
              </w:numPr>
              <w:spacing w:after="160" w:line="259" w:lineRule="auto"/>
              <w:ind w:leftChars="0" w:left="360" w:hanging="360"/>
              <w:contextualSpacing/>
              <w:jc w:val="both"/>
              <w:rPr>
                <w:i/>
              </w:rPr>
            </w:pPr>
            <w:r w:rsidRPr="00D01683">
              <w:rPr>
                <w:rFonts w:hint="eastAsia"/>
                <w:i/>
              </w:rPr>
              <w:t>Alt 3: whether RAR is needed can be configured</w:t>
            </w:r>
          </w:p>
        </w:tc>
      </w:tr>
    </w:tbl>
    <w:p w14:paraId="4A4C3D03" w14:textId="77777777" w:rsidR="00D941C5" w:rsidRPr="00D941C5" w:rsidRDefault="00D941C5" w:rsidP="00D941C5"/>
    <w:p w14:paraId="779E8457" w14:textId="7417A61B" w:rsidR="00253163" w:rsidRPr="00D01683" w:rsidRDefault="00D93EC2" w:rsidP="007720C8">
      <w:pPr>
        <w:pStyle w:val="aff8"/>
        <w:numPr>
          <w:ilvl w:val="0"/>
          <w:numId w:val="32"/>
        </w:numPr>
        <w:ind w:leftChars="0"/>
        <w:jc w:val="both"/>
        <w:rPr>
          <w:b/>
          <w:i/>
        </w:rPr>
      </w:pPr>
      <w:r w:rsidRPr="00D01683">
        <w:rPr>
          <w:rFonts w:hint="eastAsia"/>
          <w:b/>
          <w:bCs/>
          <w:i/>
          <w:color w:val="000000"/>
        </w:rPr>
        <w:t xml:space="preserve">On whether RAR is needed for PDCCH ordered RACH </w:t>
      </w:r>
      <w:r w:rsidRPr="00D01683">
        <w:rPr>
          <w:b/>
          <w:bCs/>
          <w:i/>
          <w:color w:val="000000"/>
        </w:rPr>
        <w:t>for a candidate cell</w:t>
      </w:r>
      <w:r w:rsidRPr="00D01683">
        <w:rPr>
          <w:rFonts w:hint="eastAsia"/>
          <w:b/>
          <w:bCs/>
          <w:i/>
          <w:color w:val="000000"/>
        </w:rPr>
        <w:t xml:space="preserve"> in LTM</w:t>
      </w:r>
      <w:r w:rsidRPr="00D01683">
        <w:rPr>
          <w:b/>
          <w:bCs/>
          <w:i/>
          <w:color w:val="000000"/>
        </w:rPr>
        <w:t>,</w:t>
      </w:r>
      <w:r w:rsidR="00AE0FC4" w:rsidRPr="00D01683">
        <w:rPr>
          <w:b/>
          <w:bCs/>
          <w:i/>
          <w:color w:val="000000"/>
        </w:rPr>
        <w:t xml:space="preserve"> </w:t>
      </w:r>
      <w:r w:rsidR="007720C8" w:rsidRPr="00D01683">
        <w:rPr>
          <w:b/>
          <w:bCs/>
          <w:i/>
          <w:color w:val="000000"/>
        </w:rPr>
        <w:t>RAR is not needed</w:t>
      </w:r>
      <w:r w:rsidRPr="00D01683">
        <w:rPr>
          <w:b/>
          <w:bCs/>
          <w:i/>
          <w:color w:val="000000"/>
        </w:rPr>
        <w:t>.</w:t>
      </w:r>
    </w:p>
    <w:p w14:paraId="7F030057" w14:textId="22EF54D0" w:rsidR="00817D41" w:rsidRDefault="008E6143" w:rsidP="001F5900">
      <w:pPr>
        <w:pStyle w:val="2"/>
        <w:jc w:val="both"/>
      </w:pPr>
      <w:r>
        <w:t>Other m</w:t>
      </w:r>
      <w:r w:rsidR="00817D41">
        <w:t>echanism to obtain TA of candidate target cell</w:t>
      </w:r>
    </w:p>
    <w:p w14:paraId="5DBD5106" w14:textId="623D36D9" w:rsidR="00FE797E" w:rsidRPr="00FE797E" w:rsidRDefault="00FE797E" w:rsidP="001F5900">
      <w:pPr>
        <w:jc w:val="both"/>
        <w:rPr>
          <w:rFonts w:eastAsia="宋体"/>
          <w:lang w:eastAsia="zh-CN"/>
        </w:rPr>
      </w:pPr>
      <w:r>
        <w:rPr>
          <w:rFonts w:eastAsia="宋体"/>
          <w:lang w:eastAsia="zh-CN"/>
        </w:rPr>
        <w:t xml:space="preserve">For mechanism to obtain TA of candidate target cell, </w:t>
      </w:r>
      <w:r w:rsidR="00554884">
        <w:rPr>
          <w:rFonts w:eastAsia="宋体"/>
          <w:lang w:eastAsia="zh-CN"/>
        </w:rPr>
        <w:t>both of RACH-based and RACH-less were agreed to support</w:t>
      </w:r>
      <w:r w:rsidR="00A75DDB">
        <w:rPr>
          <w:rFonts w:eastAsia="宋体"/>
          <w:lang w:eastAsia="zh-CN"/>
        </w:rPr>
        <w:t xml:space="preserve"> during RAN1#109b-e meeting</w:t>
      </w:r>
      <w:r w:rsidR="00554884">
        <w:rPr>
          <w:rFonts w:eastAsia="宋体" w:hint="eastAsia"/>
          <w:lang w:eastAsia="zh-CN"/>
        </w:rPr>
        <w:t>.</w:t>
      </w:r>
      <w:r w:rsidR="00A75DDB">
        <w:rPr>
          <w:rFonts w:eastAsia="宋体"/>
          <w:lang w:eastAsia="zh-CN"/>
        </w:rPr>
        <w:t xml:space="preserve"> Besides PDCCH ordered RACH, there are still other solutions for TA acquisition. </w:t>
      </w:r>
    </w:p>
    <w:tbl>
      <w:tblPr>
        <w:tblStyle w:val="aff"/>
        <w:tblW w:w="0" w:type="auto"/>
        <w:tblLook w:val="04A0" w:firstRow="1" w:lastRow="0" w:firstColumn="1" w:lastColumn="0" w:noHBand="0" w:noVBand="1"/>
      </w:tblPr>
      <w:tblGrid>
        <w:gridCol w:w="9630"/>
      </w:tblGrid>
      <w:tr w:rsidR="00FE5C85" w:rsidRPr="00B16B87" w14:paraId="4F0062FE" w14:textId="77777777" w:rsidTr="00FE5C85">
        <w:tc>
          <w:tcPr>
            <w:tcW w:w="9630" w:type="dxa"/>
          </w:tcPr>
          <w:p w14:paraId="0B6FC741" w14:textId="77777777" w:rsidR="00FE5C85" w:rsidRPr="00B16B87" w:rsidRDefault="00FE5C85" w:rsidP="001F5900">
            <w:pPr>
              <w:shd w:val="clear" w:color="auto" w:fill="FFFFFF"/>
              <w:jc w:val="both"/>
              <w:rPr>
                <w:rFonts w:eastAsia="MS PGothic"/>
                <w:i/>
                <w:color w:val="000000"/>
                <w:highlight w:val="green"/>
              </w:rPr>
            </w:pPr>
            <w:r w:rsidRPr="00B16B87">
              <w:rPr>
                <w:rFonts w:eastAsia="MS PGothic"/>
                <w:b/>
                <w:bCs/>
                <w:i/>
                <w:color w:val="000000"/>
                <w:highlight w:val="green"/>
                <w:shd w:val="clear" w:color="auto" w:fill="FFFF00"/>
              </w:rPr>
              <w:t>Agreement</w:t>
            </w:r>
          </w:p>
          <w:p w14:paraId="5A3BAE27" w14:textId="77777777" w:rsidR="00FE5C85" w:rsidRPr="00B16B87" w:rsidRDefault="00FE5C85" w:rsidP="001F5900">
            <w:pPr>
              <w:shd w:val="clear" w:color="auto" w:fill="FFFFFF"/>
              <w:jc w:val="both"/>
              <w:rPr>
                <w:rFonts w:eastAsia="MS PGothic"/>
                <w:i/>
                <w:color w:val="000000"/>
              </w:rPr>
            </w:pPr>
            <w:r w:rsidRPr="00B16B87">
              <w:rPr>
                <w:rFonts w:eastAsia="MS PGothic"/>
                <w:i/>
                <w:color w:val="000000"/>
              </w:rPr>
              <w:t>On mechanism to acquire TA of the candidate cells, the following solutions can be further studied:</w:t>
            </w:r>
          </w:p>
          <w:p w14:paraId="3E94E815" w14:textId="77777777" w:rsidR="00FE5C85" w:rsidRPr="00B16B87" w:rsidRDefault="00FE5C85" w:rsidP="001F5900">
            <w:pPr>
              <w:shd w:val="clear" w:color="auto" w:fill="FFFFFF"/>
              <w:spacing w:before="100" w:beforeAutospacing="1" w:line="252" w:lineRule="atLeast"/>
              <w:ind w:left="420" w:hanging="420"/>
              <w:jc w:val="both"/>
              <w:rPr>
                <w:rFonts w:eastAsia="宋体"/>
                <w:i/>
                <w:color w:val="000000"/>
              </w:rPr>
            </w:pPr>
            <w:r w:rsidRPr="00B16B87">
              <w:rPr>
                <w:rFonts w:eastAsia="宋体"/>
                <w:i/>
                <w:color w:val="000000"/>
              </w:rPr>
              <w:t>•         RACH-based solutions</w:t>
            </w:r>
          </w:p>
          <w:p w14:paraId="71984644" w14:textId="77777777" w:rsidR="00FE5C85" w:rsidRPr="00B16B87" w:rsidRDefault="00FE5C85" w:rsidP="001F5900">
            <w:pPr>
              <w:shd w:val="clear" w:color="auto" w:fill="FFFFFF"/>
              <w:ind w:firstLine="660"/>
              <w:jc w:val="both"/>
              <w:rPr>
                <w:rFonts w:eastAsia="MS PGothic"/>
                <w:i/>
                <w:color w:val="000000"/>
              </w:rPr>
            </w:pPr>
            <w:r w:rsidRPr="00B16B87">
              <w:rPr>
                <w:rFonts w:eastAsia="MS PGothic"/>
                <w:i/>
                <w:color w:val="000000"/>
              </w:rPr>
              <w:t>e.g., PDCCH ordered RACH, UE-triggered RACH, higher layer triggered RACH from NW other than L3 HO cmd</w:t>
            </w:r>
          </w:p>
          <w:p w14:paraId="79CC9A55" w14:textId="77777777" w:rsidR="00FE5C85" w:rsidRPr="00B16B87" w:rsidRDefault="00FE5C85" w:rsidP="001F5900">
            <w:pPr>
              <w:shd w:val="clear" w:color="auto" w:fill="FFFFFF"/>
              <w:spacing w:before="100" w:beforeAutospacing="1" w:line="252" w:lineRule="atLeast"/>
              <w:ind w:left="420" w:hanging="420"/>
              <w:jc w:val="both"/>
              <w:rPr>
                <w:rFonts w:eastAsia="宋体"/>
                <w:i/>
                <w:color w:val="000000"/>
              </w:rPr>
            </w:pPr>
            <w:r w:rsidRPr="00B16B87">
              <w:rPr>
                <w:rFonts w:eastAsia="宋体"/>
                <w:i/>
                <w:color w:val="000000"/>
              </w:rPr>
              <w:t>•         RACH-less solutions</w:t>
            </w:r>
          </w:p>
          <w:p w14:paraId="7A169288" w14:textId="59251D84" w:rsidR="00FE5C85" w:rsidRPr="00B16B87" w:rsidRDefault="00FE5C85" w:rsidP="001F5900">
            <w:pPr>
              <w:shd w:val="clear" w:color="auto" w:fill="FFFFFF"/>
              <w:ind w:firstLine="660"/>
              <w:jc w:val="both"/>
              <w:rPr>
                <w:i/>
                <w:lang w:eastAsia="ja-JP"/>
              </w:rPr>
            </w:pPr>
            <w:r w:rsidRPr="00B16B87">
              <w:rPr>
                <w:rFonts w:eastAsia="MS PGothic"/>
                <w:i/>
                <w:color w:val="000000"/>
              </w:rPr>
              <w:t xml:space="preserve">e.g., </w:t>
            </w:r>
            <w:bookmarkStart w:id="8" w:name="OLE_LINK16"/>
            <w:bookmarkStart w:id="9" w:name="OLE_LINK17"/>
            <w:r w:rsidRPr="00B16B87">
              <w:rPr>
                <w:rFonts w:eastAsia="MS PGothic"/>
                <w:i/>
                <w:color w:val="000000"/>
              </w:rPr>
              <w:t>SRS based TA acquisition</w:t>
            </w:r>
            <w:bookmarkEnd w:id="8"/>
            <w:bookmarkEnd w:id="9"/>
            <w:r w:rsidRPr="00B16B87">
              <w:rPr>
                <w:rFonts w:eastAsia="MS PGothic"/>
                <w:i/>
                <w:color w:val="000000"/>
              </w:rPr>
              <w:t>, Rx timing difference based, RACH-less mechanism as in LTE, UE based TA measurement (including UE based TA measurement with one TAC from serving cell)</w:t>
            </w:r>
          </w:p>
        </w:tc>
      </w:tr>
    </w:tbl>
    <w:p w14:paraId="5BB42FC3" w14:textId="078D1325" w:rsidR="00FE5C85" w:rsidRDefault="00FE5C85" w:rsidP="001F5900">
      <w:pPr>
        <w:jc w:val="both"/>
        <w:rPr>
          <w:lang w:eastAsia="ja-JP"/>
        </w:rPr>
      </w:pPr>
    </w:p>
    <w:p w14:paraId="4A24186E" w14:textId="4BBDDAC4" w:rsidR="002C1B39" w:rsidRDefault="002C1B39" w:rsidP="001F5900">
      <w:pPr>
        <w:jc w:val="both"/>
        <w:rPr>
          <w:b/>
          <w:u w:val="single"/>
        </w:rPr>
      </w:pPr>
      <w:r w:rsidRPr="002C1B39">
        <w:rPr>
          <w:b/>
          <w:u w:val="single"/>
        </w:rPr>
        <w:t>RACH-based solutions</w:t>
      </w:r>
    </w:p>
    <w:p w14:paraId="6C2E7C74" w14:textId="0493B255" w:rsidR="002805D6" w:rsidRDefault="002805D6" w:rsidP="001F5900">
      <w:pPr>
        <w:jc w:val="both"/>
      </w:pPr>
      <w:r w:rsidRPr="002805D6">
        <w:t>For UE-triggered RACH</w:t>
      </w:r>
      <w:r w:rsidR="00C57143">
        <w:t xml:space="preserve">, it suffers more challenges comparing with PDCCH-ordered RACH. </w:t>
      </w:r>
    </w:p>
    <w:p w14:paraId="312D284B" w14:textId="21069424" w:rsidR="00C57143" w:rsidRDefault="00C57143" w:rsidP="001F5900">
      <w:pPr>
        <w:pStyle w:val="aff8"/>
        <w:numPr>
          <w:ilvl w:val="0"/>
          <w:numId w:val="28"/>
        </w:numPr>
        <w:ind w:leftChars="0"/>
        <w:jc w:val="both"/>
      </w:pPr>
      <w:r>
        <w:lastRenderedPageBreak/>
        <w:t xml:space="preserve">First, UE has to decide when to trigger a </w:t>
      </w:r>
      <w:r w:rsidR="00D654C2">
        <w:t xml:space="preserve">RACH procedure. </w:t>
      </w:r>
      <w:r w:rsidR="00843C7B">
        <w:t xml:space="preserve">However, as we known, the additional event triggering should be defined first. </w:t>
      </w:r>
    </w:p>
    <w:p w14:paraId="146DE71F" w14:textId="2DB6D848" w:rsidR="00843C7B" w:rsidRPr="00026610" w:rsidRDefault="00843C7B" w:rsidP="001F5900">
      <w:pPr>
        <w:pStyle w:val="aff8"/>
        <w:numPr>
          <w:ilvl w:val="0"/>
          <w:numId w:val="28"/>
        </w:numPr>
        <w:ind w:leftChars="0"/>
        <w:jc w:val="both"/>
      </w:pPr>
      <w:r>
        <w:t>Second, UE-triggered RACH</w:t>
      </w:r>
      <w:r w:rsidR="001B5B0E">
        <w:t xml:space="preserve"> have more steps, including </w:t>
      </w:r>
      <w:r w:rsidR="008B1168">
        <w:t>RAR reception, MSG3 transmission, c</w:t>
      </w:r>
      <w:r w:rsidR="008B1168">
        <w:rPr>
          <w:lang w:eastAsia="ko-KR"/>
        </w:rPr>
        <w:t>ontention r</w:t>
      </w:r>
      <w:r w:rsidR="008B1168" w:rsidRPr="000B2AEF">
        <w:rPr>
          <w:lang w:eastAsia="ko-KR"/>
        </w:rPr>
        <w:t>esolution</w:t>
      </w:r>
      <w:r w:rsidR="008B1168">
        <w:rPr>
          <w:lang w:eastAsia="ko-KR"/>
        </w:rPr>
        <w:t xml:space="preserve">. </w:t>
      </w:r>
      <w:r w:rsidR="008B1168">
        <w:t xml:space="preserve">All four steps need to be improved to support </w:t>
      </w:r>
      <w:r w:rsidR="008D5206">
        <w:t xml:space="preserve">before HO command in L1/L2 mobility. </w:t>
      </w:r>
      <w:r w:rsidR="00026610">
        <w:t>N</w:t>
      </w:r>
      <w:r w:rsidR="00026610" w:rsidRPr="00026610">
        <w:t xml:space="preserve">ot only </w:t>
      </w:r>
      <w:r w:rsidR="00026610">
        <w:t xml:space="preserve">the significant standards work but also it may impact the data transmission on the source cell. </w:t>
      </w:r>
    </w:p>
    <w:p w14:paraId="75D30368" w14:textId="0B51276B" w:rsidR="002805D6" w:rsidRPr="00267798" w:rsidRDefault="00267798" w:rsidP="001F5900">
      <w:pPr>
        <w:pStyle w:val="aff8"/>
        <w:numPr>
          <w:ilvl w:val="0"/>
          <w:numId w:val="32"/>
        </w:numPr>
        <w:spacing w:afterLines="50" w:after="120"/>
        <w:ind w:leftChars="0"/>
        <w:jc w:val="both"/>
        <w:rPr>
          <w:b/>
          <w:i/>
        </w:rPr>
      </w:pPr>
      <w:r>
        <w:rPr>
          <w:rFonts w:eastAsia="宋体" w:hint="eastAsia"/>
          <w:b/>
          <w:i/>
          <w:lang w:eastAsia="zh-CN"/>
        </w:rPr>
        <w:t>U</w:t>
      </w:r>
      <w:r>
        <w:rPr>
          <w:rFonts w:eastAsia="宋体"/>
          <w:b/>
          <w:i/>
          <w:lang w:eastAsia="zh-CN"/>
        </w:rPr>
        <w:t>E-triggered RACH suffers more challenges, including</w:t>
      </w:r>
      <w:r w:rsidR="00AD6980">
        <w:rPr>
          <w:rFonts w:eastAsia="宋体"/>
          <w:b/>
          <w:i/>
          <w:lang w:eastAsia="zh-CN"/>
        </w:rPr>
        <w:t xml:space="preserve"> transition/reception interruption to the source cell</w:t>
      </w:r>
      <w:r w:rsidR="008500A4">
        <w:rPr>
          <w:rFonts w:eastAsia="宋体"/>
          <w:b/>
          <w:i/>
          <w:lang w:eastAsia="zh-CN"/>
        </w:rPr>
        <w:t>, and more specification work.</w:t>
      </w:r>
    </w:p>
    <w:p w14:paraId="44E16222" w14:textId="0CB67238" w:rsidR="002C1B39" w:rsidRPr="002C1B39" w:rsidRDefault="002C1B39" w:rsidP="001F5900">
      <w:pPr>
        <w:jc w:val="both"/>
        <w:rPr>
          <w:b/>
          <w:u w:val="single"/>
        </w:rPr>
      </w:pPr>
      <w:r w:rsidRPr="002C1B39">
        <w:rPr>
          <w:b/>
          <w:u w:val="single"/>
        </w:rPr>
        <w:t>RACH-less solutions</w:t>
      </w:r>
    </w:p>
    <w:p w14:paraId="5D726D1F" w14:textId="5DA136E2" w:rsidR="00E80AF8" w:rsidRDefault="003B7DD8" w:rsidP="001F5900">
      <w:pPr>
        <w:jc w:val="both"/>
        <w:rPr>
          <w:rFonts w:eastAsia="宋体"/>
          <w:lang w:val="en-US" w:eastAsia="zh-CN"/>
        </w:rPr>
      </w:pPr>
      <w:r>
        <w:rPr>
          <w:rFonts w:eastAsia="宋体" w:hint="eastAsia"/>
          <w:lang w:eastAsia="zh-CN"/>
        </w:rPr>
        <w:t>F</w:t>
      </w:r>
      <w:r>
        <w:rPr>
          <w:rFonts w:eastAsia="宋体"/>
          <w:lang w:eastAsia="zh-CN"/>
        </w:rPr>
        <w:t xml:space="preserve">or RACH-less solutions, </w:t>
      </w:r>
      <w:r w:rsidR="00E248EC">
        <w:rPr>
          <w:rFonts w:eastAsia="宋体"/>
          <w:lang w:eastAsia="zh-CN"/>
        </w:rPr>
        <w:t>RACH-less mechanism as in LTE</w:t>
      </w:r>
      <w:r w:rsidR="00E80AF8">
        <w:rPr>
          <w:rFonts w:eastAsia="宋体"/>
          <w:lang w:eastAsia="zh-CN"/>
        </w:rPr>
        <w:t xml:space="preserve"> can be supported. T</w:t>
      </w:r>
      <w:r w:rsidR="00E80AF8">
        <w:t xml:space="preserve">he UE can skip the transmission of PRACH preamble and the reception of RACH Response to the target cell only Timing Advance (TA) of the target cell is neither 0 nor the same as the source cell, otherwise RACH-less cannot be performed. </w:t>
      </w:r>
    </w:p>
    <w:p w14:paraId="6F683602" w14:textId="646D2E42" w:rsidR="0074462B" w:rsidRPr="00CE5667" w:rsidRDefault="00406076" w:rsidP="001F5900">
      <w:pPr>
        <w:pStyle w:val="aff8"/>
        <w:numPr>
          <w:ilvl w:val="0"/>
          <w:numId w:val="32"/>
        </w:numPr>
        <w:ind w:leftChars="0"/>
        <w:jc w:val="both"/>
        <w:rPr>
          <w:b/>
          <w:i/>
          <w:lang w:eastAsia="ja-JP"/>
        </w:rPr>
      </w:pPr>
      <w:r w:rsidRPr="00406076">
        <w:rPr>
          <w:rFonts w:eastAsia="宋体" w:hint="eastAsia"/>
          <w:b/>
          <w:i/>
          <w:lang w:eastAsia="zh-CN"/>
        </w:rPr>
        <w:t>F</w:t>
      </w:r>
      <w:r w:rsidRPr="00406076">
        <w:rPr>
          <w:rFonts w:eastAsia="宋体"/>
          <w:b/>
          <w:i/>
          <w:lang w:eastAsia="zh-CN"/>
        </w:rPr>
        <w:t>or RACH-less solutions, RACH-less mechanism as in LTE can be supported</w:t>
      </w:r>
    </w:p>
    <w:p w14:paraId="4B94977B" w14:textId="2F4779C5" w:rsidR="00CE5667" w:rsidRDefault="00CE5667" w:rsidP="001F5900">
      <w:pPr>
        <w:jc w:val="both"/>
      </w:pPr>
      <w:r>
        <w:t xml:space="preserve">For </w:t>
      </w:r>
      <w:r w:rsidRPr="00CE5667">
        <w:t>SRS based TA acquisition</w:t>
      </w:r>
      <w:r w:rsidR="00B92183">
        <w:t xml:space="preserve">, we do not support it due to its complexity design and huge specification impact. </w:t>
      </w:r>
      <w:r w:rsidR="003D767C">
        <w:t xml:space="preserve">SRS based TA acquisition requires to resolve the following </w:t>
      </w:r>
      <w:r w:rsidR="00396B4C">
        <w:t xml:space="preserve">two issues. First, </w:t>
      </w:r>
      <w:r w:rsidR="003D767C">
        <w:rPr>
          <w:rFonts w:eastAsia="宋体" w:hint="eastAsia"/>
          <w:lang w:eastAsia="zh-CN"/>
        </w:rPr>
        <w:t>S</w:t>
      </w:r>
      <w:r w:rsidR="003D767C">
        <w:rPr>
          <w:rFonts w:eastAsia="宋体"/>
          <w:lang w:eastAsia="zh-CN"/>
        </w:rPr>
        <w:t>RS transmission</w:t>
      </w:r>
      <w:r w:rsidR="00464246">
        <w:rPr>
          <w:rFonts w:eastAsia="宋体"/>
          <w:lang w:eastAsia="zh-CN"/>
        </w:rPr>
        <w:t xml:space="preserve"> towards the candidate cell</w:t>
      </w:r>
      <w:r w:rsidR="009A1683">
        <w:rPr>
          <w:rFonts w:eastAsia="宋体"/>
          <w:lang w:eastAsia="zh-CN"/>
        </w:rPr>
        <w:t>, including the SRS configuration</w:t>
      </w:r>
      <w:r w:rsidR="00396B4C">
        <w:rPr>
          <w:rFonts w:eastAsia="宋体"/>
          <w:lang w:eastAsia="zh-CN"/>
        </w:rPr>
        <w:t xml:space="preserve"> and</w:t>
      </w:r>
      <w:r w:rsidR="009A1683">
        <w:rPr>
          <w:rFonts w:eastAsia="宋体"/>
          <w:lang w:eastAsia="zh-CN"/>
        </w:rPr>
        <w:t xml:space="preserve"> the timing </w:t>
      </w:r>
      <w:r w:rsidR="00396B4C">
        <w:rPr>
          <w:rFonts w:eastAsia="宋体"/>
          <w:lang w:eastAsia="zh-CN"/>
        </w:rPr>
        <w:t xml:space="preserve">of transmission. Second, </w:t>
      </w:r>
      <w:r w:rsidR="003D767C">
        <w:t xml:space="preserve">SRS detection </w:t>
      </w:r>
      <w:r w:rsidR="00396B4C">
        <w:t>of candidate cell, including resource reservation and big efforts for proceed. Thus, SRS based TA acquisition is not preferred.</w:t>
      </w:r>
    </w:p>
    <w:p w14:paraId="6FDDB9F6" w14:textId="1B3EAF7F" w:rsidR="00396B4C" w:rsidRPr="00CE5667" w:rsidRDefault="00396B4C" w:rsidP="001F5900">
      <w:pPr>
        <w:pStyle w:val="aff8"/>
        <w:numPr>
          <w:ilvl w:val="0"/>
          <w:numId w:val="32"/>
        </w:numPr>
        <w:ind w:leftChars="0"/>
        <w:jc w:val="both"/>
        <w:rPr>
          <w:b/>
          <w:i/>
          <w:lang w:eastAsia="ja-JP"/>
        </w:rPr>
      </w:pPr>
      <w:r w:rsidRPr="00396B4C">
        <w:rPr>
          <w:rFonts w:eastAsia="宋体"/>
          <w:b/>
          <w:i/>
          <w:lang w:eastAsia="zh-CN"/>
        </w:rPr>
        <w:t>SRS based TA acquisition</w:t>
      </w:r>
      <w:r>
        <w:rPr>
          <w:rFonts w:eastAsia="宋体"/>
          <w:b/>
          <w:i/>
          <w:lang w:eastAsia="zh-CN"/>
        </w:rPr>
        <w:t xml:space="preserve"> is not supported in Rel-18 mobility.</w:t>
      </w:r>
    </w:p>
    <w:p w14:paraId="3A6A77C8" w14:textId="1354B490" w:rsidR="00817D41" w:rsidRDefault="00817D41" w:rsidP="001F5900">
      <w:pPr>
        <w:pStyle w:val="2"/>
        <w:jc w:val="both"/>
      </w:pPr>
      <w:r>
        <w:t>Number of TA for candidate cells needs to be acquired</w:t>
      </w:r>
    </w:p>
    <w:p w14:paraId="77CC4515" w14:textId="3DCAC315" w:rsidR="00C5528C" w:rsidRDefault="00406076" w:rsidP="001F5900">
      <w:pPr>
        <w:jc w:val="both"/>
        <w:rPr>
          <w:rFonts w:eastAsia="宋体"/>
          <w:lang w:eastAsia="zh-CN"/>
        </w:rPr>
      </w:pPr>
      <w:r>
        <w:t xml:space="preserve">For number of TA needs to be acquired, we support the proposal 1.3 from the FL. </w:t>
      </w:r>
      <w:r w:rsidR="00C5528C">
        <w:rPr>
          <w:rFonts w:eastAsia="宋体"/>
          <w:lang w:eastAsia="zh-CN"/>
        </w:rPr>
        <w:t xml:space="preserve">For the second FFS, two TAs for a candidate cell cannot be configured. It is not a typical case for L1/L2 mobility. </w:t>
      </w:r>
    </w:p>
    <w:p w14:paraId="035A069D" w14:textId="6AB4733E" w:rsidR="00C5528C" w:rsidRPr="00C5528C" w:rsidRDefault="00C5528C" w:rsidP="001F5900">
      <w:pPr>
        <w:pStyle w:val="aff8"/>
        <w:numPr>
          <w:ilvl w:val="0"/>
          <w:numId w:val="32"/>
        </w:numPr>
        <w:ind w:leftChars="0"/>
        <w:jc w:val="both"/>
        <w:rPr>
          <w:b/>
          <w:i/>
        </w:rPr>
      </w:pPr>
      <w:r w:rsidRPr="00C5528C">
        <w:rPr>
          <w:b/>
          <w:i/>
        </w:rPr>
        <w:t>Support the proposal 1.3 for number of TA needs to be acquired</w:t>
      </w:r>
    </w:p>
    <w:tbl>
      <w:tblPr>
        <w:tblStyle w:val="aff"/>
        <w:tblW w:w="0" w:type="auto"/>
        <w:tblLook w:val="04A0" w:firstRow="1" w:lastRow="0" w:firstColumn="1" w:lastColumn="0" w:noHBand="0" w:noVBand="1"/>
      </w:tblPr>
      <w:tblGrid>
        <w:gridCol w:w="9630"/>
      </w:tblGrid>
      <w:tr w:rsidR="00406076" w:rsidRPr="00406076" w14:paraId="46EE9828" w14:textId="77777777" w:rsidTr="00B26CFA">
        <w:tc>
          <w:tcPr>
            <w:tcW w:w="9630" w:type="dxa"/>
          </w:tcPr>
          <w:p w14:paraId="6DB39915" w14:textId="77777777" w:rsidR="00B26CFA" w:rsidRPr="00406076" w:rsidRDefault="00B26CFA" w:rsidP="001F5900">
            <w:pPr>
              <w:pStyle w:val="aff4"/>
              <w:shd w:val="clear" w:color="auto" w:fill="FFFFFF"/>
              <w:spacing w:before="0" w:beforeAutospacing="0" w:after="0" w:afterAutospacing="0"/>
              <w:jc w:val="both"/>
              <w:rPr>
                <w:rFonts w:ascii="Times New Roman" w:hAnsi="Times New Roman" w:cs="Times New Roman"/>
                <w:i/>
                <w:sz w:val="20"/>
                <w:szCs w:val="20"/>
              </w:rPr>
            </w:pPr>
            <w:r w:rsidRPr="00406076">
              <w:rPr>
                <w:rStyle w:val="aff9"/>
                <w:rFonts w:ascii="Times New Roman" w:hAnsi="Times New Roman" w:cs="Times New Roman"/>
                <w:i/>
                <w:sz w:val="20"/>
                <w:szCs w:val="20"/>
                <w:shd w:val="clear" w:color="auto" w:fill="FFFF00"/>
              </w:rPr>
              <w:t>Proposal 1.3</w:t>
            </w:r>
            <w:r w:rsidRPr="00406076">
              <w:rPr>
                <w:rFonts w:ascii="Times New Roman" w:hAnsi="Times New Roman" w:cs="Times New Roman"/>
                <w:i/>
                <w:sz w:val="20"/>
                <w:szCs w:val="20"/>
              </w:rPr>
              <w:t xml:space="preserve">: For TA management in L1/L2 based mobility, </w:t>
            </w:r>
            <w:r w:rsidRPr="00406076">
              <w:rPr>
                <w:rFonts w:ascii="Times New Roman" w:hAnsi="Times New Roman" w:cs="Times New Roman"/>
                <w:i/>
                <w:sz w:val="20"/>
                <w:szCs w:val="20"/>
                <w:u w:val="single"/>
              </w:rPr>
              <w:t xml:space="preserve">support </w:t>
            </w:r>
            <w:r w:rsidRPr="00406076">
              <w:rPr>
                <w:rFonts w:ascii="Times New Roman" w:hAnsi="Times New Roman" w:cs="Times New Roman"/>
                <w:i/>
                <w:sz w:val="20"/>
                <w:szCs w:val="20"/>
              </w:rPr>
              <w:t xml:space="preserve">at least one of </w:t>
            </w:r>
            <w:r w:rsidRPr="00406076">
              <w:rPr>
                <w:rFonts w:ascii="Times New Roman" w:hAnsi="Times New Roman" w:cs="Times New Roman"/>
                <w:i/>
                <w:strike/>
                <w:sz w:val="20"/>
                <w:szCs w:val="20"/>
              </w:rPr>
              <w:t>each of the</w:t>
            </w:r>
            <w:r w:rsidRPr="00406076">
              <w:rPr>
                <w:rFonts w:ascii="Times New Roman" w:hAnsi="Times New Roman" w:cs="Times New Roman"/>
                <w:i/>
                <w:sz w:val="20"/>
                <w:szCs w:val="20"/>
              </w:rPr>
              <w:t xml:space="preserve"> candidate cells can </w:t>
            </w:r>
            <w:r w:rsidRPr="00406076">
              <w:rPr>
                <w:rFonts w:ascii="Times New Roman" w:hAnsi="Times New Roman" w:cs="Times New Roman"/>
                <w:i/>
                <w:strike/>
                <w:sz w:val="20"/>
                <w:szCs w:val="20"/>
              </w:rPr>
              <w:t>may</w:t>
            </w:r>
            <w:r w:rsidRPr="00406076">
              <w:rPr>
                <w:rFonts w:ascii="Times New Roman" w:hAnsi="Times New Roman" w:cs="Times New Roman"/>
                <w:i/>
                <w:sz w:val="20"/>
                <w:szCs w:val="20"/>
              </w:rPr>
              <w:t xml:space="preserve"> be associated with 1 acquired TA</w:t>
            </w:r>
            <w:r w:rsidRPr="00406076">
              <w:rPr>
                <w:rFonts w:ascii="Times New Roman" w:hAnsi="Times New Roman" w:cs="Times New Roman"/>
                <w:i/>
                <w:strike/>
                <w:sz w:val="20"/>
                <w:szCs w:val="20"/>
              </w:rPr>
              <w:t>/TAG</w:t>
            </w:r>
            <w:r w:rsidRPr="00406076">
              <w:rPr>
                <w:rFonts w:ascii="Times New Roman" w:hAnsi="Times New Roman" w:cs="Times New Roman"/>
                <w:i/>
                <w:sz w:val="20"/>
                <w:szCs w:val="20"/>
              </w:rPr>
              <w:t xml:space="preserve"> other than the TA</w:t>
            </w:r>
            <w:r w:rsidRPr="00406076">
              <w:rPr>
                <w:rFonts w:ascii="Times New Roman" w:hAnsi="Times New Roman" w:cs="Times New Roman"/>
                <w:i/>
                <w:strike/>
                <w:sz w:val="20"/>
                <w:szCs w:val="20"/>
              </w:rPr>
              <w:t xml:space="preserve">/TAG </w:t>
            </w:r>
            <w:r w:rsidRPr="00406076">
              <w:rPr>
                <w:rFonts w:ascii="Times New Roman" w:hAnsi="Times New Roman" w:cs="Times New Roman"/>
                <w:i/>
                <w:sz w:val="20"/>
                <w:szCs w:val="20"/>
              </w:rPr>
              <w:t>used for the serving cell</w:t>
            </w:r>
          </w:p>
          <w:p w14:paraId="1E04ADCC" w14:textId="77777777" w:rsidR="00B26CFA" w:rsidRPr="00406076" w:rsidRDefault="00B26CFA" w:rsidP="001F5900">
            <w:pPr>
              <w:pStyle w:val="aff8"/>
              <w:spacing w:line="252" w:lineRule="auto"/>
              <w:ind w:left="1220" w:hanging="420"/>
              <w:contextualSpacing/>
              <w:jc w:val="both"/>
              <w:rPr>
                <w:i/>
              </w:rPr>
            </w:pPr>
            <w:r w:rsidRPr="00406076">
              <w:rPr>
                <w:i/>
              </w:rPr>
              <w:t>•         FFS: the maximal number of TA</w:t>
            </w:r>
            <w:r w:rsidRPr="00406076">
              <w:rPr>
                <w:i/>
                <w:strike/>
              </w:rPr>
              <w:t>/TAG</w:t>
            </w:r>
            <w:r w:rsidRPr="00406076">
              <w:rPr>
                <w:i/>
              </w:rPr>
              <w:t xml:space="preserve"> associated with candidate cell(s) can be handled by UE</w:t>
            </w:r>
          </w:p>
          <w:p w14:paraId="348C25A1" w14:textId="77777777" w:rsidR="00B26CFA" w:rsidRPr="00406076" w:rsidRDefault="00B26CFA" w:rsidP="001F5900">
            <w:pPr>
              <w:pStyle w:val="aff8"/>
              <w:ind w:left="1220" w:hanging="420"/>
              <w:jc w:val="both"/>
              <w:rPr>
                <w:i/>
              </w:rPr>
            </w:pPr>
            <w:r w:rsidRPr="00406076">
              <w:rPr>
                <w:i/>
              </w:rPr>
              <w:t>•         FFS: whether two TA(s)/TAG(s) for a candidate cell can be configured</w:t>
            </w:r>
          </w:p>
          <w:p w14:paraId="7F8C6601" w14:textId="77777777" w:rsidR="00B26CFA" w:rsidRPr="00406076" w:rsidRDefault="00B26CFA" w:rsidP="001F5900">
            <w:pPr>
              <w:jc w:val="both"/>
              <w:rPr>
                <w:i/>
              </w:rPr>
            </w:pPr>
            <w:r w:rsidRPr="00406076">
              <w:rPr>
                <w:i/>
              </w:rPr>
              <w:t>•         Note1: for STRP operation, more than 1 TA/TAG per candidate cell is not needed</w:t>
            </w:r>
          </w:p>
          <w:p w14:paraId="4832305F" w14:textId="77777777" w:rsidR="00B26CFA" w:rsidRPr="00406076" w:rsidRDefault="00B26CFA" w:rsidP="001F5900">
            <w:pPr>
              <w:jc w:val="both"/>
              <w:rPr>
                <w:i/>
              </w:rPr>
            </w:pPr>
            <w:r w:rsidRPr="00406076">
              <w:rPr>
                <w:i/>
              </w:rPr>
              <w:t>•        </w:t>
            </w:r>
            <w:r w:rsidRPr="00406076">
              <w:rPr>
                <w:rStyle w:val="apple-converted-space"/>
                <w:i/>
              </w:rPr>
              <w:t> </w:t>
            </w:r>
            <w:r w:rsidRPr="00406076">
              <w:rPr>
                <w:i/>
              </w:rPr>
              <w:t>Note2: it can be separately discussed regarding whether the TA</w:t>
            </w:r>
            <w:r w:rsidRPr="00406076">
              <w:rPr>
                <w:i/>
                <w:strike/>
              </w:rPr>
              <w:t>/TAG</w:t>
            </w:r>
            <w:r w:rsidRPr="00406076">
              <w:rPr>
                <w:i/>
              </w:rPr>
              <w:t> of candidate cell(s) is indicated before or by the received cell switch command if network indication is supported</w:t>
            </w:r>
          </w:p>
          <w:p w14:paraId="487677AA" w14:textId="77777777" w:rsidR="00B26CFA" w:rsidRPr="00406076" w:rsidRDefault="00B26CFA" w:rsidP="001F5900">
            <w:pPr>
              <w:jc w:val="both"/>
              <w:rPr>
                <w:i/>
                <w:u w:val="single"/>
              </w:rPr>
            </w:pPr>
            <w:r w:rsidRPr="00406076">
              <w:rPr>
                <w:i/>
                <w:u w:val="single"/>
              </w:rPr>
              <w:t>•         Note3: it is also possible that no additional TA is required for candidate cells when candidate cells use the same TA as the serving cell.</w:t>
            </w:r>
          </w:p>
          <w:p w14:paraId="5CF53B3E" w14:textId="4D5168F8" w:rsidR="00B26CFA" w:rsidRPr="00406076" w:rsidRDefault="00B26CFA" w:rsidP="001F5900">
            <w:pPr>
              <w:jc w:val="both"/>
              <w:rPr>
                <w:i/>
              </w:rPr>
            </w:pPr>
            <w:r w:rsidRPr="00406076">
              <w:rPr>
                <w:i/>
              </w:rPr>
              <w:t>•         Note4: the main bullet doesn’t imply that the candidate cells either have to be in the same TAG as the serving cell or have to belong to a second TAG. For example, if we agree to have N candidate target cells for TA acquisition, each of them can be associated with at least one TA/TAG according to this proposal.</w:t>
            </w:r>
          </w:p>
        </w:tc>
      </w:tr>
    </w:tbl>
    <w:p w14:paraId="20E0CF3C" w14:textId="0144990A" w:rsidR="00817D41" w:rsidRDefault="00817D41" w:rsidP="001F5900">
      <w:pPr>
        <w:pStyle w:val="1"/>
        <w:tabs>
          <w:tab w:val="num" w:pos="426"/>
        </w:tabs>
        <w:ind w:left="426" w:hanging="426"/>
        <w:jc w:val="both"/>
      </w:pPr>
      <w:r>
        <w:t>TA indication</w:t>
      </w:r>
    </w:p>
    <w:p w14:paraId="6B7AE9AA" w14:textId="70FDDE69" w:rsidR="00817D41" w:rsidRDefault="00817D41" w:rsidP="001F5900">
      <w:pPr>
        <w:pStyle w:val="3"/>
        <w:widowControl w:val="0"/>
        <w:adjustRightInd/>
        <w:spacing w:before="260" w:after="260" w:line="416" w:lineRule="auto"/>
        <w:jc w:val="both"/>
      </w:pPr>
      <w:r>
        <w:t>Association between TA and candidate target cell</w:t>
      </w:r>
    </w:p>
    <w:p w14:paraId="09482197" w14:textId="77777777" w:rsidR="00F764FC" w:rsidRDefault="00341521" w:rsidP="001F5900">
      <w:pPr>
        <w:jc w:val="both"/>
        <w:rPr>
          <w:rFonts w:eastAsia="宋体"/>
          <w:lang w:eastAsia="zh-CN"/>
        </w:rPr>
      </w:pPr>
      <w:r>
        <w:rPr>
          <w:rFonts w:eastAsia="宋体"/>
          <w:lang w:eastAsia="zh-CN"/>
        </w:rPr>
        <w:t>According to the</w:t>
      </w:r>
      <w:r w:rsidR="00DF0FE6">
        <w:rPr>
          <w:rFonts w:eastAsia="宋体"/>
          <w:lang w:eastAsia="zh-CN"/>
        </w:rPr>
        <w:t xml:space="preserve"> association between TA and candidate target cell, </w:t>
      </w:r>
      <w:r w:rsidR="00C5528C">
        <w:rPr>
          <w:rFonts w:eastAsia="宋体"/>
          <w:lang w:eastAsia="zh-CN"/>
        </w:rPr>
        <w:t>the following two alts can both be studied</w:t>
      </w:r>
      <w:r w:rsidR="00F764FC">
        <w:rPr>
          <w:rFonts w:eastAsia="宋体"/>
          <w:lang w:eastAsia="zh-CN"/>
        </w:rPr>
        <w:t>.</w:t>
      </w:r>
    </w:p>
    <w:tbl>
      <w:tblPr>
        <w:tblStyle w:val="aff"/>
        <w:tblW w:w="0" w:type="auto"/>
        <w:tblLook w:val="04A0" w:firstRow="1" w:lastRow="0" w:firstColumn="1" w:lastColumn="0" w:noHBand="0" w:noVBand="1"/>
      </w:tblPr>
      <w:tblGrid>
        <w:gridCol w:w="9630"/>
      </w:tblGrid>
      <w:tr w:rsidR="00192621" w:rsidRPr="00C5528C" w14:paraId="26A751A1" w14:textId="77777777" w:rsidTr="00192621">
        <w:tc>
          <w:tcPr>
            <w:tcW w:w="9630" w:type="dxa"/>
          </w:tcPr>
          <w:p w14:paraId="035CCCDF" w14:textId="77777777" w:rsidR="00192621" w:rsidRPr="00C5528C" w:rsidRDefault="00192621" w:rsidP="001F5900">
            <w:pPr>
              <w:shd w:val="clear" w:color="auto" w:fill="FFFFFF"/>
              <w:jc w:val="both"/>
              <w:rPr>
                <w:rFonts w:eastAsia="MS PGothic"/>
                <w:i/>
                <w:color w:val="000000"/>
                <w:highlight w:val="green"/>
              </w:rPr>
            </w:pPr>
            <w:r w:rsidRPr="00C5528C">
              <w:rPr>
                <w:rFonts w:eastAsia="MS PGothic" w:hint="eastAsia"/>
                <w:i/>
                <w:color w:val="000000"/>
                <w:highlight w:val="green"/>
              </w:rPr>
              <w:t>Agreement</w:t>
            </w:r>
          </w:p>
          <w:p w14:paraId="1A2C2BBB" w14:textId="77777777" w:rsidR="00192621" w:rsidRPr="00C5528C" w:rsidRDefault="00192621" w:rsidP="001F5900">
            <w:pPr>
              <w:shd w:val="clear" w:color="auto" w:fill="FFFFFF"/>
              <w:jc w:val="both"/>
              <w:rPr>
                <w:rFonts w:eastAsia="MS PGothic"/>
                <w:i/>
                <w:color w:val="000000"/>
              </w:rPr>
            </w:pPr>
            <w:r w:rsidRPr="00C5528C">
              <w:rPr>
                <w:rFonts w:eastAsia="MS PGothic"/>
                <w:i/>
                <w:color w:val="000000"/>
              </w:rPr>
              <w:t>For TA acquisition of a candidate cell before cell switch command is received, study at least the following alternatives of associating TA/TAG to candidate cell:</w:t>
            </w:r>
          </w:p>
          <w:p w14:paraId="2B965890" w14:textId="77777777" w:rsidR="00192621" w:rsidRPr="00C5528C" w:rsidRDefault="00192621" w:rsidP="001F5900">
            <w:pPr>
              <w:numPr>
                <w:ilvl w:val="0"/>
                <w:numId w:val="27"/>
              </w:numPr>
              <w:shd w:val="clear" w:color="auto" w:fill="FFFFFF"/>
              <w:spacing w:after="0" w:line="252" w:lineRule="atLeast"/>
              <w:jc w:val="both"/>
              <w:rPr>
                <w:rFonts w:ascii="MS PGothic" w:eastAsia="MS PGothic" w:hAnsi="MS PGothic" w:cs="宋体"/>
                <w:i/>
                <w:color w:val="000000"/>
              </w:rPr>
            </w:pPr>
            <w:r w:rsidRPr="00C5528C">
              <w:rPr>
                <w:rFonts w:eastAsia="MS PGothic"/>
                <w:i/>
                <w:color w:val="000000"/>
              </w:rPr>
              <w:t>Alt1: Associate TA/TAG and candidate cell implicitly, e.g.,</w:t>
            </w:r>
          </w:p>
          <w:p w14:paraId="41D0458F" w14:textId="77777777" w:rsidR="00192621" w:rsidRPr="00C5528C" w:rsidRDefault="00192621" w:rsidP="001F5900">
            <w:pPr>
              <w:numPr>
                <w:ilvl w:val="0"/>
                <w:numId w:val="26"/>
              </w:numPr>
              <w:shd w:val="clear" w:color="auto" w:fill="FFFFFF"/>
              <w:spacing w:after="0"/>
              <w:jc w:val="both"/>
              <w:rPr>
                <w:rFonts w:eastAsia="MS PGothic"/>
                <w:i/>
                <w:color w:val="000000"/>
              </w:rPr>
            </w:pPr>
            <w:r w:rsidRPr="00C5528C">
              <w:rPr>
                <w:rFonts w:eastAsia="MS PGothic"/>
                <w:i/>
                <w:color w:val="000000"/>
              </w:rPr>
              <w:lastRenderedPageBreak/>
              <w:t>the association between TA/TAG and TCI states can be configured</w:t>
            </w:r>
          </w:p>
          <w:p w14:paraId="6E095018" w14:textId="77777777" w:rsidR="00192621" w:rsidRPr="00C5528C" w:rsidRDefault="00192621" w:rsidP="001F5900">
            <w:pPr>
              <w:numPr>
                <w:ilvl w:val="0"/>
                <w:numId w:val="27"/>
              </w:numPr>
              <w:shd w:val="clear" w:color="auto" w:fill="FFFFFF"/>
              <w:spacing w:after="0" w:line="252" w:lineRule="atLeast"/>
              <w:jc w:val="both"/>
              <w:rPr>
                <w:rFonts w:ascii="MS PGothic" w:eastAsia="MS PGothic" w:hAnsi="MS PGothic" w:cs="宋体"/>
                <w:i/>
                <w:color w:val="000000"/>
              </w:rPr>
            </w:pPr>
            <w:r w:rsidRPr="00C5528C">
              <w:rPr>
                <w:rFonts w:eastAsia="MS PGothic"/>
                <w:i/>
                <w:color w:val="000000"/>
              </w:rPr>
              <w:t>Alt2: Associate TA/TAG and candidate cell explicitly, e.g.,</w:t>
            </w:r>
          </w:p>
          <w:p w14:paraId="76529E0E" w14:textId="77777777" w:rsidR="00192621" w:rsidRPr="00C5528C" w:rsidRDefault="00192621" w:rsidP="001F5900">
            <w:pPr>
              <w:numPr>
                <w:ilvl w:val="0"/>
                <w:numId w:val="26"/>
              </w:numPr>
              <w:shd w:val="clear" w:color="auto" w:fill="FFFFFF"/>
              <w:spacing w:after="0"/>
              <w:jc w:val="both"/>
              <w:rPr>
                <w:rFonts w:eastAsia="MS PGothic"/>
                <w:i/>
                <w:color w:val="000000"/>
              </w:rPr>
            </w:pPr>
            <w:r w:rsidRPr="00C5528C">
              <w:rPr>
                <w:rFonts w:eastAsia="MS PGothic"/>
                <w:i/>
                <w:color w:val="000000"/>
              </w:rPr>
              <w:t>the association is provided as a part of candidate cell(s) configuration</w:t>
            </w:r>
          </w:p>
          <w:p w14:paraId="78F9EA88" w14:textId="77F398E7" w:rsidR="00192621" w:rsidRPr="00C5528C" w:rsidRDefault="00192621" w:rsidP="001F5900">
            <w:pPr>
              <w:numPr>
                <w:ilvl w:val="0"/>
                <w:numId w:val="26"/>
              </w:numPr>
              <w:shd w:val="clear" w:color="auto" w:fill="FFFFFF"/>
              <w:spacing w:after="0"/>
              <w:jc w:val="both"/>
              <w:rPr>
                <w:b/>
                <w:i/>
                <w:lang w:eastAsia="ja-JP"/>
              </w:rPr>
            </w:pPr>
            <w:r w:rsidRPr="00C5528C">
              <w:rPr>
                <w:rFonts w:eastAsia="MS PGothic"/>
                <w:i/>
                <w:color w:val="000000"/>
              </w:rPr>
              <w:t>the association between TA/TAG and SSB(s)/TRS(s) is provided as a part of candidate cell(s) configuration</w:t>
            </w:r>
          </w:p>
        </w:tc>
      </w:tr>
    </w:tbl>
    <w:p w14:paraId="4D9A52A7" w14:textId="29108897" w:rsidR="00192621" w:rsidRDefault="00192621" w:rsidP="001F5900">
      <w:pPr>
        <w:jc w:val="both"/>
        <w:rPr>
          <w:lang w:eastAsia="ja-JP"/>
        </w:rPr>
      </w:pPr>
    </w:p>
    <w:p w14:paraId="2A0C785D" w14:textId="1A6B897A" w:rsidR="00F764FC" w:rsidRDefault="00341521" w:rsidP="001F5900">
      <w:pPr>
        <w:jc w:val="both"/>
      </w:pPr>
      <w:r w:rsidRPr="00F764FC">
        <w:rPr>
          <w:rFonts w:hint="eastAsia"/>
        </w:rPr>
        <w:t xml:space="preserve">For </w:t>
      </w:r>
      <w:r w:rsidR="00F764FC" w:rsidRPr="00F764FC">
        <w:t>Alt</w:t>
      </w:r>
      <w:r w:rsidRPr="00F764FC">
        <w:rPr>
          <w:rFonts w:hint="eastAsia"/>
        </w:rPr>
        <w:t xml:space="preserve">1, </w:t>
      </w:r>
      <w:r w:rsidR="00F764FC" w:rsidRPr="00F764FC">
        <w:t xml:space="preserve">associate TA/TAG and candidate cell implicitly, such as TA/TAG and TCI state are associated. </w:t>
      </w:r>
      <w:r w:rsidR="00F764FC" w:rsidRPr="00F764FC">
        <w:rPr>
          <w:rFonts w:hint="eastAsia"/>
        </w:rPr>
        <w:t>When TCI state is indicated, the associated TA value will be applied to the candidate cell.</w:t>
      </w:r>
      <w:r w:rsidR="00F764FC" w:rsidRPr="00F764FC">
        <w:t xml:space="preserve"> Alt 2</w:t>
      </w:r>
      <w:r w:rsidR="00F764FC">
        <w:t xml:space="preserve"> associate TA/TAG and candidate cell by explicit configuration</w:t>
      </w:r>
      <w:r w:rsidR="00B37DB5">
        <w:t xml:space="preserve">. </w:t>
      </w:r>
    </w:p>
    <w:p w14:paraId="58E089E3" w14:textId="2769E35C" w:rsidR="00B37DB5" w:rsidRPr="00F764FC" w:rsidRDefault="00B37DB5" w:rsidP="001F5900">
      <w:pPr>
        <w:jc w:val="both"/>
      </w:pPr>
      <w:r>
        <w:t xml:space="preserve">Alt 2 is more generic for every methods to obtain TA value for a candidate cell. RACH-based or RACH less. For example, all the RACH less methods may not have a chance to indicate TCI state, but it always aware of the candidate cell. </w:t>
      </w:r>
    </w:p>
    <w:p w14:paraId="03B75931" w14:textId="28BB5E96" w:rsidR="00341521" w:rsidRPr="00B3687D" w:rsidRDefault="00B37DB5" w:rsidP="001F5900">
      <w:pPr>
        <w:pStyle w:val="aff8"/>
        <w:numPr>
          <w:ilvl w:val="0"/>
          <w:numId w:val="32"/>
        </w:numPr>
        <w:autoSpaceDE w:val="0"/>
        <w:autoSpaceDN w:val="0"/>
        <w:spacing w:afterLines="50" w:after="120"/>
        <w:ind w:leftChars="0"/>
        <w:jc w:val="both"/>
        <w:rPr>
          <w:rFonts w:eastAsia="宋体"/>
          <w:b/>
          <w:i/>
          <w:lang w:eastAsia="zh-CN"/>
        </w:rPr>
      </w:pPr>
      <w:r w:rsidRPr="00B3687D">
        <w:rPr>
          <w:rFonts w:eastAsia="宋体"/>
          <w:b/>
          <w:i/>
        </w:rPr>
        <w:t>Support Alt2: Associate TA/TAG and candidate cell explicitly</w:t>
      </w:r>
      <w:r w:rsidR="00341521" w:rsidRPr="00B3687D">
        <w:rPr>
          <w:rFonts w:eastAsia="宋体" w:hint="eastAsia"/>
          <w:b/>
          <w:i/>
        </w:rPr>
        <w:t xml:space="preserve">  </w:t>
      </w:r>
    </w:p>
    <w:p w14:paraId="5462A0D2" w14:textId="3567F5AB" w:rsidR="00817D41" w:rsidRPr="00D67D3F" w:rsidRDefault="00817D41" w:rsidP="001F5900">
      <w:pPr>
        <w:pStyle w:val="3"/>
        <w:widowControl w:val="0"/>
        <w:adjustRightInd/>
        <w:spacing w:before="260" w:after="260" w:line="416" w:lineRule="auto"/>
        <w:jc w:val="both"/>
      </w:pPr>
      <w:r>
        <w:t>When does the TA value of candid</w:t>
      </w:r>
      <w:r w:rsidR="00304073">
        <w:t>ate target cell being indicated</w:t>
      </w:r>
    </w:p>
    <w:p w14:paraId="5A643890" w14:textId="60E02A75" w:rsidR="00406076" w:rsidRDefault="00B37DB5" w:rsidP="001F5900">
      <w:pPr>
        <w:jc w:val="both"/>
      </w:pPr>
      <w:r>
        <w:t xml:space="preserve">For the time that the TA value of candidate target cell being indicated, </w:t>
      </w:r>
      <w:r w:rsidR="00016A88">
        <w:t xml:space="preserve">Proposal 2.2 was discussed. </w:t>
      </w:r>
    </w:p>
    <w:tbl>
      <w:tblPr>
        <w:tblStyle w:val="aff"/>
        <w:tblW w:w="0" w:type="auto"/>
        <w:tblLook w:val="04A0" w:firstRow="1" w:lastRow="0" w:firstColumn="1" w:lastColumn="0" w:noHBand="0" w:noVBand="1"/>
      </w:tblPr>
      <w:tblGrid>
        <w:gridCol w:w="9630"/>
      </w:tblGrid>
      <w:tr w:rsidR="005A4EC5" w:rsidRPr="00016A88" w14:paraId="1D3F6E0F" w14:textId="77777777" w:rsidTr="005A4EC5">
        <w:tc>
          <w:tcPr>
            <w:tcW w:w="9630" w:type="dxa"/>
          </w:tcPr>
          <w:p w14:paraId="6E127F2B" w14:textId="77777777" w:rsidR="005A4EC5" w:rsidRPr="00016A88" w:rsidRDefault="005A4EC5" w:rsidP="001F5900">
            <w:pPr>
              <w:jc w:val="both"/>
              <w:rPr>
                <w:rFonts w:eastAsia="等线"/>
                <w:i/>
                <w:lang w:val="en-US" w:eastAsia="zh-CN"/>
              </w:rPr>
            </w:pPr>
            <w:r w:rsidRPr="00016A88">
              <w:rPr>
                <w:b/>
                <w:bCs/>
                <w:i/>
              </w:rPr>
              <w:t xml:space="preserve">Proposal </w:t>
            </w:r>
            <w:r w:rsidRPr="00016A88">
              <w:rPr>
                <w:rFonts w:eastAsia="等线"/>
                <w:b/>
                <w:bCs/>
                <w:i/>
                <w:lang w:eastAsia="zh-CN"/>
              </w:rPr>
              <w:t>2.2</w:t>
            </w:r>
            <w:r w:rsidRPr="00016A88">
              <w:rPr>
                <w:b/>
                <w:bCs/>
                <w:i/>
              </w:rPr>
              <w:t>:</w:t>
            </w:r>
            <w:r w:rsidRPr="00016A88">
              <w:rPr>
                <w:i/>
              </w:rPr>
              <w:t xml:space="preserve">  On </w:t>
            </w:r>
            <w:r w:rsidRPr="00016A88">
              <w:rPr>
                <w:rFonts w:eastAsia="等线"/>
                <w:i/>
                <w:lang w:eastAsia="zh-CN"/>
              </w:rPr>
              <w:t>the indication of the TA value of the target cell, discuss and down select from the following alternatives:</w:t>
            </w:r>
          </w:p>
          <w:p w14:paraId="7B2454ED" w14:textId="77777777" w:rsidR="005A4EC5" w:rsidRPr="00016A88" w:rsidRDefault="005A4EC5" w:rsidP="001F5900">
            <w:pPr>
              <w:pStyle w:val="aff8"/>
              <w:numPr>
                <w:ilvl w:val="0"/>
                <w:numId w:val="29"/>
              </w:numPr>
              <w:spacing w:after="160" w:line="256" w:lineRule="auto"/>
              <w:ind w:leftChars="0"/>
              <w:contextualSpacing/>
              <w:jc w:val="both"/>
              <w:rPr>
                <w:i/>
              </w:rPr>
            </w:pPr>
            <w:r w:rsidRPr="00016A88">
              <w:rPr>
                <w:i/>
                <w:lang w:eastAsia="zh-CN"/>
              </w:rPr>
              <w:t>Alt1: before the cell switch command given to the UE</w:t>
            </w:r>
          </w:p>
          <w:p w14:paraId="3BB4AC36" w14:textId="39B54BA9" w:rsidR="005A4EC5" w:rsidRPr="00016A88" w:rsidRDefault="005A4EC5" w:rsidP="001F5900">
            <w:pPr>
              <w:pStyle w:val="aff8"/>
              <w:numPr>
                <w:ilvl w:val="0"/>
                <w:numId w:val="29"/>
              </w:numPr>
              <w:spacing w:after="160" w:line="256" w:lineRule="auto"/>
              <w:ind w:leftChars="0"/>
              <w:contextualSpacing/>
              <w:jc w:val="both"/>
              <w:rPr>
                <w:i/>
              </w:rPr>
            </w:pPr>
            <w:r w:rsidRPr="00016A88">
              <w:rPr>
                <w:i/>
                <w:lang w:eastAsia="zh-CN"/>
              </w:rPr>
              <w:t>Alt2: within the cell switch command</w:t>
            </w:r>
          </w:p>
        </w:tc>
      </w:tr>
    </w:tbl>
    <w:p w14:paraId="4090920A" w14:textId="12C9A52C" w:rsidR="00B37DB5" w:rsidRDefault="00B37DB5" w:rsidP="001F5900">
      <w:pPr>
        <w:jc w:val="both"/>
      </w:pPr>
    </w:p>
    <w:p w14:paraId="77CC403F" w14:textId="453B79F9" w:rsidR="00406076" w:rsidRPr="009072B2" w:rsidRDefault="00016A88" w:rsidP="001F5900">
      <w:pPr>
        <w:jc w:val="both"/>
        <w:rPr>
          <w:rFonts w:eastAsia="宋体"/>
          <w:lang w:eastAsia="zh-CN"/>
        </w:rPr>
      </w:pPr>
      <w:r>
        <w:rPr>
          <w:rFonts w:eastAsia="宋体"/>
          <w:lang w:eastAsia="zh-CN"/>
        </w:rPr>
        <w:t xml:space="preserve">We support Alt2. Since Alt 1 </w:t>
      </w:r>
      <w:r w:rsidR="00E32EBF">
        <w:rPr>
          <w:rFonts w:eastAsia="宋体"/>
          <w:lang w:eastAsia="zh-CN"/>
        </w:rPr>
        <w:t xml:space="preserve">if </w:t>
      </w:r>
      <w:r w:rsidR="00E32EBF" w:rsidRPr="00E32EBF">
        <w:rPr>
          <w:rFonts w:eastAsia="宋体"/>
          <w:lang w:eastAsia="zh-CN"/>
        </w:rPr>
        <w:t xml:space="preserve">the indication </w:t>
      </w:r>
      <w:r>
        <w:rPr>
          <w:rFonts w:eastAsia="宋体"/>
          <w:lang w:eastAsia="zh-CN"/>
        </w:rPr>
        <w:t>given to the UE</w:t>
      </w:r>
      <w:r w:rsidR="00E32EBF">
        <w:rPr>
          <w:rFonts w:eastAsia="宋体"/>
          <w:lang w:eastAsia="zh-CN"/>
        </w:rPr>
        <w:t xml:space="preserve"> before the cell switch command</w:t>
      </w:r>
      <w:r>
        <w:rPr>
          <w:rFonts w:eastAsia="宋体"/>
          <w:lang w:eastAsia="zh-CN"/>
        </w:rPr>
        <w:t xml:space="preserve">, UE </w:t>
      </w:r>
      <w:r w:rsidR="00406076" w:rsidRPr="009072B2">
        <w:rPr>
          <w:rFonts w:eastAsia="宋体"/>
          <w:lang w:eastAsia="zh-CN"/>
        </w:rPr>
        <w:t xml:space="preserve">has to maintain the TA for one or more candidate cells. Once gNB wants to switch UE to a candidate cell, gNB only needs to send the L1/L2 </w:t>
      </w:r>
      <w:r w:rsidR="00B6320F" w:rsidRPr="009072B2">
        <w:rPr>
          <w:rFonts w:eastAsia="宋体"/>
          <w:lang w:eastAsia="zh-CN"/>
        </w:rPr>
        <w:t>signalling</w:t>
      </w:r>
      <w:r w:rsidR="00406076" w:rsidRPr="009072B2">
        <w:rPr>
          <w:rFonts w:eastAsia="宋体"/>
          <w:lang w:eastAsia="zh-CN"/>
        </w:rPr>
        <w:t xml:space="preserve"> to UE without any additional TA related information. If a valid TA is available for the indicated target cell, UE can switch to target cell without performing RACH, but with higher UE complexity. </w:t>
      </w:r>
      <w:r w:rsidR="00406076">
        <w:rPr>
          <w:rFonts w:eastAsia="宋体"/>
          <w:lang w:eastAsia="zh-CN"/>
        </w:rPr>
        <w:t>And t</w:t>
      </w:r>
      <w:r w:rsidR="00406076" w:rsidRPr="00E02899">
        <w:rPr>
          <w:rFonts w:eastAsia="宋体"/>
          <w:lang w:eastAsia="zh-CN"/>
        </w:rPr>
        <w:t xml:space="preserve">he TA value </w:t>
      </w:r>
      <w:r w:rsidR="00406076">
        <w:rPr>
          <w:rFonts w:eastAsia="宋体"/>
          <w:lang w:eastAsia="zh-CN"/>
        </w:rPr>
        <w:t>may need</w:t>
      </w:r>
      <w:r w:rsidR="00406076" w:rsidRPr="00E02899">
        <w:rPr>
          <w:rFonts w:eastAsia="宋体"/>
          <w:lang w:eastAsia="zh-CN"/>
        </w:rPr>
        <w:t xml:space="preserve"> to be updated</w:t>
      </w:r>
      <w:r w:rsidR="00406076">
        <w:rPr>
          <w:rFonts w:eastAsia="宋体"/>
          <w:lang w:eastAsia="zh-CN"/>
        </w:rPr>
        <w:t xml:space="preserve"> e.g. due to UE mobility</w:t>
      </w:r>
      <w:r w:rsidR="00406076" w:rsidRPr="00E02899">
        <w:rPr>
          <w:rFonts w:eastAsia="宋体"/>
          <w:lang w:eastAsia="zh-CN"/>
        </w:rPr>
        <w:t xml:space="preserve">, </w:t>
      </w:r>
      <w:r w:rsidR="00406076">
        <w:rPr>
          <w:rFonts w:eastAsia="宋体"/>
          <w:lang w:eastAsia="zh-CN"/>
        </w:rPr>
        <w:t xml:space="preserve">TA value should be supportive of informing to UE.  </w:t>
      </w:r>
    </w:p>
    <w:p w14:paraId="1F79D2BA" w14:textId="24BA7513" w:rsidR="00817D41" w:rsidRPr="00016A88" w:rsidRDefault="00016A88" w:rsidP="001F5900">
      <w:pPr>
        <w:pStyle w:val="aff8"/>
        <w:numPr>
          <w:ilvl w:val="0"/>
          <w:numId w:val="32"/>
        </w:numPr>
        <w:autoSpaceDE w:val="0"/>
        <w:autoSpaceDN w:val="0"/>
        <w:spacing w:afterLines="50" w:after="120"/>
        <w:ind w:leftChars="0"/>
        <w:jc w:val="both"/>
        <w:rPr>
          <w:rFonts w:eastAsia="宋体"/>
          <w:b/>
          <w:i/>
        </w:rPr>
      </w:pPr>
      <w:r w:rsidRPr="00016A88">
        <w:rPr>
          <w:rFonts w:eastAsia="宋体"/>
          <w:b/>
          <w:i/>
        </w:rPr>
        <w:t>On the indication of the TA value of the target cell, Alt2: within the cell switch command can be used.</w:t>
      </w:r>
    </w:p>
    <w:p w14:paraId="0886DEFB" w14:textId="65A31902" w:rsidR="00BD1E4F" w:rsidRPr="001D3F32" w:rsidRDefault="00BD1E4F" w:rsidP="001F5900">
      <w:pPr>
        <w:pStyle w:val="1"/>
        <w:tabs>
          <w:tab w:val="num" w:pos="426"/>
        </w:tabs>
        <w:ind w:left="426" w:hanging="426"/>
        <w:jc w:val="both"/>
        <w:rPr>
          <w:szCs w:val="36"/>
          <w:lang w:eastAsia="ja-JP"/>
        </w:rPr>
      </w:pPr>
      <w:r w:rsidRPr="001D3F32">
        <w:rPr>
          <w:szCs w:val="36"/>
          <w:lang w:eastAsia="ja-JP"/>
        </w:rPr>
        <w:t>Conclusion</w:t>
      </w:r>
    </w:p>
    <w:p w14:paraId="392502A6" w14:textId="7E14D00C" w:rsidR="00BD1E4F" w:rsidRDefault="00BD1E4F" w:rsidP="001F5900">
      <w:pPr>
        <w:jc w:val="both"/>
        <w:textAlignment w:val="center"/>
      </w:pPr>
      <w:r w:rsidRPr="001D3F32">
        <w:rPr>
          <w:rFonts w:hint="eastAsia"/>
        </w:rPr>
        <w:t>I</w:t>
      </w:r>
      <w:r w:rsidRPr="001D3F32">
        <w:t>n this contribution, we made the following</w:t>
      </w:r>
      <w:r w:rsidR="00E73E2F">
        <w:t xml:space="preserve"> </w:t>
      </w:r>
      <w:r w:rsidRPr="001D3F32">
        <w:t>proposals.</w:t>
      </w:r>
    </w:p>
    <w:p w14:paraId="087EADE5" w14:textId="77777777" w:rsidR="00B6320F" w:rsidRPr="00D01683" w:rsidRDefault="00B6320F" w:rsidP="00B6320F">
      <w:pPr>
        <w:pStyle w:val="aff8"/>
        <w:numPr>
          <w:ilvl w:val="0"/>
          <w:numId w:val="35"/>
        </w:numPr>
        <w:ind w:leftChars="0"/>
        <w:jc w:val="both"/>
        <w:rPr>
          <w:rFonts w:eastAsia="宋体"/>
          <w:b/>
          <w:i/>
          <w:lang w:eastAsia="zh-CN"/>
        </w:rPr>
      </w:pPr>
      <w:r w:rsidRPr="00D01683">
        <w:rPr>
          <w:rFonts w:eastAsia="宋体"/>
          <w:b/>
          <w:i/>
          <w:lang w:eastAsia="zh-CN"/>
        </w:rPr>
        <w:t>Configuration of RACH resource for candidate cell(s) can be provided per candidate cell</w:t>
      </w:r>
    </w:p>
    <w:p w14:paraId="7EE1D067" w14:textId="77777777" w:rsidR="00B6320F" w:rsidRPr="00D01683" w:rsidRDefault="00B6320F" w:rsidP="00B6320F">
      <w:pPr>
        <w:pStyle w:val="aff8"/>
        <w:numPr>
          <w:ilvl w:val="0"/>
          <w:numId w:val="35"/>
        </w:numPr>
        <w:ind w:leftChars="0"/>
        <w:jc w:val="both"/>
        <w:rPr>
          <w:rFonts w:eastAsia="宋体"/>
          <w:b/>
          <w:i/>
          <w:lang w:eastAsia="zh-CN"/>
        </w:rPr>
      </w:pPr>
      <w:r w:rsidRPr="00D01683">
        <w:rPr>
          <w:b/>
          <w:i/>
        </w:rPr>
        <w:t xml:space="preserve">Introduce a </w:t>
      </w:r>
      <w:r w:rsidRPr="00D01683">
        <w:rPr>
          <w:rFonts w:eastAsia="宋体"/>
          <w:b/>
          <w:i/>
          <w:lang w:eastAsia="zh-CN"/>
        </w:rPr>
        <w:t>candidate</w:t>
      </w:r>
      <w:r w:rsidRPr="00D01683">
        <w:rPr>
          <w:b/>
          <w:i/>
        </w:rPr>
        <w:t xml:space="preserve"> cell ID field in the PDCCH order to indicate the RACH procedure is performed to the serving cell or a candidate cell. </w:t>
      </w:r>
    </w:p>
    <w:p w14:paraId="4654A123" w14:textId="77777777" w:rsidR="006E0FB2" w:rsidRPr="00D01683" w:rsidRDefault="006E0FB2" w:rsidP="006E0FB2">
      <w:pPr>
        <w:pStyle w:val="aff8"/>
        <w:numPr>
          <w:ilvl w:val="0"/>
          <w:numId w:val="35"/>
        </w:numPr>
        <w:ind w:leftChars="0"/>
        <w:jc w:val="both"/>
        <w:rPr>
          <w:b/>
          <w:i/>
        </w:rPr>
      </w:pPr>
      <w:r w:rsidRPr="00D01683">
        <w:rPr>
          <w:rFonts w:hint="eastAsia"/>
          <w:b/>
          <w:bCs/>
          <w:i/>
          <w:color w:val="000000"/>
        </w:rPr>
        <w:t xml:space="preserve">On whether RAR is needed for PDCCH ordered RACH </w:t>
      </w:r>
      <w:r w:rsidRPr="00D01683">
        <w:rPr>
          <w:b/>
          <w:bCs/>
          <w:i/>
          <w:color w:val="000000"/>
        </w:rPr>
        <w:t>for a candidate cell</w:t>
      </w:r>
      <w:r w:rsidRPr="00D01683">
        <w:rPr>
          <w:rFonts w:hint="eastAsia"/>
          <w:b/>
          <w:bCs/>
          <w:i/>
          <w:color w:val="000000"/>
        </w:rPr>
        <w:t xml:space="preserve"> in LTM</w:t>
      </w:r>
      <w:r w:rsidRPr="00D01683">
        <w:rPr>
          <w:b/>
          <w:bCs/>
          <w:i/>
          <w:color w:val="000000"/>
        </w:rPr>
        <w:t>, RAR is not needed.</w:t>
      </w:r>
    </w:p>
    <w:p w14:paraId="30B8A090" w14:textId="77777777" w:rsidR="00B6320F" w:rsidRPr="00D01683" w:rsidRDefault="00B6320F" w:rsidP="00B6320F">
      <w:pPr>
        <w:pStyle w:val="aff8"/>
        <w:numPr>
          <w:ilvl w:val="0"/>
          <w:numId w:val="35"/>
        </w:numPr>
        <w:spacing w:afterLines="50" w:after="120"/>
        <w:ind w:leftChars="0"/>
        <w:jc w:val="both"/>
        <w:rPr>
          <w:b/>
          <w:i/>
        </w:rPr>
      </w:pPr>
      <w:r w:rsidRPr="00D01683">
        <w:rPr>
          <w:rFonts w:eastAsia="宋体" w:hint="eastAsia"/>
          <w:b/>
          <w:i/>
          <w:lang w:eastAsia="zh-CN"/>
        </w:rPr>
        <w:t>U</w:t>
      </w:r>
      <w:r w:rsidRPr="00D01683">
        <w:rPr>
          <w:rFonts w:eastAsia="宋体"/>
          <w:b/>
          <w:i/>
          <w:lang w:eastAsia="zh-CN"/>
        </w:rPr>
        <w:t>E-triggered RACH suffers more challenges, including transition/reception interruption to the source cell, and more specification work.</w:t>
      </w:r>
    </w:p>
    <w:p w14:paraId="35F493EC" w14:textId="77777777" w:rsidR="00B6320F" w:rsidRPr="00D01683" w:rsidRDefault="00B6320F" w:rsidP="00B6320F">
      <w:pPr>
        <w:pStyle w:val="aff8"/>
        <w:numPr>
          <w:ilvl w:val="0"/>
          <w:numId w:val="35"/>
        </w:numPr>
        <w:ind w:leftChars="0"/>
        <w:jc w:val="both"/>
        <w:rPr>
          <w:b/>
          <w:i/>
          <w:lang w:eastAsia="ja-JP"/>
        </w:rPr>
      </w:pPr>
      <w:r w:rsidRPr="00D01683">
        <w:rPr>
          <w:rFonts w:eastAsia="宋体" w:hint="eastAsia"/>
          <w:b/>
          <w:i/>
          <w:lang w:eastAsia="zh-CN"/>
        </w:rPr>
        <w:t>F</w:t>
      </w:r>
      <w:r w:rsidRPr="00D01683">
        <w:rPr>
          <w:rFonts w:eastAsia="宋体"/>
          <w:b/>
          <w:i/>
          <w:lang w:eastAsia="zh-CN"/>
        </w:rPr>
        <w:t>or RACH-less solutions, RACH-less mechanism as in LTE can be supported</w:t>
      </w:r>
    </w:p>
    <w:p w14:paraId="02DB95E3" w14:textId="77777777" w:rsidR="00B6320F" w:rsidRPr="00D01683" w:rsidRDefault="00B6320F" w:rsidP="00B6320F">
      <w:pPr>
        <w:pStyle w:val="aff8"/>
        <w:numPr>
          <w:ilvl w:val="0"/>
          <w:numId w:val="35"/>
        </w:numPr>
        <w:ind w:leftChars="0"/>
        <w:jc w:val="both"/>
        <w:rPr>
          <w:b/>
          <w:i/>
          <w:lang w:eastAsia="ja-JP"/>
        </w:rPr>
      </w:pPr>
      <w:r w:rsidRPr="00D01683">
        <w:rPr>
          <w:rFonts w:eastAsia="宋体"/>
          <w:b/>
          <w:i/>
          <w:lang w:eastAsia="zh-CN"/>
        </w:rPr>
        <w:t>SRS based TA acquisition is not supported in Rel-18 mobility.</w:t>
      </w:r>
    </w:p>
    <w:p w14:paraId="3D11CE14" w14:textId="77777777" w:rsidR="00B6320F" w:rsidRPr="00D01683" w:rsidRDefault="00B6320F" w:rsidP="00B6320F">
      <w:pPr>
        <w:pStyle w:val="aff8"/>
        <w:numPr>
          <w:ilvl w:val="0"/>
          <w:numId w:val="35"/>
        </w:numPr>
        <w:ind w:leftChars="0"/>
        <w:jc w:val="both"/>
        <w:rPr>
          <w:b/>
          <w:i/>
        </w:rPr>
      </w:pPr>
      <w:r w:rsidRPr="00D01683">
        <w:rPr>
          <w:b/>
          <w:i/>
        </w:rPr>
        <w:t>Support the proposal 1.3 for number of TA needs to be acquired</w:t>
      </w:r>
    </w:p>
    <w:p w14:paraId="6F1B99FA" w14:textId="3C08A758" w:rsidR="00B6320F" w:rsidRPr="00D01683" w:rsidRDefault="00B6320F" w:rsidP="00B6320F">
      <w:pPr>
        <w:pStyle w:val="aff8"/>
        <w:numPr>
          <w:ilvl w:val="0"/>
          <w:numId w:val="35"/>
        </w:numPr>
        <w:autoSpaceDE w:val="0"/>
        <w:autoSpaceDN w:val="0"/>
        <w:spacing w:afterLines="50" w:after="120"/>
        <w:ind w:leftChars="0"/>
        <w:jc w:val="both"/>
        <w:rPr>
          <w:rFonts w:eastAsia="宋体"/>
          <w:b/>
          <w:i/>
          <w:lang w:eastAsia="zh-CN"/>
        </w:rPr>
      </w:pPr>
      <w:r w:rsidRPr="00D01683">
        <w:rPr>
          <w:rFonts w:eastAsia="宋体"/>
          <w:b/>
          <w:i/>
        </w:rPr>
        <w:t>Support Alt2: Associate TA/TAG and candidate cell explicitly</w:t>
      </w:r>
      <w:r w:rsidR="000E6335" w:rsidRPr="00D01683">
        <w:rPr>
          <w:rFonts w:eastAsia="宋体"/>
          <w:b/>
          <w:i/>
        </w:rPr>
        <w:t>.</w:t>
      </w:r>
      <w:r w:rsidRPr="00D01683">
        <w:rPr>
          <w:rFonts w:eastAsia="宋体" w:hint="eastAsia"/>
          <w:b/>
          <w:i/>
        </w:rPr>
        <w:t xml:space="preserve"> </w:t>
      </w:r>
    </w:p>
    <w:p w14:paraId="10EEEBF5" w14:textId="77777777" w:rsidR="00B6320F" w:rsidRPr="00D01683" w:rsidRDefault="00B6320F" w:rsidP="00B6320F">
      <w:pPr>
        <w:pStyle w:val="aff8"/>
        <w:numPr>
          <w:ilvl w:val="0"/>
          <w:numId w:val="35"/>
        </w:numPr>
        <w:autoSpaceDE w:val="0"/>
        <w:autoSpaceDN w:val="0"/>
        <w:spacing w:afterLines="50" w:after="120"/>
        <w:ind w:leftChars="0"/>
        <w:jc w:val="both"/>
        <w:rPr>
          <w:rFonts w:eastAsia="宋体"/>
          <w:b/>
          <w:i/>
        </w:rPr>
      </w:pPr>
      <w:r w:rsidRPr="00D01683">
        <w:rPr>
          <w:rFonts w:eastAsia="宋体"/>
          <w:b/>
          <w:i/>
        </w:rPr>
        <w:t>On the indication of the TA value of the target cell, Alt2: within the cell switch command can be used.</w:t>
      </w:r>
    </w:p>
    <w:bookmarkEnd w:id="4"/>
    <w:bookmarkEnd w:id="5"/>
    <w:p w14:paraId="06277EA8" w14:textId="77777777" w:rsidR="0045740A" w:rsidRPr="001D3F32" w:rsidRDefault="00FC0E47" w:rsidP="001F5900">
      <w:pPr>
        <w:pStyle w:val="1"/>
        <w:tabs>
          <w:tab w:val="num" w:pos="426"/>
        </w:tabs>
        <w:ind w:left="426" w:hanging="426"/>
        <w:jc w:val="both"/>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41349228" w14:textId="38E97346" w:rsidR="006B4BF3" w:rsidRDefault="00E33635" w:rsidP="001F5900">
      <w:pPr>
        <w:pStyle w:val="References"/>
      </w:pPr>
      <w:r w:rsidRPr="00E33635">
        <w:t>RP-222332</w:t>
      </w:r>
      <w:r>
        <w:t xml:space="preserve"> </w:t>
      </w:r>
      <w:r w:rsidRPr="00E33635">
        <w:t>Revised WID on Further NR mobility enhancements</w:t>
      </w:r>
    </w:p>
    <w:p w14:paraId="6EF81CD8" w14:textId="2D8E8A36" w:rsidR="00E32EBF" w:rsidRDefault="00E32EBF" w:rsidP="001F5900">
      <w:pPr>
        <w:pStyle w:val="References"/>
      </w:pPr>
      <w:r>
        <w:t>R1-2210810 LS on RAN2 agreements about L1/L2-triggered mobility (LTM)</w:t>
      </w:r>
      <w:r>
        <w:tab/>
        <w:t>RAN2, MediaTek</w:t>
      </w:r>
    </w:p>
    <w:p w14:paraId="50590332" w14:textId="16E3D71F" w:rsidR="00D04A31" w:rsidRDefault="00D04A31" w:rsidP="00AD1361">
      <w:pPr>
        <w:pStyle w:val="References"/>
      </w:pPr>
      <w:r w:rsidRPr="00F11B77">
        <w:t>R1-</w:t>
      </w:r>
      <w:bookmarkStart w:id="10" w:name="OLE_LINK11"/>
      <w:bookmarkStart w:id="11" w:name="OLE_LINK12"/>
      <w:r w:rsidRPr="00F11B77">
        <w:t>2212863</w:t>
      </w:r>
      <w:bookmarkEnd w:id="10"/>
      <w:bookmarkEnd w:id="11"/>
      <w:r w:rsidR="00AD1361">
        <w:t>,</w:t>
      </w:r>
      <w:r w:rsidR="008E3CD7">
        <w:t xml:space="preserve"> </w:t>
      </w:r>
      <w:r w:rsidR="00AD1361" w:rsidRPr="00AD1361">
        <w:t>Moderator summary on Timing advance management: Round 3</w:t>
      </w:r>
      <w:r w:rsidR="00AD1361">
        <w:tab/>
      </w:r>
      <w:r w:rsidR="00AD1361" w:rsidRPr="00AD1361">
        <w:t>Moderator (CATT)</w:t>
      </w:r>
    </w:p>
    <w:sectPr w:rsidR="00D04A31"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067B0" w14:textId="77777777" w:rsidR="0074084B" w:rsidRDefault="0074084B">
      <w:r>
        <w:separator/>
      </w:r>
    </w:p>
  </w:endnote>
  <w:endnote w:type="continuationSeparator" w:id="0">
    <w:p w14:paraId="71AE14AC" w14:textId="77777777" w:rsidR="0074084B" w:rsidRDefault="0074084B">
      <w:r>
        <w:continuationSeparator/>
      </w:r>
    </w:p>
  </w:endnote>
  <w:endnote w:type="continuationNotice" w:id="1">
    <w:p w14:paraId="6B215E8C" w14:textId="77777777" w:rsidR="0074084B" w:rsidRDefault="00740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76C1A" w14:textId="77777777" w:rsidR="0074084B" w:rsidRDefault="0074084B">
      <w:r>
        <w:separator/>
      </w:r>
    </w:p>
  </w:footnote>
  <w:footnote w:type="continuationSeparator" w:id="0">
    <w:p w14:paraId="26498A99" w14:textId="77777777" w:rsidR="0074084B" w:rsidRDefault="0074084B">
      <w:r>
        <w:continuationSeparator/>
      </w:r>
    </w:p>
  </w:footnote>
  <w:footnote w:type="continuationNotice" w:id="1">
    <w:p w14:paraId="1474265F" w14:textId="77777777" w:rsidR="0074084B" w:rsidRDefault="007408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B510A6"/>
    <w:multiLevelType w:val="hybridMultilevel"/>
    <w:tmpl w:val="DC1A677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D3346F"/>
    <w:multiLevelType w:val="hybridMultilevel"/>
    <w:tmpl w:val="DC1A677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DE5628"/>
    <w:multiLevelType w:val="hybridMultilevel"/>
    <w:tmpl w:val="CDF6F6D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367FED"/>
    <w:multiLevelType w:val="hybridMultilevel"/>
    <w:tmpl w:val="CDF6F6D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1F139C"/>
    <w:multiLevelType w:val="hybridMultilevel"/>
    <w:tmpl w:val="0C0CA56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674181A"/>
    <w:multiLevelType w:val="hybridMultilevel"/>
    <w:tmpl w:val="CDF6F6D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2"/>
  </w:num>
  <w:num w:numId="4">
    <w:abstractNumId w:val="26"/>
  </w:num>
  <w:num w:numId="5">
    <w:abstractNumId w:val="17"/>
  </w:num>
  <w:num w:numId="6">
    <w:abstractNumId w:val="18"/>
  </w:num>
  <w:num w:numId="7">
    <w:abstractNumId w:val="16"/>
  </w:num>
  <w:num w:numId="8">
    <w:abstractNumId w:val="32"/>
  </w:num>
  <w:num w:numId="9">
    <w:abstractNumId w:val="10"/>
  </w:num>
  <w:num w:numId="10">
    <w:abstractNumId w:val="8"/>
  </w:num>
  <w:num w:numId="11">
    <w:abstractNumId w:val="29"/>
  </w:num>
  <w:num w:numId="12">
    <w:abstractNumId w:val="11"/>
  </w:num>
  <w:num w:numId="13">
    <w:abstractNumId w:val="0"/>
  </w:num>
  <w:num w:numId="14">
    <w:abstractNumId w:val="6"/>
  </w:num>
  <w:num w:numId="15">
    <w:abstractNumId w:val="25"/>
  </w:num>
  <w:num w:numId="16">
    <w:abstractNumId w:val="33"/>
  </w:num>
  <w:num w:numId="17">
    <w:abstractNumId w:val="3"/>
  </w:num>
  <w:num w:numId="18">
    <w:abstractNumId w:val="23"/>
  </w:num>
  <w:num w:numId="19">
    <w:abstractNumId w:val="4"/>
  </w:num>
  <w:num w:numId="20">
    <w:abstractNumId w:val="13"/>
  </w:num>
  <w:num w:numId="21">
    <w:abstractNumId w:val="28"/>
  </w:num>
  <w:num w:numId="22">
    <w:abstractNumId w:val="7"/>
  </w:num>
  <w:num w:numId="23">
    <w:abstractNumId w:val="20"/>
  </w:num>
  <w:num w:numId="24">
    <w:abstractNumId w:val="27"/>
  </w:num>
  <w:num w:numId="25">
    <w:abstractNumId w:val="2"/>
  </w:num>
  <w:num w:numId="26">
    <w:abstractNumId w:val="15"/>
  </w:num>
  <w:num w:numId="27">
    <w:abstractNumId w:val="21"/>
  </w:num>
  <w:num w:numId="28">
    <w:abstractNumId w:val="19"/>
  </w:num>
  <w:num w:numId="29">
    <w:abstractNumId w:val="24"/>
  </w:num>
  <w:num w:numId="30">
    <w:abstractNumId w:val="5"/>
  </w:num>
  <w:num w:numId="31">
    <w:abstractNumId w:val="22"/>
  </w:num>
  <w:num w:numId="32">
    <w:abstractNumId w:val="14"/>
  </w:num>
  <w:num w:numId="33">
    <w:abstractNumId w:val="1"/>
  </w:num>
  <w:num w:numId="34">
    <w:abstractNumId w:val="30"/>
  </w:num>
  <w:num w:numId="35">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21"/>
    <w:rsid w:val="001926EC"/>
    <w:rsid w:val="00193580"/>
    <w:rsid w:val="001936FD"/>
    <w:rsid w:val="00193AA8"/>
    <w:rsid w:val="00193D76"/>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754"/>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8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EA"/>
    <w:rsid w:val="004D5C9A"/>
    <w:rsid w:val="004D6178"/>
    <w:rsid w:val="004D6BCF"/>
    <w:rsid w:val="004D71A7"/>
    <w:rsid w:val="004D75BF"/>
    <w:rsid w:val="004D7619"/>
    <w:rsid w:val="004D78D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758"/>
    <w:rsid w:val="0055584A"/>
    <w:rsid w:val="00555EBC"/>
    <w:rsid w:val="00557750"/>
    <w:rsid w:val="005605DB"/>
    <w:rsid w:val="0056094F"/>
    <w:rsid w:val="00560FBC"/>
    <w:rsid w:val="00561306"/>
    <w:rsid w:val="00561704"/>
    <w:rsid w:val="00561939"/>
    <w:rsid w:val="00562864"/>
    <w:rsid w:val="00563AC0"/>
    <w:rsid w:val="005642B1"/>
    <w:rsid w:val="0056453F"/>
    <w:rsid w:val="00565D97"/>
    <w:rsid w:val="0056611B"/>
    <w:rsid w:val="005666C7"/>
    <w:rsid w:val="0056698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40E"/>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832"/>
    <w:rsid w:val="007C288A"/>
    <w:rsid w:val="007C2A09"/>
    <w:rsid w:val="007C2C8C"/>
    <w:rsid w:val="007C2E56"/>
    <w:rsid w:val="007C33D7"/>
    <w:rsid w:val="007C3639"/>
    <w:rsid w:val="007C3B87"/>
    <w:rsid w:val="007C3F1D"/>
    <w:rsid w:val="007C3F83"/>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810"/>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F81"/>
    <w:rsid w:val="008E711A"/>
    <w:rsid w:val="008F0641"/>
    <w:rsid w:val="008F070D"/>
    <w:rsid w:val="008F0807"/>
    <w:rsid w:val="008F1120"/>
    <w:rsid w:val="008F117B"/>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6C3"/>
    <w:rsid w:val="00B61711"/>
    <w:rsid w:val="00B61C8C"/>
    <w:rsid w:val="00B61E80"/>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667"/>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0FE6"/>
    <w:rsid w:val="00DF1221"/>
    <w:rsid w:val="00DF1316"/>
    <w:rsid w:val="00DF137A"/>
    <w:rsid w:val="00DF14CA"/>
    <w:rsid w:val="00DF18BE"/>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AA1"/>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978"/>
    <w:rsid w:val="00EC5AD0"/>
    <w:rsid w:val="00EC5F6B"/>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4F2"/>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C5495-2A43-4503-A8DB-E385E3E9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5</Pages>
  <Words>1771</Words>
  <Characters>10097</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140</cp:revision>
  <cp:lastPrinted>2010-04-02T09:58:00Z</cp:lastPrinted>
  <dcterms:created xsi:type="dcterms:W3CDTF">2022-09-26T08:31:00Z</dcterms:created>
  <dcterms:modified xsi:type="dcterms:W3CDTF">2023-02-17T09:57:00Z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