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6E122" w14:textId="528ED92F" w:rsidR="00591319" w:rsidRPr="00CF195E" w:rsidRDefault="00591319" w:rsidP="00591319">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491239E3" wp14:editId="5B438D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97E0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w:t>
      </w:r>
      <w:r w:rsidR="00C14115">
        <w:rPr>
          <w:b/>
          <w:noProof/>
          <w:lang w:eastAsia="zh-CN"/>
        </w:rPr>
        <w:t>11</w:t>
      </w:r>
      <w:r w:rsidR="000A2B66">
        <w:rPr>
          <w:b/>
          <w:noProof/>
          <w:lang w:eastAsia="zh-CN"/>
        </w:rPr>
        <w:t>2</w:t>
      </w:r>
      <w:r w:rsidRPr="008E2019">
        <w:rPr>
          <w:b/>
          <w:bCs/>
          <w:lang w:eastAsia="zh-CN"/>
        </w:rPr>
        <w:t> </w:t>
      </w:r>
      <w:r w:rsidRPr="00CF195E">
        <w:rPr>
          <w:b/>
          <w:kern w:val="2"/>
          <w:lang w:eastAsia="zh-CN"/>
        </w:rPr>
        <w:tab/>
      </w:r>
      <w:r w:rsidR="00F12764" w:rsidRPr="00F12764">
        <w:rPr>
          <w:b/>
          <w:kern w:val="2"/>
          <w:lang w:eastAsia="zh-CN"/>
        </w:rPr>
        <w:t>R1-2300085</w:t>
      </w:r>
    </w:p>
    <w:p w14:paraId="53815D47" w14:textId="6488BC82" w:rsidR="00C14115" w:rsidRPr="00810DC4" w:rsidRDefault="00F01B2F" w:rsidP="00C14115">
      <w:pPr>
        <w:rPr>
          <w:b/>
          <w:kern w:val="2"/>
          <w:lang w:eastAsia="zh-CN"/>
        </w:rPr>
      </w:pPr>
      <w:r>
        <w:rPr>
          <w:b/>
          <w:kern w:val="2"/>
          <w:lang w:eastAsia="zh-CN"/>
        </w:rPr>
        <w:t>Athens</w:t>
      </w:r>
      <w:r w:rsidR="00C14115">
        <w:rPr>
          <w:b/>
          <w:kern w:val="2"/>
          <w:lang w:eastAsia="zh-CN"/>
        </w:rPr>
        <w:t>,</w:t>
      </w:r>
      <w:r w:rsidR="00C14115" w:rsidRPr="00545368">
        <w:rPr>
          <w:b/>
          <w:kern w:val="2"/>
          <w:lang w:eastAsia="zh-CN"/>
        </w:rPr>
        <w:t xml:space="preserve"> </w:t>
      </w:r>
      <w:r>
        <w:rPr>
          <w:b/>
          <w:kern w:val="2"/>
          <w:lang w:eastAsia="zh-CN"/>
        </w:rPr>
        <w:t>Greece</w:t>
      </w:r>
      <w:r w:rsidR="00C14115">
        <w:rPr>
          <w:b/>
          <w:kern w:val="2"/>
          <w:lang w:eastAsia="zh-CN"/>
        </w:rPr>
        <w:t xml:space="preserve">, </w:t>
      </w:r>
      <w:r>
        <w:rPr>
          <w:b/>
          <w:kern w:val="2"/>
          <w:lang w:eastAsia="zh-CN"/>
        </w:rPr>
        <w:t>February</w:t>
      </w:r>
      <w:r w:rsidR="00C14115" w:rsidRPr="00545368">
        <w:rPr>
          <w:b/>
          <w:kern w:val="2"/>
          <w:lang w:eastAsia="zh-CN"/>
        </w:rPr>
        <w:t xml:space="preserve"> </w:t>
      </w:r>
      <w:r>
        <w:rPr>
          <w:b/>
          <w:kern w:val="2"/>
          <w:lang w:eastAsia="zh-CN"/>
        </w:rPr>
        <w:t>27</w:t>
      </w:r>
      <w:r w:rsidRPr="00F01B2F">
        <w:rPr>
          <w:b/>
          <w:kern w:val="2"/>
          <w:vertAlign w:val="superscript"/>
          <w:lang w:eastAsia="zh-CN"/>
        </w:rPr>
        <w:t>th</w:t>
      </w:r>
      <w:r w:rsidR="00C14115" w:rsidRPr="00545368">
        <w:rPr>
          <w:b/>
          <w:kern w:val="2"/>
          <w:lang w:eastAsia="zh-CN"/>
        </w:rPr>
        <w:t xml:space="preserve"> – </w:t>
      </w:r>
      <w:r>
        <w:rPr>
          <w:b/>
          <w:kern w:val="2"/>
          <w:lang w:eastAsia="zh-CN"/>
        </w:rPr>
        <w:t>March 3</w:t>
      </w:r>
      <w:r w:rsidRPr="00F01B2F">
        <w:rPr>
          <w:b/>
          <w:kern w:val="2"/>
          <w:vertAlign w:val="superscript"/>
          <w:lang w:eastAsia="zh-CN"/>
        </w:rPr>
        <w:t>rd</w:t>
      </w:r>
      <w:r w:rsidR="00C14115" w:rsidRPr="00545368">
        <w:rPr>
          <w:b/>
          <w:kern w:val="2"/>
          <w:lang w:eastAsia="zh-CN"/>
        </w:rPr>
        <w:t>, 202</w:t>
      </w:r>
      <w:r>
        <w:rPr>
          <w:b/>
          <w:kern w:val="2"/>
          <w:lang w:eastAsia="zh-CN"/>
        </w:rPr>
        <w:t>3</w:t>
      </w:r>
    </w:p>
    <w:p w14:paraId="037C273D" w14:textId="77777777" w:rsidR="00E9347C" w:rsidRPr="00D0796C" w:rsidRDefault="00E9347C" w:rsidP="00E9347C">
      <w:pPr>
        <w:pBdr>
          <w:top w:val="single" w:sz="4" w:space="1" w:color="auto"/>
        </w:pBdr>
        <w:spacing w:after="0"/>
        <w:rPr>
          <w:b/>
          <w:kern w:val="2"/>
          <w:sz w:val="16"/>
          <w:szCs w:val="16"/>
          <w:lang w:eastAsia="zh-CN"/>
        </w:rPr>
      </w:pPr>
    </w:p>
    <w:p w14:paraId="3760EDB4" w14:textId="2FCD9B21"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9.5.2</w:t>
      </w:r>
    </w:p>
    <w:p w14:paraId="1C8BF1DA" w14:textId="77777777"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 xml:space="preserve">Huawei, </w:t>
      </w:r>
      <w:proofErr w:type="spellStart"/>
      <w:r w:rsidRPr="00112CC8">
        <w:rPr>
          <w:b/>
          <w:color w:val="000000" w:themeColor="text1"/>
          <w:kern w:val="2"/>
          <w:lang w:eastAsia="zh-CN"/>
        </w:rPr>
        <w:t>HiSilicon</w:t>
      </w:r>
      <w:proofErr w:type="spellEnd"/>
    </w:p>
    <w:p w14:paraId="3FC9FB68" w14:textId="554BDB8A"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4938D8">
        <w:rPr>
          <w:b/>
          <w:color w:val="000000" w:themeColor="text1"/>
          <w:kern w:val="2"/>
          <w:lang w:eastAsia="zh-CN"/>
        </w:rPr>
        <w:t>Discussion on carrier phase measurement</w:t>
      </w:r>
    </w:p>
    <w:p w14:paraId="42BE9BFF" w14:textId="4940E921"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sidR="006365AA">
        <w:rPr>
          <w:rFonts w:hint="eastAsia"/>
          <w:b/>
          <w:color w:val="000000" w:themeColor="text1"/>
          <w:kern w:val="2"/>
          <w:lang w:eastAsia="zh-CN"/>
        </w:rPr>
        <w:t>D</w:t>
      </w:r>
      <w:r>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2C4CBD" w:rsidRDefault="00E9347C" w:rsidP="002C4CBD">
      <w:pPr>
        <w:pStyle w:val="1"/>
      </w:pPr>
      <w:r w:rsidRPr="002C4CBD">
        <w:t>Introduction</w:t>
      </w:r>
    </w:p>
    <w:p w14:paraId="7225A6E8" w14:textId="16EC9F47" w:rsidR="00D47D89" w:rsidRDefault="006421D2" w:rsidP="002015D8">
      <w:pPr>
        <w:rPr>
          <w:lang w:eastAsia="zh-CN"/>
        </w:rPr>
      </w:pPr>
      <w:r>
        <w:rPr>
          <w:lang w:eastAsia="zh-CN"/>
        </w:rPr>
        <w:t>In the RAN#</w:t>
      </w:r>
      <w:r w:rsidR="00D47D89">
        <w:rPr>
          <w:lang w:eastAsia="zh-CN"/>
        </w:rPr>
        <w:t>98</w:t>
      </w:r>
      <w:r w:rsidRPr="006421D2">
        <w:rPr>
          <w:lang w:eastAsia="zh-CN"/>
        </w:rPr>
        <w:t xml:space="preserve"> meeting, </w:t>
      </w:r>
      <w:r w:rsidR="00D47D89">
        <w:rPr>
          <w:lang w:eastAsia="zh-CN"/>
        </w:rPr>
        <w:t>the approved WI for Rel-18 on expanded and improved NR positioning includes the following objective [1].</w:t>
      </w:r>
    </w:p>
    <w:tbl>
      <w:tblPr>
        <w:tblStyle w:val="ae"/>
        <w:tblW w:w="0" w:type="auto"/>
        <w:tblLook w:val="04A0" w:firstRow="1" w:lastRow="0" w:firstColumn="1" w:lastColumn="0" w:noHBand="0" w:noVBand="1"/>
      </w:tblPr>
      <w:tblGrid>
        <w:gridCol w:w="9305"/>
      </w:tblGrid>
      <w:tr w:rsidR="002068D5" w14:paraId="02FD19CB" w14:textId="77777777" w:rsidTr="002068D5">
        <w:tc>
          <w:tcPr>
            <w:tcW w:w="9305" w:type="dxa"/>
          </w:tcPr>
          <w:p w14:paraId="3BDA95CF" w14:textId="77777777" w:rsidR="002068D5" w:rsidRPr="002068D5" w:rsidRDefault="002068D5" w:rsidP="002068D5">
            <w:pPr>
              <w:numPr>
                <w:ilvl w:val="0"/>
                <w:numId w:val="15"/>
              </w:numPr>
              <w:overflowPunct w:val="0"/>
              <w:autoSpaceDE/>
              <w:autoSpaceDN/>
              <w:adjustRightInd/>
              <w:snapToGrid/>
              <w:spacing w:after="0"/>
              <w:jc w:val="left"/>
              <w:textAlignment w:val="baseline"/>
              <w:rPr>
                <w:rFonts w:eastAsia="MS Mincho"/>
                <w:sz w:val="20"/>
                <w:szCs w:val="20"/>
                <w:lang w:eastAsia="ko-KR"/>
              </w:rPr>
            </w:pPr>
            <w:r w:rsidRPr="002068D5">
              <w:rPr>
                <w:rFonts w:eastAsia="MS Mincho"/>
                <w:sz w:val="20"/>
                <w:szCs w:val="20"/>
                <w:lang w:eastAsia="ko-KR"/>
              </w:rPr>
              <w:t xml:space="preserve">Specify physical layer measurements and </w:t>
            </w:r>
            <w:proofErr w:type="spellStart"/>
            <w:r w:rsidRPr="002068D5">
              <w:rPr>
                <w:rFonts w:eastAsia="MS Mincho"/>
                <w:sz w:val="20"/>
                <w:szCs w:val="20"/>
                <w:lang w:eastAsia="ko-KR"/>
              </w:rPr>
              <w:t>signalling</w:t>
            </w:r>
            <w:proofErr w:type="spellEnd"/>
            <w:r w:rsidRPr="002068D5">
              <w:rPr>
                <w:rFonts w:eastAsia="MS Mincho"/>
                <w:sz w:val="20"/>
                <w:szCs w:val="20"/>
                <w:lang w:eastAsia="ko-KR"/>
              </w:rPr>
              <w:t xml:space="preserve"> to support NR DL and UL carrier phase positioning for UE-based, UE-assisted, and NG-RAN node assisted positioning [RAN1, RAN2, RAN3, RAN4].</w:t>
            </w:r>
          </w:p>
          <w:p w14:paraId="4BB1E8F6" w14:textId="77777777" w:rsidR="002068D5" w:rsidRPr="002068D5" w:rsidRDefault="002068D5" w:rsidP="002068D5">
            <w:pPr>
              <w:numPr>
                <w:ilvl w:val="1"/>
                <w:numId w:val="15"/>
              </w:numPr>
              <w:overflowPunct w:val="0"/>
              <w:autoSpaceDE/>
              <w:autoSpaceDN/>
              <w:adjustRightInd/>
              <w:snapToGrid/>
              <w:spacing w:after="0"/>
              <w:jc w:val="left"/>
              <w:textAlignment w:val="baseline"/>
              <w:rPr>
                <w:rFonts w:eastAsia="MS Mincho"/>
                <w:sz w:val="20"/>
                <w:szCs w:val="20"/>
                <w:lang w:eastAsia="ko-KR"/>
              </w:rPr>
            </w:pPr>
            <w:r w:rsidRPr="002068D5">
              <w:rPr>
                <w:rFonts w:eastAsia="MS Mincho"/>
                <w:sz w:val="20"/>
                <w:szCs w:val="20"/>
                <w:lang w:eastAsia="ko-KR"/>
              </w:rPr>
              <w:t>Existing DL PRS and UL SRS for positioning are used for NR carrier phase measurements.</w:t>
            </w:r>
          </w:p>
          <w:p w14:paraId="0342F924" w14:textId="77777777" w:rsidR="002068D5" w:rsidRPr="002068D5" w:rsidRDefault="002068D5" w:rsidP="002068D5">
            <w:pPr>
              <w:numPr>
                <w:ilvl w:val="1"/>
                <w:numId w:val="15"/>
              </w:numPr>
              <w:overflowPunct w:val="0"/>
              <w:autoSpaceDE/>
              <w:autoSpaceDN/>
              <w:adjustRightInd/>
              <w:snapToGrid/>
              <w:spacing w:after="0"/>
              <w:jc w:val="left"/>
              <w:textAlignment w:val="baseline"/>
              <w:rPr>
                <w:rFonts w:eastAsia="MS Mincho"/>
                <w:sz w:val="20"/>
                <w:szCs w:val="20"/>
                <w:lang w:eastAsia="ko-KR"/>
              </w:rPr>
            </w:pPr>
            <w:r w:rsidRPr="002068D5">
              <w:rPr>
                <w:rFonts w:eastAsia="MS Mincho"/>
                <w:sz w:val="20"/>
                <w:szCs w:val="20"/>
                <w:lang w:eastAsia="ko-KR"/>
              </w:rPr>
              <w:t xml:space="preserve">Specify measurements that are limited to a single carrier/PFL. </w:t>
            </w:r>
          </w:p>
          <w:p w14:paraId="48BC8312" w14:textId="159D0744" w:rsidR="002068D5" w:rsidRPr="002068D5" w:rsidRDefault="002068D5" w:rsidP="002015D8">
            <w:pPr>
              <w:numPr>
                <w:ilvl w:val="1"/>
                <w:numId w:val="15"/>
              </w:numPr>
              <w:overflowPunct w:val="0"/>
              <w:autoSpaceDE/>
              <w:autoSpaceDN/>
              <w:adjustRightInd/>
              <w:snapToGrid/>
              <w:spacing w:after="0" w:line="276" w:lineRule="auto"/>
              <w:jc w:val="left"/>
              <w:textAlignment w:val="baseline"/>
              <w:rPr>
                <w:sz w:val="20"/>
                <w:szCs w:val="20"/>
                <w:lang w:eastAsia="ko-KR"/>
              </w:rPr>
            </w:pPr>
            <w:r w:rsidRPr="002068D5">
              <w:rPr>
                <w:sz w:val="20"/>
                <w:szCs w:val="20"/>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5730767C" w14:textId="77777777" w:rsidR="00D47D89" w:rsidRDefault="00D47D89" w:rsidP="002015D8">
      <w:pPr>
        <w:rPr>
          <w:lang w:eastAsia="zh-CN"/>
        </w:rPr>
      </w:pPr>
    </w:p>
    <w:p w14:paraId="4697052B" w14:textId="33168A0E" w:rsidR="001D0016" w:rsidRDefault="00C60E83" w:rsidP="00817A73">
      <w:pPr>
        <w:pStyle w:val="3GPPAgreements"/>
        <w:numPr>
          <w:ilvl w:val="0"/>
          <w:numId w:val="0"/>
        </w:numPr>
        <w:autoSpaceDE/>
        <w:autoSpaceDN/>
        <w:adjustRightInd/>
        <w:snapToGrid/>
        <w:rPr>
          <w:b/>
          <w:i/>
        </w:rPr>
      </w:pPr>
      <w:r>
        <w:rPr>
          <w:lang w:eastAsia="zh-CN"/>
        </w:rPr>
        <w:t>In this paper, we provide our views on the</w:t>
      </w:r>
      <w:r w:rsidR="000A3F0C">
        <w:rPr>
          <w:lang w:eastAsia="zh-CN"/>
        </w:rPr>
        <w:t xml:space="preserve"> carrier phase measurement</w:t>
      </w:r>
      <w:r>
        <w:rPr>
          <w:lang w:eastAsia="zh-CN"/>
        </w:rPr>
        <w:t>.</w:t>
      </w:r>
    </w:p>
    <w:p w14:paraId="5CCAC436" w14:textId="6D87698E" w:rsidR="00E67C3B" w:rsidRDefault="00E67C3B" w:rsidP="00E67C3B">
      <w:pPr>
        <w:pStyle w:val="1"/>
        <w:rPr>
          <w:lang w:eastAsia="zh-CN"/>
        </w:rPr>
      </w:pPr>
      <w:r>
        <w:rPr>
          <w:rFonts w:hint="eastAsia"/>
          <w:lang w:eastAsia="zh-CN"/>
        </w:rPr>
        <w:t>C</w:t>
      </w:r>
      <w:r>
        <w:rPr>
          <w:lang w:eastAsia="zh-CN"/>
        </w:rPr>
        <w:t>arrier phase measurements</w:t>
      </w:r>
    </w:p>
    <w:p w14:paraId="5BA09A8C" w14:textId="142432BD" w:rsidR="00E67C3B" w:rsidRDefault="005656A7" w:rsidP="00E67C3B">
      <w:pPr>
        <w:rPr>
          <w:lang w:eastAsia="zh-CN"/>
        </w:rPr>
      </w:pPr>
      <w:r>
        <w:rPr>
          <w:rFonts w:hint="eastAsia"/>
          <w:lang w:eastAsia="zh-CN"/>
        </w:rPr>
        <w:t>I</w:t>
      </w:r>
      <w:r>
        <w:rPr>
          <w:lang w:eastAsia="zh-CN"/>
        </w:rPr>
        <w:t>n this section, we share our views about the carrier phase measurements.</w:t>
      </w:r>
      <w:r w:rsidR="00F00E56">
        <w:rPr>
          <w:lang w:eastAsia="zh-CN"/>
        </w:rPr>
        <w:t xml:space="preserve"> </w:t>
      </w:r>
    </w:p>
    <w:p w14:paraId="38A7C43C" w14:textId="77777777" w:rsidR="00AB2492" w:rsidRDefault="00AB2492" w:rsidP="0017554B">
      <w:pPr>
        <w:pStyle w:val="2"/>
        <w:rPr>
          <w:lang w:eastAsia="zh-CN"/>
        </w:rPr>
      </w:pPr>
      <w:r>
        <w:rPr>
          <w:rFonts w:hint="eastAsia"/>
          <w:lang w:eastAsia="zh-CN"/>
        </w:rPr>
        <w:t>C</w:t>
      </w:r>
      <w:r>
        <w:rPr>
          <w:lang w:eastAsia="zh-CN"/>
        </w:rPr>
        <w:t>arrier phase measurements for UE</w:t>
      </w:r>
      <w:r w:rsidRPr="00993644">
        <w:rPr>
          <w:lang w:eastAsia="zh-CN"/>
        </w:rPr>
        <w:t>-</w:t>
      </w:r>
      <w:r>
        <w:rPr>
          <w:lang w:eastAsia="zh-CN"/>
        </w:rPr>
        <w:t>assisted positioning</w:t>
      </w:r>
    </w:p>
    <w:p w14:paraId="17200AAB" w14:textId="0102F63F" w:rsidR="00AB2492" w:rsidRDefault="00AB2492" w:rsidP="00AB2492">
      <w:pPr>
        <w:rPr>
          <w:lang w:eastAsia="zh-CN"/>
        </w:rPr>
      </w:pPr>
      <w:r>
        <w:rPr>
          <w:rFonts w:hint="eastAsia"/>
          <w:lang w:eastAsia="zh-CN"/>
        </w:rPr>
        <w:t>I</w:t>
      </w:r>
      <w:r>
        <w:rPr>
          <w:lang w:eastAsia="zh-CN"/>
        </w:rPr>
        <w:t>n TR 38.859, the potential specification impact r</w:t>
      </w:r>
      <w:r w:rsidRPr="007470AD">
        <w:rPr>
          <w:lang w:eastAsia="zh-CN"/>
        </w:rPr>
        <w:t>egarding the physical layer measurements</w:t>
      </w:r>
      <w:r>
        <w:rPr>
          <w:lang w:eastAsia="zh-CN"/>
        </w:rPr>
        <w:t xml:space="preserve"> for NR carrier phase positioning includes the following contents for DL-assisted positioning [3].</w:t>
      </w:r>
    </w:p>
    <w:tbl>
      <w:tblPr>
        <w:tblStyle w:val="ae"/>
        <w:tblW w:w="0" w:type="auto"/>
        <w:tblLook w:val="04A0" w:firstRow="1" w:lastRow="0" w:firstColumn="1" w:lastColumn="0" w:noHBand="0" w:noVBand="1"/>
      </w:tblPr>
      <w:tblGrid>
        <w:gridCol w:w="9305"/>
      </w:tblGrid>
      <w:tr w:rsidR="00AB2492" w14:paraId="1265A261" w14:textId="77777777" w:rsidTr="0010080C">
        <w:tc>
          <w:tcPr>
            <w:tcW w:w="9305" w:type="dxa"/>
          </w:tcPr>
          <w:p w14:paraId="4345F692" w14:textId="77777777" w:rsidR="00AB2492" w:rsidRPr="00DB305D" w:rsidRDefault="00AB2492" w:rsidP="0010080C">
            <w:pPr>
              <w:autoSpaceDE/>
              <w:autoSpaceDN/>
              <w:adjustRightInd/>
              <w:snapToGrid/>
              <w:spacing w:after="180"/>
              <w:ind w:left="851" w:hanging="284"/>
              <w:jc w:val="left"/>
              <w:rPr>
                <w:sz w:val="20"/>
                <w:szCs w:val="20"/>
                <w:lang w:val="en-GB"/>
              </w:rPr>
            </w:pPr>
            <w:r w:rsidRPr="00DB305D">
              <w:rPr>
                <w:sz w:val="20"/>
                <w:szCs w:val="20"/>
                <w:lang w:val="en-GB"/>
              </w:rPr>
              <w:t>For DL carrier phase positioning, the following candidate measurements are identified (potential down-selection may be considered during normative work).</w:t>
            </w:r>
          </w:p>
          <w:p w14:paraId="6E111E92" w14:textId="77777777" w:rsidR="00AB2492" w:rsidRPr="00DB305D" w:rsidRDefault="00AB2492" w:rsidP="0010080C">
            <w:pPr>
              <w:autoSpaceDE/>
              <w:autoSpaceDN/>
              <w:adjustRightInd/>
              <w:snapToGrid/>
              <w:spacing w:after="180"/>
              <w:ind w:left="1135" w:hanging="284"/>
              <w:jc w:val="left"/>
              <w:rPr>
                <w:sz w:val="20"/>
                <w:szCs w:val="20"/>
                <w:lang w:val="en-GB"/>
              </w:rPr>
            </w:pPr>
            <w:r w:rsidRPr="00DB305D">
              <w:rPr>
                <w:sz w:val="20"/>
                <w:szCs w:val="20"/>
                <w:lang w:val="en-GB"/>
              </w:rPr>
              <w:t>-</w:t>
            </w:r>
            <w:r w:rsidRPr="00DB305D">
              <w:rPr>
                <w:sz w:val="20"/>
                <w:szCs w:val="20"/>
                <w:lang w:val="en-GB"/>
              </w:rPr>
              <w:tab/>
              <w:t>The difference between the carrier phase measured from the DL PRS signal(s) of the target TRP and the carrier phase measured from the DL PRS signal(s) of the reference TRP;</w:t>
            </w:r>
          </w:p>
          <w:p w14:paraId="21CEB795" w14:textId="77777777" w:rsidR="00AB2492" w:rsidRPr="00DB305D" w:rsidRDefault="00AB2492" w:rsidP="0010080C">
            <w:pPr>
              <w:autoSpaceDE/>
              <w:autoSpaceDN/>
              <w:adjustRightInd/>
              <w:snapToGrid/>
              <w:spacing w:after="180"/>
              <w:ind w:left="1135" w:hanging="284"/>
              <w:jc w:val="left"/>
              <w:rPr>
                <w:sz w:val="20"/>
                <w:szCs w:val="20"/>
                <w:lang w:val="en-GB"/>
              </w:rPr>
            </w:pPr>
            <w:r w:rsidRPr="00DB305D">
              <w:rPr>
                <w:sz w:val="20"/>
                <w:szCs w:val="20"/>
                <w:lang w:val="en-GB"/>
              </w:rPr>
              <w:t>-</w:t>
            </w:r>
            <w:r w:rsidRPr="00DB305D">
              <w:rPr>
                <w:sz w:val="20"/>
                <w:szCs w:val="20"/>
                <w:lang w:val="en-GB"/>
              </w:rPr>
              <w:tab/>
              <w:t>The carrier phase measured from the DL PRS signal(s) of a TRP.</w:t>
            </w:r>
          </w:p>
        </w:tc>
      </w:tr>
    </w:tbl>
    <w:p w14:paraId="60130F25" w14:textId="77777777" w:rsidR="00AB2492" w:rsidRDefault="00AB2492" w:rsidP="00AB2492">
      <w:pPr>
        <w:rPr>
          <w:lang w:eastAsia="zh-CN"/>
        </w:rPr>
      </w:pPr>
    </w:p>
    <w:p w14:paraId="5638E937" w14:textId="77777777" w:rsidR="00AB2492" w:rsidRDefault="00AB2492" w:rsidP="00AB2492">
      <w:pPr>
        <w:rPr>
          <w:lang w:eastAsia="zh-CN"/>
        </w:rPr>
      </w:pPr>
      <w:r>
        <w:rPr>
          <w:lang w:eastAsia="zh-CN"/>
        </w:rPr>
        <w:t xml:space="preserve">We prefer to support the difference between the carrier phase </w:t>
      </w:r>
      <w:r w:rsidRPr="00BD150F">
        <w:rPr>
          <w:lang w:eastAsia="zh-CN"/>
        </w:rPr>
        <w:t xml:space="preserve">measured from the DL PRS signal(s) of the target TRP and </w:t>
      </w:r>
      <w:r>
        <w:rPr>
          <w:lang w:eastAsia="zh-CN"/>
        </w:rPr>
        <w:t>that</w:t>
      </w:r>
      <w:r w:rsidRPr="00BD150F">
        <w:rPr>
          <w:lang w:eastAsia="zh-CN"/>
        </w:rPr>
        <w:t xml:space="preserve"> of the reference TRP</w:t>
      </w:r>
      <w:r>
        <w:rPr>
          <w:lang w:eastAsia="zh-CN"/>
        </w:rPr>
        <w:t>, i.e.,</w:t>
      </w:r>
    </w:p>
    <w:p w14:paraId="6057B699" w14:textId="77777777" w:rsidR="00AB2492" w:rsidRDefault="006679AF" w:rsidP="00AB2492">
      <w:pPr>
        <w:rPr>
          <w:lang w:eastAsia="zh-CN"/>
        </w:rPr>
      </w:pPr>
      <m:oMathPara>
        <m:oMath>
          <m:sSup>
            <m:sSupPr>
              <m:ctrlPr>
                <w:rPr>
                  <w:rFonts w:ascii="Cambria Math" w:hAnsi="Cambria Math"/>
                  <w:i/>
                  <w:lang w:eastAsia="zh-CN"/>
                </w:rPr>
              </m:ctrlPr>
            </m:sSupPr>
            <m:e>
              <m:r>
                <m:rPr>
                  <m:sty m:val="p"/>
                </m:rPr>
                <w:rPr>
                  <w:rFonts w:ascii="Cambria Math" w:hAnsi="Cambria Math"/>
                  <w:lang w:eastAsia="zh-CN"/>
                </w:rPr>
                <m:t>ΔΦ</m:t>
              </m:r>
              <m:ctrlPr>
                <w:rPr>
                  <w:rFonts w:ascii="Cambria Math" w:hAnsi="Cambria Math"/>
                  <w:lang w:eastAsia="zh-CN"/>
                </w:rPr>
              </m:ctrlPr>
            </m:e>
            <m:sup>
              <m:r>
                <w:rPr>
                  <w:rFonts w:ascii="Cambria Math" w:hAnsi="Cambria Math"/>
                  <w:lang w:eastAsia="zh-CN"/>
                </w:rPr>
                <m:t>i</m:t>
              </m:r>
            </m:sup>
          </m:sSup>
          <m:r>
            <w:rPr>
              <w:rFonts w:ascii="Cambria Math" w:hAnsi="Cambria Math"/>
              <w:lang w:eastAsia="zh-CN"/>
            </w:rPr>
            <m:t>=</m:t>
          </m:r>
          <m:sSup>
            <m:sSupPr>
              <m:ctrlPr>
                <w:rPr>
                  <w:rFonts w:ascii="Cambria Math" w:hAnsi="Cambria Math"/>
                  <w:i/>
                  <w:lang w:eastAsia="zh-CN"/>
                </w:rPr>
              </m:ctrlPr>
            </m:sSupPr>
            <m:e>
              <m:r>
                <m:rPr>
                  <m:sty m:val="p"/>
                </m:rPr>
                <w:rPr>
                  <w:rFonts w:ascii="Cambria Math" w:hAnsi="Cambria Math"/>
                  <w:lang w:eastAsia="zh-CN"/>
                </w:rPr>
                <m:t>Φ</m:t>
              </m:r>
              <m:ctrlPr>
                <w:rPr>
                  <w:rFonts w:ascii="Cambria Math" w:hAnsi="Cambria Math"/>
                  <w:lang w:eastAsia="zh-CN"/>
                </w:rPr>
              </m:ctrlPr>
            </m:e>
            <m:sup>
              <m:r>
                <w:rPr>
                  <w:rFonts w:ascii="Cambria Math" w:hAnsi="Cambria Math"/>
                  <w:lang w:eastAsia="zh-CN"/>
                </w:rPr>
                <m:t>i</m:t>
              </m:r>
            </m:sup>
          </m:sSup>
          <m:r>
            <w:rPr>
              <w:rFonts w:ascii="Cambria Math" w:hAnsi="Cambria Math"/>
              <w:lang w:eastAsia="zh-CN"/>
            </w:rPr>
            <m:t>-</m:t>
          </m:r>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0</m:t>
              </m:r>
            </m:sup>
          </m:sSup>
        </m:oMath>
      </m:oMathPara>
    </w:p>
    <w:p w14:paraId="200500B2" w14:textId="363F4B3F" w:rsidR="00AB2492" w:rsidRDefault="00AB2492" w:rsidP="00AB2492">
      <w:pPr>
        <w:rPr>
          <w:lang w:eastAsia="zh-CN"/>
        </w:rPr>
      </w:pPr>
      <w:r>
        <w:rPr>
          <w:lang w:eastAsia="zh-CN"/>
        </w:rPr>
        <w:t xml:space="preserve">where </w:t>
      </w:r>
      <m:oMath>
        <m:sSup>
          <m:sSupPr>
            <m:ctrlPr>
              <w:rPr>
                <w:rFonts w:ascii="Cambria Math" w:hAnsi="Cambria Math"/>
                <w:szCs w:val="16"/>
                <w:lang w:eastAsia="zh-CN"/>
              </w:rPr>
            </m:ctrlPr>
          </m:sSupPr>
          <m:e>
            <m:r>
              <m:rPr>
                <m:sty m:val="p"/>
              </m:rPr>
              <w:rPr>
                <w:rFonts w:ascii="Cambria Math" w:hAnsi="Cambria Math"/>
                <w:szCs w:val="16"/>
                <w:lang w:eastAsia="zh-CN"/>
              </w:rPr>
              <m:t>Φ</m:t>
            </m:r>
          </m:e>
          <m:sup>
            <m:r>
              <w:rPr>
                <w:rFonts w:ascii="Cambria Math" w:hAnsi="Cambria Math"/>
                <w:szCs w:val="16"/>
                <w:lang w:eastAsia="zh-CN"/>
              </w:rPr>
              <m:t>i</m:t>
            </m:r>
          </m:sup>
        </m:sSup>
      </m:oMath>
      <w:r>
        <w:rPr>
          <w:rFonts w:hint="eastAsia"/>
          <w:lang w:eastAsia="zh-CN"/>
        </w:rPr>
        <w:t xml:space="preserve"> </w:t>
      </w:r>
      <w:r>
        <w:rPr>
          <w:lang w:eastAsia="zh-CN"/>
        </w:rPr>
        <w:t xml:space="preserve">denotes the carrier phase of the </w:t>
      </w:r>
      <w:r w:rsidRPr="00F2267B">
        <w:rPr>
          <w:i/>
          <w:lang w:eastAsia="zh-CN"/>
        </w:rPr>
        <w:t>i</w:t>
      </w:r>
      <w:r>
        <w:rPr>
          <w:i/>
          <w:lang w:eastAsia="zh-CN"/>
        </w:rPr>
        <w:t>-</w:t>
      </w:r>
      <w:proofErr w:type="spellStart"/>
      <w:r>
        <w:rPr>
          <w:lang w:eastAsia="zh-CN"/>
        </w:rPr>
        <w:t>th</w:t>
      </w:r>
      <w:proofErr w:type="spellEnd"/>
      <w:r>
        <w:rPr>
          <w:lang w:eastAsia="zh-CN"/>
        </w:rPr>
        <w:t xml:space="preserve"> target TRP, </w:t>
      </w:r>
      <m:oMath>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0</m:t>
            </m:r>
          </m:sup>
        </m:sSup>
      </m:oMath>
      <w:r>
        <w:rPr>
          <w:rFonts w:hint="eastAsia"/>
          <w:lang w:eastAsia="zh-CN"/>
        </w:rPr>
        <w:t xml:space="preserve"> </w:t>
      </w:r>
      <w:r>
        <w:rPr>
          <w:lang w:eastAsia="zh-CN"/>
        </w:rPr>
        <w:t xml:space="preserve">denotes of the carrier phase of the reference TRP and </w:t>
      </w:r>
      <w:r w:rsidRPr="00F2267B">
        <w:rPr>
          <w:i/>
          <w:lang w:eastAsia="zh-CN"/>
        </w:rPr>
        <w:t>i</w:t>
      </w:r>
      <w:r w:rsidRPr="00911763">
        <w:rPr>
          <w:lang w:eastAsia="zh-CN"/>
        </w:rPr>
        <w:t xml:space="preserve"> is a positive integer</w:t>
      </w:r>
      <w:r>
        <w:rPr>
          <w:lang w:eastAsia="zh-CN"/>
        </w:rPr>
        <w:t>. It is because the overhead of the differen</w:t>
      </w:r>
      <w:r w:rsidR="006679AF">
        <w:rPr>
          <w:rFonts w:hint="eastAsia"/>
          <w:lang w:eastAsia="zh-CN"/>
        </w:rPr>
        <w:t>tial</w:t>
      </w:r>
      <w:r>
        <w:rPr>
          <w:lang w:eastAsia="zh-CN"/>
        </w:rPr>
        <w:t xml:space="preserve"> reporting is smaller than that of the non-differen</w:t>
      </w:r>
      <w:r w:rsidR="006679AF">
        <w:rPr>
          <w:lang w:eastAsia="zh-CN"/>
        </w:rPr>
        <w:t>tial</w:t>
      </w:r>
      <w:r>
        <w:rPr>
          <w:lang w:eastAsia="zh-CN"/>
        </w:rPr>
        <w:t xml:space="preserve"> reporting and the phase offset induced by the UE’s imperfect factor can be mitigated. Besides, phase difference reporting is similar to the DL-TDOA reporting, and the phase difference measurements can be reported with the existing DL-TDOA measurements together.</w:t>
      </w:r>
    </w:p>
    <w:p w14:paraId="7AF882D4" w14:textId="7C9C71CA" w:rsidR="00AB2492" w:rsidRPr="006D69F4" w:rsidRDefault="00AB2492" w:rsidP="00AB2492">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511E2">
        <w:rPr>
          <w:b/>
          <w:i/>
          <w:noProof/>
        </w:rPr>
        <w:t>1</w:t>
      </w:r>
      <w:r w:rsidRPr="00E10A28">
        <w:rPr>
          <w:b/>
          <w:i/>
        </w:rPr>
        <w:fldChar w:fldCharType="end"/>
      </w:r>
      <w:r w:rsidRPr="00E10A28">
        <w:rPr>
          <w:b/>
          <w:i/>
        </w:rPr>
        <w:t>:</w:t>
      </w:r>
      <w:r>
        <w:rPr>
          <w:b/>
          <w:i/>
        </w:rPr>
        <w:t xml:space="preserve"> For UE-assisted </w:t>
      </w:r>
      <w:r>
        <w:rPr>
          <w:rFonts w:hint="eastAsia"/>
          <w:b/>
          <w:i/>
          <w:lang w:eastAsia="zh-CN"/>
        </w:rPr>
        <w:t>NR</w:t>
      </w:r>
      <w:r>
        <w:rPr>
          <w:b/>
          <w:i/>
        </w:rPr>
        <w:t xml:space="preserve"> carrier phase positioning, phase difference between the target TRP and reference TRP can be reported from UE to LMF.</w:t>
      </w:r>
    </w:p>
    <w:p w14:paraId="2ABFFAE0" w14:textId="18C65F07" w:rsidR="00AB2492" w:rsidRPr="000D576C" w:rsidRDefault="00AB2492" w:rsidP="00AB2492">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511E2">
        <w:rPr>
          <w:b/>
          <w:i/>
          <w:noProof/>
        </w:rPr>
        <w:t>2</w:t>
      </w:r>
      <w:r w:rsidRPr="00E10A28">
        <w:rPr>
          <w:b/>
          <w:i/>
        </w:rPr>
        <w:fldChar w:fldCharType="end"/>
      </w:r>
      <w:r w:rsidRPr="00E10A28">
        <w:rPr>
          <w:b/>
          <w:i/>
        </w:rPr>
        <w:t>:</w:t>
      </w:r>
      <w:r>
        <w:rPr>
          <w:b/>
          <w:i/>
        </w:rPr>
        <w:t xml:space="preserve"> Reporting of phase measurements with existing measurements should be supported.</w:t>
      </w:r>
    </w:p>
    <w:p w14:paraId="031ADD48" w14:textId="77777777" w:rsidR="00AB2492" w:rsidRPr="00AB2492" w:rsidRDefault="00AB2492" w:rsidP="00F00E56">
      <w:pPr>
        <w:rPr>
          <w:lang w:eastAsia="zh-CN"/>
        </w:rPr>
      </w:pPr>
    </w:p>
    <w:p w14:paraId="220FA1DE" w14:textId="27B13774" w:rsidR="00AF04CC" w:rsidRDefault="00AF04CC" w:rsidP="00E67C3B">
      <w:pPr>
        <w:pStyle w:val="2"/>
        <w:rPr>
          <w:lang w:eastAsia="zh-CN"/>
        </w:rPr>
      </w:pPr>
      <w:r>
        <w:rPr>
          <w:rFonts w:hint="eastAsia"/>
          <w:lang w:eastAsia="zh-CN"/>
        </w:rPr>
        <w:lastRenderedPageBreak/>
        <w:t>C</w:t>
      </w:r>
      <w:r>
        <w:rPr>
          <w:lang w:eastAsia="zh-CN"/>
        </w:rPr>
        <w:t>arrier phase measurement</w:t>
      </w:r>
      <w:r w:rsidR="00864F47">
        <w:rPr>
          <w:lang w:eastAsia="zh-CN"/>
        </w:rPr>
        <w:t>s</w:t>
      </w:r>
      <w:r>
        <w:rPr>
          <w:lang w:eastAsia="zh-CN"/>
        </w:rPr>
        <w:t xml:space="preserve"> for UE-based positioning</w:t>
      </w:r>
    </w:p>
    <w:p w14:paraId="1EC20605" w14:textId="77B6ACC4" w:rsidR="00026460" w:rsidRDefault="00F510AB" w:rsidP="00AF04CC">
      <w:pPr>
        <w:rPr>
          <w:lang w:eastAsia="zh-CN"/>
        </w:rPr>
      </w:pPr>
      <w:r>
        <w:rPr>
          <w:rFonts w:hint="eastAsia"/>
          <w:lang w:eastAsia="zh-CN"/>
        </w:rPr>
        <w:t>F</w:t>
      </w:r>
      <w:r>
        <w:rPr>
          <w:lang w:eastAsia="zh-CN"/>
        </w:rPr>
        <w:t xml:space="preserve">or UE-based positioning, </w:t>
      </w:r>
      <w:r w:rsidR="00F214F1">
        <w:rPr>
          <w:lang w:eastAsia="zh-CN"/>
        </w:rPr>
        <w:t xml:space="preserve">UE receives the DL PRS from </w:t>
      </w:r>
      <w:r w:rsidR="006679AF">
        <w:rPr>
          <w:lang w:eastAsia="zh-CN"/>
        </w:rPr>
        <w:t xml:space="preserve">the </w:t>
      </w:r>
      <w:r w:rsidR="00DD1666">
        <w:rPr>
          <w:lang w:eastAsia="zh-CN"/>
        </w:rPr>
        <w:t>TRP</w:t>
      </w:r>
      <w:r w:rsidR="006679AF">
        <w:rPr>
          <w:lang w:eastAsia="zh-CN"/>
        </w:rPr>
        <w:t>s</w:t>
      </w:r>
      <w:r w:rsidR="00F214F1">
        <w:rPr>
          <w:lang w:eastAsia="zh-CN"/>
        </w:rPr>
        <w:t xml:space="preserve"> and obtains the carrier phase measurement. According to </w:t>
      </w:r>
      <w:r w:rsidR="003771A1">
        <w:rPr>
          <w:lang w:eastAsia="zh-CN"/>
        </w:rPr>
        <w:t>Appendix</w:t>
      </w:r>
      <w:r w:rsidR="00F214F1">
        <w:rPr>
          <w:lang w:eastAsia="zh-CN"/>
        </w:rPr>
        <w:t xml:space="preserve">, </w:t>
      </w:r>
      <w:r w:rsidR="009035C8" w:rsidRPr="009035C8">
        <w:rPr>
          <w:lang w:eastAsia="zh-CN"/>
        </w:rPr>
        <w:t xml:space="preserve">double differential carrier phase can be used to overcome the </w:t>
      </w:r>
      <w:r w:rsidR="006A3D38" w:rsidRPr="009035C8">
        <w:rPr>
          <w:lang w:eastAsia="zh-CN"/>
        </w:rPr>
        <w:t xml:space="preserve">phase </w:t>
      </w:r>
      <w:r w:rsidR="006A3D38">
        <w:rPr>
          <w:lang w:eastAsia="zh-CN"/>
        </w:rPr>
        <w:t xml:space="preserve">offset between different </w:t>
      </w:r>
      <w:r w:rsidR="00DD1666">
        <w:rPr>
          <w:lang w:eastAsia="zh-CN"/>
        </w:rPr>
        <w:t>TRP</w:t>
      </w:r>
      <w:r w:rsidR="009035C8" w:rsidRPr="009035C8">
        <w:rPr>
          <w:lang w:eastAsia="zh-CN"/>
        </w:rPr>
        <w:t>, random initial phase error and other imperfect factors</w:t>
      </w:r>
      <w:r w:rsidR="009035C8">
        <w:rPr>
          <w:lang w:eastAsia="zh-CN"/>
        </w:rPr>
        <w:t xml:space="preserve">. </w:t>
      </w:r>
      <w:r w:rsidR="009035C8" w:rsidRPr="009035C8">
        <w:rPr>
          <w:lang w:eastAsia="zh-CN"/>
        </w:rPr>
        <w:t>Therefore, target UE needs to obtain the carrier phase measurements of PRU to perform double differential carrier phase positioning.</w:t>
      </w:r>
      <w:r w:rsidR="00026460">
        <w:rPr>
          <w:lang w:eastAsia="zh-CN"/>
        </w:rPr>
        <w:t xml:space="preserve"> </w:t>
      </w:r>
      <w:r w:rsidR="006679AF">
        <w:rPr>
          <w:lang w:eastAsia="zh-CN"/>
        </w:rPr>
        <w:t>T</w:t>
      </w:r>
      <w:r w:rsidR="00026460">
        <w:rPr>
          <w:lang w:eastAsia="zh-CN"/>
        </w:rPr>
        <w:t xml:space="preserve">he PRU can first transfer the carrier phase measurements to LMF, and then the LMF </w:t>
      </w:r>
      <w:r w:rsidR="006679AF">
        <w:rPr>
          <w:lang w:eastAsia="zh-CN"/>
        </w:rPr>
        <w:t>can calculate the correction data (e.g. inter-TRP phase synchronization offset) based on the PRU measurement and provide it</w:t>
      </w:r>
      <w:r w:rsidR="00026460">
        <w:rPr>
          <w:lang w:eastAsia="zh-CN"/>
        </w:rPr>
        <w:t xml:space="preserve"> to </w:t>
      </w:r>
      <w:r w:rsidR="006679AF">
        <w:rPr>
          <w:lang w:eastAsia="zh-CN"/>
        </w:rPr>
        <w:t xml:space="preserve">the </w:t>
      </w:r>
      <w:r w:rsidR="00026460">
        <w:rPr>
          <w:lang w:eastAsia="zh-CN"/>
        </w:rPr>
        <w:t>UE.</w:t>
      </w:r>
    </w:p>
    <w:p w14:paraId="2A1CBA14" w14:textId="22D00C9E" w:rsidR="00026460" w:rsidRDefault="00026460" w:rsidP="00026460">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511E2">
        <w:rPr>
          <w:b/>
          <w:i/>
          <w:noProof/>
        </w:rPr>
        <w:t>3</w:t>
      </w:r>
      <w:r w:rsidRPr="00E10A28">
        <w:rPr>
          <w:b/>
          <w:i/>
        </w:rPr>
        <w:fldChar w:fldCharType="end"/>
      </w:r>
      <w:r w:rsidRPr="00E10A28">
        <w:rPr>
          <w:b/>
          <w:i/>
        </w:rPr>
        <w:t>:</w:t>
      </w:r>
      <w:r>
        <w:rPr>
          <w:b/>
          <w:i/>
        </w:rPr>
        <w:t xml:space="preserve"> For UE-based carrier phase positioning, </w:t>
      </w:r>
      <w:r w:rsidRPr="002B23B5">
        <w:rPr>
          <w:b/>
          <w:i/>
        </w:rPr>
        <w:t xml:space="preserve">the </w:t>
      </w:r>
      <w:r w:rsidR="00E511E2">
        <w:rPr>
          <w:b/>
          <w:i/>
        </w:rPr>
        <w:t xml:space="preserve">inter-TRP phase synchronization offset </w:t>
      </w:r>
      <w:r>
        <w:rPr>
          <w:b/>
          <w:i/>
        </w:rPr>
        <w:t xml:space="preserve">can be </w:t>
      </w:r>
      <w:r w:rsidRPr="0037655F">
        <w:rPr>
          <w:rFonts w:hint="eastAsia"/>
          <w:b/>
          <w:i/>
        </w:rPr>
        <w:t>transfe</w:t>
      </w:r>
      <w:r>
        <w:rPr>
          <w:b/>
          <w:i/>
        </w:rPr>
        <w:t>r</w:t>
      </w:r>
      <w:r w:rsidRPr="0037655F">
        <w:rPr>
          <w:rFonts w:hint="eastAsia"/>
          <w:b/>
          <w:i/>
        </w:rPr>
        <w:t>r</w:t>
      </w:r>
      <w:r>
        <w:rPr>
          <w:b/>
          <w:i/>
        </w:rPr>
        <w:t xml:space="preserve">ed </w:t>
      </w:r>
      <w:r w:rsidRPr="006843EC">
        <w:rPr>
          <w:b/>
          <w:i/>
        </w:rPr>
        <w:t xml:space="preserve">from </w:t>
      </w:r>
      <w:r>
        <w:rPr>
          <w:b/>
          <w:i/>
        </w:rPr>
        <w:t>LMF</w:t>
      </w:r>
      <w:r w:rsidR="006A3D38">
        <w:rPr>
          <w:b/>
          <w:i/>
        </w:rPr>
        <w:t xml:space="preserve"> </w:t>
      </w:r>
      <w:r>
        <w:rPr>
          <w:b/>
          <w:i/>
        </w:rPr>
        <w:t>to UE</w:t>
      </w:r>
      <w:r w:rsidR="00E511E2">
        <w:rPr>
          <w:b/>
          <w:i/>
        </w:rPr>
        <w:t xml:space="preserve"> in the assistance data.</w:t>
      </w:r>
    </w:p>
    <w:p w14:paraId="6ADA47E8" w14:textId="0604A682" w:rsidR="00E511E2" w:rsidRDefault="00E511E2" w:rsidP="00EB5F91">
      <w:pPr>
        <w:pStyle w:val="3GPPAgreements"/>
      </w:pPr>
      <w:r>
        <w:rPr>
          <w:b/>
          <w:i/>
          <w:lang w:eastAsia="zh-CN"/>
        </w:rPr>
        <w:t>The inter-TRP phase synchronization offset can be obtained via PRU measurement reported to the LMF.</w:t>
      </w:r>
    </w:p>
    <w:p w14:paraId="276915F3" w14:textId="3388C482" w:rsidR="000548AD" w:rsidRDefault="000548AD" w:rsidP="000548AD">
      <w:pPr>
        <w:rPr>
          <w:lang w:eastAsia="zh-CN"/>
        </w:rPr>
      </w:pPr>
      <w:r w:rsidRPr="00C82813">
        <w:rPr>
          <w:lang w:eastAsia="zh-CN"/>
        </w:rPr>
        <w:t xml:space="preserve">When </w:t>
      </w:r>
      <w:r w:rsidR="00C1101C">
        <w:rPr>
          <w:lang w:eastAsia="zh-CN"/>
        </w:rPr>
        <w:t xml:space="preserve">the </w:t>
      </w:r>
      <w:r>
        <w:rPr>
          <w:lang w:eastAsia="zh-CN"/>
        </w:rPr>
        <w:t>target UE and</w:t>
      </w:r>
      <w:r w:rsidRPr="00C82813">
        <w:rPr>
          <w:lang w:eastAsia="zh-CN"/>
        </w:rPr>
        <w:t xml:space="preserve"> PRU are located close to each </w:t>
      </w:r>
      <w:r>
        <w:rPr>
          <w:lang w:eastAsia="zh-CN"/>
        </w:rPr>
        <w:t>other, it can be assumed that</w:t>
      </w:r>
      <w:r w:rsidR="00C1101C">
        <w:rPr>
          <w:lang w:eastAsia="zh-CN"/>
        </w:rPr>
        <w:t xml:space="preserve"> the</w:t>
      </w:r>
      <w:r>
        <w:rPr>
          <w:lang w:eastAsia="zh-CN"/>
        </w:rPr>
        <w:t xml:space="preserve"> target </w:t>
      </w:r>
      <w:r w:rsidRPr="00C82813">
        <w:rPr>
          <w:lang w:eastAsia="zh-CN"/>
        </w:rPr>
        <w:t xml:space="preserve">UE and PRU have a </w:t>
      </w:r>
      <w:r>
        <w:rPr>
          <w:lang w:eastAsia="zh-CN"/>
        </w:rPr>
        <w:t>very close</w:t>
      </w:r>
      <w:r w:rsidRPr="00C82813">
        <w:rPr>
          <w:lang w:eastAsia="zh-CN"/>
        </w:rPr>
        <w:t xml:space="preserve"> </w:t>
      </w:r>
      <w:r>
        <w:rPr>
          <w:lang w:eastAsia="zh-CN"/>
        </w:rPr>
        <w:t>AOD</w:t>
      </w:r>
      <w:r w:rsidRPr="00C82813">
        <w:rPr>
          <w:lang w:eastAsia="zh-CN"/>
        </w:rPr>
        <w:t xml:space="preserve"> </w:t>
      </w:r>
      <w:r>
        <w:rPr>
          <w:lang w:eastAsia="zh-CN"/>
        </w:rPr>
        <w:t>to</w:t>
      </w:r>
      <w:r w:rsidRPr="00C82813">
        <w:rPr>
          <w:lang w:eastAsia="zh-CN"/>
        </w:rPr>
        <w:t xml:space="preserve"> a same</w:t>
      </w:r>
      <w:r>
        <w:rPr>
          <w:lang w:eastAsia="zh-CN"/>
        </w:rPr>
        <w:t xml:space="preserve"> TRP, as showing in the following figure:</w:t>
      </w:r>
    </w:p>
    <w:p w14:paraId="057BC666" w14:textId="77777777" w:rsidR="000548AD" w:rsidRDefault="000548AD" w:rsidP="000548AD">
      <w:pPr>
        <w:jc w:val="center"/>
        <w:rPr>
          <w:lang w:eastAsia="zh-CN"/>
        </w:rPr>
      </w:pPr>
      <w:r>
        <w:rPr>
          <w:noProof/>
          <w:lang w:eastAsia="zh-CN"/>
        </w:rPr>
        <w:drawing>
          <wp:inline distT="0" distB="0" distL="0" distR="0" wp14:anchorId="5580498F" wp14:editId="3592DE9F">
            <wp:extent cx="3251691" cy="24041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56944" cy="2407994"/>
                    </a:xfrm>
                    <a:prstGeom prst="rect">
                      <a:avLst/>
                    </a:prstGeom>
                    <a:noFill/>
                  </pic:spPr>
                </pic:pic>
              </a:graphicData>
            </a:graphic>
          </wp:inline>
        </w:drawing>
      </w:r>
    </w:p>
    <w:p w14:paraId="7876F697" w14:textId="3A14DCA5" w:rsidR="000548AD" w:rsidRDefault="000548AD" w:rsidP="000548AD">
      <w:pPr>
        <w:jc w:val="center"/>
        <w:rPr>
          <w:b/>
          <w:sz w:val="20"/>
          <w:szCs w:val="20"/>
          <w:lang w:eastAsia="zh-CN"/>
        </w:rPr>
      </w:pPr>
      <w:r w:rsidRPr="00702683">
        <w:rPr>
          <w:b/>
          <w:sz w:val="20"/>
          <w:szCs w:val="20"/>
          <w:lang w:eastAsia="zh-CN"/>
        </w:rPr>
        <w:t xml:space="preserve">Figure </w:t>
      </w:r>
      <w:r w:rsidR="00983246">
        <w:rPr>
          <w:b/>
          <w:sz w:val="20"/>
          <w:szCs w:val="20"/>
          <w:lang w:eastAsia="zh-CN"/>
        </w:rPr>
        <w:t>1</w:t>
      </w:r>
      <w:r w:rsidRPr="00F80F49">
        <w:rPr>
          <w:b/>
          <w:sz w:val="20"/>
          <w:szCs w:val="20"/>
          <w:lang w:eastAsia="zh-CN"/>
        </w:rPr>
        <w:t xml:space="preserve"> </w:t>
      </w:r>
      <w:r>
        <w:rPr>
          <w:b/>
          <w:sz w:val="20"/>
          <w:szCs w:val="20"/>
          <w:lang w:eastAsia="zh-CN"/>
        </w:rPr>
        <w:t>UE-based carrier phase positioning method</w:t>
      </w:r>
    </w:p>
    <w:p w14:paraId="06DF0043" w14:textId="77483374" w:rsidR="000548AD" w:rsidRDefault="000548AD" w:rsidP="000548AD">
      <w:pPr>
        <w:rPr>
          <w:szCs w:val="24"/>
          <w:lang w:eastAsia="zh-CN"/>
        </w:rPr>
      </w:pPr>
      <w:r>
        <w:rPr>
          <w:lang w:eastAsia="zh-CN"/>
        </w:rPr>
        <w:t xml:space="preserve">Assuming the AOD between TRP1 and UE/PRU is </w:t>
      </w:r>
      <m:oMath>
        <m:sSub>
          <m:sSubPr>
            <m:ctrlPr>
              <w:rPr>
                <w:rFonts w:ascii="Cambria Math" w:hAnsi="Cambria Math"/>
                <w:szCs w:val="24"/>
              </w:rPr>
            </m:ctrlPr>
          </m:sSubPr>
          <m:e>
            <m:r>
              <w:rPr>
                <w:rFonts w:ascii="Cambria Math" w:hAnsi="Cambria Math"/>
                <w:szCs w:val="24"/>
              </w:rPr>
              <m:t>φ</m:t>
            </m:r>
          </m:e>
          <m:sub>
            <m:r>
              <m:rPr>
                <m:sty m:val="p"/>
              </m:rPr>
              <w:rPr>
                <w:rFonts w:ascii="Cambria Math" w:hAnsi="Cambria Math"/>
                <w:szCs w:val="24"/>
              </w:rPr>
              <m:t>1</m:t>
            </m:r>
          </m:sub>
        </m:sSub>
      </m:oMath>
      <w:r>
        <w:rPr>
          <w:szCs w:val="24"/>
          <w:lang w:eastAsia="zh-CN"/>
        </w:rPr>
        <w:t xml:space="preserve">, and </w:t>
      </w:r>
      <w:r>
        <w:rPr>
          <w:lang w:eastAsia="zh-CN"/>
        </w:rPr>
        <w:t xml:space="preserve">the AOD between TRP2 and UE/PRU is </w:t>
      </w:r>
      <m:oMath>
        <m:sSub>
          <m:sSubPr>
            <m:ctrlPr>
              <w:rPr>
                <w:rFonts w:ascii="Cambria Math" w:hAnsi="Cambria Math"/>
                <w:i/>
                <w:szCs w:val="24"/>
              </w:rPr>
            </m:ctrlPr>
          </m:sSubPr>
          <m:e>
            <m:r>
              <w:rPr>
                <w:rFonts w:ascii="Cambria Math" w:hAnsi="Cambria Math"/>
                <w:szCs w:val="24"/>
              </w:rPr>
              <m:t>φ</m:t>
            </m:r>
          </m:e>
          <m:sub>
            <m:r>
              <w:rPr>
                <w:rFonts w:ascii="Cambria Math" w:hAnsi="Cambria Math"/>
                <w:szCs w:val="24"/>
              </w:rPr>
              <m:t>2</m:t>
            </m:r>
          </m:sub>
        </m:sSub>
      </m:oMath>
      <w:r>
        <w:rPr>
          <w:rFonts w:hint="eastAsia"/>
          <w:szCs w:val="24"/>
          <w:lang w:eastAsia="zh-CN"/>
        </w:rPr>
        <w:t>.</w:t>
      </w:r>
      <w:r>
        <w:rPr>
          <w:szCs w:val="24"/>
          <w:lang w:eastAsia="zh-CN"/>
        </w:rPr>
        <w:t xml:space="preserve"> </w:t>
      </w:r>
      <m:oMath>
        <m:sSub>
          <m:sSubPr>
            <m:ctrlPr>
              <w:rPr>
                <w:rFonts w:ascii="Cambria Math" w:hAnsi="Cambria Math"/>
                <w:szCs w:val="24"/>
                <w:lang w:val="en-GB"/>
              </w:rPr>
            </m:ctrlPr>
          </m:sSubPr>
          <m:e>
            <m:r>
              <w:rPr>
                <w:rFonts w:ascii="Cambria Math" w:hAnsi="Cambria Math"/>
                <w:szCs w:val="24"/>
                <w:lang w:val="en-GB"/>
              </w:rPr>
              <m:t>d</m:t>
            </m:r>
          </m:e>
          <m:sub>
            <m:r>
              <m:rPr>
                <m:sty m:val="p"/>
              </m:rPr>
              <w:rPr>
                <w:rFonts w:ascii="Cambria Math" w:hAnsi="Cambria Math"/>
                <w:szCs w:val="24"/>
                <w:lang w:val="en-GB"/>
              </w:rPr>
              <m:t>11</m:t>
            </m:r>
          </m:sub>
        </m:sSub>
        <m:r>
          <w:rPr>
            <w:rFonts w:ascii="Cambria Math" w:hAnsi="Cambria Math"/>
            <w:szCs w:val="24"/>
            <w:lang w:val="en-GB"/>
          </w:rPr>
          <m:t>,</m:t>
        </m:r>
        <m:sSub>
          <m:sSubPr>
            <m:ctrlPr>
              <w:rPr>
                <w:rFonts w:ascii="Cambria Math" w:hAnsi="Cambria Math"/>
                <w:szCs w:val="24"/>
                <w:lang w:val="en-GB"/>
              </w:rPr>
            </m:ctrlPr>
          </m:sSubPr>
          <m:e>
            <m:r>
              <w:rPr>
                <w:rFonts w:ascii="Cambria Math" w:hAnsi="Cambria Math"/>
                <w:szCs w:val="24"/>
                <w:lang w:val="en-GB"/>
              </w:rPr>
              <m:t xml:space="preserve"> d</m:t>
            </m:r>
          </m:e>
          <m:sub>
            <m:r>
              <w:rPr>
                <w:rFonts w:ascii="Cambria Math" w:hAnsi="Cambria Math"/>
                <w:szCs w:val="24"/>
                <w:lang w:val="en-GB"/>
              </w:rPr>
              <m:t>12</m:t>
            </m:r>
          </m:sub>
        </m:sSub>
      </m:oMath>
      <w:r>
        <w:rPr>
          <w:rFonts w:hint="eastAsia"/>
          <w:szCs w:val="24"/>
          <w:lang w:val="en-GB" w:eastAsia="zh-CN"/>
        </w:rPr>
        <w:t xml:space="preserve"> </w:t>
      </w:r>
      <w:r w:rsidRPr="00ED58F6">
        <w:rPr>
          <w:szCs w:val="24"/>
          <w:lang w:eastAsia="zh-CN"/>
        </w:rPr>
        <w:t>are the distances from PRU and</w:t>
      </w:r>
      <w:r>
        <w:rPr>
          <w:szCs w:val="24"/>
          <w:lang w:eastAsia="zh-CN"/>
        </w:rPr>
        <w:t xml:space="preserve"> target UE to TRP1 and </w:t>
      </w:r>
      <m:oMath>
        <m:sSub>
          <m:sSubPr>
            <m:ctrlPr>
              <w:rPr>
                <w:rFonts w:ascii="Cambria Math" w:hAnsi="Cambria Math"/>
                <w:szCs w:val="24"/>
                <w:lang w:val="en-GB"/>
              </w:rPr>
            </m:ctrlPr>
          </m:sSubPr>
          <m:e>
            <m:r>
              <w:rPr>
                <w:rFonts w:ascii="Cambria Math" w:hAnsi="Cambria Math"/>
                <w:szCs w:val="24"/>
                <w:lang w:val="en-GB"/>
              </w:rPr>
              <m:t>d</m:t>
            </m:r>
          </m:e>
          <m:sub>
            <m:r>
              <m:rPr>
                <m:sty m:val="p"/>
              </m:rPr>
              <w:rPr>
                <w:rFonts w:ascii="Cambria Math" w:hAnsi="Cambria Math"/>
                <w:szCs w:val="24"/>
                <w:lang w:val="en-GB"/>
              </w:rPr>
              <m:t>21</m:t>
            </m:r>
          </m:sub>
        </m:sSub>
        <m:r>
          <w:rPr>
            <w:rFonts w:ascii="Cambria Math" w:hAnsi="Cambria Math"/>
            <w:szCs w:val="24"/>
            <w:lang w:val="en-GB"/>
          </w:rPr>
          <m:t xml:space="preserve">, </m:t>
        </m:r>
        <m:sSub>
          <m:sSubPr>
            <m:ctrlPr>
              <w:rPr>
                <w:rFonts w:ascii="Cambria Math" w:hAnsi="Cambria Math"/>
                <w:szCs w:val="24"/>
                <w:lang w:val="en-GB"/>
              </w:rPr>
            </m:ctrlPr>
          </m:sSubPr>
          <m:e>
            <m:r>
              <w:rPr>
                <w:rFonts w:ascii="Cambria Math" w:hAnsi="Cambria Math"/>
                <w:szCs w:val="24"/>
                <w:lang w:val="en-GB"/>
              </w:rPr>
              <m:t>d</m:t>
            </m:r>
          </m:e>
          <m:sub>
            <m:r>
              <w:rPr>
                <w:rFonts w:ascii="Cambria Math" w:hAnsi="Cambria Math"/>
                <w:szCs w:val="24"/>
                <w:lang w:val="en-GB"/>
              </w:rPr>
              <m:t>22</m:t>
            </m:r>
          </m:sub>
        </m:sSub>
      </m:oMath>
      <w:r>
        <w:rPr>
          <w:rFonts w:hint="eastAsia"/>
          <w:szCs w:val="24"/>
          <w:lang w:val="en-GB" w:eastAsia="zh-CN"/>
        </w:rPr>
        <w:t xml:space="preserve"> </w:t>
      </w:r>
      <w:r w:rsidRPr="00ED58F6">
        <w:rPr>
          <w:szCs w:val="24"/>
          <w:lang w:eastAsia="zh-CN"/>
        </w:rPr>
        <w:t>are the distances from PRU and</w:t>
      </w:r>
      <w:r>
        <w:rPr>
          <w:szCs w:val="24"/>
          <w:lang w:eastAsia="zh-CN"/>
        </w:rPr>
        <w:t xml:space="preserve"> target UE to TRP2</w:t>
      </w:r>
      <w:r w:rsidRPr="00ED58F6">
        <w:rPr>
          <w:szCs w:val="24"/>
          <w:lang w:eastAsia="zh-CN"/>
        </w:rPr>
        <w:t>, respectively.</w:t>
      </w:r>
      <w:r>
        <w:rPr>
          <w:szCs w:val="24"/>
          <w:lang w:eastAsia="zh-CN"/>
        </w:rPr>
        <w:t xml:space="preserve"> </w:t>
      </w:r>
      <m:oMath>
        <m:d>
          <m:dPr>
            <m:ctrlPr>
              <w:rPr>
                <w:rFonts w:ascii="Cambria Math" w:hAnsi="Cambria Math"/>
                <w:szCs w:val="24"/>
                <w:lang w:eastAsia="zh-CN"/>
              </w:rPr>
            </m:ctrlPr>
          </m:dPr>
          <m:e>
            <m:r>
              <w:rPr>
                <w:rFonts w:ascii="Cambria Math" w:hAnsi="Cambria Math"/>
                <w:szCs w:val="24"/>
                <w:lang w:eastAsia="zh-CN"/>
              </w:rPr>
              <m:t>x, y</m:t>
            </m:r>
          </m:e>
        </m:d>
      </m:oMath>
      <w:r>
        <w:rPr>
          <w:rFonts w:hint="eastAsia"/>
          <w:szCs w:val="24"/>
          <w:lang w:eastAsia="zh-CN"/>
        </w:rPr>
        <w:t xml:space="preserve"> </w:t>
      </w:r>
      <w:r>
        <w:rPr>
          <w:szCs w:val="24"/>
          <w:lang w:eastAsia="zh-CN"/>
        </w:rPr>
        <w:t>is the</w:t>
      </w:r>
      <w:r w:rsidRPr="00EA6003">
        <w:rPr>
          <w:szCs w:val="24"/>
          <w:lang w:eastAsia="zh-CN"/>
        </w:rPr>
        <w:t xml:space="preserve"> vector from the PRU to the </w:t>
      </w:r>
      <w:proofErr w:type="gramStart"/>
      <w:r w:rsidRPr="00EA6003">
        <w:rPr>
          <w:szCs w:val="24"/>
          <w:lang w:eastAsia="zh-CN"/>
        </w:rPr>
        <w:t>UE.</w:t>
      </w:r>
      <w:proofErr w:type="gramEnd"/>
      <w:r w:rsidRPr="00253B4A">
        <w:t xml:space="preserve"> </w:t>
      </w:r>
      <w:r w:rsidRPr="00253B4A">
        <w:rPr>
          <w:szCs w:val="24"/>
          <w:lang w:eastAsia="zh-CN"/>
        </w:rPr>
        <w:t xml:space="preserve">We can get the </w:t>
      </w:r>
      <w:r>
        <w:rPr>
          <w:lang w:eastAsia="zh-CN"/>
        </w:rPr>
        <w:t xml:space="preserve">double </w:t>
      </w:r>
      <w:r>
        <w:rPr>
          <w:szCs w:val="16"/>
          <w:lang w:eastAsia="zh-CN"/>
        </w:rPr>
        <w:t>differential</w:t>
      </w:r>
      <w:r>
        <w:rPr>
          <w:lang w:eastAsia="zh-CN"/>
        </w:rPr>
        <w:t xml:space="preserve"> </w:t>
      </w:r>
      <w:r w:rsidRPr="00D94508">
        <w:rPr>
          <w:lang w:eastAsia="zh-CN"/>
        </w:rPr>
        <w:t>distance</w:t>
      </w:r>
      <w:r w:rsidRPr="00253B4A">
        <w:rPr>
          <w:szCs w:val="24"/>
          <w:lang w:eastAsia="zh-CN"/>
        </w:rPr>
        <w:t xml:space="preserve"> </w:t>
      </w:r>
      <m:oMath>
        <m:sSup>
          <m:sSupPr>
            <m:ctrlPr>
              <w:rPr>
                <w:rFonts w:ascii="Cambria Math" w:hAnsi="Cambria Math"/>
                <w:iCs/>
                <w:szCs w:val="24"/>
              </w:rPr>
            </m:ctrlPr>
          </m:sSupPr>
          <m:e>
            <m:r>
              <w:rPr>
                <w:rFonts w:ascii="Cambria Math" w:hAnsi="Cambria Math"/>
                <w:szCs w:val="24"/>
              </w:rPr>
              <m:t>dd</m:t>
            </m:r>
          </m:e>
          <m:sup>
            <m:r>
              <w:rPr>
                <w:rFonts w:ascii="Cambria Math" w:hAnsi="Cambria Math"/>
                <w:szCs w:val="24"/>
              </w:rPr>
              <m:t>21</m:t>
            </m:r>
          </m:sup>
        </m:sSup>
      </m:oMath>
      <w:r>
        <w:rPr>
          <w:rFonts w:hint="eastAsia"/>
          <w:iCs/>
          <w:szCs w:val="24"/>
          <w:lang w:eastAsia="zh-CN"/>
        </w:rPr>
        <w:t xml:space="preserve"> </w:t>
      </w:r>
      <w:r>
        <w:rPr>
          <w:iCs/>
          <w:szCs w:val="24"/>
          <w:lang w:eastAsia="zh-CN"/>
        </w:rPr>
        <w:t xml:space="preserve">as </w:t>
      </w:r>
      <w:r w:rsidRPr="00253B4A">
        <w:rPr>
          <w:szCs w:val="24"/>
          <w:lang w:eastAsia="zh-CN"/>
        </w:rPr>
        <w:t>following formula</w:t>
      </w:r>
      <w:r>
        <w:rPr>
          <w:szCs w:val="24"/>
          <w:lang w:eastAsia="zh-CN"/>
        </w:rPr>
        <w:t>:</w:t>
      </w:r>
    </w:p>
    <w:p w14:paraId="3419B221" w14:textId="77777777" w:rsidR="000548AD" w:rsidRPr="00253B4A" w:rsidRDefault="006679AF" w:rsidP="000548AD">
      <w:pPr>
        <w:pStyle w:val="31"/>
        <w:ind w:left="0"/>
        <w:rPr>
          <w:color w:val="auto"/>
          <w:szCs w:val="24"/>
        </w:rPr>
      </w:pPr>
      <m:oMathPara>
        <m:oMathParaPr>
          <m:jc m:val="center"/>
        </m:oMathParaPr>
        <m:oMath>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21</m:t>
              </m:r>
            </m:sup>
          </m:sSup>
          <m:r>
            <w:rPr>
              <w:rFonts w:ascii="Cambria Math" w:hAnsi="Cambria Math"/>
              <w:color w:val="auto"/>
              <w:szCs w:val="24"/>
            </w:rPr>
            <m:t>=</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22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21</m:t>
                  </m:r>
                </m:sub>
              </m:sSub>
            </m:e>
          </m:d>
          <m:r>
            <w:rPr>
              <w:rFonts w:ascii="Cambria Math" w:hAnsi="Cambria Math"/>
              <w:color w:val="auto"/>
              <w:szCs w:val="24"/>
            </w:rPr>
            <m:t>-</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11</m:t>
                  </m:r>
                </m:sub>
              </m:sSub>
            </m:e>
          </m:d>
          <m:r>
            <w:rPr>
              <w:rFonts w:ascii="Cambria Math" w:hAnsi="Cambria Math"/>
              <w:color w:val="auto"/>
              <w:szCs w:val="24"/>
            </w:rPr>
            <m:t>=&lt;</m:t>
          </m:r>
          <m:d>
            <m:dPr>
              <m:ctrlPr>
                <w:rPr>
                  <w:rFonts w:ascii="Cambria Math" w:hAnsi="Cambria Math"/>
                  <w:iCs/>
                  <w:color w:val="auto"/>
                  <w:szCs w:val="24"/>
                </w:rPr>
              </m:ctrlPr>
            </m:dPr>
            <m:e>
              <m:r>
                <w:rPr>
                  <w:rFonts w:ascii="Cambria Math" w:hAnsi="Cambria Math"/>
                  <w:color w:val="auto"/>
                  <w:szCs w:val="24"/>
                </w:rPr>
                <m:t>x,y</m:t>
              </m:r>
            </m:e>
          </m:d>
          <m:r>
            <w:rPr>
              <w:rFonts w:ascii="Cambria Math" w:hAnsi="Cambria Math"/>
              <w:color w:val="auto"/>
              <w:szCs w:val="24"/>
            </w:rPr>
            <m:t>, </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2</m:t>
                  </m:r>
                </m:sub>
              </m:sSub>
            </m:e>
          </m:d>
          <m:r>
            <w:rPr>
              <w:rFonts w:ascii="Cambria Math" w:hAnsi="Cambria Math"/>
              <w:color w:val="auto"/>
              <w:szCs w:val="24"/>
            </w:rPr>
            <m:t>-</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r>
            <w:rPr>
              <w:rFonts w:ascii="Cambria Math" w:hAnsi="Cambria Math"/>
              <w:color w:val="auto"/>
              <w:szCs w:val="24"/>
            </w:rPr>
            <m:t>&gt;</m:t>
          </m:r>
        </m:oMath>
      </m:oMathPara>
    </w:p>
    <w:p w14:paraId="58D360C5" w14:textId="7A8800D1" w:rsidR="000548AD" w:rsidRDefault="000548AD" w:rsidP="000548AD">
      <w:pPr>
        <w:rPr>
          <w:szCs w:val="24"/>
          <w:lang w:eastAsia="zh-CN"/>
        </w:rPr>
      </w:pPr>
      <w:r>
        <w:rPr>
          <w:lang w:eastAsia="zh-CN"/>
        </w:rPr>
        <w:t>Where</w:t>
      </w:r>
      <m:oMath>
        <m:r>
          <m:rPr>
            <m:sty m:val="b"/>
          </m:rPr>
          <w:rPr>
            <w:rFonts w:ascii="Cambria Math" w:hAnsi="Cambria Math"/>
            <w:szCs w:val="24"/>
          </w:rPr>
          <m:t xml:space="preserve"> </m:t>
        </m:r>
        <m:r>
          <m:rPr>
            <m:sty m:val="bi"/>
          </m:rPr>
          <w:rPr>
            <w:rFonts w:ascii="Cambria Math" w:hAnsi="Cambria Math"/>
            <w:szCs w:val="24"/>
          </w:rPr>
          <m:t>e</m:t>
        </m:r>
        <m:d>
          <m:dPr>
            <m:ctrlPr>
              <w:rPr>
                <w:rFonts w:ascii="Cambria Math" w:hAnsi="Cambria Math"/>
                <w:b/>
                <w:szCs w:val="24"/>
              </w:rPr>
            </m:ctrlPr>
          </m:dPr>
          <m:e>
            <m:r>
              <w:rPr>
                <w:rFonts w:ascii="Cambria Math" w:hAnsi="Cambria Math"/>
                <w:szCs w:val="24"/>
              </w:rPr>
              <m:t>φ</m:t>
            </m:r>
            <m:ctrlPr>
              <w:rPr>
                <w:rFonts w:ascii="Cambria Math" w:hAnsi="Cambria Math"/>
                <w:szCs w:val="24"/>
              </w:rPr>
            </m:ctrlPr>
          </m:e>
        </m:d>
        <m:r>
          <w:rPr>
            <w:rFonts w:ascii="Cambria Math" w:hAnsi="Cambria Math"/>
            <w:szCs w:val="24"/>
          </w:rPr>
          <m:t>=</m:t>
        </m:r>
        <m:d>
          <m:dPr>
            <m:begChr m:val="["/>
            <m:endChr m:val="]"/>
            <m:ctrlPr>
              <w:rPr>
                <w:rFonts w:ascii="Cambria Math" w:hAnsi="Cambria Math"/>
                <w:szCs w:val="24"/>
              </w:rPr>
            </m:ctrlPr>
          </m:dPr>
          <m:e>
            <m:m>
              <m:mPr>
                <m:mcs>
                  <m:mc>
                    <m:mcPr>
                      <m:count m:val="1"/>
                      <m:mcJc m:val="center"/>
                    </m:mcPr>
                  </m:mc>
                </m:mcs>
                <m:ctrlPr>
                  <w:rPr>
                    <w:rFonts w:ascii="Cambria Math" w:hAnsi="Cambria Math"/>
                    <w:szCs w:val="24"/>
                  </w:rPr>
                </m:ctrlPr>
              </m:mPr>
              <m:mr>
                <m:e>
                  <m:func>
                    <m:funcPr>
                      <m:ctrlPr>
                        <w:rPr>
                          <w:rFonts w:ascii="Cambria Math" w:hAnsi="Cambria Math"/>
                          <w:szCs w:val="24"/>
                        </w:rPr>
                      </m:ctrlPr>
                    </m:funcPr>
                    <m:fName>
                      <m:r>
                        <m:rPr>
                          <m:sty m:val="p"/>
                        </m:rPr>
                        <w:rPr>
                          <w:rFonts w:ascii="Cambria Math" w:hAnsi="Cambria Math"/>
                          <w:szCs w:val="24"/>
                        </w:rPr>
                        <m:t>cos</m:t>
                      </m:r>
                    </m:fName>
                    <m:e>
                      <m:r>
                        <w:rPr>
                          <w:rFonts w:ascii="Cambria Math" w:hAnsi="Cambria Math"/>
                          <w:szCs w:val="24"/>
                        </w:rPr>
                        <m:t>φ</m:t>
                      </m:r>
                    </m:e>
                  </m:func>
                </m:e>
              </m:mr>
              <m:mr>
                <m:e>
                  <m:func>
                    <m:funcPr>
                      <m:ctrlPr>
                        <w:rPr>
                          <w:rFonts w:ascii="Cambria Math" w:hAnsi="Cambria Math"/>
                          <w:szCs w:val="24"/>
                        </w:rPr>
                      </m:ctrlPr>
                    </m:funcPr>
                    <m:fName>
                      <m:r>
                        <m:rPr>
                          <m:sty m:val="p"/>
                        </m:rPr>
                        <w:rPr>
                          <w:rFonts w:ascii="Cambria Math" w:hAnsi="Cambria Math"/>
                          <w:szCs w:val="24"/>
                        </w:rPr>
                        <m:t>sin</m:t>
                      </m:r>
                    </m:fName>
                    <m:e>
                      <m:r>
                        <w:rPr>
                          <w:rFonts w:ascii="Cambria Math" w:hAnsi="Cambria Math"/>
                          <w:szCs w:val="24"/>
                        </w:rPr>
                        <m:t>φ</m:t>
                      </m:r>
                    </m:e>
                  </m:func>
                </m:e>
              </m:mr>
            </m:m>
          </m:e>
        </m:d>
      </m:oMath>
      <w:r>
        <w:rPr>
          <w:rFonts w:hint="eastAsia"/>
          <w:szCs w:val="24"/>
          <w:lang w:eastAsia="zh-CN"/>
        </w:rPr>
        <w:t xml:space="preserve"> and</w:t>
      </w:r>
      <w:r>
        <w:rPr>
          <w:lang w:eastAsia="zh-CN"/>
        </w:rPr>
        <w:t xml:space="preserve"> </w:t>
      </w:r>
      <m:oMath>
        <m:sSup>
          <m:sSupPr>
            <m:ctrlPr>
              <w:rPr>
                <w:rFonts w:ascii="Cambria Math" w:hAnsi="Cambria Math"/>
                <w:iCs/>
                <w:szCs w:val="24"/>
              </w:rPr>
            </m:ctrlPr>
          </m:sSupPr>
          <m:e>
            <m:r>
              <w:rPr>
                <w:rFonts w:ascii="Cambria Math" w:hAnsi="Cambria Math"/>
                <w:szCs w:val="24"/>
              </w:rPr>
              <m:t>dd</m:t>
            </m:r>
          </m:e>
          <m:sup>
            <m:r>
              <w:rPr>
                <w:rFonts w:ascii="Cambria Math" w:hAnsi="Cambria Math"/>
                <w:szCs w:val="24"/>
              </w:rPr>
              <m:t>21</m:t>
            </m:r>
          </m:sup>
        </m:sSup>
      </m:oMath>
      <w:r w:rsidRPr="00D94508">
        <w:rPr>
          <w:lang w:eastAsia="zh-CN"/>
        </w:rPr>
        <w:t xml:space="preserve"> </w:t>
      </w:r>
      <w:r>
        <w:rPr>
          <w:lang w:eastAsia="zh-CN"/>
        </w:rPr>
        <w:t xml:space="preserve">can be obtained from the double </w:t>
      </w:r>
      <w:r>
        <w:rPr>
          <w:szCs w:val="16"/>
          <w:lang w:eastAsia="zh-CN"/>
        </w:rPr>
        <w:t>differential</w:t>
      </w:r>
      <w:r>
        <w:rPr>
          <w:lang w:eastAsia="zh-CN"/>
        </w:rPr>
        <w:t xml:space="preserve"> </w:t>
      </w:r>
      <w:r w:rsidRPr="00D94508">
        <w:rPr>
          <w:lang w:eastAsia="zh-CN"/>
        </w:rPr>
        <w:t>carrier phase measurement</w:t>
      </w:r>
      <w:r>
        <w:rPr>
          <w:lang w:eastAsia="zh-CN"/>
        </w:rPr>
        <w:t>.</w:t>
      </w:r>
      <w:r>
        <w:rPr>
          <w:szCs w:val="24"/>
          <w:lang w:eastAsia="zh-CN"/>
        </w:rPr>
        <w:t xml:space="preserve"> I</w:t>
      </w:r>
      <w:r w:rsidRPr="00040C98">
        <w:rPr>
          <w:szCs w:val="24"/>
          <w:lang w:eastAsia="zh-CN"/>
        </w:rPr>
        <w:t xml:space="preserve">f there are three TRPs, we can get the </w:t>
      </w:r>
      <w:r>
        <w:rPr>
          <w:lang w:eastAsia="zh-CN"/>
        </w:rPr>
        <w:t xml:space="preserve">double </w:t>
      </w:r>
      <w:r>
        <w:rPr>
          <w:szCs w:val="16"/>
          <w:lang w:eastAsia="zh-CN"/>
        </w:rPr>
        <w:t>differential</w:t>
      </w:r>
      <w:r>
        <w:rPr>
          <w:lang w:eastAsia="zh-CN"/>
        </w:rPr>
        <w:t xml:space="preserve"> </w:t>
      </w:r>
      <w:r w:rsidRPr="00D94508">
        <w:rPr>
          <w:lang w:eastAsia="zh-CN"/>
        </w:rPr>
        <w:t>distance</w:t>
      </w:r>
      <w:r w:rsidRPr="00253B4A">
        <w:rPr>
          <w:szCs w:val="24"/>
          <w:lang w:eastAsia="zh-CN"/>
        </w:rPr>
        <w:t xml:space="preserve"> </w:t>
      </w:r>
      <m:oMath>
        <m:sSup>
          <m:sSupPr>
            <m:ctrlPr>
              <w:rPr>
                <w:rFonts w:ascii="Cambria Math" w:hAnsi="Cambria Math"/>
                <w:iCs/>
                <w:szCs w:val="24"/>
              </w:rPr>
            </m:ctrlPr>
          </m:sSupPr>
          <m:e>
            <m:r>
              <w:rPr>
                <w:rFonts w:ascii="Cambria Math" w:hAnsi="Cambria Math"/>
                <w:szCs w:val="24"/>
              </w:rPr>
              <m:t>dd</m:t>
            </m:r>
          </m:e>
          <m:sup>
            <m:r>
              <w:rPr>
                <w:rFonts w:ascii="Cambria Math" w:hAnsi="Cambria Math"/>
                <w:szCs w:val="24"/>
              </w:rPr>
              <m:t>31</m:t>
            </m:r>
          </m:sup>
        </m:sSup>
      </m:oMath>
      <w:r>
        <w:rPr>
          <w:rFonts w:hint="eastAsia"/>
          <w:iCs/>
          <w:szCs w:val="24"/>
          <w:lang w:eastAsia="zh-CN"/>
        </w:rPr>
        <w:t xml:space="preserve"> </w:t>
      </w:r>
      <w:r>
        <w:rPr>
          <w:iCs/>
          <w:szCs w:val="24"/>
          <w:lang w:eastAsia="zh-CN"/>
        </w:rPr>
        <w:t xml:space="preserve">as </w:t>
      </w:r>
      <w:r w:rsidRPr="00040C98">
        <w:rPr>
          <w:szCs w:val="24"/>
          <w:lang w:eastAsia="zh-CN"/>
        </w:rPr>
        <w:t>following formula</w:t>
      </w:r>
      <w:r>
        <w:rPr>
          <w:szCs w:val="24"/>
          <w:lang w:eastAsia="zh-CN"/>
        </w:rPr>
        <w:t>:</w:t>
      </w:r>
    </w:p>
    <w:p w14:paraId="40345C07" w14:textId="77777777" w:rsidR="000548AD" w:rsidRPr="006F5296" w:rsidRDefault="006679AF" w:rsidP="000548AD">
      <w:pPr>
        <w:pStyle w:val="31"/>
        <w:ind w:left="0"/>
        <w:rPr>
          <w:color w:val="auto"/>
          <w:szCs w:val="24"/>
        </w:rPr>
      </w:pPr>
      <m:oMathPara>
        <m:oMath>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31</m:t>
              </m:r>
            </m:sup>
          </m:sSup>
          <m:r>
            <w:rPr>
              <w:rFonts w:ascii="Cambria Math" w:hAnsi="Cambria Math"/>
              <w:color w:val="auto"/>
              <w:szCs w:val="24"/>
            </w:rPr>
            <m:t>= </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32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31</m:t>
                  </m:r>
                </m:sub>
              </m:sSub>
            </m:e>
          </m:d>
          <m:r>
            <w:rPr>
              <w:rFonts w:ascii="Cambria Math" w:hAnsi="Cambria Math"/>
              <w:color w:val="auto"/>
              <w:szCs w:val="24"/>
            </w:rPr>
            <m:t>-</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11</m:t>
                  </m:r>
                </m:sub>
              </m:sSub>
            </m:e>
          </m:d>
          <m:r>
            <w:rPr>
              <w:rFonts w:ascii="Cambria Math" w:hAnsi="Cambria Math"/>
              <w:color w:val="auto"/>
              <w:szCs w:val="24"/>
            </w:rPr>
            <m:t>=&lt;</m:t>
          </m:r>
          <m:d>
            <m:dPr>
              <m:ctrlPr>
                <w:rPr>
                  <w:rFonts w:ascii="Cambria Math" w:hAnsi="Cambria Math"/>
                  <w:iCs/>
                  <w:color w:val="auto"/>
                  <w:szCs w:val="24"/>
                </w:rPr>
              </m:ctrlPr>
            </m:dPr>
            <m:e>
              <m:r>
                <w:rPr>
                  <w:rFonts w:ascii="Cambria Math" w:hAnsi="Cambria Math"/>
                  <w:color w:val="auto"/>
                  <w:szCs w:val="24"/>
                </w:rPr>
                <m:t>x,y</m:t>
              </m:r>
            </m:e>
          </m:d>
          <m:r>
            <w:rPr>
              <w:rFonts w:ascii="Cambria Math" w:hAnsi="Cambria Math"/>
              <w:color w:val="auto"/>
              <w:szCs w:val="24"/>
            </w:rPr>
            <m:t>, </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3</m:t>
                  </m:r>
                </m:sub>
              </m:sSub>
            </m:e>
          </m:d>
          <m:r>
            <w:rPr>
              <w:rFonts w:ascii="Cambria Math" w:hAnsi="Cambria Math"/>
              <w:color w:val="auto"/>
              <w:szCs w:val="24"/>
            </w:rPr>
            <m:t>-</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r>
            <w:rPr>
              <w:rFonts w:ascii="Cambria Math" w:hAnsi="Cambria Math"/>
              <w:color w:val="auto"/>
              <w:szCs w:val="24"/>
            </w:rPr>
            <m:t>&gt;</m:t>
          </m:r>
        </m:oMath>
      </m:oMathPara>
    </w:p>
    <w:p w14:paraId="33BB590D" w14:textId="77777777" w:rsidR="000548AD" w:rsidRDefault="000548AD" w:rsidP="000548AD">
      <w:pPr>
        <w:rPr>
          <w:lang w:eastAsia="zh-CN"/>
        </w:rPr>
      </w:pPr>
      <w:r w:rsidRPr="000A2A6E">
        <w:rPr>
          <w:lang w:eastAsia="zh-CN"/>
        </w:rPr>
        <w:t xml:space="preserve">Then, the location of </w:t>
      </w:r>
      <w:r>
        <w:rPr>
          <w:lang w:eastAsia="zh-CN"/>
        </w:rPr>
        <w:t>target</w:t>
      </w:r>
      <w:r w:rsidRPr="000A2A6E">
        <w:rPr>
          <w:lang w:eastAsia="zh-CN"/>
        </w:rPr>
        <w:t xml:space="preserve"> UE can be calculated by using the following formula:</w:t>
      </w:r>
      <w:r>
        <w:rPr>
          <w:lang w:eastAsia="zh-CN"/>
        </w:rPr>
        <w:t xml:space="preserve"> </w:t>
      </w:r>
    </w:p>
    <w:p w14:paraId="35541FC4" w14:textId="77777777" w:rsidR="000548AD" w:rsidRPr="003D12CF" w:rsidRDefault="006679AF" w:rsidP="000548AD">
      <w:pPr>
        <w:pStyle w:val="31"/>
        <w:ind w:left="0"/>
        <w:jc w:val="center"/>
        <w:rPr>
          <w:color w:val="auto"/>
          <w:szCs w:val="24"/>
        </w:rPr>
      </w:pPr>
      <m:oMath>
        <m:d>
          <m:dPr>
            <m:begChr m:val="["/>
            <m:endChr m:val="]"/>
            <m:ctrlPr>
              <w:rPr>
                <w:rFonts w:ascii="Cambria Math" w:hAnsi="Cambria Math"/>
                <w:b/>
                <w:bCs/>
                <w:iCs/>
                <w:color w:val="auto"/>
                <w:szCs w:val="24"/>
              </w:rPr>
            </m:ctrlPr>
          </m:dPr>
          <m:e>
            <m:m>
              <m:mPr>
                <m:plcHide m:val="1"/>
                <m:mcs>
                  <m:mc>
                    <m:mcPr>
                      <m:count m:val="1"/>
                      <m:mcJc m:val="center"/>
                    </m:mcPr>
                  </m:mc>
                </m:mcs>
                <m:ctrlPr>
                  <w:rPr>
                    <w:rFonts w:ascii="Cambria Math" w:hAnsi="Cambria Math"/>
                    <w:b/>
                    <w:bCs/>
                    <w:iCs/>
                    <w:color w:val="auto"/>
                    <w:szCs w:val="24"/>
                  </w:rPr>
                </m:ctrlPr>
              </m:mPr>
              <m:mr>
                <m:e>
                  <m:r>
                    <w:rPr>
                      <w:rFonts w:ascii="Cambria Math" w:hAnsi="Cambria Math"/>
                      <w:color w:val="auto"/>
                      <w:szCs w:val="24"/>
                    </w:rPr>
                    <m:t>x</m:t>
                  </m:r>
                </m:e>
              </m:mr>
              <m:mr>
                <m:e>
                  <m:r>
                    <w:rPr>
                      <w:rFonts w:ascii="Cambria Math" w:hAnsi="Cambria Math"/>
                      <w:color w:val="auto"/>
                      <w:szCs w:val="24"/>
                    </w:rPr>
                    <m:t>y</m:t>
                  </m:r>
                </m:e>
              </m:mr>
            </m:m>
          </m:e>
        </m:d>
        <m:r>
          <w:rPr>
            <w:rFonts w:ascii="Cambria Math" w:hAnsi="Cambria Math"/>
            <w:color w:val="auto"/>
            <w:szCs w:val="24"/>
          </w:rPr>
          <m:t>=</m:t>
        </m:r>
        <m:sSup>
          <m:sSupPr>
            <m:ctrlPr>
              <w:rPr>
                <w:rFonts w:ascii="Cambria Math" w:hAnsi="Cambria Math"/>
                <w:b/>
                <w:bCs/>
                <w:iCs/>
                <w:color w:val="auto"/>
                <w:szCs w:val="24"/>
              </w:rPr>
            </m:ctrlPr>
          </m:sSupPr>
          <m:e>
            <m:d>
              <m:dPr>
                <m:ctrlPr>
                  <w:rPr>
                    <w:rFonts w:ascii="Cambria Math" w:hAnsi="Cambria Math"/>
                    <w:iCs/>
                    <w:color w:val="auto"/>
                    <w:szCs w:val="24"/>
                  </w:rPr>
                </m:ctrlPr>
              </m:dPr>
              <m:e>
                <m:sSup>
                  <m:sSupPr>
                    <m:ctrlPr>
                      <w:rPr>
                        <w:rFonts w:ascii="Cambria Math" w:hAnsi="Cambria Math"/>
                        <w:b/>
                        <w:bCs/>
                        <w:iCs/>
                        <w:color w:val="auto"/>
                        <w:szCs w:val="24"/>
                      </w:rPr>
                    </m:ctrlPr>
                  </m:sSupPr>
                  <m:e>
                    <m:d>
                      <m:dPr>
                        <m:begChr m:val="["/>
                        <m:endChr m:val="]"/>
                        <m:ctrlPr>
                          <w:rPr>
                            <w:rFonts w:ascii="Cambria Math" w:hAnsi="Cambria Math"/>
                            <w:b/>
                            <w:bCs/>
                            <w:iCs/>
                            <w:color w:val="auto"/>
                            <w:szCs w:val="24"/>
                          </w:rPr>
                        </m:ctrlPr>
                      </m:dPr>
                      <m:e>
                        <m:m>
                          <m:mPr>
                            <m:plcHide m:val="1"/>
                            <m:mcs>
                              <m:mc>
                                <m:mcPr>
                                  <m:count m:val="1"/>
                                  <m:mcJc m:val="center"/>
                                </m:mcPr>
                              </m:mc>
                            </m:mcs>
                            <m:ctrlPr>
                              <w:rPr>
                                <w:rFonts w:ascii="Cambria Math" w:hAnsi="Cambria Math"/>
                                <w:b/>
                                <w:bCs/>
                                <w:iCs/>
                                <w:color w:val="auto"/>
                                <w:szCs w:val="24"/>
                              </w:rPr>
                            </m:ctrlPr>
                          </m:mPr>
                          <m:mr>
                            <m:e>
                              <m:r>
                                <m:rPr>
                                  <m:sty m:val="bi"/>
                                </m:rPr>
                                <w:rPr>
                                  <w:rFonts w:ascii="Cambria Math" w:hAnsi="Cambria Math"/>
                                  <w:color w:val="auto"/>
                                  <w:szCs w:val="24"/>
                                </w:rPr>
                                <m:t>e</m:t>
                              </m:r>
                              <m:d>
                                <m:dPr>
                                  <m:ctrlPr>
                                    <w:rPr>
                                      <w:rFonts w:ascii="Cambria Math" w:hAnsi="Cambria Math"/>
                                      <w:b/>
                                      <w:bCs/>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2</m:t>
                                      </m:r>
                                    </m:sub>
                                  </m:sSub>
                                </m:e>
                              </m:d>
                              <m:r>
                                <m:rPr>
                                  <m:sty m:val="bi"/>
                                </m:rPr>
                                <w:rPr>
                                  <w:rFonts w:ascii="Cambria Math" w:hAnsi="Cambria Math"/>
                                  <w:color w:val="auto"/>
                                  <w:szCs w:val="24"/>
                                </w:rPr>
                                <m:t>-e</m:t>
                              </m:r>
                              <m:d>
                                <m:dPr>
                                  <m:ctrlPr>
                                    <w:rPr>
                                      <w:rFonts w:ascii="Cambria Math" w:hAnsi="Cambria Math"/>
                                      <w:b/>
                                      <w:bCs/>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r>
                                <w:rPr>
                                  <w:rFonts w:ascii="Cambria Math" w:hAnsi="Cambria Math"/>
                                  <w:color w:val="auto"/>
                                  <w:szCs w:val="24"/>
                                </w:rPr>
                                <m:t>, </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3</m:t>
                                      </m:r>
                                    </m:sub>
                                  </m:sSub>
                                </m:e>
                              </m:d>
                              <m:r>
                                <w:rPr>
                                  <w:rFonts w:ascii="Cambria Math" w:hAnsi="Cambria Math"/>
                                  <w:color w:val="auto"/>
                                  <w:szCs w:val="24"/>
                                </w:rPr>
                                <m:t>-</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e>
                          </m:mr>
                        </m:m>
                      </m:e>
                    </m:d>
                  </m:e>
                  <m:sup>
                    <m:r>
                      <w:rPr>
                        <w:rFonts w:ascii="Cambria Math" w:hAnsi="Cambria Math"/>
                        <w:color w:val="auto"/>
                        <w:szCs w:val="24"/>
                      </w:rPr>
                      <m:t>T</m:t>
                    </m:r>
                  </m:sup>
                </m:sSup>
              </m:e>
            </m:d>
          </m:e>
          <m:sup>
            <m:r>
              <w:rPr>
                <w:rFonts w:ascii="Cambria Math" w:hAnsi="Cambria Math"/>
                <w:color w:val="auto"/>
                <w:szCs w:val="24"/>
              </w:rPr>
              <m:t>-1</m:t>
            </m:r>
          </m:sup>
        </m:sSup>
      </m:oMath>
      <w:r w:rsidR="000548AD" w:rsidRPr="003D12CF">
        <w:rPr>
          <w:color w:val="auto"/>
          <w:szCs w:val="24"/>
        </w:rPr>
        <w:t xml:space="preserve"> </w:t>
      </w:r>
      <m:oMath>
        <m:d>
          <m:dPr>
            <m:begChr m:val="["/>
            <m:endChr m:val="]"/>
            <m:ctrlPr>
              <w:rPr>
                <w:rFonts w:ascii="Cambria Math" w:hAnsi="Cambria Math"/>
                <w:iCs/>
                <w:color w:val="auto"/>
                <w:szCs w:val="24"/>
              </w:rPr>
            </m:ctrlPr>
          </m:dPr>
          <m:e>
            <m:m>
              <m:mPr>
                <m:plcHide m:val="1"/>
                <m:mcs>
                  <m:mc>
                    <m:mcPr>
                      <m:count m:val="1"/>
                      <m:mcJc m:val="center"/>
                    </m:mcPr>
                  </m:mc>
                </m:mcs>
                <m:ctrlPr>
                  <w:rPr>
                    <w:rFonts w:ascii="Cambria Math" w:hAnsi="Cambria Math"/>
                    <w:iCs/>
                    <w:color w:val="auto"/>
                    <w:szCs w:val="24"/>
                  </w:rPr>
                </m:ctrlPr>
              </m:mPr>
              <m:mr>
                <m:e>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21</m:t>
                      </m:r>
                    </m:sup>
                  </m:sSup>
                </m:e>
              </m:mr>
              <m:mr>
                <m:e>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31</m:t>
                      </m:r>
                    </m:sup>
                  </m:sSup>
                </m:e>
              </m:mr>
            </m:m>
          </m:e>
        </m:d>
      </m:oMath>
    </w:p>
    <w:p w14:paraId="77536616" w14:textId="77777777" w:rsidR="000548AD" w:rsidRDefault="000548AD" w:rsidP="000548AD">
      <w:pPr>
        <w:rPr>
          <w:lang w:eastAsia="zh-CN"/>
        </w:rPr>
      </w:pPr>
      <w:r w:rsidRPr="00C23EF6">
        <w:rPr>
          <w:lang w:eastAsia="zh-CN"/>
        </w:rPr>
        <w:t>Through the above</w:t>
      </w:r>
      <w:r>
        <w:rPr>
          <w:lang w:eastAsia="zh-CN"/>
        </w:rPr>
        <w:t xml:space="preserve"> carrier phase positioning</w:t>
      </w:r>
      <w:r w:rsidRPr="00C23EF6">
        <w:rPr>
          <w:lang w:eastAsia="zh-CN"/>
        </w:rPr>
        <w:t xml:space="preserve"> method, we can obtain the location of UE without the location of </w:t>
      </w:r>
      <w:r>
        <w:rPr>
          <w:lang w:eastAsia="zh-CN"/>
        </w:rPr>
        <w:t>TRP</w:t>
      </w:r>
      <w:r w:rsidRPr="00C23EF6">
        <w:rPr>
          <w:lang w:eastAsia="zh-CN"/>
        </w:rPr>
        <w:t>.</w:t>
      </w:r>
    </w:p>
    <w:p w14:paraId="6DAE0CCA" w14:textId="2280CBDD" w:rsidR="005028C3" w:rsidRDefault="005028C3" w:rsidP="005028C3">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511E2">
        <w:rPr>
          <w:b/>
          <w:i/>
          <w:noProof/>
        </w:rPr>
        <w:t>4</w:t>
      </w:r>
      <w:r w:rsidRPr="00E10A28">
        <w:rPr>
          <w:b/>
          <w:i/>
        </w:rPr>
        <w:fldChar w:fldCharType="end"/>
      </w:r>
      <w:r w:rsidRPr="00E10A28">
        <w:rPr>
          <w:b/>
          <w:i/>
        </w:rPr>
        <w:t>:</w:t>
      </w:r>
      <w:r>
        <w:rPr>
          <w:b/>
          <w:i/>
        </w:rPr>
        <w:t xml:space="preserve"> Necessary mechanism to support</w:t>
      </w:r>
      <w:r w:rsidRPr="00E72097">
        <w:rPr>
          <w:b/>
          <w:i/>
        </w:rPr>
        <w:t xml:space="preserve"> UE-based carrier phase positioning without the location of </w:t>
      </w:r>
      <w:r>
        <w:rPr>
          <w:b/>
          <w:i/>
          <w:color w:val="000000" w:themeColor="text1"/>
        </w:rPr>
        <w:t>TRP can be further investigated</w:t>
      </w:r>
      <w:r w:rsidRPr="00E72097">
        <w:rPr>
          <w:b/>
          <w:i/>
        </w:rPr>
        <w:t>.</w:t>
      </w:r>
    </w:p>
    <w:p w14:paraId="7F080CAE" w14:textId="77777777" w:rsidR="002F244B" w:rsidRPr="006031E2" w:rsidRDefault="002F244B" w:rsidP="00AF04CC">
      <w:pPr>
        <w:rPr>
          <w:lang w:eastAsia="zh-CN"/>
        </w:rPr>
      </w:pPr>
    </w:p>
    <w:p w14:paraId="074C19E6" w14:textId="09E08BB7" w:rsidR="00AF04CC" w:rsidRDefault="00AF04CC" w:rsidP="00E67C3B">
      <w:pPr>
        <w:pStyle w:val="2"/>
        <w:rPr>
          <w:lang w:eastAsia="zh-CN"/>
        </w:rPr>
      </w:pPr>
      <w:r>
        <w:rPr>
          <w:lang w:eastAsia="zh-CN"/>
        </w:rPr>
        <w:lastRenderedPageBreak/>
        <w:t>Carrier phase measurement</w:t>
      </w:r>
      <w:r w:rsidR="00864F47">
        <w:rPr>
          <w:lang w:eastAsia="zh-CN"/>
        </w:rPr>
        <w:t>s</w:t>
      </w:r>
      <w:r>
        <w:rPr>
          <w:lang w:eastAsia="zh-CN"/>
        </w:rPr>
        <w:t xml:space="preserve"> for NG-RAN node assisted positioning</w:t>
      </w:r>
    </w:p>
    <w:p w14:paraId="144D11B1" w14:textId="747934D4" w:rsidR="00AF04CC" w:rsidRDefault="00D323D0" w:rsidP="00AF04CC">
      <w:pPr>
        <w:rPr>
          <w:lang w:eastAsia="zh-CN"/>
        </w:rPr>
      </w:pPr>
      <w:r>
        <w:rPr>
          <w:rFonts w:hint="eastAsia"/>
          <w:lang w:eastAsia="zh-CN"/>
        </w:rPr>
        <w:t>F</w:t>
      </w:r>
      <w:r>
        <w:rPr>
          <w:lang w:eastAsia="zh-CN"/>
        </w:rPr>
        <w:t xml:space="preserve">or NG-RAN node assisted positioning, </w:t>
      </w:r>
      <w:r w:rsidR="006679AF">
        <w:rPr>
          <w:lang w:eastAsia="zh-CN"/>
        </w:rPr>
        <w:t xml:space="preserve">a </w:t>
      </w:r>
      <w:r w:rsidR="00074414">
        <w:rPr>
          <w:lang w:eastAsia="zh-CN"/>
        </w:rPr>
        <w:t xml:space="preserve">TRP receives the UL SRS for positioning purpose from </w:t>
      </w:r>
      <w:r w:rsidR="006679AF">
        <w:rPr>
          <w:lang w:eastAsia="zh-CN"/>
        </w:rPr>
        <w:t xml:space="preserve">the </w:t>
      </w:r>
      <w:r w:rsidR="00074414">
        <w:rPr>
          <w:lang w:eastAsia="zh-CN"/>
        </w:rPr>
        <w:t>UE and obtains the carrier phase measurement.</w:t>
      </w:r>
      <w:r w:rsidR="009B643D">
        <w:rPr>
          <w:lang w:eastAsia="zh-CN"/>
        </w:rPr>
        <w:t xml:space="preserve"> Then the TRP can transfer the carrier phase measurement to LMF.</w:t>
      </w:r>
      <w:r w:rsidR="006679AF">
        <w:rPr>
          <w:lang w:eastAsia="zh-CN"/>
        </w:rPr>
        <w:t xml:space="preserve"> The difference between UE-assisted and NG-RAN node assisted positioning is that TRP may not be able to calculate the differential phase measurement to another TRP, and thus the direct phase measurement reporting should be supported.</w:t>
      </w:r>
    </w:p>
    <w:p w14:paraId="60BE5DA2" w14:textId="567E9487" w:rsidR="009B643D" w:rsidRPr="0089369B" w:rsidRDefault="009B643D" w:rsidP="009B643D">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511E2">
        <w:rPr>
          <w:b/>
          <w:i/>
          <w:noProof/>
        </w:rPr>
        <w:t>5</w:t>
      </w:r>
      <w:r w:rsidRPr="00E10A28">
        <w:rPr>
          <w:b/>
          <w:i/>
        </w:rPr>
        <w:fldChar w:fldCharType="end"/>
      </w:r>
      <w:r w:rsidRPr="00E10A28">
        <w:rPr>
          <w:b/>
          <w:i/>
        </w:rPr>
        <w:t>:</w:t>
      </w:r>
      <w:r>
        <w:rPr>
          <w:b/>
          <w:i/>
        </w:rPr>
        <w:t xml:space="preserve"> For NG-RAN node assisted</w:t>
      </w:r>
      <w:r w:rsidR="00E67C3B">
        <w:rPr>
          <w:b/>
          <w:i/>
        </w:rPr>
        <w:t xml:space="preserve"> NR</w:t>
      </w:r>
      <w:r>
        <w:rPr>
          <w:b/>
          <w:i/>
        </w:rPr>
        <w:t xml:space="preserve"> carrier phase positioning,</w:t>
      </w:r>
      <w:r w:rsidR="00E67C3B">
        <w:rPr>
          <w:b/>
          <w:i/>
        </w:rPr>
        <w:t xml:space="preserve"> carrier phase measurement</w:t>
      </w:r>
      <w:r w:rsidR="006031E2">
        <w:rPr>
          <w:b/>
          <w:i/>
        </w:rPr>
        <w:t xml:space="preserve"> by a TRP</w:t>
      </w:r>
      <w:r w:rsidR="00E67C3B">
        <w:rPr>
          <w:b/>
          <w:i/>
        </w:rPr>
        <w:t xml:space="preserve"> </w:t>
      </w:r>
      <w:r w:rsidR="006031E2">
        <w:rPr>
          <w:b/>
          <w:i/>
        </w:rPr>
        <w:t xml:space="preserve">(without differentiation to another TRP) </w:t>
      </w:r>
      <w:r w:rsidR="00E67C3B">
        <w:rPr>
          <w:b/>
          <w:i/>
        </w:rPr>
        <w:t xml:space="preserve">can be reported from </w:t>
      </w:r>
      <w:proofErr w:type="spellStart"/>
      <w:r w:rsidR="006031E2">
        <w:rPr>
          <w:b/>
          <w:i/>
        </w:rPr>
        <w:t>gNB</w:t>
      </w:r>
      <w:proofErr w:type="spellEnd"/>
      <w:r w:rsidR="006031E2">
        <w:rPr>
          <w:b/>
          <w:i/>
        </w:rPr>
        <w:t xml:space="preserve"> </w:t>
      </w:r>
      <w:r w:rsidR="00E67C3B">
        <w:rPr>
          <w:b/>
          <w:i/>
        </w:rPr>
        <w:t>to LMF</w:t>
      </w:r>
      <w:r>
        <w:rPr>
          <w:b/>
          <w:i/>
        </w:rPr>
        <w:t>.</w:t>
      </w:r>
    </w:p>
    <w:p w14:paraId="7E57CFCF" w14:textId="62255808" w:rsidR="00693A09" w:rsidRPr="002A7BE3" w:rsidRDefault="00693A09" w:rsidP="00693A09">
      <w:pPr>
        <w:pStyle w:val="af7"/>
        <w:rPr>
          <w:sz w:val="22"/>
          <w:szCs w:val="22"/>
          <w:lang w:eastAsia="zh-CN"/>
        </w:rPr>
      </w:pPr>
      <w:r w:rsidRPr="002A7BE3">
        <w:rPr>
          <w:sz w:val="22"/>
          <w:szCs w:val="22"/>
          <w:lang w:eastAsia="zh-CN"/>
        </w:rPr>
        <w:t xml:space="preserve">Besides, the use of MIMO SRS for carrier phase positioning purpose should </w:t>
      </w:r>
      <w:r w:rsidR="006679AF">
        <w:rPr>
          <w:sz w:val="22"/>
          <w:szCs w:val="22"/>
          <w:lang w:eastAsia="zh-CN"/>
        </w:rPr>
        <w:t xml:space="preserve">also </w:t>
      </w:r>
      <w:r w:rsidRPr="002A7BE3">
        <w:rPr>
          <w:sz w:val="22"/>
          <w:szCs w:val="22"/>
          <w:lang w:eastAsia="zh-CN"/>
        </w:rPr>
        <w:t>be supported</w:t>
      </w:r>
      <w:r w:rsidR="006679AF">
        <w:rPr>
          <w:sz w:val="22"/>
          <w:szCs w:val="22"/>
          <w:lang w:eastAsia="zh-CN"/>
        </w:rPr>
        <w:t>, which is transparent to the UE</w:t>
      </w:r>
      <w:r w:rsidRPr="002A7BE3">
        <w:rPr>
          <w:sz w:val="22"/>
          <w:szCs w:val="22"/>
          <w:lang w:eastAsia="zh-CN"/>
        </w:rPr>
        <w:t>. For the phase measurement</w:t>
      </w:r>
      <w:r>
        <w:rPr>
          <w:sz w:val="22"/>
          <w:szCs w:val="22"/>
          <w:lang w:eastAsia="zh-CN"/>
        </w:rPr>
        <w:t>, it should be associated with an SRS port.</w:t>
      </w:r>
      <w:r w:rsidR="006031E2">
        <w:rPr>
          <w:sz w:val="22"/>
          <w:szCs w:val="22"/>
          <w:lang w:eastAsia="zh-CN"/>
        </w:rPr>
        <w:t xml:space="preserve"> The Rel-17 framework of associating the RTOA measurement with an SRS port can be reused.</w:t>
      </w:r>
    </w:p>
    <w:p w14:paraId="09CC3290" w14:textId="296395AB" w:rsidR="00693A09" w:rsidRPr="0028443E" w:rsidRDefault="00693A09" w:rsidP="00693A09">
      <w:pPr>
        <w:pStyle w:val="af7"/>
        <w:rPr>
          <w:sz w:val="22"/>
          <w:lang w:eastAsia="zh-CN"/>
        </w:rPr>
      </w:pPr>
      <w:r w:rsidRPr="00C804D4">
        <w:rPr>
          <w:b/>
          <w:i/>
          <w:sz w:val="22"/>
        </w:rPr>
        <w:t>Propos</w:t>
      </w:r>
      <w:r w:rsidRPr="00724B4E">
        <w:rPr>
          <w:b/>
          <w:i/>
          <w:sz w:val="22"/>
        </w:rPr>
        <w:t xml:space="preserve">al </w:t>
      </w:r>
      <w:r w:rsidRPr="00724B4E">
        <w:rPr>
          <w:b/>
          <w:i/>
          <w:sz w:val="22"/>
        </w:rPr>
        <w:fldChar w:fldCharType="begin"/>
      </w:r>
      <w:r w:rsidRPr="00724B4E">
        <w:rPr>
          <w:b/>
          <w:i/>
          <w:sz w:val="22"/>
        </w:rPr>
        <w:instrText xml:space="preserve"> SEQ Proposal \* ARABIC </w:instrText>
      </w:r>
      <w:r w:rsidRPr="00724B4E">
        <w:rPr>
          <w:b/>
          <w:i/>
          <w:sz w:val="22"/>
        </w:rPr>
        <w:fldChar w:fldCharType="separate"/>
      </w:r>
      <w:r w:rsidR="00E511E2">
        <w:rPr>
          <w:b/>
          <w:i/>
          <w:noProof/>
          <w:sz w:val="22"/>
        </w:rPr>
        <w:t>6</w:t>
      </w:r>
      <w:r w:rsidRPr="00724B4E">
        <w:rPr>
          <w:b/>
          <w:i/>
          <w:sz w:val="22"/>
        </w:rPr>
        <w:fldChar w:fldCharType="end"/>
      </w:r>
      <w:r w:rsidRPr="00724B4E">
        <w:rPr>
          <w:b/>
          <w:i/>
          <w:sz w:val="22"/>
        </w:rPr>
        <w:t xml:space="preserve">: </w:t>
      </w:r>
      <w:r>
        <w:rPr>
          <w:b/>
          <w:i/>
          <w:sz w:val="22"/>
          <w:lang w:eastAsia="zh-CN"/>
        </w:rPr>
        <w:t>P</w:t>
      </w:r>
      <w:r w:rsidRPr="00724B4E">
        <w:rPr>
          <w:b/>
          <w:i/>
          <w:sz w:val="22"/>
          <w:lang w:eastAsia="zh-CN"/>
        </w:rPr>
        <w:t xml:space="preserve">hase measurement associated with an SRS port for MIMO SRS </w:t>
      </w:r>
      <w:r w:rsidR="006031E2">
        <w:rPr>
          <w:b/>
          <w:i/>
          <w:sz w:val="22"/>
          <w:lang w:eastAsia="zh-CN"/>
        </w:rPr>
        <w:t>is</w:t>
      </w:r>
      <w:r w:rsidRPr="00724B4E">
        <w:rPr>
          <w:b/>
          <w:i/>
          <w:sz w:val="22"/>
          <w:lang w:eastAsia="zh-CN"/>
        </w:rPr>
        <w:t xml:space="preserve"> supported.</w:t>
      </w:r>
    </w:p>
    <w:p w14:paraId="6A02893D" w14:textId="77777777" w:rsidR="00693A09" w:rsidRPr="009B643D" w:rsidRDefault="00693A09" w:rsidP="00AF04CC">
      <w:pPr>
        <w:rPr>
          <w:lang w:eastAsia="zh-CN"/>
        </w:rPr>
      </w:pPr>
    </w:p>
    <w:p w14:paraId="17FEE1F8" w14:textId="65414906" w:rsidR="00AF04CC" w:rsidRDefault="005B583C" w:rsidP="00E67C3B">
      <w:pPr>
        <w:pStyle w:val="2"/>
        <w:rPr>
          <w:lang w:eastAsia="zh-CN"/>
        </w:rPr>
      </w:pPr>
      <w:r>
        <w:rPr>
          <w:rFonts w:hint="eastAsia"/>
          <w:lang w:eastAsia="zh-CN"/>
        </w:rPr>
        <w:t>Sub</w:t>
      </w:r>
      <w:r w:rsidR="00AF04CC">
        <w:rPr>
          <w:lang w:eastAsia="zh-CN"/>
        </w:rPr>
        <w:t>carrier</w:t>
      </w:r>
      <w:r w:rsidR="00E511E2">
        <w:rPr>
          <w:lang w:eastAsia="zh-CN"/>
        </w:rPr>
        <w:t>-level</w:t>
      </w:r>
      <w:r w:rsidR="00AF04CC">
        <w:rPr>
          <w:lang w:eastAsia="zh-CN"/>
        </w:rPr>
        <w:t xml:space="preserve"> phase measurement</w:t>
      </w:r>
    </w:p>
    <w:p w14:paraId="7F3577F1" w14:textId="2708854A" w:rsidR="00550465" w:rsidRDefault="00470E3A" w:rsidP="00550465">
      <w:pPr>
        <w:rPr>
          <w:lang w:eastAsia="zh-CN"/>
        </w:rPr>
      </w:pPr>
      <w:r>
        <w:rPr>
          <w:lang w:eastAsia="zh-CN"/>
        </w:rPr>
        <w:t xml:space="preserve">For carrier phase positioning, we can measure the phase of a carrier or the phase of any subcarrier within the carrier. During the positioning stage, the wavelength of the carrier phase is needed. That’s to say, LMF needs to know which frequency the carrier phase is measured </w:t>
      </w:r>
      <w:r w:rsidR="002E5C8A">
        <w:rPr>
          <w:lang w:eastAsia="zh-CN"/>
        </w:rPr>
        <w:t>at</w:t>
      </w:r>
      <w:r>
        <w:rPr>
          <w:lang w:eastAsia="zh-CN"/>
        </w:rPr>
        <w:t>.</w:t>
      </w:r>
    </w:p>
    <w:p w14:paraId="55CBF1B5" w14:textId="0E2C5194" w:rsidR="00470E3A" w:rsidRPr="0089369B" w:rsidRDefault="00470E3A" w:rsidP="00470E3A">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511E2">
        <w:rPr>
          <w:b/>
          <w:i/>
          <w:noProof/>
        </w:rPr>
        <w:t>7</w:t>
      </w:r>
      <w:r w:rsidRPr="00E10A28">
        <w:rPr>
          <w:b/>
          <w:i/>
        </w:rPr>
        <w:fldChar w:fldCharType="end"/>
      </w:r>
      <w:r w:rsidRPr="00E10A28">
        <w:rPr>
          <w:b/>
          <w:i/>
        </w:rPr>
        <w:t>:</w:t>
      </w:r>
      <w:r>
        <w:rPr>
          <w:b/>
          <w:i/>
        </w:rPr>
        <w:t xml:space="preserve"> </w:t>
      </w:r>
      <w:r w:rsidR="006031E2">
        <w:rPr>
          <w:rFonts w:hint="eastAsia"/>
          <w:b/>
          <w:i/>
          <w:lang w:eastAsia="zh-CN"/>
        </w:rPr>
        <w:t>A</w:t>
      </w:r>
      <w:r w:rsidR="00572551">
        <w:rPr>
          <w:b/>
          <w:i/>
        </w:rPr>
        <w:t xml:space="preserve"> </w:t>
      </w:r>
      <w:r>
        <w:rPr>
          <w:b/>
          <w:i/>
        </w:rPr>
        <w:t xml:space="preserve">carrier phase measurement </w:t>
      </w:r>
      <w:r w:rsidR="006031E2">
        <w:rPr>
          <w:b/>
          <w:i/>
        </w:rPr>
        <w:t>should be associated</w:t>
      </w:r>
      <w:r>
        <w:rPr>
          <w:b/>
          <w:i/>
        </w:rPr>
        <w:t xml:space="preserve"> with </w:t>
      </w:r>
      <w:r w:rsidR="006031E2">
        <w:rPr>
          <w:b/>
          <w:i/>
        </w:rPr>
        <w:t xml:space="preserve">a </w:t>
      </w:r>
      <w:r w:rsidR="00E511E2">
        <w:rPr>
          <w:b/>
          <w:i/>
        </w:rPr>
        <w:t xml:space="preserve">reported </w:t>
      </w:r>
      <w:r w:rsidR="006031E2">
        <w:rPr>
          <w:b/>
          <w:i/>
        </w:rPr>
        <w:t xml:space="preserve">RF </w:t>
      </w:r>
      <w:r w:rsidR="00D05C7E">
        <w:rPr>
          <w:b/>
          <w:i/>
        </w:rPr>
        <w:t>frequency information</w:t>
      </w:r>
      <w:r w:rsidR="006031E2">
        <w:rPr>
          <w:b/>
          <w:i/>
        </w:rPr>
        <w:t xml:space="preserve">, which may correspond to the frequency of </w:t>
      </w:r>
      <w:r w:rsidR="006031E2">
        <w:rPr>
          <w:rFonts w:hint="eastAsia"/>
          <w:b/>
          <w:i/>
          <w:lang w:eastAsia="zh-CN"/>
        </w:rPr>
        <w:t>a</w:t>
      </w:r>
      <w:r w:rsidR="006031E2">
        <w:rPr>
          <w:b/>
          <w:i/>
        </w:rPr>
        <w:t xml:space="preserve"> subcarrier.</w:t>
      </w:r>
    </w:p>
    <w:p w14:paraId="1C73D551" w14:textId="6D500037" w:rsidR="00470E3A" w:rsidRPr="00470E3A" w:rsidRDefault="004D6934" w:rsidP="00550465">
      <w:pPr>
        <w:rPr>
          <w:lang w:eastAsia="zh-CN"/>
        </w:rPr>
      </w:pPr>
      <w:r>
        <w:rPr>
          <w:lang w:eastAsia="zh-CN"/>
        </w:rPr>
        <w:t>According to</w:t>
      </w:r>
      <w:r w:rsidRPr="004D6934">
        <w:rPr>
          <w:lang w:eastAsia="zh-CN"/>
        </w:rPr>
        <w:t xml:space="preserve"> the analysis</w:t>
      </w:r>
      <w:r>
        <w:rPr>
          <w:lang w:eastAsia="zh-CN"/>
        </w:rPr>
        <w:t xml:space="preserve"> and simulation results in [2]</w:t>
      </w:r>
      <w:r w:rsidRPr="004D6934">
        <w:rPr>
          <w:lang w:eastAsia="zh-CN"/>
        </w:rPr>
        <w:t xml:space="preserve">, </w:t>
      </w:r>
      <w:r w:rsidR="006031E2">
        <w:rPr>
          <w:lang w:eastAsia="zh-CN"/>
        </w:rPr>
        <w:t>t</w:t>
      </w:r>
      <w:r w:rsidR="006031E2" w:rsidRPr="004D6934">
        <w:rPr>
          <w:lang w:eastAsia="zh-CN"/>
        </w:rPr>
        <w:t xml:space="preserve">he </w:t>
      </w:r>
      <w:proofErr w:type="spellStart"/>
      <w:r w:rsidRPr="004D6934">
        <w:rPr>
          <w:lang w:eastAsia="zh-CN"/>
        </w:rPr>
        <w:t>gNB</w:t>
      </w:r>
      <w:proofErr w:type="spellEnd"/>
      <w:r w:rsidRPr="004D6934">
        <w:rPr>
          <w:lang w:eastAsia="zh-CN"/>
        </w:rPr>
        <w:t xml:space="preserve"> ARP position errors do not affect the integer ambiguity determination of multi-frequency carrier phase positioning, although they affect the final UE position by the same order of errors, which is relatively small. As a comparison, multiple </w:t>
      </w:r>
      <w:proofErr w:type="spellStart"/>
      <w:r w:rsidRPr="004D6934">
        <w:rPr>
          <w:lang w:eastAsia="zh-CN"/>
        </w:rPr>
        <w:t>gNB</w:t>
      </w:r>
      <w:proofErr w:type="spellEnd"/>
      <w:r w:rsidRPr="004D6934">
        <w:rPr>
          <w:lang w:eastAsia="zh-CN"/>
        </w:rPr>
        <w:t xml:space="preserve"> ARP positions are necessary when computing the cost function in </w:t>
      </w:r>
      <w:r w:rsidR="00F45698">
        <w:rPr>
          <w:lang w:eastAsia="zh-CN"/>
        </w:rPr>
        <w:t xml:space="preserve">the </w:t>
      </w:r>
      <w:r w:rsidRPr="004D6934">
        <w:rPr>
          <w:lang w:eastAsia="zh-CN"/>
        </w:rPr>
        <w:t xml:space="preserve">single frequency carrier phase method. So multi-frequency carrier phase method is robust to </w:t>
      </w:r>
      <w:proofErr w:type="spellStart"/>
      <w:r w:rsidRPr="004D6934">
        <w:rPr>
          <w:lang w:eastAsia="zh-CN"/>
        </w:rPr>
        <w:t>gNB</w:t>
      </w:r>
      <w:proofErr w:type="spellEnd"/>
      <w:r w:rsidRPr="004D6934">
        <w:rPr>
          <w:lang w:eastAsia="zh-CN"/>
        </w:rPr>
        <w:t xml:space="preserve"> ARP position errors and can be used to eliminate the influence of some </w:t>
      </w:r>
      <w:proofErr w:type="spellStart"/>
      <w:r w:rsidRPr="004D6934">
        <w:rPr>
          <w:lang w:eastAsia="zh-CN"/>
        </w:rPr>
        <w:t>gNB</w:t>
      </w:r>
      <w:proofErr w:type="spellEnd"/>
      <w:r w:rsidRPr="004D6934">
        <w:rPr>
          <w:lang w:eastAsia="zh-CN"/>
        </w:rPr>
        <w:t xml:space="preserve"> ARP error.</w:t>
      </w:r>
      <w:r>
        <w:rPr>
          <w:rFonts w:hint="eastAsia"/>
          <w:lang w:eastAsia="zh-CN"/>
        </w:rPr>
        <w:t xml:space="preserve"> </w:t>
      </w:r>
      <w:r w:rsidRPr="004D6934">
        <w:rPr>
          <w:lang w:eastAsia="zh-CN"/>
        </w:rPr>
        <w:t xml:space="preserve">Therefore, </w:t>
      </w:r>
      <w:r>
        <w:rPr>
          <w:lang w:eastAsia="zh-CN"/>
        </w:rPr>
        <w:t>NR</w:t>
      </w:r>
      <w:r w:rsidRPr="004D6934">
        <w:rPr>
          <w:lang w:eastAsia="zh-CN"/>
        </w:rPr>
        <w:t xml:space="preserve"> carrier phase positioning method should support reporting carrier phase measurements on multiple frequencies as described in </w:t>
      </w:r>
      <w:r w:rsidR="000D7C20">
        <w:rPr>
          <w:lang w:eastAsia="zh-CN"/>
        </w:rPr>
        <w:t>the Appendix</w:t>
      </w:r>
      <w:r w:rsidRPr="004D6934">
        <w:rPr>
          <w:lang w:eastAsia="zh-CN"/>
        </w:rPr>
        <w:t>.</w:t>
      </w:r>
    </w:p>
    <w:p w14:paraId="2DE4A57F" w14:textId="4E6B6C84" w:rsidR="00930B6D" w:rsidRDefault="00930B6D" w:rsidP="00930B6D">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511E2">
        <w:rPr>
          <w:b/>
          <w:i/>
          <w:noProof/>
        </w:rPr>
        <w:t>8</w:t>
      </w:r>
      <w:r w:rsidRPr="00E10A28">
        <w:rPr>
          <w:b/>
          <w:i/>
        </w:rPr>
        <w:fldChar w:fldCharType="end"/>
      </w:r>
      <w:r w:rsidRPr="00E10A28">
        <w:rPr>
          <w:b/>
          <w:i/>
        </w:rPr>
        <w:t>:</w:t>
      </w:r>
      <w:r>
        <w:rPr>
          <w:b/>
          <w:i/>
        </w:rPr>
        <w:t xml:space="preserve"> For NR carrier phase positioning, UE/TRP can report </w:t>
      </w:r>
      <w:r w:rsidR="00F45698">
        <w:rPr>
          <w:b/>
          <w:i/>
        </w:rPr>
        <w:t xml:space="preserve">multiple </w:t>
      </w:r>
      <w:r>
        <w:rPr>
          <w:b/>
          <w:i/>
        </w:rPr>
        <w:t xml:space="preserve">carrier phase measurements </w:t>
      </w:r>
      <w:r w:rsidR="006679AF">
        <w:rPr>
          <w:b/>
          <w:i/>
        </w:rPr>
        <w:t>corresponding to</w:t>
      </w:r>
      <w:r>
        <w:rPr>
          <w:b/>
          <w:i/>
        </w:rPr>
        <w:t xml:space="preserve"> </w:t>
      </w:r>
      <w:r w:rsidRPr="00930B6D">
        <w:rPr>
          <w:b/>
          <w:i/>
        </w:rPr>
        <w:t>multiple frequencies within the same carrier.</w:t>
      </w:r>
    </w:p>
    <w:p w14:paraId="78D45CD6" w14:textId="77777777" w:rsidR="00E511E2" w:rsidRPr="00EB5F91" w:rsidRDefault="00E511E2" w:rsidP="00930B6D">
      <w:pPr>
        <w:pStyle w:val="3GPPAgreements"/>
        <w:numPr>
          <w:ilvl w:val="0"/>
          <w:numId w:val="0"/>
        </w:numPr>
        <w:autoSpaceDE/>
        <w:autoSpaceDN/>
        <w:adjustRightInd/>
        <w:snapToGrid/>
      </w:pPr>
    </w:p>
    <w:p w14:paraId="1EF7DF85" w14:textId="77777777" w:rsidR="00E511E2" w:rsidRDefault="00E511E2" w:rsidP="00E511E2">
      <w:pPr>
        <w:pStyle w:val="2"/>
        <w:rPr>
          <w:lang w:eastAsia="zh-CN"/>
        </w:rPr>
      </w:pPr>
      <w:r>
        <w:rPr>
          <w:rFonts w:hint="eastAsia"/>
          <w:lang w:eastAsia="zh-CN"/>
        </w:rPr>
        <w:t>C</w:t>
      </w:r>
      <w:r>
        <w:rPr>
          <w:lang w:eastAsia="zh-CN"/>
        </w:rPr>
        <w:t>arrier phase measurements for multipath</w:t>
      </w:r>
    </w:p>
    <w:p w14:paraId="2646B9B3" w14:textId="77777777" w:rsidR="00E511E2" w:rsidRDefault="00E511E2" w:rsidP="00E511E2">
      <w:pPr>
        <w:rPr>
          <w:lang w:eastAsia="zh-CN"/>
        </w:rPr>
      </w:pPr>
      <w:r w:rsidRPr="00F00E56">
        <w:rPr>
          <w:lang w:eastAsia="zh-CN"/>
        </w:rPr>
        <w:t xml:space="preserve">In the TR 38.859, the potential specification impact regarding the </w:t>
      </w:r>
      <w:r>
        <w:rPr>
          <w:lang w:eastAsia="zh-CN"/>
        </w:rPr>
        <w:t>m</w:t>
      </w:r>
      <w:r w:rsidRPr="00F00E56">
        <w:rPr>
          <w:lang w:eastAsia="zh-CN"/>
        </w:rPr>
        <w:t>ultipath mitigation method</w:t>
      </w:r>
      <w:r>
        <w:rPr>
          <w:lang w:eastAsia="zh-CN"/>
        </w:rPr>
        <w:t>s</w:t>
      </w:r>
      <w:r w:rsidRPr="00F00E56">
        <w:rPr>
          <w:lang w:eastAsia="zh-CN"/>
        </w:rPr>
        <w:t xml:space="preserve"> for NR carrier phase positioning includes the following contents</w:t>
      </w:r>
      <w:r>
        <w:rPr>
          <w:lang w:eastAsia="zh-CN"/>
        </w:rPr>
        <w:t xml:space="preserve"> </w:t>
      </w:r>
      <w:r w:rsidRPr="00F00E56">
        <w:rPr>
          <w:lang w:eastAsia="zh-CN"/>
        </w:rPr>
        <w:t>[3].</w:t>
      </w:r>
    </w:p>
    <w:tbl>
      <w:tblPr>
        <w:tblStyle w:val="ae"/>
        <w:tblW w:w="0" w:type="auto"/>
        <w:tblLook w:val="04A0" w:firstRow="1" w:lastRow="0" w:firstColumn="1" w:lastColumn="0" w:noHBand="0" w:noVBand="1"/>
      </w:tblPr>
      <w:tblGrid>
        <w:gridCol w:w="9305"/>
      </w:tblGrid>
      <w:tr w:rsidR="00E511E2" w14:paraId="75AFFADA" w14:textId="77777777" w:rsidTr="006679AF">
        <w:tc>
          <w:tcPr>
            <w:tcW w:w="9305" w:type="dxa"/>
          </w:tcPr>
          <w:p w14:paraId="024ECD57" w14:textId="77777777" w:rsidR="00E511E2" w:rsidRPr="00F00E56" w:rsidRDefault="00E511E2" w:rsidP="006679AF">
            <w:pPr>
              <w:autoSpaceDE/>
              <w:autoSpaceDN/>
              <w:adjustRightInd/>
              <w:snapToGrid/>
              <w:spacing w:after="0"/>
              <w:rPr>
                <w:rFonts w:ascii="Times" w:eastAsia="Batang" w:hAnsi="Times"/>
                <w:sz w:val="20"/>
                <w:szCs w:val="24"/>
                <w:lang w:val="en-CA" w:eastAsia="zh-CN"/>
              </w:rPr>
            </w:pPr>
            <w:r w:rsidRPr="00F00E56">
              <w:rPr>
                <w:rFonts w:ascii="Times" w:eastAsia="Batang" w:hAnsi="Times"/>
                <w:sz w:val="20"/>
                <w:szCs w:val="24"/>
                <w:lang w:val="en-CA" w:eastAsia="zh-CN"/>
              </w:rPr>
              <w:t>Multipath mitigation methods for the carrier phase positioning are recommended to be introduced during normative work, if NR CPP is introduced. The candidate solutions may include, but are not limited to, the following:</w:t>
            </w:r>
          </w:p>
          <w:p w14:paraId="242836C2" w14:textId="77777777" w:rsidR="00E511E2" w:rsidRPr="00F00E56" w:rsidRDefault="00E511E2" w:rsidP="006679AF">
            <w:pPr>
              <w:autoSpaceDE/>
              <w:autoSpaceDN/>
              <w:adjustRightInd/>
              <w:snapToGrid/>
              <w:spacing w:after="180"/>
              <w:ind w:left="568" w:hanging="284"/>
              <w:jc w:val="left"/>
              <w:rPr>
                <w:sz w:val="20"/>
                <w:szCs w:val="20"/>
                <w:lang w:val="en-GB"/>
              </w:rPr>
            </w:pPr>
            <w:r w:rsidRPr="00F00E56">
              <w:rPr>
                <w:sz w:val="20"/>
                <w:szCs w:val="20"/>
                <w:lang w:val="en-GB"/>
              </w:rPr>
              <w:t>-</w:t>
            </w:r>
            <w:r w:rsidRPr="00F00E56">
              <w:rPr>
                <w:sz w:val="20"/>
                <w:szCs w:val="20"/>
                <w:lang w:val="en-GB"/>
              </w:rPr>
              <w:tab/>
              <w:t>Reporting of the carrier phase of the first path</w:t>
            </w:r>
          </w:p>
          <w:p w14:paraId="35C97424" w14:textId="77777777" w:rsidR="00E511E2" w:rsidRPr="00F00E56" w:rsidRDefault="00E511E2" w:rsidP="006679AF">
            <w:pPr>
              <w:autoSpaceDE/>
              <w:autoSpaceDN/>
              <w:adjustRightInd/>
              <w:snapToGrid/>
              <w:spacing w:after="180"/>
              <w:ind w:left="568" w:hanging="284"/>
              <w:jc w:val="left"/>
              <w:rPr>
                <w:sz w:val="20"/>
                <w:szCs w:val="20"/>
                <w:lang w:val="en-GB"/>
              </w:rPr>
            </w:pPr>
            <w:r w:rsidRPr="00F00E56">
              <w:rPr>
                <w:sz w:val="20"/>
                <w:szCs w:val="20"/>
                <w:lang w:val="en-GB"/>
              </w:rPr>
              <w:t>-</w:t>
            </w:r>
            <w:r w:rsidRPr="00F00E56">
              <w:rPr>
                <w:sz w:val="20"/>
                <w:szCs w:val="20"/>
                <w:lang w:val="en-GB"/>
              </w:rPr>
              <w:tab/>
              <w:t>At least reporting of the carrier phase of the first path, and optionally, the additional paths.</w:t>
            </w:r>
          </w:p>
          <w:p w14:paraId="0C795462" w14:textId="77777777" w:rsidR="00E511E2" w:rsidRPr="00F00E56" w:rsidRDefault="00E511E2" w:rsidP="006679AF">
            <w:pPr>
              <w:autoSpaceDE/>
              <w:autoSpaceDN/>
              <w:adjustRightInd/>
              <w:snapToGrid/>
              <w:spacing w:after="180"/>
              <w:ind w:left="568" w:hanging="284"/>
              <w:jc w:val="left"/>
              <w:rPr>
                <w:sz w:val="20"/>
                <w:szCs w:val="20"/>
                <w:lang w:val="en-GB"/>
              </w:rPr>
            </w:pPr>
            <w:r w:rsidRPr="00F00E56">
              <w:rPr>
                <w:sz w:val="20"/>
                <w:szCs w:val="20"/>
                <w:lang w:val="en-GB"/>
              </w:rPr>
              <w:t>-</w:t>
            </w:r>
            <w:r w:rsidRPr="00F00E56">
              <w:rPr>
                <w:sz w:val="20"/>
                <w:szCs w:val="20"/>
                <w:lang w:val="en-GB"/>
              </w:rPr>
              <w:tab/>
              <w:t>The use of LOS/NLOS indication for the carrier phase measurements.</w:t>
            </w:r>
          </w:p>
          <w:p w14:paraId="25A6FC22" w14:textId="77777777" w:rsidR="00E511E2" w:rsidRPr="00F00E56" w:rsidRDefault="00E511E2" w:rsidP="006679AF">
            <w:pPr>
              <w:autoSpaceDE/>
              <w:autoSpaceDN/>
              <w:adjustRightInd/>
              <w:snapToGrid/>
              <w:spacing w:after="180"/>
              <w:ind w:left="851" w:hanging="284"/>
              <w:jc w:val="left"/>
              <w:rPr>
                <w:sz w:val="20"/>
                <w:szCs w:val="20"/>
                <w:lang w:val="en-GB"/>
              </w:rPr>
            </w:pPr>
            <w:r w:rsidRPr="00F00E56">
              <w:rPr>
                <w:sz w:val="20"/>
                <w:szCs w:val="20"/>
                <w:lang w:val="en-GB"/>
              </w:rPr>
              <w:t>-</w:t>
            </w:r>
            <w:r w:rsidRPr="00F00E56">
              <w:rPr>
                <w:sz w:val="20"/>
                <w:szCs w:val="20"/>
                <w:lang w:val="en-GB"/>
              </w:rPr>
              <w:tab/>
              <w:t>NOTE: Rel-17 LOS/NLOS indicator can be considered as a starting point.</w:t>
            </w:r>
          </w:p>
          <w:p w14:paraId="1223779A" w14:textId="77777777" w:rsidR="00E511E2" w:rsidRPr="00F00E56" w:rsidRDefault="00E511E2" w:rsidP="006679AF">
            <w:pPr>
              <w:autoSpaceDE/>
              <w:autoSpaceDN/>
              <w:adjustRightInd/>
              <w:snapToGrid/>
              <w:spacing w:after="180"/>
              <w:ind w:left="568" w:hanging="284"/>
              <w:jc w:val="left"/>
              <w:rPr>
                <w:rFonts w:eastAsia="Times New Roman"/>
                <w:sz w:val="20"/>
                <w:szCs w:val="20"/>
                <w:lang w:val="en-GB"/>
              </w:rPr>
            </w:pPr>
            <w:r w:rsidRPr="00F00E56">
              <w:rPr>
                <w:rFonts w:eastAsia="Times New Roman"/>
                <w:sz w:val="20"/>
                <w:szCs w:val="20"/>
                <w:lang w:val="en-GB"/>
              </w:rPr>
              <w:t>-</w:t>
            </w:r>
            <w:r w:rsidRPr="00F00E56">
              <w:rPr>
                <w:rFonts w:eastAsia="Times New Roman"/>
                <w:sz w:val="20"/>
                <w:szCs w:val="20"/>
                <w:lang w:val="en-GB"/>
              </w:rPr>
              <w:tab/>
              <w:t>Reporting of other channel information together with carrier phase measurements, such as existing RSRP/RSRPP.</w:t>
            </w:r>
          </w:p>
        </w:tc>
      </w:tr>
    </w:tbl>
    <w:p w14:paraId="7B3767F7" w14:textId="77777777" w:rsidR="00E511E2" w:rsidRDefault="00E511E2" w:rsidP="00E511E2">
      <w:pPr>
        <w:rPr>
          <w:lang w:eastAsia="zh-CN"/>
        </w:rPr>
      </w:pPr>
    </w:p>
    <w:p w14:paraId="179C68CB" w14:textId="3D1342B7" w:rsidR="00E511E2" w:rsidRDefault="00E511E2" w:rsidP="00E511E2">
      <w:pPr>
        <w:rPr>
          <w:lang w:eastAsia="zh-CN"/>
        </w:rPr>
      </w:pPr>
      <w:r w:rsidRPr="00E078E8">
        <w:rPr>
          <w:lang w:eastAsia="zh-CN"/>
        </w:rPr>
        <w:t xml:space="preserve">We think the carrier phases of the additional paths are useful for positioning, such as </w:t>
      </w:r>
      <w:r w:rsidR="006633D7">
        <w:rPr>
          <w:lang w:eastAsia="zh-CN"/>
        </w:rPr>
        <w:t>to improve the phase measurement of the first path in a rich multi-path scenario</w:t>
      </w:r>
      <w:r w:rsidRPr="00E078E8">
        <w:rPr>
          <w:lang w:eastAsia="zh-CN"/>
        </w:rPr>
        <w:t>.</w:t>
      </w:r>
    </w:p>
    <w:p w14:paraId="666CE32C" w14:textId="415F2183" w:rsidR="00E511E2" w:rsidRDefault="00E511E2" w:rsidP="00E511E2">
      <w:pPr>
        <w:pStyle w:val="3GPPAgreements"/>
        <w:numPr>
          <w:ilvl w:val="0"/>
          <w:numId w:val="0"/>
        </w:numPr>
        <w:autoSpaceDE/>
        <w:autoSpaceDN/>
        <w:adjustRightInd/>
        <w:snapToGrid/>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For NR carrier phase positioning, the TRP/UE can report the carrier phase measurements of the first path and the additional paths</w:t>
      </w:r>
      <w:r w:rsidRPr="00AE5A56">
        <w:rPr>
          <w:b/>
          <w:i/>
        </w:rPr>
        <w:t>.</w:t>
      </w:r>
      <w:bookmarkStart w:id="0" w:name="_GoBack"/>
      <w:bookmarkEnd w:id="0"/>
    </w:p>
    <w:p w14:paraId="2E1E5C05" w14:textId="77777777" w:rsidR="00470E3A" w:rsidRPr="00E511E2" w:rsidRDefault="00470E3A" w:rsidP="00550465">
      <w:pPr>
        <w:rPr>
          <w:lang w:eastAsia="zh-CN"/>
        </w:rPr>
      </w:pPr>
    </w:p>
    <w:p w14:paraId="4221B16D" w14:textId="77777777" w:rsidR="00E9347C" w:rsidRPr="002C4CBD" w:rsidRDefault="00E9347C" w:rsidP="003B3DC1">
      <w:pPr>
        <w:pStyle w:val="1"/>
      </w:pPr>
      <w:r w:rsidRPr="002C4CBD">
        <w:rPr>
          <w:rFonts w:hint="eastAsia"/>
        </w:rPr>
        <w:t>C</w:t>
      </w:r>
      <w:r w:rsidRPr="002C4CBD">
        <w:t>onclusion</w:t>
      </w:r>
    </w:p>
    <w:p w14:paraId="38F7019B" w14:textId="1A899FCA" w:rsidR="00782AEF" w:rsidRPr="00A8156C" w:rsidRDefault="00B32E86" w:rsidP="00A8156C">
      <w:pPr>
        <w:rPr>
          <w:lang w:eastAsia="zh-CN"/>
        </w:rPr>
      </w:pPr>
      <w:r>
        <w:rPr>
          <w:rFonts w:hint="eastAsia"/>
          <w:lang w:eastAsia="zh-CN"/>
        </w:rPr>
        <w:t>I</w:t>
      </w:r>
      <w:r>
        <w:rPr>
          <w:lang w:eastAsia="zh-CN"/>
        </w:rPr>
        <w:t xml:space="preserve">n this contribution, </w:t>
      </w:r>
      <w:r w:rsidR="00E72CDA" w:rsidRPr="00E72CDA">
        <w:rPr>
          <w:lang w:eastAsia="zh-CN"/>
        </w:rPr>
        <w:t>we have the following observations and proposals with regards to the</w:t>
      </w:r>
      <w:r w:rsidR="00E72CDA">
        <w:rPr>
          <w:lang w:eastAsia="zh-CN"/>
        </w:rPr>
        <w:t xml:space="preserve"> NR carrier phase positioning</w:t>
      </w:r>
      <w:r w:rsidR="00E72CDA" w:rsidRPr="00E72CDA">
        <w:rPr>
          <w:lang w:eastAsia="zh-CN"/>
        </w:rPr>
        <w:t>.</w:t>
      </w:r>
    </w:p>
    <w:p w14:paraId="716B1574" w14:textId="77777777" w:rsidR="00842232" w:rsidRPr="006D69F4" w:rsidRDefault="00842232" w:rsidP="00842232">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For UE-assisted </w:t>
      </w:r>
      <w:r>
        <w:rPr>
          <w:rFonts w:hint="eastAsia"/>
          <w:b/>
          <w:i/>
          <w:lang w:eastAsia="zh-CN"/>
        </w:rPr>
        <w:t>NR</w:t>
      </w:r>
      <w:r>
        <w:rPr>
          <w:b/>
          <w:i/>
        </w:rPr>
        <w:t xml:space="preserve"> carrier phase positioning, phase difference between the target TRP and reference TRP can be reported from UE to LMF.</w:t>
      </w:r>
    </w:p>
    <w:p w14:paraId="3423084A" w14:textId="77777777" w:rsidR="00842232" w:rsidRPr="000D576C" w:rsidRDefault="00842232" w:rsidP="00842232">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Reporting of phase measurements with existing measurements should be supported.</w:t>
      </w:r>
    </w:p>
    <w:p w14:paraId="40F227A1" w14:textId="77777777" w:rsidR="0042260B" w:rsidRDefault="0042260B" w:rsidP="0042260B">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For UE-based carrier phase positioning, </w:t>
      </w:r>
      <w:r w:rsidRPr="002B23B5">
        <w:rPr>
          <w:b/>
          <w:i/>
        </w:rPr>
        <w:t xml:space="preserve">the </w:t>
      </w:r>
      <w:r>
        <w:rPr>
          <w:b/>
          <w:i/>
        </w:rPr>
        <w:t xml:space="preserve">inter-TRP phase synchronization offset can be </w:t>
      </w:r>
      <w:r w:rsidRPr="0037655F">
        <w:rPr>
          <w:rFonts w:hint="eastAsia"/>
          <w:b/>
          <w:i/>
        </w:rPr>
        <w:t>transfe</w:t>
      </w:r>
      <w:r>
        <w:rPr>
          <w:b/>
          <w:i/>
        </w:rPr>
        <w:t>r</w:t>
      </w:r>
      <w:r w:rsidRPr="0037655F">
        <w:rPr>
          <w:rFonts w:hint="eastAsia"/>
          <w:b/>
          <w:i/>
        </w:rPr>
        <w:t>r</w:t>
      </w:r>
      <w:r>
        <w:rPr>
          <w:b/>
          <w:i/>
        </w:rPr>
        <w:t xml:space="preserve">ed </w:t>
      </w:r>
      <w:r w:rsidRPr="006843EC">
        <w:rPr>
          <w:b/>
          <w:i/>
        </w:rPr>
        <w:t xml:space="preserve">from </w:t>
      </w:r>
      <w:r>
        <w:rPr>
          <w:b/>
          <w:i/>
        </w:rPr>
        <w:t>LMF to UE in the assistance data.</w:t>
      </w:r>
    </w:p>
    <w:p w14:paraId="24E72EFF" w14:textId="77777777" w:rsidR="0042260B" w:rsidRDefault="0042260B" w:rsidP="0042260B">
      <w:pPr>
        <w:pStyle w:val="3GPPAgreements"/>
      </w:pPr>
      <w:r>
        <w:rPr>
          <w:b/>
          <w:i/>
          <w:lang w:eastAsia="zh-CN"/>
        </w:rPr>
        <w:t>The inter-TRP phase synchronization offset can be obtained via PRU measurement reported to the LMF.</w:t>
      </w:r>
    </w:p>
    <w:p w14:paraId="5A79F47F" w14:textId="77777777" w:rsidR="0059031B" w:rsidRDefault="0059031B" w:rsidP="0059031B">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Necessary mechanism to support</w:t>
      </w:r>
      <w:r w:rsidRPr="00E72097">
        <w:rPr>
          <w:b/>
          <w:i/>
        </w:rPr>
        <w:t xml:space="preserve"> UE-based carrier phase positioning without the location of </w:t>
      </w:r>
      <w:r>
        <w:rPr>
          <w:b/>
          <w:i/>
          <w:color w:val="000000" w:themeColor="text1"/>
        </w:rPr>
        <w:t>TRP can be further investigated</w:t>
      </w:r>
      <w:r w:rsidRPr="00E72097">
        <w:rPr>
          <w:b/>
          <w:i/>
        </w:rPr>
        <w:t>.</w:t>
      </w:r>
    </w:p>
    <w:p w14:paraId="29589A33" w14:textId="77777777" w:rsidR="00B627F6" w:rsidRPr="0089369B" w:rsidRDefault="00B627F6" w:rsidP="00B627F6">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For NG-RAN node assisted NR carrier phase positioning, carrier phase measurement by a TRP (without differentiation to another TRP) can be reported from </w:t>
      </w:r>
      <w:proofErr w:type="spellStart"/>
      <w:r>
        <w:rPr>
          <w:b/>
          <w:i/>
        </w:rPr>
        <w:t>gNB</w:t>
      </w:r>
      <w:proofErr w:type="spellEnd"/>
      <w:r>
        <w:rPr>
          <w:b/>
          <w:i/>
        </w:rPr>
        <w:t xml:space="preserve"> to LMF.</w:t>
      </w:r>
    </w:p>
    <w:p w14:paraId="620DEE3B" w14:textId="77777777" w:rsidR="00632C45" w:rsidRPr="0028443E" w:rsidRDefault="00632C45" w:rsidP="00632C45">
      <w:pPr>
        <w:pStyle w:val="af7"/>
        <w:rPr>
          <w:sz w:val="22"/>
          <w:lang w:eastAsia="zh-CN"/>
        </w:rPr>
      </w:pPr>
      <w:r w:rsidRPr="00C804D4">
        <w:rPr>
          <w:b/>
          <w:i/>
          <w:sz w:val="22"/>
        </w:rPr>
        <w:t>Propos</w:t>
      </w:r>
      <w:r w:rsidRPr="00724B4E">
        <w:rPr>
          <w:b/>
          <w:i/>
          <w:sz w:val="22"/>
        </w:rPr>
        <w:t xml:space="preserve">al </w:t>
      </w:r>
      <w:r w:rsidRPr="00724B4E">
        <w:rPr>
          <w:b/>
          <w:i/>
          <w:sz w:val="22"/>
        </w:rPr>
        <w:fldChar w:fldCharType="begin"/>
      </w:r>
      <w:r w:rsidRPr="00724B4E">
        <w:rPr>
          <w:b/>
          <w:i/>
          <w:sz w:val="22"/>
        </w:rPr>
        <w:instrText xml:space="preserve"> SEQ Proposal \* ARABIC </w:instrText>
      </w:r>
      <w:r w:rsidRPr="00724B4E">
        <w:rPr>
          <w:b/>
          <w:i/>
          <w:sz w:val="22"/>
        </w:rPr>
        <w:fldChar w:fldCharType="separate"/>
      </w:r>
      <w:r>
        <w:rPr>
          <w:b/>
          <w:i/>
          <w:noProof/>
          <w:sz w:val="22"/>
        </w:rPr>
        <w:t>6</w:t>
      </w:r>
      <w:r w:rsidRPr="00724B4E">
        <w:rPr>
          <w:b/>
          <w:i/>
          <w:sz w:val="22"/>
        </w:rPr>
        <w:fldChar w:fldCharType="end"/>
      </w:r>
      <w:r w:rsidRPr="00724B4E">
        <w:rPr>
          <w:b/>
          <w:i/>
          <w:sz w:val="22"/>
        </w:rPr>
        <w:t xml:space="preserve">: </w:t>
      </w:r>
      <w:r>
        <w:rPr>
          <w:b/>
          <w:i/>
          <w:sz w:val="22"/>
          <w:lang w:eastAsia="zh-CN"/>
        </w:rPr>
        <w:t>P</w:t>
      </w:r>
      <w:r w:rsidRPr="00724B4E">
        <w:rPr>
          <w:b/>
          <w:i/>
          <w:sz w:val="22"/>
          <w:lang w:eastAsia="zh-CN"/>
        </w:rPr>
        <w:t xml:space="preserve">hase measurement associated with an SRS port for MIMO SRS </w:t>
      </w:r>
      <w:r>
        <w:rPr>
          <w:b/>
          <w:i/>
          <w:sz w:val="22"/>
          <w:lang w:eastAsia="zh-CN"/>
        </w:rPr>
        <w:t>is</w:t>
      </w:r>
      <w:r w:rsidRPr="00724B4E">
        <w:rPr>
          <w:b/>
          <w:i/>
          <w:sz w:val="22"/>
          <w:lang w:eastAsia="zh-CN"/>
        </w:rPr>
        <w:t xml:space="preserve"> supported.</w:t>
      </w:r>
    </w:p>
    <w:p w14:paraId="4AEFAC19" w14:textId="77777777" w:rsidR="00D27EB9" w:rsidRPr="0089369B" w:rsidRDefault="00D27EB9" w:rsidP="00D27EB9">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w:t>
      </w:r>
      <w:r>
        <w:rPr>
          <w:rFonts w:hint="eastAsia"/>
          <w:b/>
          <w:i/>
          <w:lang w:eastAsia="zh-CN"/>
        </w:rPr>
        <w:t>A</w:t>
      </w:r>
      <w:r>
        <w:rPr>
          <w:b/>
          <w:i/>
        </w:rPr>
        <w:t xml:space="preserve"> carrier phase measurement should be associated with a reported RF frequency information, which may correspond to the frequency of </w:t>
      </w:r>
      <w:r>
        <w:rPr>
          <w:rFonts w:hint="eastAsia"/>
          <w:b/>
          <w:i/>
          <w:lang w:eastAsia="zh-CN"/>
        </w:rPr>
        <w:t>a</w:t>
      </w:r>
      <w:r>
        <w:rPr>
          <w:b/>
          <w:i/>
        </w:rPr>
        <w:t xml:space="preserve"> subcarrier.</w:t>
      </w:r>
    </w:p>
    <w:p w14:paraId="22C13934" w14:textId="1F6E4107" w:rsidR="00235E3F" w:rsidRDefault="00235E3F" w:rsidP="00235E3F">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w:t>
      </w:r>
      <w:r w:rsidR="006679AF">
        <w:rPr>
          <w:b/>
          <w:i/>
        </w:rPr>
        <w:t xml:space="preserve">For NR carrier phase positioning, UE/TRP can report multiple carrier phase measurements corresponding to </w:t>
      </w:r>
      <w:r w:rsidR="006679AF" w:rsidRPr="00930B6D">
        <w:rPr>
          <w:b/>
          <w:i/>
        </w:rPr>
        <w:t>multiple frequencies within the same carrier.</w:t>
      </w:r>
    </w:p>
    <w:p w14:paraId="16ECBF93" w14:textId="77777777" w:rsidR="00412C93" w:rsidRDefault="00412C93" w:rsidP="00412C93">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For NR carrier phase positioning, the TRP/UE can report the carrier phase measurements of the first path and the additional paths</w:t>
      </w:r>
      <w:r w:rsidRPr="00AE5A56">
        <w:rPr>
          <w:b/>
          <w:i/>
        </w:rPr>
        <w:t>.</w:t>
      </w:r>
    </w:p>
    <w:p w14:paraId="6A74291D" w14:textId="77777777" w:rsidR="002F2E31" w:rsidRPr="003B3DC1" w:rsidRDefault="002F2E31" w:rsidP="00D95038">
      <w:pPr>
        <w:pStyle w:val="3GPPAgreements"/>
        <w:numPr>
          <w:ilvl w:val="0"/>
          <w:numId w:val="0"/>
        </w:numPr>
        <w:autoSpaceDE/>
        <w:autoSpaceDN/>
        <w:adjustRightInd/>
        <w:snapToGrid/>
        <w:rPr>
          <w:b/>
        </w:rPr>
      </w:pPr>
    </w:p>
    <w:p w14:paraId="4DC790AE" w14:textId="77777777" w:rsidR="00E9347C" w:rsidRPr="002C4CBD" w:rsidRDefault="00E9347C" w:rsidP="003B3DC1">
      <w:pPr>
        <w:pStyle w:val="1"/>
      </w:pPr>
      <w:r w:rsidRPr="002C4CBD">
        <w:rPr>
          <w:rFonts w:hint="eastAsia"/>
        </w:rPr>
        <w:t>R</w:t>
      </w:r>
      <w:r w:rsidRPr="002C4CBD">
        <w:t>eference</w:t>
      </w:r>
    </w:p>
    <w:p w14:paraId="7A2EFCC8" w14:textId="00F51CF7" w:rsidR="00D47D89" w:rsidRPr="00623E91" w:rsidRDefault="00D47D89" w:rsidP="00D861BE">
      <w:pPr>
        <w:pStyle w:val="References"/>
        <w:autoSpaceDE/>
        <w:autoSpaceDN/>
        <w:snapToGrid/>
        <w:rPr>
          <w:lang w:eastAsia="zh-CN"/>
        </w:rPr>
      </w:pPr>
      <w:bookmarkStart w:id="1" w:name="_Ref60735943"/>
      <w:bookmarkStart w:id="2" w:name="_Ref29474324"/>
      <w:bookmarkStart w:id="3" w:name="_Ref100738124"/>
      <w:r>
        <w:rPr>
          <w:lang w:eastAsia="zh-CN"/>
        </w:rPr>
        <w:t xml:space="preserve">3GPP </w:t>
      </w:r>
      <w:r w:rsidRPr="002E606E">
        <w:rPr>
          <w:lang w:eastAsia="zh-CN"/>
        </w:rPr>
        <w:t>RP-</w:t>
      </w:r>
      <w:r>
        <w:rPr>
          <w:lang w:eastAsia="zh-CN"/>
        </w:rPr>
        <w:t xml:space="preserve">223549, </w:t>
      </w:r>
      <w:r w:rsidRPr="002E606E">
        <w:rPr>
          <w:lang w:eastAsia="zh-CN"/>
        </w:rPr>
        <w:t xml:space="preserve">New WID on </w:t>
      </w:r>
      <w:r>
        <w:rPr>
          <w:lang w:eastAsia="zh-CN"/>
        </w:rPr>
        <w:t>Expanded and Improved NR Positioning, Intel, CATT, Ericsson, RAN#98</w:t>
      </w:r>
      <w:r w:rsidR="00E81DE5">
        <w:rPr>
          <w:lang w:eastAsia="zh-CN"/>
        </w:rPr>
        <w:t>-e</w:t>
      </w:r>
      <w:r>
        <w:rPr>
          <w:lang w:eastAsia="zh-CN"/>
        </w:rPr>
        <w:t xml:space="preserve">, </w:t>
      </w:r>
      <w:r w:rsidRPr="002E606E">
        <w:rPr>
          <w:kern w:val="2"/>
          <w:lang w:eastAsia="zh-CN"/>
        </w:rPr>
        <w:t xml:space="preserve">Electronic Meeting, </w:t>
      </w:r>
      <w:r w:rsidR="00D861BE">
        <w:rPr>
          <w:kern w:val="2"/>
          <w:lang w:eastAsia="zh-CN"/>
        </w:rPr>
        <w:t>12th</w:t>
      </w:r>
      <w:r>
        <w:rPr>
          <w:kern w:val="2"/>
          <w:lang w:eastAsia="zh-CN"/>
        </w:rPr>
        <w:t xml:space="preserve"> – 1</w:t>
      </w:r>
      <w:r w:rsidR="00D861BE">
        <w:rPr>
          <w:kern w:val="2"/>
          <w:lang w:eastAsia="zh-CN"/>
        </w:rPr>
        <w:t>6th</w:t>
      </w:r>
      <w:r>
        <w:rPr>
          <w:kern w:val="2"/>
          <w:lang w:eastAsia="zh-CN"/>
        </w:rPr>
        <w:t xml:space="preserve"> </w:t>
      </w:r>
      <w:r w:rsidRPr="002E606E">
        <w:rPr>
          <w:kern w:val="2"/>
          <w:lang w:eastAsia="zh-CN"/>
        </w:rPr>
        <w:t>Dec</w:t>
      </w:r>
      <w:r w:rsidR="00EB2ABB">
        <w:rPr>
          <w:rFonts w:hint="eastAsia"/>
          <w:kern w:val="2"/>
          <w:lang w:eastAsia="zh-CN"/>
        </w:rPr>
        <w:t>.</w:t>
      </w:r>
      <w:r w:rsidRPr="002E606E">
        <w:rPr>
          <w:kern w:val="2"/>
          <w:lang w:eastAsia="zh-CN"/>
        </w:rPr>
        <w:t>, 202</w:t>
      </w:r>
      <w:bookmarkEnd w:id="1"/>
      <w:r w:rsidR="00D861BE">
        <w:rPr>
          <w:kern w:val="2"/>
          <w:lang w:eastAsia="zh-CN"/>
        </w:rPr>
        <w:t>2.</w:t>
      </w:r>
    </w:p>
    <w:bookmarkEnd w:id="2"/>
    <w:p w14:paraId="4D4E250A" w14:textId="3655A28C" w:rsidR="009D27EC" w:rsidRDefault="009D27EC" w:rsidP="00D861BE">
      <w:pPr>
        <w:pStyle w:val="References"/>
      </w:pPr>
      <w:r>
        <w:rPr>
          <w:lang w:eastAsia="zh-CN"/>
        </w:rPr>
        <w:t>RAN1, Chair’s Notes RAN1#11</w:t>
      </w:r>
      <w:r w:rsidR="00B51F93">
        <w:rPr>
          <w:lang w:eastAsia="zh-CN"/>
        </w:rPr>
        <w:t>1</w:t>
      </w:r>
      <w:r>
        <w:rPr>
          <w:lang w:eastAsia="zh-CN"/>
        </w:rPr>
        <w:t>, RAN1#11</w:t>
      </w:r>
      <w:r w:rsidR="00B51F93">
        <w:rPr>
          <w:lang w:eastAsia="zh-CN"/>
        </w:rPr>
        <w:t>1</w:t>
      </w:r>
      <w:r>
        <w:rPr>
          <w:lang w:eastAsia="zh-CN"/>
        </w:rPr>
        <w:t xml:space="preserve">, </w:t>
      </w:r>
      <w:r>
        <w:rPr>
          <w:rFonts w:hint="eastAsia"/>
          <w:lang w:eastAsia="zh-CN"/>
        </w:rPr>
        <w:t>T</w:t>
      </w:r>
      <w:r>
        <w:rPr>
          <w:lang w:eastAsia="zh-CN"/>
        </w:rPr>
        <w:t xml:space="preserve">oulouse, France, </w:t>
      </w:r>
      <w:r w:rsidR="00B51F93">
        <w:rPr>
          <w:lang w:eastAsia="zh-CN"/>
        </w:rPr>
        <w:t>14th</w:t>
      </w:r>
      <w:r w:rsidRPr="00E97B20">
        <w:rPr>
          <w:lang w:eastAsia="zh-CN"/>
        </w:rPr>
        <w:t xml:space="preserve"> – </w:t>
      </w:r>
      <w:r w:rsidR="00B51F93">
        <w:rPr>
          <w:lang w:eastAsia="zh-CN"/>
        </w:rPr>
        <w:t>18</w:t>
      </w:r>
      <w:r>
        <w:rPr>
          <w:lang w:eastAsia="zh-CN"/>
        </w:rPr>
        <w:t>th Aug.</w:t>
      </w:r>
      <w:r w:rsidRPr="00E97B20">
        <w:rPr>
          <w:lang w:eastAsia="zh-CN"/>
        </w:rPr>
        <w:t>, 2022</w:t>
      </w:r>
      <w:r w:rsidRPr="00C745C2">
        <w:rPr>
          <w:lang w:eastAsia="zh-CN"/>
        </w:rPr>
        <w:t>.</w:t>
      </w:r>
      <w:bookmarkEnd w:id="3"/>
    </w:p>
    <w:p w14:paraId="0E49A808" w14:textId="7C5F3473" w:rsidR="008B0B45" w:rsidRDefault="00E7241E" w:rsidP="00D861BE">
      <w:pPr>
        <w:pStyle w:val="References"/>
      </w:pPr>
      <w:r>
        <w:rPr>
          <w:rFonts w:hint="eastAsia"/>
          <w:lang w:eastAsia="zh-CN"/>
        </w:rPr>
        <w:t>3GPP</w:t>
      </w:r>
      <w:r>
        <w:rPr>
          <w:lang w:eastAsia="zh-CN"/>
        </w:rPr>
        <w:t xml:space="preserve"> </w:t>
      </w:r>
      <w:r>
        <w:rPr>
          <w:rFonts w:hint="eastAsia"/>
          <w:lang w:eastAsia="zh-CN"/>
        </w:rPr>
        <w:t>TR</w:t>
      </w:r>
      <w:r>
        <w:rPr>
          <w:lang w:eastAsia="zh-CN"/>
        </w:rPr>
        <w:t xml:space="preserve"> 38.859 v1.0.0, </w:t>
      </w:r>
      <w:r w:rsidRPr="00E7241E">
        <w:rPr>
          <w:lang w:eastAsia="zh-CN"/>
        </w:rPr>
        <w:t>Study on expanded and improved NR positioning</w:t>
      </w:r>
      <w:r>
        <w:rPr>
          <w:lang w:eastAsia="zh-CN"/>
        </w:rPr>
        <w:t>.</w:t>
      </w:r>
    </w:p>
    <w:p w14:paraId="27758C0B" w14:textId="77777777" w:rsidR="000D655F" w:rsidRDefault="000D655F" w:rsidP="000D655F">
      <w:pPr>
        <w:rPr>
          <w:color w:val="000000" w:themeColor="text1"/>
          <w:sz w:val="20"/>
          <w:szCs w:val="16"/>
        </w:rPr>
      </w:pPr>
    </w:p>
    <w:p w14:paraId="0ABFED48" w14:textId="77777777" w:rsidR="002C1909" w:rsidRDefault="002C1909" w:rsidP="002C1909">
      <w:pPr>
        <w:pStyle w:val="1"/>
        <w:numPr>
          <w:ilvl w:val="0"/>
          <w:numId w:val="0"/>
        </w:numPr>
        <w:rPr>
          <w:lang w:eastAsia="zh-CN"/>
        </w:rPr>
      </w:pPr>
      <w:r>
        <w:rPr>
          <w:rFonts w:hint="eastAsia"/>
          <w:lang w:eastAsia="zh-CN"/>
        </w:rPr>
        <w:t>A</w:t>
      </w:r>
      <w:r>
        <w:rPr>
          <w:lang w:eastAsia="zh-CN"/>
        </w:rPr>
        <w:t>ppendix</w:t>
      </w:r>
    </w:p>
    <w:p w14:paraId="306D1F33" w14:textId="7382FBD2" w:rsidR="002C1909" w:rsidRDefault="002C1909" w:rsidP="002C1909">
      <w:pPr>
        <w:rPr>
          <w:lang w:eastAsia="zh-CN"/>
        </w:rPr>
      </w:pPr>
      <w:r>
        <w:rPr>
          <w:lang w:eastAsia="zh-CN"/>
        </w:rPr>
        <w:t>M</w:t>
      </w:r>
      <w:r w:rsidRPr="00BB512A">
        <w:rPr>
          <w:lang w:eastAsia="zh-CN"/>
        </w:rPr>
        <w:t xml:space="preserve">ultiple carrier phases can be measured at different </w:t>
      </w:r>
      <w:r>
        <w:rPr>
          <w:lang w:eastAsia="zh-CN"/>
        </w:rPr>
        <w:t xml:space="preserve">subcarriers. </w:t>
      </w:r>
      <w:r w:rsidRPr="00BB512A">
        <w:rPr>
          <w:lang w:eastAsia="zh-CN"/>
        </w:rPr>
        <w:t>Carrier phases corresponding to virtual frequencies may be synthesized by using carrier phases on different frequencies</w:t>
      </w:r>
      <w:r w:rsidR="006031E2">
        <w:rPr>
          <w:lang w:eastAsia="zh-CN"/>
        </w:rPr>
        <w:t xml:space="preserve"> assuming the same phase </w:t>
      </w:r>
      <w:proofErr w:type="spellStart"/>
      <w:r w:rsidR="006031E2">
        <w:rPr>
          <w:lang w:eastAsia="zh-CN"/>
        </w:rPr>
        <w:t>centre</w:t>
      </w:r>
      <w:proofErr w:type="spellEnd"/>
      <w:r w:rsidR="006031E2">
        <w:rPr>
          <w:lang w:eastAsia="zh-CN"/>
        </w:rPr>
        <w:t xml:space="preserve"> among the frequencies</w:t>
      </w:r>
      <w:r>
        <w:rPr>
          <w:lang w:eastAsia="zh-CN"/>
        </w:rPr>
        <w:t>.</w:t>
      </w:r>
    </w:p>
    <w:p w14:paraId="6552A318" w14:textId="568677A7" w:rsidR="002C1909" w:rsidRDefault="002C1909" w:rsidP="002C1909">
      <w:pPr>
        <w:rPr>
          <w:sz w:val="21"/>
          <w:szCs w:val="21"/>
          <w:lang w:eastAsia="zh-CN"/>
        </w:rPr>
      </w:pPr>
      <w:r w:rsidRPr="00CC027B">
        <w:rPr>
          <w:lang w:eastAsia="zh-CN"/>
        </w:rPr>
        <w:t>Assume</w:t>
      </w:r>
      <w:r>
        <w:rPr>
          <w:lang w:eastAsia="zh-CN"/>
        </w:rPr>
        <w:t>d</w:t>
      </w:r>
      <w:r w:rsidRPr="00CC027B">
        <w:rPr>
          <w:lang w:eastAsia="zh-CN"/>
        </w:rPr>
        <w:t xml:space="preserve"> that the </w:t>
      </w:r>
      <w:r w:rsidR="006031E2">
        <w:rPr>
          <w:lang w:eastAsia="zh-CN"/>
        </w:rPr>
        <w:t xml:space="preserve">double differential </w:t>
      </w:r>
      <w:r w:rsidRPr="00CC027B">
        <w:rPr>
          <w:lang w:eastAsia="zh-CN"/>
        </w:rPr>
        <w:t>carrier phase</w:t>
      </w:r>
      <w:r>
        <w:rPr>
          <w:lang w:eastAsia="zh-CN"/>
        </w:rPr>
        <w:t>s</w:t>
      </w:r>
      <w:r w:rsidRPr="00CC027B">
        <w:rPr>
          <w:lang w:eastAsia="zh-CN"/>
        </w:rPr>
        <w:t xml:space="preserve"> measured on multiple frequencies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1</m:t>
            </m:r>
          </m:sub>
        </m:sSub>
        <m: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2</m:t>
            </m:r>
          </m:sub>
        </m:sSub>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L</m:t>
            </m:r>
          </m:sub>
        </m:sSub>
        <m:r>
          <w:rPr>
            <w:rFonts w:ascii="Cambria Math" w:hAnsi="Cambria Math"/>
            <w:sz w:val="21"/>
            <w:szCs w:val="21"/>
          </w:rPr>
          <m:t>)</m:t>
        </m:r>
      </m:oMath>
      <w:r w:rsidRPr="00CC027B">
        <w:rPr>
          <w:lang w:eastAsia="zh-CN"/>
        </w:rPr>
        <w:t xml:space="preserve"> </w:t>
      </w:r>
      <w:r>
        <w:rPr>
          <w:lang w:eastAsia="zh-CN"/>
        </w:rPr>
        <w:t>are</w:t>
      </w:r>
      <w:r w:rsidRPr="00CC027B">
        <w:rPr>
          <w:lang w:eastAsia="zh-CN"/>
        </w:rPr>
        <w:t xml:space="preserve"> </w:t>
      </w:r>
      <m:oMath>
        <m:d>
          <m:dPr>
            <m:ctrlPr>
              <w:rPr>
                <w:rFonts w:ascii="Cambria Math" w:hAnsi="Cambria Math"/>
                <w:lang w:eastAsia="zh-CN"/>
              </w:rPr>
            </m:ctrlPr>
          </m:dPr>
          <m:e>
            <m:sSubSup>
              <m:sSubSupPr>
                <m:ctrlPr>
                  <w:rPr>
                    <w:rFonts w:ascii="Cambria Math" w:hAnsi="Cambria Math"/>
                    <w:i/>
                    <w:sz w:val="21"/>
                    <w:szCs w:val="21"/>
                  </w:rPr>
                </m:ctrlPr>
              </m:sSubSupPr>
              <m:e>
                <m:r>
                  <m:rPr>
                    <m:sty m:val="p"/>
                  </m:rPr>
                  <w:rPr>
                    <w:rFonts w:ascii="Cambria Math" w:hAnsi="Cambria Math"/>
                    <w:lang w:eastAsia="zh-CN"/>
                  </w:rPr>
                  <m:t>Φ</m:t>
                </m:r>
                <m:ctrlPr>
                  <w:rPr>
                    <w:rFonts w:ascii="Cambria Math" w:hAnsi="Cambria Math"/>
                    <w:lang w:eastAsia="zh-CN"/>
                  </w:rPr>
                </m:ctrlPr>
              </m:e>
              <m:sub>
                <m:r>
                  <w:rPr>
                    <w:rFonts w:ascii="Cambria Math" w:hAnsi="Cambria Math"/>
                    <w:sz w:val="21"/>
                    <w:szCs w:val="21"/>
                  </w:rPr>
                  <m:t>1</m:t>
                </m:r>
              </m:sub>
              <m:sup>
                <m:r>
                  <m:rPr>
                    <m:sty m:val="p"/>
                  </m:rPr>
                  <w:rPr>
                    <w:rFonts w:ascii="Cambria Math" w:hAnsi="Cambria Math"/>
                    <w:color w:val="000000" w:themeColor="text1"/>
                  </w:rPr>
                  <m:t>(dd)</m:t>
                </m:r>
              </m:sup>
            </m:sSubSup>
            <m:r>
              <w:rPr>
                <w:rFonts w:ascii="Cambria Math" w:hAnsi="Cambria Math"/>
                <w:sz w:val="21"/>
                <w:szCs w:val="21"/>
              </w:rPr>
              <m:t xml:space="preserve">, </m:t>
            </m:r>
            <m:sSubSup>
              <m:sSubSupPr>
                <m:ctrlPr>
                  <w:rPr>
                    <w:rFonts w:ascii="Cambria Math" w:hAnsi="Cambria Math"/>
                    <w:i/>
                    <w:sz w:val="21"/>
                    <w:szCs w:val="21"/>
                  </w:rPr>
                </m:ctrlPr>
              </m:sSubSupPr>
              <m:e>
                <m:r>
                  <m:rPr>
                    <m:sty m:val="p"/>
                  </m:rPr>
                  <w:rPr>
                    <w:rFonts w:ascii="Cambria Math" w:hAnsi="Cambria Math"/>
                    <w:lang w:eastAsia="zh-CN"/>
                  </w:rPr>
                  <m:t>Φ</m:t>
                </m:r>
              </m:e>
              <m:sub>
                <m:r>
                  <w:rPr>
                    <w:rFonts w:ascii="Cambria Math" w:hAnsi="Cambria Math"/>
                    <w:sz w:val="21"/>
                    <w:szCs w:val="21"/>
                  </w:rPr>
                  <m:t>2</m:t>
                </m:r>
              </m:sub>
              <m:sup>
                <m:d>
                  <m:dPr>
                    <m:ctrlPr>
                      <w:rPr>
                        <w:rFonts w:ascii="Cambria Math" w:hAnsi="Cambria Math"/>
                        <w:color w:val="000000" w:themeColor="text1"/>
                      </w:rPr>
                    </m:ctrlPr>
                  </m:dPr>
                  <m:e>
                    <m:r>
                      <m:rPr>
                        <m:sty m:val="p"/>
                      </m:rPr>
                      <w:rPr>
                        <w:rFonts w:ascii="Cambria Math" w:hAnsi="Cambria Math"/>
                        <w:color w:val="000000" w:themeColor="text1"/>
                      </w:rPr>
                      <m:t>dd</m:t>
                    </m:r>
                  </m:e>
                </m:d>
              </m:sup>
            </m:sSubSup>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Sup>
              <m:sSubSupPr>
                <m:ctrlPr>
                  <w:rPr>
                    <w:rFonts w:ascii="Cambria Math" w:hAnsi="Cambria Math"/>
                    <w:i/>
                    <w:sz w:val="21"/>
                    <w:szCs w:val="21"/>
                  </w:rPr>
                </m:ctrlPr>
              </m:sSubSupPr>
              <m:e>
                <m:r>
                  <m:rPr>
                    <m:sty m:val="p"/>
                  </m:rPr>
                  <w:rPr>
                    <w:rFonts w:ascii="Cambria Math" w:hAnsi="Cambria Math"/>
                    <w:lang w:eastAsia="zh-CN"/>
                  </w:rPr>
                  <m:t>Φ</m:t>
                </m:r>
              </m:e>
              <m:sub>
                <m:r>
                  <w:rPr>
                    <w:rFonts w:ascii="Cambria Math" w:hAnsi="Cambria Math"/>
                    <w:sz w:val="21"/>
                    <w:szCs w:val="21"/>
                  </w:rPr>
                  <m:t>L</m:t>
                </m:r>
              </m:sub>
              <m:sup>
                <m:d>
                  <m:dPr>
                    <m:ctrlPr>
                      <w:rPr>
                        <w:rFonts w:ascii="Cambria Math" w:hAnsi="Cambria Math"/>
                        <w:color w:val="000000" w:themeColor="text1"/>
                      </w:rPr>
                    </m:ctrlPr>
                  </m:dPr>
                  <m:e>
                    <m:r>
                      <m:rPr>
                        <m:sty m:val="p"/>
                      </m:rPr>
                      <w:rPr>
                        <w:rFonts w:ascii="Cambria Math" w:hAnsi="Cambria Math"/>
                        <w:color w:val="000000" w:themeColor="text1"/>
                      </w:rPr>
                      <m:t>dd</m:t>
                    </m:r>
                  </m:e>
                </m:d>
              </m:sup>
            </m:sSubSup>
            <m:ctrlPr>
              <w:rPr>
                <w:rFonts w:ascii="Cambria Math" w:hAnsi="Cambria Math"/>
                <w:i/>
                <w:sz w:val="21"/>
                <w:szCs w:val="21"/>
              </w:rPr>
            </m:ctrlPr>
          </m:e>
        </m:d>
      </m:oMath>
      <w:r>
        <w:rPr>
          <w:sz w:val="21"/>
          <w:szCs w:val="21"/>
          <w:lang w:eastAsia="zh-CN"/>
        </w:rPr>
        <w:t>, t</w:t>
      </w:r>
      <w:r w:rsidRPr="00CC027B">
        <w:rPr>
          <w:sz w:val="21"/>
          <w:szCs w:val="21"/>
          <w:lang w:eastAsia="zh-CN"/>
        </w:rPr>
        <w:t xml:space="preserve">he carrier phase measurement value on the </w:t>
      </w:r>
      <w:r w:rsidRPr="00CC027B">
        <w:rPr>
          <w:i/>
          <w:sz w:val="21"/>
          <w:szCs w:val="21"/>
          <w:lang w:eastAsia="zh-CN"/>
        </w:rPr>
        <w:t>i</w:t>
      </w:r>
      <w:r>
        <w:rPr>
          <w:sz w:val="21"/>
          <w:szCs w:val="21"/>
          <w:lang w:eastAsia="zh-CN"/>
        </w:rPr>
        <w:t>-</w:t>
      </w:r>
      <w:proofErr w:type="spellStart"/>
      <w:r w:rsidRPr="00CC027B">
        <w:rPr>
          <w:sz w:val="21"/>
          <w:szCs w:val="21"/>
          <w:lang w:eastAsia="zh-CN"/>
        </w:rPr>
        <w:t>th</w:t>
      </w:r>
      <w:proofErr w:type="spellEnd"/>
      <w:r w:rsidRPr="00CC027B">
        <w:rPr>
          <w:sz w:val="21"/>
          <w:szCs w:val="21"/>
          <w:lang w:eastAsia="zh-CN"/>
        </w:rPr>
        <w:t xml:space="preserve"> frequency satisfies the following formula:</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2C1909" w14:paraId="599D1D5D" w14:textId="77777777" w:rsidTr="00591885">
        <w:tc>
          <w:tcPr>
            <w:tcW w:w="704" w:type="dxa"/>
          </w:tcPr>
          <w:p w14:paraId="2E47B912" w14:textId="77777777" w:rsidR="002C1909" w:rsidRDefault="002C1909" w:rsidP="00591885">
            <w:pPr>
              <w:rPr>
                <w:lang w:eastAsia="zh-CN"/>
              </w:rPr>
            </w:pPr>
          </w:p>
        </w:tc>
        <w:tc>
          <w:tcPr>
            <w:tcW w:w="8080" w:type="dxa"/>
          </w:tcPr>
          <w:p w14:paraId="1093A9DB" w14:textId="6AD09900" w:rsidR="002C1909" w:rsidRDefault="006679AF" w:rsidP="00591885">
            <w:pPr>
              <w:jc w:val="center"/>
              <w:rPr>
                <w:lang w:eastAsia="zh-CN"/>
              </w:rPr>
            </w:pPr>
            <m:oMathPara>
              <m:oMath>
                <m:sSubSup>
                  <m:sSubSupPr>
                    <m:ctrlPr>
                      <w:rPr>
                        <w:rFonts w:ascii="Cambria Math" w:hAnsi="Cambria Math"/>
                        <w:i/>
                        <w:color w:val="000000" w:themeColor="text1"/>
                      </w:rPr>
                    </m:ctrlPr>
                  </m:sSubSupPr>
                  <m:e>
                    <m:r>
                      <m:rPr>
                        <m:sty m:val="p"/>
                      </m:rPr>
                      <w:rPr>
                        <w:rFonts w:ascii="Cambria Math" w:hAnsi="Cambria Math"/>
                        <w:lang w:eastAsia="zh-CN"/>
                      </w:rPr>
                      <m:t>Φ</m:t>
                    </m:r>
                    <m:ctrlPr>
                      <w:rPr>
                        <w:rFonts w:ascii="Cambria Math" w:hAnsi="Cambria Math"/>
                        <w:lang w:eastAsia="zh-CN"/>
                      </w:rPr>
                    </m:ctrlPr>
                  </m:e>
                  <m:sub>
                    <m:r>
                      <w:rPr>
                        <w:rFonts w:ascii="Cambria Math" w:hAnsi="Cambria Math"/>
                        <w:color w:val="000000" w:themeColor="text1"/>
                      </w:rPr>
                      <m:t>i</m:t>
                    </m:r>
                  </m:sub>
                  <m:sup>
                    <m:d>
                      <m:dPr>
                        <m:ctrlPr>
                          <w:rPr>
                            <w:rFonts w:ascii="Cambria Math" w:hAnsi="Cambria Math"/>
                            <w:color w:val="000000" w:themeColor="text1"/>
                          </w:rPr>
                        </m:ctrlPr>
                      </m:dPr>
                      <m:e>
                        <m:r>
                          <m:rPr>
                            <m:sty m:val="p"/>
                          </m:rPr>
                          <w:rPr>
                            <w:rFonts w:ascii="Cambria Math" w:hAnsi="Cambria Math"/>
                            <w:color w:val="000000" w:themeColor="text1"/>
                          </w:rPr>
                          <m:t>dd</m:t>
                        </m:r>
                      </m:e>
                    </m:d>
                  </m:sup>
                </m:sSubSup>
                <m:r>
                  <w:rPr>
                    <w:rFonts w:ascii="Cambria Math" w:hAnsi="Cambria Math"/>
                    <w:color w:val="000000" w:themeColor="text1"/>
                  </w:rPr>
                  <m:t>=2π</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f</m:t>
                        </m:r>
                      </m:e>
                      <m:sub>
                        <m:r>
                          <w:rPr>
                            <w:rFonts w:ascii="Cambria Math" w:hAnsi="Cambria Math"/>
                            <w:color w:val="000000" w:themeColor="text1"/>
                          </w:rPr>
                          <m:t>i</m:t>
                        </m:r>
                      </m:sub>
                    </m:sSub>
                    <m: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d</m:t>
                            </m:r>
                          </m:e>
                          <m:sup>
                            <m:d>
                              <m:dPr>
                                <m:ctrlPr>
                                  <w:rPr>
                                    <w:rFonts w:ascii="Cambria Math" w:hAnsi="Cambria Math"/>
                                    <w:color w:val="000000" w:themeColor="text1"/>
                                  </w:rPr>
                                </m:ctrlPr>
                              </m:dPr>
                              <m:e>
                                <m:r>
                                  <m:rPr>
                                    <m:sty m:val="p"/>
                                  </m:rPr>
                                  <w:rPr>
                                    <w:rFonts w:ascii="Cambria Math" w:hAnsi="Cambria Math"/>
                                    <w:color w:val="000000" w:themeColor="text1"/>
                                  </w:rPr>
                                  <m:t>dd</m:t>
                                </m:r>
                              </m:e>
                            </m:d>
                          </m:sup>
                        </m:sSup>
                      </m:num>
                      <m:den>
                        <m:r>
                          <w:rPr>
                            <w:rFonts w:ascii="Cambria Math" w:hAnsi="Cambria Math"/>
                            <w:color w:val="000000" w:themeColor="text1"/>
                          </w:rPr>
                          <m:t>c</m:t>
                        </m:r>
                      </m:den>
                    </m:f>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e>
                </m:d>
                <m:r>
                  <w:rPr>
                    <w:rFonts w:ascii="Cambria Math" w:hAnsi="Cambria Math"/>
                    <w:color w:val="000000" w:themeColor="text1"/>
                  </w:rPr>
                  <m:t>, i=1,2,⋯,L</m:t>
                </m:r>
              </m:oMath>
            </m:oMathPara>
          </w:p>
        </w:tc>
        <w:tc>
          <w:tcPr>
            <w:tcW w:w="523" w:type="dxa"/>
            <w:vAlign w:val="center"/>
          </w:tcPr>
          <w:p w14:paraId="0BE7E086" w14:textId="77777777" w:rsidR="002C1909" w:rsidRDefault="002C1909" w:rsidP="0059188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1768AF">
              <w:rPr>
                <w:noProof/>
              </w:rPr>
              <w:t>1</w:t>
            </w:r>
            <w:r>
              <w:rPr>
                <w:noProof/>
              </w:rPr>
              <w:fldChar w:fldCharType="end"/>
            </w:r>
            <w:r w:rsidRPr="009C447F">
              <w:t>)</w:t>
            </w:r>
          </w:p>
        </w:tc>
      </w:tr>
    </w:tbl>
    <w:p w14:paraId="7B7C6AD3" w14:textId="79957295" w:rsidR="002C1909" w:rsidRPr="00CC027B" w:rsidRDefault="002C1909" w:rsidP="002C1909">
      <w:pPr>
        <w:rPr>
          <w:lang w:eastAsia="zh-CN"/>
        </w:rPr>
      </w:pPr>
      <w:r>
        <w:rPr>
          <w:lang w:eastAsia="zh-CN"/>
        </w:rPr>
        <w:t xml:space="preserve">where </w:t>
      </w:r>
      <m:oMath>
        <m:sSup>
          <m:sSupPr>
            <m:ctrlPr>
              <w:rPr>
                <w:rFonts w:ascii="Cambria Math" w:hAnsi="Cambria Math"/>
                <w:lang w:eastAsia="zh-CN"/>
              </w:rPr>
            </m:ctrlPr>
          </m:sSupPr>
          <m:e>
            <m:r>
              <w:rPr>
                <w:rFonts w:ascii="Cambria Math" w:hAnsi="Cambria Math"/>
                <w:lang w:eastAsia="zh-CN"/>
              </w:rPr>
              <m:t>d</m:t>
            </m:r>
            <m:ctrlPr>
              <w:rPr>
                <w:rFonts w:ascii="Cambria Math" w:hAnsi="Cambria Math"/>
                <w:i/>
                <w:lang w:eastAsia="zh-CN"/>
              </w:rPr>
            </m:ctrlPr>
          </m:e>
          <m:sup>
            <m:d>
              <m:dPr>
                <m:ctrlPr>
                  <w:rPr>
                    <w:rFonts w:ascii="Cambria Math" w:hAnsi="Cambria Math"/>
                    <w:color w:val="000000" w:themeColor="text1"/>
                  </w:rPr>
                </m:ctrlPr>
              </m:dPr>
              <m:e>
                <m:r>
                  <m:rPr>
                    <m:sty m:val="p"/>
                  </m:rPr>
                  <w:rPr>
                    <w:rFonts w:ascii="Cambria Math" w:hAnsi="Cambria Math"/>
                    <w:color w:val="000000" w:themeColor="text1"/>
                  </w:rPr>
                  <m:t>dd</m:t>
                </m:r>
              </m:e>
            </m:d>
          </m:sup>
        </m:sSup>
      </m:oMath>
      <w:r w:rsidRPr="00CC027B">
        <w:rPr>
          <w:lang w:eastAsia="zh-CN"/>
        </w:rPr>
        <w:t xml:space="preserve"> is </w:t>
      </w:r>
      <w:r>
        <w:rPr>
          <w:lang w:eastAsia="zh-CN"/>
        </w:rPr>
        <w:t>the</w:t>
      </w:r>
      <w:r w:rsidRPr="00CC027B">
        <w:rPr>
          <w:lang w:eastAsia="zh-CN"/>
        </w:rPr>
        <w:t xml:space="preserve"> </w:t>
      </w:r>
      <w:r w:rsidR="006031E2">
        <w:rPr>
          <w:lang w:eastAsia="zh-CN"/>
        </w:rPr>
        <w:t xml:space="preserve">double differential </w:t>
      </w:r>
      <w:r w:rsidRPr="00CC027B">
        <w:rPr>
          <w:lang w:eastAsia="zh-CN"/>
        </w:rPr>
        <w:t xml:space="preserve">distance between </w:t>
      </w:r>
      <w:r>
        <w:rPr>
          <w:lang w:eastAsia="zh-CN"/>
        </w:rPr>
        <w:t xml:space="preserve">the </w:t>
      </w:r>
      <w:r w:rsidR="006031E2">
        <w:rPr>
          <w:lang w:eastAsia="zh-CN"/>
        </w:rPr>
        <w:t>two TRPs</w:t>
      </w:r>
      <w:r w:rsidRPr="00CC027B">
        <w:rPr>
          <w:lang w:eastAsia="zh-CN"/>
        </w:rPr>
        <w:t xml:space="preserve"> and </w:t>
      </w:r>
      <w:r>
        <w:rPr>
          <w:lang w:eastAsia="zh-CN"/>
        </w:rPr>
        <w:t xml:space="preserve">the </w:t>
      </w:r>
      <w:r w:rsidR="009338A6">
        <w:rPr>
          <w:lang w:eastAsia="zh-CN"/>
        </w:rPr>
        <w:t xml:space="preserve">two </w:t>
      </w:r>
      <w:r>
        <w:rPr>
          <w:lang w:eastAsia="zh-CN"/>
        </w:rPr>
        <w:t>UE</w:t>
      </w:r>
      <w:r w:rsidR="009338A6">
        <w:rPr>
          <w:lang w:eastAsia="zh-CN"/>
        </w:rPr>
        <w:t>s</w:t>
      </w:r>
      <w:r w:rsidRPr="00CC027B">
        <w:rPr>
          <w:lang w:eastAsia="zh-CN"/>
        </w:rPr>
        <w:t xml:space="preserve">; </w:t>
      </w:r>
      <w:r w:rsidRPr="00CC027B">
        <w:rPr>
          <w:i/>
          <w:lang w:eastAsia="zh-CN"/>
        </w:rPr>
        <w:t>c</w:t>
      </w:r>
      <w:r w:rsidRPr="00CC027B">
        <w:rPr>
          <w:lang w:eastAsia="zh-CN"/>
        </w:rPr>
        <w:t xml:space="preserve"> is the speed of light;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oMath>
      <w:r w:rsidRPr="00CC027B">
        <w:rPr>
          <w:lang w:eastAsia="zh-CN"/>
        </w:rPr>
        <w:t xml:space="preserve"> is the corresponding </w:t>
      </w:r>
      <w:r w:rsidRPr="00BB512A">
        <w:rPr>
          <w:lang w:eastAsia="zh-CN"/>
        </w:rPr>
        <w:t>carrier phase</w:t>
      </w:r>
      <w:r>
        <w:rPr>
          <w:lang w:eastAsia="zh-CN"/>
        </w:rPr>
        <w:t xml:space="preserve"> integer ambiguity.</w:t>
      </w:r>
    </w:p>
    <w:p w14:paraId="6F1B0C06" w14:textId="77777777" w:rsidR="002C1909" w:rsidRDefault="002C1909" w:rsidP="002C1909">
      <w:pPr>
        <w:rPr>
          <w:lang w:eastAsia="zh-CN"/>
        </w:rPr>
      </w:pPr>
      <w:r w:rsidRPr="00CC027B">
        <w:rPr>
          <w:lang w:eastAsia="zh-CN"/>
        </w:rPr>
        <w:lastRenderedPageBreak/>
        <w:t>The multi-frequency carrier phase measurement</w:t>
      </w:r>
      <w:r>
        <w:rPr>
          <w:lang w:eastAsia="zh-CN"/>
        </w:rPr>
        <w:t>s can be</w:t>
      </w:r>
      <w:r w:rsidRPr="00CC027B">
        <w:rPr>
          <w:lang w:eastAsia="zh-CN"/>
        </w:rPr>
        <w:t xml:space="preserve"> linearly combined to generate the virtual carrier phase measurement </w:t>
      </w:r>
      <w:r w:rsidRPr="00BB512A">
        <w:rPr>
          <w:lang w:eastAsia="zh-CN"/>
        </w:rPr>
        <w:t xml:space="preserve">corresponding to </w:t>
      </w:r>
      <w:r>
        <w:rPr>
          <w:lang w:eastAsia="zh-CN"/>
        </w:rPr>
        <w:t>the virtual frequency:</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2C1909" w14:paraId="0F7DF7E1" w14:textId="77777777" w:rsidTr="00591885">
        <w:tc>
          <w:tcPr>
            <w:tcW w:w="704" w:type="dxa"/>
          </w:tcPr>
          <w:p w14:paraId="7BA92741" w14:textId="77777777" w:rsidR="002C1909" w:rsidRDefault="002C1909" w:rsidP="00591885">
            <w:pPr>
              <w:rPr>
                <w:lang w:eastAsia="zh-CN"/>
              </w:rPr>
            </w:pPr>
          </w:p>
        </w:tc>
        <w:tc>
          <w:tcPr>
            <w:tcW w:w="8080" w:type="dxa"/>
          </w:tcPr>
          <w:p w14:paraId="2353EA2B" w14:textId="50838534" w:rsidR="002C1909" w:rsidRDefault="006679AF" w:rsidP="00591885">
            <w:pPr>
              <w:jc w:val="center"/>
              <w:rPr>
                <w:lang w:eastAsia="zh-CN"/>
              </w:rPr>
            </w:pPr>
            <m:oMathPara>
              <m:oMath>
                <m:sSub>
                  <m:sSubPr>
                    <m:ctrlPr>
                      <w:rPr>
                        <w:rFonts w:ascii="Cambria Math" w:hAnsi="Cambria Math" w:cs="+mn-cs"/>
                        <w:i/>
                        <w:color w:val="000000"/>
                        <w:kern w:val="24"/>
                      </w:rPr>
                    </m:ctrlPr>
                  </m:sSubPr>
                  <m:e>
                    <m:r>
                      <m:rPr>
                        <m:sty m:val="p"/>
                      </m:rPr>
                      <w:rPr>
                        <w:rFonts w:ascii="Cambria Math" w:hAnsi="Cambria Math"/>
                        <w:lang w:eastAsia="zh-CN"/>
                      </w:rPr>
                      <m:t>Φ</m:t>
                    </m:r>
                    <m:ctrlPr>
                      <w:rPr>
                        <w:rFonts w:ascii="Cambria Math" w:hAnsi="Cambria Math"/>
                        <w:lang w:eastAsia="zh-CN"/>
                      </w:rPr>
                    </m:ctrlPr>
                  </m:e>
                  <m:sub>
                    <m:r>
                      <w:rPr>
                        <w:rFonts w:ascii="Cambria Math" w:hAnsi="Cambria Math" w:cs="+mn-cs"/>
                        <w:color w:val="000000"/>
                        <w:kern w:val="24"/>
                      </w:rPr>
                      <m:t>a</m:t>
                    </m:r>
                  </m:sub>
                </m:sSub>
                <m:r>
                  <w:rPr>
                    <w:rFonts w:ascii="Cambria Math" w:hAnsi="Cambria Math" w:cs="+mn-cs"/>
                    <w:color w:val="000000"/>
                    <w:kern w:val="24"/>
                  </w:rPr>
                  <m:t>=</m:t>
                </m:r>
                <m:nary>
                  <m:naryPr>
                    <m:chr m:val="∑"/>
                    <m:ctrlPr>
                      <w:rPr>
                        <w:rFonts w:ascii="Cambria Math" w:hAnsi="Cambria Math" w:cs="+mn-cs"/>
                        <w:i/>
                        <w:iCs/>
                        <w:color w:val="000000"/>
                        <w:kern w:val="24"/>
                      </w:rPr>
                    </m:ctrlPr>
                  </m:naryPr>
                  <m:sub>
                    <m:r>
                      <w:rPr>
                        <w:rFonts w:ascii="Cambria Math" w:hAnsi="Cambria Math" w:cs="+mn-cs"/>
                        <w:color w:val="000000"/>
                        <w:kern w:val="24"/>
                      </w:rPr>
                      <m:t>i=1</m:t>
                    </m:r>
                  </m:sub>
                  <m:sup>
                    <m:r>
                      <w:rPr>
                        <w:rFonts w:ascii="Cambria Math" w:hAnsi="Cambria Math" w:cs="+mn-cs"/>
                        <w:color w:val="000000"/>
                        <w:kern w:val="24"/>
                      </w:rPr>
                      <m:t>L</m:t>
                    </m:r>
                  </m:sup>
                  <m:e>
                    <m:sSub>
                      <m:sSubPr>
                        <m:ctrlPr>
                          <w:rPr>
                            <w:rFonts w:ascii="Cambria Math" w:hAnsi="Cambria Math" w:cs="+mn-cs"/>
                            <w:i/>
                            <w:iCs/>
                            <w:color w:val="000000"/>
                            <w:kern w:val="24"/>
                          </w:rPr>
                        </m:ctrlPr>
                      </m:sSubPr>
                      <m:e>
                        <m:r>
                          <w:rPr>
                            <w:rFonts w:ascii="Cambria Math" w:hAnsi="Cambria Math" w:cs="+mn-cs"/>
                            <w:color w:val="000000"/>
                            <w:kern w:val="24"/>
                          </w:rPr>
                          <m:t>k</m:t>
                        </m:r>
                      </m:e>
                      <m:sub>
                        <m:r>
                          <w:rPr>
                            <w:rFonts w:ascii="Cambria Math" w:hAnsi="Cambria Math" w:cs="+mn-cs"/>
                            <w:color w:val="000000"/>
                            <w:kern w:val="24"/>
                          </w:rPr>
                          <m:t>i</m:t>
                        </m:r>
                      </m:sub>
                    </m:sSub>
                    <m:sSubSup>
                      <m:sSubSupPr>
                        <m:ctrlPr>
                          <w:rPr>
                            <w:rFonts w:ascii="Cambria Math" w:hAnsi="Cambria Math" w:cs="+mn-cs"/>
                            <w:i/>
                            <w:iCs/>
                            <w:color w:val="000000"/>
                            <w:kern w:val="24"/>
                          </w:rPr>
                        </m:ctrlPr>
                      </m:sSubSupPr>
                      <m:e>
                        <m:r>
                          <m:rPr>
                            <m:sty m:val="p"/>
                          </m:rPr>
                          <w:rPr>
                            <w:rFonts w:ascii="Cambria Math" w:hAnsi="Cambria Math"/>
                            <w:lang w:eastAsia="zh-CN"/>
                          </w:rPr>
                          <m:t>Φ</m:t>
                        </m:r>
                        <m:ctrlPr>
                          <w:rPr>
                            <w:rFonts w:ascii="Cambria Math" w:hAnsi="Cambria Math"/>
                            <w:lang w:eastAsia="zh-CN"/>
                          </w:rPr>
                        </m:ctrlPr>
                      </m:e>
                      <m:sub>
                        <m:r>
                          <w:rPr>
                            <w:rFonts w:ascii="Cambria Math" w:hAnsi="Cambria Math" w:cs="+mn-cs"/>
                            <w:color w:val="000000"/>
                            <w:kern w:val="24"/>
                          </w:rPr>
                          <m:t>i</m:t>
                        </m:r>
                        <m:ctrlPr>
                          <w:rPr>
                            <w:rFonts w:ascii="Cambria Math" w:hAnsi="Cambria Math" w:cs="+mn-cs"/>
                            <w:i/>
                            <w:color w:val="000000"/>
                            <w:kern w:val="24"/>
                          </w:rPr>
                        </m:ctrlPr>
                      </m:sub>
                      <m:sup>
                        <m:d>
                          <m:dPr>
                            <m:ctrlPr>
                              <w:rPr>
                                <w:rFonts w:ascii="Cambria Math" w:hAnsi="Cambria Math"/>
                                <w:color w:val="000000" w:themeColor="text1"/>
                              </w:rPr>
                            </m:ctrlPr>
                          </m:dPr>
                          <m:e>
                            <m:r>
                              <m:rPr>
                                <m:sty m:val="p"/>
                              </m:rPr>
                              <w:rPr>
                                <w:rFonts w:ascii="Cambria Math" w:hAnsi="Cambria Math"/>
                                <w:color w:val="000000" w:themeColor="text1"/>
                              </w:rPr>
                              <m:t>dd</m:t>
                            </m:r>
                          </m:e>
                        </m:d>
                        <m:ctrlPr>
                          <w:rPr>
                            <w:rFonts w:ascii="Cambria Math" w:hAnsi="Cambria Math" w:cs="+mn-cs"/>
                            <w:i/>
                            <w:color w:val="000000"/>
                            <w:kern w:val="24"/>
                          </w:rPr>
                        </m:ctrlPr>
                      </m:sup>
                    </m:sSubSup>
                  </m:e>
                </m:nary>
                <m:r>
                  <w:rPr>
                    <w:rFonts w:ascii="Cambria Math" w:hAnsi="Cambria Math" w:cs="+mn-cs"/>
                    <w:color w:val="000000"/>
                    <w:kern w:val="24"/>
                  </w:rPr>
                  <m:t>=2π</m:t>
                </m:r>
                <m:d>
                  <m:dPr>
                    <m:begChr m:val="["/>
                    <m:endChr m:val="]"/>
                    <m:ctrlPr>
                      <w:rPr>
                        <w:rFonts w:ascii="Cambria Math" w:hAnsi="Cambria Math" w:cs="+mn-cs"/>
                        <w:i/>
                        <w:iCs/>
                        <w:color w:val="000000"/>
                        <w:kern w:val="24"/>
                      </w:rPr>
                    </m:ctrlPr>
                  </m:dPr>
                  <m:e>
                    <m:d>
                      <m:dPr>
                        <m:ctrlPr>
                          <w:rPr>
                            <w:rFonts w:ascii="Cambria Math" w:hAnsi="Cambria Math" w:cs="+mn-cs"/>
                            <w:i/>
                            <w:iCs/>
                            <w:color w:val="000000"/>
                            <w:kern w:val="24"/>
                          </w:rPr>
                        </m:ctrlPr>
                      </m:dPr>
                      <m:e>
                        <m:nary>
                          <m:naryPr>
                            <m:chr m:val="∑"/>
                            <m:ctrlPr>
                              <w:rPr>
                                <w:rFonts w:ascii="Cambria Math" w:hAnsi="Cambria Math" w:cs="+mn-cs"/>
                                <w:i/>
                                <w:iCs/>
                                <w:color w:val="000000"/>
                                <w:kern w:val="24"/>
                              </w:rPr>
                            </m:ctrlPr>
                          </m:naryPr>
                          <m:sub>
                            <m:r>
                              <w:rPr>
                                <w:rFonts w:ascii="Cambria Math" w:hAnsi="Cambria Math" w:cs="+mn-cs"/>
                                <w:color w:val="000000"/>
                                <w:kern w:val="24"/>
                              </w:rPr>
                              <m:t>i=1</m:t>
                            </m:r>
                          </m:sub>
                          <m:sup>
                            <m:r>
                              <w:rPr>
                                <w:rFonts w:ascii="Cambria Math" w:hAnsi="Cambria Math" w:cs="+mn-cs"/>
                                <w:color w:val="000000"/>
                                <w:kern w:val="24"/>
                              </w:rPr>
                              <m:t>L</m:t>
                            </m:r>
                          </m:sup>
                          <m:e>
                            <m:sSub>
                              <m:sSubPr>
                                <m:ctrlPr>
                                  <w:rPr>
                                    <w:rFonts w:ascii="Cambria Math" w:hAnsi="Cambria Math" w:cs="+mn-cs"/>
                                    <w:i/>
                                    <w:iCs/>
                                    <w:color w:val="000000"/>
                                    <w:kern w:val="24"/>
                                  </w:rPr>
                                </m:ctrlPr>
                              </m:sSubPr>
                              <m:e>
                                <m:r>
                                  <w:rPr>
                                    <w:rFonts w:ascii="Cambria Math" w:hAnsi="Cambria Math" w:cs="+mn-cs"/>
                                    <w:color w:val="000000"/>
                                    <w:kern w:val="24"/>
                                  </w:rPr>
                                  <m:t>k</m:t>
                                </m:r>
                              </m:e>
                              <m:sub>
                                <m:r>
                                  <w:rPr>
                                    <w:rFonts w:ascii="Cambria Math" w:hAnsi="Cambria Math" w:cs="+mn-cs"/>
                                    <w:color w:val="000000"/>
                                    <w:kern w:val="24"/>
                                  </w:rPr>
                                  <m:t>i</m:t>
                                </m:r>
                              </m:sub>
                            </m:sSub>
                            <m:sSub>
                              <m:sSubPr>
                                <m:ctrlPr>
                                  <w:rPr>
                                    <w:rFonts w:ascii="Cambria Math" w:hAnsi="Cambria Math" w:cs="+mn-cs"/>
                                    <w:i/>
                                    <w:iCs/>
                                    <w:color w:val="000000"/>
                                    <w:kern w:val="24"/>
                                  </w:rPr>
                                </m:ctrlPr>
                              </m:sSubPr>
                              <m:e>
                                <m:r>
                                  <w:rPr>
                                    <w:rFonts w:ascii="Cambria Math" w:hAnsi="Cambria Math" w:cs="+mn-cs"/>
                                    <w:color w:val="000000"/>
                                    <w:kern w:val="24"/>
                                  </w:rPr>
                                  <m:t>f</m:t>
                                </m:r>
                                <m:ctrlPr>
                                  <w:rPr>
                                    <w:rFonts w:ascii="Cambria Math" w:hAnsi="Cambria Math" w:cs="+mn-cs"/>
                                    <w:i/>
                                    <w:color w:val="000000"/>
                                    <w:kern w:val="24"/>
                                  </w:rPr>
                                </m:ctrlPr>
                              </m:e>
                              <m:sub>
                                <m:r>
                                  <w:rPr>
                                    <w:rFonts w:ascii="Cambria Math" w:hAnsi="Cambria Math" w:cs="+mn-cs"/>
                                    <w:color w:val="000000"/>
                                    <w:kern w:val="24"/>
                                  </w:rPr>
                                  <m:t>i</m:t>
                                </m:r>
                              </m:sub>
                            </m:sSub>
                          </m:e>
                        </m:nary>
                      </m:e>
                    </m:d>
                    <m:r>
                      <w:rPr>
                        <w:rFonts w:ascii="Cambria Math" w:eastAsia="Cambria Math" w:hAnsi="Cambria Math" w:cs="+mn-cs"/>
                        <w:color w:val="000000"/>
                        <w:kern w:val="24"/>
                      </w:rPr>
                      <m:t>*</m:t>
                    </m:r>
                    <m:f>
                      <m:fPr>
                        <m:ctrlPr>
                          <w:rPr>
                            <w:rFonts w:ascii="Cambria Math" w:eastAsia="Cambria Math" w:hAnsi="Cambria Math" w:cs="+mn-cs"/>
                            <w:i/>
                            <w:iCs/>
                            <w:color w:val="000000"/>
                            <w:kern w:val="24"/>
                          </w:rPr>
                        </m:ctrlPr>
                      </m:fPr>
                      <m:num>
                        <m:sSup>
                          <m:sSupPr>
                            <m:ctrlPr>
                              <w:rPr>
                                <w:rFonts w:ascii="Cambria Math" w:eastAsiaTheme="minorEastAsia" w:hAnsi="Cambria Math" w:cs="+mn-cs"/>
                                <w:i/>
                                <w:color w:val="000000"/>
                                <w:kern w:val="24"/>
                              </w:rPr>
                            </m:ctrlPr>
                          </m:sSupPr>
                          <m:e>
                            <m:r>
                              <w:rPr>
                                <w:rFonts w:ascii="Cambria Math" w:eastAsiaTheme="minorEastAsia" w:hAnsi="Cambria Math" w:cs="+mn-cs" w:hint="eastAsia"/>
                                <w:color w:val="000000"/>
                                <w:kern w:val="24"/>
                              </w:rPr>
                              <m:t>d</m:t>
                            </m:r>
                            <m:ctrlPr>
                              <w:rPr>
                                <w:rFonts w:ascii="Cambria Math" w:eastAsia="Cambria Math" w:hAnsi="Cambria Math" w:cs="+mn-cs"/>
                                <w:i/>
                                <w:color w:val="000000"/>
                                <w:kern w:val="24"/>
                              </w:rPr>
                            </m:ctrlPr>
                          </m:e>
                          <m:sup>
                            <m:d>
                              <m:dPr>
                                <m:ctrlPr>
                                  <w:rPr>
                                    <w:rFonts w:ascii="Cambria Math" w:hAnsi="Cambria Math"/>
                                    <w:color w:val="000000" w:themeColor="text1"/>
                                  </w:rPr>
                                </m:ctrlPr>
                              </m:dPr>
                              <m:e>
                                <m:r>
                                  <m:rPr>
                                    <m:sty m:val="p"/>
                                  </m:rPr>
                                  <w:rPr>
                                    <w:rFonts w:ascii="Cambria Math" w:hAnsi="Cambria Math"/>
                                    <w:color w:val="000000" w:themeColor="text1"/>
                                  </w:rPr>
                                  <m:t>dd</m:t>
                                </m:r>
                              </m:e>
                            </m:d>
                          </m:sup>
                        </m:sSup>
                        <m:ctrlPr>
                          <w:rPr>
                            <w:rFonts w:ascii="Cambria Math" w:eastAsia="Cambria Math" w:hAnsi="Cambria Math" w:cs="+mn-cs"/>
                            <w:i/>
                            <w:color w:val="000000"/>
                            <w:kern w:val="24"/>
                          </w:rPr>
                        </m:ctrlPr>
                      </m:num>
                      <m:den>
                        <m:r>
                          <w:rPr>
                            <w:rFonts w:ascii="Cambria Math" w:eastAsia="Cambria Math" w:hAnsi="Cambria Math" w:cs="+mn-cs"/>
                            <w:color w:val="000000"/>
                            <w:kern w:val="24"/>
                          </w:rPr>
                          <m:t>c</m:t>
                        </m:r>
                      </m:den>
                    </m:f>
                    <m:r>
                      <w:rPr>
                        <w:rFonts w:ascii="Cambria Math" w:eastAsia="Cambria Math" w:hAnsi="Cambria Math" w:cs="+mn-cs"/>
                        <w:color w:val="000000"/>
                        <w:kern w:val="24"/>
                      </w:rPr>
                      <m:t>-</m:t>
                    </m:r>
                    <m:sSub>
                      <m:sSubPr>
                        <m:ctrlPr>
                          <w:rPr>
                            <w:rFonts w:ascii="Cambria Math" w:eastAsia="Cambria Math" w:hAnsi="Cambria Math" w:cs="+mn-cs"/>
                            <w:i/>
                            <w:iCs/>
                            <w:color w:val="000000"/>
                            <w:kern w:val="24"/>
                          </w:rPr>
                        </m:ctrlPr>
                      </m:sSubPr>
                      <m:e>
                        <m:r>
                          <w:rPr>
                            <w:rFonts w:ascii="Cambria Math" w:eastAsia="Cambria Math" w:hAnsi="Cambria Math" w:cs="+mn-cs"/>
                            <w:color w:val="000000"/>
                            <w:kern w:val="24"/>
                          </w:rPr>
                          <m:t>N</m:t>
                        </m:r>
                        <m:ctrlPr>
                          <w:rPr>
                            <w:rFonts w:ascii="Cambria Math" w:eastAsia="Cambria Math" w:hAnsi="Cambria Math" w:cs="+mn-cs"/>
                            <w:i/>
                            <w:color w:val="000000"/>
                            <w:kern w:val="24"/>
                          </w:rPr>
                        </m:ctrlPr>
                      </m:e>
                      <m:sub>
                        <m:r>
                          <w:rPr>
                            <w:rFonts w:ascii="Cambria Math" w:eastAsia="Cambria Math" w:hAnsi="Cambria Math" w:cs="+mn-cs"/>
                            <w:color w:val="000000"/>
                            <w:kern w:val="24"/>
                          </w:rPr>
                          <m:t>a</m:t>
                        </m:r>
                      </m:sub>
                    </m:sSub>
                  </m:e>
                </m:d>
              </m:oMath>
            </m:oMathPara>
          </w:p>
        </w:tc>
        <w:tc>
          <w:tcPr>
            <w:tcW w:w="523" w:type="dxa"/>
            <w:vAlign w:val="center"/>
          </w:tcPr>
          <w:p w14:paraId="654B2958" w14:textId="77777777" w:rsidR="002C1909" w:rsidRDefault="002C1909" w:rsidP="0059188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1768AF">
              <w:rPr>
                <w:noProof/>
              </w:rPr>
              <w:t>2</w:t>
            </w:r>
            <w:r>
              <w:rPr>
                <w:noProof/>
              </w:rPr>
              <w:fldChar w:fldCharType="end"/>
            </w:r>
            <w:r w:rsidRPr="009C447F">
              <w:t>)</w:t>
            </w:r>
          </w:p>
        </w:tc>
      </w:tr>
    </w:tbl>
    <w:p w14:paraId="6E9B1D38" w14:textId="62C17381" w:rsidR="002C1909" w:rsidRPr="00CC027B" w:rsidRDefault="002C1909" w:rsidP="002C1909">
      <w:pPr>
        <w:rPr>
          <w:lang w:eastAsia="zh-CN"/>
        </w:rPr>
      </w:pPr>
      <w:r>
        <w:rPr>
          <w:lang w:eastAsia="zh-CN"/>
        </w:rPr>
        <w:t xml:space="preserve">where </w:t>
      </w:r>
      <m:oMath>
        <m:sSub>
          <m:sSubPr>
            <m:ctrlPr>
              <w:rPr>
                <w:rFonts w:ascii="Cambria Math" w:hAnsi="Cambria Math" w:cs="+mn-cs"/>
                <w:i/>
                <w:iCs/>
                <w:color w:val="000000"/>
                <w:kern w:val="24"/>
              </w:rPr>
            </m:ctrlPr>
          </m:sSubPr>
          <m:e>
            <m:r>
              <m:rPr>
                <m:sty m:val="p"/>
              </m:rPr>
              <w:rPr>
                <w:rFonts w:ascii="Cambria Math" w:hAnsi="Cambria Math"/>
                <w:lang w:eastAsia="zh-CN"/>
              </w:rPr>
              <m:t>Φ</m:t>
            </m:r>
          </m:e>
          <m:sub>
            <m:r>
              <w:rPr>
                <w:rFonts w:ascii="Cambria Math" w:hAnsi="Cambria Math" w:cs="+mn-cs"/>
                <w:color w:val="000000"/>
                <w:kern w:val="24"/>
              </w:rPr>
              <m:t>a</m:t>
            </m:r>
          </m:sub>
        </m:sSub>
      </m:oMath>
      <w:r w:rsidRPr="00CC027B">
        <w:rPr>
          <w:lang w:eastAsia="zh-CN"/>
        </w:rPr>
        <w:t xml:space="preserve"> is </w:t>
      </w:r>
      <w:r>
        <w:rPr>
          <w:lang w:eastAsia="zh-CN"/>
        </w:rPr>
        <w:t>the</w:t>
      </w:r>
      <w:r w:rsidRPr="00CC027B">
        <w:rPr>
          <w:lang w:eastAsia="zh-CN"/>
        </w:rPr>
        <w:t xml:space="preserve"> virtual carrier phase measurement and </w:t>
      </w:r>
      <m:oMath>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f</m:t>
            </m:r>
          </m:e>
          <m:sub>
            <m:r>
              <w:rPr>
                <w:rFonts w:ascii="Cambria Math" w:hAnsi="Cambria Math" w:cs="+mn-cs"/>
                <w:color w:val="000000"/>
                <w:kern w:val="24"/>
                <w:sz w:val="21"/>
                <w:szCs w:val="21"/>
              </w:rPr>
              <m:t>a</m:t>
            </m:r>
          </m:sub>
        </m:sSub>
        <m:r>
          <w:rPr>
            <w:rFonts w:ascii="Cambria Math" w:hAnsi="Cambria Math" w:cs="+mn-cs"/>
            <w:color w:val="000000"/>
            <w:kern w:val="24"/>
            <w:sz w:val="21"/>
            <w:szCs w:val="21"/>
          </w:rPr>
          <m:t>=</m:t>
        </m:r>
        <m:nary>
          <m:naryPr>
            <m:chr m:val="∑"/>
            <m:ctrlPr>
              <w:rPr>
                <w:rFonts w:ascii="Cambria Math" w:hAnsi="Cambria Math" w:cs="+mn-cs"/>
                <w:i/>
                <w:iCs/>
                <w:color w:val="000000"/>
                <w:kern w:val="24"/>
                <w:sz w:val="21"/>
                <w:szCs w:val="21"/>
              </w:rPr>
            </m:ctrlPr>
          </m:naryPr>
          <m:sub>
            <m:r>
              <w:rPr>
                <w:rFonts w:ascii="Cambria Math" w:hAnsi="Cambria Math" w:cs="+mn-cs"/>
                <w:color w:val="000000"/>
                <w:kern w:val="24"/>
                <w:sz w:val="21"/>
                <w:szCs w:val="21"/>
              </w:rPr>
              <m:t>i=1</m:t>
            </m:r>
          </m:sub>
          <m:sup>
            <m:r>
              <w:rPr>
                <w:rFonts w:ascii="Cambria Math" w:hAnsi="Cambria Math" w:cs="+mn-cs"/>
                <w:color w:val="000000"/>
                <w:kern w:val="24"/>
                <w:sz w:val="21"/>
                <w:szCs w:val="21"/>
              </w:rPr>
              <m:t>L</m:t>
            </m:r>
          </m:sup>
          <m:e>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k</m:t>
                </m:r>
              </m:e>
              <m:sub>
                <m:r>
                  <w:rPr>
                    <w:rFonts w:ascii="Cambria Math" w:hAnsi="Cambria Math" w:cs="+mn-cs"/>
                    <w:color w:val="000000"/>
                    <w:kern w:val="24"/>
                    <w:sz w:val="21"/>
                    <w:szCs w:val="21"/>
                  </w:rPr>
                  <m:t>i</m:t>
                </m:r>
              </m:sub>
            </m:sSub>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f</m:t>
                </m:r>
              </m:e>
              <m:sub>
                <m:r>
                  <w:rPr>
                    <w:rFonts w:ascii="Cambria Math" w:hAnsi="Cambria Math" w:cs="+mn-cs"/>
                    <w:color w:val="000000"/>
                    <w:kern w:val="24"/>
                    <w:sz w:val="21"/>
                    <w:szCs w:val="21"/>
                  </w:rPr>
                  <m:t>i</m:t>
                </m:r>
              </m:sub>
            </m:sSub>
          </m:e>
        </m:nary>
      </m:oMath>
      <w:r>
        <w:rPr>
          <w:lang w:eastAsia="zh-CN"/>
        </w:rPr>
        <w:t xml:space="preserve"> </w:t>
      </w:r>
      <w:r w:rsidRPr="00CC027B">
        <w:rPr>
          <w:lang w:eastAsia="zh-CN"/>
        </w:rPr>
        <w:t xml:space="preserve">is </w:t>
      </w:r>
      <w:r>
        <w:rPr>
          <w:lang w:eastAsia="zh-CN"/>
        </w:rPr>
        <w:t>the</w:t>
      </w:r>
      <w:r w:rsidRPr="00CC027B">
        <w:rPr>
          <w:lang w:eastAsia="zh-CN"/>
        </w:rPr>
        <w:t xml:space="preserve"> </w:t>
      </w:r>
      <w:r w:rsidRPr="00BB512A">
        <w:rPr>
          <w:lang w:eastAsia="zh-CN"/>
        </w:rPr>
        <w:t>corresponding</w:t>
      </w:r>
      <w:r w:rsidRPr="00CC027B">
        <w:rPr>
          <w:lang w:eastAsia="zh-CN"/>
        </w:rPr>
        <w:t xml:space="preserve"> virtual</w:t>
      </w:r>
      <w:r w:rsidRPr="00B82D3B">
        <w:rPr>
          <w:lang w:eastAsia="zh-CN"/>
        </w:rPr>
        <w:t xml:space="preserve"> </w:t>
      </w:r>
      <w:r w:rsidRPr="00CC027B">
        <w:rPr>
          <w:lang w:eastAsia="zh-CN"/>
        </w:rPr>
        <w:t xml:space="preserve">frequency; </w:t>
      </w:r>
      <m:oMath>
        <m:sSub>
          <m:sSubPr>
            <m:ctrlPr>
              <w:rPr>
                <w:rFonts w:ascii="Cambria Math" w:hAnsi="Cambria Math"/>
                <w:i/>
                <w:iCs/>
                <w:color w:val="000000" w:themeColor="text1"/>
                <w:sz w:val="21"/>
                <w:szCs w:val="21"/>
              </w:rPr>
            </m:ctrlPr>
          </m:sSubPr>
          <m:e>
            <m:r>
              <w:rPr>
                <w:rFonts w:ascii="Cambria Math" w:hAnsi="Cambria Math"/>
                <w:color w:val="000000" w:themeColor="text1"/>
                <w:sz w:val="21"/>
                <w:szCs w:val="21"/>
              </w:rPr>
              <m:t>k</m:t>
            </m:r>
          </m:e>
          <m:sub>
            <m:r>
              <w:rPr>
                <w:rFonts w:ascii="Cambria Math" w:hAnsi="Cambria Math"/>
                <w:color w:val="000000" w:themeColor="text1"/>
                <w:sz w:val="21"/>
                <w:szCs w:val="21"/>
              </w:rPr>
              <m:t>i</m:t>
            </m:r>
          </m:sub>
        </m:sSub>
      </m:oMath>
      <w:r>
        <w:rPr>
          <w:rFonts w:hint="eastAsia"/>
          <w:iCs/>
          <w:color w:val="000000" w:themeColor="text1"/>
          <w:sz w:val="21"/>
          <w:szCs w:val="21"/>
          <w:lang w:eastAsia="zh-CN"/>
        </w:rPr>
        <w:t xml:space="preserve"> </w:t>
      </w:r>
      <w:r w:rsidRPr="00B82D3B">
        <w:rPr>
          <w:lang w:eastAsia="zh-CN"/>
        </w:rPr>
        <w:t xml:space="preserve">is </w:t>
      </w:r>
      <w:r>
        <w:rPr>
          <w:lang w:eastAsia="zh-CN"/>
        </w:rPr>
        <w:t>the</w:t>
      </w:r>
      <w:r w:rsidRPr="00B82D3B">
        <w:rPr>
          <w:lang w:eastAsia="zh-CN"/>
        </w:rPr>
        <w:t xml:space="preserve"> linear combination coefficient and is an integer</w:t>
      </w:r>
      <w:r w:rsidRPr="00CC027B">
        <w:rPr>
          <w:lang w:eastAsia="zh-CN"/>
        </w:rPr>
        <w:t xml:space="preserve">; </w:t>
      </w:r>
      <m:oMath>
        <m:sSub>
          <m:sSubPr>
            <m:ctrlPr>
              <w:rPr>
                <w:rFonts w:ascii="Cambria Math" w:hAnsi="Cambria Math"/>
                <w:i/>
                <w:iCs/>
                <w:color w:val="000000" w:themeColor="text1"/>
                <w:sz w:val="21"/>
                <w:szCs w:val="21"/>
              </w:rPr>
            </m:ctrlPr>
          </m:sSubPr>
          <m:e>
            <m:r>
              <w:rPr>
                <w:rFonts w:ascii="Cambria Math" w:hAnsi="Cambria Math"/>
                <w:color w:val="000000" w:themeColor="text1"/>
                <w:sz w:val="21"/>
                <w:szCs w:val="21"/>
              </w:rPr>
              <m:t>N</m:t>
            </m:r>
          </m:e>
          <m:sub>
            <m:r>
              <w:rPr>
                <w:rFonts w:ascii="Cambria Math" w:hAnsi="Cambria Math"/>
                <w:color w:val="000000" w:themeColor="text1"/>
                <w:sz w:val="21"/>
                <w:szCs w:val="21"/>
              </w:rPr>
              <m:t>a</m:t>
            </m:r>
          </m:sub>
        </m:sSub>
        <m:r>
          <w:rPr>
            <w:rFonts w:ascii="Cambria Math" w:hAnsi="Cambria Math"/>
            <w:color w:val="000000" w:themeColor="text1"/>
            <w:sz w:val="21"/>
            <w:szCs w:val="21"/>
          </w:rPr>
          <m:t>=</m:t>
        </m:r>
        <m:nary>
          <m:naryPr>
            <m:chr m:val="∑"/>
            <m:ctrlPr>
              <w:rPr>
                <w:rFonts w:ascii="Cambria Math" w:hAnsi="Cambria Math" w:cs="+mn-cs"/>
                <w:i/>
                <w:iCs/>
                <w:color w:val="000000"/>
                <w:kern w:val="24"/>
                <w:sz w:val="21"/>
                <w:szCs w:val="21"/>
              </w:rPr>
            </m:ctrlPr>
          </m:naryPr>
          <m:sub>
            <m:r>
              <w:rPr>
                <w:rFonts w:ascii="Cambria Math" w:hAnsi="Cambria Math" w:cs="+mn-cs"/>
                <w:color w:val="000000"/>
                <w:kern w:val="24"/>
                <w:sz w:val="21"/>
                <w:szCs w:val="21"/>
              </w:rPr>
              <m:t>i=1</m:t>
            </m:r>
          </m:sub>
          <m:sup>
            <m:r>
              <w:rPr>
                <w:rFonts w:ascii="Cambria Math" w:hAnsi="Cambria Math" w:cs="+mn-cs"/>
                <w:color w:val="000000"/>
                <w:kern w:val="24"/>
                <w:sz w:val="21"/>
                <w:szCs w:val="21"/>
              </w:rPr>
              <m:t>L</m:t>
            </m:r>
          </m:sup>
          <m:e>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k</m:t>
                </m:r>
              </m:e>
              <m:sub>
                <m:r>
                  <w:rPr>
                    <w:rFonts w:ascii="Cambria Math" w:hAnsi="Cambria Math" w:cs="+mn-cs"/>
                    <w:color w:val="000000"/>
                    <w:kern w:val="24"/>
                    <w:sz w:val="21"/>
                    <w:szCs w:val="21"/>
                  </w:rPr>
                  <m:t>i</m:t>
                </m:r>
              </m:sub>
            </m:sSub>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N</m:t>
                </m:r>
              </m:e>
              <m:sub>
                <m:r>
                  <w:rPr>
                    <w:rFonts w:ascii="Cambria Math" w:hAnsi="Cambria Math" w:cs="+mn-cs"/>
                    <w:color w:val="000000"/>
                    <w:kern w:val="24"/>
                    <w:sz w:val="21"/>
                    <w:szCs w:val="21"/>
                  </w:rPr>
                  <m:t>i</m:t>
                </m:r>
              </m:sub>
            </m:sSub>
          </m:e>
        </m:nary>
      </m:oMath>
      <w:r w:rsidRPr="00CC027B">
        <w:rPr>
          <w:lang w:eastAsia="zh-CN"/>
        </w:rPr>
        <w:t xml:space="preserve"> is the corresponding </w:t>
      </w:r>
      <w:r w:rsidRPr="00BB512A">
        <w:rPr>
          <w:lang w:eastAsia="zh-CN"/>
        </w:rPr>
        <w:t>carrier phase</w:t>
      </w:r>
      <w:r>
        <w:rPr>
          <w:lang w:eastAsia="zh-CN"/>
        </w:rPr>
        <w:t xml:space="preserve"> integer ambiguity. </w:t>
      </w:r>
      <w:r w:rsidRPr="005C67CB">
        <w:rPr>
          <w:i/>
          <w:lang w:eastAsia="zh-CN"/>
        </w:rPr>
        <w:t>K</w:t>
      </w:r>
      <w:r>
        <w:rPr>
          <w:lang w:eastAsia="zh-CN"/>
        </w:rPr>
        <w:t xml:space="preserve"> </w:t>
      </w:r>
      <w:r w:rsidRPr="005C67CB">
        <w:rPr>
          <w:lang w:eastAsia="zh-CN"/>
        </w:rPr>
        <w:t>virtual frequencies with gradients</w:t>
      </w:r>
      <w:r>
        <w:rPr>
          <w:rFonts w:hint="eastAsia"/>
          <w:lang w:eastAsia="zh-CN"/>
        </w:rPr>
        <w:t xml:space="preserve"> </w:t>
      </w:r>
      <m:oMath>
        <m:r>
          <m:rPr>
            <m:sty m:val="p"/>
          </m:rPr>
          <w:rPr>
            <w:rFonts w:ascii="Cambria Math" w:hAnsi="Cambria Math"/>
            <w:sz w:val="21"/>
            <w:szCs w:val="21"/>
          </w:rPr>
          <m:t>(</m:t>
        </m:r>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1</m:t>
            </m:r>
          </m:sup>
        </m:sSubSup>
        <m:r>
          <w:rPr>
            <w:rFonts w:ascii="Cambria Math" w:hAnsi="Cambria Math"/>
            <w:sz w:val="21"/>
            <w:szCs w:val="21"/>
          </w:rPr>
          <m:t xml:space="preserve">, </m:t>
        </m:r>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2</m:t>
            </m:r>
          </m:sup>
        </m:sSubSup>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K</m:t>
            </m:r>
          </m:sup>
        </m:sSubSup>
        <m:r>
          <w:rPr>
            <w:rFonts w:ascii="Cambria Math" w:hAnsi="Cambria Math"/>
            <w:sz w:val="21"/>
            <w:szCs w:val="21"/>
          </w:rPr>
          <m:t>)</m:t>
        </m:r>
      </m:oMath>
      <w:r w:rsidRPr="005C67CB">
        <w:rPr>
          <w:lang w:eastAsia="zh-CN"/>
        </w:rPr>
        <w:t xml:space="preserve"> can be synthesized using different linear combination coe</w:t>
      </w:r>
      <w:proofErr w:type="spellStart"/>
      <w:r w:rsidRPr="005C67CB">
        <w:rPr>
          <w:lang w:eastAsia="zh-CN"/>
        </w:rPr>
        <w:t>fficients</w:t>
      </w:r>
      <w:proofErr w:type="spellEnd"/>
      <w:r>
        <w:rPr>
          <w:lang w:eastAsia="zh-CN"/>
        </w:rPr>
        <w:t xml:space="preserve"> </w:t>
      </w:r>
      <w:r w:rsidRPr="008F730E">
        <w:rPr>
          <w:lang w:eastAsia="zh-CN"/>
        </w:rPr>
        <w:t xml:space="preserve">and the corresponding </w:t>
      </w:r>
      <w:r w:rsidR="00A14FAF">
        <w:rPr>
          <w:lang w:eastAsia="zh-CN"/>
        </w:rPr>
        <w:t xml:space="preserve">double differential </w:t>
      </w:r>
      <w:r w:rsidRPr="008F730E">
        <w:rPr>
          <w:lang w:eastAsia="zh-CN"/>
        </w:rPr>
        <w:t>carrier phases are</w:t>
      </w:r>
      <w:r>
        <w:rPr>
          <w:lang w:eastAsia="zh-CN"/>
        </w:rPr>
        <w:t xml:space="preserve"> </w:t>
      </w:r>
      <m:oMath>
        <m:r>
          <m:rPr>
            <m:sty m:val="p"/>
          </m:rPr>
          <w:rPr>
            <w:rFonts w:ascii="Cambria Math" w:hAnsi="Cambria Math"/>
            <w:sz w:val="21"/>
            <w:szCs w:val="21"/>
          </w:rPr>
          <m:t>(</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1</m:t>
            </m:r>
          </m:sup>
        </m:sSubSup>
        <m:r>
          <w:rPr>
            <w:rFonts w:ascii="Cambria Math" w:hAnsi="Cambria Math"/>
            <w:sz w:val="21"/>
            <w:szCs w:val="21"/>
          </w:rPr>
          <m:t xml:space="preserve">, </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2</m:t>
            </m:r>
          </m:sup>
        </m:sSubSup>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K</m:t>
            </m:r>
          </m:sup>
        </m:sSubSup>
        <m:r>
          <w:rPr>
            <w:rFonts w:ascii="Cambria Math" w:hAnsi="Cambria Math"/>
            <w:sz w:val="21"/>
            <w:szCs w:val="21"/>
          </w:rPr>
          <m:t>)</m:t>
        </m:r>
      </m:oMath>
      <w:r w:rsidRPr="005C67CB">
        <w:rPr>
          <w:lang w:eastAsia="zh-CN"/>
        </w:rPr>
        <w:t xml:space="preserve"> </w:t>
      </w:r>
      <w:r>
        <w:rPr>
          <w:lang w:eastAsia="zh-CN"/>
        </w:rPr>
        <w:t>.</w:t>
      </w:r>
    </w:p>
    <w:p w14:paraId="4FBCED2C" w14:textId="77777777" w:rsidR="002C1909" w:rsidRDefault="002C1909" w:rsidP="002C1909">
      <w:pPr>
        <w:rPr>
          <w:lang w:eastAsia="zh-CN"/>
        </w:rPr>
      </w:pPr>
      <w:r w:rsidRPr="005C67CB">
        <w:rPr>
          <w:lang w:eastAsia="zh-CN"/>
        </w:rPr>
        <w:t xml:space="preserve">The integer ambiguity </w:t>
      </w:r>
      <w:r w:rsidRPr="00BB512A">
        <w:rPr>
          <w:lang w:eastAsia="zh-CN"/>
        </w:rPr>
        <w:t>corresponding</w:t>
      </w:r>
      <w:r>
        <w:rPr>
          <w:lang w:eastAsia="zh-CN"/>
        </w:rPr>
        <w:t xml:space="preserve"> to the</w:t>
      </w:r>
      <w:r w:rsidRPr="005C67CB">
        <w:rPr>
          <w:lang w:eastAsia="zh-CN"/>
        </w:rPr>
        <w:t xml:space="preserve"> low freq</w:t>
      </w:r>
      <w:r>
        <w:rPr>
          <w:lang w:eastAsia="zh-CN"/>
        </w:rPr>
        <w:t xml:space="preserve">uency </w:t>
      </w:r>
      <m:oMath>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1</m:t>
            </m:r>
          </m:sup>
        </m:sSubSup>
      </m:oMath>
      <w:r w:rsidRPr="005C67CB">
        <w:rPr>
          <w:lang w:eastAsia="zh-CN"/>
        </w:rPr>
        <w:t xml:space="preserve"> is solved by using the coarse range measurements</w:t>
      </w:r>
      <w:r>
        <w:rPr>
          <w:lang w:eastAsia="zh-CN"/>
        </w:rPr>
        <w:t xml:space="preserve"> firstly</w:t>
      </w:r>
      <w:r w:rsidRPr="005C67CB">
        <w:rPr>
          <w:lang w:eastAsia="zh-CN"/>
        </w:rPr>
        <w:t>.</w:t>
      </w:r>
      <w:r>
        <w:rPr>
          <w:lang w:eastAsia="zh-CN"/>
        </w:rPr>
        <w:t xml:space="preserve">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2C1909" w14:paraId="3A19FD8E" w14:textId="77777777" w:rsidTr="00591885">
        <w:tc>
          <w:tcPr>
            <w:tcW w:w="704" w:type="dxa"/>
          </w:tcPr>
          <w:p w14:paraId="1DE38655" w14:textId="77777777" w:rsidR="002C1909" w:rsidRDefault="002C1909" w:rsidP="00591885">
            <w:pPr>
              <w:rPr>
                <w:lang w:eastAsia="zh-CN"/>
              </w:rPr>
            </w:pPr>
          </w:p>
        </w:tc>
        <w:tc>
          <w:tcPr>
            <w:tcW w:w="8080" w:type="dxa"/>
          </w:tcPr>
          <w:p w14:paraId="3CA51A16" w14:textId="77777777" w:rsidR="002C1909" w:rsidRDefault="006679AF" w:rsidP="00591885">
            <w:pPr>
              <w:jc w:val="center"/>
              <w:rPr>
                <w:lang w:eastAsia="zh-CN"/>
              </w:rPr>
            </w:pPr>
            <m:oMathPara>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a</m:t>
                    </m:r>
                  </m:sub>
                  <m:sup>
                    <m:r>
                      <w:rPr>
                        <w:rFonts w:ascii="Cambria Math" w:hAnsi="Cambria Math"/>
                        <w:color w:val="000000" w:themeColor="text1"/>
                      </w:rPr>
                      <m:t>1</m:t>
                    </m:r>
                  </m:sup>
                </m:sSubSup>
                <m:r>
                  <w:rPr>
                    <w:rFonts w:ascii="Cambria Math" w:hAnsi="Cambria Math"/>
                    <w:color w:val="000000" w:themeColor="text1"/>
                  </w:rPr>
                  <m:t>=</m:t>
                </m:r>
                <m:d>
                  <m:dPr>
                    <m:begChr m:val="["/>
                    <m:endChr m:val="]"/>
                    <m:ctrlPr>
                      <w:rPr>
                        <w:rFonts w:ascii="Cambria Math" w:hAnsi="Cambria Math"/>
                        <w:i/>
                        <w:iCs/>
                        <w:color w:val="000000" w:themeColor="text1"/>
                      </w:rPr>
                    </m:ctrlPr>
                  </m:dPr>
                  <m:e>
                    <m:f>
                      <m:fPr>
                        <m:ctrlPr>
                          <w:rPr>
                            <w:rFonts w:ascii="Cambria Math" w:hAnsi="Cambria Math"/>
                            <w:i/>
                            <w:iCs/>
                            <w:color w:val="000000" w:themeColor="text1"/>
                          </w:rPr>
                        </m:ctrlPr>
                      </m:fPr>
                      <m:num>
                        <m:r>
                          <w:rPr>
                            <w:rFonts w:ascii="Cambria Math" w:hAnsi="Cambria Math"/>
                            <w:color w:val="000000" w:themeColor="text1"/>
                          </w:rPr>
                          <m:t>ρ×</m:t>
                        </m:r>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1</m:t>
                            </m:r>
                          </m:sup>
                        </m:sSubSup>
                      </m:num>
                      <m:den>
                        <m:r>
                          <w:rPr>
                            <w:rFonts w:ascii="Cambria Math" w:hAnsi="Cambria Math"/>
                            <w:color w:val="000000" w:themeColor="text1"/>
                          </w:rPr>
                          <m:t>c</m:t>
                        </m:r>
                      </m:den>
                    </m:f>
                    <m:r>
                      <w:rPr>
                        <w:rFonts w:ascii="Cambria Math" w:hAnsi="Cambria Math"/>
                        <w:color w:val="000000" w:themeColor="text1"/>
                      </w:rPr>
                      <m:t>-</m:t>
                    </m:r>
                    <m:f>
                      <m:fPr>
                        <m:ctrlPr>
                          <w:rPr>
                            <w:rFonts w:ascii="Cambria Math" w:hAnsi="Cambria Math"/>
                            <w:i/>
                            <w:iCs/>
                            <w:color w:val="000000" w:themeColor="text1"/>
                          </w:rPr>
                        </m:ctrlPr>
                      </m:fPr>
                      <m:num>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1</m:t>
                            </m:r>
                          </m:sup>
                        </m:sSubSup>
                      </m:num>
                      <m:den>
                        <m:r>
                          <w:rPr>
                            <w:rFonts w:ascii="Cambria Math" w:hAnsi="Cambria Math"/>
                            <w:color w:val="000000" w:themeColor="text1"/>
                          </w:rPr>
                          <m:t>2π</m:t>
                        </m:r>
                      </m:den>
                    </m:f>
                  </m:e>
                </m:d>
              </m:oMath>
            </m:oMathPara>
          </w:p>
        </w:tc>
        <w:tc>
          <w:tcPr>
            <w:tcW w:w="523" w:type="dxa"/>
            <w:vAlign w:val="center"/>
          </w:tcPr>
          <w:p w14:paraId="24E6821B" w14:textId="77777777" w:rsidR="002C1909" w:rsidRDefault="002C1909" w:rsidP="0059188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1768AF">
              <w:rPr>
                <w:noProof/>
              </w:rPr>
              <w:t>3</w:t>
            </w:r>
            <w:r>
              <w:rPr>
                <w:noProof/>
              </w:rPr>
              <w:fldChar w:fldCharType="end"/>
            </w:r>
            <w:r w:rsidRPr="009C447F">
              <w:t>)</w:t>
            </w:r>
          </w:p>
        </w:tc>
      </w:tr>
    </w:tbl>
    <w:p w14:paraId="12210FD3" w14:textId="77777777" w:rsidR="002C1909" w:rsidRDefault="002C1909" w:rsidP="002C1909">
      <w:pPr>
        <w:rPr>
          <w:lang w:eastAsia="zh-CN"/>
        </w:rPr>
      </w:pPr>
      <w:r>
        <w:rPr>
          <w:lang w:eastAsia="zh-CN"/>
        </w:rPr>
        <w:t xml:space="preserve">where </w:t>
      </w:r>
      <m:oMath>
        <m:d>
          <m:dPr>
            <m:begChr m:val="["/>
            <m:endChr m:val="]"/>
            <m:ctrlPr>
              <w:rPr>
                <w:rFonts w:ascii="Cambria Math" w:hAnsi="Cambria Math"/>
                <w:i/>
                <w:iCs/>
                <w:color w:val="000000" w:themeColor="text1"/>
                <w:lang w:eastAsia="zh-CN"/>
              </w:rPr>
            </m:ctrlPr>
          </m:dPr>
          <m:e>
            <m:r>
              <w:rPr>
                <w:rFonts w:ascii="Cambria Math" w:hAnsi="Cambria Math"/>
                <w:color w:val="000000" w:themeColor="text1"/>
                <w:lang w:eastAsia="zh-CN"/>
              </w:rPr>
              <m:t>*</m:t>
            </m:r>
          </m:e>
        </m:d>
      </m:oMath>
      <w:r>
        <w:rPr>
          <w:rFonts w:hint="eastAsia"/>
          <w:iCs/>
          <w:color w:val="000000" w:themeColor="text1"/>
          <w:lang w:eastAsia="zh-CN"/>
        </w:rPr>
        <w:t xml:space="preserve"> </w:t>
      </w:r>
      <w:r w:rsidRPr="008F5E92">
        <w:rPr>
          <w:iCs/>
          <w:color w:val="000000" w:themeColor="text1"/>
          <w:lang w:eastAsia="zh-CN"/>
        </w:rPr>
        <w:t>indicates rounding.</w:t>
      </w:r>
    </w:p>
    <w:p w14:paraId="1968BFF6" w14:textId="77777777" w:rsidR="002C1909" w:rsidRDefault="002C1909" w:rsidP="002C1909">
      <w:pPr>
        <w:rPr>
          <w:lang w:eastAsia="zh-CN"/>
        </w:rPr>
      </w:pPr>
      <w:r w:rsidRPr="008F5E92">
        <w:rPr>
          <w:lang w:eastAsia="zh-CN"/>
        </w:rPr>
        <w:t xml:space="preserve">Combining with the carrier phase </w:t>
      </w:r>
      <m:oMath>
        <m:sSubSup>
          <m:sSubSupPr>
            <m:ctrlPr>
              <w:rPr>
                <w:rFonts w:ascii="Cambria Math" w:hAnsi="Cambria Math"/>
                <w:i/>
                <w:iCs/>
                <w:color w:val="000000" w:themeColor="text1"/>
              </w:rPr>
            </m:ctrlPr>
          </m:sSubSupPr>
          <m:e>
            <m:r>
              <w:rPr>
                <w:rFonts w:ascii="Cambria Math" w:hAnsi="Cambria Math"/>
                <w:color w:val="000000" w:themeColor="text1"/>
              </w:rPr>
              <m:t>φ</m:t>
            </m:r>
          </m:e>
          <m:sub>
            <m:r>
              <w:rPr>
                <w:rFonts w:ascii="Cambria Math" w:hAnsi="Cambria Math"/>
                <w:color w:val="000000" w:themeColor="text1"/>
              </w:rPr>
              <m:t>a</m:t>
            </m:r>
          </m:sub>
          <m:sup>
            <m:r>
              <w:rPr>
                <w:rFonts w:ascii="Cambria Math" w:hAnsi="Cambria Math"/>
                <w:color w:val="000000" w:themeColor="text1"/>
              </w:rPr>
              <m:t>1</m:t>
            </m:r>
          </m:sup>
        </m:sSubSup>
        <m:r>
          <w:rPr>
            <w:rFonts w:ascii="Cambria Math" w:hAnsi="Cambria Math"/>
            <w:color w:val="000000" w:themeColor="text1"/>
          </w:rPr>
          <m:t xml:space="preserve"> </m:t>
        </m:r>
      </m:oMath>
      <w:r w:rsidRPr="008F5E92">
        <w:rPr>
          <w:lang w:eastAsia="zh-CN"/>
        </w:rPr>
        <w:t xml:space="preserve">corresponding to </w:t>
      </w:r>
      <m:oMath>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1</m:t>
            </m:r>
          </m:sup>
        </m:sSubSup>
      </m:oMath>
      <w:r w:rsidRPr="008F5E92">
        <w:rPr>
          <w:lang w:eastAsia="zh-CN"/>
        </w:rPr>
        <w:t xml:space="preserve">, the ranging result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ρ</m:t>
            </m:r>
          </m:e>
          <m:sub>
            <m:r>
              <w:rPr>
                <w:rFonts w:ascii="Cambria Math" w:hAnsi="Cambria Math"/>
                <w:color w:val="000000" w:themeColor="text1"/>
                <w:lang w:eastAsia="zh-CN"/>
              </w:rPr>
              <m:t>1</m:t>
            </m:r>
          </m:sub>
        </m:sSub>
      </m:oMath>
      <w:r w:rsidRPr="008F5E92">
        <w:rPr>
          <w:lang w:eastAsia="zh-CN"/>
        </w:rPr>
        <w:t xml:space="preserve"> with improved </w:t>
      </w:r>
      <w:r>
        <w:rPr>
          <w:lang w:eastAsia="zh-CN"/>
        </w:rPr>
        <w:t>accuracy</w:t>
      </w:r>
      <w:r w:rsidRPr="008F5E92">
        <w:rPr>
          <w:lang w:eastAsia="zh-CN"/>
        </w:rPr>
        <w:t xml:space="preserve"> can be obtained.</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2C1909" w14:paraId="0973792F" w14:textId="77777777" w:rsidTr="00591885">
        <w:tc>
          <w:tcPr>
            <w:tcW w:w="704" w:type="dxa"/>
          </w:tcPr>
          <w:p w14:paraId="6298FD95" w14:textId="77777777" w:rsidR="002C1909" w:rsidRDefault="002C1909" w:rsidP="00591885">
            <w:pPr>
              <w:rPr>
                <w:lang w:eastAsia="zh-CN"/>
              </w:rPr>
            </w:pPr>
          </w:p>
        </w:tc>
        <w:tc>
          <w:tcPr>
            <w:tcW w:w="8080" w:type="dxa"/>
          </w:tcPr>
          <w:p w14:paraId="22452655" w14:textId="77777777" w:rsidR="002C1909" w:rsidRPr="00737CB7" w:rsidRDefault="006679AF" w:rsidP="00591885">
            <w:pPr>
              <w:jc w:val="center"/>
              <w:rPr>
                <w:rFonts w:ascii="Cambria Math" w:hAnsi="Cambria Math"/>
                <w:i/>
                <w:iCs/>
                <w:color w:val="000000" w:themeColor="text1"/>
              </w:rPr>
            </w:pPr>
            <m:oMathPara>
              <m:oMath>
                <m:sSub>
                  <m:sSubPr>
                    <m:ctrlPr>
                      <w:rPr>
                        <w:rFonts w:ascii="Cambria Math" w:hAnsi="Cambria Math"/>
                        <w:i/>
                        <w:iCs/>
                        <w:color w:val="000000" w:themeColor="text1"/>
                      </w:rPr>
                    </m:ctrlPr>
                  </m:sSubPr>
                  <m:e>
                    <m:r>
                      <w:rPr>
                        <w:rFonts w:ascii="Cambria Math" w:hAnsi="Cambria Math"/>
                        <w:color w:val="000000" w:themeColor="text1"/>
                      </w:rPr>
                      <m:t>ρ</m:t>
                    </m:r>
                  </m:e>
                  <m:sub>
                    <m:r>
                      <w:rPr>
                        <w:rFonts w:ascii="Cambria Math" w:hAnsi="Cambria Math"/>
                        <w:color w:val="000000" w:themeColor="text1"/>
                      </w:rPr>
                      <m:t>1</m:t>
                    </m:r>
                  </m:sub>
                </m:sSub>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c</m:t>
                    </m:r>
                  </m:num>
                  <m:den>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1</m:t>
                        </m:r>
                      </m:sup>
                    </m:sSubSup>
                  </m:den>
                </m:f>
                <m:r>
                  <w:rPr>
                    <w:rFonts w:ascii="Cambria Math" w:hAnsi="Cambria Math"/>
                    <w:color w:val="000000" w:themeColor="text1"/>
                  </w:rPr>
                  <m:t>(</m:t>
                </m:r>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a</m:t>
                    </m:r>
                  </m:sub>
                  <m:sup>
                    <m:r>
                      <w:rPr>
                        <w:rFonts w:ascii="Cambria Math" w:hAnsi="Cambria Math"/>
                        <w:color w:val="000000" w:themeColor="text1"/>
                      </w:rPr>
                      <m:t>1</m:t>
                    </m:r>
                  </m:sup>
                </m:sSubSup>
                <m:r>
                  <w:rPr>
                    <w:rFonts w:ascii="Cambria Math" w:hAnsi="Cambria Math"/>
                    <w:color w:val="000000" w:themeColor="text1"/>
                  </w:rPr>
                  <m:t>+</m:t>
                </m:r>
                <m:f>
                  <m:fPr>
                    <m:ctrlPr>
                      <w:rPr>
                        <w:rFonts w:ascii="Cambria Math" w:hAnsi="Cambria Math"/>
                        <w:i/>
                        <w:iCs/>
                        <w:color w:val="000000" w:themeColor="text1"/>
                      </w:rPr>
                    </m:ctrlPr>
                  </m:fPr>
                  <m:num>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1</m:t>
                        </m:r>
                      </m:sup>
                    </m:sSubSup>
                  </m:num>
                  <m:den>
                    <m:r>
                      <w:rPr>
                        <w:rFonts w:ascii="Cambria Math" w:hAnsi="Cambria Math"/>
                        <w:color w:val="000000" w:themeColor="text1"/>
                      </w:rPr>
                      <m:t>2π</m:t>
                    </m:r>
                  </m:den>
                </m:f>
                <m:r>
                  <w:rPr>
                    <w:rFonts w:ascii="Cambria Math" w:hAnsi="Cambria Math"/>
                    <w:color w:val="000000" w:themeColor="text1"/>
                  </w:rPr>
                  <m:t>)</m:t>
                </m:r>
              </m:oMath>
            </m:oMathPara>
          </w:p>
        </w:tc>
        <w:tc>
          <w:tcPr>
            <w:tcW w:w="523" w:type="dxa"/>
            <w:vAlign w:val="center"/>
          </w:tcPr>
          <w:p w14:paraId="51DC3F41" w14:textId="77777777" w:rsidR="002C1909" w:rsidRDefault="002C1909" w:rsidP="0059188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1768AF">
              <w:rPr>
                <w:noProof/>
              </w:rPr>
              <w:t>4</w:t>
            </w:r>
            <w:r>
              <w:rPr>
                <w:noProof/>
              </w:rPr>
              <w:fldChar w:fldCharType="end"/>
            </w:r>
            <w:r w:rsidRPr="009C447F">
              <w:t>)</w:t>
            </w:r>
          </w:p>
        </w:tc>
      </w:tr>
    </w:tbl>
    <w:p w14:paraId="2DFCA803" w14:textId="1C9F3B41" w:rsidR="002C1909" w:rsidRPr="00126D06" w:rsidRDefault="002C1909" w:rsidP="002C1909">
      <w:pPr>
        <w:rPr>
          <w:lang w:eastAsia="zh-CN"/>
        </w:rPr>
      </w:pPr>
      <w:r w:rsidRPr="008F5E92">
        <w:rPr>
          <w:lang w:eastAsia="zh-CN"/>
        </w:rPr>
        <w:t xml:space="preserve">Further, </w:t>
      </w:r>
      <w:r>
        <w:rPr>
          <w:lang w:eastAsia="zh-CN"/>
        </w:rPr>
        <w:t>the</w:t>
      </w:r>
      <w:r w:rsidRPr="008F5E92">
        <w:rPr>
          <w:lang w:eastAsia="zh-CN"/>
        </w:rPr>
        <w:t xml:space="preserve"> integer ambiguity</w:t>
      </w:r>
      <w:r>
        <w:rPr>
          <w:lang w:eastAsia="zh-CN"/>
        </w:rP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a</m:t>
            </m:r>
          </m:sub>
          <m:sup>
            <m:r>
              <w:rPr>
                <w:rFonts w:ascii="Cambria Math" w:hAnsi="Cambria Math"/>
                <w:color w:val="000000" w:themeColor="text1"/>
              </w:rPr>
              <m:t>2</m:t>
            </m:r>
          </m:sup>
        </m:sSubSup>
      </m:oMath>
      <w:r w:rsidRPr="008F5E92">
        <w:rPr>
          <w:lang w:eastAsia="zh-CN"/>
        </w:rPr>
        <w:t xml:space="preserve"> corresponding to </w:t>
      </w:r>
      <m:oMath>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2</m:t>
            </m:r>
          </m:sup>
        </m:sSubSup>
      </m:oMath>
      <w:r w:rsidRPr="008F5E92">
        <w:rPr>
          <w:lang w:eastAsia="zh-CN"/>
        </w:rPr>
        <w:t xml:space="preserve"> </w:t>
      </w:r>
      <w:r>
        <w:rPr>
          <w:lang w:eastAsia="zh-CN"/>
        </w:rPr>
        <w:t>can</w:t>
      </w:r>
      <w:r w:rsidRPr="008F5E92">
        <w:rPr>
          <w:lang w:eastAsia="zh-CN"/>
        </w:rPr>
        <w:t xml:space="preserve"> be obtained by </w:t>
      </w:r>
      <w:r>
        <w:rPr>
          <w:lang w:eastAsia="zh-CN"/>
        </w:rPr>
        <w:t>bringing</w:t>
      </w:r>
      <w:r w:rsidRPr="008F5E92">
        <w:rPr>
          <w:lang w:eastAsia="zh-CN"/>
        </w:rPr>
        <w:t xml:space="preserve">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ρ</m:t>
            </m:r>
          </m:e>
          <m:sub>
            <m:r>
              <w:rPr>
                <w:rFonts w:ascii="Cambria Math" w:hAnsi="Cambria Math"/>
                <w:color w:val="000000" w:themeColor="text1"/>
                <w:lang w:eastAsia="zh-CN"/>
              </w:rPr>
              <m:t>1</m:t>
            </m:r>
          </m:sub>
        </m:sSub>
        <m:r>
          <w:rPr>
            <w:rFonts w:ascii="Cambria Math" w:hAnsi="Cambria Math"/>
            <w:color w:val="000000" w:themeColor="text1"/>
            <w:lang w:eastAsia="zh-CN"/>
          </w:rPr>
          <m:t>、</m:t>
        </m:r>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2</m:t>
            </m:r>
          </m:sup>
        </m:sSubSup>
      </m:oMath>
      <w:r w:rsidRPr="008F5E92">
        <w:rPr>
          <w:lang w:eastAsia="zh-CN"/>
        </w:rPr>
        <w:t xml:space="preserve"> to </w:t>
      </w:r>
      <w:r>
        <w:rPr>
          <w:lang w:eastAsia="zh-CN"/>
        </w:rPr>
        <w:t>(4)</w:t>
      </w:r>
      <w:r w:rsidRPr="008F5E92">
        <w:rPr>
          <w:lang w:eastAsia="zh-CN"/>
        </w:rPr>
        <w:t>. In this way, the integer ambiguity is determined step by step, and a high-</w:t>
      </w:r>
      <w:r>
        <w:rPr>
          <w:lang w:eastAsia="zh-CN"/>
        </w:rPr>
        <w:t>accuracy</w:t>
      </w:r>
      <w:r w:rsidRPr="008F5E92">
        <w:rPr>
          <w:lang w:eastAsia="zh-CN"/>
        </w:rPr>
        <w:t xml:space="preserve"> ranging </w:t>
      </w:r>
      <w:r w:rsidR="00A14FAF">
        <w:rPr>
          <w:lang w:eastAsia="zh-CN"/>
        </w:rPr>
        <w:t xml:space="preserve">(double differential) </w:t>
      </w:r>
      <w:r w:rsidRPr="008F5E92">
        <w:rPr>
          <w:lang w:eastAsia="zh-CN"/>
        </w:rPr>
        <w:t xml:space="preserve">result corresponding to </w:t>
      </w:r>
      <w:r>
        <w:rPr>
          <w:lang w:eastAsia="zh-CN"/>
        </w:rPr>
        <w:t>the</w:t>
      </w:r>
      <w:r w:rsidRPr="008F5E92">
        <w:rPr>
          <w:lang w:eastAsia="zh-CN"/>
        </w:rPr>
        <w:t xml:space="preserve"> high frequency </w:t>
      </w:r>
      <m:oMath>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K</m:t>
            </m:r>
          </m:sup>
        </m:sSubSup>
        <m:r>
          <w:rPr>
            <w:rFonts w:ascii="Cambria Math" w:hAnsi="Cambria Math"/>
            <w:color w:val="000000" w:themeColor="text1"/>
          </w:rPr>
          <m:t xml:space="preserve"> </m:t>
        </m:r>
      </m:oMath>
      <w:r w:rsidRPr="008F5E92">
        <w:rPr>
          <w:lang w:eastAsia="zh-CN"/>
        </w:rPr>
        <w:t>can be obtained.</w:t>
      </w:r>
    </w:p>
    <w:p w14:paraId="24704DBB" w14:textId="77777777" w:rsidR="002C1909" w:rsidRPr="000D655F" w:rsidRDefault="002C1909" w:rsidP="000D655F">
      <w:pPr>
        <w:rPr>
          <w:color w:val="000000" w:themeColor="text1"/>
          <w:sz w:val="20"/>
          <w:szCs w:val="16"/>
        </w:rPr>
      </w:pPr>
    </w:p>
    <w:sectPr w:rsidR="002C1909" w:rsidRPr="000D655F" w:rsidSect="00B8070B">
      <w:pgSz w:w="11906" w:h="16838"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5F93D" w14:textId="77777777" w:rsidR="006679AF" w:rsidRDefault="006679AF">
      <w:r>
        <w:separator/>
      </w:r>
    </w:p>
  </w:endnote>
  <w:endnote w:type="continuationSeparator" w:id="0">
    <w:p w14:paraId="6D850367" w14:textId="77777777" w:rsidR="006679AF" w:rsidRDefault="006679AF">
      <w:r>
        <w:continuationSeparator/>
      </w:r>
    </w:p>
  </w:endnote>
  <w:endnote w:type="continuationNotice" w:id="1">
    <w:p w14:paraId="1A0F59B8" w14:textId="77777777" w:rsidR="006679AF" w:rsidRDefault="006679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F2566" w14:textId="77777777" w:rsidR="006679AF" w:rsidRDefault="006679AF">
      <w:r>
        <w:separator/>
      </w:r>
    </w:p>
  </w:footnote>
  <w:footnote w:type="continuationSeparator" w:id="0">
    <w:p w14:paraId="3878F797" w14:textId="77777777" w:rsidR="006679AF" w:rsidRDefault="006679AF">
      <w:r>
        <w:continuationSeparator/>
      </w:r>
    </w:p>
  </w:footnote>
  <w:footnote w:type="continuationNotice" w:id="1">
    <w:p w14:paraId="26E3BD36" w14:textId="77777777" w:rsidR="006679AF" w:rsidRDefault="006679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C114A"/>
    <w:multiLevelType w:val="multilevel"/>
    <w:tmpl w:val="F7867A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1202AA"/>
    <w:multiLevelType w:val="hybridMultilevel"/>
    <w:tmpl w:val="B67089E2"/>
    <w:lvl w:ilvl="0" w:tplc="3CACE888">
      <w:start w:val="1"/>
      <w:numFmt w:val="bullet"/>
      <w:lvlText w:val="•"/>
      <w:lvlJc w:val="left"/>
      <w:pPr>
        <w:tabs>
          <w:tab w:val="num" w:pos="720"/>
        </w:tabs>
        <w:ind w:left="720" w:hanging="360"/>
      </w:pPr>
      <w:rPr>
        <w:rFonts w:ascii="宋体" w:hAnsi="宋体" w:hint="default"/>
      </w:rPr>
    </w:lvl>
    <w:lvl w:ilvl="1" w:tplc="54409F5A">
      <w:numFmt w:val="bullet"/>
      <w:lvlText w:val=""/>
      <w:lvlJc w:val="left"/>
      <w:pPr>
        <w:tabs>
          <w:tab w:val="num" w:pos="1440"/>
        </w:tabs>
        <w:ind w:left="1440" w:hanging="360"/>
      </w:pPr>
      <w:rPr>
        <w:rFonts w:ascii="Wingdings" w:hAnsi="Wingdings" w:hint="default"/>
      </w:rPr>
    </w:lvl>
    <w:lvl w:ilvl="2" w:tplc="C7246844">
      <w:numFmt w:val="bullet"/>
      <w:lvlText w:val=""/>
      <w:lvlJc w:val="left"/>
      <w:pPr>
        <w:tabs>
          <w:tab w:val="num" w:pos="2160"/>
        </w:tabs>
        <w:ind w:left="2160" w:hanging="360"/>
      </w:pPr>
      <w:rPr>
        <w:rFonts w:ascii="Wingdings" w:hAnsi="Wingdings" w:hint="default"/>
      </w:rPr>
    </w:lvl>
    <w:lvl w:ilvl="3" w:tplc="550659BA" w:tentative="1">
      <w:start w:val="1"/>
      <w:numFmt w:val="bullet"/>
      <w:lvlText w:val="•"/>
      <w:lvlJc w:val="left"/>
      <w:pPr>
        <w:tabs>
          <w:tab w:val="num" w:pos="2880"/>
        </w:tabs>
        <w:ind w:left="2880" w:hanging="360"/>
      </w:pPr>
      <w:rPr>
        <w:rFonts w:ascii="宋体" w:hAnsi="宋体" w:hint="default"/>
      </w:rPr>
    </w:lvl>
    <w:lvl w:ilvl="4" w:tplc="97DE871E">
      <w:numFmt w:val="bullet"/>
      <w:lvlText w:val="›"/>
      <w:lvlJc w:val="left"/>
      <w:pPr>
        <w:tabs>
          <w:tab w:val="num" w:pos="3600"/>
        </w:tabs>
        <w:ind w:left="3600" w:hanging="360"/>
      </w:pPr>
      <w:rPr>
        <w:rFonts w:ascii="Verdana" w:hAnsi="Verdana" w:hint="default"/>
      </w:rPr>
    </w:lvl>
    <w:lvl w:ilvl="5" w:tplc="0C489C1E" w:tentative="1">
      <w:start w:val="1"/>
      <w:numFmt w:val="bullet"/>
      <w:lvlText w:val="•"/>
      <w:lvlJc w:val="left"/>
      <w:pPr>
        <w:tabs>
          <w:tab w:val="num" w:pos="4320"/>
        </w:tabs>
        <w:ind w:left="4320" w:hanging="360"/>
      </w:pPr>
      <w:rPr>
        <w:rFonts w:ascii="宋体" w:hAnsi="宋体" w:hint="default"/>
      </w:rPr>
    </w:lvl>
    <w:lvl w:ilvl="6" w:tplc="9564BEB6" w:tentative="1">
      <w:start w:val="1"/>
      <w:numFmt w:val="bullet"/>
      <w:lvlText w:val="•"/>
      <w:lvlJc w:val="left"/>
      <w:pPr>
        <w:tabs>
          <w:tab w:val="num" w:pos="5040"/>
        </w:tabs>
        <w:ind w:left="5040" w:hanging="360"/>
      </w:pPr>
      <w:rPr>
        <w:rFonts w:ascii="宋体" w:hAnsi="宋体" w:hint="default"/>
      </w:rPr>
    </w:lvl>
    <w:lvl w:ilvl="7" w:tplc="F91C55C2" w:tentative="1">
      <w:start w:val="1"/>
      <w:numFmt w:val="bullet"/>
      <w:lvlText w:val="•"/>
      <w:lvlJc w:val="left"/>
      <w:pPr>
        <w:tabs>
          <w:tab w:val="num" w:pos="5760"/>
        </w:tabs>
        <w:ind w:left="5760" w:hanging="360"/>
      </w:pPr>
      <w:rPr>
        <w:rFonts w:ascii="宋体" w:hAnsi="宋体" w:hint="default"/>
      </w:rPr>
    </w:lvl>
    <w:lvl w:ilvl="8" w:tplc="8FAADDB0"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1F1411"/>
    <w:multiLevelType w:val="hybridMultilevel"/>
    <w:tmpl w:val="0AF0177E"/>
    <w:lvl w:ilvl="0" w:tplc="BFBE6746">
      <w:start w:val="1"/>
      <w:numFmt w:val="bullet"/>
      <w:lvlText w:val="•"/>
      <w:lvlJc w:val="left"/>
      <w:pPr>
        <w:tabs>
          <w:tab w:val="num" w:pos="720"/>
        </w:tabs>
        <w:ind w:left="720" w:hanging="360"/>
      </w:pPr>
      <w:rPr>
        <w:rFonts w:ascii="宋体" w:hAnsi="宋体" w:hint="default"/>
      </w:rPr>
    </w:lvl>
    <w:lvl w:ilvl="1" w:tplc="4ED22CF0">
      <w:numFmt w:val="bullet"/>
      <w:lvlText w:val=""/>
      <w:lvlJc w:val="left"/>
      <w:pPr>
        <w:tabs>
          <w:tab w:val="num" w:pos="1440"/>
        </w:tabs>
        <w:ind w:left="1440" w:hanging="360"/>
      </w:pPr>
      <w:rPr>
        <w:rFonts w:ascii="Wingdings" w:hAnsi="Wingdings" w:hint="default"/>
      </w:rPr>
    </w:lvl>
    <w:lvl w:ilvl="2" w:tplc="7BA622F4" w:tentative="1">
      <w:start w:val="1"/>
      <w:numFmt w:val="bullet"/>
      <w:lvlText w:val="•"/>
      <w:lvlJc w:val="left"/>
      <w:pPr>
        <w:tabs>
          <w:tab w:val="num" w:pos="2160"/>
        </w:tabs>
        <w:ind w:left="2160" w:hanging="360"/>
      </w:pPr>
      <w:rPr>
        <w:rFonts w:ascii="宋体" w:hAnsi="宋体" w:hint="default"/>
      </w:rPr>
    </w:lvl>
    <w:lvl w:ilvl="3" w:tplc="4C26B91A" w:tentative="1">
      <w:start w:val="1"/>
      <w:numFmt w:val="bullet"/>
      <w:lvlText w:val="•"/>
      <w:lvlJc w:val="left"/>
      <w:pPr>
        <w:tabs>
          <w:tab w:val="num" w:pos="2880"/>
        </w:tabs>
        <w:ind w:left="2880" w:hanging="360"/>
      </w:pPr>
      <w:rPr>
        <w:rFonts w:ascii="宋体" w:hAnsi="宋体" w:hint="default"/>
      </w:rPr>
    </w:lvl>
    <w:lvl w:ilvl="4" w:tplc="A008F438" w:tentative="1">
      <w:start w:val="1"/>
      <w:numFmt w:val="bullet"/>
      <w:lvlText w:val="•"/>
      <w:lvlJc w:val="left"/>
      <w:pPr>
        <w:tabs>
          <w:tab w:val="num" w:pos="3600"/>
        </w:tabs>
        <w:ind w:left="3600" w:hanging="360"/>
      </w:pPr>
      <w:rPr>
        <w:rFonts w:ascii="宋体" w:hAnsi="宋体" w:hint="default"/>
      </w:rPr>
    </w:lvl>
    <w:lvl w:ilvl="5" w:tplc="D2186BE0" w:tentative="1">
      <w:start w:val="1"/>
      <w:numFmt w:val="bullet"/>
      <w:lvlText w:val="•"/>
      <w:lvlJc w:val="left"/>
      <w:pPr>
        <w:tabs>
          <w:tab w:val="num" w:pos="4320"/>
        </w:tabs>
        <w:ind w:left="4320" w:hanging="360"/>
      </w:pPr>
      <w:rPr>
        <w:rFonts w:ascii="宋体" w:hAnsi="宋体" w:hint="default"/>
      </w:rPr>
    </w:lvl>
    <w:lvl w:ilvl="6" w:tplc="EC3A021C" w:tentative="1">
      <w:start w:val="1"/>
      <w:numFmt w:val="bullet"/>
      <w:lvlText w:val="•"/>
      <w:lvlJc w:val="left"/>
      <w:pPr>
        <w:tabs>
          <w:tab w:val="num" w:pos="5040"/>
        </w:tabs>
        <w:ind w:left="5040" w:hanging="360"/>
      </w:pPr>
      <w:rPr>
        <w:rFonts w:ascii="宋体" w:hAnsi="宋体" w:hint="default"/>
      </w:rPr>
    </w:lvl>
    <w:lvl w:ilvl="7" w:tplc="555C3A30" w:tentative="1">
      <w:start w:val="1"/>
      <w:numFmt w:val="bullet"/>
      <w:lvlText w:val="•"/>
      <w:lvlJc w:val="left"/>
      <w:pPr>
        <w:tabs>
          <w:tab w:val="num" w:pos="5760"/>
        </w:tabs>
        <w:ind w:left="5760" w:hanging="360"/>
      </w:pPr>
      <w:rPr>
        <w:rFonts w:ascii="宋体" w:hAnsi="宋体" w:hint="default"/>
      </w:rPr>
    </w:lvl>
    <w:lvl w:ilvl="8" w:tplc="B7DCFFE6"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4B1651CB"/>
    <w:multiLevelType w:val="multilevel"/>
    <w:tmpl w:val="1AB289C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B5C2CB6"/>
    <w:multiLevelType w:val="hybridMultilevel"/>
    <w:tmpl w:val="E0001CD4"/>
    <w:lvl w:ilvl="0" w:tplc="3536A26C">
      <w:start w:val="1"/>
      <w:numFmt w:val="bullet"/>
      <w:lvlText w:val="•"/>
      <w:lvlJc w:val="left"/>
      <w:pPr>
        <w:tabs>
          <w:tab w:val="num" w:pos="720"/>
        </w:tabs>
        <w:ind w:left="720" w:hanging="360"/>
      </w:pPr>
      <w:rPr>
        <w:rFonts w:ascii="宋体" w:hAnsi="宋体" w:hint="default"/>
      </w:rPr>
    </w:lvl>
    <w:lvl w:ilvl="1" w:tplc="76E0078A">
      <w:numFmt w:val="bullet"/>
      <w:lvlText w:val=""/>
      <w:lvlJc w:val="left"/>
      <w:pPr>
        <w:tabs>
          <w:tab w:val="num" w:pos="1440"/>
        </w:tabs>
        <w:ind w:left="1440" w:hanging="360"/>
      </w:pPr>
      <w:rPr>
        <w:rFonts w:ascii="Wingdings" w:hAnsi="Wingdings" w:hint="default"/>
      </w:rPr>
    </w:lvl>
    <w:lvl w:ilvl="2" w:tplc="86B8C4E8" w:tentative="1">
      <w:start w:val="1"/>
      <w:numFmt w:val="bullet"/>
      <w:lvlText w:val="•"/>
      <w:lvlJc w:val="left"/>
      <w:pPr>
        <w:tabs>
          <w:tab w:val="num" w:pos="2160"/>
        </w:tabs>
        <w:ind w:left="2160" w:hanging="360"/>
      </w:pPr>
      <w:rPr>
        <w:rFonts w:ascii="宋体" w:hAnsi="宋体" w:hint="default"/>
      </w:rPr>
    </w:lvl>
    <w:lvl w:ilvl="3" w:tplc="8F96F782" w:tentative="1">
      <w:start w:val="1"/>
      <w:numFmt w:val="bullet"/>
      <w:lvlText w:val="•"/>
      <w:lvlJc w:val="left"/>
      <w:pPr>
        <w:tabs>
          <w:tab w:val="num" w:pos="2880"/>
        </w:tabs>
        <w:ind w:left="2880" w:hanging="360"/>
      </w:pPr>
      <w:rPr>
        <w:rFonts w:ascii="宋体" w:hAnsi="宋体" w:hint="default"/>
      </w:rPr>
    </w:lvl>
    <w:lvl w:ilvl="4" w:tplc="D71023EE" w:tentative="1">
      <w:start w:val="1"/>
      <w:numFmt w:val="bullet"/>
      <w:lvlText w:val="•"/>
      <w:lvlJc w:val="left"/>
      <w:pPr>
        <w:tabs>
          <w:tab w:val="num" w:pos="3600"/>
        </w:tabs>
        <w:ind w:left="3600" w:hanging="360"/>
      </w:pPr>
      <w:rPr>
        <w:rFonts w:ascii="宋体" w:hAnsi="宋体" w:hint="default"/>
      </w:rPr>
    </w:lvl>
    <w:lvl w:ilvl="5" w:tplc="D9BEEA96" w:tentative="1">
      <w:start w:val="1"/>
      <w:numFmt w:val="bullet"/>
      <w:lvlText w:val="•"/>
      <w:lvlJc w:val="left"/>
      <w:pPr>
        <w:tabs>
          <w:tab w:val="num" w:pos="4320"/>
        </w:tabs>
        <w:ind w:left="4320" w:hanging="360"/>
      </w:pPr>
      <w:rPr>
        <w:rFonts w:ascii="宋体" w:hAnsi="宋体" w:hint="default"/>
      </w:rPr>
    </w:lvl>
    <w:lvl w:ilvl="6" w:tplc="314C76BE" w:tentative="1">
      <w:start w:val="1"/>
      <w:numFmt w:val="bullet"/>
      <w:lvlText w:val="•"/>
      <w:lvlJc w:val="left"/>
      <w:pPr>
        <w:tabs>
          <w:tab w:val="num" w:pos="5040"/>
        </w:tabs>
        <w:ind w:left="5040" w:hanging="360"/>
      </w:pPr>
      <w:rPr>
        <w:rFonts w:ascii="宋体" w:hAnsi="宋体" w:hint="default"/>
      </w:rPr>
    </w:lvl>
    <w:lvl w:ilvl="7" w:tplc="DE784DE0" w:tentative="1">
      <w:start w:val="1"/>
      <w:numFmt w:val="bullet"/>
      <w:lvlText w:val="•"/>
      <w:lvlJc w:val="left"/>
      <w:pPr>
        <w:tabs>
          <w:tab w:val="num" w:pos="5760"/>
        </w:tabs>
        <w:ind w:left="5760" w:hanging="360"/>
      </w:pPr>
      <w:rPr>
        <w:rFonts w:ascii="宋体" w:hAnsi="宋体" w:hint="default"/>
      </w:rPr>
    </w:lvl>
    <w:lvl w:ilvl="8" w:tplc="0E6CC666"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6BB249FF"/>
    <w:multiLevelType w:val="hybridMultilevel"/>
    <w:tmpl w:val="EF60BD98"/>
    <w:lvl w:ilvl="0" w:tplc="1EA2B42E">
      <w:start w:val="1"/>
      <w:numFmt w:val="bullet"/>
      <w:lvlText w:val="•"/>
      <w:lvlJc w:val="left"/>
      <w:pPr>
        <w:tabs>
          <w:tab w:val="num" w:pos="720"/>
        </w:tabs>
        <w:ind w:left="720" w:hanging="360"/>
      </w:pPr>
      <w:rPr>
        <w:rFonts w:ascii="宋体" w:hAnsi="宋体" w:hint="default"/>
      </w:rPr>
    </w:lvl>
    <w:lvl w:ilvl="1" w:tplc="C848EE34">
      <w:numFmt w:val="bullet"/>
      <w:lvlText w:val=""/>
      <w:lvlJc w:val="left"/>
      <w:pPr>
        <w:tabs>
          <w:tab w:val="num" w:pos="1440"/>
        </w:tabs>
        <w:ind w:left="1440" w:hanging="360"/>
      </w:pPr>
      <w:rPr>
        <w:rFonts w:ascii="Wingdings" w:hAnsi="Wingdings" w:hint="default"/>
      </w:rPr>
    </w:lvl>
    <w:lvl w:ilvl="2" w:tplc="C5F6E79C">
      <w:numFmt w:val="bullet"/>
      <w:lvlText w:val=""/>
      <w:lvlJc w:val="left"/>
      <w:pPr>
        <w:tabs>
          <w:tab w:val="num" w:pos="2160"/>
        </w:tabs>
        <w:ind w:left="2160" w:hanging="360"/>
      </w:pPr>
      <w:rPr>
        <w:rFonts w:ascii="Wingdings" w:hAnsi="Wingdings" w:hint="default"/>
      </w:rPr>
    </w:lvl>
    <w:lvl w:ilvl="3" w:tplc="076AE8DC" w:tentative="1">
      <w:start w:val="1"/>
      <w:numFmt w:val="bullet"/>
      <w:lvlText w:val="•"/>
      <w:lvlJc w:val="left"/>
      <w:pPr>
        <w:tabs>
          <w:tab w:val="num" w:pos="2880"/>
        </w:tabs>
        <w:ind w:left="2880" w:hanging="360"/>
      </w:pPr>
      <w:rPr>
        <w:rFonts w:ascii="宋体" w:hAnsi="宋体" w:hint="default"/>
      </w:rPr>
    </w:lvl>
    <w:lvl w:ilvl="4" w:tplc="DA1CF1A2" w:tentative="1">
      <w:start w:val="1"/>
      <w:numFmt w:val="bullet"/>
      <w:lvlText w:val="•"/>
      <w:lvlJc w:val="left"/>
      <w:pPr>
        <w:tabs>
          <w:tab w:val="num" w:pos="3600"/>
        </w:tabs>
        <w:ind w:left="3600" w:hanging="360"/>
      </w:pPr>
      <w:rPr>
        <w:rFonts w:ascii="宋体" w:hAnsi="宋体" w:hint="default"/>
      </w:rPr>
    </w:lvl>
    <w:lvl w:ilvl="5" w:tplc="80A4B248" w:tentative="1">
      <w:start w:val="1"/>
      <w:numFmt w:val="bullet"/>
      <w:lvlText w:val="•"/>
      <w:lvlJc w:val="left"/>
      <w:pPr>
        <w:tabs>
          <w:tab w:val="num" w:pos="4320"/>
        </w:tabs>
        <w:ind w:left="4320" w:hanging="360"/>
      </w:pPr>
      <w:rPr>
        <w:rFonts w:ascii="宋体" w:hAnsi="宋体" w:hint="default"/>
      </w:rPr>
    </w:lvl>
    <w:lvl w:ilvl="6" w:tplc="F24E27F4" w:tentative="1">
      <w:start w:val="1"/>
      <w:numFmt w:val="bullet"/>
      <w:lvlText w:val="•"/>
      <w:lvlJc w:val="left"/>
      <w:pPr>
        <w:tabs>
          <w:tab w:val="num" w:pos="5040"/>
        </w:tabs>
        <w:ind w:left="5040" w:hanging="360"/>
      </w:pPr>
      <w:rPr>
        <w:rFonts w:ascii="宋体" w:hAnsi="宋体" w:hint="default"/>
      </w:rPr>
    </w:lvl>
    <w:lvl w:ilvl="7" w:tplc="22DEE0E8" w:tentative="1">
      <w:start w:val="1"/>
      <w:numFmt w:val="bullet"/>
      <w:lvlText w:val="•"/>
      <w:lvlJc w:val="left"/>
      <w:pPr>
        <w:tabs>
          <w:tab w:val="num" w:pos="5760"/>
        </w:tabs>
        <w:ind w:left="5760" w:hanging="360"/>
      </w:pPr>
      <w:rPr>
        <w:rFonts w:ascii="宋体" w:hAnsi="宋体" w:hint="default"/>
      </w:rPr>
    </w:lvl>
    <w:lvl w:ilvl="8" w:tplc="A97474F2"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7"/>
  </w:num>
  <w:num w:numId="5">
    <w:abstractNumId w:val="2"/>
  </w:num>
  <w:num w:numId="6">
    <w:abstractNumId w:val="10"/>
  </w:num>
  <w:num w:numId="7">
    <w:abstractNumId w:val="8"/>
  </w:num>
  <w:num w:numId="8">
    <w:abstractNumId w:val="11"/>
  </w:num>
  <w:num w:numId="9">
    <w:abstractNumId w:val="14"/>
  </w:num>
  <w:num w:numId="10">
    <w:abstractNumId w:val="12"/>
  </w:num>
  <w:num w:numId="11">
    <w:abstractNumId w:val="3"/>
  </w:num>
  <w:num w:numId="12">
    <w:abstractNumId w:val="0"/>
  </w:num>
  <w:num w:numId="13">
    <w:abstractNumId w:val="9"/>
  </w:num>
  <w:num w:numId="14">
    <w:abstractNumId w:val="13"/>
  </w:num>
  <w:num w:numId="15">
    <w:abstractNumId w:val="1"/>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766"/>
    <w:rsid w:val="00002893"/>
    <w:rsid w:val="000029F7"/>
    <w:rsid w:val="00002A2B"/>
    <w:rsid w:val="000031BE"/>
    <w:rsid w:val="000033A3"/>
    <w:rsid w:val="00003605"/>
    <w:rsid w:val="000038A3"/>
    <w:rsid w:val="00003C56"/>
    <w:rsid w:val="00003EC2"/>
    <w:rsid w:val="000040A9"/>
    <w:rsid w:val="0000458E"/>
    <w:rsid w:val="00004E70"/>
    <w:rsid w:val="00006439"/>
    <w:rsid w:val="000072B6"/>
    <w:rsid w:val="00007813"/>
    <w:rsid w:val="0000798C"/>
    <w:rsid w:val="0001045E"/>
    <w:rsid w:val="000109E6"/>
    <w:rsid w:val="00010B0B"/>
    <w:rsid w:val="000115E5"/>
    <w:rsid w:val="000118C9"/>
    <w:rsid w:val="00011F67"/>
    <w:rsid w:val="00012862"/>
    <w:rsid w:val="000128E6"/>
    <w:rsid w:val="00013B20"/>
    <w:rsid w:val="0001537E"/>
    <w:rsid w:val="00015AC5"/>
    <w:rsid w:val="00015E7E"/>
    <w:rsid w:val="00015EFB"/>
    <w:rsid w:val="000165E2"/>
    <w:rsid w:val="000170B0"/>
    <w:rsid w:val="000172BE"/>
    <w:rsid w:val="000178F9"/>
    <w:rsid w:val="00017D8A"/>
    <w:rsid w:val="0002016C"/>
    <w:rsid w:val="0002319F"/>
    <w:rsid w:val="00023388"/>
    <w:rsid w:val="00023425"/>
    <w:rsid w:val="00023696"/>
    <w:rsid w:val="00023B3F"/>
    <w:rsid w:val="000241BE"/>
    <w:rsid w:val="000242F2"/>
    <w:rsid w:val="00026460"/>
    <w:rsid w:val="00026D4B"/>
    <w:rsid w:val="000275C6"/>
    <w:rsid w:val="00027AD6"/>
    <w:rsid w:val="0003024C"/>
    <w:rsid w:val="0003113E"/>
    <w:rsid w:val="00031674"/>
    <w:rsid w:val="000319FF"/>
    <w:rsid w:val="00031AD9"/>
    <w:rsid w:val="00031ADB"/>
    <w:rsid w:val="00032056"/>
    <w:rsid w:val="000328CA"/>
    <w:rsid w:val="0003297D"/>
    <w:rsid w:val="000329EA"/>
    <w:rsid w:val="00032E40"/>
    <w:rsid w:val="00032F48"/>
    <w:rsid w:val="0003376B"/>
    <w:rsid w:val="00033D67"/>
    <w:rsid w:val="00034676"/>
    <w:rsid w:val="000346E6"/>
    <w:rsid w:val="000352B3"/>
    <w:rsid w:val="00035B74"/>
    <w:rsid w:val="00037D96"/>
    <w:rsid w:val="00040176"/>
    <w:rsid w:val="0004023E"/>
    <w:rsid w:val="0004024B"/>
    <w:rsid w:val="00040E2A"/>
    <w:rsid w:val="00041C57"/>
    <w:rsid w:val="0004202D"/>
    <w:rsid w:val="000434B7"/>
    <w:rsid w:val="000435E4"/>
    <w:rsid w:val="00043AA1"/>
    <w:rsid w:val="00043EEE"/>
    <w:rsid w:val="00046796"/>
    <w:rsid w:val="000467B9"/>
    <w:rsid w:val="000467FD"/>
    <w:rsid w:val="000469A1"/>
    <w:rsid w:val="00046AAF"/>
    <w:rsid w:val="00047225"/>
    <w:rsid w:val="00047E60"/>
    <w:rsid w:val="00050596"/>
    <w:rsid w:val="00050667"/>
    <w:rsid w:val="00051822"/>
    <w:rsid w:val="00052AD2"/>
    <w:rsid w:val="000530DF"/>
    <w:rsid w:val="00053571"/>
    <w:rsid w:val="00053AFF"/>
    <w:rsid w:val="000540A0"/>
    <w:rsid w:val="000548AD"/>
    <w:rsid w:val="00054E0C"/>
    <w:rsid w:val="00055367"/>
    <w:rsid w:val="0005541D"/>
    <w:rsid w:val="00055ADA"/>
    <w:rsid w:val="000565C8"/>
    <w:rsid w:val="00056C51"/>
    <w:rsid w:val="00056F50"/>
    <w:rsid w:val="00057DC8"/>
    <w:rsid w:val="000602CF"/>
    <w:rsid w:val="000612E1"/>
    <w:rsid w:val="000614FE"/>
    <w:rsid w:val="0006217B"/>
    <w:rsid w:val="00063701"/>
    <w:rsid w:val="00065D38"/>
    <w:rsid w:val="00066110"/>
    <w:rsid w:val="0006741E"/>
    <w:rsid w:val="00067DD1"/>
    <w:rsid w:val="00070447"/>
    <w:rsid w:val="000706E7"/>
    <w:rsid w:val="00070852"/>
    <w:rsid w:val="00070EF8"/>
    <w:rsid w:val="00071192"/>
    <w:rsid w:val="000713A7"/>
    <w:rsid w:val="00072A80"/>
    <w:rsid w:val="000731A0"/>
    <w:rsid w:val="000736C1"/>
    <w:rsid w:val="00073797"/>
    <w:rsid w:val="00073DEC"/>
    <w:rsid w:val="00074414"/>
    <w:rsid w:val="000745AA"/>
    <w:rsid w:val="00074744"/>
    <w:rsid w:val="0007487C"/>
    <w:rsid w:val="00074E86"/>
    <w:rsid w:val="00076097"/>
    <w:rsid w:val="0007613C"/>
    <w:rsid w:val="00076541"/>
    <w:rsid w:val="000765CD"/>
    <w:rsid w:val="000766C0"/>
    <w:rsid w:val="00076A52"/>
    <w:rsid w:val="000772F4"/>
    <w:rsid w:val="000776EB"/>
    <w:rsid w:val="00077965"/>
    <w:rsid w:val="000779BB"/>
    <w:rsid w:val="0008034C"/>
    <w:rsid w:val="0008210F"/>
    <w:rsid w:val="0008213F"/>
    <w:rsid w:val="000823B0"/>
    <w:rsid w:val="0008250E"/>
    <w:rsid w:val="00082951"/>
    <w:rsid w:val="0008335B"/>
    <w:rsid w:val="00083379"/>
    <w:rsid w:val="00083587"/>
    <w:rsid w:val="00083838"/>
    <w:rsid w:val="0008398F"/>
    <w:rsid w:val="00083B6A"/>
    <w:rsid w:val="00083E3A"/>
    <w:rsid w:val="00084923"/>
    <w:rsid w:val="00084B05"/>
    <w:rsid w:val="00085855"/>
    <w:rsid w:val="00085E04"/>
    <w:rsid w:val="00085ECB"/>
    <w:rsid w:val="00086800"/>
    <w:rsid w:val="00086DC4"/>
    <w:rsid w:val="00087913"/>
    <w:rsid w:val="000902DC"/>
    <w:rsid w:val="000911AE"/>
    <w:rsid w:val="00091EA3"/>
    <w:rsid w:val="000926E6"/>
    <w:rsid w:val="00093697"/>
    <w:rsid w:val="00093D42"/>
    <w:rsid w:val="00093DD0"/>
    <w:rsid w:val="00094A16"/>
    <w:rsid w:val="00094DE6"/>
    <w:rsid w:val="0009606A"/>
    <w:rsid w:val="00096356"/>
    <w:rsid w:val="00097C99"/>
    <w:rsid w:val="000A0F14"/>
    <w:rsid w:val="000A1441"/>
    <w:rsid w:val="000A189D"/>
    <w:rsid w:val="000A1A06"/>
    <w:rsid w:val="000A1B60"/>
    <w:rsid w:val="000A1F85"/>
    <w:rsid w:val="000A21B4"/>
    <w:rsid w:val="000A24F4"/>
    <w:rsid w:val="000A299A"/>
    <w:rsid w:val="000A2B66"/>
    <w:rsid w:val="000A2CC7"/>
    <w:rsid w:val="000A2ED6"/>
    <w:rsid w:val="000A30CF"/>
    <w:rsid w:val="000A3F0C"/>
    <w:rsid w:val="000A4021"/>
    <w:rsid w:val="000A4205"/>
    <w:rsid w:val="000A45D1"/>
    <w:rsid w:val="000A4A19"/>
    <w:rsid w:val="000A521C"/>
    <w:rsid w:val="000A6351"/>
    <w:rsid w:val="000A63D6"/>
    <w:rsid w:val="000A7772"/>
    <w:rsid w:val="000A7B38"/>
    <w:rsid w:val="000B0343"/>
    <w:rsid w:val="000B1093"/>
    <w:rsid w:val="000B12FD"/>
    <w:rsid w:val="000B1C0F"/>
    <w:rsid w:val="000B2985"/>
    <w:rsid w:val="000B2C88"/>
    <w:rsid w:val="000B3342"/>
    <w:rsid w:val="000B433B"/>
    <w:rsid w:val="000B441D"/>
    <w:rsid w:val="000B4AA8"/>
    <w:rsid w:val="000B51FA"/>
    <w:rsid w:val="000B565A"/>
    <w:rsid w:val="000B5905"/>
    <w:rsid w:val="000B5975"/>
    <w:rsid w:val="000B684D"/>
    <w:rsid w:val="000B6E2C"/>
    <w:rsid w:val="000B76C5"/>
    <w:rsid w:val="000B7A10"/>
    <w:rsid w:val="000C0AD7"/>
    <w:rsid w:val="000C115D"/>
    <w:rsid w:val="000C1535"/>
    <w:rsid w:val="000C161D"/>
    <w:rsid w:val="000C252B"/>
    <w:rsid w:val="000C2BE6"/>
    <w:rsid w:val="000C2D59"/>
    <w:rsid w:val="000C2FBD"/>
    <w:rsid w:val="000C3019"/>
    <w:rsid w:val="000C3B0C"/>
    <w:rsid w:val="000C3E60"/>
    <w:rsid w:val="000C422D"/>
    <w:rsid w:val="000C4460"/>
    <w:rsid w:val="000C5A9E"/>
    <w:rsid w:val="000C5F91"/>
    <w:rsid w:val="000C6025"/>
    <w:rsid w:val="000C6215"/>
    <w:rsid w:val="000C657E"/>
    <w:rsid w:val="000C664D"/>
    <w:rsid w:val="000C6667"/>
    <w:rsid w:val="000D0214"/>
    <w:rsid w:val="000D0565"/>
    <w:rsid w:val="000D0672"/>
    <w:rsid w:val="000D0E4E"/>
    <w:rsid w:val="000D113C"/>
    <w:rsid w:val="000D11EA"/>
    <w:rsid w:val="000D12D1"/>
    <w:rsid w:val="000D159A"/>
    <w:rsid w:val="000D1796"/>
    <w:rsid w:val="000D22CC"/>
    <w:rsid w:val="000D273A"/>
    <w:rsid w:val="000D36AE"/>
    <w:rsid w:val="000D38A1"/>
    <w:rsid w:val="000D3F03"/>
    <w:rsid w:val="000D4C4E"/>
    <w:rsid w:val="000D5077"/>
    <w:rsid w:val="000D5362"/>
    <w:rsid w:val="000D576C"/>
    <w:rsid w:val="000D57F8"/>
    <w:rsid w:val="000D5851"/>
    <w:rsid w:val="000D5C60"/>
    <w:rsid w:val="000D655F"/>
    <w:rsid w:val="000D71E2"/>
    <w:rsid w:val="000D73A5"/>
    <w:rsid w:val="000D7C20"/>
    <w:rsid w:val="000E07D6"/>
    <w:rsid w:val="000E1380"/>
    <w:rsid w:val="000E18DF"/>
    <w:rsid w:val="000E1BBF"/>
    <w:rsid w:val="000E2D3B"/>
    <w:rsid w:val="000E59A0"/>
    <w:rsid w:val="000E75D5"/>
    <w:rsid w:val="000E7A84"/>
    <w:rsid w:val="000F15BC"/>
    <w:rsid w:val="000F1785"/>
    <w:rsid w:val="000F180A"/>
    <w:rsid w:val="000F19AE"/>
    <w:rsid w:val="000F1C92"/>
    <w:rsid w:val="000F2323"/>
    <w:rsid w:val="000F2516"/>
    <w:rsid w:val="000F2792"/>
    <w:rsid w:val="000F2EEE"/>
    <w:rsid w:val="000F3697"/>
    <w:rsid w:val="000F36DD"/>
    <w:rsid w:val="000F4263"/>
    <w:rsid w:val="000F59FC"/>
    <w:rsid w:val="000F5D8C"/>
    <w:rsid w:val="000F62D3"/>
    <w:rsid w:val="000F76EB"/>
    <w:rsid w:val="000F7F58"/>
    <w:rsid w:val="00100128"/>
    <w:rsid w:val="0010057E"/>
    <w:rsid w:val="0010080C"/>
    <w:rsid w:val="00100BEF"/>
    <w:rsid w:val="00100FF3"/>
    <w:rsid w:val="001010B6"/>
    <w:rsid w:val="00101A00"/>
    <w:rsid w:val="00101BE4"/>
    <w:rsid w:val="001026CA"/>
    <w:rsid w:val="00102F83"/>
    <w:rsid w:val="001031D3"/>
    <w:rsid w:val="001043C2"/>
    <w:rsid w:val="001043E1"/>
    <w:rsid w:val="0010505A"/>
    <w:rsid w:val="00105370"/>
    <w:rsid w:val="00105440"/>
    <w:rsid w:val="00105CC7"/>
    <w:rsid w:val="00107779"/>
    <w:rsid w:val="001078C2"/>
    <w:rsid w:val="00107E1C"/>
    <w:rsid w:val="00110243"/>
    <w:rsid w:val="001112C4"/>
    <w:rsid w:val="00111444"/>
    <w:rsid w:val="00111723"/>
    <w:rsid w:val="001129B5"/>
    <w:rsid w:val="00112BE6"/>
    <w:rsid w:val="00112CC8"/>
    <w:rsid w:val="001130BB"/>
    <w:rsid w:val="001141E3"/>
    <w:rsid w:val="001144DF"/>
    <w:rsid w:val="0011557B"/>
    <w:rsid w:val="00117431"/>
    <w:rsid w:val="00117C73"/>
    <w:rsid w:val="00117C85"/>
    <w:rsid w:val="00120670"/>
    <w:rsid w:val="00120B13"/>
    <w:rsid w:val="0012182E"/>
    <w:rsid w:val="001240EE"/>
    <w:rsid w:val="001242C8"/>
    <w:rsid w:val="0012447A"/>
    <w:rsid w:val="00124A90"/>
    <w:rsid w:val="00124B0B"/>
    <w:rsid w:val="00124D43"/>
    <w:rsid w:val="00124D84"/>
    <w:rsid w:val="001250DD"/>
    <w:rsid w:val="001253D2"/>
    <w:rsid w:val="00125733"/>
    <w:rsid w:val="00125E13"/>
    <w:rsid w:val="001263AA"/>
    <w:rsid w:val="001263DA"/>
    <w:rsid w:val="00126ABF"/>
    <w:rsid w:val="00126D06"/>
    <w:rsid w:val="00130779"/>
    <w:rsid w:val="001307A1"/>
    <w:rsid w:val="001307E8"/>
    <w:rsid w:val="00131EFD"/>
    <w:rsid w:val="001321D3"/>
    <w:rsid w:val="00132A03"/>
    <w:rsid w:val="00133599"/>
    <w:rsid w:val="00133BF7"/>
    <w:rsid w:val="001340CB"/>
    <w:rsid w:val="00134B88"/>
    <w:rsid w:val="00135B00"/>
    <w:rsid w:val="00135C73"/>
    <w:rsid w:val="00136A23"/>
    <w:rsid w:val="00136B99"/>
    <w:rsid w:val="0014063E"/>
    <w:rsid w:val="0014084E"/>
    <w:rsid w:val="0014087D"/>
    <w:rsid w:val="0014096B"/>
    <w:rsid w:val="00140DC1"/>
    <w:rsid w:val="00140F74"/>
    <w:rsid w:val="00141191"/>
    <w:rsid w:val="0014159C"/>
    <w:rsid w:val="001419C1"/>
    <w:rsid w:val="00142665"/>
    <w:rsid w:val="00142C35"/>
    <w:rsid w:val="0014384A"/>
    <w:rsid w:val="00143AA2"/>
    <w:rsid w:val="00143C5C"/>
    <w:rsid w:val="0014450F"/>
    <w:rsid w:val="00144D8F"/>
    <w:rsid w:val="00144DE9"/>
    <w:rsid w:val="00145C74"/>
    <w:rsid w:val="001462E9"/>
    <w:rsid w:val="00146E32"/>
    <w:rsid w:val="0014705B"/>
    <w:rsid w:val="00147C75"/>
    <w:rsid w:val="00150D25"/>
    <w:rsid w:val="00150FBD"/>
    <w:rsid w:val="001511C9"/>
    <w:rsid w:val="00151619"/>
    <w:rsid w:val="00152414"/>
    <w:rsid w:val="00152835"/>
    <w:rsid w:val="001559FA"/>
    <w:rsid w:val="00155AEC"/>
    <w:rsid w:val="00155BEE"/>
    <w:rsid w:val="00156374"/>
    <w:rsid w:val="001565A1"/>
    <w:rsid w:val="001577D8"/>
    <w:rsid w:val="00157889"/>
    <w:rsid w:val="0015790C"/>
    <w:rsid w:val="00157AE8"/>
    <w:rsid w:val="00157C5F"/>
    <w:rsid w:val="00157FC3"/>
    <w:rsid w:val="00160739"/>
    <w:rsid w:val="00162497"/>
    <w:rsid w:val="00162505"/>
    <w:rsid w:val="00162545"/>
    <w:rsid w:val="0016271E"/>
    <w:rsid w:val="00162D7A"/>
    <w:rsid w:val="001631BB"/>
    <w:rsid w:val="00163906"/>
    <w:rsid w:val="00163E9B"/>
    <w:rsid w:val="001646E6"/>
    <w:rsid w:val="00164DAB"/>
    <w:rsid w:val="00164EBB"/>
    <w:rsid w:val="00165BBB"/>
    <w:rsid w:val="0016613F"/>
    <w:rsid w:val="00166215"/>
    <w:rsid w:val="00166591"/>
    <w:rsid w:val="00166E6C"/>
    <w:rsid w:val="001675D5"/>
    <w:rsid w:val="00167ED9"/>
    <w:rsid w:val="00171143"/>
    <w:rsid w:val="00172009"/>
    <w:rsid w:val="00172864"/>
    <w:rsid w:val="00172B82"/>
    <w:rsid w:val="00172EFA"/>
    <w:rsid w:val="00172FBA"/>
    <w:rsid w:val="00173608"/>
    <w:rsid w:val="0017377E"/>
    <w:rsid w:val="001745EC"/>
    <w:rsid w:val="001746EC"/>
    <w:rsid w:val="001747B7"/>
    <w:rsid w:val="00174A6A"/>
    <w:rsid w:val="00174BCF"/>
    <w:rsid w:val="0017554B"/>
    <w:rsid w:val="00175C30"/>
    <w:rsid w:val="001768AF"/>
    <w:rsid w:val="00177004"/>
    <w:rsid w:val="00177069"/>
    <w:rsid w:val="00177C7B"/>
    <w:rsid w:val="00177FC1"/>
    <w:rsid w:val="001815A2"/>
    <w:rsid w:val="00181D42"/>
    <w:rsid w:val="00181FC1"/>
    <w:rsid w:val="0018240D"/>
    <w:rsid w:val="00183034"/>
    <w:rsid w:val="001830F7"/>
    <w:rsid w:val="001836BC"/>
    <w:rsid w:val="00183EE6"/>
    <w:rsid w:val="00183F23"/>
    <w:rsid w:val="001841C5"/>
    <w:rsid w:val="00184A2C"/>
    <w:rsid w:val="00184C8C"/>
    <w:rsid w:val="0018588A"/>
    <w:rsid w:val="00185A47"/>
    <w:rsid w:val="00187252"/>
    <w:rsid w:val="00187F61"/>
    <w:rsid w:val="0019141E"/>
    <w:rsid w:val="00191432"/>
    <w:rsid w:val="00191ADB"/>
    <w:rsid w:val="00191B8A"/>
    <w:rsid w:val="00191C91"/>
    <w:rsid w:val="00192DD9"/>
    <w:rsid w:val="0019337C"/>
    <w:rsid w:val="00193C50"/>
    <w:rsid w:val="001941FD"/>
    <w:rsid w:val="00194339"/>
    <w:rsid w:val="00194848"/>
    <w:rsid w:val="00195046"/>
    <w:rsid w:val="001958EA"/>
    <w:rsid w:val="00195E0E"/>
    <w:rsid w:val="001A02D5"/>
    <w:rsid w:val="001A180D"/>
    <w:rsid w:val="001A1BAC"/>
    <w:rsid w:val="001A23CE"/>
    <w:rsid w:val="001A2C89"/>
    <w:rsid w:val="001A3441"/>
    <w:rsid w:val="001A43AC"/>
    <w:rsid w:val="001A496E"/>
    <w:rsid w:val="001A5C33"/>
    <w:rsid w:val="001A662D"/>
    <w:rsid w:val="001A673E"/>
    <w:rsid w:val="001A6C24"/>
    <w:rsid w:val="001A7023"/>
    <w:rsid w:val="001A7763"/>
    <w:rsid w:val="001A7A0B"/>
    <w:rsid w:val="001B1FF7"/>
    <w:rsid w:val="001B3964"/>
    <w:rsid w:val="001B4131"/>
    <w:rsid w:val="001B4452"/>
    <w:rsid w:val="001B466C"/>
    <w:rsid w:val="001B4F34"/>
    <w:rsid w:val="001B5093"/>
    <w:rsid w:val="001B52EC"/>
    <w:rsid w:val="001B554A"/>
    <w:rsid w:val="001B584F"/>
    <w:rsid w:val="001B6564"/>
    <w:rsid w:val="001B691A"/>
    <w:rsid w:val="001C02D8"/>
    <w:rsid w:val="001C04E3"/>
    <w:rsid w:val="001C2378"/>
    <w:rsid w:val="001C2439"/>
    <w:rsid w:val="001C3EE9"/>
    <w:rsid w:val="001C3FA4"/>
    <w:rsid w:val="001C40F9"/>
    <w:rsid w:val="001C458B"/>
    <w:rsid w:val="001C4877"/>
    <w:rsid w:val="001C514F"/>
    <w:rsid w:val="001C5207"/>
    <w:rsid w:val="001C5D4F"/>
    <w:rsid w:val="001C64C0"/>
    <w:rsid w:val="001C69DA"/>
    <w:rsid w:val="001C6A70"/>
    <w:rsid w:val="001C6F06"/>
    <w:rsid w:val="001C7440"/>
    <w:rsid w:val="001C772B"/>
    <w:rsid w:val="001C77F2"/>
    <w:rsid w:val="001C7BCB"/>
    <w:rsid w:val="001C7F2B"/>
    <w:rsid w:val="001D0016"/>
    <w:rsid w:val="001D0C49"/>
    <w:rsid w:val="001D2360"/>
    <w:rsid w:val="001D25DC"/>
    <w:rsid w:val="001D3109"/>
    <w:rsid w:val="001D332E"/>
    <w:rsid w:val="001D4E45"/>
    <w:rsid w:val="001D5033"/>
    <w:rsid w:val="001D5C88"/>
    <w:rsid w:val="001D60D9"/>
    <w:rsid w:val="001D6567"/>
    <w:rsid w:val="001D695C"/>
    <w:rsid w:val="001D6FD9"/>
    <w:rsid w:val="001D710F"/>
    <w:rsid w:val="001D732F"/>
    <w:rsid w:val="001D780E"/>
    <w:rsid w:val="001E05C3"/>
    <w:rsid w:val="001E0AD3"/>
    <w:rsid w:val="001E1733"/>
    <w:rsid w:val="001E29AE"/>
    <w:rsid w:val="001E36E4"/>
    <w:rsid w:val="001E379D"/>
    <w:rsid w:val="001E3A3C"/>
    <w:rsid w:val="001E50FA"/>
    <w:rsid w:val="001E5365"/>
    <w:rsid w:val="001E5C23"/>
    <w:rsid w:val="001E715E"/>
    <w:rsid w:val="001E7504"/>
    <w:rsid w:val="001E76DF"/>
    <w:rsid w:val="001E7A7B"/>
    <w:rsid w:val="001F0AF8"/>
    <w:rsid w:val="001F0CC6"/>
    <w:rsid w:val="001F1308"/>
    <w:rsid w:val="001F1493"/>
    <w:rsid w:val="001F1525"/>
    <w:rsid w:val="001F1B04"/>
    <w:rsid w:val="001F1E87"/>
    <w:rsid w:val="001F1EB6"/>
    <w:rsid w:val="001F2E23"/>
    <w:rsid w:val="001F341F"/>
    <w:rsid w:val="001F3826"/>
    <w:rsid w:val="001F3911"/>
    <w:rsid w:val="001F3F1A"/>
    <w:rsid w:val="001F4819"/>
    <w:rsid w:val="001F4CBD"/>
    <w:rsid w:val="001F5545"/>
    <w:rsid w:val="001F5777"/>
    <w:rsid w:val="001F5937"/>
    <w:rsid w:val="001F59E3"/>
    <w:rsid w:val="001F59ED"/>
    <w:rsid w:val="001F7121"/>
    <w:rsid w:val="001F7BD5"/>
    <w:rsid w:val="0020075C"/>
    <w:rsid w:val="00200BF9"/>
    <w:rsid w:val="00200D2C"/>
    <w:rsid w:val="002014E1"/>
    <w:rsid w:val="002015D8"/>
    <w:rsid w:val="002019D8"/>
    <w:rsid w:val="00201EC7"/>
    <w:rsid w:val="00202428"/>
    <w:rsid w:val="0020349A"/>
    <w:rsid w:val="002034B4"/>
    <w:rsid w:val="00204032"/>
    <w:rsid w:val="002045CC"/>
    <w:rsid w:val="0020487A"/>
    <w:rsid w:val="00204BAD"/>
    <w:rsid w:val="00204D60"/>
    <w:rsid w:val="00205039"/>
    <w:rsid w:val="00205627"/>
    <w:rsid w:val="00205636"/>
    <w:rsid w:val="002056D0"/>
    <w:rsid w:val="00206520"/>
    <w:rsid w:val="002068D5"/>
    <w:rsid w:val="00207503"/>
    <w:rsid w:val="002078AF"/>
    <w:rsid w:val="00210279"/>
    <w:rsid w:val="00210860"/>
    <w:rsid w:val="00210B6A"/>
    <w:rsid w:val="002125F2"/>
    <w:rsid w:val="00212C8E"/>
    <w:rsid w:val="00212CB6"/>
    <w:rsid w:val="00212E37"/>
    <w:rsid w:val="002135C8"/>
    <w:rsid w:val="002140FF"/>
    <w:rsid w:val="002147FD"/>
    <w:rsid w:val="002158FC"/>
    <w:rsid w:val="00217546"/>
    <w:rsid w:val="00220894"/>
    <w:rsid w:val="00221472"/>
    <w:rsid w:val="00221933"/>
    <w:rsid w:val="00221A3F"/>
    <w:rsid w:val="002220A6"/>
    <w:rsid w:val="00224952"/>
    <w:rsid w:val="00224DD2"/>
    <w:rsid w:val="00225698"/>
    <w:rsid w:val="00225A6A"/>
    <w:rsid w:val="00225AC7"/>
    <w:rsid w:val="00225ACC"/>
    <w:rsid w:val="0022695C"/>
    <w:rsid w:val="00226F12"/>
    <w:rsid w:val="002273D0"/>
    <w:rsid w:val="00227935"/>
    <w:rsid w:val="00227AEA"/>
    <w:rsid w:val="00231075"/>
    <w:rsid w:val="00231683"/>
    <w:rsid w:val="00231835"/>
    <w:rsid w:val="002318A7"/>
    <w:rsid w:val="00231C25"/>
    <w:rsid w:val="00231C6F"/>
    <w:rsid w:val="002321CB"/>
    <w:rsid w:val="00232A90"/>
    <w:rsid w:val="00232FCE"/>
    <w:rsid w:val="00234151"/>
    <w:rsid w:val="00234F8C"/>
    <w:rsid w:val="00235542"/>
    <w:rsid w:val="00235C34"/>
    <w:rsid w:val="00235E3F"/>
    <w:rsid w:val="002362EF"/>
    <w:rsid w:val="002369B0"/>
    <w:rsid w:val="00236AD8"/>
    <w:rsid w:val="00237C7A"/>
    <w:rsid w:val="002401F5"/>
    <w:rsid w:val="0024031B"/>
    <w:rsid w:val="00240E54"/>
    <w:rsid w:val="002445E4"/>
    <w:rsid w:val="002451C5"/>
    <w:rsid w:val="00245D5B"/>
    <w:rsid w:val="00245F1F"/>
    <w:rsid w:val="0024663B"/>
    <w:rsid w:val="0024688D"/>
    <w:rsid w:val="00247103"/>
    <w:rsid w:val="00250067"/>
    <w:rsid w:val="0025052A"/>
    <w:rsid w:val="002516DE"/>
    <w:rsid w:val="00251F81"/>
    <w:rsid w:val="0025285C"/>
    <w:rsid w:val="002528C9"/>
    <w:rsid w:val="00252BE0"/>
    <w:rsid w:val="00253588"/>
    <w:rsid w:val="002546F4"/>
    <w:rsid w:val="002551D0"/>
    <w:rsid w:val="00255374"/>
    <w:rsid w:val="00257162"/>
    <w:rsid w:val="00257362"/>
    <w:rsid w:val="00257BF4"/>
    <w:rsid w:val="00260003"/>
    <w:rsid w:val="0026035D"/>
    <w:rsid w:val="002605B8"/>
    <w:rsid w:val="002606D6"/>
    <w:rsid w:val="00260DEA"/>
    <w:rsid w:val="00261683"/>
    <w:rsid w:val="002619FF"/>
    <w:rsid w:val="00261C98"/>
    <w:rsid w:val="0026246A"/>
    <w:rsid w:val="0026248E"/>
    <w:rsid w:val="00262914"/>
    <w:rsid w:val="00263E8A"/>
    <w:rsid w:val="002647BF"/>
    <w:rsid w:val="002647D5"/>
    <w:rsid w:val="00265032"/>
    <w:rsid w:val="002651FB"/>
    <w:rsid w:val="0026538C"/>
    <w:rsid w:val="00265781"/>
    <w:rsid w:val="002661A7"/>
    <w:rsid w:val="00266AEB"/>
    <w:rsid w:val="00266B13"/>
    <w:rsid w:val="0027057A"/>
    <w:rsid w:val="00270728"/>
    <w:rsid w:val="00270AE0"/>
    <w:rsid w:val="00270D42"/>
    <w:rsid w:val="0027195D"/>
    <w:rsid w:val="00272B03"/>
    <w:rsid w:val="00273313"/>
    <w:rsid w:val="002733E2"/>
    <w:rsid w:val="002739F0"/>
    <w:rsid w:val="00273DE9"/>
    <w:rsid w:val="00274219"/>
    <w:rsid w:val="0027472F"/>
    <w:rsid w:val="002750B1"/>
    <w:rsid w:val="0027524D"/>
    <w:rsid w:val="00276A35"/>
    <w:rsid w:val="00277522"/>
    <w:rsid w:val="00277835"/>
    <w:rsid w:val="00277C9A"/>
    <w:rsid w:val="002801ED"/>
    <w:rsid w:val="00280AB1"/>
    <w:rsid w:val="00283E5E"/>
    <w:rsid w:val="00283E93"/>
    <w:rsid w:val="00284BAE"/>
    <w:rsid w:val="002852D4"/>
    <w:rsid w:val="002859AF"/>
    <w:rsid w:val="00286406"/>
    <w:rsid w:val="00286AE7"/>
    <w:rsid w:val="00286DDF"/>
    <w:rsid w:val="00287243"/>
    <w:rsid w:val="002872EA"/>
    <w:rsid w:val="00290647"/>
    <w:rsid w:val="00291385"/>
    <w:rsid w:val="00291413"/>
    <w:rsid w:val="00291422"/>
    <w:rsid w:val="00291A39"/>
    <w:rsid w:val="0029237F"/>
    <w:rsid w:val="00292715"/>
    <w:rsid w:val="00292B94"/>
    <w:rsid w:val="00293137"/>
    <w:rsid w:val="00293E57"/>
    <w:rsid w:val="002947D1"/>
    <w:rsid w:val="002948DF"/>
    <w:rsid w:val="00294D90"/>
    <w:rsid w:val="002965FD"/>
    <w:rsid w:val="0029763C"/>
    <w:rsid w:val="00297D0D"/>
    <w:rsid w:val="002A12A8"/>
    <w:rsid w:val="002A1617"/>
    <w:rsid w:val="002A1E92"/>
    <w:rsid w:val="002A204D"/>
    <w:rsid w:val="002A2616"/>
    <w:rsid w:val="002A26E1"/>
    <w:rsid w:val="002A368A"/>
    <w:rsid w:val="002A4065"/>
    <w:rsid w:val="002A59F0"/>
    <w:rsid w:val="002A5CEE"/>
    <w:rsid w:val="002A6096"/>
    <w:rsid w:val="002A6432"/>
    <w:rsid w:val="002A6F25"/>
    <w:rsid w:val="002A6FD3"/>
    <w:rsid w:val="002B0A7D"/>
    <w:rsid w:val="002B0CE7"/>
    <w:rsid w:val="002B1A69"/>
    <w:rsid w:val="002B1DBB"/>
    <w:rsid w:val="002B2723"/>
    <w:rsid w:val="002B303A"/>
    <w:rsid w:val="002B318B"/>
    <w:rsid w:val="002B34DE"/>
    <w:rsid w:val="002B500E"/>
    <w:rsid w:val="002B538E"/>
    <w:rsid w:val="002B5C96"/>
    <w:rsid w:val="002B5DCA"/>
    <w:rsid w:val="002B630C"/>
    <w:rsid w:val="002B6BDC"/>
    <w:rsid w:val="002B75B0"/>
    <w:rsid w:val="002B7EAF"/>
    <w:rsid w:val="002C07F0"/>
    <w:rsid w:val="002C099C"/>
    <w:rsid w:val="002C0B43"/>
    <w:rsid w:val="002C0B74"/>
    <w:rsid w:val="002C0C8B"/>
    <w:rsid w:val="002C0CBB"/>
    <w:rsid w:val="002C1201"/>
    <w:rsid w:val="002C1460"/>
    <w:rsid w:val="002C1909"/>
    <w:rsid w:val="002C1E1A"/>
    <w:rsid w:val="002C20F2"/>
    <w:rsid w:val="002C33F3"/>
    <w:rsid w:val="002C38B2"/>
    <w:rsid w:val="002C3B96"/>
    <w:rsid w:val="002C3F9C"/>
    <w:rsid w:val="002C4C24"/>
    <w:rsid w:val="002C4CBD"/>
    <w:rsid w:val="002C5AFA"/>
    <w:rsid w:val="002C5EE9"/>
    <w:rsid w:val="002C65E9"/>
    <w:rsid w:val="002D011E"/>
    <w:rsid w:val="002D02B8"/>
    <w:rsid w:val="002D0439"/>
    <w:rsid w:val="002D062A"/>
    <w:rsid w:val="002D0DBA"/>
    <w:rsid w:val="002D11B7"/>
    <w:rsid w:val="002D1BCB"/>
    <w:rsid w:val="002D22DA"/>
    <w:rsid w:val="002D315B"/>
    <w:rsid w:val="002D3BBC"/>
    <w:rsid w:val="002D3E5C"/>
    <w:rsid w:val="002D438A"/>
    <w:rsid w:val="002D5738"/>
    <w:rsid w:val="002D5E20"/>
    <w:rsid w:val="002D5E53"/>
    <w:rsid w:val="002D5E81"/>
    <w:rsid w:val="002D60D0"/>
    <w:rsid w:val="002D7CC7"/>
    <w:rsid w:val="002E0319"/>
    <w:rsid w:val="002E0CCC"/>
    <w:rsid w:val="002E0E96"/>
    <w:rsid w:val="002E179B"/>
    <w:rsid w:val="002E1C9E"/>
    <w:rsid w:val="002E257B"/>
    <w:rsid w:val="002E392A"/>
    <w:rsid w:val="002E3C65"/>
    <w:rsid w:val="002E3F5B"/>
    <w:rsid w:val="002E4362"/>
    <w:rsid w:val="002E5C8A"/>
    <w:rsid w:val="002E5CD7"/>
    <w:rsid w:val="002E63D9"/>
    <w:rsid w:val="002E640E"/>
    <w:rsid w:val="002E6551"/>
    <w:rsid w:val="002E6937"/>
    <w:rsid w:val="002E6D2C"/>
    <w:rsid w:val="002F0C28"/>
    <w:rsid w:val="002F1CE4"/>
    <w:rsid w:val="002F244B"/>
    <w:rsid w:val="002F2E31"/>
    <w:rsid w:val="002F39A4"/>
    <w:rsid w:val="002F3CDE"/>
    <w:rsid w:val="002F488C"/>
    <w:rsid w:val="002F5DD6"/>
    <w:rsid w:val="002F5FEA"/>
    <w:rsid w:val="002F606B"/>
    <w:rsid w:val="002F63E7"/>
    <w:rsid w:val="002F668F"/>
    <w:rsid w:val="002F6AB2"/>
    <w:rsid w:val="002F7193"/>
    <w:rsid w:val="002F7BE3"/>
    <w:rsid w:val="002F7E6A"/>
    <w:rsid w:val="002F7EB4"/>
    <w:rsid w:val="00300165"/>
    <w:rsid w:val="00300D67"/>
    <w:rsid w:val="00300FFA"/>
    <w:rsid w:val="003010CF"/>
    <w:rsid w:val="0030135C"/>
    <w:rsid w:val="0030260B"/>
    <w:rsid w:val="00302F66"/>
    <w:rsid w:val="00303440"/>
    <w:rsid w:val="00304D9B"/>
    <w:rsid w:val="00305FF9"/>
    <w:rsid w:val="0030644F"/>
    <w:rsid w:val="00306921"/>
    <w:rsid w:val="003069E9"/>
    <w:rsid w:val="00306E6B"/>
    <w:rsid w:val="003073F5"/>
    <w:rsid w:val="003100C8"/>
    <w:rsid w:val="00310AFB"/>
    <w:rsid w:val="00311161"/>
    <w:rsid w:val="00311738"/>
    <w:rsid w:val="00312400"/>
    <w:rsid w:val="00312739"/>
    <w:rsid w:val="00312D10"/>
    <w:rsid w:val="00314328"/>
    <w:rsid w:val="00314B2F"/>
    <w:rsid w:val="00314F8F"/>
    <w:rsid w:val="00315611"/>
    <w:rsid w:val="00315A3F"/>
    <w:rsid w:val="00315DA5"/>
    <w:rsid w:val="003163F9"/>
    <w:rsid w:val="003178DA"/>
    <w:rsid w:val="00317DB8"/>
    <w:rsid w:val="00317F7E"/>
    <w:rsid w:val="00320618"/>
    <w:rsid w:val="003206F1"/>
    <w:rsid w:val="00320EEE"/>
    <w:rsid w:val="0032100B"/>
    <w:rsid w:val="00321BD7"/>
    <w:rsid w:val="0032260F"/>
    <w:rsid w:val="003228DA"/>
    <w:rsid w:val="00322BB9"/>
    <w:rsid w:val="00322DFE"/>
    <w:rsid w:val="00323D6B"/>
    <w:rsid w:val="003241BE"/>
    <w:rsid w:val="003244DF"/>
    <w:rsid w:val="00326957"/>
    <w:rsid w:val="00326AE2"/>
    <w:rsid w:val="00327411"/>
    <w:rsid w:val="0032754A"/>
    <w:rsid w:val="00331426"/>
    <w:rsid w:val="0033171D"/>
    <w:rsid w:val="00331FC3"/>
    <w:rsid w:val="003327AE"/>
    <w:rsid w:val="003336B3"/>
    <w:rsid w:val="00333C4F"/>
    <w:rsid w:val="003343D8"/>
    <w:rsid w:val="00335B75"/>
    <w:rsid w:val="00335D8C"/>
    <w:rsid w:val="00335FCB"/>
    <w:rsid w:val="00336072"/>
    <w:rsid w:val="003363A1"/>
    <w:rsid w:val="003369E0"/>
    <w:rsid w:val="00341CD2"/>
    <w:rsid w:val="0034226D"/>
    <w:rsid w:val="00342972"/>
    <w:rsid w:val="00342FDD"/>
    <w:rsid w:val="0034429B"/>
    <w:rsid w:val="00344866"/>
    <w:rsid w:val="003459C3"/>
    <w:rsid w:val="0034638C"/>
    <w:rsid w:val="00346F7F"/>
    <w:rsid w:val="00350108"/>
    <w:rsid w:val="00350762"/>
    <w:rsid w:val="003507C4"/>
    <w:rsid w:val="003519A1"/>
    <w:rsid w:val="00351C50"/>
    <w:rsid w:val="00351DC8"/>
    <w:rsid w:val="00352480"/>
    <w:rsid w:val="003530D2"/>
    <w:rsid w:val="0035331A"/>
    <w:rsid w:val="003534E1"/>
    <w:rsid w:val="003548D8"/>
    <w:rsid w:val="00354FF5"/>
    <w:rsid w:val="003554CA"/>
    <w:rsid w:val="00355986"/>
    <w:rsid w:val="00355C52"/>
    <w:rsid w:val="00355E13"/>
    <w:rsid w:val="00357CA6"/>
    <w:rsid w:val="00360232"/>
    <w:rsid w:val="003602E0"/>
    <w:rsid w:val="00360D01"/>
    <w:rsid w:val="00361546"/>
    <w:rsid w:val="00362258"/>
    <w:rsid w:val="00362569"/>
    <w:rsid w:val="003636CD"/>
    <w:rsid w:val="003638B3"/>
    <w:rsid w:val="0036487C"/>
    <w:rsid w:val="00365411"/>
    <w:rsid w:val="00365FA2"/>
    <w:rsid w:val="00366208"/>
    <w:rsid w:val="00366C69"/>
    <w:rsid w:val="00367441"/>
    <w:rsid w:val="00367B1D"/>
    <w:rsid w:val="00367BAC"/>
    <w:rsid w:val="00370E4F"/>
    <w:rsid w:val="003711E1"/>
    <w:rsid w:val="00371215"/>
    <w:rsid w:val="00372F0D"/>
    <w:rsid w:val="00374059"/>
    <w:rsid w:val="0037535B"/>
    <w:rsid w:val="0037552D"/>
    <w:rsid w:val="003756DB"/>
    <w:rsid w:val="00375EE2"/>
    <w:rsid w:val="00376E67"/>
    <w:rsid w:val="003770BB"/>
    <w:rsid w:val="003771A1"/>
    <w:rsid w:val="0037751F"/>
    <w:rsid w:val="0037771A"/>
    <w:rsid w:val="00377D6F"/>
    <w:rsid w:val="00380057"/>
    <w:rsid w:val="003802DC"/>
    <w:rsid w:val="00380429"/>
    <w:rsid w:val="00380BB7"/>
    <w:rsid w:val="00380E4E"/>
    <w:rsid w:val="00380FBF"/>
    <w:rsid w:val="0038146F"/>
    <w:rsid w:val="003829A8"/>
    <w:rsid w:val="00382A43"/>
    <w:rsid w:val="00382CF3"/>
    <w:rsid w:val="00382D60"/>
    <w:rsid w:val="00382F29"/>
    <w:rsid w:val="003831A4"/>
    <w:rsid w:val="003839F1"/>
    <w:rsid w:val="00383A14"/>
    <w:rsid w:val="00383C8D"/>
    <w:rsid w:val="003842BA"/>
    <w:rsid w:val="003842CE"/>
    <w:rsid w:val="003852FB"/>
    <w:rsid w:val="00385429"/>
    <w:rsid w:val="00385B05"/>
    <w:rsid w:val="00386382"/>
    <w:rsid w:val="003865EF"/>
    <w:rsid w:val="00386BA9"/>
    <w:rsid w:val="00390017"/>
    <w:rsid w:val="003901A3"/>
    <w:rsid w:val="0039072F"/>
    <w:rsid w:val="00391E42"/>
    <w:rsid w:val="003925EB"/>
    <w:rsid w:val="003930D9"/>
    <w:rsid w:val="003940CE"/>
    <w:rsid w:val="00396FDE"/>
    <w:rsid w:val="00397C1D"/>
    <w:rsid w:val="003A0B50"/>
    <w:rsid w:val="003A11A1"/>
    <w:rsid w:val="003A180F"/>
    <w:rsid w:val="003A181B"/>
    <w:rsid w:val="003A18DD"/>
    <w:rsid w:val="003A20C8"/>
    <w:rsid w:val="003A2C29"/>
    <w:rsid w:val="003A2EC3"/>
    <w:rsid w:val="003A35C8"/>
    <w:rsid w:val="003A36F2"/>
    <w:rsid w:val="003A3D39"/>
    <w:rsid w:val="003A3EC7"/>
    <w:rsid w:val="003A3F9B"/>
    <w:rsid w:val="003A40B4"/>
    <w:rsid w:val="003A4952"/>
    <w:rsid w:val="003A4EF7"/>
    <w:rsid w:val="003A5E6C"/>
    <w:rsid w:val="003A6750"/>
    <w:rsid w:val="003A69EA"/>
    <w:rsid w:val="003A6EE2"/>
    <w:rsid w:val="003A7834"/>
    <w:rsid w:val="003A7A47"/>
    <w:rsid w:val="003A7DD0"/>
    <w:rsid w:val="003B0788"/>
    <w:rsid w:val="003B0B5B"/>
    <w:rsid w:val="003B0CCE"/>
    <w:rsid w:val="003B0E79"/>
    <w:rsid w:val="003B19A2"/>
    <w:rsid w:val="003B1C1F"/>
    <w:rsid w:val="003B1FF6"/>
    <w:rsid w:val="003B3575"/>
    <w:rsid w:val="003B3DC1"/>
    <w:rsid w:val="003B496C"/>
    <w:rsid w:val="003B50BC"/>
    <w:rsid w:val="003B5D97"/>
    <w:rsid w:val="003B6366"/>
    <w:rsid w:val="003B63A4"/>
    <w:rsid w:val="003B68FE"/>
    <w:rsid w:val="003B6D7D"/>
    <w:rsid w:val="003B7D7E"/>
    <w:rsid w:val="003C1012"/>
    <w:rsid w:val="003C1077"/>
    <w:rsid w:val="003C11C9"/>
    <w:rsid w:val="003C1229"/>
    <w:rsid w:val="003C1FD4"/>
    <w:rsid w:val="003C213D"/>
    <w:rsid w:val="003C25AD"/>
    <w:rsid w:val="003C2D21"/>
    <w:rsid w:val="003C336C"/>
    <w:rsid w:val="003C4104"/>
    <w:rsid w:val="003C4462"/>
    <w:rsid w:val="003C4BC3"/>
    <w:rsid w:val="003C4FF3"/>
    <w:rsid w:val="003C511E"/>
    <w:rsid w:val="003C5E6B"/>
    <w:rsid w:val="003C7AD7"/>
    <w:rsid w:val="003D0CAC"/>
    <w:rsid w:val="003D0FC3"/>
    <w:rsid w:val="003D1795"/>
    <w:rsid w:val="003D1915"/>
    <w:rsid w:val="003D2C1D"/>
    <w:rsid w:val="003D2C34"/>
    <w:rsid w:val="003D3CD1"/>
    <w:rsid w:val="003D3DD0"/>
    <w:rsid w:val="003D3DDD"/>
    <w:rsid w:val="003D44A9"/>
    <w:rsid w:val="003D520A"/>
    <w:rsid w:val="003D5441"/>
    <w:rsid w:val="003D5CBF"/>
    <w:rsid w:val="003D66D2"/>
    <w:rsid w:val="003D6B7C"/>
    <w:rsid w:val="003D6BFD"/>
    <w:rsid w:val="003D7683"/>
    <w:rsid w:val="003E07AE"/>
    <w:rsid w:val="003E12A2"/>
    <w:rsid w:val="003E14FC"/>
    <w:rsid w:val="003E1BE4"/>
    <w:rsid w:val="003E2976"/>
    <w:rsid w:val="003E3B08"/>
    <w:rsid w:val="003E3D5D"/>
    <w:rsid w:val="003E4858"/>
    <w:rsid w:val="003E53AD"/>
    <w:rsid w:val="003E5FB4"/>
    <w:rsid w:val="003E6090"/>
    <w:rsid w:val="003E6316"/>
    <w:rsid w:val="003E6695"/>
    <w:rsid w:val="003E6884"/>
    <w:rsid w:val="003E6AC5"/>
    <w:rsid w:val="003F0096"/>
    <w:rsid w:val="003F0850"/>
    <w:rsid w:val="003F0D12"/>
    <w:rsid w:val="003F160C"/>
    <w:rsid w:val="003F16B6"/>
    <w:rsid w:val="003F1DB5"/>
    <w:rsid w:val="003F2675"/>
    <w:rsid w:val="003F324F"/>
    <w:rsid w:val="003F33BC"/>
    <w:rsid w:val="003F3D4E"/>
    <w:rsid w:val="003F477E"/>
    <w:rsid w:val="003F4CED"/>
    <w:rsid w:val="003F5CB8"/>
    <w:rsid w:val="003F6CD2"/>
    <w:rsid w:val="003F6E89"/>
    <w:rsid w:val="003F788D"/>
    <w:rsid w:val="00400F37"/>
    <w:rsid w:val="0040126E"/>
    <w:rsid w:val="004020D4"/>
    <w:rsid w:val="004021B6"/>
    <w:rsid w:val="00403335"/>
    <w:rsid w:val="00403E48"/>
    <w:rsid w:val="00404519"/>
    <w:rsid w:val="004047C4"/>
    <w:rsid w:val="0040570B"/>
    <w:rsid w:val="00405EDB"/>
    <w:rsid w:val="00405FB1"/>
    <w:rsid w:val="00406460"/>
    <w:rsid w:val="004074DA"/>
    <w:rsid w:val="00411BBF"/>
    <w:rsid w:val="00412461"/>
    <w:rsid w:val="00412546"/>
    <w:rsid w:val="00412C93"/>
    <w:rsid w:val="00413053"/>
    <w:rsid w:val="0041319C"/>
    <w:rsid w:val="004137B6"/>
    <w:rsid w:val="00413A54"/>
    <w:rsid w:val="00413C10"/>
    <w:rsid w:val="00413CD9"/>
    <w:rsid w:val="00413F9A"/>
    <w:rsid w:val="004140CA"/>
    <w:rsid w:val="00414C65"/>
    <w:rsid w:val="00415D76"/>
    <w:rsid w:val="00416665"/>
    <w:rsid w:val="00416711"/>
    <w:rsid w:val="004169A3"/>
    <w:rsid w:val="00416A67"/>
    <w:rsid w:val="00416A6A"/>
    <w:rsid w:val="00416ACB"/>
    <w:rsid w:val="00416DFB"/>
    <w:rsid w:val="004173AE"/>
    <w:rsid w:val="00421085"/>
    <w:rsid w:val="00421DCF"/>
    <w:rsid w:val="00422341"/>
    <w:rsid w:val="00422564"/>
    <w:rsid w:val="0042260B"/>
    <w:rsid w:val="00422E21"/>
    <w:rsid w:val="00423641"/>
    <w:rsid w:val="0042473C"/>
    <w:rsid w:val="00426266"/>
    <w:rsid w:val="00426FB5"/>
    <w:rsid w:val="00430A2D"/>
    <w:rsid w:val="00430A59"/>
    <w:rsid w:val="00430EB7"/>
    <w:rsid w:val="00431505"/>
    <w:rsid w:val="00431AF0"/>
    <w:rsid w:val="0043213A"/>
    <w:rsid w:val="004330F4"/>
    <w:rsid w:val="004331B9"/>
    <w:rsid w:val="00433590"/>
    <w:rsid w:val="0043393D"/>
    <w:rsid w:val="004344C7"/>
    <w:rsid w:val="00435274"/>
    <w:rsid w:val="004352AD"/>
    <w:rsid w:val="0043545D"/>
    <w:rsid w:val="00435B17"/>
    <w:rsid w:val="00435C8D"/>
    <w:rsid w:val="00435FE2"/>
    <w:rsid w:val="0043613E"/>
    <w:rsid w:val="004362E4"/>
    <w:rsid w:val="00436E2F"/>
    <w:rsid w:val="00436EAB"/>
    <w:rsid w:val="00437E82"/>
    <w:rsid w:val="00441342"/>
    <w:rsid w:val="00441E7E"/>
    <w:rsid w:val="00442075"/>
    <w:rsid w:val="00442967"/>
    <w:rsid w:val="0044314E"/>
    <w:rsid w:val="00444C72"/>
    <w:rsid w:val="00445E41"/>
    <w:rsid w:val="004461D9"/>
    <w:rsid w:val="00446AC6"/>
    <w:rsid w:val="0044759B"/>
    <w:rsid w:val="00447F54"/>
    <w:rsid w:val="00450B7E"/>
    <w:rsid w:val="00450DE8"/>
    <w:rsid w:val="0045136B"/>
    <w:rsid w:val="00451B88"/>
    <w:rsid w:val="00451C7E"/>
    <w:rsid w:val="00453BB6"/>
    <w:rsid w:val="00453CAA"/>
    <w:rsid w:val="0045411C"/>
    <w:rsid w:val="004541B6"/>
    <w:rsid w:val="0045488B"/>
    <w:rsid w:val="00455113"/>
    <w:rsid w:val="004554CE"/>
    <w:rsid w:val="00456421"/>
    <w:rsid w:val="0045673C"/>
    <w:rsid w:val="00456CA8"/>
    <w:rsid w:val="00456DAB"/>
    <w:rsid w:val="00457020"/>
    <w:rsid w:val="00457D1A"/>
    <w:rsid w:val="00460005"/>
    <w:rsid w:val="00460CC3"/>
    <w:rsid w:val="00460E86"/>
    <w:rsid w:val="004633CC"/>
    <w:rsid w:val="00463BCD"/>
    <w:rsid w:val="00464690"/>
    <w:rsid w:val="004646B4"/>
    <w:rsid w:val="00464A88"/>
    <w:rsid w:val="00465160"/>
    <w:rsid w:val="004651A0"/>
    <w:rsid w:val="00465240"/>
    <w:rsid w:val="0046564E"/>
    <w:rsid w:val="00465D44"/>
    <w:rsid w:val="00466532"/>
    <w:rsid w:val="00467488"/>
    <w:rsid w:val="004676F0"/>
    <w:rsid w:val="00470613"/>
    <w:rsid w:val="0047083E"/>
    <w:rsid w:val="00470E3A"/>
    <w:rsid w:val="00470EB5"/>
    <w:rsid w:val="00472449"/>
    <w:rsid w:val="00472709"/>
    <w:rsid w:val="0047286B"/>
    <w:rsid w:val="00472E27"/>
    <w:rsid w:val="00473455"/>
    <w:rsid w:val="00473DAE"/>
    <w:rsid w:val="00474220"/>
    <w:rsid w:val="004748E6"/>
    <w:rsid w:val="00475252"/>
    <w:rsid w:val="004752D3"/>
    <w:rsid w:val="004754E1"/>
    <w:rsid w:val="00475CE0"/>
    <w:rsid w:val="00476827"/>
    <w:rsid w:val="00476BD4"/>
    <w:rsid w:val="00477C35"/>
    <w:rsid w:val="00480988"/>
    <w:rsid w:val="00480E05"/>
    <w:rsid w:val="004811B8"/>
    <w:rsid w:val="00482BBE"/>
    <w:rsid w:val="00482EEC"/>
    <w:rsid w:val="0048353E"/>
    <w:rsid w:val="00483A12"/>
    <w:rsid w:val="004842CD"/>
    <w:rsid w:val="00484A77"/>
    <w:rsid w:val="00484BDB"/>
    <w:rsid w:val="0048527F"/>
    <w:rsid w:val="0048540F"/>
    <w:rsid w:val="00485970"/>
    <w:rsid w:val="00485AE2"/>
    <w:rsid w:val="00485C0D"/>
    <w:rsid w:val="00485FBC"/>
    <w:rsid w:val="00486307"/>
    <w:rsid w:val="00486575"/>
    <w:rsid w:val="00486584"/>
    <w:rsid w:val="004866D0"/>
    <w:rsid w:val="00486936"/>
    <w:rsid w:val="0048734E"/>
    <w:rsid w:val="00490189"/>
    <w:rsid w:val="00491F54"/>
    <w:rsid w:val="00492898"/>
    <w:rsid w:val="00492A19"/>
    <w:rsid w:val="00492D57"/>
    <w:rsid w:val="00492ED0"/>
    <w:rsid w:val="004932AB"/>
    <w:rsid w:val="004938D8"/>
    <w:rsid w:val="00494242"/>
    <w:rsid w:val="00494E8E"/>
    <w:rsid w:val="004955BC"/>
    <w:rsid w:val="00495D63"/>
    <w:rsid w:val="0049648F"/>
    <w:rsid w:val="00496606"/>
    <w:rsid w:val="00496774"/>
    <w:rsid w:val="00496BCA"/>
    <w:rsid w:val="00496F05"/>
    <w:rsid w:val="00497232"/>
    <w:rsid w:val="00497370"/>
    <w:rsid w:val="004A0BCF"/>
    <w:rsid w:val="004A0F39"/>
    <w:rsid w:val="004A1E48"/>
    <w:rsid w:val="004A251F"/>
    <w:rsid w:val="004A3A90"/>
    <w:rsid w:val="004A3BF1"/>
    <w:rsid w:val="004A3E42"/>
    <w:rsid w:val="004A4715"/>
    <w:rsid w:val="004A4FD1"/>
    <w:rsid w:val="004A5046"/>
    <w:rsid w:val="004A5137"/>
    <w:rsid w:val="004A565E"/>
    <w:rsid w:val="004A576A"/>
    <w:rsid w:val="004A5DF3"/>
    <w:rsid w:val="004A6134"/>
    <w:rsid w:val="004A6E95"/>
    <w:rsid w:val="004A7092"/>
    <w:rsid w:val="004A76B4"/>
    <w:rsid w:val="004B0C6C"/>
    <w:rsid w:val="004B1A99"/>
    <w:rsid w:val="004B1D2A"/>
    <w:rsid w:val="004B2994"/>
    <w:rsid w:val="004B4663"/>
    <w:rsid w:val="004B49E6"/>
    <w:rsid w:val="004B4D69"/>
    <w:rsid w:val="004B5382"/>
    <w:rsid w:val="004B61BF"/>
    <w:rsid w:val="004B6A7C"/>
    <w:rsid w:val="004B7B12"/>
    <w:rsid w:val="004C01A8"/>
    <w:rsid w:val="004C0414"/>
    <w:rsid w:val="004C064E"/>
    <w:rsid w:val="004C110C"/>
    <w:rsid w:val="004C1840"/>
    <w:rsid w:val="004C24C9"/>
    <w:rsid w:val="004C31B6"/>
    <w:rsid w:val="004C3563"/>
    <w:rsid w:val="004C38DC"/>
    <w:rsid w:val="004C3A72"/>
    <w:rsid w:val="004C40F3"/>
    <w:rsid w:val="004C4C98"/>
    <w:rsid w:val="004C5319"/>
    <w:rsid w:val="004C621F"/>
    <w:rsid w:val="004C646D"/>
    <w:rsid w:val="004C6B3D"/>
    <w:rsid w:val="004C6C6E"/>
    <w:rsid w:val="004C6FD1"/>
    <w:rsid w:val="004C7170"/>
    <w:rsid w:val="004C7948"/>
    <w:rsid w:val="004C7BB8"/>
    <w:rsid w:val="004C7C60"/>
    <w:rsid w:val="004D0DFE"/>
    <w:rsid w:val="004D1D91"/>
    <w:rsid w:val="004D22C3"/>
    <w:rsid w:val="004D2F2F"/>
    <w:rsid w:val="004D300F"/>
    <w:rsid w:val="004D3A28"/>
    <w:rsid w:val="004D4287"/>
    <w:rsid w:val="004D52A7"/>
    <w:rsid w:val="004D6934"/>
    <w:rsid w:val="004D6BC3"/>
    <w:rsid w:val="004D6F4D"/>
    <w:rsid w:val="004D6F95"/>
    <w:rsid w:val="004D72FE"/>
    <w:rsid w:val="004D7E91"/>
    <w:rsid w:val="004E003A"/>
    <w:rsid w:val="004E036E"/>
    <w:rsid w:val="004E0536"/>
    <w:rsid w:val="004E0768"/>
    <w:rsid w:val="004E0783"/>
    <w:rsid w:val="004E0C38"/>
    <w:rsid w:val="004E10E6"/>
    <w:rsid w:val="004E1406"/>
    <w:rsid w:val="004E1A31"/>
    <w:rsid w:val="004E2643"/>
    <w:rsid w:val="004E2D08"/>
    <w:rsid w:val="004E2DE0"/>
    <w:rsid w:val="004E3715"/>
    <w:rsid w:val="004E4060"/>
    <w:rsid w:val="004E409A"/>
    <w:rsid w:val="004E4FF5"/>
    <w:rsid w:val="004E5D5E"/>
    <w:rsid w:val="004E6061"/>
    <w:rsid w:val="004E730B"/>
    <w:rsid w:val="004E7A29"/>
    <w:rsid w:val="004F0FB8"/>
    <w:rsid w:val="004F0FB9"/>
    <w:rsid w:val="004F1425"/>
    <w:rsid w:val="004F2F7E"/>
    <w:rsid w:val="004F3271"/>
    <w:rsid w:val="004F32B5"/>
    <w:rsid w:val="004F407E"/>
    <w:rsid w:val="004F4DFC"/>
    <w:rsid w:val="004F5479"/>
    <w:rsid w:val="004F7528"/>
    <w:rsid w:val="004F7BCA"/>
    <w:rsid w:val="004F7D89"/>
    <w:rsid w:val="00501981"/>
    <w:rsid w:val="00501A85"/>
    <w:rsid w:val="00501BB3"/>
    <w:rsid w:val="005021DD"/>
    <w:rsid w:val="005026CA"/>
    <w:rsid w:val="005028C3"/>
    <w:rsid w:val="00502B72"/>
    <w:rsid w:val="00502BC2"/>
    <w:rsid w:val="00502F93"/>
    <w:rsid w:val="00503F66"/>
    <w:rsid w:val="00504BC1"/>
    <w:rsid w:val="00505134"/>
    <w:rsid w:val="0050515E"/>
    <w:rsid w:val="00505347"/>
    <w:rsid w:val="00505C04"/>
    <w:rsid w:val="00505DA2"/>
    <w:rsid w:val="00505F98"/>
    <w:rsid w:val="00506090"/>
    <w:rsid w:val="00506501"/>
    <w:rsid w:val="00511F15"/>
    <w:rsid w:val="005126BF"/>
    <w:rsid w:val="0051318C"/>
    <w:rsid w:val="00513DD6"/>
    <w:rsid w:val="00514070"/>
    <w:rsid w:val="005141BE"/>
    <w:rsid w:val="005142CD"/>
    <w:rsid w:val="005143C9"/>
    <w:rsid w:val="00514B2E"/>
    <w:rsid w:val="00514E10"/>
    <w:rsid w:val="005157A9"/>
    <w:rsid w:val="005173A7"/>
    <w:rsid w:val="005177E1"/>
    <w:rsid w:val="00520C0A"/>
    <w:rsid w:val="005218B6"/>
    <w:rsid w:val="00522589"/>
    <w:rsid w:val="00523807"/>
    <w:rsid w:val="00523EA9"/>
    <w:rsid w:val="00524545"/>
    <w:rsid w:val="00524994"/>
    <w:rsid w:val="00525510"/>
    <w:rsid w:val="005255BF"/>
    <w:rsid w:val="005257DE"/>
    <w:rsid w:val="00526AB3"/>
    <w:rsid w:val="00527200"/>
    <w:rsid w:val="00527989"/>
    <w:rsid w:val="00530157"/>
    <w:rsid w:val="00530FE7"/>
    <w:rsid w:val="00531C2E"/>
    <w:rsid w:val="00531EBE"/>
    <w:rsid w:val="005323EF"/>
    <w:rsid w:val="00532F8B"/>
    <w:rsid w:val="0053369B"/>
    <w:rsid w:val="00533737"/>
    <w:rsid w:val="005356FF"/>
    <w:rsid w:val="00535B79"/>
    <w:rsid w:val="00535D7C"/>
    <w:rsid w:val="00536579"/>
    <w:rsid w:val="005366AF"/>
    <w:rsid w:val="00536C1E"/>
    <w:rsid w:val="005401FC"/>
    <w:rsid w:val="0054046A"/>
    <w:rsid w:val="00540DC6"/>
    <w:rsid w:val="005412C2"/>
    <w:rsid w:val="005428E7"/>
    <w:rsid w:val="005430AD"/>
    <w:rsid w:val="0054343A"/>
    <w:rsid w:val="0054385C"/>
    <w:rsid w:val="00543974"/>
    <w:rsid w:val="00543B54"/>
    <w:rsid w:val="00543EBF"/>
    <w:rsid w:val="00544ABA"/>
    <w:rsid w:val="005450E5"/>
    <w:rsid w:val="0054593A"/>
    <w:rsid w:val="00546591"/>
    <w:rsid w:val="005467FB"/>
    <w:rsid w:val="00546AE9"/>
    <w:rsid w:val="00547588"/>
    <w:rsid w:val="00547989"/>
    <w:rsid w:val="00550465"/>
    <w:rsid w:val="005504A9"/>
    <w:rsid w:val="00551320"/>
    <w:rsid w:val="005518A4"/>
    <w:rsid w:val="00552304"/>
    <w:rsid w:val="005524BD"/>
    <w:rsid w:val="00552768"/>
    <w:rsid w:val="00552935"/>
    <w:rsid w:val="00552B1E"/>
    <w:rsid w:val="00552DDC"/>
    <w:rsid w:val="00552E30"/>
    <w:rsid w:val="00552EA3"/>
    <w:rsid w:val="00553127"/>
    <w:rsid w:val="005537D5"/>
    <w:rsid w:val="00554A23"/>
    <w:rsid w:val="00554BE7"/>
    <w:rsid w:val="005561E7"/>
    <w:rsid w:val="00556D68"/>
    <w:rsid w:val="00557058"/>
    <w:rsid w:val="00557173"/>
    <w:rsid w:val="005576A1"/>
    <w:rsid w:val="00557A64"/>
    <w:rsid w:val="00557E60"/>
    <w:rsid w:val="005605C0"/>
    <w:rsid w:val="005607C7"/>
    <w:rsid w:val="00560D23"/>
    <w:rsid w:val="00560E60"/>
    <w:rsid w:val="00560EFE"/>
    <w:rsid w:val="005615D8"/>
    <w:rsid w:val="005626D6"/>
    <w:rsid w:val="00562E6F"/>
    <w:rsid w:val="00562EBD"/>
    <w:rsid w:val="005638D4"/>
    <w:rsid w:val="0056407C"/>
    <w:rsid w:val="005656A7"/>
    <w:rsid w:val="005656ED"/>
    <w:rsid w:val="005657A1"/>
    <w:rsid w:val="00565EB0"/>
    <w:rsid w:val="005664B6"/>
    <w:rsid w:val="00566544"/>
    <w:rsid w:val="00566608"/>
    <w:rsid w:val="00566C83"/>
    <w:rsid w:val="00567307"/>
    <w:rsid w:val="005674BD"/>
    <w:rsid w:val="005700FE"/>
    <w:rsid w:val="00570E24"/>
    <w:rsid w:val="00572357"/>
    <w:rsid w:val="00572551"/>
    <w:rsid w:val="00572760"/>
    <w:rsid w:val="005728FE"/>
    <w:rsid w:val="00572985"/>
    <w:rsid w:val="005743DE"/>
    <w:rsid w:val="005745E1"/>
    <w:rsid w:val="00574F3F"/>
    <w:rsid w:val="0057562C"/>
    <w:rsid w:val="005759F6"/>
    <w:rsid w:val="00575E3E"/>
    <w:rsid w:val="005765F5"/>
    <w:rsid w:val="00576D6C"/>
    <w:rsid w:val="005770A8"/>
    <w:rsid w:val="00577276"/>
    <w:rsid w:val="00577424"/>
    <w:rsid w:val="00577A2E"/>
    <w:rsid w:val="00580E48"/>
    <w:rsid w:val="00580F0A"/>
    <w:rsid w:val="00581246"/>
    <w:rsid w:val="00581618"/>
    <w:rsid w:val="0058164D"/>
    <w:rsid w:val="00581713"/>
    <w:rsid w:val="005821D2"/>
    <w:rsid w:val="00582237"/>
    <w:rsid w:val="00582C3A"/>
    <w:rsid w:val="00582E1A"/>
    <w:rsid w:val="00583147"/>
    <w:rsid w:val="00584416"/>
    <w:rsid w:val="00584B39"/>
    <w:rsid w:val="00584E6D"/>
    <w:rsid w:val="00585028"/>
    <w:rsid w:val="005854D1"/>
    <w:rsid w:val="00585F5B"/>
    <w:rsid w:val="0058620A"/>
    <w:rsid w:val="00587A33"/>
    <w:rsid w:val="00587FC0"/>
    <w:rsid w:val="0059031B"/>
    <w:rsid w:val="005906AD"/>
    <w:rsid w:val="00590DA6"/>
    <w:rsid w:val="00591319"/>
    <w:rsid w:val="0059159E"/>
    <w:rsid w:val="00591692"/>
    <w:rsid w:val="00591885"/>
    <w:rsid w:val="00591C7D"/>
    <w:rsid w:val="00592B03"/>
    <w:rsid w:val="00592C4F"/>
    <w:rsid w:val="00593A9A"/>
    <w:rsid w:val="00593AB9"/>
    <w:rsid w:val="00593C98"/>
    <w:rsid w:val="0059463F"/>
    <w:rsid w:val="005949C5"/>
    <w:rsid w:val="00594ABB"/>
    <w:rsid w:val="00594D1C"/>
    <w:rsid w:val="00594E36"/>
    <w:rsid w:val="00594F0A"/>
    <w:rsid w:val="00594F0F"/>
    <w:rsid w:val="0059525E"/>
    <w:rsid w:val="00595541"/>
    <w:rsid w:val="00595887"/>
    <w:rsid w:val="00595F7C"/>
    <w:rsid w:val="005961F7"/>
    <w:rsid w:val="005966C8"/>
    <w:rsid w:val="00596B9C"/>
    <w:rsid w:val="00596EA6"/>
    <w:rsid w:val="0059740D"/>
    <w:rsid w:val="005A054D"/>
    <w:rsid w:val="005A0727"/>
    <w:rsid w:val="005A0A46"/>
    <w:rsid w:val="005A10B9"/>
    <w:rsid w:val="005A11EA"/>
    <w:rsid w:val="005A234B"/>
    <w:rsid w:val="005A269F"/>
    <w:rsid w:val="005A2E14"/>
    <w:rsid w:val="005A305E"/>
    <w:rsid w:val="005A30BB"/>
    <w:rsid w:val="005A3887"/>
    <w:rsid w:val="005A40AC"/>
    <w:rsid w:val="005A494A"/>
    <w:rsid w:val="005A54BA"/>
    <w:rsid w:val="005A66F0"/>
    <w:rsid w:val="005A6B4C"/>
    <w:rsid w:val="005B0542"/>
    <w:rsid w:val="005B0E64"/>
    <w:rsid w:val="005B0FD2"/>
    <w:rsid w:val="005B2225"/>
    <w:rsid w:val="005B2799"/>
    <w:rsid w:val="005B2B77"/>
    <w:rsid w:val="005B3D4A"/>
    <w:rsid w:val="005B43B2"/>
    <w:rsid w:val="005B4D87"/>
    <w:rsid w:val="005B583C"/>
    <w:rsid w:val="005B6EF3"/>
    <w:rsid w:val="005B7DD1"/>
    <w:rsid w:val="005C00A0"/>
    <w:rsid w:val="005C0496"/>
    <w:rsid w:val="005C28FA"/>
    <w:rsid w:val="005C40F4"/>
    <w:rsid w:val="005C43BE"/>
    <w:rsid w:val="005C44F3"/>
    <w:rsid w:val="005C5A6F"/>
    <w:rsid w:val="005C67CB"/>
    <w:rsid w:val="005C712D"/>
    <w:rsid w:val="005C7C75"/>
    <w:rsid w:val="005D0E4F"/>
    <w:rsid w:val="005D1E32"/>
    <w:rsid w:val="005D206B"/>
    <w:rsid w:val="005D22B7"/>
    <w:rsid w:val="005D2BDE"/>
    <w:rsid w:val="005D349B"/>
    <w:rsid w:val="005D3D76"/>
    <w:rsid w:val="005D4578"/>
    <w:rsid w:val="005D4D17"/>
    <w:rsid w:val="005D4EFA"/>
    <w:rsid w:val="005D4F4E"/>
    <w:rsid w:val="005D55BA"/>
    <w:rsid w:val="005D5ADB"/>
    <w:rsid w:val="005D5EDC"/>
    <w:rsid w:val="005D648A"/>
    <w:rsid w:val="005D66BF"/>
    <w:rsid w:val="005D7BC2"/>
    <w:rsid w:val="005D7E0D"/>
    <w:rsid w:val="005E091B"/>
    <w:rsid w:val="005E0ADE"/>
    <w:rsid w:val="005E234A"/>
    <w:rsid w:val="005E35CC"/>
    <w:rsid w:val="005E371E"/>
    <w:rsid w:val="005E44B7"/>
    <w:rsid w:val="005E4FB3"/>
    <w:rsid w:val="005E53F9"/>
    <w:rsid w:val="005E5549"/>
    <w:rsid w:val="005E564D"/>
    <w:rsid w:val="005E5912"/>
    <w:rsid w:val="005E6494"/>
    <w:rsid w:val="005E6514"/>
    <w:rsid w:val="005E713A"/>
    <w:rsid w:val="005E775D"/>
    <w:rsid w:val="005E7D73"/>
    <w:rsid w:val="005F0A43"/>
    <w:rsid w:val="005F0CC2"/>
    <w:rsid w:val="005F1B33"/>
    <w:rsid w:val="005F27BF"/>
    <w:rsid w:val="005F4171"/>
    <w:rsid w:val="005F46D6"/>
    <w:rsid w:val="005F4DD6"/>
    <w:rsid w:val="005F50D8"/>
    <w:rsid w:val="005F53A1"/>
    <w:rsid w:val="005F622E"/>
    <w:rsid w:val="005F6B77"/>
    <w:rsid w:val="005F7487"/>
    <w:rsid w:val="006002C7"/>
    <w:rsid w:val="006004A6"/>
    <w:rsid w:val="00600F95"/>
    <w:rsid w:val="00601839"/>
    <w:rsid w:val="00602759"/>
    <w:rsid w:val="0060277A"/>
    <w:rsid w:val="00602878"/>
    <w:rsid w:val="00602B7C"/>
    <w:rsid w:val="006031E2"/>
    <w:rsid w:val="00603312"/>
    <w:rsid w:val="00604BB5"/>
    <w:rsid w:val="00604DC7"/>
    <w:rsid w:val="00604E47"/>
    <w:rsid w:val="006050B0"/>
    <w:rsid w:val="00605441"/>
    <w:rsid w:val="006054C1"/>
    <w:rsid w:val="00606970"/>
    <w:rsid w:val="00606A20"/>
    <w:rsid w:val="00606E5E"/>
    <w:rsid w:val="006072C6"/>
    <w:rsid w:val="0060772C"/>
    <w:rsid w:val="00607778"/>
    <w:rsid w:val="00607A2E"/>
    <w:rsid w:val="00612416"/>
    <w:rsid w:val="006126E3"/>
    <w:rsid w:val="00612BDE"/>
    <w:rsid w:val="00612C6D"/>
    <w:rsid w:val="006130F7"/>
    <w:rsid w:val="006136F5"/>
    <w:rsid w:val="00613849"/>
    <w:rsid w:val="00613AF8"/>
    <w:rsid w:val="00613D8E"/>
    <w:rsid w:val="006142E0"/>
    <w:rsid w:val="00615B70"/>
    <w:rsid w:val="00615C74"/>
    <w:rsid w:val="00616112"/>
    <w:rsid w:val="0061709F"/>
    <w:rsid w:val="00620432"/>
    <w:rsid w:val="006205CA"/>
    <w:rsid w:val="00621386"/>
    <w:rsid w:val="00621F53"/>
    <w:rsid w:val="006220DC"/>
    <w:rsid w:val="00622E2A"/>
    <w:rsid w:val="00623089"/>
    <w:rsid w:val="0062308E"/>
    <w:rsid w:val="006234C4"/>
    <w:rsid w:val="00623B01"/>
    <w:rsid w:val="006242D7"/>
    <w:rsid w:val="006244C9"/>
    <w:rsid w:val="006245F6"/>
    <w:rsid w:val="0062475D"/>
    <w:rsid w:val="0062495F"/>
    <w:rsid w:val="0062660B"/>
    <w:rsid w:val="00626AD0"/>
    <w:rsid w:val="00626AD1"/>
    <w:rsid w:val="006304BC"/>
    <w:rsid w:val="00630DCE"/>
    <w:rsid w:val="0063120A"/>
    <w:rsid w:val="0063150B"/>
    <w:rsid w:val="00631585"/>
    <w:rsid w:val="00632C45"/>
    <w:rsid w:val="006347EE"/>
    <w:rsid w:val="00634ACF"/>
    <w:rsid w:val="00635035"/>
    <w:rsid w:val="0063580D"/>
    <w:rsid w:val="00635CAE"/>
    <w:rsid w:val="006365AA"/>
    <w:rsid w:val="00637240"/>
    <w:rsid w:val="006373EE"/>
    <w:rsid w:val="00640B3F"/>
    <w:rsid w:val="006421D2"/>
    <w:rsid w:val="00643660"/>
    <w:rsid w:val="0064535A"/>
    <w:rsid w:val="006454E8"/>
    <w:rsid w:val="0064584D"/>
    <w:rsid w:val="0064762D"/>
    <w:rsid w:val="00647BB1"/>
    <w:rsid w:val="00650139"/>
    <w:rsid w:val="00652756"/>
    <w:rsid w:val="00652AD8"/>
    <w:rsid w:val="00652B79"/>
    <w:rsid w:val="006533C3"/>
    <w:rsid w:val="00654068"/>
    <w:rsid w:val="00654B38"/>
    <w:rsid w:val="00654B83"/>
    <w:rsid w:val="00655061"/>
    <w:rsid w:val="0065510C"/>
    <w:rsid w:val="00655B63"/>
    <w:rsid w:val="006571F6"/>
    <w:rsid w:val="00657256"/>
    <w:rsid w:val="00657EE3"/>
    <w:rsid w:val="00660083"/>
    <w:rsid w:val="00660795"/>
    <w:rsid w:val="00660E31"/>
    <w:rsid w:val="006618CC"/>
    <w:rsid w:val="00662111"/>
    <w:rsid w:val="00662118"/>
    <w:rsid w:val="006623E6"/>
    <w:rsid w:val="00662EBE"/>
    <w:rsid w:val="006633D7"/>
    <w:rsid w:val="006638AD"/>
    <w:rsid w:val="0066474A"/>
    <w:rsid w:val="00665125"/>
    <w:rsid w:val="00665CD5"/>
    <w:rsid w:val="00665D23"/>
    <w:rsid w:val="00666C40"/>
    <w:rsid w:val="00666F1C"/>
    <w:rsid w:val="0066732C"/>
    <w:rsid w:val="006679AF"/>
    <w:rsid w:val="006679F5"/>
    <w:rsid w:val="00667B77"/>
    <w:rsid w:val="006703D5"/>
    <w:rsid w:val="006714EB"/>
    <w:rsid w:val="006716DA"/>
    <w:rsid w:val="006728ED"/>
    <w:rsid w:val="006732B1"/>
    <w:rsid w:val="0067446F"/>
    <w:rsid w:val="006746A4"/>
    <w:rsid w:val="006749FF"/>
    <w:rsid w:val="00675558"/>
    <w:rsid w:val="00675611"/>
    <w:rsid w:val="00675812"/>
    <w:rsid w:val="00675A60"/>
    <w:rsid w:val="0067697E"/>
    <w:rsid w:val="00677443"/>
    <w:rsid w:val="0067769A"/>
    <w:rsid w:val="006806A3"/>
    <w:rsid w:val="006806A6"/>
    <w:rsid w:val="00680E1F"/>
    <w:rsid w:val="00681211"/>
    <w:rsid w:val="00681579"/>
    <w:rsid w:val="00681737"/>
    <w:rsid w:val="0068175C"/>
    <w:rsid w:val="00681839"/>
    <w:rsid w:val="00681B36"/>
    <w:rsid w:val="00681D9D"/>
    <w:rsid w:val="00682E14"/>
    <w:rsid w:val="0068436C"/>
    <w:rsid w:val="00685264"/>
    <w:rsid w:val="0068545E"/>
    <w:rsid w:val="0068584D"/>
    <w:rsid w:val="00685FD4"/>
    <w:rsid w:val="00686612"/>
    <w:rsid w:val="0068661E"/>
    <w:rsid w:val="00686B33"/>
    <w:rsid w:val="00690A49"/>
    <w:rsid w:val="00690BB6"/>
    <w:rsid w:val="00691B30"/>
    <w:rsid w:val="00693A09"/>
    <w:rsid w:val="00693E1F"/>
    <w:rsid w:val="00693ECB"/>
    <w:rsid w:val="006941B7"/>
    <w:rsid w:val="00694797"/>
    <w:rsid w:val="0069566F"/>
    <w:rsid w:val="00695887"/>
    <w:rsid w:val="00697733"/>
    <w:rsid w:val="006A254E"/>
    <w:rsid w:val="006A2C30"/>
    <w:rsid w:val="006A301C"/>
    <w:rsid w:val="006A3645"/>
    <w:rsid w:val="006A3D38"/>
    <w:rsid w:val="006A3E2B"/>
    <w:rsid w:val="006A609F"/>
    <w:rsid w:val="006A6E17"/>
    <w:rsid w:val="006B0A15"/>
    <w:rsid w:val="006B0C5E"/>
    <w:rsid w:val="006B120D"/>
    <w:rsid w:val="006B17E7"/>
    <w:rsid w:val="006B19E8"/>
    <w:rsid w:val="006B1A8A"/>
    <w:rsid w:val="006B1FD5"/>
    <w:rsid w:val="006B41AA"/>
    <w:rsid w:val="006B4267"/>
    <w:rsid w:val="006B4FAB"/>
    <w:rsid w:val="006B555A"/>
    <w:rsid w:val="006B600A"/>
    <w:rsid w:val="006B60BB"/>
    <w:rsid w:val="006B6635"/>
    <w:rsid w:val="006B7D22"/>
    <w:rsid w:val="006B7D2C"/>
    <w:rsid w:val="006C08E1"/>
    <w:rsid w:val="006C1019"/>
    <w:rsid w:val="006C129F"/>
    <w:rsid w:val="006C1CCA"/>
    <w:rsid w:val="006C1DF2"/>
    <w:rsid w:val="006C2A10"/>
    <w:rsid w:val="006C2BB5"/>
    <w:rsid w:val="006C2BEE"/>
    <w:rsid w:val="006C2E7E"/>
    <w:rsid w:val="006C32A9"/>
    <w:rsid w:val="006C3AD8"/>
    <w:rsid w:val="006C4516"/>
    <w:rsid w:val="006C455E"/>
    <w:rsid w:val="006C4736"/>
    <w:rsid w:val="006C5958"/>
    <w:rsid w:val="006C5B4F"/>
    <w:rsid w:val="006C643C"/>
    <w:rsid w:val="006C6E3A"/>
    <w:rsid w:val="006C6F9B"/>
    <w:rsid w:val="006C6FD7"/>
    <w:rsid w:val="006C78B8"/>
    <w:rsid w:val="006D00DB"/>
    <w:rsid w:val="006D0361"/>
    <w:rsid w:val="006D09E7"/>
    <w:rsid w:val="006D0A66"/>
    <w:rsid w:val="006D16B0"/>
    <w:rsid w:val="006D2182"/>
    <w:rsid w:val="006D2444"/>
    <w:rsid w:val="006D254B"/>
    <w:rsid w:val="006D289B"/>
    <w:rsid w:val="006D3BE1"/>
    <w:rsid w:val="006D3D5F"/>
    <w:rsid w:val="006D4272"/>
    <w:rsid w:val="006D48FC"/>
    <w:rsid w:val="006D4C95"/>
    <w:rsid w:val="006D586A"/>
    <w:rsid w:val="006D62BC"/>
    <w:rsid w:val="006D6450"/>
    <w:rsid w:val="006D6939"/>
    <w:rsid w:val="006D69F4"/>
    <w:rsid w:val="006D6ADA"/>
    <w:rsid w:val="006D7EB0"/>
    <w:rsid w:val="006E0138"/>
    <w:rsid w:val="006E0BB0"/>
    <w:rsid w:val="006E12C3"/>
    <w:rsid w:val="006E18DF"/>
    <w:rsid w:val="006E1E1D"/>
    <w:rsid w:val="006E2529"/>
    <w:rsid w:val="006E3E01"/>
    <w:rsid w:val="006E45F3"/>
    <w:rsid w:val="006E4729"/>
    <w:rsid w:val="006E47DE"/>
    <w:rsid w:val="006E4A2F"/>
    <w:rsid w:val="006E4ED4"/>
    <w:rsid w:val="006E5E19"/>
    <w:rsid w:val="006E61C3"/>
    <w:rsid w:val="006E6BAA"/>
    <w:rsid w:val="006E799D"/>
    <w:rsid w:val="006F0593"/>
    <w:rsid w:val="006F0B47"/>
    <w:rsid w:val="006F1064"/>
    <w:rsid w:val="006F1715"/>
    <w:rsid w:val="006F172A"/>
    <w:rsid w:val="006F1EB7"/>
    <w:rsid w:val="006F2505"/>
    <w:rsid w:val="006F25C8"/>
    <w:rsid w:val="006F2861"/>
    <w:rsid w:val="006F52E5"/>
    <w:rsid w:val="006F6066"/>
    <w:rsid w:val="006F61FB"/>
    <w:rsid w:val="006F6850"/>
    <w:rsid w:val="006F707E"/>
    <w:rsid w:val="006F78E1"/>
    <w:rsid w:val="007001DC"/>
    <w:rsid w:val="00701B53"/>
    <w:rsid w:val="00701C5C"/>
    <w:rsid w:val="007025CB"/>
    <w:rsid w:val="00702683"/>
    <w:rsid w:val="007034AA"/>
    <w:rsid w:val="00703559"/>
    <w:rsid w:val="00703C9D"/>
    <w:rsid w:val="0070490C"/>
    <w:rsid w:val="007057D5"/>
    <w:rsid w:val="00705C38"/>
    <w:rsid w:val="00705F56"/>
    <w:rsid w:val="00706465"/>
    <w:rsid w:val="0070695A"/>
    <w:rsid w:val="0070782D"/>
    <w:rsid w:val="007078FC"/>
    <w:rsid w:val="00707E4A"/>
    <w:rsid w:val="007109C2"/>
    <w:rsid w:val="00711340"/>
    <w:rsid w:val="00711A04"/>
    <w:rsid w:val="00712292"/>
    <w:rsid w:val="00712C42"/>
    <w:rsid w:val="00713A6D"/>
    <w:rsid w:val="00713DE4"/>
    <w:rsid w:val="00714C47"/>
    <w:rsid w:val="00716462"/>
    <w:rsid w:val="00721084"/>
    <w:rsid w:val="00721262"/>
    <w:rsid w:val="00721D9B"/>
    <w:rsid w:val="00722121"/>
    <w:rsid w:val="007224B9"/>
    <w:rsid w:val="00722F94"/>
    <w:rsid w:val="0072308F"/>
    <w:rsid w:val="00723AA7"/>
    <w:rsid w:val="0072432E"/>
    <w:rsid w:val="00726036"/>
    <w:rsid w:val="00726279"/>
    <w:rsid w:val="0072669B"/>
    <w:rsid w:val="00726A9B"/>
    <w:rsid w:val="00726FEA"/>
    <w:rsid w:val="00727530"/>
    <w:rsid w:val="007304CE"/>
    <w:rsid w:val="00730957"/>
    <w:rsid w:val="00731E7C"/>
    <w:rsid w:val="00731FF3"/>
    <w:rsid w:val="00732265"/>
    <w:rsid w:val="007325D1"/>
    <w:rsid w:val="007329EF"/>
    <w:rsid w:val="0073327A"/>
    <w:rsid w:val="00734EBE"/>
    <w:rsid w:val="00735148"/>
    <w:rsid w:val="007364BD"/>
    <w:rsid w:val="0073654D"/>
    <w:rsid w:val="00736DD8"/>
    <w:rsid w:val="0073711D"/>
    <w:rsid w:val="007374E5"/>
    <w:rsid w:val="007379C6"/>
    <w:rsid w:val="00737CB7"/>
    <w:rsid w:val="00737D80"/>
    <w:rsid w:val="007403E0"/>
    <w:rsid w:val="0074076A"/>
    <w:rsid w:val="00741875"/>
    <w:rsid w:val="00741AF4"/>
    <w:rsid w:val="00741DCC"/>
    <w:rsid w:val="0074203A"/>
    <w:rsid w:val="007427B5"/>
    <w:rsid w:val="00742865"/>
    <w:rsid w:val="0074296C"/>
    <w:rsid w:val="00742C83"/>
    <w:rsid w:val="007431A9"/>
    <w:rsid w:val="0074360F"/>
    <w:rsid w:val="00743E39"/>
    <w:rsid w:val="00744A64"/>
    <w:rsid w:val="00744D47"/>
    <w:rsid w:val="00744EA0"/>
    <w:rsid w:val="00745CEB"/>
    <w:rsid w:val="0074638D"/>
    <w:rsid w:val="00746484"/>
    <w:rsid w:val="00746CBE"/>
    <w:rsid w:val="0074704F"/>
    <w:rsid w:val="007470AD"/>
    <w:rsid w:val="007477B2"/>
    <w:rsid w:val="007478F2"/>
    <w:rsid w:val="00747F48"/>
    <w:rsid w:val="00747F4C"/>
    <w:rsid w:val="00751091"/>
    <w:rsid w:val="00751651"/>
    <w:rsid w:val="00751B83"/>
    <w:rsid w:val="00752E03"/>
    <w:rsid w:val="00752EED"/>
    <w:rsid w:val="0075329E"/>
    <w:rsid w:val="0075417F"/>
    <w:rsid w:val="00754359"/>
    <w:rsid w:val="00754411"/>
    <w:rsid w:val="00754550"/>
    <w:rsid w:val="00754BD9"/>
    <w:rsid w:val="00754E3C"/>
    <w:rsid w:val="00754E7A"/>
    <w:rsid w:val="0075540C"/>
    <w:rsid w:val="00755DB1"/>
    <w:rsid w:val="0075600F"/>
    <w:rsid w:val="007564D1"/>
    <w:rsid w:val="00756826"/>
    <w:rsid w:val="0075734C"/>
    <w:rsid w:val="007574FC"/>
    <w:rsid w:val="00757997"/>
    <w:rsid w:val="00757CEE"/>
    <w:rsid w:val="00760975"/>
    <w:rsid w:val="007610B0"/>
    <w:rsid w:val="007611E0"/>
    <w:rsid w:val="00761FDA"/>
    <w:rsid w:val="007621FF"/>
    <w:rsid w:val="007622ED"/>
    <w:rsid w:val="00763487"/>
    <w:rsid w:val="007634E3"/>
    <w:rsid w:val="00764194"/>
    <w:rsid w:val="00764225"/>
    <w:rsid w:val="00765ED3"/>
    <w:rsid w:val="00766166"/>
    <w:rsid w:val="0076681D"/>
    <w:rsid w:val="00766A65"/>
    <w:rsid w:val="00766E5C"/>
    <w:rsid w:val="007671F5"/>
    <w:rsid w:val="00767368"/>
    <w:rsid w:val="00767583"/>
    <w:rsid w:val="007676B8"/>
    <w:rsid w:val="00770580"/>
    <w:rsid w:val="007716E6"/>
    <w:rsid w:val="0077175C"/>
    <w:rsid w:val="00771870"/>
    <w:rsid w:val="00771BF9"/>
    <w:rsid w:val="00771F7F"/>
    <w:rsid w:val="00772F8A"/>
    <w:rsid w:val="007734F9"/>
    <w:rsid w:val="007739C6"/>
    <w:rsid w:val="0077447D"/>
    <w:rsid w:val="00774889"/>
    <w:rsid w:val="00774FF5"/>
    <w:rsid w:val="007750B3"/>
    <w:rsid w:val="0077582C"/>
    <w:rsid w:val="00775F76"/>
    <w:rsid w:val="00776AEA"/>
    <w:rsid w:val="00776D5C"/>
    <w:rsid w:val="00777BA0"/>
    <w:rsid w:val="007800CE"/>
    <w:rsid w:val="007803BD"/>
    <w:rsid w:val="007811DC"/>
    <w:rsid w:val="00781BC7"/>
    <w:rsid w:val="007820FA"/>
    <w:rsid w:val="007824D1"/>
    <w:rsid w:val="0078285F"/>
    <w:rsid w:val="00782AEF"/>
    <w:rsid w:val="00783207"/>
    <w:rsid w:val="007837C3"/>
    <w:rsid w:val="00783E1D"/>
    <w:rsid w:val="0078483B"/>
    <w:rsid w:val="00784C75"/>
    <w:rsid w:val="00784EED"/>
    <w:rsid w:val="00785900"/>
    <w:rsid w:val="00786958"/>
    <w:rsid w:val="00786CE0"/>
    <w:rsid w:val="00786E71"/>
    <w:rsid w:val="007872DB"/>
    <w:rsid w:val="00791391"/>
    <w:rsid w:val="0079162F"/>
    <w:rsid w:val="007918C9"/>
    <w:rsid w:val="00791E91"/>
    <w:rsid w:val="0079214B"/>
    <w:rsid w:val="00792656"/>
    <w:rsid w:val="0079338C"/>
    <w:rsid w:val="007943D6"/>
    <w:rsid w:val="00794924"/>
    <w:rsid w:val="007950F5"/>
    <w:rsid w:val="007951D0"/>
    <w:rsid w:val="00796407"/>
    <w:rsid w:val="007968ED"/>
    <w:rsid w:val="00797045"/>
    <w:rsid w:val="00797218"/>
    <w:rsid w:val="007A0BC2"/>
    <w:rsid w:val="007A0F2E"/>
    <w:rsid w:val="007A13CE"/>
    <w:rsid w:val="007A1F44"/>
    <w:rsid w:val="007A23FF"/>
    <w:rsid w:val="007A295B"/>
    <w:rsid w:val="007A2C2E"/>
    <w:rsid w:val="007A3059"/>
    <w:rsid w:val="007A3424"/>
    <w:rsid w:val="007A35EF"/>
    <w:rsid w:val="007A43A2"/>
    <w:rsid w:val="007A4D04"/>
    <w:rsid w:val="007A4DE6"/>
    <w:rsid w:val="007A7A96"/>
    <w:rsid w:val="007B03AF"/>
    <w:rsid w:val="007B0B6E"/>
    <w:rsid w:val="007B1543"/>
    <w:rsid w:val="007B16FA"/>
    <w:rsid w:val="007B17F3"/>
    <w:rsid w:val="007B181D"/>
    <w:rsid w:val="007B1AC0"/>
    <w:rsid w:val="007B270A"/>
    <w:rsid w:val="007B2D3B"/>
    <w:rsid w:val="007B4235"/>
    <w:rsid w:val="007B52CD"/>
    <w:rsid w:val="007B5E44"/>
    <w:rsid w:val="007B6B9C"/>
    <w:rsid w:val="007B7256"/>
    <w:rsid w:val="007B7D43"/>
    <w:rsid w:val="007B7DC1"/>
    <w:rsid w:val="007B7EDB"/>
    <w:rsid w:val="007C0CC5"/>
    <w:rsid w:val="007C19AD"/>
    <w:rsid w:val="007C1D7B"/>
    <w:rsid w:val="007C25C1"/>
    <w:rsid w:val="007C3598"/>
    <w:rsid w:val="007C3FA8"/>
    <w:rsid w:val="007C45B2"/>
    <w:rsid w:val="007C4741"/>
    <w:rsid w:val="007C68DA"/>
    <w:rsid w:val="007C6F32"/>
    <w:rsid w:val="007C7F85"/>
    <w:rsid w:val="007D105D"/>
    <w:rsid w:val="007D17E8"/>
    <w:rsid w:val="007D229A"/>
    <w:rsid w:val="007D2F44"/>
    <w:rsid w:val="007D2F4D"/>
    <w:rsid w:val="007D367D"/>
    <w:rsid w:val="007D4178"/>
    <w:rsid w:val="007D4941"/>
    <w:rsid w:val="007D4D33"/>
    <w:rsid w:val="007D5A08"/>
    <w:rsid w:val="007D7175"/>
    <w:rsid w:val="007D72FF"/>
    <w:rsid w:val="007D7CFF"/>
    <w:rsid w:val="007E048E"/>
    <w:rsid w:val="007E1369"/>
    <w:rsid w:val="007E13E2"/>
    <w:rsid w:val="007E1A1B"/>
    <w:rsid w:val="007E1A88"/>
    <w:rsid w:val="007E1CF0"/>
    <w:rsid w:val="007E26CB"/>
    <w:rsid w:val="007E3B31"/>
    <w:rsid w:val="007E4C88"/>
    <w:rsid w:val="007E585E"/>
    <w:rsid w:val="007E7DDF"/>
    <w:rsid w:val="007F0E96"/>
    <w:rsid w:val="007F11C8"/>
    <w:rsid w:val="007F1CFB"/>
    <w:rsid w:val="007F1E15"/>
    <w:rsid w:val="007F220B"/>
    <w:rsid w:val="007F257D"/>
    <w:rsid w:val="007F27DD"/>
    <w:rsid w:val="007F3D63"/>
    <w:rsid w:val="007F6880"/>
    <w:rsid w:val="007F6F46"/>
    <w:rsid w:val="007F76B4"/>
    <w:rsid w:val="008000D7"/>
    <w:rsid w:val="008001B4"/>
    <w:rsid w:val="00800769"/>
    <w:rsid w:val="00800ED2"/>
    <w:rsid w:val="00801AD7"/>
    <w:rsid w:val="00802E74"/>
    <w:rsid w:val="00803085"/>
    <w:rsid w:val="008035EC"/>
    <w:rsid w:val="0080463D"/>
    <w:rsid w:val="00804B92"/>
    <w:rsid w:val="00804E21"/>
    <w:rsid w:val="00805092"/>
    <w:rsid w:val="008051F2"/>
    <w:rsid w:val="008068FB"/>
    <w:rsid w:val="00806AAF"/>
    <w:rsid w:val="00806FE0"/>
    <w:rsid w:val="008070AC"/>
    <w:rsid w:val="008075D5"/>
    <w:rsid w:val="00807A60"/>
    <w:rsid w:val="00807DEA"/>
    <w:rsid w:val="00807E86"/>
    <w:rsid w:val="008101FD"/>
    <w:rsid w:val="00810364"/>
    <w:rsid w:val="008106B7"/>
    <w:rsid w:val="00810D8D"/>
    <w:rsid w:val="00810DC4"/>
    <w:rsid w:val="00810FEE"/>
    <w:rsid w:val="00811835"/>
    <w:rsid w:val="008125D2"/>
    <w:rsid w:val="00814120"/>
    <w:rsid w:val="00815057"/>
    <w:rsid w:val="0081581D"/>
    <w:rsid w:val="00815FB3"/>
    <w:rsid w:val="008169CD"/>
    <w:rsid w:val="008172BE"/>
    <w:rsid w:val="00817374"/>
    <w:rsid w:val="008177B9"/>
    <w:rsid w:val="00817A73"/>
    <w:rsid w:val="00817B71"/>
    <w:rsid w:val="00820244"/>
    <w:rsid w:val="00821A13"/>
    <w:rsid w:val="008221B3"/>
    <w:rsid w:val="0082248E"/>
    <w:rsid w:val="00824FDF"/>
    <w:rsid w:val="00825125"/>
    <w:rsid w:val="008257CC"/>
    <w:rsid w:val="00827362"/>
    <w:rsid w:val="008274BF"/>
    <w:rsid w:val="00830DC3"/>
    <w:rsid w:val="00831555"/>
    <w:rsid w:val="00831BB6"/>
    <w:rsid w:val="00831F52"/>
    <w:rsid w:val="00832154"/>
    <w:rsid w:val="00832980"/>
    <w:rsid w:val="00832F5C"/>
    <w:rsid w:val="0083433F"/>
    <w:rsid w:val="00834DA4"/>
    <w:rsid w:val="00834E7A"/>
    <w:rsid w:val="00835944"/>
    <w:rsid w:val="008359E0"/>
    <w:rsid w:val="008376F6"/>
    <w:rsid w:val="00837D5B"/>
    <w:rsid w:val="00840300"/>
    <w:rsid w:val="00840580"/>
    <w:rsid w:val="00840607"/>
    <w:rsid w:val="008414E4"/>
    <w:rsid w:val="00841CD2"/>
    <w:rsid w:val="00842232"/>
    <w:rsid w:val="00842B77"/>
    <w:rsid w:val="00842E30"/>
    <w:rsid w:val="0084309F"/>
    <w:rsid w:val="00844964"/>
    <w:rsid w:val="00844DEC"/>
    <w:rsid w:val="00845554"/>
    <w:rsid w:val="00845C12"/>
    <w:rsid w:val="008462E8"/>
    <w:rsid w:val="008469D9"/>
    <w:rsid w:val="00846DC0"/>
    <w:rsid w:val="008474A7"/>
    <w:rsid w:val="00847BD2"/>
    <w:rsid w:val="008506B6"/>
    <w:rsid w:val="00850AE0"/>
    <w:rsid w:val="00850DF5"/>
    <w:rsid w:val="008524D2"/>
    <w:rsid w:val="00852E19"/>
    <w:rsid w:val="00853255"/>
    <w:rsid w:val="008548F0"/>
    <w:rsid w:val="00856467"/>
    <w:rsid w:val="00856833"/>
    <w:rsid w:val="00856840"/>
    <w:rsid w:val="00856F75"/>
    <w:rsid w:val="0085737A"/>
    <w:rsid w:val="0086087C"/>
    <w:rsid w:val="00860A17"/>
    <w:rsid w:val="00860D8E"/>
    <w:rsid w:val="0086275E"/>
    <w:rsid w:val="00863B84"/>
    <w:rsid w:val="008641E7"/>
    <w:rsid w:val="00864440"/>
    <w:rsid w:val="00864D76"/>
    <w:rsid w:val="00864F47"/>
    <w:rsid w:val="008650FC"/>
    <w:rsid w:val="00865315"/>
    <w:rsid w:val="00866EB3"/>
    <w:rsid w:val="0086701A"/>
    <w:rsid w:val="00867BD2"/>
    <w:rsid w:val="008706B4"/>
    <w:rsid w:val="008712FD"/>
    <w:rsid w:val="008716A1"/>
    <w:rsid w:val="00871D6B"/>
    <w:rsid w:val="00872D3F"/>
    <w:rsid w:val="008733E4"/>
    <w:rsid w:val="00873F15"/>
    <w:rsid w:val="00874096"/>
    <w:rsid w:val="00874690"/>
    <w:rsid w:val="00874C22"/>
    <w:rsid w:val="00874E08"/>
    <w:rsid w:val="00875591"/>
    <w:rsid w:val="008756A4"/>
    <w:rsid w:val="00875DAA"/>
    <w:rsid w:val="00875F73"/>
    <w:rsid w:val="00875F97"/>
    <w:rsid w:val="00876154"/>
    <w:rsid w:val="008766AE"/>
    <w:rsid w:val="00880F30"/>
    <w:rsid w:val="008810B7"/>
    <w:rsid w:val="0088231B"/>
    <w:rsid w:val="008833B0"/>
    <w:rsid w:val="008833E8"/>
    <w:rsid w:val="00885D22"/>
    <w:rsid w:val="0088661C"/>
    <w:rsid w:val="00887B48"/>
    <w:rsid w:val="00890694"/>
    <w:rsid w:val="00890B1B"/>
    <w:rsid w:val="0089176E"/>
    <w:rsid w:val="008917E0"/>
    <w:rsid w:val="00892365"/>
    <w:rsid w:val="00892A6A"/>
    <w:rsid w:val="00892BE5"/>
    <w:rsid w:val="0089369B"/>
    <w:rsid w:val="0089387C"/>
    <w:rsid w:val="00893E67"/>
    <w:rsid w:val="0089444E"/>
    <w:rsid w:val="008949DF"/>
    <w:rsid w:val="008951DB"/>
    <w:rsid w:val="00895253"/>
    <w:rsid w:val="00895300"/>
    <w:rsid w:val="0089568B"/>
    <w:rsid w:val="00895F36"/>
    <w:rsid w:val="00896C81"/>
    <w:rsid w:val="00896D83"/>
    <w:rsid w:val="00897C2E"/>
    <w:rsid w:val="008A017B"/>
    <w:rsid w:val="008A0AB2"/>
    <w:rsid w:val="008A0CFC"/>
    <w:rsid w:val="008A12FE"/>
    <w:rsid w:val="008A28B6"/>
    <w:rsid w:val="008A2BB1"/>
    <w:rsid w:val="008A3466"/>
    <w:rsid w:val="008A389F"/>
    <w:rsid w:val="008A390D"/>
    <w:rsid w:val="008A39F3"/>
    <w:rsid w:val="008A3AB0"/>
    <w:rsid w:val="008A3BBD"/>
    <w:rsid w:val="008A3CA4"/>
    <w:rsid w:val="008A3D02"/>
    <w:rsid w:val="008A4343"/>
    <w:rsid w:val="008A4CEA"/>
    <w:rsid w:val="008A5023"/>
    <w:rsid w:val="008A53FA"/>
    <w:rsid w:val="008A5787"/>
    <w:rsid w:val="008A5940"/>
    <w:rsid w:val="008A73B2"/>
    <w:rsid w:val="008B043F"/>
    <w:rsid w:val="008B0808"/>
    <w:rsid w:val="008B0AEC"/>
    <w:rsid w:val="008B0B45"/>
    <w:rsid w:val="008B1B45"/>
    <w:rsid w:val="008B1BBE"/>
    <w:rsid w:val="008B1E53"/>
    <w:rsid w:val="008B1E5B"/>
    <w:rsid w:val="008B389D"/>
    <w:rsid w:val="008B3ADC"/>
    <w:rsid w:val="008B3C5C"/>
    <w:rsid w:val="008B44F7"/>
    <w:rsid w:val="008B4D87"/>
    <w:rsid w:val="008B4E99"/>
    <w:rsid w:val="008B5299"/>
    <w:rsid w:val="008B5A5F"/>
    <w:rsid w:val="008B5AB0"/>
    <w:rsid w:val="008B5B48"/>
    <w:rsid w:val="008B6054"/>
    <w:rsid w:val="008B784D"/>
    <w:rsid w:val="008B7B08"/>
    <w:rsid w:val="008C047A"/>
    <w:rsid w:val="008C13F0"/>
    <w:rsid w:val="008C1AF4"/>
    <w:rsid w:val="008C1F26"/>
    <w:rsid w:val="008C2A3A"/>
    <w:rsid w:val="008C3C82"/>
    <w:rsid w:val="008C3EA8"/>
    <w:rsid w:val="008C4C7E"/>
    <w:rsid w:val="008C5C46"/>
    <w:rsid w:val="008C6184"/>
    <w:rsid w:val="008C61B9"/>
    <w:rsid w:val="008C61F1"/>
    <w:rsid w:val="008C785E"/>
    <w:rsid w:val="008D0283"/>
    <w:rsid w:val="008D0AFB"/>
    <w:rsid w:val="008D13B2"/>
    <w:rsid w:val="008D1511"/>
    <w:rsid w:val="008D2D70"/>
    <w:rsid w:val="008D2F33"/>
    <w:rsid w:val="008D3257"/>
    <w:rsid w:val="008D32DF"/>
    <w:rsid w:val="008D35E9"/>
    <w:rsid w:val="008D3959"/>
    <w:rsid w:val="008D3966"/>
    <w:rsid w:val="008D3CA8"/>
    <w:rsid w:val="008D4352"/>
    <w:rsid w:val="008D5E8F"/>
    <w:rsid w:val="008D60BC"/>
    <w:rsid w:val="008D691B"/>
    <w:rsid w:val="008D6D7B"/>
    <w:rsid w:val="008D7EB7"/>
    <w:rsid w:val="008D7F2C"/>
    <w:rsid w:val="008E06C3"/>
    <w:rsid w:val="008E0B26"/>
    <w:rsid w:val="008E0EB8"/>
    <w:rsid w:val="008E102B"/>
    <w:rsid w:val="008E10A6"/>
    <w:rsid w:val="008E1271"/>
    <w:rsid w:val="008E2251"/>
    <w:rsid w:val="008E24B3"/>
    <w:rsid w:val="008E24CA"/>
    <w:rsid w:val="008E26EF"/>
    <w:rsid w:val="008E2F6E"/>
    <w:rsid w:val="008E38AD"/>
    <w:rsid w:val="008E3BA1"/>
    <w:rsid w:val="008E3EEC"/>
    <w:rsid w:val="008E3EF4"/>
    <w:rsid w:val="008E5056"/>
    <w:rsid w:val="008E53BE"/>
    <w:rsid w:val="008E5BF2"/>
    <w:rsid w:val="008E5C81"/>
    <w:rsid w:val="008E6484"/>
    <w:rsid w:val="008E65FC"/>
    <w:rsid w:val="008E7D2A"/>
    <w:rsid w:val="008F0A38"/>
    <w:rsid w:val="008F0C3B"/>
    <w:rsid w:val="008F0DB3"/>
    <w:rsid w:val="008F0E38"/>
    <w:rsid w:val="008F0F84"/>
    <w:rsid w:val="008F1014"/>
    <w:rsid w:val="008F11C9"/>
    <w:rsid w:val="008F182E"/>
    <w:rsid w:val="008F23D8"/>
    <w:rsid w:val="008F2FD5"/>
    <w:rsid w:val="008F37E5"/>
    <w:rsid w:val="008F48C2"/>
    <w:rsid w:val="008F5207"/>
    <w:rsid w:val="008F57DF"/>
    <w:rsid w:val="008F5840"/>
    <w:rsid w:val="008F5E92"/>
    <w:rsid w:val="008F5EEF"/>
    <w:rsid w:val="008F66FE"/>
    <w:rsid w:val="008F72CC"/>
    <w:rsid w:val="008F72CD"/>
    <w:rsid w:val="008F730E"/>
    <w:rsid w:val="00900489"/>
    <w:rsid w:val="009005AE"/>
    <w:rsid w:val="00902EEA"/>
    <w:rsid w:val="0090337C"/>
    <w:rsid w:val="009035C8"/>
    <w:rsid w:val="00903802"/>
    <w:rsid w:val="009042B2"/>
    <w:rsid w:val="00904C1E"/>
    <w:rsid w:val="0090696D"/>
    <w:rsid w:val="00906CD6"/>
    <w:rsid w:val="00906E4D"/>
    <w:rsid w:val="00906F31"/>
    <w:rsid w:val="009078B3"/>
    <w:rsid w:val="00907A77"/>
    <w:rsid w:val="00907E00"/>
    <w:rsid w:val="0091088D"/>
    <w:rsid w:val="00910EC6"/>
    <w:rsid w:val="00910FC9"/>
    <w:rsid w:val="00911763"/>
    <w:rsid w:val="0091291A"/>
    <w:rsid w:val="00913612"/>
    <w:rsid w:val="0091366A"/>
    <w:rsid w:val="00913824"/>
    <w:rsid w:val="009154BE"/>
    <w:rsid w:val="00915757"/>
    <w:rsid w:val="009158BC"/>
    <w:rsid w:val="009159B3"/>
    <w:rsid w:val="00916181"/>
    <w:rsid w:val="00916370"/>
    <w:rsid w:val="009166BB"/>
    <w:rsid w:val="00917190"/>
    <w:rsid w:val="00917C35"/>
    <w:rsid w:val="009204C5"/>
    <w:rsid w:val="00920E2F"/>
    <w:rsid w:val="009212F5"/>
    <w:rsid w:val="0092180D"/>
    <w:rsid w:val="0092235B"/>
    <w:rsid w:val="009232C9"/>
    <w:rsid w:val="00923608"/>
    <w:rsid w:val="009238E5"/>
    <w:rsid w:val="00923F12"/>
    <w:rsid w:val="00923F3A"/>
    <w:rsid w:val="00924098"/>
    <w:rsid w:val="00924FF8"/>
    <w:rsid w:val="00925BA8"/>
    <w:rsid w:val="0092664B"/>
    <w:rsid w:val="00926DA7"/>
    <w:rsid w:val="00927F8B"/>
    <w:rsid w:val="009305DF"/>
    <w:rsid w:val="0093094D"/>
    <w:rsid w:val="00930B6D"/>
    <w:rsid w:val="00931761"/>
    <w:rsid w:val="00932568"/>
    <w:rsid w:val="009328C7"/>
    <w:rsid w:val="009336EC"/>
    <w:rsid w:val="009336F2"/>
    <w:rsid w:val="009337FC"/>
    <w:rsid w:val="009338A6"/>
    <w:rsid w:val="00933E77"/>
    <w:rsid w:val="00933EBE"/>
    <w:rsid w:val="00933F56"/>
    <w:rsid w:val="00934C13"/>
    <w:rsid w:val="00935228"/>
    <w:rsid w:val="009355A2"/>
    <w:rsid w:val="00935C17"/>
    <w:rsid w:val="00935F9E"/>
    <w:rsid w:val="00936256"/>
    <w:rsid w:val="00936D98"/>
    <w:rsid w:val="00937348"/>
    <w:rsid w:val="009373E9"/>
    <w:rsid w:val="0094063F"/>
    <w:rsid w:val="00940D7C"/>
    <w:rsid w:val="00940E3A"/>
    <w:rsid w:val="00941327"/>
    <w:rsid w:val="00941617"/>
    <w:rsid w:val="00941977"/>
    <w:rsid w:val="00942C80"/>
    <w:rsid w:val="00943197"/>
    <w:rsid w:val="009435F2"/>
    <w:rsid w:val="00943CC0"/>
    <w:rsid w:val="0094423D"/>
    <w:rsid w:val="00945180"/>
    <w:rsid w:val="0094590C"/>
    <w:rsid w:val="00946355"/>
    <w:rsid w:val="009468B7"/>
    <w:rsid w:val="0094724E"/>
    <w:rsid w:val="00947973"/>
    <w:rsid w:val="00947BE6"/>
    <w:rsid w:val="0095048D"/>
    <w:rsid w:val="009517F6"/>
    <w:rsid w:val="00951ADB"/>
    <w:rsid w:val="00952BDB"/>
    <w:rsid w:val="00953621"/>
    <w:rsid w:val="0095380C"/>
    <w:rsid w:val="00953BB8"/>
    <w:rsid w:val="00954267"/>
    <w:rsid w:val="00954353"/>
    <w:rsid w:val="009545A6"/>
    <w:rsid w:val="00954FED"/>
    <w:rsid w:val="00955C0A"/>
    <w:rsid w:val="00955C4F"/>
    <w:rsid w:val="00956F7D"/>
    <w:rsid w:val="00957DF3"/>
    <w:rsid w:val="009617B6"/>
    <w:rsid w:val="0096328C"/>
    <w:rsid w:val="00963D19"/>
    <w:rsid w:val="009656C1"/>
    <w:rsid w:val="009657F1"/>
    <w:rsid w:val="0096625D"/>
    <w:rsid w:val="00966724"/>
    <w:rsid w:val="0097010D"/>
    <w:rsid w:val="009703D3"/>
    <w:rsid w:val="00970551"/>
    <w:rsid w:val="009709F8"/>
    <w:rsid w:val="00970B94"/>
    <w:rsid w:val="00970F84"/>
    <w:rsid w:val="00972929"/>
    <w:rsid w:val="00972B7A"/>
    <w:rsid w:val="00972F91"/>
    <w:rsid w:val="009732C6"/>
    <w:rsid w:val="009735A7"/>
    <w:rsid w:val="00973827"/>
    <w:rsid w:val="0097396C"/>
    <w:rsid w:val="009741F4"/>
    <w:rsid w:val="009742D3"/>
    <w:rsid w:val="00974956"/>
    <w:rsid w:val="00977BA7"/>
    <w:rsid w:val="00980517"/>
    <w:rsid w:val="00980A67"/>
    <w:rsid w:val="0098191C"/>
    <w:rsid w:val="0098194F"/>
    <w:rsid w:val="00982611"/>
    <w:rsid w:val="009826C8"/>
    <w:rsid w:val="00982822"/>
    <w:rsid w:val="00983246"/>
    <w:rsid w:val="009836E4"/>
    <w:rsid w:val="0098412F"/>
    <w:rsid w:val="0098460A"/>
    <w:rsid w:val="00985D58"/>
    <w:rsid w:val="00985F28"/>
    <w:rsid w:val="00986149"/>
    <w:rsid w:val="00986176"/>
    <w:rsid w:val="00986A09"/>
    <w:rsid w:val="00986E7F"/>
    <w:rsid w:val="00987095"/>
    <w:rsid w:val="00987536"/>
    <w:rsid w:val="00990BD5"/>
    <w:rsid w:val="00991919"/>
    <w:rsid w:val="0099196F"/>
    <w:rsid w:val="00991D60"/>
    <w:rsid w:val="00992B98"/>
    <w:rsid w:val="0099359F"/>
    <w:rsid w:val="00993644"/>
    <w:rsid w:val="00994871"/>
    <w:rsid w:val="00994E08"/>
    <w:rsid w:val="009951F9"/>
    <w:rsid w:val="00995C95"/>
    <w:rsid w:val="00995E85"/>
    <w:rsid w:val="0099606D"/>
    <w:rsid w:val="00996468"/>
    <w:rsid w:val="00996876"/>
    <w:rsid w:val="00996B29"/>
    <w:rsid w:val="00996FFA"/>
    <w:rsid w:val="009973F1"/>
    <w:rsid w:val="009973F3"/>
    <w:rsid w:val="00997800"/>
    <w:rsid w:val="00997A84"/>
    <w:rsid w:val="009A010D"/>
    <w:rsid w:val="009A0C6F"/>
    <w:rsid w:val="009A111D"/>
    <w:rsid w:val="009A14EF"/>
    <w:rsid w:val="009A29FA"/>
    <w:rsid w:val="009A2BC4"/>
    <w:rsid w:val="009A2DF9"/>
    <w:rsid w:val="009A2F24"/>
    <w:rsid w:val="009A313D"/>
    <w:rsid w:val="009A385D"/>
    <w:rsid w:val="009A3A86"/>
    <w:rsid w:val="009A405D"/>
    <w:rsid w:val="009A4869"/>
    <w:rsid w:val="009A58E9"/>
    <w:rsid w:val="009A683D"/>
    <w:rsid w:val="009A6A6B"/>
    <w:rsid w:val="009A6ACD"/>
    <w:rsid w:val="009B1CFB"/>
    <w:rsid w:val="009B1EF9"/>
    <w:rsid w:val="009B26AC"/>
    <w:rsid w:val="009B37E2"/>
    <w:rsid w:val="009B3858"/>
    <w:rsid w:val="009B415E"/>
    <w:rsid w:val="009B4519"/>
    <w:rsid w:val="009B4E42"/>
    <w:rsid w:val="009B506B"/>
    <w:rsid w:val="009B57EF"/>
    <w:rsid w:val="009B5B85"/>
    <w:rsid w:val="009B5B90"/>
    <w:rsid w:val="009B643D"/>
    <w:rsid w:val="009B7204"/>
    <w:rsid w:val="009C0074"/>
    <w:rsid w:val="009C0564"/>
    <w:rsid w:val="009C0A8E"/>
    <w:rsid w:val="009C17D6"/>
    <w:rsid w:val="009C2685"/>
    <w:rsid w:val="009C346F"/>
    <w:rsid w:val="009C39BC"/>
    <w:rsid w:val="009C447F"/>
    <w:rsid w:val="009C458E"/>
    <w:rsid w:val="009C4BC2"/>
    <w:rsid w:val="009C4D22"/>
    <w:rsid w:val="009C71D3"/>
    <w:rsid w:val="009C7320"/>
    <w:rsid w:val="009C778C"/>
    <w:rsid w:val="009D01D0"/>
    <w:rsid w:val="009D053B"/>
    <w:rsid w:val="009D0729"/>
    <w:rsid w:val="009D0F66"/>
    <w:rsid w:val="009D1A06"/>
    <w:rsid w:val="009D1BA4"/>
    <w:rsid w:val="009D22E4"/>
    <w:rsid w:val="009D22F7"/>
    <w:rsid w:val="009D27EC"/>
    <w:rsid w:val="009D2F05"/>
    <w:rsid w:val="009D30AE"/>
    <w:rsid w:val="009D319C"/>
    <w:rsid w:val="009D5BAB"/>
    <w:rsid w:val="009D5F33"/>
    <w:rsid w:val="009D60B4"/>
    <w:rsid w:val="009D6A0A"/>
    <w:rsid w:val="009D719C"/>
    <w:rsid w:val="009D7433"/>
    <w:rsid w:val="009E058F"/>
    <w:rsid w:val="009E0693"/>
    <w:rsid w:val="009E0A9E"/>
    <w:rsid w:val="009E103C"/>
    <w:rsid w:val="009E19A2"/>
    <w:rsid w:val="009E349A"/>
    <w:rsid w:val="009E39A2"/>
    <w:rsid w:val="009E3AFD"/>
    <w:rsid w:val="009E3CDD"/>
    <w:rsid w:val="009E3D23"/>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6B9"/>
    <w:rsid w:val="009F3C46"/>
    <w:rsid w:val="009F3F34"/>
    <w:rsid w:val="009F3FB5"/>
    <w:rsid w:val="009F412B"/>
    <w:rsid w:val="009F521F"/>
    <w:rsid w:val="009F553C"/>
    <w:rsid w:val="009F59F8"/>
    <w:rsid w:val="009F5F84"/>
    <w:rsid w:val="009F716E"/>
    <w:rsid w:val="009F7A9E"/>
    <w:rsid w:val="00A0014A"/>
    <w:rsid w:val="00A005B0"/>
    <w:rsid w:val="00A00C74"/>
    <w:rsid w:val="00A01284"/>
    <w:rsid w:val="00A019A3"/>
    <w:rsid w:val="00A01BE7"/>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4FAF"/>
    <w:rsid w:val="00A1566A"/>
    <w:rsid w:val="00A1588D"/>
    <w:rsid w:val="00A165BF"/>
    <w:rsid w:val="00A172E8"/>
    <w:rsid w:val="00A1730F"/>
    <w:rsid w:val="00A17763"/>
    <w:rsid w:val="00A179FF"/>
    <w:rsid w:val="00A21A36"/>
    <w:rsid w:val="00A23719"/>
    <w:rsid w:val="00A23D6D"/>
    <w:rsid w:val="00A25294"/>
    <w:rsid w:val="00A254EE"/>
    <w:rsid w:val="00A25BE7"/>
    <w:rsid w:val="00A264DE"/>
    <w:rsid w:val="00A26817"/>
    <w:rsid w:val="00A27008"/>
    <w:rsid w:val="00A27216"/>
    <w:rsid w:val="00A27CDF"/>
    <w:rsid w:val="00A309C6"/>
    <w:rsid w:val="00A30A39"/>
    <w:rsid w:val="00A30D13"/>
    <w:rsid w:val="00A314F9"/>
    <w:rsid w:val="00A319D0"/>
    <w:rsid w:val="00A32155"/>
    <w:rsid w:val="00A32316"/>
    <w:rsid w:val="00A3264A"/>
    <w:rsid w:val="00A327B9"/>
    <w:rsid w:val="00A330BB"/>
    <w:rsid w:val="00A33172"/>
    <w:rsid w:val="00A3432B"/>
    <w:rsid w:val="00A346BA"/>
    <w:rsid w:val="00A34C67"/>
    <w:rsid w:val="00A34D62"/>
    <w:rsid w:val="00A3611D"/>
    <w:rsid w:val="00A36339"/>
    <w:rsid w:val="00A3641E"/>
    <w:rsid w:val="00A366E4"/>
    <w:rsid w:val="00A3743F"/>
    <w:rsid w:val="00A37D07"/>
    <w:rsid w:val="00A41803"/>
    <w:rsid w:val="00A4320F"/>
    <w:rsid w:val="00A4321C"/>
    <w:rsid w:val="00A4376F"/>
    <w:rsid w:val="00A4549F"/>
    <w:rsid w:val="00A45532"/>
    <w:rsid w:val="00A45556"/>
    <w:rsid w:val="00A45B30"/>
    <w:rsid w:val="00A45B9B"/>
    <w:rsid w:val="00A462FE"/>
    <w:rsid w:val="00A47D26"/>
    <w:rsid w:val="00A50064"/>
    <w:rsid w:val="00A501C9"/>
    <w:rsid w:val="00A502C8"/>
    <w:rsid w:val="00A50506"/>
    <w:rsid w:val="00A51C34"/>
    <w:rsid w:val="00A5206A"/>
    <w:rsid w:val="00A520CC"/>
    <w:rsid w:val="00A52352"/>
    <w:rsid w:val="00A53F55"/>
    <w:rsid w:val="00A5417B"/>
    <w:rsid w:val="00A54436"/>
    <w:rsid w:val="00A54599"/>
    <w:rsid w:val="00A545B9"/>
    <w:rsid w:val="00A54B82"/>
    <w:rsid w:val="00A55273"/>
    <w:rsid w:val="00A569D4"/>
    <w:rsid w:val="00A57441"/>
    <w:rsid w:val="00A57939"/>
    <w:rsid w:val="00A57F1A"/>
    <w:rsid w:val="00A60163"/>
    <w:rsid w:val="00A6026A"/>
    <w:rsid w:val="00A6038D"/>
    <w:rsid w:val="00A60CF0"/>
    <w:rsid w:val="00A61355"/>
    <w:rsid w:val="00A61429"/>
    <w:rsid w:val="00A61514"/>
    <w:rsid w:val="00A61645"/>
    <w:rsid w:val="00A62080"/>
    <w:rsid w:val="00A62AA5"/>
    <w:rsid w:val="00A63037"/>
    <w:rsid w:val="00A630A2"/>
    <w:rsid w:val="00A632B8"/>
    <w:rsid w:val="00A63BF3"/>
    <w:rsid w:val="00A64050"/>
    <w:rsid w:val="00A64942"/>
    <w:rsid w:val="00A6573C"/>
    <w:rsid w:val="00A65911"/>
    <w:rsid w:val="00A66136"/>
    <w:rsid w:val="00A6643C"/>
    <w:rsid w:val="00A67544"/>
    <w:rsid w:val="00A6756A"/>
    <w:rsid w:val="00A67EB9"/>
    <w:rsid w:val="00A7075B"/>
    <w:rsid w:val="00A71CE6"/>
    <w:rsid w:val="00A71D23"/>
    <w:rsid w:val="00A71FF0"/>
    <w:rsid w:val="00A7333A"/>
    <w:rsid w:val="00A736B0"/>
    <w:rsid w:val="00A7392A"/>
    <w:rsid w:val="00A73B3F"/>
    <w:rsid w:val="00A73D0D"/>
    <w:rsid w:val="00A741E4"/>
    <w:rsid w:val="00A74994"/>
    <w:rsid w:val="00A74A92"/>
    <w:rsid w:val="00A75CC1"/>
    <w:rsid w:val="00A75E88"/>
    <w:rsid w:val="00A76FAA"/>
    <w:rsid w:val="00A7773E"/>
    <w:rsid w:val="00A8056E"/>
    <w:rsid w:val="00A8094B"/>
    <w:rsid w:val="00A8156C"/>
    <w:rsid w:val="00A82D58"/>
    <w:rsid w:val="00A8398C"/>
    <w:rsid w:val="00A8399D"/>
    <w:rsid w:val="00A83E3D"/>
    <w:rsid w:val="00A8443A"/>
    <w:rsid w:val="00A8479C"/>
    <w:rsid w:val="00A8557B"/>
    <w:rsid w:val="00A85A05"/>
    <w:rsid w:val="00A8602B"/>
    <w:rsid w:val="00A86D63"/>
    <w:rsid w:val="00A87797"/>
    <w:rsid w:val="00A90E72"/>
    <w:rsid w:val="00A918D4"/>
    <w:rsid w:val="00A922A2"/>
    <w:rsid w:val="00A9327B"/>
    <w:rsid w:val="00A93B69"/>
    <w:rsid w:val="00A94983"/>
    <w:rsid w:val="00A956D0"/>
    <w:rsid w:val="00A963C7"/>
    <w:rsid w:val="00A96504"/>
    <w:rsid w:val="00A97BD7"/>
    <w:rsid w:val="00AA024A"/>
    <w:rsid w:val="00AA132C"/>
    <w:rsid w:val="00AA13F5"/>
    <w:rsid w:val="00AA1626"/>
    <w:rsid w:val="00AA1C25"/>
    <w:rsid w:val="00AA3DB7"/>
    <w:rsid w:val="00AA40CE"/>
    <w:rsid w:val="00AA4AFB"/>
    <w:rsid w:val="00AA51F5"/>
    <w:rsid w:val="00AA5E3B"/>
    <w:rsid w:val="00AA609B"/>
    <w:rsid w:val="00AA60CE"/>
    <w:rsid w:val="00AA68B4"/>
    <w:rsid w:val="00AA6DDD"/>
    <w:rsid w:val="00AA7A01"/>
    <w:rsid w:val="00AB0543"/>
    <w:rsid w:val="00AB0AC9"/>
    <w:rsid w:val="00AB185A"/>
    <w:rsid w:val="00AB1BA7"/>
    <w:rsid w:val="00AB1E04"/>
    <w:rsid w:val="00AB1F9B"/>
    <w:rsid w:val="00AB2492"/>
    <w:rsid w:val="00AB2536"/>
    <w:rsid w:val="00AB29CF"/>
    <w:rsid w:val="00AB3113"/>
    <w:rsid w:val="00AB348A"/>
    <w:rsid w:val="00AB3F38"/>
    <w:rsid w:val="00AB43EC"/>
    <w:rsid w:val="00AB4BF4"/>
    <w:rsid w:val="00AB5ADF"/>
    <w:rsid w:val="00AB5E57"/>
    <w:rsid w:val="00AB6E90"/>
    <w:rsid w:val="00AB725F"/>
    <w:rsid w:val="00AC03F2"/>
    <w:rsid w:val="00AC0705"/>
    <w:rsid w:val="00AC105C"/>
    <w:rsid w:val="00AC109B"/>
    <w:rsid w:val="00AC117A"/>
    <w:rsid w:val="00AC1D92"/>
    <w:rsid w:val="00AC2033"/>
    <w:rsid w:val="00AC269D"/>
    <w:rsid w:val="00AC3805"/>
    <w:rsid w:val="00AC3C93"/>
    <w:rsid w:val="00AC4955"/>
    <w:rsid w:val="00AC49EE"/>
    <w:rsid w:val="00AC71EA"/>
    <w:rsid w:val="00AC74DA"/>
    <w:rsid w:val="00AC772A"/>
    <w:rsid w:val="00AC7861"/>
    <w:rsid w:val="00AC7A2B"/>
    <w:rsid w:val="00AC7C25"/>
    <w:rsid w:val="00AD0A51"/>
    <w:rsid w:val="00AD0B37"/>
    <w:rsid w:val="00AD11F7"/>
    <w:rsid w:val="00AD1359"/>
    <w:rsid w:val="00AD165D"/>
    <w:rsid w:val="00AD1DB7"/>
    <w:rsid w:val="00AD2852"/>
    <w:rsid w:val="00AD2C71"/>
    <w:rsid w:val="00AD3976"/>
    <w:rsid w:val="00AD4861"/>
    <w:rsid w:val="00AD49EA"/>
    <w:rsid w:val="00AD4D2A"/>
    <w:rsid w:val="00AD542F"/>
    <w:rsid w:val="00AD6ADC"/>
    <w:rsid w:val="00AD6CE4"/>
    <w:rsid w:val="00AD7305"/>
    <w:rsid w:val="00AD7E64"/>
    <w:rsid w:val="00AD7EBE"/>
    <w:rsid w:val="00AE09E1"/>
    <w:rsid w:val="00AE0C56"/>
    <w:rsid w:val="00AE0C93"/>
    <w:rsid w:val="00AE149E"/>
    <w:rsid w:val="00AE21A6"/>
    <w:rsid w:val="00AE22F2"/>
    <w:rsid w:val="00AE29FC"/>
    <w:rsid w:val="00AE2F3F"/>
    <w:rsid w:val="00AE3B4E"/>
    <w:rsid w:val="00AE46D6"/>
    <w:rsid w:val="00AE49AD"/>
    <w:rsid w:val="00AE4ADC"/>
    <w:rsid w:val="00AE59EC"/>
    <w:rsid w:val="00AE5A56"/>
    <w:rsid w:val="00AE62FB"/>
    <w:rsid w:val="00AE67B3"/>
    <w:rsid w:val="00AE7864"/>
    <w:rsid w:val="00AE7949"/>
    <w:rsid w:val="00AF04CC"/>
    <w:rsid w:val="00AF25D5"/>
    <w:rsid w:val="00AF3DBB"/>
    <w:rsid w:val="00AF42AD"/>
    <w:rsid w:val="00AF4E2B"/>
    <w:rsid w:val="00AF5194"/>
    <w:rsid w:val="00AF53EF"/>
    <w:rsid w:val="00AF54B4"/>
    <w:rsid w:val="00AF5CD5"/>
    <w:rsid w:val="00AF6E96"/>
    <w:rsid w:val="00AF6FCC"/>
    <w:rsid w:val="00AF73C3"/>
    <w:rsid w:val="00AF795C"/>
    <w:rsid w:val="00AF7A29"/>
    <w:rsid w:val="00B00752"/>
    <w:rsid w:val="00B00978"/>
    <w:rsid w:val="00B0256C"/>
    <w:rsid w:val="00B026C1"/>
    <w:rsid w:val="00B02B9C"/>
    <w:rsid w:val="00B02DF2"/>
    <w:rsid w:val="00B0353B"/>
    <w:rsid w:val="00B040B2"/>
    <w:rsid w:val="00B04546"/>
    <w:rsid w:val="00B056C6"/>
    <w:rsid w:val="00B05899"/>
    <w:rsid w:val="00B06B3A"/>
    <w:rsid w:val="00B10558"/>
    <w:rsid w:val="00B122B0"/>
    <w:rsid w:val="00B13C9B"/>
    <w:rsid w:val="00B13DAD"/>
    <w:rsid w:val="00B14AE8"/>
    <w:rsid w:val="00B14B8B"/>
    <w:rsid w:val="00B156A9"/>
    <w:rsid w:val="00B15931"/>
    <w:rsid w:val="00B15F83"/>
    <w:rsid w:val="00B160FF"/>
    <w:rsid w:val="00B16270"/>
    <w:rsid w:val="00B16322"/>
    <w:rsid w:val="00B1662E"/>
    <w:rsid w:val="00B16A6F"/>
    <w:rsid w:val="00B16D68"/>
    <w:rsid w:val="00B16D86"/>
    <w:rsid w:val="00B17E06"/>
    <w:rsid w:val="00B17FD3"/>
    <w:rsid w:val="00B21D2C"/>
    <w:rsid w:val="00B22C0D"/>
    <w:rsid w:val="00B23AF4"/>
    <w:rsid w:val="00B23C15"/>
    <w:rsid w:val="00B2437C"/>
    <w:rsid w:val="00B24420"/>
    <w:rsid w:val="00B247C1"/>
    <w:rsid w:val="00B25762"/>
    <w:rsid w:val="00B25B40"/>
    <w:rsid w:val="00B25D39"/>
    <w:rsid w:val="00B25FDE"/>
    <w:rsid w:val="00B26AB0"/>
    <w:rsid w:val="00B26AD2"/>
    <w:rsid w:val="00B26CA2"/>
    <w:rsid w:val="00B30B4E"/>
    <w:rsid w:val="00B30E61"/>
    <w:rsid w:val="00B31246"/>
    <w:rsid w:val="00B32110"/>
    <w:rsid w:val="00B326FF"/>
    <w:rsid w:val="00B32B39"/>
    <w:rsid w:val="00B32E86"/>
    <w:rsid w:val="00B33017"/>
    <w:rsid w:val="00B340AA"/>
    <w:rsid w:val="00B347AF"/>
    <w:rsid w:val="00B34A9F"/>
    <w:rsid w:val="00B34B80"/>
    <w:rsid w:val="00B350E5"/>
    <w:rsid w:val="00B356F5"/>
    <w:rsid w:val="00B35CDA"/>
    <w:rsid w:val="00B36872"/>
    <w:rsid w:val="00B37524"/>
    <w:rsid w:val="00B376BB"/>
    <w:rsid w:val="00B37D97"/>
    <w:rsid w:val="00B37E65"/>
    <w:rsid w:val="00B411BD"/>
    <w:rsid w:val="00B41559"/>
    <w:rsid w:val="00B416A7"/>
    <w:rsid w:val="00B418E8"/>
    <w:rsid w:val="00B41AED"/>
    <w:rsid w:val="00B41E86"/>
    <w:rsid w:val="00B42285"/>
    <w:rsid w:val="00B4274B"/>
    <w:rsid w:val="00B435B1"/>
    <w:rsid w:val="00B4367F"/>
    <w:rsid w:val="00B438BA"/>
    <w:rsid w:val="00B43974"/>
    <w:rsid w:val="00B44D75"/>
    <w:rsid w:val="00B44DBF"/>
    <w:rsid w:val="00B44F99"/>
    <w:rsid w:val="00B45328"/>
    <w:rsid w:val="00B45876"/>
    <w:rsid w:val="00B46E6B"/>
    <w:rsid w:val="00B47EDE"/>
    <w:rsid w:val="00B51138"/>
    <w:rsid w:val="00B51542"/>
    <w:rsid w:val="00B51AF7"/>
    <w:rsid w:val="00B51D1D"/>
    <w:rsid w:val="00B51F93"/>
    <w:rsid w:val="00B52433"/>
    <w:rsid w:val="00B524DA"/>
    <w:rsid w:val="00B525B0"/>
    <w:rsid w:val="00B526D7"/>
    <w:rsid w:val="00B527A0"/>
    <w:rsid w:val="00B5310E"/>
    <w:rsid w:val="00B5350E"/>
    <w:rsid w:val="00B535AA"/>
    <w:rsid w:val="00B54ACC"/>
    <w:rsid w:val="00B54DCB"/>
    <w:rsid w:val="00B55AC2"/>
    <w:rsid w:val="00B560C9"/>
    <w:rsid w:val="00B56533"/>
    <w:rsid w:val="00B56560"/>
    <w:rsid w:val="00B56BE1"/>
    <w:rsid w:val="00B56CFC"/>
    <w:rsid w:val="00B57294"/>
    <w:rsid w:val="00B57777"/>
    <w:rsid w:val="00B57A17"/>
    <w:rsid w:val="00B61059"/>
    <w:rsid w:val="00B61BE2"/>
    <w:rsid w:val="00B6266F"/>
    <w:rsid w:val="00B6272F"/>
    <w:rsid w:val="00B627F6"/>
    <w:rsid w:val="00B62E0B"/>
    <w:rsid w:val="00B63C32"/>
    <w:rsid w:val="00B64434"/>
    <w:rsid w:val="00B64CDA"/>
    <w:rsid w:val="00B6683B"/>
    <w:rsid w:val="00B66916"/>
    <w:rsid w:val="00B70A56"/>
    <w:rsid w:val="00B70CDE"/>
    <w:rsid w:val="00B711CE"/>
    <w:rsid w:val="00B71DC8"/>
    <w:rsid w:val="00B72121"/>
    <w:rsid w:val="00B733F0"/>
    <w:rsid w:val="00B73EEF"/>
    <w:rsid w:val="00B74552"/>
    <w:rsid w:val="00B746C6"/>
    <w:rsid w:val="00B7604C"/>
    <w:rsid w:val="00B7652C"/>
    <w:rsid w:val="00B766BF"/>
    <w:rsid w:val="00B76FA6"/>
    <w:rsid w:val="00B77805"/>
    <w:rsid w:val="00B805D5"/>
    <w:rsid w:val="00B8070B"/>
    <w:rsid w:val="00B80910"/>
    <w:rsid w:val="00B80E33"/>
    <w:rsid w:val="00B818F4"/>
    <w:rsid w:val="00B81BC9"/>
    <w:rsid w:val="00B8222F"/>
    <w:rsid w:val="00B82615"/>
    <w:rsid w:val="00B82D3B"/>
    <w:rsid w:val="00B83444"/>
    <w:rsid w:val="00B835C4"/>
    <w:rsid w:val="00B836ED"/>
    <w:rsid w:val="00B83950"/>
    <w:rsid w:val="00B853BE"/>
    <w:rsid w:val="00B86476"/>
    <w:rsid w:val="00B86A3D"/>
    <w:rsid w:val="00B86DBE"/>
    <w:rsid w:val="00B871EB"/>
    <w:rsid w:val="00B875C7"/>
    <w:rsid w:val="00B90D10"/>
    <w:rsid w:val="00B90FE5"/>
    <w:rsid w:val="00B919AD"/>
    <w:rsid w:val="00B91A2B"/>
    <w:rsid w:val="00B91A5C"/>
    <w:rsid w:val="00B92309"/>
    <w:rsid w:val="00B931C5"/>
    <w:rsid w:val="00B93204"/>
    <w:rsid w:val="00B93289"/>
    <w:rsid w:val="00B93C28"/>
    <w:rsid w:val="00B94E17"/>
    <w:rsid w:val="00B957FE"/>
    <w:rsid w:val="00B95F02"/>
    <w:rsid w:val="00B9676C"/>
    <w:rsid w:val="00B96BEF"/>
    <w:rsid w:val="00B96FC0"/>
    <w:rsid w:val="00B97260"/>
    <w:rsid w:val="00B974C2"/>
    <w:rsid w:val="00B97A69"/>
    <w:rsid w:val="00BA0632"/>
    <w:rsid w:val="00BA0AAA"/>
    <w:rsid w:val="00BA0DFB"/>
    <w:rsid w:val="00BA13A1"/>
    <w:rsid w:val="00BA2914"/>
    <w:rsid w:val="00BA2FEF"/>
    <w:rsid w:val="00BA55B9"/>
    <w:rsid w:val="00BA56CE"/>
    <w:rsid w:val="00BA6608"/>
    <w:rsid w:val="00BA751B"/>
    <w:rsid w:val="00BB1548"/>
    <w:rsid w:val="00BB1CE7"/>
    <w:rsid w:val="00BB2BE9"/>
    <w:rsid w:val="00BB2FD3"/>
    <w:rsid w:val="00BB2FDF"/>
    <w:rsid w:val="00BB2FFF"/>
    <w:rsid w:val="00BB3BFF"/>
    <w:rsid w:val="00BB3C7D"/>
    <w:rsid w:val="00BB4BDA"/>
    <w:rsid w:val="00BB510A"/>
    <w:rsid w:val="00BB512A"/>
    <w:rsid w:val="00BB5FCB"/>
    <w:rsid w:val="00BB604B"/>
    <w:rsid w:val="00BC00EC"/>
    <w:rsid w:val="00BC0150"/>
    <w:rsid w:val="00BC08C5"/>
    <w:rsid w:val="00BC0F9A"/>
    <w:rsid w:val="00BC10CA"/>
    <w:rsid w:val="00BC12FB"/>
    <w:rsid w:val="00BC1C3C"/>
    <w:rsid w:val="00BC1E69"/>
    <w:rsid w:val="00BC237C"/>
    <w:rsid w:val="00BC2FD4"/>
    <w:rsid w:val="00BC307F"/>
    <w:rsid w:val="00BC3159"/>
    <w:rsid w:val="00BC3257"/>
    <w:rsid w:val="00BC375F"/>
    <w:rsid w:val="00BC3774"/>
    <w:rsid w:val="00BC39DB"/>
    <w:rsid w:val="00BC3A32"/>
    <w:rsid w:val="00BC3B07"/>
    <w:rsid w:val="00BC46EF"/>
    <w:rsid w:val="00BC4854"/>
    <w:rsid w:val="00BC6FD6"/>
    <w:rsid w:val="00BD008E"/>
    <w:rsid w:val="00BD01E3"/>
    <w:rsid w:val="00BD150F"/>
    <w:rsid w:val="00BD168D"/>
    <w:rsid w:val="00BD2F3B"/>
    <w:rsid w:val="00BD3372"/>
    <w:rsid w:val="00BD3FFC"/>
    <w:rsid w:val="00BD50AA"/>
    <w:rsid w:val="00BD5135"/>
    <w:rsid w:val="00BD5934"/>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083"/>
    <w:rsid w:val="00BE5116"/>
    <w:rsid w:val="00BE5FC4"/>
    <w:rsid w:val="00BE7794"/>
    <w:rsid w:val="00BE7C4D"/>
    <w:rsid w:val="00BE7F6A"/>
    <w:rsid w:val="00BF0274"/>
    <w:rsid w:val="00BF08C4"/>
    <w:rsid w:val="00BF0BAF"/>
    <w:rsid w:val="00BF1226"/>
    <w:rsid w:val="00BF19CE"/>
    <w:rsid w:val="00BF1DD1"/>
    <w:rsid w:val="00BF2471"/>
    <w:rsid w:val="00BF26C1"/>
    <w:rsid w:val="00BF2B6F"/>
    <w:rsid w:val="00BF351A"/>
    <w:rsid w:val="00BF380A"/>
    <w:rsid w:val="00BF38D1"/>
    <w:rsid w:val="00BF3914"/>
    <w:rsid w:val="00BF49B1"/>
    <w:rsid w:val="00BF5552"/>
    <w:rsid w:val="00BF5597"/>
    <w:rsid w:val="00BF73F2"/>
    <w:rsid w:val="00C01671"/>
    <w:rsid w:val="00C0188F"/>
    <w:rsid w:val="00C02419"/>
    <w:rsid w:val="00C02766"/>
    <w:rsid w:val="00C03EE8"/>
    <w:rsid w:val="00C057D5"/>
    <w:rsid w:val="00C05BEC"/>
    <w:rsid w:val="00C05FAB"/>
    <w:rsid w:val="00C06E7D"/>
    <w:rsid w:val="00C0750A"/>
    <w:rsid w:val="00C077F4"/>
    <w:rsid w:val="00C0784A"/>
    <w:rsid w:val="00C1101C"/>
    <w:rsid w:val="00C1112B"/>
    <w:rsid w:val="00C11A88"/>
    <w:rsid w:val="00C12012"/>
    <w:rsid w:val="00C12874"/>
    <w:rsid w:val="00C12BC1"/>
    <w:rsid w:val="00C13BDA"/>
    <w:rsid w:val="00C13FFD"/>
    <w:rsid w:val="00C14115"/>
    <w:rsid w:val="00C14632"/>
    <w:rsid w:val="00C14AEB"/>
    <w:rsid w:val="00C15214"/>
    <w:rsid w:val="00C15E11"/>
    <w:rsid w:val="00C16164"/>
    <w:rsid w:val="00C16972"/>
    <w:rsid w:val="00C16C30"/>
    <w:rsid w:val="00C20A00"/>
    <w:rsid w:val="00C21673"/>
    <w:rsid w:val="00C21C7A"/>
    <w:rsid w:val="00C220CB"/>
    <w:rsid w:val="00C22FD4"/>
    <w:rsid w:val="00C23130"/>
    <w:rsid w:val="00C23C98"/>
    <w:rsid w:val="00C255A5"/>
    <w:rsid w:val="00C2584B"/>
    <w:rsid w:val="00C25942"/>
    <w:rsid w:val="00C25DD9"/>
    <w:rsid w:val="00C2663F"/>
    <w:rsid w:val="00C26DB8"/>
    <w:rsid w:val="00C30616"/>
    <w:rsid w:val="00C3247F"/>
    <w:rsid w:val="00C33B19"/>
    <w:rsid w:val="00C3400F"/>
    <w:rsid w:val="00C3421D"/>
    <w:rsid w:val="00C34B64"/>
    <w:rsid w:val="00C34C36"/>
    <w:rsid w:val="00C352B3"/>
    <w:rsid w:val="00C3654C"/>
    <w:rsid w:val="00C36BF5"/>
    <w:rsid w:val="00C36DBC"/>
    <w:rsid w:val="00C374C7"/>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50B"/>
    <w:rsid w:val="00C479B5"/>
    <w:rsid w:val="00C47F93"/>
    <w:rsid w:val="00C50242"/>
    <w:rsid w:val="00C5034D"/>
    <w:rsid w:val="00C5050E"/>
    <w:rsid w:val="00C50E99"/>
    <w:rsid w:val="00C52744"/>
    <w:rsid w:val="00C52E9B"/>
    <w:rsid w:val="00C534D7"/>
    <w:rsid w:val="00C53EB3"/>
    <w:rsid w:val="00C542D4"/>
    <w:rsid w:val="00C54D71"/>
    <w:rsid w:val="00C54F9F"/>
    <w:rsid w:val="00C55588"/>
    <w:rsid w:val="00C5558D"/>
    <w:rsid w:val="00C563F5"/>
    <w:rsid w:val="00C56880"/>
    <w:rsid w:val="00C5699C"/>
    <w:rsid w:val="00C570F7"/>
    <w:rsid w:val="00C60E83"/>
    <w:rsid w:val="00C62C06"/>
    <w:rsid w:val="00C62CD5"/>
    <w:rsid w:val="00C636E6"/>
    <w:rsid w:val="00C639D6"/>
    <w:rsid w:val="00C63AB8"/>
    <w:rsid w:val="00C63F8E"/>
    <w:rsid w:val="00C647FB"/>
    <w:rsid w:val="00C64EC5"/>
    <w:rsid w:val="00C6510C"/>
    <w:rsid w:val="00C654E0"/>
    <w:rsid w:val="00C65876"/>
    <w:rsid w:val="00C660CE"/>
    <w:rsid w:val="00C66CD9"/>
    <w:rsid w:val="00C67EAB"/>
    <w:rsid w:val="00C70DFF"/>
    <w:rsid w:val="00C71336"/>
    <w:rsid w:val="00C719D8"/>
    <w:rsid w:val="00C725AE"/>
    <w:rsid w:val="00C733C0"/>
    <w:rsid w:val="00C741B4"/>
    <w:rsid w:val="00C745C2"/>
    <w:rsid w:val="00C75A6B"/>
    <w:rsid w:val="00C763B6"/>
    <w:rsid w:val="00C7644F"/>
    <w:rsid w:val="00C768F6"/>
    <w:rsid w:val="00C80073"/>
    <w:rsid w:val="00C80DEA"/>
    <w:rsid w:val="00C82195"/>
    <w:rsid w:val="00C832DC"/>
    <w:rsid w:val="00C8366D"/>
    <w:rsid w:val="00C8377F"/>
    <w:rsid w:val="00C843F8"/>
    <w:rsid w:val="00C844FE"/>
    <w:rsid w:val="00C84CD1"/>
    <w:rsid w:val="00C850CA"/>
    <w:rsid w:val="00C857D3"/>
    <w:rsid w:val="00C85C09"/>
    <w:rsid w:val="00C85D37"/>
    <w:rsid w:val="00C8646D"/>
    <w:rsid w:val="00C87A5A"/>
    <w:rsid w:val="00C90300"/>
    <w:rsid w:val="00C91AAD"/>
    <w:rsid w:val="00C91DE3"/>
    <w:rsid w:val="00C92C7F"/>
    <w:rsid w:val="00C92F5E"/>
    <w:rsid w:val="00C9369D"/>
    <w:rsid w:val="00C94026"/>
    <w:rsid w:val="00C944FA"/>
    <w:rsid w:val="00C95854"/>
    <w:rsid w:val="00C95E1C"/>
    <w:rsid w:val="00C95EFF"/>
    <w:rsid w:val="00C96E6F"/>
    <w:rsid w:val="00C97872"/>
    <w:rsid w:val="00CA0532"/>
    <w:rsid w:val="00CA2241"/>
    <w:rsid w:val="00CA2977"/>
    <w:rsid w:val="00CA3CDD"/>
    <w:rsid w:val="00CA403B"/>
    <w:rsid w:val="00CA505A"/>
    <w:rsid w:val="00CA59DD"/>
    <w:rsid w:val="00CA6279"/>
    <w:rsid w:val="00CB008E"/>
    <w:rsid w:val="00CB01FA"/>
    <w:rsid w:val="00CB0737"/>
    <w:rsid w:val="00CB097A"/>
    <w:rsid w:val="00CB21C9"/>
    <w:rsid w:val="00CB21D2"/>
    <w:rsid w:val="00CB26EC"/>
    <w:rsid w:val="00CB2D2A"/>
    <w:rsid w:val="00CB2E7E"/>
    <w:rsid w:val="00CB4249"/>
    <w:rsid w:val="00CB42C8"/>
    <w:rsid w:val="00CB4D2F"/>
    <w:rsid w:val="00CB4E76"/>
    <w:rsid w:val="00CB5B1E"/>
    <w:rsid w:val="00CB6A56"/>
    <w:rsid w:val="00CB7261"/>
    <w:rsid w:val="00CB72DA"/>
    <w:rsid w:val="00CB787A"/>
    <w:rsid w:val="00CC027B"/>
    <w:rsid w:val="00CC0C4A"/>
    <w:rsid w:val="00CC17F0"/>
    <w:rsid w:val="00CC1853"/>
    <w:rsid w:val="00CC1FAE"/>
    <w:rsid w:val="00CC2AF3"/>
    <w:rsid w:val="00CC3A23"/>
    <w:rsid w:val="00CC3B79"/>
    <w:rsid w:val="00CC4A1F"/>
    <w:rsid w:val="00CC52EC"/>
    <w:rsid w:val="00CC5429"/>
    <w:rsid w:val="00CC5EF6"/>
    <w:rsid w:val="00CC737C"/>
    <w:rsid w:val="00CD07A2"/>
    <w:rsid w:val="00CD087D"/>
    <w:rsid w:val="00CD0974"/>
    <w:rsid w:val="00CD0B0C"/>
    <w:rsid w:val="00CD0F5D"/>
    <w:rsid w:val="00CD0FE0"/>
    <w:rsid w:val="00CD1898"/>
    <w:rsid w:val="00CD1C0B"/>
    <w:rsid w:val="00CD239A"/>
    <w:rsid w:val="00CD456C"/>
    <w:rsid w:val="00CD5512"/>
    <w:rsid w:val="00CD5EAD"/>
    <w:rsid w:val="00CD649B"/>
    <w:rsid w:val="00CD6C17"/>
    <w:rsid w:val="00CD6E3D"/>
    <w:rsid w:val="00CD71AB"/>
    <w:rsid w:val="00CD72BA"/>
    <w:rsid w:val="00CD74F4"/>
    <w:rsid w:val="00CD7C19"/>
    <w:rsid w:val="00CD7C7C"/>
    <w:rsid w:val="00CE0109"/>
    <w:rsid w:val="00CE1FC5"/>
    <w:rsid w:val="00CE2A30"/>
    <w:rsid w:val="00CE3728"/>
    <w:rsid w:val="00CE46E5"/>
    <w:rsid w:val="00CE485A"/>
    <w:rsid w:val="00CE4961"/>
    <w:rsid w:val="00CE5279"/>
    <w:rsid w:val="00CE5A78"/>
    <w:rsid w:val="00CE62FF"/>
    <w:rsid w:val="00CE78AE"/>
    <w:rsid w:val="00CE7D95"/>
    <w:rsid w:val="00CE7E62"/>
    <w:rsid w:val="00CF0063"/>
    <w:rsid w:val="00CF0FEB"/>
    <w:rsid w:val="00CF1056"/>
    <w:rsid w:val="00CF195E"/>
    <w:rsid w:val="00CF19DA"/>
    <w:rsid w:val="00CF1C7F"/>
    <w:rsid w:val="00CF1CC0"/>
    <w:rsid w:val="00CF24F8"/>
    <w:rsid w:val="00CF2653"/>
    <w:rsid w:val="00CF2E7A"/>
    <w:rsid w:val="00CF4247"/>
    <w:rsid w:val="00CF5263"/>
    <w:rsid w:val="00CF5C40"/>
    <w:rsid w:val="00CF60B5"/>
    <w:rsid w:val="00CF631E"/>
    <w:rsid w:val="00CF6991"/>
    <w:rsid w:val="00D00369"/>
    <w:rsid w:val="00D004FA"/>
    <w:rsid w:val="00D01B21"/>
    <w:rsid w:val="00D01E2F"/>
    <w:rsid w:val="00D022E9"/>
    <w:rsid w:val="00D02392"/>
    <w:rsid w:val="00D023D9"/>
    <w:rsid w:val="00D03102"/>
    <w:rsid w:val="00D0343C"/>
    <w:rsid w:val="00D03727"/>
    <w:rsid w:val="00D0378A"/>
    <w:rsid w:val="00D03D20"/>
    <w:rsid w:val="00D0505E"/>
    <w:rsid w:val="00D05132"/>
    <w:rsid w:val="00D0524E"/>
    <w:rsid w:val="00D052CD"/>
    <w:rsid w:val="00D05C7E"/>
    <w:rsid w:val="00D05EA9"/>
    <w:rsid w:val="00D071F8"/>
    <w:rsid w:val="00D07252"/>
    <w:rsid w:val="00D074F4"/>
    <w:rsid w:val="00D0796C"/>
    <w:rsid w:val="00D07CE1"/>
    <w:rsid w:val="00D1026A"/>
    <w:rsid w:val="00D107CF"/>
    <w:rsid w:val="00D11B0B"/>
    <w:rsid w:val="00D1222E"/>
    <w:rsid w:val="00D12293"/>
    <w:rsid w:val="00D12F0A"/>
    <w:rsid w:val="00D13297"/>
    <w:rsid w:val="00D14236"/>
    <w:rsid w:val="00D14553"/>
    <w:rsid w:val="00D14DB1"/>
    <w:rsid w:val="00D1556A"/>
    <w:rsid w:val="00D157AB"/>
    <w:rsid w:val="00D15BFF"/>
    <w:rsid w:val="00D15CF5"/>
    <w:rsid w:val="00D15F43"/>
    <w:rsid w:val="00D16E87"/>
    <w:rsid w:val="00D16F33"/>
    <w:rsid w:val="00D17ED3"/>
    <w:rsid w:val="00D206D4"/>
    <w:rsid w:val="00D208A4"/>
    <w:rsid w:val="00D20B8B"/>
    <w:rsid w:val="00D2162C"/>
    <w:rsid w:val="00D21A3C"/>
    <w:rsid w:val="00D22013"/>
    <w:rsid w:val="00D226B9"/>
    <w:rsid w:val="00D22848"/>
    <w:rsid w:val="00D2290B"/>
    <w:rsid w:val="00D22D7A"/>
    <w:rsid w:val="00D233F1"/>
    <w:rsid w:val="00D23B13"/>
    <w:rsid w:val="00D256F8"/>
    <w:rsid w:val="00D261A2"/>
    <w:rsid w:val="00D2685C"/>
    <w:rsid w:val="00D26A3B"/>
    <w:rsid w:val="00D27EB9"/>
    <w:rsid w:val="00D302FD"/>
    <w:rsid w:val="00D3038A"/>
    <w:rsid w:val="00D3098D"/>
    <w:rsid w:val="00D31731"/>
    <w:rsid w:val="00D31A02"/>
    <w:rsid w:val="00D323D0"/>
    <w:rsid w:val="00D3323C"/>
    <w:rsid w:val="00D33456"/>
    <w:rsid w:val="00D33734"/>
    <w:rsid w:val="00D3396F"/>
    <w:rsid w:val="00D33D4D"/>
    <w:rsid w:val="00D34A0B"/>
    <w:rsid w:val="00D36234"/>
    <w:rsid w:val="00D36371"/>
    <w:rsid w:val="00D3753E"/>
    <w:rsid w:val="00D403F0"/>
    <w:rsid w:val="00D40D24"/>
    <w:rsid w:val="00D42ED6"/>
    <w:rsid w:val="00D437D8"/>
    <w:rsid w:val="00D44083"/>
    <w:rsid w:val="00D44276"/>
    <w:rsid w:val="00D44994"/>
    <w:rsid w:val="00D45DF3"/>
    <w:rsid w:val="00D46174"/>
    <w:rsid w:val="00D4687F"/>
    <w:rsid w:val="00D47096"/>
    <w:rsid w:val="00D473D0"/>
    <w:rsid w:val="00D475B7"/>
    <w:rsid w:val="00D47B05"/>
    <w:rsid w:val="00D47D89"/>
    <w:rsid w:val="00D47DD0"/>
    <w:rsid w:val="00D50183"/>
    <w:rsid w:val="00D50B93"/>
    <w:rsid w:val="00D519F0"/>
    <w:rsid w:val="00D51A3D"/>
    <w:rsid w:val="00D51D12"/>
    <w:rsid w:val="00D5362B"/>
    <w:rsid w:val="00D53918"/>
    <w:rsid w:val="00D53ED8"/>
    <w:rsid w:val="00D55072"/>
    <w:rsid w:val="00D551B5"/>
    <w:rsid w:val="00D55AE3"/>
    <w:rsid w:val="00D55D94"/>
    <w:rsid w:val="00D56B8D"/>
    <w:rsid w:val="00D56DB2"/>
    <w:rsid w:val="00D5747F"/>
    <w:rsid w:val="00D57495"/>
    <w:rsid w:val="00D574FA"/>
    <w:rsid w:val="00D60C8D"/>
    <w:rsid w:val="00D61374"/>
    <w:rsid w:val="00D6168A"/>
    <w:rsid w:val="00D616A5"/>
    <w:rsid w:val="00D61945"/>
    <w:rsid w:val="00D61FF0"/>
    <w:rsid w:val="00D6211D"/>
    <w:rsid w:val="00D624D8"/>
    <w:rsid w:val="00D62C97"/>
    <w:rsid w:val="00D63517"/>
    <w:rsid w:val="00D63B75"/>
    <w:rsid w:val="00D64625"/>
    <w:rsid w:val="00D659B1"/>
    <w:rsid w:val="00D66E18"/>
    <w:rsid w:val="00D6734D"/>
    <w:rsid w:val="00D679CF"/>
    <w:rsid w:val="00D679D3"/>
    <w:rsid w:val="00D7356F"/>
    <w:rsid w:val="00D73587"/>
    <w:rsid w:val="00D73EBB"/>
    <w:rsid w:val="00D7505C"/>
    <w:rsid w:val="00D751FB"/>
    <w:rsid w:val="00D754D6"/>
    <w:rsid w:val="00D761AA"/>
    <w:rsid w:val="00D76FAE"/>
    <w:rsid w:val="00D777D7"/>
    <w:rsid w:val="00D77CEB"/>
    <w:rsid w:val="00D80AB8"/>
    <w:rsid w:val="00D80D55"/>
    <w:rsid w:val="00D81792"/>
    <w:rsid w:val="00D819B1"/>
    <w:rsid w:val="00D82494"/>
    <w:rsid w:val="00D82497"/>
    <w:rsid w:val="00D83AE9"/>
    <w:rsid w:val="00D83B9F"/>
    <w:rsid w:val="00D857B8"/>
    <w:rsid w:val="00D85BE8"/>
    <w:rsid w:val="00D861BE"/>
    <w:rsid w:val="00D87175"/>
    <w:rsid w:val="00D87888"/>
    <w:rsid w:val="00D87ABF"/>
    <w:rsid w:val="00D90863"/>
    <w:rsid w:val="00D90CD3"/>
    <w:rsid w:val="00D91588"/>
    <w:rsid w:val="00D919E6"/>
    <w:rsid w:val="00D91BE1"/>
    <w:rsid w:val="00D91C7B"/>
    <w:rsid w:val="00D92574"/>
    <w:rsid w:val="00D92C29"/>
    <w:rsid w:val="00D9352E"/>
    <w:rsid w:val="00D936E2"/>
    <w:rsid w:val="00D943D4"/>
    <w:rsid w:val="00D95038"/>
    <w:rsid w:val="00D95104"/>
    <w:rsid w:val="00D95600"/>
    <w:rsid w:val="00D9574B"/>
    <w:rsid w:val="00D95894"/>
    <w:rsid w:val="00D9683C"/>
    <w:rsid w:val="00D968F2"/>
    <w:rsid w:val="00D97884"/>
    <w:rsid w:val="00DA0A7F"/>
    <w:rsid w:val="00DA1C31"/>
    <w:rsid w:val="00DA20BC"/>
    <w:rsid w:val="00DA2ED7"/>
    <w:rsid w:val="00DA3E7A"/>
    <w:rsid w:val="00DA4169"/>
    <w:rsid w:val="00DA430C"/>
    <w:rsid w:val="00DA47A9"/>
    <w:rsid w:val="00DA4A50"/>
    <w:rsid w:val="00DA51FC"/>
    <w:rsid w:val="00DA615D"/>
    <w:rsid w:val="00DA6598"/>
    <w:rsid w:val="00DA6C0F"/>
    <w:rsid w:val="00DA702F"/>
    <w:rsid w:val="00DA76BC"/>
    <w:rsid w:val="00DA7ABA"/>
    <w:rsid w:val="00DA7D99"/>
    <w:rsid w:val="00DA7F8A"/>
    <w:rsid w:val="00DB0176"/>
    <w:rsid w:val="00DB0404"/>
    <w:rsid w:val="00DB07D4"/>
    <w:rsid w:val="00DB0A34"/>
    <w:rsid w:val="00DB104F"/>
    <w:rsid w:val="00DB11F8"/>
    <w:rsid w:val="00DB14A3"/>
    <w:rsid w:val="00DB181F"/>
    <w:rsid w:val="00DB18F8"/>
    <w:rsid w:val="00DB1F2A"/>
    <w:rsid w:val="00DB22E0"/>
    <w:rsid w:val="00DB28D4"/>
    <w:rsid w:val="00DB297F"/>
    <w:rsid w:val="00DB2A37"/>
    <w:rsid w:val="00DB305D"/>
    <w:rsid w:val="00DB3153"/>
    <w:rsid w:val="00DB317A"/>
    <w:rsid w:val="00DB3B82"/>
    <w:rsid w:val="00DB485D"/>
    <w:rsid w:val="00DB5541"/>
    <w:rsid w:val="00DB7094"/>
    <w:rsid w:val="00DC0B8C"/>
    <w:rsid w:val="00DC10DF"/>
    <w:rsid w:val="00DC10E2"/>
    <w:rsid w:val="00DC1327"/>
    <w:rsid w:val="00DC1350"/>
    <w:rsid w:val="00DC2CA1"/>
    <w:rsid w:val="00DC2F04"/>
    <w:rsid w:val="00DC3004"/>
    <w:rsid w:val="00DC3237"/>
    <w:rsid w:val="00DC349D"/>
    <w:rsid w:val="00DC3A7F"/>
    <w:rsid w:val="00DC41A4"/>
    <w:rsid w:val="00DC451F"/>
    <w:rsid w:val="00DC5175"/>
    <w:rsid w:val="00DC5672"/>
    <w:rsid w:val="00DC60A2"/>
    <w:rsid w:val="00DC6600"/>
    <w:rsid w:val="00DC67BD"/>
    <w:rsid w:val="00DC6924"/>
    <w:rsid w:val="00DC71F2"/>
    <w:rsid w:val="00DC7789"/>
    <w:rsid w:val="00DC7FDE"/>
    <w:rsid w:val="00DD034D"/>
    <w:rsid w:val="00DD04E2"/>
    <w:rsid w:val="00DD1666"/>
    <w:rsid w:val="00DD2025"/>
    <w:rsid w:val="00DD2222"/>
    <w:rsid w:val="00DD22EA"/>
    <w:rsid w:val="00DD23A0"/>
    <w:rsid w:val="00DD2E71"/>
    <w:rsid w:val="00DD3EF5"/>
    <w:rsid w:val="00DD40EC"/>
    <w:rsid w:val="00DD454A"/>
    <w:rsid w:val="00DD4C2A"/>
    <w:rsid w:val="00DD4E60"/>
    <w:rsid w:val="00DD53FA"/>
    <w:rsid w:val="00DD5D07"/>
    <w:rsid w:val="00DD5F42"/>
    <w:rsid w:val="00DD617B"/>
    <w:rsid w:val="00DD6A1F"/>
    <w:rsid w:val="00DD71B2"/>
    <w:rsid w:val="00DD7A27"/>
    <w:rsid w:val="00DE0680"/>
    <w:rsid w:val="00DE07AB"/>
    <w:rsid w:val="00DE0E59"/>
    <w:rsid w:val="00DE0F6C"/>
    <w:rsid w:val="00DE1A91"/>
    <w:rsid w:val="00DE219B"/>
    <w:rsid w:val="00DE27B1"/>
    <w:rsid w:val="00DE32D0"/>
    <w:rsid w:val="00DE52E3"/>
    <w:rsid w:val="00DE5C28"/>
    <w:rsid w:val="00DE6315"/>
    <w:rsid w:val="00DE7C00"/>
    <w:rsid w:val="00DF00B3"/>
    <w:rsid w:val="00DF0173"/>
    <w:rsid w:val="00DF03E9"/>
    <w:rsid w:val="00DF03ED"/>
    <w:rsid w:val="00DF04EE"/>
    <w:rsid w:val="00DF0BF4"/>
    <w:rsid w:val="00DF1011"/>
    <w:rsid w:val="00DF179D"/>
    <w:rsid w:val="00DF1E9C"/>
    <w:rsid w:val="00DF2F47"/>
    <w:rsid w:val="00DF4572"/>
    <w:rsid w:val="00DF4658"/>
    <w:rsid w:val="00DF564D"/>
    <w:rsid w:val="00DF5DC4"/>
    <w:rsid w:val="00DF6418"/>
    <w:rsid w:val="00DF6C8B"/>
    <w:rsid w:val="00DF6F17"/>
    <w:rsid w:val="00DF78FA"/>
    <w:rsid w:val="00E00082"/>
    <w:rsid w:val="00E002F1"/>
    <w:rsid w:val="00E0082C"/>
    <w:rsid w:val="00E01524"/>
    <w:rsid w:val="00E01BC7"/>
    <w:rsid w:val="00E01DAA"/>
    <w:rsid w:val="00E023E5"/>
    <w:rsid w:val="00E02432"/>
    <w:rsid w:val="00E03E55"/>
    <w:rsid w:val="00E04022"/>
    <w:rsid w:val="00E05736"/>
    <w:rsid w:val="00E05AB8"/>
    <w:rsid w:val="00E0685C"/>
    <w:rsid w:val="00E06B83"/>
    <w:rsid w:val="00E0728F"/>
    <w:rsid w:val="00E074CD"/>
    <w:rsid w:val="00E0755C"/>
    <w:rsid w:val="00E078E8"/>
    <w:rsid w:val="00E1046A"/>
    <w:rsid w:val="00E12619"/>
    <w:rsid w:val="00E12EB6"/>
    <w:rsid w:val="00E13A2A"/>
    <w:rsid w:val="00E13EA1"/>
    <w:rsid w:val="00E14A7E"/>
    <w:rsid w:val="00E14B1B"/>
    <w:rsid w:val="00E14EE6"/>
    <w:rsid w:val="00E151E1"/>
    <w:rsid w:val="00E17619"/>
    <w:rsid w:val="00E17805"/>
    <w:rsid w:val="00E20F79"/>
    <w:rsid w:val="00E21278"/>
    <w:rsid w:val="00E22010"/>
    <w:rsid w:val="00E226E5"/>
    <w:rsid w:val="00E22CCD"/>
    <w:rsid w:val="00E235C9"/>
    <w:rsid w:val="00E23A11"/>
    <w:rsid w:val="00E23C60"/>
    <w:rsid w:val="00E23FB7"/>
    <w:rsid w:val="00E24A27"/>
    <w:rsid w:val="00E253D8"/>
    <w:rsid w:val="00E25F89"/>
    <w:rsid w:val="00E268F4"/>
    <w:rsid w:val="00E271C1"/>
    <w:rsid w:val="00E323D5"/>
    <w:rsid w:val="00E32A71"/>
    <w:rsid w:val="00E32D62"/>
    <w:rsid w:val="00E339DC"/>
    <w:rsid w:val="00E33E15"/>
    <w:rsid w:val="00E33E17"/>
    <w:rsid w:val="00E358C7"/>
    <w:rsid w:val="00E361B8"/>
    <w:rsid w:val="00E363CB"/>
    <w:rsid w:val="00E36905"/>
    <w:rsid w:val="00E36A1B"/>
    <w:rsid w:val="00E36E1A"/>
    <w:rsid w:val="00E36F71"/>
    <w:rsid w:val="00E40BB8"/>
    <w:rsid w:val="00E41107"/>
    <w:rsid w:val="00E4135F"/>
    <w:rsid w:val="00E418EC"/>
    <w:rsid w:val="00E429ED"/>
    <w:rsid w:val="00E4309E"/>
    <w:rsid w:val="00E439BA"/>
    <w:rsid w:val="00E43F37"/>
    <w:rsid w:val="00E4475F"/>
    <w:rsid w:val="00E450ED"/>
    <w:rsid w:val="00E463AE"/>
    <w:rsid w:val="00E4664D"/>
    <w:rsid w:val="00E47448"/>
    <w:rsid w:val="00E4791B"/>
    <w:rsid w:val="00E47E31"/>
    <w:rsid w:val="00E5013D"/>
    <w:rsid w:val="00E5031A"/>
    <w:rsid w:val="00E504A2"/>
    <w:rsid w:val="00E50AC6"/>
    <w:rsid w:val="00E511E2"/>
    <w:rsid w:val="00E516A8"/>
    <w:rsid w:val="00E51DDD"/>
    <w:rsid w:val="00E51FDD"/>
    <w:rsid w:val="00E5225D"/>
    <w:rsid w:val="00E52435"/>
    <w:rsid w:val="00E53122"/>
    <w:rsid w:val="00E5351B"/>
    <w:rsid w:val="00E53FA9"/>
    <w:rsid w:val="00E5414C"/>
    <w:rsid w:val="00E547B3"/>
    <w:rsid w:val="00E548B9"/>
    <w:rsid w:val="00E54D36"/>
    <w:rsid w:val="00E55A19"/>
    <w:rsid w:val="00E5733D"/>
    <w:rsid w:val="00E6021D"/>
    <w:rsid w:val="00E6098C"/>
    <w:rsid w:val="00E616A3"/>
    <w:rsid w:val="00E61CC0"/>
    <w:rsid w:val="00E6277B"/>
    <w:rsid w:val="00E6347D"/>
    <w:rsid w:val="00E64424"/>
    <w:rsid w:val="00E64C99"/>
    <w:rsid w:val="00E64CD3"/>
    <w:rsid w:val="00E65373"/>
    <w:rsid w:val="00E655F2"/>
    <w:rsid w:val="00E671C9"/>
    <w:rsid w:val="00E6743F"/>
    <w:rsid w:val="00E6758E"/>
    <w:rsid w:val="00E6780A"/>
    <w:rsid w:val="00E67C3B"/>
    <w:rsid w:val="00E67E23"/>
    <w:rsid w:val="00E67E78"/>
    <w:rsid w:val="00E70016"/>
    <w:rsid w:val="00E70BC7"/>
    <w:rsid w:val="00E70FBC"/>
    <w:rsid w:val="00E7218C"/>
    <w:rsid w:val="00E7241E"/>
    <w:rsid w:val="00E72B7E"/>
    <w:rsid w:val="00E72C01"/>
    <w:rsid w:val="00E72CDA"/>
    <w:rsid w:val="00E73809"/>
    <w:rsid w:val="00E741AC"/>
    <w:rsid w:val="00E746F6"/>
    <w:rsid w:val="00E75174"/>
    <w:rsid w:val="00E75EBA"/>
    <w:rsid w:val="00E761BB"/>
    <w:rsid w:val="00E763B4"/>
    <w:rsid w:val="00E76B95"/>
    <w:rsid w:val="00E77848"/>
    <w:rsid w:val="00E77D90"/>
    <w:rsid w:val="00E77EF4"/>
    <w:rsid w:val="00E80514"/>
    <w:rsid w:val="00E8076F"/>
    <w:rsid w:val="00E80E5B"/>
    <w:rsid w:val="00E81050"/>
    <w:rsid w:val="00E816C5"/>
    <w:rsid w:val="00E81CE0"/>
    <w:rsid w:val="00E81DE5"/>
    <w:rsid w:val="00E81E7C"/>
    <w:rsid w:val="00E8224D"/>
    <w:rsid w:val="00E8357B"/>
    <w:rsid w:val="00E839CC"/>
    <w:rsid w:val="00E83F24"/>
    <w:rsid w:val="00E8519F"/>
    <w:rsid w:val="00E85CC3"/>
    <w:rsid w:val="00E8644A"/>
    <w:rsid w:val="00E87C48"/>
    <w:rsid w:val="00E90134"/>
    <w:rsid w:val="00E90279"/>
    <w:rsid w:val="00E90635"/>
    <w:rsid w:val="00E909A1"/>
    <w:rsid w:val="00E90BFF"/>
    <w:rsid w:val="00E90CF2"/>
    <w:rsid w:val="00E91F04"/>
    <w:rsid w:val="00E91F35"/>
    <w:rsid w:val="00E9298A"/>
    <w:rsid w:val="00E93361"/>
    <w:rsid w:val="00E9347C"/>
    <w:rsid w:val="00E937AC"/>
    <w:rsid w:val="00E95AFF"/>
    <w:rsid w:val="00E95BA6"/>
    <w:rsid w:val="00E96759"/>
    <w:rsid w:val="00E97648"/>
    <w:rsid w:val="00E97852"/>
    <w:rsid w:val="00E979AC"/>
    <w:rsid w:val="00EA0E4A"/>
    <w:rsid w:val="00EA1A54"/>
    <w:rsid w:val="00EA2226"/>
    <w:rsid w:val="00EA2264"/>
    <w:rsid w:val="00EA26FC"/>
    <w:rsid w:val="00EA3827"/>
    <w:rsid w:val="00EA3B5A"/>
    <w:rsid w:val="00EA410E"/>
    <w:rsid w:val="00EA4885"/>
    <w:rsid w:val="00EA4E0B"/>
    <w:rsid w:val="00EA4FD1"/>
    <w:rsid w:val="00EA50E7"/>
    <w:rsid w:val="00EA53C2"/>
    <w:rsid w:val="00EA5695"/>
    <w:rsid w:val="00EA5B0A"/>
    <w:rsid w:val="00EA5F21"/>
    <w:rsid w:val="00EA65AD"/>
    <w:rsid w:val="00EA65F5"/>
    <w:rsid w:val="00EA6E02"/>
    <w:rsid w:val="00EA765D"/>
    <w:rsid w:val="00EA7FCF"/>
    <w:rsid w:val="00EB0CA3"/>
    <w:rsid w:val="00EB104F"/>
    <w:rsid w:val="00EB1B27"/>
    <w:rsid w:val="00EB1DA8"/>
    <w:rsid w:val="00EB22C6"/>
    <w:rsid w:val="00EB2ABB"/>
    <w:rsid w:val="00EB44A2"/>
    <w:rsid w:val="00EB4CFF"/>
    <w:rsid w:val="00EB5476"/>
    <w:rsid w:val="00EB5F91"/>
    <w:rsid w:val="00EB6102"/>
    <w:rsid w:val="00EB6215"/>
    <w:rsid w:val="00EB6488"/>
    <w:rsid w:val="00EB70B0"/>
    <w:rsid w:val="00EB7633"/>
    <w:rsid w:val="00EB7736"/>
    <w:rsid w:val="00EC1574"/>
    <w:rsid w:val="00EC191A"/>
    <w:rsid w:val="00EC1E53"/>
    <w:rsid w:val="00EC2E2D"/>
    <w:rsid w:val="00EC37BB"/>
    <w:rsid w:val="00EC3B59"/>
    <w:rsid w:val="00EC3F9C"/>
    <w:rsid w:val="00EC4077"/>
    <w:rsid w:val="00EC462B"/>
    <w:rsid w:val="00EC4723"/>
    <w:rsid w:val="00EC56C8"/>
    <w:rsid w:val="00EC56E0"/>
    <w:rsid w:val="00EC6057"/>
    <w:rsid w:val="00EC6847"/>
    <w:rsid w:val="00EC6EC4"/>
    <w:rsid w:val="00EC7728"/>
    <w:rsid w:val="00EC7DB6"/>
    <w:rsid w:val="00ED03F7"/>
    <w:rsid w:val="00ED162F"/>
    <w:rsid w:val="00ED2E52"/>
    <w:rsid w:val="00ED3024"/>
    <w:rsid w:val="00ED33C2"/>
    <w:rsid w:val="00ED419F"/>
    <w:rsid w:val="00ED543F"/>
    <w:rsid w:val="00ED5F18"/>
    <w:rsid w:val="00ED5FE4"/>
    <w:rsid w:val="00ED71C5"/>
    <w:rsid w:val="00ED767B"/>
    <w:rsid w:val="00EE14F0"/>
    <w:rsid w:val="00EE16FA"/>
    <w:rsid w:val="00EE1C7D"/>
    <w:rsid w:val="00EE1DE3"/>
    <w:rsid w:val="00EE295C"/>
    <w:rsid w:val="00EE2A93"/>
    <w:rsid w:val="00EE39F0"/>
    <w:rsid w:val="00EE3C42"/>
    <w:rsid w:val="00EE3D4F"/>
    <w:rsid w:val="00EE534D"/>
    <w:rsid w:val="00EE5560"/>
    <w:rsid w:val="00EE5CD8"/>
    <w:rsid w:val="00EE6F1E"/>
    <w:rsid w:val="00EF0348"/>
    <w:rsid w:val="00EF0392"/>
    <w:rsid w:val="00EF1D6B"/>
    <w:rsid w:val="00EF1E39"/>
    <w:rsid w:val="00EF1F9C"/>
    <w:rsid w:val="00EF2034"/>
    <w:rsid w:val="00EF2EBD"/>
    <w:rsid w:val="00EF4366"/>
    <w:rsid w:val="00EF483D"/>
    <w:rsid w:val="00EF4CD6"/>
    <w:rsid w:val="00EF55A0"/>
    <w:rsid w:val="00EF63D1"/>
    <w:rsid w:val="00EF6513"/>
    <w:rsid w:val="00EF6683"/>
    <w:rsid w:val="00EF7002"/>
    <w:rsid w:val="00EF769B"/>
    <w:rsid w:val="00EF77BD"/>
    <w:rsid w:val="00F00E56"/>
    <w:rsid w:val="00F0110F"/>
    <w:rsid w:val="00F01AFD"/>
    <w:rsid w:val="00F01B2F"/>
    <w:rsid w:val="00F01F1C"/>
    <w:rsid w:val="00F027BA"/>
    <w:rsid w:val="00F02904"/>
    <w:rsid w:val="00F03E79"/>
    <w:rsid w:val="00F04192"/>
    <w:rsid w:val="00F05D63"/>
    <w:rsid w:val="00F0625E"/>
    <w:rsid w:val="00F0628D"/>
    <w:rsid w:val="00F06651"/>
    <w:rsid w:val="00F07DE6"/>
    <w:rsid w:val="00F1056C"/>
    <w:rsid w:val="00F107F1"/>
    <w:rsid w:val="00F10FC1"/>
    <w:rsid w:val="00F112FD"/>
    <w:rsid w:val="00F11D76"/>
    <w:rsid w:val="00F12764"/>
    <w:rsid w:val="00F13162"/>
    <w:rsid w:val="00F133A1"/>
    <w:rsid w:val="00F13C1F"/>
    <w:rsid w:val="00F13ECD"/>
    <w:rsid w:val="00F14577"/>
    <w:rsid w:val="00F155CE"/>
    <w:rsid w:val="00F15B94"/>
    <w:rsid w:val="00F161E6"/>
    <w:rsid w:val="00F16B53"/>
    <w:rsid w:val="00F16BF2"/>
    <w:rsid w:val="00F17EAE"/>
    <w:rsid w:val="00F2124B"/>
    <w:rsid w:val="00F214F1"/>
    <w:rsid w:val="00F218D4"/>
    <w:rsid w:val="00F2250A"/>
    <w:rsid w:val="00F22E24"/>
    <w:rsid w:val="00F23F88"/>
    <w:rsid w:val="00F24788"/>
    <w:rsid w:val="00F24A63"/>
    <w:rsid w:val="00F25533"/>
    <w:rsid w:val="00F2605F"/>
    <w:rsid w:val="00F2640F"/>
    <w:rsid w:val="00F265E9"/>
    <w:rsid w:val="00F26BF1"/>
    <w:rsid w:val="00F27C34"/>
    <w:rsid w:val="00F27CB1"/>
    <w:rsid w:val="00F27E46"/>
    <w:rsid w:val="00F301C2"/>
    <w:rsid w:val="00F302E1"/>
    <w:rsid w:val="00F311ED"/>
    <w:rsid w:val="00F31B22"/>
    <w:rsid w:val="00F31B49"/>
    <w:rsid w:val="00F32F56"/>
    <w:rsid w:val="00F33D4F"/>
    <w:rsid w:val="00F34434"/>
    <w:rsid w:val="00F34647"/>
    <w:rsid w:val="00F34A86"/>
    <w:rsid w:val="00F34B78"/>
    <w:rsid w:val="00F34CD6"/>
    <w:rsid w:val="00F3560B"/>
    <w:rsid w:val="00F35873"/>
    <w:rsid w:val="00F35920"/>
    <w:rsid w:val="00F35C52"/>
    <w:rsid w:val="00F366A5"/>
    <w:rsid w:val="00F36C5F"/>
    <w:rsid w:val="00F36DDA"/>
    <w:rsid w:val="00F37259"/>
    <w:rsid w:val="00F3794E"/>
    <w:rsid w:val="00F40186"/>
    <w:rsid w:val="00F405A4"/>
    <w:rsid w:val="00F40A0A"/>
    <w:rsid w:val="00F40F16"/>
    <w:rsid w:val="00F41F05"/>
    <w:rsid w:val="00F4272F"/>
    <w:rsid w:val="00F433BD"/>
    <w:rsid w:val="00F443FC"/>
    <w:rsid w:val="00F44DA5"/>
    <w:rsid w:val="00F44EC5"/>
    <w:rsid w:val="00F45698"/>
    <w:rsid w:val="00F47498"/>
    <w:rsid w:val="00F47A0E"/>
    <w:rsid w:val="00F47E7E"/>
    <w:rsid w:val="00F50722"/>
    <w:rsid w:val="00F510AB"/>
    <w:rsid w:val="00F512B2"/>
    <w:rsid w:val="00F51567"/>
    <w:rsid w:val="00F5283D"/>
    <w:rsid w:val="00F52ABA"/>
    <w:rsid w:val="00F52BC7"/>
    <w:rsid w:val="00F5342C"/>
    <w:rsid w:val="00F536A5"/>
    <w:rsid w:val="00F53833"/>
    <w:rsid w:val="00F53BF4"/>
    <w:rsid w:val="00F54266"/>
    <w:rsid w:val="00F55043"/>
    <w:rsid w:val="00F5542F"/>
    <w:rsid w:val="00F56DCF"/>
    <w:rsid w:val="00F57034"/>
    <w:rsid w:val="00F60965"/>
    <w:rsid w:val="00F60BE9"/>
    <w:rsid w:val="00F619B3"/>
    <w:rsid w:val="00F61FD8"/>
    <w:rsid w:val="00F62BA2"/>
    <w:rsid w:val="00F62DBF"/>
    <w:rsid w:val="00F637E1"/>
    <w:rsid w:val="00F63C15"/>
    <w:rsid w:val="00F63FFB"/>
    <w:rsid w:val="00F641C4"/>
    <w:rsid w:val="00F641FC"/>
    <w:rsid w:val="00F647F7"/>
    <w:rsid w:val="00F65617"/>
    <w:rsid w:val="00F6583C"/>
    <w:rsid w:val="00F6589A"/>
    <w:rsid w:val="00F66D4D"/>
    <w:rsid w:val="00F676FC"/>
    <w:rsid w:val="00F6783E"/>
    <w:rsid w:val="00F67C6A"/>
    <w:rsid w:val="00F70294"/>
    <w:rsid w:val="00F709D2"/>
    <w:rsid w:val="00F70DBE"/>
    <w:rsid w:val="00F71124"/>
    <w:rsid w:val="00F71888"/>
    <w:rsid w:val="00F719CD"/>
    <w:rsid w:val="00F71BB8"/>
    <w:rsid w:val="00F72584"/>
    <w:rsid w:val="00F7290D"/>
    <w:rsid w:val="00F7302F"/>
    <w:rsid w:val="00F732EC"/>
    <w:rsid w:val="00F73D08"/>
    <w:rsid w:val="00F7488C"/>
    <w:rsid w:val="00F750FA"/>
    <w:rsid w:val="00F7519F"/>
    <w:rsid w:val="00F754E2"/>
    <w:rsid w:val="00F7586B"/>
    <w:rsid w:val="00F75F2F"/>
    <w:rsid w:val="00F76105"/>
    <w:rsid w:val="00F76324"/>
    <w:rsid w:val="00F76445"/>
    <w:rsid w:val="00F76ECC"/>
    <w:rsid w:val="00F80399"/>
    <w:rsid w:val="00F80F49"/>
    <w:rsid w:val="00F812C8"/>
    <w:rsid w:val="00F8132D"/>
    <w:rsid w:val="00F818AE"/>
    <w:rsid w:val="00F81B40"/>
    <w:rsid w:val="00F81EAC"/>
    <w:rsid w:val="00F820C4"/>
    <w:rsid w:val="00F82E30"/>
    <w:rsid w:val="00F8354C"/>
    <w:rsid w:val="00F83829"/>
    <w:rsid w:val="00F8391B"/>
    <w:rsid w:val="00F83BD1"/>
    <w:rsid w:val="00F84069"/>
    <w:rsid w:val="00F843D7"/>
    <w:rsid w:val="00F84A70"/>
    <w:rsid w:val="00F85536"/>
    <w:rsid w:val="00F85F78"/>
    <w:rsid w:val="00F86577"/>
    <w:rsid w:val="00F8657A"/>
    <w:rsid w:val="00F8679A"/>
    <w:rsid w:val="00F870E3"/>
    <w:rsid w:val="00F87117"/>
    <w:rsid w:val="00F872FD"/>
    <w:rsid w:val="00F8736C"/>
    <w:rsid w:val="00F9030E"/>
    <w:rsid w:val="00F90ADB"/>
    <w:rsid w:val="00F90DD0"/>
    <w:rsid w:val="00F90E78"/>
    <w:rsid w:val="00F91209"/>
    <w:rsid w:val="00F91EBA"/>
    <w:rsid w:val="00F9221F"/>
    <w:rsid w:val="00F93088"/>
    <w:rsid w:val="00F931C7"/>
    <w:rsid w:val="00F93559"/>
    <w:rsid w:val="00F93D72"/>
    <w:rsid w:val="00F93E65"/>
    <w:rsid w:val="00F94070"/>
    <w:rsid w:val="00F950B5"/>
    <w:rsid w:val="00F9513F"/>
    <w:rsid w:val="00F95BE4"/>
    <w:rsid w:val="00F97908"/>
    <w:rsid w:val="00F97B43"/>
    <w:rsid w:val="00FA07F8"/>
    <w:rsid w:val="00FA105C"/>
    <w:rsid w:val="00FA1317"/>
    <w:rsid w:val="00FA1331"/>
    <w:rsid w:val="00FA1475"/>
    <w:rsid w:val="00FA148A"/>
    <w:rsid w:val="00FA16D2"/>
    <w:rsid w:val="00FA2789"/>
    <w:rsid w:val="00FA27C8"/>
    <w:rsid w:val="00FA3B76"/>
    <w:rsid w:val="00FA3D31"/>
    <w:rsid w:val="00FA4D66"/>
    <w:rsid w:val="00FA5A4E"/>
    <w:rsid w:val="00FA623C"/>
    <w:rsid w:val="00FA6B06"/>
    <w:rsid w:val="00FA7E93"/>
    <w:rsid w:val="00FB0082"/>
    <w:rsid w:val="00FB0243"/>
    <w:rsid w:val="00FB137F"/>
    <w:rsid w:val="00FB1527"/>
    <w:rsid w:val="00FB1BAC"/>
    <w:rsid w:val="00FB2537"/>
    <w:rsid w:val="00FB33DC"/>
    <w:rsid w:val="00FB382F"/>
    <w:rsid w:val="00FB38FD"/>
    <w:rsid w:val="00FB4338"/>
    <w:rsid w:val="00FB477E"/>
    <w:rsid w:val="00FB4C9C"/>
    <w:rsid w:val="00FB5089"/>
    <w:rsid w:val="00FB56D9"/>
    <w:rsid w:val="00FB5F80"/>
    <w:rsid w:val="00FB6165"/>
    <w:rsid w:val="00FC0150"/>
    <w:rsid w:val="00FC03AB"/>
    <w:rsid w:val="00FC1775"/>
    <w:rsid w:val="00FC1FF8"/>
    <w:rsid w:val="00FC22A0"/>
    <w:rsid w:val="00FC3267"/>
    <w:rsid w:val="00FC331F"/>
    <w:rsid w:val="00FC3646"/>
    <w:rsid w:val="00FC4729"/>
    <w:rsid w:val="00FC4A8C"/>
    <w:rsid w:val="00FC4E1B"/>
    <w:rsid w:val="00FC53DB"/>
    <w:rsid w:val="00FC551A"/>
    <w:rsid w:val="00FC5FC2"/>
    <w:rsid w:val="00FC6177"/>
    <w:rsid w:val="00FC6250"/>
    <w:rsid w:val="00FC63D1"/>
    <w:rsid w:val="00FC683D"/>
    <w:rsid w:val="00FC6D66"/>
    <w:rsid w:val="00FC735D"/>
    <w:rsid w:val="00FC7528"/>
    <w:rsid w:val="00FD0572"/>
    <w:rsid w:val="00FD0A42"/>
    <w:rsid w:val="00FD0D94"/>
    <w:rsid w:val="00FD19E6"/>
    <w:rsid w:val="00FD1A97"/>
    <w:rsid w:val="00FD2940"/>
    <w:rsid w:val="00FD2D7B"/>
    <w:rsid w:val="00FD2F2A"/>
    <w:rsid w:val="00FD37F6"/>
    <w:rsid w:val="00FD4589"/>
    <w:rsid w:val="00FD473E"/>
    <w:rsid w:val="00FD4A2D"/>
    <w:rsid w:val="00FD5157"/>
    <w:rsid w:val="00FD5488"/>
    <w:rsid w:val="00FD5AFD"/>
    <w:rsid w:val="00FD6C03"/>
    <w:rsid w:val="00FD7DF9"/>
    <w:rsid w:val="00FE08C8"/>
    <w:rsid w:val="00FE09F1"/>
    <w:rsid w:val="00FE0B51"/>
    <w:rsid w:val="00FE0B78"/>
    <w:rsid w:val="00FE0ED4"/>
    <w:rsid w:val="00FE171D"/>
    <w:rsid w:val="00FE1EAB"/>
    <w:rsid w:val="00FE3465"/>
    <w:rsid w:val="00FE3B61"/>
    <w:rsid w:val="00FE43C4"/>
    <w:rsid w:val="00FE4A47"/>
    <w:rsid w:val="00FE4D87"/>
    <w:rsid w:val="00FE5A78"/>
    <w:rsid w:val="00FE67CF"/>
    <w:rsid w:val="00FE6D20"/>
    <w:rsid w:val="00FE6FB9"/>
    <w:rsid w:val="00FE7549"/>
    <w:rsid w:val="00FE7BCC"/>
    <w:rsid w:val="00FF023D"/>
    <w:rsid w:val="00FF06A2"/>
    <w:rsid w:val="00FF0DFB"/>
    <w:rsid w:val="00FF126D"/>
    <w:rsid w:val="00FF171B"/>
    <w:rsid w:val="00FF1C55"/>
    <w:rsid w:val="00FF2310"/>
    <w:rsid w:val="00FF2E73"/>
    <w:rsid w:val="00FF414B"/>
    <w:rsid w:val="00FF4AE2"/>
    <w:rsid w:val="00FF50A8"/>
    <w:rsid w:val="00FF5210"/>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386891"/>
  <w15:docId w15:val="{CE34ADFC-8235-48FA-9041-BAF39E67F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2AEF"/>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rsid w:val="006031E2"/>
    <w:pPr>
      <w:keepNext/>
      <w:numPr>
        <w:ilvl w:val="1"/>
        <w:numId w:val="2"/>
      </w:numPr>
      <w:spacing w:before="120"/>
      <w:ind w:left="578" w:hanging="578"/>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35"/>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35"/>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99"/>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nhideWhenUsed/>
    <w:qFormat/>
    <w:rsid w:val="00DB0A34"/>
    <w:rPr>
      <w:sz w:val="16"/>
      <w:szCs w:val="16"/>
    </w:rPr>
  </w:style>
  <w:style w:type="paragraph" w:styleId="af7">
    <w:name w:val="annotation text"/>
    <w:basedOn w:val="a"/>
    <w:link w:val="af8"/>
    <w:uiPriority w:val="99"/>
    <w:unhideWhenUsed/>
    <w:rsid w:val="00DB0A34"/>
    <w:rPr>
      <w:sz w:val="20"/>
      <w:szCs w:val="20"/>
    </w:rPr>
  </w:style>
  <w:style w:type="character" w:customStyle="1" w:styleId="af8">
    <w:name w:val="批注文字 字符"/>
    <w:basedOn w:val="a0"/>
    <w:link w:val="af7"/>
    <w:uiPriority w:val="99"/>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99"/>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paragraph" w:customStyle="1" w:styleId="22">
    <w:name w:val="标题2"/>
    <w:basedOn w:val="a"/>
    <w:rsid w:val="00CC027B"/>
    <w:pPr>
      <w:widowControl w:val="0"/>
      <w:snapToGrid/>
      <w:spacing w:after="0" w:line="360" w:lineRule="auto"/>
      <w:jc w:val="left"/>
    </w:pPr>
    <w:rPr>
      <w:rFonts w:ascii="宋体"/>
      <w:color w:val="1F497D"/>
      <w:sz w:val="24"/>
      <w:szCs w:val="20"/>
      <w:u w:color="EEECE1"/>
      <w:lang w:eastAsia="zh-CN"/>
    </w:rPr>
  </w:style>
  <w:style w:type="character" w:customStyle="1" w:styleId="TALCar">
    <w:name w:val="TAL Car"/>
    <w:qFormat/>
    <w:rsid w:val="006454E8"/>
    <w:rPr>
      <w:rFonts w:ascii="Arial" w:hAnsi="Arial"/>
      <w:sz w:val="18"/>
      <w:lang w:eastAsia="en-US"/>
    </w:rPr>
  </w:style>
  <w:style w:type="character" w:customStyle="1" w:styleId="10">
    <w:name w:val="标题 1 字符"/>
    <w:basedOn w:val="a0"/>
    <w:link w:val="1"/>
    <w:rsid w:val="00DE07AB"/>
    <w:rPr>
      <w:b/>
      <w:bCs/>
      <w:sz w:val="28"/>
      <w:szCs w:val="28"/>
    </w:rPr>
  </w:style>
  <w:style w:type="character" w:customStyle="1" w:styleId="20">
    <w:name w:val="标题 2 字符"/>
    <w:basedOn w:val="a0"/>
    <w:link w:val="2"/>
    <w:rsid w:val="006031E2"/>
    <w:rPr>
      <w:b/>
      <w:bCs/>
      <w:sz w:val="24"/>
      <w:szCs w:val="22"/>
    </w:rPr>
  </w:style>
  <w:style w:type="character" w:customStyle="1" w:styleId="TAHCar">
    <w:name w:val="TAH Car"/>
    <w:qFormat/>
    <w:locked/>
    <w:rsid w:val="000467B9"/>
    <w:rPr>
      <w:rFonts w:ascii="Arial" w:hAnsi="Arial" w:cs="Arial"/>
      <w:b/>
      <w:sz w:val="18"/>
    </w:rPr>
  </w:style>
  <w:style w:type="character" w:customStyle="1" w:styleId="B10">
    <w:name w:val="B1 (文字)"/>
    <w:qFormat/>
    <w:locked/>
    <w:rsid w:val="000467B9"/>
  </w:style>
  <w:style w:type="character" w:customStyle="1" w:styleId="TANChar">
    <w:name w:val="TAN Char"/>
    <w:link w:val="TAN"/>
    <w:qFormat/>
    <w:locked/>
    <w:rsid w:val="000467B9"/>
    <w:rPr>
      <w:rFonts w:ascii="Arial" w:hAnsi="Arial" w:cs="Arial"/>
      <w:sz w:val="18"/>
    </w:rPr>
  </w:style>
  <w:style w:type="paragraph" w:customStyle="1" w:styleId="TAN">
    <w:name w:val="TAN"/>
    <w:basedOn w:val="TAL"/>
    <w:link w:val="TANChar"/>
    <w:qFormat/>
    <w:rsid w:val="000467B9"/>
    <w:pPr>
      <w:ind w:left="851" w:hanging="851"/>
    </w:pPr>
    <w:rPr>
      <w:rFonts w:eastAsia="宋体" w:cs="Arial"/>
      <w:lang w:val="en-US"/>
    </w:rPr>
  </w:style>
  <w:style w:type="paragraph" w:customStyle="1" w:styleId="B3">
    <w:name w:val="B3"/>
    <w:basedOn w:val="a"/>
    <w:qFormat/>
    <w:rsid w:val="000467B9"/>
    <w:pPr>
      <w:autoSpaceDE/>
      <w:autoSpaceDN/>
      <w:adjustRightInd/>
      <w:snapToGrid/>
      <w:spacing w:after="180"/>
      <w:ind w:left="1135" w:hanging="284"/>
      <w:jc w:val="left"/>
    </w:pPr>
    <w:rPr>
      <w:sz w:val="20"/>
      <w:szCs w:val="20"/>
      <w:lang w:val="en-GB"/>
    </w:rPr>
  </w:style>
  <w:style w:type="character" w:customStyle="1" w:styleId="normaltextrun">
    <w:name w:val="normaltextrun"/>
    <w:qFormat/>
    <w:rsid w:val="000467B9"/>
  </w:style>
  <w:style w:type="character" w:customStyle="1" w:styleId="spellingerror">
    <w:name w:val="spellingerror"/>
    <w:qFormat/>
    <w:rsid w:val="000467B9"/>
  </w:style>
  <w:style w:type="paragraph" w:customStyle="1" w:styleId="equation">
    <w:name w:val="equation"/>
    <w:basedOn w:val="a"/>
    <w:rsid w:val="00D22D7A"/>
    <w:pPr>
      <w:tabs>
        <w:tab w:val="center" w:pos="2520"/>
        <w:tab w:val="right" w:pos="5040"/>
      </w:tabs>
      <w:autoSpaceDE/>
      <w:autoSpaceDN/>
      <w:adjustRightInd/>
      <w:snapToGrid/>
      <w:spacing w:before="240" w:after="240" w:line="216" w:lineRule="auto"/>
      <w:jc w:val="center"/>
    </w:pPr>
    <w:rPr>
      <w:rFonts w:ascii="Symbol" w:hAnsi="Symbol" w:cs="Symbol"/>
      <w:sz w:val="20"/>
      <w:szCs w:val="20"/>
    </w:rPr>
  </w:style>
  <w:style w:type="character" w:customStyle="1" w:styleId="THChar">
    <w:name w:val="TH Char"/>
    <w:link w:val="TH"/>
    <w:qFormat/>
    <w:locked/>
    <w:rsid w:val="000A24F4"/>
    <w:rPr>
      <w:rFonts w:ascii="Arial" w:eastAsia="MS Mincho" w:hAnsi="Arial" w:cs="Arial"/>
      <w:b/>
      <w:lang w:val="en-GB" w:eastAsia="ja-JP"/>
    </w:rPr>
  </w:style>
  <w:style w:type="paragraph" w:customStyle="1" w:styleId="TH">
    <w:name w:val="TH"/>
    <w:basedOn w:val="a"/>
    <w:link w:val="THChar"/>
    <w:qFormat/>
    <w:rsid w:val="000A24F4"/>
    <w:pPr>
      <w:keepNext/>
      <w:keepLines/>
      <w:autoSpaceDE/>
      <w:autoSpaceDN/>
      <w:adjustRightInd/>
      <w:snapToGrid/>
      <w:spacing w:before="60" w:after="180" w:line="256" w:lineRule="auto"/>
      <w:jc w:val="center"/>
    </w:pPr>
    <w:rPr>
      <w:rFonts w:ascii="Arial" w:eastAsia="MS Mincho" w:hAnsi="Arial" w:cs="Arial"/>
      <w:b/>
      <w:sz w:val="20"/>
      <w:szCs w:val="20"/>
      <w:lang w:val="en-GB" w:eastAsia="ja-JP"/>
    </w:rPr>
  </w:style>
  <w:style w:type="character" w:customStyle="1" w:styleId="30">
    <w:name w:val="标题 3 字符"/>
    <w:basedOn w:val="a0"/>
    <w:link w:val="3"/>
    <w:rsid w:val="005A0727"/>
    <w:rPr>
      <w:b/>
      <w:sz w:val="22"/>
      <w:szCs w:val="22"/>
    </w:rPr>
  </w:style>
  <w:style w:type="paragraph" w:customStyle="1" w:styleId="31">
    <w:name w:val="标题3"/>
    <w:basedOn w:val="a"/>
    <w:rsid w:val="006A609F"/>
    <w:pPr>
      <w:widowControl w:val="0"/>
      <w:snapToGrid/>
      <w:spacing w:after="0" w:line="360" w:lineRule="auto"/>
      <w:ind w:left="1134"/>
    </w:pPr>
    <w:rPr>
      <w:i/>
      <w:color w:val="0000FF"/>
      <w:sz w:val="21"/>
      <w:szCs w:val="20"/>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76818483">
      <w:bodyDiv w:val="1"/>
      <w:marLeft w:val="0"/>
      <w:marRight w:val="0"/>
      <w:marTop w:val="0"/>
      <w:marBottom w:val="0"/>
      <w:divBdr>
        <w:top w:val="none" w:sz="0" w:space="0" w:color="auto"/>
        <w:left w:val="none" w:sz="0" w:space="0" w:color="auto"/>
        <w:bottom w:val="none" w:sz="0" w:space="0" w:color="auto"/>
        <w:right w:val="none" w:sz="0" w:space="0" w:color="auto"/>
      </w:divBdr>
      <w:divsChild>
        <w:div w:id="351304508">
          <w:marLeft w:val="547"/>
          <w:marRight w:val="0"/>
          <w:marTop w:val="43"/>
          <w:marBottom w:val="0"/>
          <w:divBdr>
            <w:top w:val="none" w:sz="0" w:space="0" w:color="auto"/>
            <w:left w:val="none" w:sz="0" w:space="0" w:color="auto"/>
            <w:bottom w:val="none" w:sz="0" w:space="0" w:color="auto"/>
            <w:right w:val="none" w:sz="0" w:space="0" w:color="auto"/>
          </w:divBdr>
        </w:div>
        <w:div w:id="367726518">
          <w:marLeft w:val="547"/>
          <w:marRight w:val="0"/>
          <w:marTop w:val="43"/>
          <w:marBottom w:val="0"/>
          <w:divBdr>
            <w:top w:val="none" w:sz="0" w:space="0" w:color="auto"/>
            <w:left w:val="none" w:sz="0" w:space="0" w:color="auto"/>
            <w:bottom w:val="none" w:sz="0" w:space="0" w:color="auto"/>
            <w:right w:val="none" w:sz="0" w:space="0" w:color="auto"/>
          </w:divBdr>
        </w:div>
        <w:div w:id="833884165">
          <w:marLeft w:val="1166"/>
          <w:marRight w:val="0"/>
          <w:marTop w:val="43"/>
          <w:marBottom w:val="0"/>
          <w:divBdr>
            <w:top w:val="none" w:sz="0" w:space="0" w:color="auto"/>
            <w:left w:val="none" w:sz="0" w:space="0" w:color="auto"/>
            <w:bottom w:val="none" w:sz="0" w:space="0" w:color="auto"/>
            <w:right w:val="none" w:sz="0" w:space="0" w:color="auto"/>
          </w:divBdr>
        </w:div>
        <w:div w:id="1800756074">
          <w:marLeft w:val="1166"/>
          <w:marRight w:val="0"/>
          <w:marTop w:val="43"/>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037450">
      <w:bodyDiv w:val="1"/>
      <w:marLeft w:val="0"/>
      <w:marRight w:val="0"/>
      <w:marTop w:val="0"/>
      <w:marBottom w:val="0"/>
      <w:divBdr>
        <w:top w:val="none" w:sz="0" w:space="0" w:color="auto"/>
        <w:left w:val="none" w:sz="0" w:space="0" w:color="auto"/>
        <w:bottom w:val="none" w:sz="0" w:space="0" w:color="auto"/>
        <w:right w:val="none" w:sz="0" w:space="0" w:color="auto"/>
      </w:divBdr>
    </w:div>
    <w:div w:id="377054946">
      <w:bodyDiv w:val="1"/>
      <w:marLeft w:val="0"/>
      <w:marRight w:val="0"/>
      <w:marTop w:val="0"/>
      <w:marBottom w:val="0"/>
      <w:divBdr>
        <w:top w:val="none" w:sz="0" w:space="0" w:color="auto"/>
        <w:left w:val="none" w:sz="0" w:space="0" w:color="auto"/>
        <w:bottom w:val="none" w:sz="0" w:space="0" w:color="auto"/>
        <w:right w:val="none" w:sz="0" w:space="0" w:color="auto"/>
      </w:divBdr>
      <w:divsChild>
        <w:div w:id="72169217">
          <w:marLeft w:val="1166"/>
          <w:marRight w:val="0"/>
          <w:marTop w:val="43"/>
          <w:marBottom w:val="0"/>
          <w:divBdr>
            <w:top w:val="none" w:sz="0" w:space="0" w:color="auto"/>
            <w:left w:val="none" w:sz="0" w:space="0" w:color="auto"/>
            <w:bottom w:val="none" w:sz="0" w:space="0" w:color="auto"/>
            <w:right w:val="none" w:sz="0" w:space="0" w:color="auto"/>
          </w:divBdr>
        </w:div>
        <w:div w:id="131679458">
          <w:marLeft w:val="3240"/>
          <w:marRight w:val="0"/>
          <w:marTop w:val="43"/>
          <w:marBottom w:val="0"/>
          <w:divBdr>
            <w:top w:val="none" w:sz="0" w:space="0" w:color="auto"/>
            <w:left w:val="none" w:sz="0" w:space="0" w:color="auto"/>
            <w:bottom w:val="none" w:sz="0" w:space="0" w:color="auto"/>
            <w:right w:val="none" w:sz="0" w:space="0" w:color="auto"/>
          </w:divBdr>
        </w:div>
        <w:div w:id="702242947">
          <w:marLeft w:val="1800"/>
          <w:marRight w:val="0"/>
          <w:marTop w:val="43"/>
          <w:marBottom w:val="0"/>
          <w:divBdr>
            <w:top w:val="none" w:sz="0" w:space="0" w:color="auto"/>
            <w:left w:val="none" w:sz="0" w:space="0" w:color="auto"/>
            <w:bottom w:val="none" w:sz="0" w:space="0" w:color="auto"/>
            <w:right w:val="none" w:sz="0" w:space="0" w:color="auto"/>
          </w:divBdr>
        </w:div>
        <w:div w:id="744037328">
          <w:marLeft w:val="547"/>
          <w:marRight w:val="0"/>
          <w:marTop w:val="43"/>
          <w:marBottom w:val="0"/>
          <w:divBdr>
            <w:top w:val="none" w:sz="0" w:space="0" w:color="auto"/>
            <w:left w:val="none" w:sz="0" w:space="0" w:color="auto"/>
            <w:bottom w:val="none" w:sz="0" w:space="0" w:color="auto"/>
            <w:right w:val="none" w:sz="0" w:space="0" w:color="auto"/>
          </w:divBdr>
        </w:div>
        <w:div w:id="987246293">
          <w:marLeft w:val="3240"/>
          <w:marRight w:val="0"/>
          <w:marTop w:val="43"/>
          <w:marBottom w:val="0"/>
          <w:divBdr>
            <w:top w:val="none" w:sz="0" w:space="0" w:color="auto"/>
            <w:left w:val="none" w:sz="0" w:space="0" w:color="auto"/>
            <w:bottom w:val="none" w:sz="0" w:space="0" w:color="auto"/>
            <w:right w:val="none" w:sz="0" w:space="0" w:color="auto"/>
          </w:divBdr>
        </w:div>
        <w:div w:id="990717084">
          <w:marLeft w:val="3240"/>
          <w:marRight w:val="0"/>
          <w:marTop w:val="43"/>
          <w:marBottom w:val="0"/>
          <w:divBdr>
            <w:top w:val="none" w:sz="0" w:space="0" w:color="auto"/>
            <w:left w:val="none" w:sz="0" w:space="0" w:color="auto"/>
            <w:bottom w:val="none" w:sz="0" w:space="0" w:color="auto"/>
            <w:right w:val="none" w:sz="0" w:space="0" w:color="auto"/>
          </w:divBdr>
        </w:div>
        <w:div w:id="1044477989">
          <w:marLeft w:val="1800"/>
          <w:marRight w:val="0"/>
          <w:marTop w:val="43"/>
          <w:marBottom w:val="0"/>
          <w:divBdr>
            <w:top w:val="none" w:sz="0" w:space="0" w:color="auto"/>
            <w:left w:val="none" w:sz="0" w:space="0" w:color="auto"/>
            <w:bottom w:val="none" w:sz="0" w:space="0" w:color="auto"/>
            <w:right w:val="none" w:sz="0" w:space="0" w:color="auto"/>
          </w:divBdr>
        </w:div>
        <w:div w:id="1052386146">
          <w:marLeft w:val="1800"/>
          <w:marRight w:val="0"/>
          <w:marTop w:val="43"/>
          <w:marBottom w:val="0"/>
          <w:divBdr>
            <w:top w:val="none" w:sz="0" w:space="0" w:color="auto"/>
            <w:left w:val="none" w:sz="0" w:space="0" w:color="auto"/>
            <w:bottom w:val="none" w:sz="0" w:space="0" w:color="auto"/>
            <w:right w:val="none" w:sz="0" w:space="0" w:color="auto"/>
          </w:divBdr>
        </w:div>
        <w:div w:id="1227497255">
          <w:marLeft w:val="1800"/>
          <w:marRight w:val="0"/>
          <w:marTop w:val="43"/>
          <w:marBottom w:val="0"/>
          <w:divBdr>
            <w:top w:val="none" w:sz="0" w:space="0" w:color="auto"/>
            <w:left w:val="none" w:sz="0" w:space="0" w:color="auto"/>
            <w:bottom w:val="none" w:sz="0" w:space="0" w:color="auto"/>
            <w:right w:val="none" w:sz="0" w:space="0" w:color="auto"/>
          </w:divBdr>
        </w:div>
        <w:div w:id="1482889462">
          <w:marLeft w:val="547"/>
          <w:marRight w:val="0"/>
          <w:marTop w:val="43"/>
          <w:marBottom w:val="0"/>
          <w:divBdr>
            <w:top w:val="none" w:sz="0" w:space="0" w:color="auto"/>
            <w:left w:val="none" w:sz="0" w:space="0" w:color="auto"/>
            <w:bottom w:val="none" w:sz="0" w:space="0" w:color="auto"/>
            <w:right w:val="none" w:sz="0" w:space="0" w:color="auto"/>
          </w:divBdr>
        </w:div>
        <w:div w:id="1799178486">
          <w:marLeft w:val="547"/>
          <w:marRight w:val="0"/>
          <w:marTop w:val="43"/>
          <w:marBottom w:val="0"/>
          <w:divBdr>
            <w:top w:val="none" w:sz="0" w:space="0" w:color="auto"/>
            <w:left w:val="none" w:sz="0" w:space="0" w:color="auto"/>
            <w:bottom w:val="none" w:sz="0" w:space="0" w:color="auto"/>
            <w:right w:val="none" w:sz="0" w:space="0" w:color="auto"/>
          </w:divBdr>
        </w:div>
        <w:div w:id="1946225442">
          <w:marLeft w:val="3240"/>
          <w:marRight w:val="0"/>
          <w:marTop w:val="43"/>
          <w:marBottom w:val="0"/>
          <w:divBdr>
            <w:top w:val="none" w:sz="0" w:space="0" w:color="auto"/>
            <w:left w:val="none" w:sz="0" w:space="0" w:color="auto"/>
            <w:bottom w:val="none" w:sz="0" w:space="0" w:color="auto"/>
            <w:right w:val="none" w:sz="0" w:space="0" w:color="auto"/>
          </w:divBdr>
        </w:div>
        <w:div w:id="1991401709">
          <w:marLeft w:val="1166"/>
          <w:marRight w:val="0"/>
          <w:marTop w:val="43"/>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6852738">
      <w:bodyDiv w:val="1"/>
      <w:marLeft w:val="0"/>
      <w:marRight w:val="0"/>
      <w:marTop w:val="0"/>
      <w:marBottom w:val="0"/>
      <w:divBdr>
        <w:top w:val="none" w:sz="0" w:space="0" w:color="auto"/>
        <w:left w:val="none" w:sz="0" w:space="0" w:color="auto"/>
        <w:bottom w:val="none" w:sz="0" w:space="0" w:color="auto"/>
        <w:right w:val="none" w:sz="0" w:space="0" w:color="auto"/>
      </w:divBdr>
      <w:divsChild>
        <w:div w:id="1910917429">
          <w:marLeft w:val="1267"/>
          <w:marRight w:val="0"/>
          <w:marTop w:val="0"/>
          <w:marBottom w:val="0"/>
          <w:divBdr>
            <w:top w:val="none" w:sz="0" w:space="0" w:color="auto"/>
            <w:left w:val="none" w:sz="0" w:space="0" w:color="auto"/>
            <w:bottom w:val="none" w:sz="0" w:space="0" w:color="auto"/>
            <w:right w:val="none" w:sz="0" w:space="0" w:color="auto"/>
          </w:divBdr>
        </w:div>
      </w:divsChild>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8391955">
      <w:bodyDiv w:val="1"/>
      <w:marLeft w:val="0"/>
      <w:marRight w:val="0"/>
      <w:marTop w:val="0"/>
      <w:marBottom w:val="0"/>
      <w:divBdr>
        <w:top w:val="none" w:sz="0" w:space="0" w:color="auto"/>
        <w:left w:val="none" w:sz="0" w:space="0" w:color="auto"/>
        <w:bottom w:val="none" w:sz="0" w:space="0" w:color="auto"/>
        <w:right w:val="none" w:sz="0" w:space="0" w:color="auto"/>
      </w:divBdr>
      <w:divsChild>
        <w:div w:id="106437148">
          <w:marLeft w:val="1166"/>
          <w:marRight w:val="0"/>
          <w:marTop w:val="43"/>
          <w:marBottom w:val="0"/>
          <w:divBdr>
            <w:top w:val="none" w:sz="0" w:space="0" w:color="auto"/>
            <w:left w:val="none" w:sz="0" w:space="0" w:color="auto"/>
            <w:bottom w:val="none" w:sz="0" w:space="0" w:color="auto"/>
            <w:right w:val="none" w:sz="0" w:space="0" w:color="auto"/>
          </w:divBdr>
        </w:div>
        <w:div w:id="452556779">
          <w:marLeft w:val="547"/>
          <w:marRight w:val="0"/>
          <w:marTop w:val="43"/>
          <w:marBottom w:val="0"/>
          <w:divBdr>
            <w:top w:val="none" w:sz="0" w:space="0" w:color="auto"/>
            <w:left w:val="none" w:sz="0" w:space="0" w:color="auto"/>
            <w:bottom w:val="none" w:sz="0" w:space="0" w:color="auto"/>
            <w:right w:val="none" w:sz="0" w:space="0" w:color="auto"/>
          </w:divBdr>
        </w:div>
        <w:div w:id="674964559">
          <w:marLeft w:val="547"/>
          <w:marRight w:val="0"/>
          <w:marTop w:val="43"/>
          <w:marBottom w:val="0"/>
          <w:divBdr>
            <w:top w:val="none" w:sz="0" w:space="0" w:color="auto"/>
            <w:left w:val="none" w:sz="0" w:space="0" w:color="auto"/>
            <w:bottom w:val="none" w:sz="0" w:space="0" w:color="auto"/>
            <w:right w:val="none" w:sz="0" w:space="0" w:color="auto"/>
          </w:divBdr>
        </w:div>
        <w:div w:id="1008025645">
          <w:marLeft w:val="547"/>
          <w:marRight w:val="0"/>
          <w:marTop w:val="43"/>
          <w:marBottom w:val="0"/>
          <w:divBdr>
            <w:top w:val="none" w:sz="0" w:space="0" w:color="auto"/>
            <w:left w:val="none" w:sz="0" w:space="0" w:color="auto"/>
            <w:bottom w:val="none" w:sz="0" w:space="0" w:color="auto"/>
            <w:right w:val="none" w:sz="0" w:space="0" w:color="auto"/>
          </w:divBdr>
        </w:div>
      </w:divsChild>
    </w:div>
    <w:div w:id="636030505">
      <w:bodyDiv w:val="1"/>
      <w:marLeft w:val="0"/>
      <w:marRight w:val="0"/>
      <w:marTop w:val="0"/>
      <w:marBottom w:val="0"/>
      <w:divBdr>
        <w:top w:val="none" w:sz="0" w:space="0" w:color="auto"/>
        <w:left w:val="none" w:sz="0" w:space="0" w:color="auto"/>
        <w:bottom w:val="none" w:sz="0" w:space="0" w:color="auto"/>
        <w:right w:val="none" w:sz="0" w:space="0" w:color="auto"/>
      </w:divBdr>
    </w:div>
    <w:div w:id="669604988">
      <w:bodyDiv w:val="1"/>
      <w:marLeft w:val="0"/>
      <w:marRight w:val="0"/>
      <w:marTop w:val="0"/>
      <w:marBottom w:val="0"/>
      <w:divBdr>
        <w:top w:val="none" w:sz="0" w:space="0" w:color="auto"/>
        <w:left w:val="none" w:sz="0" w:space="0" w:color="auto"/>
        <w:bottom w:val="none" w:sz="0" w:space="0" w:color="auto"/>
        <w:right w:val="none" w:sz="0" w:space="0" w:color="auto"/>
      </w:divBdr>
      <w:divsChild>
        <w:div w:id="612594140">
          <w:marLeft w:val="1166"/>
          <w:marRight w:val="0"/>
          <w:marTop w:val="43"/>
          <w:marBottom w:val="0"/>
          <w:divBdr>
            <w:top w:val="none" w:sz="0" w:space="0" w:color="auto"/>
            <w:left w:val="none" w:sz="0" w:space="0" w:color="auto"/>
            <w:bottom w:val="none" w:sz="0" w:space="0" w:color="auto"/>
            <w:right w:val="none" w:sz="0" w:space="0" w:color="auto"/>
          </w:divBdr>
        </w:div>
        <w:div w:id="869874292">
          <w:marLeft w:val="547"/>
          <w:marRight w:val="0"/>
          <w:marTop w:val="43"/>
          <w:marBottom w:val="0"/>
          <w:divBdr>
            <w:top w:val="none" w:sz="0" w:space="0" w:color="auto"/>
            <w:left w:val="none" w:sz="0" w:space="0" w:color="auto"/>
            <w:bottom w:val="none" w:sz="0" w:space="0" w:color="auto"/>
            <w:right w:val="none" w:sz="0" w:space="0" w:color="auto"/>
          </w:divBdr>
        </w:div>
        <w:div w:id="1732584018">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04912184">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466318">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881129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1262141">
      <w:bodyDiv w:val="1"/>
      <w:marLeft w:val="0"/>
      <w:marRight w:val="0"/>
      <w:marTop w:val="0"/>
      <w:marBottom w:val="0"/>
      <w:divBdr>
        <w:top w:val="none" w:sz="0" w:space="0" w:color="auto"/>
        <w:left w:val="none" w:sz="0" w:space="0" w:color="auto"/>
        <w:bottom w:val="none" w:sz="0" w:space="0" w:color="auto"/>
        <w:right w:val="none" w:sz="0" w:space="0" w:color="auto"/>
      </w:divBdr>
    </w:div>
    <w:div w:id="1223640837">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50079349">
      <w:bodyDiv w:val="1"/>
      <w:marLeft w:val="0"/>
      <w:marRight w:val="0"/>
      <w:marTop w:val="0"/>
      <w:marBottom w:val="0"/>
      <w:divBdr>
        <w:top w:val="none" w:sz="0" w:space="0" w:color="auto"/>
        <w:left w:val="none" w:sz="0" w:space="0" w:color="auto"/>
        <w:bottom w:val="none" w:sz="0" w:space="0" w:color="auto"/>
        <w:right w:val="none" w:sz="0" w:space="0" w:color="auto"/>
      </w:divBdr>
      <w:divsChild>
        <w:div w:id="396130852">
          <w:marLeft w:val="547"/>
          <w:marRight w:val="0"/>
          <w:marTop w:val="0"/>
          <w:marBottom w:val="0"/>
          <w:divBdr>
            <w:top w:val="none" w:sz="0" w:space="0" w:color="auto"/>
            <w:left w:val="none" w:sz="0" w:space="0" w:color="auto"/>
            <w:bottom w:val="none" w:sz="0" w:space="0" w:color="auto"/>
            <w:right w:val="none" w:sz="0" w:space="0" w:color="auto"/>
          </w:divBdr>
        </w:div>
      </w:divsChild>
    </w:div>
    <w:div w:id="1473787571">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6918630">
      <w:bodyDiv w:val="1"/>
      <w:marLeft w:val="0"/>
      <w:marRight w:val="0"/>
      <w:marTop w:val="0"/>
      <w:marBottom w:val="0"/>
      <w:divBdr>
        <w:top w:val="none" w:sz="0" w:space="0" w:color="auto"/>
        <w:left w:val="none" w:sz="0" w:space="0" w:color="auto"/>
        <w:bottom w:val="none" w:sz="0" w:space="0" w:color="auto"/>
        <w:right w:val="none" w:sz="0" w:space="0" w:color="auto"/>
      </w:divBdr>
    </w:div>
    <w:div w:id="1586300414">
      <w:bodyDiv w:val="1"/>
      <w:marLeft w:val="0"/>
      <w:marRight w:val="0"/>
      <w:marTop w:val="0"/>
      <w:marBottom w:val="0"/>
      <w:divBdr>
        <w:top w:val="none" w:sz="0" w:space="0" w:color="auto"/>
        <w:left w:val="none" w:sz="0" w:space="0" w:color="auto"/>
        <w:bottom w:val="none" w:sz="0" w:space="0" w:color="auto"/>
        <w:right w:val="none" w:sz="0" w:space="0" w:color="auto"/>
      </w:divBdr>
    </w:div>
    <w:div w:id="1594777211">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03687864">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6961115">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444489">
      <w:bodyDiv w:val="1"/>
      <w:marLeft w:val="0"/>
      <w:marRight w:val="0"/>
      <w:marTop w:val="0"/>
      <w:marBottom w:val="0"/>
      <w:divBdr>
        <w:top w:val="none" w:sz="0" w:space="0" w:color="auto"/>
        <w:left w:val="none" w:sz="0" w:space="0" w:color="auto"/>
        <w:bottom w:val="none" w:sz="0" w:space="0" w:color="auto"/>
        <w:right w:val="none" w:sz="0" w:space="0" w:color="auto"/>
      </w:divBdr>
    </w:div>
    <w:div w:id="1751386423">
      <w:bodyDiv w:val="1"/>
      <w:marLeft w:val="0"/>
      <w:marRight w:val="0"/>
      <w:marTop w:val="0"/>
      <w:marBottom w:val="0"/>
      <w:divBdr>
        <w:top w:val="none" w:sz="0" w:space="0" w:color="auto"/>
        <w:left w:val="none" w:sz="0" w:space="0" w:color="auto"/>
        <w:bottom w:val="none" w:sz="0" w:space="0" w:color="auto"/>
        <w:right w:val="none" w:sz="0" w:space="0" w:color="auto"/>
      </w:divBdr>
      <w:divsChild>
        <w:div w:id="1229658370">
          <w:marLeft w:val="1166"/>
          <w:marRight w:val="0"/>
          <w:marTop w:val="43"/>
          <w:marBottom w:val="0"/>
          <w:divBdr>
            <w:top w:val="none" w:sz="0" w:space="0" w:color="auto"/>
            <w:left w:val="none" w:sz="0" w:space="0" w:color="auto"/>
            <w:bottom w:val="none" w:sz="0" w:space="0" w:color="auto"/>
            <w:right w:val="none" w:sz="0" w:space="0" w:color="auto"/>
          </w:divBdr>
        </w:div>
        <w:div w:id="1517962737">
          <w:marLeft w:val="547"/>
          <w:marRight w:val="0"/>
          <w:marTop w:val="43"/>
          <w:marBottom w:val="0"/>
          <w:divBdr>
            <w:top w:val="none" w:sz="0" w:space="0" w:color="auto"/>
            <w:left w:val="none" w:sz="0" w:space="0" w:color="auto"/>
            <w:bottom w:val="none" w:sz="0" w:space="0" w:color="auto"/>
            <w:right w:val="none" w:sz="0" w:space="0" w:color="auto"/>
          </w:divBdr>
        </w:div>
        <w:div w:id="1920867015">
          <w:marLeft w:val="547"/>
          <w:marRight w:val="0"/>
          <w:marTop w:val="43"/>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8590140">
      <w:bodyDiv w:val="1"/>
      <w:marLeft w:val="0"/>
      <w:marRight w:val="0"/>
      <w:marTop w:val="0"/>
      <w:marBottom w:val="0"/>
      <w:divBdr>
        <w:top w:val="none" w:sz="0" w:space="0" w:color="auto"/>
        <w:left w:val="none" w:sz="0" w:space="0" w:color="auto"/>
        <w:bottom w:val="none" w:sz="0" w:space="0" w:color="auto"/>
        <w:right w:val="none" w:sz="0" w:space="0" w:color="auto"/>
      </w:divBdr>
      <w:divsChild>
        <w:div w:id="1175799817">
          <w:marLeft w:val="547"/>
          <w:marRight w:val="0"/>
          <w:marTop w:val="0"/>
          <w:marBottom w:val="0"/>
          <w:divBdr>
            <w:top w:val="none" w:sz="0" w:space="0" w:color="auto"/>
            <w:left w:val="none" w:sz="0" w:space="0" w:color="auto"/>
            <w:bottom w:val="none" w:sz="0" w:space="0" w:color="auto"/>
            <w:right w:val="none" w:sz="0" w:space="0" w:color="auto"/>
          </w:divBdr>
        </w:div>
        <w:div w:id="910700973">
          <w:marLeft w:val="547"/>
          <w:marRight w:val="0"/>
          <w:marTop w:val="0"/>
          <w:marBottom w:val="0"/>
          <w:divBdr>
            <w:top w:val="none" w:sz="0" w:space="0" w:color="auto"/>
            <w:left w:val="none" w:sz="0" w:space="0" w:color="auto"/>
            <w:bottom w:val="none" w:sz="0" w:space="0" w:color="auto"/>
            <w:right w:val="none" w:sz="0" w:space="0" w:color="auto"/>
          </w:divBdr>
        </w:div>
        <w:div w:id="1168398205">
          <w:marLeft w:val="547"/>
          <w:marRight w:val="0"/>
          <w:marTop w:val="0"/>
          <w:marBottom w:val="0"/>
          <w:divBdr>
            <w:top w:val="none" w:sz="0" w:space="0" w:color="auto"/>
            <w:left w:val="none" w:sz="0" w:space="0" w:color="auto"/>
            <w:bottom w:val="none" w:sz="0" w:space="0" w:color="auto"/>
            <w:right w:val="none" w:sz="0" w:space="0" w:color="auto"/>
          </w:divBdr>
        </w:div>
        <w:div w:id="2045594458">
          <w:marLeft w:val="1166"/>
          <w:marRight w:val="0"/>
          <w:marTop w:val="0"/>
          <w:marBottom w:val="0"/>
          <w:divBdr>
            <w:top w:val="none" w:sz="0" w:space="0" w:color="auto"/>
            <w:left w:val="none" w:sz="0" w:space="0" w:color="auto"/>
            <w:bottom w:val="none" w:sz="0" w:space="0" w:color="auto"/>
            <w:right w:val="none" w:sz="0" w:space="0" w:color="auto"/>
          </w:divBdr>
        </w:div>
        <w:div w:id="163980937">
          <w:marLeft w:val="547"/>
          <w:marRight w:val="0"/>
          <w:marTop w:val="0"/>
          <w:marBottom w:val="0"/>
          <w:divBdr>
            <w:top w:val="none" w:sz="0" w:space="0" w:color="auto"/>
            <w:left w:val="none" w:sz="0" w:space="0" w:color="auto"/>
            <w:bottom w:val="none" w:sz="0" w:space="0" w:color="auto"/>
            <w:right w:val="none" w:sz="0" w:space="0" w:color="auto"/>
          </w:divBdr>
        </w:div>
      </w:divsChild>
    </w:div>
    <w:div w:id="18552665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53512035">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4817405">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72607216">
      <w:bodyDiv w:val="1"/>
      <w:marLeft w:val="0"/>
      <w:marRight w:val="0"/>
      <w:marTop w:val="0"/>
      <w:marBottom w:val="0"/>
      <w:divBdr>
        <w:top w:val="none" w:sz="0" w:space="0" w:color="auto"/>
        <w:left w:val="none" w:sz="0" w:space="0" w:color="auto"/>
        <w:bottom w:val="none" w:sz="0" w:space="0" w:color="auto"/>
        <w:right w:val="none" w:sz="0" w:space="0" w:color="auto"/>
      </w:divBdr>
      <w:divsChild>
        <w:div w:id="37508940">
          <w:marLeft w:val="1800"/>
          <w:marRight w:val="0"/>
          <w:marTop w:val="43"/>
          <w:marBottom w:val="0"/>
          <w:divBdr>
            <w:top w:val="none" w:sz="0" w:space="0" w:color="auto"/>
            <w:left w:val="none" w:sz="0" w:space="0" w:color="auto"/>
            <w:bottom w:val="none" w:sz="0" w:space="0" w:color="auto"/>
            <w:right w:val="none" w:sz="0" w:space="0" w:color="auto"/>
          </w:divBdr>
        </w:div>
        <w:div w:id="255556218">
          <w:marLeft w:val="1166"/>
          <w:marRight w:val="0"/>
          <w:marTop w:val="43"/>
          <w:marBottom w:val="0"/>
          <w:divBdr>
            <w:top w:val="none" w:sz="0" w:space="0" w:color="auto"/>
            <w:left w:val="none" w:sz="0" w:space="0" w:color="auto"/>
            <w:bottom w:val="none" w:sz="0" w:space="0" w:color="auto"/>
            <w:right w:val="none" w:sz="0" w:space="0" w:color="auto"/>
          </w:divBdr>
        </w:div>
        <w:div w:id="427121641">
          <w:marLeft w:val="1166"/>
          <w:marRight w:val="0"/>
          <w:marTop w:val="43"/>
          <w:marBottom w:val="0"/>
          <w:divBdr>
            <w:top w:val="none" w:sz="0" w:space="0" w:color="auto"/>
            <w:left w:val="none" w:sz="0" w:space="0" w:color="auto"/>
            <w:bottom w:val="none" w:sz="0" w:space="0" w:color="auto"/>
            <w:right w:val="none" w:sz="0" w:space="0" w:color="auto"/>
          </w:divBdr>
        </w:div>
        <w:div w:id="435953079">
          <w:marLeft w:val="1354"/>
          <w:marRight w:val="0"/>
          <w:marTop w:val="43"/>
          <w:marBottom w:val="0"/>
          <w:divBdr>
            <w:top w:val="none" w:sz="0" w:space="0" w:color="auto"/>
            <w:left w:val="none" w:sz="0" w:space="0" w:color="auto"/>
            <w:bottom w:val="none" w:sz="0" w:space="0" w:color="auto"/>
            <w:right w:val="none" w:sz="0" w:space="0" w:color="auto"/>
          </w:divBdr>
        </w:div>
        <w:div w:id="493304111">
          <w:marLeft w:val="547"/>
          <w:marRight w:val="0"/>
          <w:marTop w:val="43"/>
          <w:marBottom w:val="0"/>
          <w:divBdr>
            <w:top w:val="none" w:sz="0" w:space="0" w:color="auto"/>
            <w:left w:val="none" w:sz="0" w:space="0" w:color="auto"/>
            <w:bottom w:val="none" w:sz="0" w:space="0" w:color="auto"/>
            <w:right w:val="none" w:sz="0" w:space="0" w:color="auto"/>
          </w:divBdr>
        </w:div>
        <w:div w:id="578829966">
          <w:marLeft w:val="1166"/>
          <w:marRight w:val="0"/>
          <w:marTop w:val="43"/>
          <w:marBottom w:val="0"/>
          <w:divBdr>
            <w:top w:val="none" w:sz="0" w:space="0" w:color="auto"/>
            <w:left w:val="none" w:sz="0" w:space="0" w:color="auto"/>
            <w:bottom w:val="none" w:sz="0" w:space="0" w:color="auto"/>
            <w:right w:val="none" w:sz="0" w:space="0" w:color="auto"/>
          </w:divBdr>
        </w:div>
        <w:div w:id="723717631">
          <w:marLeft w:val="547"/>
          <w:marRight w:val="0"/>
          <w:marTop w:val="43"/>
          <w:marBottom w:val="0"/>
          <w:divBdr>
            <w:top w:val="none" w:sz="0" w:space="0" w:color="auto"/>
            <w:left w:val="none" w:sz="0" w:space="0" w:color="auto"/>
            <w:bottom w:val="none" w:sz="0" w:space="0" w:color="auto"/>
            <w:right w:val="none" w:sz="0" w:space="0" w:color="auto"/>
          </w:divBdr>
        </w:div>
        <w:div w:id="999844927">
          <w:marLeft w:val="1800"/>
          <w:marRight w:val="0"/>
          <w:marTop w:val="43"/>
          <w:marBottom w:val="0"/>
          <w:divBdr>
            <w:top w:val="none" w:sz="0" w:space="0" w:color="auto"/>
            <w:left w:val="none" w:sz="0" w:space="0" w:color="auto"/>
            <w:bottom w:val="none" w:sz="0" w:space="0" w:color="auto"/>
            <w:right w:val="none" w:sz="0" w:space="0" w:color="auto"/>
          </w:divBdr>
        </w:div>
        <w:div w:id="1218739726">
          <w:marLeft w:val="1800"/>
          <w:marRight w:val="0"/>
          <w:marTop w:val="43"/>
          <w:marBottom w:val="0"/>
          <w:divBdr>
            <w:top w:val="none" w:sz="0" w:space="0" w:color="auto"/>
            <w:left w:val="none" w:sz="0" w:space="0" w:color="auto"/>
            <w:bottom w:val="none" w:sz="0" w:space="0" w:color="auto"/>
            <w:right w:val="none" w:sz="0" w:space="0" w:color="auto"/>
          </w:divBdr>
        </w:div>
        <w:div w:id="1475029618">
          <w:marLeft w:val="1800"/>
          <w:marRight w:val="0"/>
          <w:marTop w:val="43"/>
          <w:marBottom w:val="0"/>
          <w:divBdr>
            <w:top w:val="none" w:sz="0" w:space="0" w:color="auto"/>
            <w:left w:val="none" w:sz="0" w:space="0" w:color="auto"/>
            <w:bottom w:val="none" w:sz="0" w:space="0" w:color="auto"/>
            <w:right w:val="none" w:sz="0" w:space="0" w:color="auto"/>
          </w:divBdr>
        </w:div>
        <w:div w:id="1534805878">
          <w:marLeft w:val="1166"/>
          <w:marRight w:val="0"/>
          <w:marTop w:val="43"/>
          <w:marBottom w:val="0"/>
          <w:divBdr>
            <w:top w:val="none" w:sz="0" w:space="0" w:color="auto"/>
            <w:left w:val="none" w:sz="0" w:space="0" w:color="auto"/>
            <w:bottom w:val="none" w:sz="0" w:space="0" w:color="auto"/>
            <w:right w:val="none" w:sz="0" w:space="0" w:color="auto"/>
          </w:divBdr>
        </w:div>
        <w:div w:id="1875383364">
          <w:marLeft w:val="547"/>
          <w:marRight w:val="0"/>
          <w:marTop w:val="43"/>
          <w:marBottom w:val="0"/>
          <w:divBdr>
            <w:top w:val="none" w:sz="0" w:space="0" w:color="auto"/>
            <w:left w:val="none" w:sz="0" w:space="0" w:color="auto"/>
            <w:bottom w:val="none" w:sz="0" w:space="0" w:color="auto"/>
            <w:right w:val="none" w:sz="0" w:space="0" w:color="auto"/>
          </w:divBdr>
        </w:div>
        <w:div w:id="2070953181">
          <w:marLeft w:val="1800"/>
          <w:marRight w:val="0"/>
          <w:marTop w:val="43"/>
          <w:marBottom w:val="0"/>
          <w:divBdr>
            <w:top w:val="none" w:sz="0" w:space="0" w:color="auto"/>
            <w:left w:val="none" w:sz="0" w:space="0" w:color="auto"/>
            <w:bottom w:val="none" w:sz="0" w:space="0" w:color="auto"/>
            <w:right w:val="none" w:sz="0" w:space="0" w:color="auto"/>
          </w:divBdr>
        </w:div>
      </w:divsChild>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5893DB-8045-424B-BF58-2FE9E520A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1843</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 Huangsu</cp:lastModifiedBy>
  <cp:revision>2</cp:revision>
  <cp:lastPrinted>2007-06-18T22:08:00Z</cp:lastPrinted>
  <dcterms:created xsi:type="dcterms:W3CDTF">2023-02-15T09:14:00Z</dcterms:created>
  <dcterms:modified xsi:type="dcterms:W3CDTF">2023-02-15T09:14:00Z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(3)CqGJeZbZN1xMjGkBULySP5VrCQvmbJr0DtWefugEQQYpveN36aItPo7y66fD8S6tsEOpSmZo
6eqVobH41sfSFZenujqOHB7f1yggpQxFXW3ayhGsS/foIhmRmH4SjLyyUOE9DwSr5ADvvxwP
6Ctvaf39oZWC34GZ6sKXTzq8okyV+tbYit2Z7RZbp21VfpOUkZFhtA40VIOO1Q1sStL16jjW
gkWlXe9CGkbJXqTbsU</vt:lpwstr>
  </property>
  <property fmtid="{D5CDD505-2E9C-101B-9397-08002B2CF9AE}" pid="13" name="_2015_ms_pID_725343_00">
    <vt:lpwstr>_2015_ms_pID_725343</vt:lpwstr>
  </property>
  <property fmtid="{D5CDD505-2E9C-101B-9397-08002B2CF9AE}" pid="14" name="_2015_ms_pID_7253431">
    <vt:lpwstr>6XrQ039QUgUfdAZ30JrFZ/fYC1X1TYQLqca4Q/nMfJSH/jINXBbvyz
y6udUbmxzhVyK+wXXg5kQG9x6ZXqgmtWwKcy3kDKS5cNR/OpXO3tfITCJRGA8yiY43xsgPQS
qW243pw7ROhnCmDuDknNSG/sX2c0kSxdLfLWShGljyeH8Xmfl/zEHYhVmui2dcp1y65IQejY
jfxSpMc4IuUny1mnJNPLZSjThfRQyqXfPYG6</vt:lpwstr>
  </property>
  <property fmtid="{D5CDD505-2E9C-101B-9397-08002B2CF9AE}" pid="15" name="_2015_ms_pID_7253431_00">
    <vt:lpwstr>_2015_ms_pID_7253431</vt:lpwstr>
  </property>
  <property fmtid="{D5CDD505-2E9C-101B-9397-08002B2CF9AE}" pid="16" name="_2015_ms_pID_7253432">
    <vt:lpwstr>5AnXQnu2DUV3+dyGKhLbrIB5psy3opByqWCJ
Hm9otCHQG/sPQ36UE2CLAonEw77Yzw==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1676451769</vt:lpwstr>
  </property>
</Properties>
</file>