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B300A" w14:textId="53E0DB30" w:rsidR="003D41D5" w:rsidRPr="00357DDB" w:rsidRDefault="003D41D5" w:rsidP="001A4C41">
      <w:pPr>
        <w:tabs>
          <w:tab w:val="right" w:pos="9216"/>
        </w:tabs>
        <w:autoSpaceDE/>
        <w:autoSpaceDN/>
        <w:adjustRightInd/>
        <w:snapToGrid/>
        <w:spacing w:after="0"/>
        <w:jc w:val="left"/>
        <w:rPr>
          <w:rFonts w:ascii="Arial" w:eastAsia="Batang" w:hAnsi="Arial" w:cs="Arial"/>
          <w:b/>
          <w:bCs/>
          <w:szCs w:val="20"/>
          <w:lang w:val="en-GB"/>
        </w:rPr>
      </w:pPr>
      <w:bookmarkStart w:id="0" w:name="_Hlk71571086"/>
      <w:bookmarkStart w:id="1" w:name="_Hlk46151100"/>
      <w:bookmarkEnd w:id="0"/>
      <w:r w:rsidRPr="00357DDB">
        <w:rPr>
          <w:rFonts w:ascii="Arial" w:eastAsia="Batang" w:hAnsi="Arial" w:cs="Arial"/>
          <w:b/>
          <w:bCs/>
          <w:szCs w:val="20"/>
          <w:lang w:val="en-GB"/>
        </w:rPr>
        <w:t>3GPP TSG RAN WG1 #112</w:t>
      </w:r>
      <w:r w:rsidRPr="00357DDB">
        <w:rPr>
          <w:rFonts w:ascii="Arial" w:eastAsia="Batang" w:hAnsi="Arial" w:cs="Arial"/>
          <w:b/>
          <w:bCs/>
          <w:szCs w:val="20"/>
          <w:lang w:val="en-GB"/>
        </w:rPr>
        <w:tab/>
      </w:r>
      <w:r w:rsidR="00862659" w:rsidRPr="00862659">
        <w:rPr>
          <w:rFonts w:ascii="Arial" w:eastAsia="Batang" w:hAnsi="Arial" w:cs="Arial"/>
          <w:b/>
          <w:bCs/>
          <w:szCs w:val="20"/>
          <w:lang w:val="en-GB"/>
        </w:rPr>
        <w:t>R1-2300063</w:t>
      </w:r>
    </w:p>
    <w:p w14:paraId="63AEDA07" w14:textId="77777777" w:rsidR="003D41D5" w:rsidRPr="001A4C41" w:rsidRDefault="003D41D5" w:rsidP="003D41D5">
      <w:pPr>
        <w:tabs>
          <w:tab w:val="center" w:pos="4536"/>
          <w:tab w:val="right" w:pos="9072"/>
        </w:tabs>
        <w:autoSpaceDE/>
        <w:autoSpaceDN/>
        <w:adjustRightInd/>
        <w:snapToGrid/>
        <w:spacing w:after="0"/>
        <w:jc w:val="left"/>
        <w:rPr>
          <w:rFonts w:ascii="Arial" w:eastAsia="MS Mincho" w:hAnsi="Arial" w:cs="Arial"/>
          <w:b/>
          <w:bCs/>
          <w:szCs w:val="20"/>
          <w:lang w:val="en-GB" w:eastAsia="ja-JP"/>
        </w:rPr>
      </w:pPr>
      <w:r w:rsidRPr="00357DDB">
        <w:rPr>
          <w:rFonts w:ascii="Arial" w:eastAsia="MS Mincho" w:hAnsi="Arial" w:cs="Arial"/>
          <w:b/>
          <w:bCs/>
          <w:szCs w:val="20"/>
          <w:lang w:val="en-GB" w:eastAsia="ja-JP"/>
        </w:rPr>
        <w:t>Athens, Greece, February 27</w:t>
      </w:r>
      <w:r w:rsidRPr="00357DDB">
        <w:rPr>
          <w:rFonts w:ascii="Arial" w:eastAsia="MS Mincho" w:hAnsi="Arial" w:cs="Arial"/>
          <w:b/>
          <w:bCs/>
          <w:szCs w:val="20"/>
          <w:vertAlign w:val="superscript"/>
          <w:lang w:val="en-GB" w:eastAsia="ja-JP"/>
        </w:rPr>
        <w:t>th</w:t>
      </w:r>
      <w:r w:rsidRPr="00357DDB">
        <w:rPr>
          <w:rFonts w:ascii="Arial" w:eastAsia="MS Mincho" w:hAnsi="Arial" w:cs="Arial"/>
          <w:b/>
          <w:bCs/>
          <w:szCs w:val="20"/>
          <w:lang w:val="en-GB" w:eastAsia="ja-JP"/>
        </w:rPr>
        <w:t xml:space="preserve"> – March 3</w:t>
      </w:r>
      <w:r w:rsidRPr="00357DDB">
        <w:rPr>
          <w:rFonts w:ascii="Arial" w:eastAsia="MS Mincho" w:hAnsi="Arial" w:cs="Arial"/>
          <w:b/>
          <w:bCs/>
          <w:szCs w:val="20"/>
          <w:vertAlign w:val="superscript"/>
          <w:lang w:val="en-GB" w:eastAsia="ja-JP"/>
        </w:rPr>
        <w:t>rd</w:t>
      </w:r>
      <w:r w:rsidRPr="00357DDB">
        <w:rPr>
          <w:rFonts w:ascii="Arial" w:eastAsia="MS Mincho" w:hAnsi="Arial" w:cs="Arial"/>
          <w:b/>
          <w:bCs/>
          <w:szCs w:val="20"/>
          <w:lang w:val="en-GB" w:eastAsia="ja-JP"/>
        </w:rPr>
        <w:t>, 2023</w:t>
      </w:r>
    </w:p>
    <w:bookmarkEnd w:id="1"/>
    <w:p w14:paraId="6D855A2C" w14:textId="100AB864"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A00DBF">
        <w:rPr>
          <w:rFonts w:ascii="Arial" w:hAnsi="Arial" w:cs="Arial"/>
          <w:b/>
          <w:lang w:eastAsia="zh-CN"/>
        </w:rPr>
        <w:t>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06509D2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51DAB" w:rsidRPr="00D51DAB">
        <w:rPr>
          <w:rFonts w:ascii="Arial" w:hAnsi="Arial" w:cs="Arial"/>
          <w:b/>
          <w:lang w:eastAsia="zh-CN"/>
        </w:rPr>
        <w:t>Discussion on SL positioning reference signal</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553DCAD8" w14:textId="3620F1EF" w:rsidR="00D92109" w:rsidRDefault="00D92109" w:rsidP="00040BB5">
      <w:r>
        <w:t>In RAN#9</w:t>
      </w:r>
      <w:r w:rsidR="003D41D5">
        <w:t>8</w:t>
      </w:r>
      <w:r w:rsidR="00431F16">
        <w:t>-</w:t>
      </w:r>
      <w:r>
        <w:t xml:space="preserve">e the </w:t>
      </w:r>
      <w:r w:rsidR="001A4C41">
        <w:t>n</w:t>
      </w:r>
      <w:r w:rsidR="001A4C41" w:rsidRPr="003D41D5">
        <w:t xml:space="preserve">ew </w:t>
      </w:r>
      <w:r w:rsidR="003D41D5" w:rsidRPr="003D41D5">
        <w:t>WID on Expanded and Improved NR Positioning</w:t>
      </w:r>
      <w:r w:rsidR="003D41D5" w:rsidRPr="003D41D5" w:rsidDel="003D41D5">
        <w:t xml:space="preserve"> </w:t>
      </w:r>
      <w:r w:rsidR="007D53E1">
        <w:t xml:space="preserve">in RP-223549 was approved </w:t>
      </w:r>
      <w:r>
        <w:t>[</w:t>
      </w:r>
      <w:r w:rsidR="007D53E1">
        <w:t>1</w:t>
      </w:r>
      <w:r>
        <w:t>]. The first objective of the</w:t>
      </w:r>
      <w:r w:rsidR="00431F16">
        <w:t xml:space="preserve"> WID </w:t>
      </w:r>
      <w:r>
        <w:t xml:space="preserve">is </w:t>
      </w:r>
      <w:r w:rsidR="00431F16">
        <w:t>the support of positioning for sidelink</w:t>
      </w:r>
      <w:r>
        <w:t>:</w:t>
      </w:r>
    </w:p>
    <w:p w14:paraId="1187A2C6" w14:textId="77777777" w:rsidR="00431F16" w:rsidRPr="00431F16" w:rsidRDefault="00D92109" w:rsidP="00431F16">
      <w:pPr>
        <w:numPr>
          <w:ilvl w:val="0"/>
          <w:numId w:val="38"/>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Specify solutions for support of sidelink positioning (including ranging) in NR systems, including the following [RAN1, RAN2, RAN3, RAN4]:</w:t>
      </w:r>
    </w:p>
    <w:p w14:paraId="1B7C2E2B" w14:textId="77777777" w:rsidR="00431F16" w:rsidRPr="00357DDB" w:rsidRDefault="00431F16" w:rsidP="00431F16">
      <w:pPr>
        <w:numPr>
          <w:ilvl w:val="1"/>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357DDB" w:rsidRDefault="00431F16" w:rsidP="00431F16">
      <w:pPr>
        <w:numPr>
          <w:ilvl w:val="2"/>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Specify support for SL PRS bandwidths of up to 100 MHz in FR1 spectrum.</w:t>
      </w:r>
    </w:p>
    <w:p w14:paraId="60155BEE" w14:textId="77777777" w:rsidR="00431F16" w:rsidRPr="00357DDB" w:rsidRDefault="00431F16" w:rsidP="00431F16">
      <w:pPr>
        <w:numPr>
          <w:ilvl w:val="2"/>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NOTE: SL PRS transmission in FR2 is not precluded but no FR2 specific aspects will be specified. </w:t>
      </w:r>
    </w:p>
    <w:p w14:paraId="2E749C38" w14:textId="77777777" w:rsidR="00431F16" w:rsidRPr="00CA22C3"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Specify measurements to support RTT-type solutions using SL, SL-AoA,</w:t>
      </w:r>
      <w:r w:rsidRPr="001A4C41">
        <w:rPr>
          <w:sz w:val="20"/>
          <w:szCs w:val="20"/>
          <w:lang w:eastAsia="ko-KR"/>
        </w:rPr>
        <w:t xml:space="preserve"> </w:t>
      </w:r>
      <w:r w:rsidRPr="00CA22C3">
        <w:rPr>
          <w:sz w:val="20"/>
          <w:szCs w:val="20"/>
          <w:lang w:eastAsia="ko-KR"/>
        </w:rPr>
        <w:t>and SL-TDOA [RAN1, RAN2].</w:t>
      </w:r>
    </w:p>
    <w:p w14:paraId="4A99D341" w14:textId="77777777" w:rsidR="00431F16" w:rsidRPr="00CA22C3"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Specify support of resource allocation for SL PRS:</w:t>
      </w:r>
    </w:p>
    <w:p w14:paraId="0A4A4653" w14:textId="77777777" w:rsidR="00431F16" w:rsidRPr="00CA22C3"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CA22C3"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 xml:space="preserve">For resource allocation mechanism for SL PRS in Scheme 2: </w:t>
      </w:r>
    </w:p>
    <w:p w14:paraId="51A8A879" w14:textId="77777777" w:rsidR="00431F16" w:rsidRPr="00CA22C3"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CA22C3">
        <w:rPr>
          <w:bCs/>
          <w:sz w:val="20"/>
          <w:szCs w:val="20"/>
          <w:lang w:val="en-GB" w:eastAsia="en-GB"/>
        </w:rPr>
        <w:t>Study and specify support of sensing-based resource allocation, and/or a random resource selection [RAN1].</w:t>
      </w:r>
    </w:p>
    <w:p w14:paraId="4E53F928" w14:textId="77777777" w:rsidR="00431F16" w:rsidRPr="00CA22C3"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CA22C3">
        <w:rPr>
          <w:rFonts w:eastAsia="MS Mincho"/>
          <w:sz w:val="20"/>
          <w:szCs w:val="20"/>
          <w:lang w:eastAsia="ko-KR"/>
        </w:rPr>
        <w:t>Study and specify solutions for congestion control for SL PRS and/or inter-UE coordination</w:t>
      </w:r>
      <w:r w:rsidRPr="00CA22C3">
        <w:rPr>
          <w:sz w:val="20"/>
          <w:szCs w:val="20"/>
          <w:lang w:eastAsia="ko-KR"/>
        </w:rPr>
        <w:t xml:space="preserve"> for SL-PRS [RAN1]</w:t>
      </w:r>
      <w:r w:rsidRPr="00CA22C3">
        <w:rPr>
          <w:rFonts w:eastAsia="MS Mincho"/>
          <w:sz w:val="20"/>
          <w:szCs w:val="20"/>
          <w:lang w:eastAsia="ko-KR"/>
        </w:rPr>
        <w:t>.</w:t>
      </w:r>
    </w:p>
    <w:p w14:paraId="068A4D26" w14:textId="77777777" w:rsidR="00431F16" w:rsidRPr="00CA22C3"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Support resource allocation for shared resource pool with Rel-16/17/18 sidelink communication and dedicated resource pool for SL PRS [RAN1].</w:t>
      </w:r>
    </w:p>
    <w:p w14:paraId="02BE6793" w14:textId="77777777" w:rsidR="00431F16" w:rsidRPr="00CA22C3"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NOTE: For SL positioning resource (pre-)configuration in a shared resource pool with Rel-16/17/18 sidelink communication, backward compatibility with legacy Rel-16/17 UEs should be ensured.</w:t>
      </w:r>
    </w:p>
    <w:p w14:paraId="5D9831CA" w14:textId="77777777" w:rsidR="00431F16" w:rsidRPr="00357DDB" w:rsidRDefault="00431F16" w:rsidP="00431F16">
      <w:pPr>
        <w:numPr>
          <w:ilvl w:val="1"/>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Specify procedures for transmit power control for SL PRS transmissions at least based on open loop power control (OLPC) [RAN1]. </w:t>
      </w:r>
    </w:p>
    <w:p w14:paraId="32BB05DA" w14:textId="77777777" w:rsidR="00431F16" w:rsidRPr="00CA22C3" w:rsidRDefault="00431F16" w:rsidP="00431F16">
      <w:pPr>
        <w:numPr>
          <w:ilvl w:val="1"/>
          <w:numId w:val="38"/>
        </w:numPr>
        <w:autoSpaceDE/>
        <w:autoSpaceDN/>
        <w:adjustRightInd/>
        <w:snapToGrid/>
        <w:spacing w:after="0" w:line="276" w:lineRule="auto"/>
        <w:jc w:val="left"/>
        <w:rPr>
          <w:sz w:val="20"/>
          <w:szCs w:val="20"/>
          <w:lang w:eastAsia="ko-KR"/>
        </w:rPr>
      </w:pPr>
      <w:r w:rsidRPr="00CA22C3">
        <w:rPr>
          <w:sz w:val="20"/>
          <w:szCs w:val="20"/>
          <w:lang w:eastAsia="ko-KR"/>
        </w:rPr>
        <w:t>Specify signalling and associated UE behavior for support of unicast, groupcast (not including many to one) and broadcast of SL PRS transmissions [RAN1, RAN2].</w:t>
      </w:r>
    </w:p>
    <w:p w14:paraId="4BDC4327" w14:textId="77777777" w:rsidR="00431F16" w:rsidRPr="00A00DBF" w:rsidRDefault="00431F16" w:rsidP="00431F16">
      <w:pPr>
        <w:numPr>
          <w:ilvl w:val="1"/>
          <w:numId w:val="38"/>
        </w:numPr>
        <w:autoSpaceDE/>
        <w:autoSpaceDN/>
        <w:adjustRightInd/>
        <w:snapToGrid/>
        <w:spacing w:after="0" w:line="276" w:lineRule="auto"/>
        <w:jc w:val="left"/>
        <w:rPr>
          <w:sz w:val="20"/>
          <w:szCs w:val="20"/>
          <w:lang w:eastAsia="ko-KR"/>
        </w:rPr>
      </w:pPr>
      <w:r w:rsidRPr="00A00DBF">
        <w:rPr>
          <w:sz w:val="20"/>
          <w:szCs w:val="20"/>
          <w:lang w:eastAsia="ko-KR"/>
        </w:rPr>
        <w:t xml:space="preserve">Specify reporting signalling and procedures to facilitate support of SL positioning in all coverage scenarios and for PC5-only and joint PC5-Uu scenarios [RAN2, RAN3]: </w:t>
      </w:r>
    </w:p>
    <w:p w14:paraId="5C090988" w14:textId="77777777" w:rsidR="00431F16" w:rsidRPr="00A00DBF" w:rsidRDefault="00431F16" w:rsidP="00431F16">
      <w:pPr>
        <w:numPr>
          <w:ilvl w:val="2"/>
          <w:numId w:val="38"/>
        </w:numPr>
        <w:autoSpaceDE/>
        <w:autoSpaceDN/>
        <w:adjustRightInd/>
        <w:snapToGrid/>
        <w:spacing w:after="0" w:line="276" w:lineRule="auto"/>
        <w:jc w:val="left"/>
        <w:rPr>
          <w:sz w:val="20"/>
          <w:szCs w:val="20"/>
          <w:lang w:eastAsia="ko-KR"/>
        </w:rPr>
      </w:pPr>
      <w:r w:rsidRPr="00A00DBF">
        <w:rPr>
          <w:sz w:val="20"/>
          <w:szCs w:val="20"/>
          <w:lang w:val="en-GB" w:eastAsia="en-GB"/>
        </w:rPr>
        <w:t xml:space="preserve">Specify the </w:t>
      </w:r>
      <w:r w:rsidRPr="00A00DBF">
        <w:rPr>
          <w:rFonts w:eastAsia="DengXian" w:hint="eastAsia"/>
          <w:sz w:val="20"/>
          <w:szCs w:val="20"/>
          <w:lang w:val="en-GB" w:eastAsia="zh-CN"/>
        </w:rPr>
        <w:t>p</w:t>
      </w:r>
      <w:r w:rsidRPr="00A00DBF">
        <w:rPr>
          <w:sz w:val="20"/>
          <w:szCs w:val="20"/>
          <w:lang w:val="en-GB" w:eastAsia="zh-CN"/>
        </w:rPr>
        <w:t xml:space="preserve">rotocol </w:t>
      </w:r>
      <w:r w:rsidRPr="00A00DBF">
        <w:rPr>
          <w:rFonts w:eastAsia="DengXian" w:hint="eastAsia"/>
          <w:sz w:val="20"/>
          <w:szCs w:val="20"/>
          <w:lang w:val="en-GB" w:eastAsia="zh-CN"/>
        </w:rPr>
        <w:t xml:space="preserve">and procedures </w:t>
      </w:r>
      <w:r w:rsidRPr="00A00DBF">
        <w:rPr>
          <w:sz w:val="20"/>
          <w:szCs w:val="20"/>
          <w:lang w:val="en-GB" w:eastAsia="zh-CN"/>
        </w:rPr>
        <w:t>for SL positioning between UEs (Protocol for Sidelink positioning procedures (SLPP))</w:t>
      </w:r>
      <w:r w:rsidRPr="00A00DBF">
        <w:rPr>
          <w:sz w:val="20"/>
          <w:szCs w:val="20"/>
          <w:lang w:eastAsia="ko-KR"/>
        </w:rPr>
        <w:t>.</w:t>
      </w:r>
    </w:p>
    <w:p w14:paraId="61BF827E"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A00DBF">
        <w:rPr>
          <w:sz w:val="20"/>
          <w:szCs w:val="20"/>
          <w:lang w:val="en-GB" w:eastAsia="en-GB"/>
        </w:rPr>
        <w:t xml:space="preserve">Specify the </w:t>
      </w:r>
      <w:r w:rsidRPr="00A00DBF">
        <w:rPr>
          <w:rFonts w:eastAsia="DengXian"/>
          <w:sz w:val="20"/>
          <w:szCs w:val="20"/>
          <w:lang w:val="en-GB" w:eastAsia="zh-CN"/>
        </w:rPr>
        <w:t>protocol and procedures for SL</w:t>
      </w:r>
      <w:r w:rsidRPr="00431F16">
        <w:rPr>
          <w:rFonts w:eastAsia="DengXian"/>
          <w:sz w:val="20"/>
          <w:szCs w:val="20"/>
          <w:lang w:val="en-GB" w:eastAsia="zh-CN"/>
        </w:rPr>
        <w:t xml:space="preserve"> positioning between UEs and LMF</w:t>
      </w:r>
      <w:r w:rsidRPr="00431F16">
        <w:rPr>
          <w:rFonts w:eastAsia="MS Mincho"/>
          <w:sz w:val="20"/>
          <w:szCs w:val="20"/>
          <w:lang w:val="en-GB" w:eastAsia="zh-CN"/>
        </w:rPr>
        <w:t xml:space="preserve">. </w:t>
      </w:r>
    </w:p>
    <w:p w14:paraId="0AFDFEAF"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Specify signalling to NG-RAN for</w:t>
      </w:r>
      <w:r w:rsidRPr="00431F16" w:rsidDel="00527ADA">
        <w:rPr>
          <w:sz w:val="20"/>
          <w:szCs w:val="20"/>
          <w:lang w:eastAsia="ko-KR"/>
        </w:rPr>
        <w:t xml:space="preserve"> </w:t>
      </w:r>
      <w:r w:rsidRPr="00431F16">
        <w:rPr>
          <w:sz w:val="20"/>
          <w:szCs w:val="20"/>
          <w:lang w:eastAsia="ko-KR"/>
        </w:rPr>
        <w:t xml:space="preserve">sidelink positioning and ranging service authorizations as needed. [RAN3, RAN2] </w:t>
      </w:r>
    </w:p>
    <w:p w14:paraId="4D202A0F" w14:textId="4379960D"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1C3CB7CA" w14:textId="6C7D0DB1" w:rsidR="00A954F5" w:rsidRDefault="00A954F5" w:rsidP="00431F16">
      <w:pPr>
        <w:rPr>
          <w:bCs/>
          <w:i/>
          <w:iCs/>
          <w:lang w:val="en-GB"/>
        </w:rPr>
      </w:pPr>
    </w:p>
    <w:p w14:paraId="3BEFFD9B" w14:textId="78E7D4D2" w:rsidR="00D92109" w:rsidRPr="005A2D59" w:rsidRDefault="00D92109" w:rsidP="00D92109">
      <w:r>
        <w:lastRenderedPageBreak/>
        <w:t xml:space="preserve">In this contribution, we focus on </w:t>
      </w:r>
      <w:r w:rsidR="00D51DAB">
        <w:t>the</w:t>
      </w:r>
      <w:r w:rsidR="00D51DAB" w:rsidRPr="00D92109">
        <w:t xml:space="preserve"> </w:t>
      </w:r>
      <w:r w:rsidRPr="00D92109">
        <w:t>solutions for SL positioning</w:t>
      </w:r>
      <w:r w:rsidR="00431F16">
        <w:t xml:space="preserve"> reference signal</w:t>
      </w:r>
      <w:r w:rsidR="00A00DBF">
        <w:t xml:space="preserve"> including procedures related to transmit power control</w:t>
      </w:r>
      <w:r>
        <w:t>.</w:t>
      </w:r>
      <w:r w:rsidR="00B7129A">
        <w:t xml:space="preserve"> </w:t>
      </w:r>
    </w:p>
    <w:p w14:paraId="6B5F5163" w14:textId="08E78535" w:rsidR="00431F16" w:rsidRDefault="004878D6" w:rsidP="00CA329D">
      <w:pPr>
        <w:pStyle w:val="Heading1"/>
      </w:pPr>
      <w:r>
        <w:t>SL Positioning Reference Signal (SL-PRS)</w:t>
      </w:r>
    </w:p>
    <w:p w14:paraId="71B285CE" w14:textId="32D5A9E5" w:rsidR="00D242CC" w:rsidRDefault="00D242CC" w:rsidP="00D242CC">
      <w:pPr>
        <w:rPr>
          <w:bCs/>
          <w:lang w:val="en-GB"/>
        </w:rPr>
      </w:pPr>
      <w:r w:rsidRPr="00A10BAE">
        <w:rPr>
          <w:bCs/>
          <w:lang w:val="en-GB"/>
        </w:rPr>
        <w:t xml:space="preserve">During </w:t>
      </w:r>
      <w:r>
        <w:rPr>
          <w:bCs/>
          <w:lang w:val="en-GB"/>
        </w:rPr>
        <w:t>the SI</w:t>
      </w:r>
      <w:r w:rsidR="00EC31A8">
        <w:rPr>
          <w:bCs/>
          <w:lang w:val="en-GB"/>
        </w:rPr>
        <w:t xml:space="preserve">, </w:t>
      </w:r>
      <w:r>
        <w:rPr>
          <w:bCs/>
          <w:lang w:val="en-GB"/>
        </w:rPr>
        <w:t xml:space="preserve">it was agreed and later captured in the </w:t>
      </w:r>
      <w:r w:rsidRPr="00A10BAE">
        <w:rPr>
          <w:bCs/>
          <w:lang w:val="en-GB"/>
        </w:rPr>
        <w:t xml:space="preserve">TR </w:t>
      </w:r>
      <w:r>
        <w:rPr>
          <w:bCs/>
          <w:lang w:val="en-GB"/>
        </w:rPr>
        <w:t xml:space="preserve">38.859 [2] that the new SL reference signal for SL positioning and ranging will use a pseudorandom-based sequence. For this the DL-PRS </w:t>
      </w:r>
      <w:r w:rsidR="000F3C31">
        <w:rPr>
          <w:bCs/>
          <w:lang w:val="en-GB"/>
        </w:rPr>
        <w:t xml:space="preserve">defined in TS38.214 [3] </w:t>
      </w:r>
      <w:r>
        <w:rPr>
          <w:bCs/>
          <w:lang w:val="en-GB"/>
        </w:rPr>
        <w:t>will be used as a starting point.</w:t>
      </w:r>
    </w:p>
    <w:p w14:paraId="741FFD0E" w14:textId="1E9A4082" w:rsidR="005657EB" w:rsidRDefault="005657EB" w:rsidP="005657EB">
      <w:pPr>
        <w:rPr>
          <w:bCs/>
          <w:lang w:val="en-GB"/>
        </w:rPr>
      </w:pPr>
      <w:r>
        <w:rPr>
          <w:bCs/>
          <w:lang w:val="en-GB"/>
        </w:rPr>
        <w:t xml:space="preserve">In [3] the DL PRS resource set is defined as </w:t>
      </w:r>
      <w:r w:rsidR="00EC31A8">
        <w:rPr>
          <w:bCs/>
          <w:lang w:val="en-GB"/>
        </w:rPr>
        <w:t xml:space="preserve">a </w:t>
      </w:r>
      <w:r>
        <w:rPr>
          <w:bCs/>
          <w:lang w:val="en-GB"/>
        </w:rPr>
        <w:t>collection of DL PRS resources, where a DL PRS resource, which is used for PRS measurements, is defined by:</w:t>
      </w:r>
    </w:p>
    <w:p w14:paraId="0A3BF10F" w14:textId="77777777" w:rsidR="005657EB" w:rsidRDefault="005657EB" w:rsidP="005657EB">
      <w:pPr>
        <w:pStyle w:val="ListParagraph"/>
        <w:numPr>
          <w:ilvl w:val="0"/>
          <w:numId w:val="38"/>
        </w:numPr>
        <w:rPr>
          <w:bCs/>
        </w:rPr>
      </w:pPr>
      <w:r>
        <w:rPr>
          <w:bCs/>
        </w:rPr>
        <w:t>Resource ID</w:t>
      </w:r>
    </w:p>
    <w:p w14:paraId="389B8060" w14:textId="77777777" w:rsidR="005657EB" w:rsidRDefault="005657EB" w:rsidP="005657EB">
      <w:pPr>
        <w:pStyle w:val="ListParagraph"/>
        <w:numPr>
          <w:ilvl w:val="0"/>
          <w:numId w:val="38"/>
        </w:numPr>
        <w:rPr>
          <w:bCs/>
        </w:rPr>
      </w:pPr>
      <w:r>
        <w:rPr>
          <w:bCs/>
        </w:rPr>
        <w:t>Sequence ID</w:t>
      </w:r>
    </w:p>
    <w:p w14:paraId="4098B7FE" w14:textId="77777777" w:rsidR="005657EB" w:rsidRDefault="005657EB" w:rsidP="005657EB">
      <w:pPr>
        <w:pStyle w:val="ListParagraph"/>
        <w:numPr>
          <w:ilvl w:val="0"/>
          <w:numId w:val="38"/>
        </w:numPr>
        <w:rPr>
          <w:bCs/>
        </w:rPr>
      </w:pPr>
      <w:r>
        <w:rPr>
          <w:bCs/>
        </w:rPr>
        <w:t>Comb Size (N)</w:t>
      </w:r>
    </w:p>
    <w:p w14:paraId="3DD7724D" w14:textId="77777777" w:rsidR="005657EB" w:rsidRDefault="005657EB" w:rsidP="005657EB">
      <w:pPr>
        <w:pStyle w:val="ListParagraph"/>
        <w:numPr>
          <w:ilvl w:val="0"/>
          <w:numId w:val="38"/>
        </w:numPr>
        <w:rPr>
          <w:bCs/>
        </w:rPr>
      </w:pPr>
      <w:r>
        <w:rPr>
          <w:bCs/>
        </w:rPr>
        <w:t>Resource Slot Offset</w:t>
      </w:r>
    </w:p>
    <w:p w14:paraId="0D48C473" w14:textId="77777777" w:rsidR="005657EB" w:rsidRDefault="005657EB" w:rsidP="005657EB">
      <w:pPr>
        <w:pStyle w:val="ListParagraph"/>
        <w:numPr>
          <w:ilvl w:val="0"/>
          <w:numId w:val="38"/>
        </w:numPr>
        <w:rPr>
          <w:bCs/>
        </w:rPr>
      </w:pPr>
      <w:r>
        <w:rPr>
          <w:bCs/>
        </w:rPr>
        <w:t>Resource Symbol Offset</w:t>
      </w:r>
    </w:p>
    <w:p w14:paraId="3BA52667" w14:textId="77777777" w:rsidR="005657EB" w:rsidRDefault="005657EB" w:rsidP="005657EB">
      <w:pPr>
        <w:pStyle w:val="ListParagraph"/>
        <w:numPr>
          <w:ilvl w:val="0"/>
          <w:numId w:val="38"/>
        </w:numPr>
        <w:rPr>
          <w:bCs/>
        </w:rPr>
      </w:pPr>
      <w:r>
        <w:rPr>
          <w:bCs/>
        </w:rPr>
        <w:t xml:space="preserve">QCL information </w:t>
      </w:r>
    </w:p>
    <w:p w14:paraId="49BF00DA" w14:textId="77777777" w:rsidR="005657EB" w:rsidRDefault="005657EB" w:rsidP="005657EB">
      <w:pPr>
        <w:pStyle w:val="ListParagraph"/>
        <w:numPr>
          <w:ilvl w:val="0"/>
          <w:numId w:val="38"/>
        </w:numPr>
        <w:rPr>
          <w:bCs/>
        </w:rPr>
      </w:pPr>
      <w:r>
        <w:rPr>
          <w:bCs/>
        </w:rPr>
        <w:t>Resource Priority Subset for the purpose of DL AoD reporting</w:t>
      </w:r>
    </w:p>
    <w:p w14:paraId="3F909751" w14:textId="22B9182B" w:rsidR="005657EB" w:rsidRDefault="005657EB" w:rsidP="005657EB">
      <w:pPr>
        <w:rPr>
          <w:bCs/>
        </w:rPr>
      </w:pPr>
      <w:r>
        <w:rPr>
          <w:bCs/>
        </w:rPr>
        <w:t xml:space="preserve">One of the SL positioning scenarios considered in </w:t>
      </w:r>
      <w:r w:rsidR="00EC31A8">
        <w:rPr>
          <w:bCs/>
        </w:rPr>
        <w:t xml:space="preserve">the </w:t>
      </w:r>
      <w:r>
        <w:rPr>
          <w:bCs/>
        </w:rPr>
        <w:t>SI is the highway scenario</w:t>
      </w:r>
      <w:r w:rsidR="000C0537">
        <w:rPr>
          <w:bCs/>
        </w:rPr>
        <w:t>, in which</w:t>
      </w:r>
      <w:r>
        <w:rPr>
          <w:bCs/>
        </w:rPr>
        <w:t xml:space="preserve"> the RSUs located on the highway sides will transmit and receive SL-PRS transmissions for positioning. </w:t>
      </w:r>
      <w:r w:rsidR="00EC31A8">
        <w:rPr>
          <w:bCs/>
        </w:rPr>
        <w:t xml:space="preserve">To reduce </w:t>
      </w:r>
      <w:r>
        <w:rPr>
          <w:bCs/>
        </w:rPr>
        <w:t xml:space="preserve">SL-PRS interference and achieve a better gain, the SL PRS resource may </w:t>
      </w:r>
      <w:r w:rsidR="000C0537">
        <w:rPr>
          <w:bCs/>
        </w:rPr>
        <w:t xml:space="preserve">be </w:t>
      </w:r>
      <w:r>
        <w:rPr>
          <w:bCs/>
        </w:rPr>
        <w:t>associate</w:t>
      </w:r>
      <w:r w:rsidR="000C0537">
        <w:rPr>
          <w:bCs/>
        </w:rPr>
        <w:t>d</w:t>
      </w:r>
      <w:r>
        <w:rPr>
          <w:bCs/>
        </w:rPr>
        <w:t xml:space="preserve"> with a beam as in the case of DL PRS, which </w:t>
      </w:r>
      <w:r w:rsidR="00EC31A8">
        <w:rPr>
          <w:bCs/>
        </w:rPr>
        <w:t xml:space="preserve">has a </w:t>
      </w:r>
      <w:r>
        <w:rPr>
          <w:bCs/>
        </w:rPr>
        <w:t xml:space="preserve">QCL relationship with S-SSB or SL CSI-RS signals. A comb frequency distribution, as specified in </w:t>
      </w:r>
      <w:r w:rsidR="00EC31A8">
        <w:rPr>
          <w:bCs/>
        </w:rPr>
        <w:t xml:space="preserve">the </w:t>
      </w:r>
      <w:r>
        <w:rPr>
          <w:bCs/>
        </w:rPr>
        <w:t xml:space="preserve">WID, will require specifying the comb size and the resource symbol offset between consecutive symbol transmissions. </w:t>
      </w:r>
      <w:bookmarkStart w:id="4" w:name="_Hlk127427317"/>
      <w:r>
        <w:rPr>
          <w:bCs/>
        </w:rPr>
        <w:t xml:space="preserve">As for </w:t>
      </w:r>
      <w:r w:rsidR="00EC31A8">
        <w:rPr>
          <w:bCs/>
        </w:rPr>
        <w:t xml:space="preserve">the </w:t>
      </w:r>
      <w:r>
        <w:rPr>
          <w:bCs/>
        </w:rPr>
        <w:t xml:space="preserve">DL PRS case, using a SL PRS resource set </w:t>
      </w:r>
      <w:r w:rsidR="00636F6C">
        <w:rPr>
          <w:bCs/>
        </w:rPr>
        <w:t>allows</w:t>
      </w:r>
      <w:r>
        <w:rPr>
          <w:bCs/>
        </w:rPr>
        <w:t xml:space="preserve"> to</w:t>
      </w:r>
      <w:r w:rsidR="00636F6C">
        <w:rPr>
          <w:bCs/>
        </w:rPr>
        <w:t xml:space="preserve"> transmit</w:t>
      </w:r>
      <w:r>
        <w:rPr>
          <w:bCs/>
        </w:rPr>
        <w:t xml:space="preserve"> periodic SL-PRS signals</w:t>
      </w:r>
      <w:r w:rsidR="00636F6C">
        <w:rPr>
          <w:bCs/>
        </w:rPr>
        <w:t xml:space="preserve">, where each SL-PRS transmission is associate with a resource of the resource set. </w:t>
      </w:r>
      <w:r>
        <w:rPr>
          <w:bCs/>
        </w:rPr>
        <w:t xml:space="preserve"> </w:t>
      </w:r>
      <w:bookmarkEnd w:id="4"/>
      <w:r w:rsidR="00636F6C">
        <w:rPr>
          <w:bCs/>
        </w:rPr>
        <w:t xml:space="preserve">Different resources of the resource set may be associated with different spatial filters (directions). </w:t>
      </w:r>
      <w:r>
        <w:rPr>
          <w:bCs/>
        </w:rPr>
        <w:t>Therefore, it is preferable if the SL PRS resource and the resource set are defined for SL PRS using the corresponding definitions for DL PRS</w:t>
      </w:r>
      <w:r w:rsidR="000C0537">
        <w:rPr>
          <w:bCs/>
        </w:rPr>
        <w:t xml:space="preserve"> as a starting point</w:t>
      </w:r>
      <w:r>
        <w:rPr>
          <w:bCs/>
        </w:rPr>
        <w:t>.</w:t>
      </w:r>
    </w:p>
    <w:p w14:paraId="3178F139" w14:textId="55C5940D" w:rsidR="005657EB" w:rsidRPr="00357DDB" w:rsidRDefault="005657EB" w:rsidP="005657EB">
      <w:pPr>
        <w:rPr>
          <w:b/>
        </w:rPr>
      </w:pPr>
      <w:r w:rsidRPr="00357DDB">
        <w:rPr>
          <w:b/>
        </w:rPr>
        <w:t>Proposal</w:t>
      </w:r>
      <w:r w:rsidR="008C62DB">
        <w:rPr>
          <w:b/>
        </w:rPr>
        <w:t xml:space="preserve"> 1</w:t>
      </w:r>
      <w:r w:rsidRPr="00357DDB">
        <w:rPr>
          <w:b/>
        </w:rPr>
        <w:t xml:space="preserve">: For SL positioning define SL PRS </w:t>
      </w:r>
      <w:r w:rsidR="0042186F">
        <w:rPr>
          <w:b/>
        </w:rPr>
        <w:t xml:space="preserve">resource </w:t>
      </w:r>
      <w:r w:rsidRPr="00357DDB">
        <w:rPr>
          <w:b/>
        </w:rPr>
        <w:t xml:space="preserve">and SL PRS resource set using DL </w:t>
      </w:r>
      <w:r w:rsidR="00E726CC" w:rsidRPr="00E726CC">
        <w:rPr>
          <w:b/>
        </w:rPr>
        <w:t>PRS resource</w:t>
      </w:r>
      <w:r w:rsidRPr="00357DDB">
        <w:rPr>
          <w:b/>
        </w:rPr>
        <w:t xml:space="preserve"> and DL PRS resource set definitions as</w:t>
      </w:r>
      <w:r w:rsidR="000C0537">
        <w:rPr>
          <w:b/>
        </w:rPr>
        <w:t xml:space="preserve"> a</w:t>
      </w:r>
      <w:r w:rsidRPr="00357DDB">
        <w:rPr>
          <w:b/>
        </w:rPr>
        <w:t xml:space="preserve"> starting point.</w:t>
      </w:r>
    </w:p>
    <w:p w14:paraId="546AB8B9" w14:textId="260A2F74" w:rsidR="00D51DAB" w:rsidRDefault="00D51DAB" w:rsidP="00D242CC">
      <w:pPr>
        <w:rPr>
          <w:bCs/>
          <w:lang w:val="en-GB"/>
        </w:rPr>
      </w:pPr>
      <w:r>
        <w:rPr>
          <w:bCs/>
          <w:lang w:val="en-GB"/>
        </w:rPr>
        <w:t>In RAN1#110 it was agreed that for the SL-PRS frequency domain pattern the partial and fully staggered solutions will be used:</w:t>
      </w:r>
    </w:p>
    <w:p w14:paraId="3112F9ED" w14:textId="77777777" w:rsidR="00D51DAB" w:rsidRPr="00357DDB" w:rsidRDefault="00D51DAB" w:rsidP="00D51DAB">
      <w:pPr>
        <w:rPr>
          <w:rFonts w:eastAsiaTheme="minorHAnsi"/>
          <w:b/>
          <w:bCs/>
          <w:u w:val="single"/>
        </w:rPr>
      </w:pPr>
      <w:r w:rsidRPr="00357DDB">
        <w:rPr>
          <w:rFonts w:eastAsiaTheme="minorHAnsi"/>
          <w:b/>
          <w:bCs/>
          <w:highlight w:val="green"/>
          <w:u w:val="single"/>
        </w:rPr>
        <w:t>Agreement</w:t>
      </w:r>
    </w:p>
    <w:p w14:paraId="400AB50A" w14:textId="77777777" w:rsidR="00D51DAB" w:rsidRPr="001A4C41" w:rsidRDefault="00D51DAB" w:rsidP="00D51DAB">
      <w:pPr>
        <w:rPr>
          <w:rFonts w:eastAsia="Batang"/>
        </w:rPr>
      </w:pPr>
      <w:r w:rsidRPr="001A4C41">
        <w:rPr>
          <w:rFonts w:eastAsia="Batang"/>
        </w:rPr>
        <w:t xml:space="preserve">With regards to the frequency domain pattern for multi-symbol SL-PRS, prioritize partially and fully staggered SL-PRS. </w:t>
      </w:r>
    </w:p>
    <w:p w14:paraId="75D02675" w14:textId="77777777" w:rsidR="00D51DAB" w:rsidRPr="001A4C41" w:rsidRDefault="00D51DAB" w:rsidP="00D51DAB">
      <w:pPr>
        <w:numPr>
          <w:ilvl w:val="0"/>
          <w:numId w:val="33"/>
        </w:numPr>
        <w:rPr>
          <w:rFonts w:eastAsia="Batang"/>
        </w:rPr>
      </w:pPr>
      <w:r w:rsidRPr="001A4C41">
        <w:rPr>
          <w:rFonts w:eastAsia="Batang"/>
        </w:rPr>
        <w:t>Note: this does not preclude comb N=1</w:t>
      </w:r>
    </w:p>
    <w:p w14:paraId="4D6050F0" w14:textId="77777777" w:rsidR="00D51DAB" w:rsidRPr="001A4C41" w:rsidRDefault="00D51DAB" w:rsidP="00D51DAB">
      <w:pPr>
        <w:numPr>
          <w:ilvl w:val="0"/>
          <w:numId w:val="33"/>
        </w:numPr>
        <w:rPr>
          <w:rFonts w:eastAsia="Batang"/>
        </w:rPr>
      </w:pPr>
      <w:r w:rsidRPr="001A4C41">
        <w:rPr>
          <w:rFonts w:eastAsia="Batang"/>
        </w:rPr>
        <w:t>FFS: single symbol SL-PRS, if supported</w:t>
      </w:r>
    </w:p>
    <w:p w14:paraId="35AE74C3" w14:textId="77777777" w:rsidR="000B56A6" w:rsidRDefault="000B56A6" w:rsidP="00D242CC">
      <w:pPr>
        <w:rPr>
          <w:bCs/>
          <w:lang w:val="en-GB"/>
        </w:rPr>
      </w:pPr>
    </w:p>
    <w:p w14:paraId="2EDEFE22" w14:textId="63B1C3B9" w:rsidR="00D51DAB" w:rsidRDefault="00D51DAB" w:rsidP="00D242CC">
      <w:pPr>
        <w:rPr>
          <w:bCs/>
          <w:lang w:val="en-GB"/>
        </w:rPr>
      </w:pPr>
      <w:r>
        <w:rPr>
          <w:bCs/>
          <w:lang w:val="en-GB"/>
        </w:rPr>
        <w:t>Then, in RAN1#110b-e, companies agreed on the general characteristics of SL-PRS resource patterns:</w:t>
      </w:r>
    </w:p>
    <w:p w14:paraId="2A9843E4" w14:textId="77777777" w:rsidR="00D51DAB" w:rsidRDefault="00D51DAB" w:rsidP="001A4C41">
      <w:pPr>
        <w:autoSpaceDE/>
        <w:autoSpaceDN/>
        <w:adjustRightInd/>
        <w:snapToGrid/>
        <w:rPr>
          <w:rFonts w:eastAsia="Malgun Gothic" w:cs="Batang"/>
          <w:b/>
          <w:u w:val="single"/>
          <w:lang w:val="en-GB" w:eastAsia="zh-CN"/>
        </w:rPr>
      </w:pPr>
      <w:r w:rsidRPr="00357DDB">
        <w:rPr>
          <w:rFonts w:eastAsia="Malgun Gothic" w:cs="Batang"/>
          <w:b/>
          <w:highlight w:val="green"/>
          <w:u w:val="single"/>
          <w:lang w:val="en-GB" w:eastAsia="zh-CN"/>
        </w:rPr>
        <w:t>Agreement</w:t>
      </w:r>
    </w:p>
    <w:p w14:paraId="6CDEA0F1" w14:textId="3991D4AA" w:rsidR="00D51DAB" w:rsidRPr="00357DDB" w:rsidRDefault="00D51DAB" w:rsidP="001A4C41">
      <w:pPr>
        <w:autoSpaceDE/>
        <w:autoSpaceDN/>
        <w:adjustRightInd/>
        <w:snapToGrid/>
        <w:rPr>
          <w:rFonts w:eastAsia="Malgun Gothic" w:cs="Batang"/>
          <w:b/>
          <w:u w:val="single"/>
          <w:lang w:val="en-GB" w:eastAsia="zh-CN"/>
        </w:rPr>
      </w:pPr>
      <w:r w:rsidRPr="00357DDB">
        <w:rPr>
          <w:rFonts w:eastAsia="Malgun Gothic"/>
          <w:lang w:val="en-GB"/>
        </w:rPr>
        <w:t xml:space="preserve">With regards to the frequency and time domain pattern of a </w:t>
      </w:r>
      <w:r w:rsidRPr="00357DDB">
        <w:rPr>
          <w:rFonts w:eastAsia="Malgun Gothic"/>
          <w:i/>
          <w:iCs/>
          <w:lang w:val="en-GB"/>
        </w:rPr>
        <w:t>SL-PRS resource</w:t>
      </w:r>
      <w:r w:rsidRPr="00357DDB">
        <w:rPr>
          <w:rFonts w:eastAsia="Malgun Gothic"/>
          <w:lang w:val="en-GB"/>
        </w:rPr>
        <w:t xml:space="preserve"> within a slot has the following characteristics:</w:t>
      </w:r>
    </w:p>
    <w:p w14:paraId="33D13FA1" w14:textId="77777777" w:rsidR="00D51DAB" w:rsidRPr="00357DDB" w:rsidRDefault="00D51DAB" w:rsidP="00D51DAB">
      <w:pPr>
        <w:numPr>
          <w:ilvl w:val="0"/>
          <w:numId w:val="39"/>
        </w:numPr>
        <w:autoSpaceDE/>
        <w:autoSpaceDN/>
        <w:adjustRightInd/>
        <w:snapToGrid/>
        <w:spacing w:after="0" w:line="259" w:lineRule="auto"/>
        <w:contextualSpacing/>
        <w:rPr>
          <w:rFonts w:eastAsia="Malgun Gothic"/>
          <w:lang w:val="en-GB"/>
        </w:rPr>
      </w:pPr>
      <w:r w:rsidRPr="00357DDB">
        <w:rPr>
          <w:rFonts w:eastAsia="Malgun Gothic"/>
          <w:lang w:val="en-GB"/>
        </w:rPr>
        <w:t xml:space="preserve">With regards to the value N (comb size) and the number M of SL-PRS symbols within a slot </w:t>
      </w:r>
      <w:r w:rsidRPr="00357DDB">
        <w:rPr>
          <w:rFonts w:eastAsia="Malgun Gothic"/>
          <w:i/>
          <w:iCs/>
          <w:lang w:val="en-GB"/>
        </w:rPr>
        <w:t>excluding</w:t>
      </w:r>
      <w:r w:rsidRPr="00357DDB">
        <w:rPr>
          <w:rFonts w:eastAsia="Malgun Gothic"/>
          <w:lang w:val="en-GB"/>
        </w:rPr>
        <w:t xml:space="preserve"> the symbol(s) used for AGC training / RxTx Turnaround:</w:t>
      </w:r>
    </w:p>
    <w:p w14:paraId="7D82C38C" w14:textId="77777777" w:rsidR="00D51DAB" w:rsidRPr="00357DDB" w:rsidRDefault="00D51DAB" w:rsidP="00D51DAB">
      <w:pPr>
        <w:numPr>
          <w:ilvl w:val="1"/>
          <w:numId w:val="39"/>
        </w:numPr>
        <w:autoSpaceDE/>
        <w:autoSpaceDN/>
        <w:adjustRightInd/>
        <w:snapToGrid/>
        <w:spacing w:after="0" w:line="259" w:lineRule="auto"/>
        <w:contextualSpacing/>
        <w:rPr>
          <w:rFonts w:eastAsia="Malgun Gothic"/>
          <w:lang w:val="en-GB"/>
        </w:rPr>
      </w:pPr>
      <w:r w:rsidRPr="00357DDB">
        <w:rPr>
          <w:rFonts w:eastAsia="Malgun Gothic"/>
          <w:lang w:val="en-GB"/>
        </w:rPr>
        <w:t>At least the following values are considered as potential candidate values: N = {1,2,4,6,8,12}</w:t>
      </w:r>
    </w:p>
    <w:p w14:paraId="1C94DDAE" w14:textId="77777777" w:rsidR="00D51DAB" w:rsidRPr="00357DDB" w:rsidRDefault="00D51DAB" w:rsidP="00D51DAB">
      <w:pPr>
        <w:numPr>
          <w:ilvl w:val="1"/>
          <w:numId w:val="39"/>
        </w:numPr>
        <w:autoSpaceDE/>
        <w:autoSpaceDN/>
        <w:adjustRightInd/>
        <w:snapToGrid/>
        <w:spacing w:after="0" w:line="259" w:lineRule="auto"/>
        <w:contextualSpacing/>
        <w:rPr>
          <w:rFonts w:eastAsia="Malgun Gothic"/>
          <w:lang w:val="en-GB"/>
        </w:rPr>
      </w:pPr>
      <w:r w:rsidRPr="00357DDB">
        <w:rPr>
          <w:rFonts w:eastAsia="Malgun Gothic"/>
          <w:lang w:val="en-GB"/>
        </w:rPr>
        <w:t>FFS: the values considered as potential candidate values for M</w:t>
      </w:r>
    </w:p>
    <w:p w14:paraId="16090D97" w14:textId="77777777" w:rsidR="00D51DAB" w:rsidRPr="00357DDB" w:rsidRDefault="00D51DAB" w:rsidP="00D51DAB">
      <w:pPr>
        <w:numPr>
          <w:ilvl w:val="1"/>
          <w:numId w:val="39"/>
        </w:numPr>
        <w:autoSpaceDE/>
        <w:autoSpaceDN/>
        <w:adjustRightInd/>
        <w:snapToGrid/>
        <w:spacing w:after="0" w:line="259" w:lineRule="auto"/>
        <w:contextualSpacing/>
        <w:rPr>
          <w:rFonts w:eastAsia="Malgun Gothic"/>
          <w:lang w:val="en-GB"/>
        </w:rPr>
      </w:pPr>
      <w:r w:rsidRPr="00357DDB">
        <w:rPr>
          <w:rFonts w:eastAsia="Malgun Gothic"/>
          <w:lang w:val="en-GB"/>
        </w:rPr>
        <w:t>FFS1: Whether to consider N&gt;12 as a potential candidate value(s)</w:t>
      </w:r>
    </w:p>
    <w:p w14:paraId="745B283A" w14:textId="77777777" w:rsidR="00D51DAB" w:rsidRPr="00357DDB" w:rsidRDefault="00D51DAB" w:rsidP="00D51DAB">
      <w:pPr>
        <w:numPr>
          <w:ilvl w:val="0"/>
          <w:numId w:val="39"/>
        </w:numPr>
        <w:autoSpaceDE/>
        <w:autoSpaceDN/>
        <w:adjustRightInd/>
        <w:snapToGrid/>
        <w:spacing w:after="0" w:line="259" w:lineRule="auto"/>
        <w:contextualSpacing/>
        <w:rPr>
          <w:rFonts w:eastAsia="Malgun Gothic"/>
          <w:lang w:val="en-GB"/>
        </w:rPr>
      </w:pPr>
      <w:r w:rsidRPr="00357DDB">
        <w:rPr>
          <w:rFonts w:eastAsia="Malgun Gothic"/>
          <w:lang w:val="en-GB"/>
        </w:rPr>
        <w:lastRenderedPageBreak/>
        <w:t>The symbols of a SL-PRS resource within a slot are consecutive symbols</w:t>
      </w:r>
    </w:p>
    <w:p w14:paraId="6823391F" w14:textId="77777777" w:rsidR="00D51DAB" w:rsidRPr="00357DDB" w:rsidRDefault="00D51DAB" w:rsidP="00D51DAB">
      <w:pPr>
        <w:numPr>
          <w:ilvl w:val="1"/>
          <w:numId w:val="39"/>
        </w:numPr>
        <w:autoSpaceDE/>
        <w:autoSpaceDN/>
        <w:adjustRightInd/>
        <w:snapToGrid/>
        <w:spacing w:after="0" w:line="259" w:lineRule="auto"/>
        <w:contextualSpacing/>
        <w:rPr>
          <w:rFonts w:eastAsia="Malgun Gothic"/>
          <w:lang w:val="en-GB"/>
        </w:rPr>
      </w:pPr>
      <w:r w:rsidRPr="00357DDB">
        <w:rPr>
          <w:rFonts w:eastAsia="Malgun Gothic"/>
          <w:lang w:val="en-GB"/>
        </w:rPr>
        <w:t>FFS: consecutive and/or non-consecutive symbols for shared resource pool (if supported)</w:t>
      </w:r>
    </w:p>
    <w:p w14:paraId="2A534470" w14:textId="77777777" w:rsidR="00D51DAB" w:rsidRPr="00357DDB" w:rsidRDefault="00D51DAB" w:rsidP="00D51DAB">
      <w:pPr>
        <w:numPr>
          <w:ilvl w:val="0"/>
          <w:numId w:val="39"/>
        </w:numPr>
        <w:autoSpaceDE/>
        <w:autoSpaceDN/>
        <w:adjustRightInd/>
        <w:snapToGrid/>
        <w:spacing w:after="0" w:line="259" w:lineRule="auto"/>
        <w:contextualSpacing/>
        <w:rPr>
          <w:rFonts w:eastAsia="Malgun Gothic"/>
          <w:lang w:val="en-GB"/>
        </w:rPr>
      </w:pPr>
      <w:r w:rsidRPr="00357DDB">
        <w:rPr>
          <w:rFonts w:eastAsia="Malgun Gothic"/>
          <w:lang w:val="en-GB"/>
        </w:rPr>
        <w:t>FFS: RE-Offset sequence within a SL-PRS resource, including whether to have in the end of the SL-PRS pattern a symbol with the same RE-offset as the first symbol, for phase-tracking purpose</w:t>
      </w:r>
    </w:p>
    <w:p w14:paraId="62A55317" w14:textId="23A8638D" w:rsidR="00D51DAB" w:rsidRDefault="00D51DAB" w:rsidP="00D242CC">
      <w:pPr>
        <w:rPr>
          <w:bCs/>
          <w:lang w:val="en-GB"/>
        </w:rPr>
      </w:pPr>
    </w:p>
    <w:p w14:paraId="09973787" w14:textId="13F8AFA3" w:rsidR="000F3C31" w:rsidRDefault="00E83437" w:rsidP="00D242CC">
      <w:pPr>
        <w:rPr>
          <w:bCs/>
          <w:lang w:val="en-GB"/>
        </w:rPr>
      </w:pPr>
      <w:r>
        <w:rPr>
          <w:bCs/>
          <w:lang w:val="en-GB"/>
        </w:rPr>
        <w:t xml:space="preserve">Sidelink devices, especially those </w:t>
      </w:r>
      <w:r w:rsidR="00EC31A8">
        <w:rPr>
          <w:bCs/>
          <w:lang w:val="en-GB"/>
        </w:rPr>
        <w:t>having</w:t>
      </w:r>
      <w:r>
        <w:rPr>
          <w:bCs/>
          <w:lang w:val="en-GB"/>
        </w:rPr>
        <w:t xml:space="preserve"> lower end</w:t>
      </w:r>
      <w:r w:rsidR="00443520">
        <w:rPr>
          <w:bCs/>
          <w:lang w:val="en-GB"/>
        </w:rPr>
        <w:t xml:space="preserve"> capabilities</w:t>
      </w:r>
      <w:r>
        <w:rPr>
          <w:bCs/>
          <w:lang w:val="en-GB"/>
        </w:rPr>
        <w:t>, are expected to be affected more by phase noise (PN). To achieve a better phase-tracking at the receiver</w:t>
      </w:r>
      <w:r w:rsidR="005A2FBD">
        <w:rPr>
          <w:bCs/>
          <w:lang w:val="en-GB"/>
        </w:rPr>
        <w:t>,</w:t>
      </w:r>
      <w:r>
        <w:rPr>
          <w:bCs/>
          <w:lang w:val="en-GB"/>
        </w:rPr>
        <w:t xml:space="preserve"> a SL-PRS RE-offset should be </w:t>
      </w:r>
      <w:r w:rsidR="00443520">
        <w:rPr>
          <w:bCs/>
          <w:lang w:val="en-GB"/>
        </w:rPr>
        <w:t>the same as the RE-offset of the first symbol</w:t>
      </w:r>
      <w:r w:rsidR="00344AB6">
        <w:rPr>
          <w:bCs/>
          <w:lang w:val="en-GB"/>
        </w:rPr>
        <w:t xml:space="preserve">, which results in an overlap in frequency between SL-PRS symbols </w:t>
      </w:r>
      <w:r w:rsidR="00EC31A8">
        <w:rPr>
          <w:bCs/>
          <w:lang w:val="en-GB"/>
        </w:rPr>
        <w:t xml:space="preserve">that allows a UE </w:t>
      </w:r>
      <w:r w:rsidR="00344AB6">
        <w:rPr>
          <w:bCs/>
          <w:lang w:val="en-GB"/>
        </w:rPr>
        <w:t>to measure the phase shift</w:t>
      </w:r>
      <w:r>
        <w:rPr>
          <w:bCs/>
          <w:lang w:val="en-GB"/>
        </w:rPr>
        <w:t>.</w:t>
      </w:r>
    </w:p>
    <w:p w14:paraId="09E4FB8E" w14:textId="702C0050" w:rsidR="003408F9" w:rsidRPr="003408F9" w:rsidRDefault="00B26C09" w:rsidP="00D242CC">
      <w:pPr>
        <w:rPr>
          <w:bCs/>
          <w:lang w:val="en-GB"/>
        </w:rPr>
      </w:pPr>
      <w:bookmarkStart w:id="5" w:name="_Hlk127427690"/>
      <w:r>
        <w:rPr>
          <w:bCs/>
          <w:lang w:val="en-GB"/>
        </w:rPr>
        <w:t>S</w:t>
      </w:r>
      <w:r w:rsidR="003408F9">
        <w:rPr>
          <w:bCs/>
          <w:lang w:val="en-GB"/>
        </w:rPr>
        <w:t xml:space="preserve">uch </w:t>
      </w:r>
      <w:r w:rsidR="00985ABA">
        <w:rPr>
          <w:bCs/>
          <w:lang w:val="en-GB"/>
        </w:rPr>
        <w:t>overlap</w:t>
      </w:r>
      <w:r w:rsidR="003408F9">
        <w:rPr>
          <w:bCs/>
          <w:lang w:val="en-GB"/>
        </w:rPr>
        <w:t xml:space="preserve"> </w:t>
      </w:r>
      <w:r w:rsidR="00344AB6">
        <w:rPr>
          <w:bCs/>
          <w:lang w:val="en-GB"/>
        </w:rPr>
        <w:t>is</w:t>
      </w:r>
      <w:r w:rsidR="003408F9">
        <w:rPr>
          <w:bCs/>
          <w:lang w:val="en-GB"/>
        </w:rPr>
        <w:t xml:space="preserve"> more beneficially to estimate larger phase variations</w:t>
      </w:r>
      <w:r w:rsidR="00F84008">
        <w:rPr>
          <w:bCs/>
          <w:lang w:val="en-GB"/>
        </w:rPr>
        <w:t xml:space="preserve"> when the </w:t>
      </w:r>
      <w:r w:rsidR="00985ABA">
        <w:rPr>
          <w:bCs/>
          <w:lang w:val="en-GB"/>
        </w:rPr>
        <w:t xml:space="preserve">RE-offset </w:t>
      </w:r>
      <w:r w:rsidR="00F84008">
        <w:rPr>
          <w:bCs/>
          <w:lang w:val="en-GB"/>
        </w:rPr>
        <w:t xml:space="preserve">of the first symbol is </w:t>
      </w:r>
      <w:r w:rsidR="00985ABA">
        <w:rPr>
          <w:bCs/>
          <w:lang w:val="en-GB"/>
        </w:rPr>
        <w:t>the same with the RE-offset of</w:t>
      </w:r>
      <w:r w:rsidR="00F84008">
        <w:rPr>
          <w:bCs/>
          <w:lang w:val="en-GB"/>
        </w:rPr>
        <w:t xml:space="preserve"> the last symbol</w:t>
      </w:r>
      <w:r w:rsidR="003408F9">
        <w:rPr>
          <w:bCs/>
          <w:lang w:val="en-GB"/>
        </w:rPr>
        <w:t xml:space="preserve"> of SL-PRS consecutive symbols transmissions. Thus, the </w:t>
      </w:r>
      <w:r w:rsidR="00985ABA">
        <w:rPr>
          <w:bCs/>
          <w:lang w:val="en-GB"/>
        </w:rPr>
        <w:t xml:space="preserve">frequency overlap </w:t>
      </w:r>
      <w:r w:rsidR="003408F9">
        <w:rPr>
          <w:bCs/>
          <w:lang w:val="en-GB"/>
        </w:rPr>
        <w:t>capture</w:t>
      </w:r>
      <w:r w:rsidR="00F84008">
        <w:rPr>
          <w:bCs/>
          <w:lang w:val="en-GB"/>
        </w:rPr>
        <w:t>s</w:t>
      </w:r>
      <w:r w:rsidR="003408F9">
        <w:rPr>
          <w:bCs/>
          <w:lang w:val="en-GB"/>
        </w:rPr>
        <w:t xml:space="preserve"> a larger variation of the phase and </w:t>
      </w:r>
      <w:r w:rsidR="00F84008">
        <w:rPr>
          <w:bCs/>
          <w:lang w:val="en-GB"/>
        </w:rPr>
        <w:t xml:space="preserve">therefore </w:t>
      </w:r>
      <w:r w:rsidR="003408F9">
        <w:rPr>
          <w:bCs/>
          <w:lang w:val="en-GB"/>
        </w:rPr>
        <w:t>provide</w:t>
      </w:r>
      <w:r w:rsidR="00F84008">
        <w:rPr>
          <w:bCs/>
          <w:lang w:val="en-GB"/>
        </w:rPr>
        <w:t>s</w:t>
      </w:r>
      <w:r w:rsidR="003408F9">
        <w:rPr>
          <w:bCs/>
          <w:lang w:val="en-GB"/>
        </w:rPr>
        <w:t xml:space="preserve"> </w:t>
      </w:r>
      <w:r w:rsidR="00112837">
        <w:rPr>
          <w:bCs/>
          <w:lang w:val="en-GB"/>
        </w:rPr>
        <w:t xml:space="preserve">support for </w:t>
      </w:r>
      <w:r w:rsidR="003408F9">
        <w:rPr>
          <w:bCs/>
          <w:lang w:val="en-GB"/>
        </w:rPr>
        <w:t xml:space="preserve">a better </w:t>
      </w:r>
      <w:r w:rsidR="00344AB6">
        <w:rPr>
          <w:bCs/>
          <w:lang w:val="en-GB"/>
        </w:rPr>
        <w:t xml:space="preserve">tracking </w:t>
      </w:r>
      <w:r w:rsidR="00F84008">
        <w:rPr>
          <w:bCs/>
          <w:lang w:val="en-GB"/>
        </w:rPr>
        <w:t>of</w:t>
      </w:r>
      <w:r w:rsidR="00443520">
        <w:rPr>
          <w:bCs/>
          <w:lang w:val="en-GB"/>
        </w:rPr>
        <w:t xml:space="preserve"> the phase.</w:t>
      </w:r>
    </w:p>
    <w:bookmarkEnd w:id="5"/>
    <w:p w14:paraId="1AF80342" w14:textId="47BBD81D" w:rsidR="008E03EE" w:rsidRPr="00357DDB" w:rsidRDefault="008E03EE" w:rsidP="00A72038">
      <w:pPr>
        <w:rPr>
          <w:bCs/>
          <w:lang w:val="en-GB"/>
        </w:rPr>
      </w:pPr>
      <w:r w:rsidRPr="00357DDB">
        <w:rPr>
          <w:bCs/>
          <w:lang w:val="en-GB"/>
        </w:rPr>
        <w:t xml:space="preserve">Table </w:t>
      </w:r>
      <w:r>
        <w:rPr>
          <w:bCs/>
          <w:lang w:val="en-GB"/>
        </w:rPr>
        <w:t>7.4.1.7.3-1 in TS 38.211 [5] defines the RE-offset values with respect to first symbol for consecutive DL-PRS transmissions.</w:t>
      </w:r>
    </w:p>
    <w:p w14:paraId="5F45197D" w14:textId="77777777" w:rsidR="008E03EE" w:rsidRDefault="008E03EE" w:rsidP="008E03EE">
      <w:pPr>
        <w:pStyle w:val="TH"/>
      </w:pPr>
      <w:r>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8E03EE" w14:paraId="58389BEC" w14:textId="77777777" w:rsidTr="000C0537">
        <w:trPr>
          <w:jc w:val="center"/>
        </w:trPr>
        <w:tc>
          <w:tcPr>
            <w:tcW w:w="709" w:type="dxa"/>
            <w:vMerge w:val="restart"/>
          </w:tcPr>
          <w:p w14:paraId="78EFCBF7" w14:textId="77777777" w:rsidR="008E03EE" w:rsidRPr="00B1521C" w:rsidRDefault="00000000" w:rsidP="000C0537">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2270B0BA" w14:textId="77777777" w:rsidR="008E03EE" w:rsidRPr="00B1521C" w:rsidRDefault="008E03EE" w:rsidP="000C0537">
            <w:pPr>
              <w:pStyle w:val="TAH"/>
            </w:pPr>
            <w:r w:rsidRPr="00B1521C">
              <w:t xml:space="preserve">Symbol number within the </w:t>
            </w:r>
            <w:r>
              <w:t xml:space="preserve">downlink </w:t>
            </w:r>
            <w:r w:rsidRPr="00B1521C">
              <w:t xml:space="preserve">PRS resource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p>
        </w:tc>
      </w:tr>
      <w:tr w:rsidR="008E03EE" w14:paraId="76A30C05" w14:textId="77777777" w:rsidTr="000C0537">
        <w:trPr>
          <w:jc w:val="center"/>
        </w:trPr>
        <w:tc>
          <w:tcPr>
            <w:tcW w:w="709" w:type="dxa"/>
            <w:vMerge/>
          </w:tcPr>
          <w:p w14:paraId="0EC28A19" w14:textId="77777777" w:rsidR="008E03EE" w:rsidRPr="00B1521C" w:rsidRDefault="008E03EE" w:rsidP="000C0537">
            <w:pPr>
              <w:pStyle w:val="TAH"/>
            </w:pPr>
          </w:p>
        </w:tc>
        <w:tc>
          <w:tcPr>
            <w:tcW w:w="567" w:type="dxa"/>
            <w:tcBorders>
              <w:top w:val="nil"/>
            </w:tcBorders>
          </w:tcPr>
          <w:p w14:paraId="5838A0FF" w14:textId="77777777" w:rsidR="008E03EE" w:rsidRPr="00B1521C" w:rsidRDefault="008E03EE" w:rsidP="000C0537">
            <w:pPr>
              <w:pStyle w:val="TAH"/>
            </w:pPr>
            <w:r w:rsidRPr="00B1521C">
              <w:t>0</w:t>
            </w:r>
          </w:p>
        </w:tc>
        <w:tc>
          <w:tcPr>
            <w:tcW w:w="567" w:type="dxa"/>
            <w:tcBorders>
              <w:top w:val="nil"/>
            </w:tcBorders>
          </w:tcPr>
          <w:p w14:paraId="0F852E28" w14:textId="77777777" w:rsidR="008E03EE" w:rsidRPr="00B1521C" w:rsidRDefault="008E03EE" w:rsidP="000C0537">
            <w:pPr>
              <w:pStyle w:val="TAH"/>
            </w:pPr>
            <w:r w:rsidRPr="00B1521C">
              <w:t>1</w:t>
            </w:r>
          </w:p>
        </w:tc>
        <w:tc>
          <w:tcPr>
            <w:tcW w:w="567" w:type="dxa"/>
            <w:tcBorders>
              <w:top w:val="nil"/>
            </w:tcBorders>
          </w:tcPr>
          <w:p w14:paraId="03486E01" w14:textId="77777777" w:rsidR="008E03EE" w:rsidRPr="00B1521C" w:rsidRDefault="008E03EE" w:rsidP="000C0537">
            <w:pPr>
              <w:pStyle w:val="TAH"/>
            </w:pPr>
            <w:r w:rsidRPr="00B1521C">
              <w:t>2</w:t>
            </w:r>
          </w:p>
        </w:tc>
        <w:tc>
          <w:tcPr>
            <w:tcW w:w="567" w:type="dxa"/>
            <w:tcBorders>
              <w:top w:val="nil"/>
            </w:tcBorders>
          </w:tcPr>
          <w:p w14:paraId="0CB0DC0E" w14:textId="77777777" w:rsidR="008E03EE" w:rsidRPr="00B1521C" w:rsidRDefault="008E03EE" w:rsidP="000C0537">
            <w:pPr>
              <w:pStyle w:val="TAH"/>
            </w:pPr>
            <w:r w:rsidRPr="00B1521C">
              <w:t>3</w:t>
            </w:r>
          </w:p>
        </w:tc>
        <w:tc>
          <w:tcPr>
            <w:tcW w:w="567" w:type="dxa"/>
            <w:tcBorders>
              <w:top w:val="nil"/>
            </w:tcBorders>
          </w:tcPr>
          <w:p w14:paraId="77F6C7B2" w14:textId="77777777" w:rsidR="008E03EE" w:rsidRPr="00B1521C" w:rsidRDefault="008E03EE" w:rsidP="000C0537">
            <w:pPr>
              <w:pStyle w:val="TAH"/>
            </w:pPr>
            <w:r w:rsidRPr="00B1521C">
              <w:t>4</w:t>
            </w:r>
          </w:p>
        </w:tc>
        <w:tc>
          <w:tcPr>
            <w:tcW w:w="567" w:type="dxa"/>
            <w:tcBorders>
              <w:top w:val="nil"/>
            </w:tcBorders>
          </w:tcPr>
          <w:p w14:paraId="5157FADA" w14:textId="77777777" w:rsidR="008E03EE" w:rsidRPr="00B1521C" w:rsidRDefault="008E03EE" w:rsidP="000C0537">
            <w:pPr>
              <w:pStyle w:val="TAH"/>
            </w:pPr>
            <w:r w:rsidRPr="00B1521C">
              <w:t>5</w:t>
            </w:r>
          </w:p>
        </w:tc>
        <w:tc>
          <w:tcPr>
            <w:tcW w:w="567" w:type="dxa"/>
            <w:tcBorders>
              <w:top w:val="nil"/>
            </w:tcBorders>
          </w:tcPr>
          <w:p w14:paraId="373F7036" w14:textId="77777777" w:rsidR="008E03EE" w:rsidRPr="00B1521C" w:rsidRDefault="008E03EE" w:rsidP="000C0537">
            <w:pPr>
              <w:pStyle w:val="TAH"/>
            </w:pPr>
            <w:r>
              <w:t>6</w:t>
            </w:r>
          </w:p>
        </w:tc>
        <w:tc>
          <w:tcPr>
            <w:tcW w:w="567" w:type="dxa"/>
            <w:tcBorders>
              <w:top w:val="nil"/>
            </w:tcBorders>
          </w:tcPr>
          <w:p w14:paraId="17C09A7E" w14:textId="77777777" w:rsidR="008E03EE" w:rsidRPr="00B1521C" w:rsidRDefault="008E03EE" w:rsidP="000C0537">
            <w:pPr>
              <w:pStyle w:val="TAH"/>
            </w:pPr>
            <w:r>
              <w:t>7</w:t>
            </w:r>
          </w:p>
        </w:tc>
        <w:tc>
          <w:tcPr>
            <w:tcW w:w="567" w:type="dxa"/>
            <w:tcBorders>
              <w:top w:val="nil"/>
            </w:tcBorders>
          </w:tcPr>
          <w:p w14:paraId="52F38334" w14:textId="77777777" w:rsidR="008E03EE" w:rsidRPr="00B1521C" w:rsidRDefault="008E03EE" w:rsidP="000C0537">
            <w:pPr>
              <w:pStyle w:val="TAH"/>
            </w:pPr>
            <w:r>
              <w:t>8</w:t>
            </w:r>
          </w:p>
        </w:tc>
        <w:tc>
          <w:tcPr>
            <w:tcW w:w="567" w:type="dxa"/>
            <w:tcBorders>
              <w:top w:val="nil"/>
            </w:tcBorders>
          </w:tcPr>
          <w:p w14:paraId="62FD3AE7" w14:textId="77777777" w:rsidR="008E03EE" w:rsidRPr="00B1521C" w:rsidRDefault="008E03EE" w:rsidP="000C0537">
            <w:pPr>
              <w:pStyle w:val="TAH"/>
            </w:pPr>
            <w:r>
              <w:t>9</w:t>
            </w:r>
          </w:p>
        </w:tc>
        <w:tc>
          <w:tcPr>
            <w:tcW w:w="567" w:type="dxa"/>
            <w:tcBorders>
              <w:top w:val="nil"/>
            </w:tcBorders>
          </w:tcPr>
          <w:p w14:paraId="27C9A808" w14:textId="77777777" w:rsidR="008E03EE" w:rsidRPr="00B1521C" w:rsidRDefault="008E03EE" w:rsidP="000C0537">
            <w:pPr>
              <w:pStyle w:val="TAH"/>
            </w:pPr>
            <w:r>
              <w:t>10</w:t>
            </w:r>
          </w:p>
        </w:tc>
        <w:tc>
          <w:tcPr>
            <w:tcW w:w="567" w:type="dxa"/>
            <w:tcBorders>
              <w:top w:val="nil"/>
            </w:tcBorders>
          </w:tcPr>
          <w:p w14:paraId="7E3FF4E6" w14:textId="77777777" w:rsidR="008E03EE" w:rsidRPr="00B1521C" w:rsidRDefault="008E03EE" w:rsidP="000C0537">
            <w:pPr>
              <w:pStyle w:val="TAH"/>
            </w:pPr>
            <w:r>
              <w:t>11</w:t>
            </w:r>
          </w:p>
        </w:tc>
      </w:tr>
      <w:tr w:rsidR="008E03EE" w14:paraId="687EEC88" w14:textId="77777777" w:rsidTr="000C0537">
        <w:trPr>
          <w:jc w:val="center"/>
        </w:trPr>
        <w:tc>
          <w:tcPr>
            <w:tcW w:w="709" w:type="dxa"/>
          </w:tcPr>
          <w:p w14:paraId="68110E61" w14:textId="77777777" w:rsidR="008E03EE" w:rsidRPr="00B1521C" w:rsidRDefault="008E03EE" w:rsidP="000C0537">
            <w:pPr>
              <w:pStyle w:val="TAC"/>
            </w:pPr>
            <w:r w:rsidRPr="00B1521C">
              <w:t>2</w:t>
            </w:r>
          </w:p>
        </w:tc>
        <w:tc>
          <w:tcPr>
            <w:tcW w:w="567" w:type="dxa"/>
          </w:tcPr>
          <w:p w14:paraId="71619519" w14:textId="77777777" w:rsidR="008E03EE" w:rsidRPr="00B1521C" w:rsidRDefault="008E03EE" w:rsidP="000C0537">
            <w:pPr>
              <w:pStyle w:val="TAC"/>
            </w:pPr>
            <w:r w:rsidRPr="00B1521C">
              <w:t>0</w:t>
            </w:r>
          </w:p>
        </w:tc>
        <w:tc>
          <w:tcPr>
            <w:tcW w:w="567" w:type="dxa"/>
          </w:tcPr>
          <w:p w14:paraId="47A1D592" w14:textId="77777777" w:rsidR="008E03EE" w:rsidRPr="00B1521C" w:rsidRDefault="008E03EE" w:rsidP="000C0537">
            <w:pPr>
              <w:pStyle w:val="TAC"/>
            </w:pPr>
            <w:r>
              <w:t>1</w:t>
            </w:r>
          </w:p>
        </w:tc>
        <w:tc>
          <w:tcPr>
            <w:tcW w:w="567" w:type="dxa"/>
          </w:tcPr>
          <w:p w14:paraId="268B14B0" w14:textId="77777777" w:rsidR="008E03EE" w:rsidRPr="00B1521C" w:rsidRDefault="008E03EE" w:rsidP="000C0537">
            <w:pPr>
              <w:pStyle w:val="TAC"/>
            </w:pPr>
            <w:r>
              <w:t>0</w:t>
            </w:r>
          </w:p>
        </w:tc>
        <w:tc>
          <w:tcPr>
            <w:tcW w:w="567" w:type="dxa"/>
          </w:tcPr>
          <w:p w14:paraId="40A564D3" w14:textId="77777777" w:rsidR="008E03EE" w:rsidRPr="00B1521C" w:rsidRDefault="008E03EE" w:rsidP="000C0537">
            <w:pPr>
              <w:pStyle w:val="TAC"/>
            </w:pPr>
            <w:r>
              <w:t>1</w:t>
            </w:r>
          </w:p>
        </w:tc>
        <w:tc>
          <w:tcPr>
            <w:tcW w:w="567" w:type="dxa"/>
          </w:tcPr>
          <w:p w14:paraId="2419D808" w14:textId="77777777" w:rsidR="008E03EE" w:rsidRPr="00B1521C" w:rsidRDefault="008E03EE" w:rsidP="000C0537">
            <w:pPr>
              <w:pStyle w:val="TAC"/>
            </w:pPr>
            <w:r>
              <w:t>0</w:t>
            </w:r>
          </w:p>
        </w:tc>
        <w:tc>
          <w:tcPr>
            <w:tcW w:w="567" w:type="dxa"/>
          </w:tcPr>
          <w:p w14:paraId="0E817B88" w14:textId="77777777" w:rsidR="008E03EE" w:rsidRPr="00B1521C" w:rsidRDefault="008E03EE" w:rsidP="000C0537">
            <w:pPr>
              <w:pStyle w:val="TAC"/>
            </w:pPr>
            <w:r>
              <w:t>1</w:t>
            </w:r>
          </w:p>
        </w:tc>
        <w:tc>
          <w:tcPr>
            <w:tcW w:w="567" w:type="dxa"/>
          </w:tcPr>
          <w:p w14:paraId="186CD4F8" w14:textId="77777777" w:rsidR="008E03EE" w:rsidRDefault="008E03EE" w:rsidP="000C0537">
            <w:pPr>
              <w:pStyle w:val="TAC"/>
            </w:pPr>
            <w:r>
              <w:t>0</w:t>
            </w:r>
          </w:p>
        </w:tc>
        <w:tc>
          <w:tcPr>
            <w:tcW w:w="567" w:type="dxa"/>
          </w:tcPr>
          <w:p w14:paraId="2232E94A" w14:textId="77777777" w:rsidR="008E03EE" w:rsidRDefault="008E03EE" w:rsidP="000C0537">
            <w:pPr>
              <w:pStyle w:val="TAC"/>
            </w:pPr>
            <w:r>
              <w:t>1</w:t>
            </w:r>
          </w:p>
        </w:tc>
        <w:tc>
          <w:tcPr>
            <w:tcW w:w="567" w:type="dxa"/>
          </w:tcPr>
          <w:p w14:paraId="162C8265" w14:textId="77777777" w:rsidR="008E03EE" w:rsidRDefault="008E03EE" w:rsidP="000C0537">
            <w:pPr>
              <w:pStyle w:val="TAC"/>
            </w:pPr>
            <w:r>
              <w:t>0</w:t>
            </w:r>
          </w:p>
        </w:tc>
        <w:tc>
          <w:tcPr>
            <w:tcW w:w="567" w:type="dxa"/>
          </w:tcPr>
          <w:p w14:paraId="44930D3F" w14:textId="77777777" w:rsidR="008E03EE" w:rsidRDefault="008E03EE" w:rsidP="000C0537">
            <w:pPr>
              <w:pStyle w:val="TAC"/>
            </w:pPr>
            <w:r>
              <w:t>1</w:t>
            </w:r>
          </w:p>
        </w:tc>
        <w:tc>
          <w:tcPr>
            <w:tcW w:w="567" w:type="dxa"/>
          </w:tcPr>
          <w:p w14:paraId="586FF856" w14:textId="77777777" w:rsidR="008E03EE" w:rsidRDefault="008E03EE" w:rsidP="000C0537">
            <w:pPr>
              <w:pStyle w:val="TAC"/>
            </w:pPr>
            <w:r>
              <w:t>0</w:t>
            </w:r>
          </w:p>
        </w:tc>
        <w:tc>
          <w:tcPr>
            <w:tcW w:w="567" w:type="dxa"/>
          </w:tcPr>
          <w:p w14:paraId="5A96DBE6" w14:textId="77777777" w:rsidR="008E03EE" w:rsidRDefault="008E03EE" w:rsidP="000C0537">
            <w:pPr>
              <w:pStyle w:val="TAC"/>
            </w:pPr>
            <w:r>
              <w:t>1</w:t>
            </w:r>
          </w:p>
        </w:tc>
      </w:tr>
      <w:tr w:rsidR="008E03EE" w14:paraId="55BB02DC" w14:textId="77777777" w:rsidTr="000C0537">
        <w:trPr>
          <w:jc w:val="center"/>
        </w:trPr>
        <w:tc>
          <w:tcPr>
            <w:tcW w:w="709" w:type="dxa"/>
          </w:tcPr>
          <w:p w14:paraId="6844FF69" w14:textId="77777777" w:rsidR="008E03EE" w:rsidRPr="00B1521C" w:rsidRDefault="008E03EE" w:rsidP="000C0537">
            <w:pPr>
              <w:pStyle w:val="TAC"/>
            </w:pPr>
            <w:r w:rsidRPr="00B1521C">
              <w:t>4</w:t>
            </w:r>
          </w:p>
        </w:tc>
        <w:tc>
          <w:tcPr>
            <w:tcW w:w="567" w:type="dxa"/>
          </w:tcPr>
          <w:p w14:paraId="3A074F76" w14:textId="77777777" w:rsidR="008E03EE" w:rsidRPr="00B1521C" w:rsidRDefault="008E03EE" w:rsidP="000C0537">
            <w:pPr>
              <w:pStyle w:val="TAC"/>
            </w:pPr>
            <w:r w:rsidRPr="00B1521C">
              <w:t>0</w:t>
            </w:r>
          </w:p>
        </w:tc>
        <w:tc>
          <w:tcPr>
            <w:tcW w:w="567" w:type="dxa"/>
          </w:tcPr>
          <w:p w14:paraId="4580466C" w14:textId="77777777" w:rsidR="008E03EE" w:rsidRPr="00B1521C" w:rsidRDefault="008E03EE" w:rsidP="000C0537">
            <w:pPr>
              <w:pStyle w:val="TAC"/>
            </w:pPr>
            <w:r>
              <w:t>2</w:t>
            </w:r>
          </w:p>
        </w:tc>
        <w:tc>
          <w:tcPr>
            <w:tcW w:w="567" w:type="dxa"/>
          </w:tcPr>
          <w:p w14:paraId="651A6DEE" w14:textId="77777777" w:rsidR="008E03EE" w:rsidRPr="00B1521C" w:rsidRDefault="008E03EE" w:rsidP="000C0537">
            <w:pPr>
              <w:pStyle w:val="TAC"/>
            </w:pPr>
            <w:r>
              <w:t>1</w:t>
            </w:r>
          </w:p>
        </w:tc>
        <w:tc>
          <w:tcPr>
            <w:tcW w:w="567" w:type="dxa"/>
          </w:tcPr>
          <w:p w14:paraId="41F8355A" w14:textId="77777777" w:rsidR="008E03EE" w:rsidRPr="00B1521C" w:rsidRDefault="008E03EE" w:rsidP="000C0537">
            <w:pPr>
              <w:pStyle w:val="TAC"/>
            </w:pPr>
            <w:r>
              <w:t>3</w:t>
            </w:r>
          </w:p>
        </w:tc>
        <w:tc>
          <w:tcPr>
            <w:tcW w:w="567" w:type="dxa"/>
          </w:tcPr>
          <w:p w14:paraId="6A239B21" w14:textId="77777777" w:rsidR="008E03EE" w:rsidRPr="00B1521C" w:rsidRDefault="008E03EE" w:rsidP="000C0537">
            <w:pPr>
              <w:pStyle w:val="TAC"/>
            </w:pPr>
            <w:r w:rsidRPr="00B1521C">
              <w:t>0</w:t>
            </w:r>
          </w:p>
        </w:tc>
        <w:tc>
          <w:tcPr>
            <w:tcW w:w="567" w:type="dxa"/>
          </w:tcPr>
          <w:p w14:paraId="73032E3B" w14:textId="77777777" w:rsidR="008E03EE" w:rsidRPr="00B1521C" w:rsidRDefault="008E03EE" w:rsidP="000C0537">
            <w:pPr>
              <w:pStyle w:val="TAC"/>
            </w:pPr>
            <w:r>
              <w:t>2</w:t>
            </w:r>
          </w:p>
        </w:tc>
        <w:tc>
          <w:tcPr>
            <w:tcW w:w="567" w:type="dxa"/>
          </w:tcPr>
          <w:p w14:paraId="5C118731" w14:textId="77777777" w:rsidR="008E03EE" w:rsidRPr="00B1521C" w:rsidRDefault="008E03EE" w:rsidP="000C0537">
            <w:pPr>
              <w:pStyle w:val="TAC"/>
            </w:pPr>
            <w:r>
              <w:t>1</w:t>
            </w:r>
          </w:p>
        </w:tc>
        <w:tc>
          <w:tcPr>
            <w:tcW w:w="567" w:type="dxa"/>
          </w:tcPr>
          <w:p w14:paraId="277C4316" w14:textId="77777777" w:rsidR="008E03EE" w:rsidRPr="00B1521C" w:rsidRDefault="008E03EE" w:rsidP="000C0537">
            <w:pPr>
              <w:pStyle w:val="TAC"/>
            </w:pPr>
            <w:r>
              <w:t>3</w:t>
            </w:r>
          </w:p>
        </w:tc>
        <w:tc>
          <w:tcPr>
            <w:tcW w:w="567" w:type="dxa"/>
          </w:tcPr>
          <w:p w14:paraId="65266620" w14:textId="77777777" w:rsidR="008E03EE" w:rsidRPr="00B1521C" w:rsidRDefault="008E03EE" w:rsidP="000C0537">
            <w:pPr>
              <w:pStyle w:val="TAC"/>
            </w:pPr>
            <w:r w:rsidRPr="00B1521C">
              <w:t>0</w:t>
            </w:r>
          </w:p>
        </w:tc>
        <w:tc>
          <w:tcPr>
            <w:tcW w:w="567" w:type="dxa"/>
          </w:tcPr>
          <w:p w14:paraId="0D28D03D" w14:textId="77777777" w:rsidR="008E03EE" w:rsidRPr="00B1521C" w:rsidRDefault="008E03EE" w:rsidP="000C0537">
            <w:pPr>
              <w:pStyle w:val="TAC"/>
            </w:pPr>
            <w:r>
              <w:t>2</w:t>
            </w:r>
          </w:p>
        </w:tc>
        <w:tc>
          <w:tcPr>
            <w:tcW w:w="567" w:type="dxa"/>
          </w:tcPr>
          <w:p w14:paraId="71C97C3D" w14:textId="77777777" w:rsidR="008E03EE" w:rsidRPr="00B1521C" w:rsidRDefault="008E03EE" w:rsidP="000C0537">
            <w:pPr>
              <w:pStyle w:val="TAC"/>
            </w:pPr>
            <w:r>
              <w:t>1</w:t>
            </w:r>
          </w:p>
        </w:tc>
        <w:tc>
          <w:tcPr>
            <w:tcW w:w="567" w:type="dxa"/>
          </w:tcPr>
          <w:p w14:paraId="59B02652" w14:textId="77777777" w:rsidR="008E03EE" w:rsidRPr="00B1521C" w:rsidRDefault="008E03EE" w:rsidP="000C0537">
            <w:pPr>
              <w:pStyle w:val="TAC"/>
            </w:pPr>
            <w:r>
              <w:t>3</w:t>
            </w:r>
          </w:p>
        </w:tc>
      </w:tr>
      <w:tr w:rsidR="008E03EE" w14:paraId="45A12BEE" w14:textId="77777777" w:rsidTr="000C0537">
        <w:trPr>
          <w:jc w:val="center"/>
        </w:trPr>
        <w:tc>
          <w:tcPr>
            <w:tcW w:w="709" w:type="dxa"/>
          </w:tcPr>
          <w:p w14:paraId="0269A16B" w14:textId="77777777" w:rsidR="008E03EE" w:rsidRPr="00B1521C" w:rsidRDefault="008E03EE" w:rsidP="000C0537">
            <w:pPr>
              <w:pStyle w:val="TAC"/>
            </w:pPr>
            <w:r w:rsidRPr="00B1521C">
              <w:t>6</w:t>
            </w:r>
          </w:p>
        </w:tc>
        <w:tc>
          <w:tcPr>
            <w:tcW w:w="567" w:type="dxa"/>
          </w:tcPr>
          <w:p w14:paraId="29624423" w14:textId="77777777" w:rsidR="008E03EE" w:rsidRPr="00B1521C" w:rsidRDefault="008E03EE" w:rsidP="000C0537">
            <w:pPr>
              <w:pStyle w:val="TAC"/>
            </w:pPr>
            <w:r w:rsidRPr="00B1521C">
              <w:t>0</w:t>
            </w:r>
          </w:p>
        </w:tc>
        <w:tc>
          <w:tcPr>
            <w:tcW w:w="567" w:type="dxa"/>
          </w:tcPr>
          <w:p w14:paraId="39DCCA62" w14:textId="77777777" w:rsidR="008E03EE" w:rsidRPr="00B1521C" w:rsidRDefault="008E03EE" w:rsidP="000C0537">
            <w:pPr>
              <w:pStyle w:val="TAC"/>
            </w:pPr>
            <w:r>
              <w:t>3</w:t>
            </w:r>
          </w:p>
        </w:tc>
        <w:tc>
          <w:tcPr>
            <w:tcW w:w="567" w:type="dxa"/>
          </w:tcPr>
          <w:p w14:paraId="664CF002" w14:textId="77777777" w:rsidR="008E03EE" w:rsidRPr="00B1521C" w:rsidRDefault="008E03EE" w:rsidP="000C0537">
            <w:pPr>
              <w:pStyle w:val="TAC"/>
            </w:pPr>
            <w:r>
              <w:t>1</w:t>
            </w:r>
          </w:p>
        </w:tc>
        <w:tc>
          <w:tcPr>
            <w:tcW w:w="567" w:type="dxa"/>
          </w:tcPr>
          <w:p w14:paraId="30A077D6" w14:textId="77777777" w:rsidR="008E03EE" w:rsidRPr="00B1521C" w:rsidRDefault="008E03EE" w:rsidP="000C0537">
            <w:pPr>
              <w:pStyle w:val="TAC"/>
            </w:pPr>
            <w:r>
              <w:t>4</w:t>
            </w:r>
          </w:p>
        </w:tc>
        <w:tc>
          <w:tcPr>
            <w:tcW w:w="567" w:type="dxa"/>
          </w:tcPr>
          <w:p w14:paraId="172210EE" w14:textId="77777777" w:rsidR="008E03EE" w:rsidRPr="00B1521C" w:rsidRDefault="008E03EE" w:rsidP="000C0537">
            <w:pPr>
              <w:pStyle w:val="TAC"/>
            </w:pPr>
            <w:r>
              <w:t>2</w:t>
            </w:r>
          </w:p>
        </w:tc>
        <w:tc>
          <w:tcPr>
            <w:tcW w:w="567" w:type="dxa"/>
          </w:tcPr>
          <w:p w14:paraId="10F0392E" w14:textId="77777777" w:rsidR="008E03EE" w:rsidRPr="00B1521C" w:rsidRDefault="008E03EE" w:rsidP="000C0537">
            <w:pPr>
              <w:pStyle w:val="TAC"/>
            </w:pPr>
            <w:r>
              <w:t>5</w:t>
            </w:r>
          </w:p>
        </w:tc>
        <w:tc>
          <w:tcPr>
            <w:tcW w:w="567" w:type="dxa"/>
          </w:tcPr>
          <w:p w14:paraId="6ACE4E75" w14:textId="77777777" w:rsidR="008E03EE" w:rsidRPr="00B1521C" w:rsidRDefault="008E03EE" w:rsidP="000C0537">
            <w:pPr>
              <w:pStyle w:val="TAC"/>
            </w:pPr>
            <w:r w:rsidRPr="00B1521C">
              <w:t>0</w:t>
            </w:r>
          </w:p>
        </w:tc>
        <w:tc>
          <w:tcPr>
            <w:tcW w:w="567" w:type="dxa"/>
          </w:tcPr>
          <w:p w14:paraId="07A4D9EA" w14:textId="77777777" w:rsidR="008E03EE" w:rsidRPr="00B1521C" w:rsidRDefault="008E03EE" w:rsidP="000C0537">
            <w:pPr>
              <w:pStyle w:val="TAC"/>
            </w:pPr>
            <w:r>
              <w:t>3</w:t>
            </w:r>
          </w:p>
        </w:tc>
        <w:tc>
          <w:tcPr>
            <w:tcW w:w="567" w:type="dxa"/>
          </w:tcPr>
          <w:p w14:paraId="5A489FC7" w14:textId="77777777" w:rsidR="008E03EE" w:rsidRPr="00B1521C" w:rsidRDefault="008E03EE" w:rsidP="000C0537">
            <w:pPr>
              <w:pStyle w:val="TAC"/>
            </w:pPr>
            <w:r>
              <w:t>1</w:t>
            </w:r>
          </w:p>
        </w:tc>
        <w:tc>
          <w:tcPr>
            <w:tcW w:w="567" w:type="dxa"/>
          </w:tcPr>
          <w:p w14:paraId="2F2670DB" w14:textId="77777777" w:rsidR="008E03EE" w:rsidRPr="00B1521C" w:rsidRDefault="008E03EE" w:rsidP="000C0537">
            <w:pPr>
              <w:pStyle w:val="TAC"/>
            </w:pPr>
            <w:r>
              <w:t>4</w:t>
            </w:r>
          </w:p>
        </w:tc>
        <w:tc>
          <w:tcPr>
            <w:tcW w:w="567" w:type="dxa"/>
          </w:tcPr>
          <w:p w14:paraId="70C45A0C" w14:textId="77777777" w:rsidR="008E03EE" w:rsidRPr="00B1521C" w:rsidRDefault="008E03EE" w:rsidP="000C0537">
            <w:pPr>
              <w:pStyle w:val="TAC"/>
            </w:pPr>
            <w:r>
              <w:t>2</w:t>
            </w:r>
          </w:p>
        </w:tc>
        <w:tc>
          <w:tcPr>
            <w:tcW w:w="567" w:type="dxa"/>
          </w:tcPr>
          <w:p w14:paraId="37BF6C0E" w14:textId="77777777" w:rsidR="008E03EE" w:rsidRPr="00B1521C" w:rsidRDefault="008E03EE" w:rsidP="000C0537">
            <w:pPr>
              <w:pStyle w:val="TAC"/>
            </w:pPr>
            <w:r>
              <w:t>5</w:t>
            </w:r>
          </w:p>
        </w:tc>
      </w:tr>
      <w:tr w:rsidR="008E03EE" w14:paraId="14D9599E" w14:textId="77777777" w:rsidTr="000C0537">
        <w:trPr>
          <w:jc w:val="center"/>
        </w:trPr>
        <w:tc>
          <w:tcPr>
            <w:tcW w:w="709" w:type="dxa"/>
          </w:tcPr>
          <w:p w14:paraId="531F10F1" w14:textId="77777777" w:rsidR="008E03EE" w:rsidRPr="00B1521C" w:rsidRDefault="008E03EE" w:rsidP="000C0537">
            <w:pPr>
              <w:pStyle w:val="TAC"/>
            </w:pPr>
            <w:r>
              <w:t>12</w:t>
            </w:r>
          </w:p>
        </w:tc>
        <w:tc>
          <w:tcPr>
            <w:tcW w:w="567" w:type="dxa"/>
          </w:tcPr>
          <w:p w14:paraId="69D9D254" w14:textId="77777777" w:rsidR="008E03EE" w:rsidRPr="00B1521C" w:rsidRDefault="008E03EE" w:rsidP="000C0537">
            <w:pPr>
              <w:pStyle w:val="TAC"/>
            </w:pPr>
            <w:r>
              <w:t>0</w:t>
            </w:r>
          </w:p>
        </w:tc>
        <w:tc>
          <w:tcPr>
            <w:tcW w:w="567" w:type="dxa"/>
          </w:tcPr>
          <w:p w14:paraId="6466C61E" w14:textId="77777777" w:rsidR="008E03EE" w:rsidRDefault="008E03EE" w:rsidP="000C0537">
            <w:pPr>
              <w:pStyle w:val="TAC"/>
            </w:pPr>
            <w:r>
              <w:t>6</w:t>
            </w:r>
          </w:p>
        </w:tc>
        <w:tc>
          <w:tcPr>
            <w:tcW w:w="567" w:type="dxa"/>
          </w:tcPr>
          <w:p w14:paraId="55CB526D" w14:textId="77777777" w:rsidR="008E03EE" w:rsidRDefault="008E03EE" w:rsidP="000C0537">
            <w:pPr>
              <w:pStyle w:val="TAC"/>
            </w:pPr>
            <w:r>
              <w:t>3</w:t>
            </w:r>
          </w:p>
        </w:tc>
        <w:tc>
          <w:tcPr>
            <w:tcW w:w="567" w:type="dxa"/>
          </w:tcPr>
          <w:p w14:paraId="7425FE28" w14:textId="77777777" w:rsidR="008E03EE" w:rsidRDefault="008E03EE" w:rsidP="000C0537">
            <w:pPr>
              <w:pStyle w:val="TAC"/>
            </w:pPr>
            <w:r>
              <w:t>9</w:t>
            </w:r>
          </w:p>
        </w:tc>
        <w:tc>
          <w:tcPr>
            <w:tcW w:w="567" w:type="dxa"/>
          </w:tcPr>
          <w:p w14:paraId="70942736" w14:textId="77777777" w:rsidR="008E03EE" w:rsidRDefault="008E03EE" w:rsidP="000C0537">
            <w:pPr>
              <w:pStyle w:val="TAC"/>
            </w:pPr>
            <w:r>
              <w:t>1</w:t>
            </w:r>
          </w:p>
        </w:tc>
        <w:tc>
          <w:tcPr>
            <w:tcW w:w="567" w:type="dxa"/>
          </w:tcPr>
          <w:p w14:paraId="7EB124FF" w14:textId="77777777" w:rsidR="008E03EE" w:rsidRDefault="008E03EE" w:rsidP="000C0537">
            <w:pPr>
              <w:pStyle w:val="TAC"/>
            </w:pPr>
            <w:r>
              <w:t>7</w:t>
            </w:r>
          </w:p>
        </w:tc>
        <w:tc>
          <w:tcPr>
            <w:tcW w:w="567" w:type="dxa"/>
          </w:tcPr>
          <w:p w14:paraId="6CE53781" w14:textId="77777777" w:rsidR="008E03EE" w:rsidRDefault="008E03EE" w:rsidP="000C0537">
            <w:pPr>
              <w:pStyle w:val="TAC"/>
            </w:pPr>
            <w:r>
              <w:t>4</w:t>
            </w:r>
          </w:p>
        </w:tc>
        <w:tc>
          <w:tcPr>
            <w:tcW w:w="567" w:type="dxa"/>
          </w:tcPr>
          <w:p w14:paraId="308F4D38" w14:textId="77777777" w:rsidR="008E03EE" w:rsidRDefault="008E03EE" w:rsidP="000C0537">
            <w:pPr>
              <w:pStyle w:val="TAC"/>
            </w:pPr>
            <w:r>
              <w:t>10</w:t>
            </w:r>
          </w:p>
        </w:tc>
        <w:tc>
          <w:tcPr>
            <w:tcW w:w="567" w:type="dxa"/>
          </w:tcPr>
          <w:p w14:paraId="049232D7" w14:textId="77777777" w:rsidR="008E03EE" w:rsidRDefault="008E03EE" w:rsidP="000C0537">
            <w:pPr>
              <w:pStyle w:val="TAC"/>
            </w:pPr>
            <w:r>
              <w:t>2</w:t>
            </w:r>
          </w:p>
        </w:tc>
        <w:tc>
          <w:tcPr>
            <w:tcW w:w="567" w:type="dxa"/>
          </w:tcPr>
          <w:p w14:paraId="77B51F3E" w14:textId="77777777" w:rsidR="008E03EE" w:rsidRDefault="008E03EE" w:rsidP="000C0537">
            <w:pPr>
              <w:pStyle w:val="TAC"/>
            </w:pPr>
            <w:r>
              <w:t>8</w:t>
            </w:r>
          </w:p>
        </w:tc>
        <w:tc>
          <w:tcPr>
            <w:tcW w:w="567" w:type="dxa"/>
          </w:tcPr>
          <w:p w14:paraId="7A7C961D" w14:textId="77777777" w:rsidR="008E03EE" w:rsidRDefault="008E03EE" w:rsidP="000C0537">
            <w:pPr>
              <w:pStyle w:val="TAC"/>
            </w:pPr>
            <w:r>
              <w:t>5</w:t>
            </w:r>
          </w:p>
        </w:tc>
        <w:tc>
          <w:tcPr>
            <w:tcW w:w="567" w:type="dxa"/>
          </w:tcPr>
          <w:p w14:paraId="1897DBD6" w14:textId="77777777" w:rsidR="008E03EE" w:rsidRDefault="008E03EE" w:rsidP="000C0537">
            <w:pPr>
              <w:pStyle w:val="TAC"/>
            </w:pPr>
            <w:r>
              <w:t>11</w:t>
            </w:r>
          </w:p>
        </w:tc>
      </w:tr>
    </w:tbl>
    <w:p w14:paraId="42641689" w14:textId="77777777" w:rsidR="005A2FBD" w:rsidRDefault="005A2FBD" w:rsidP="00A72038">
      <w:pPr>
        <w:rPr>
          <w:bCs/>
          <w:lang w:val="en-GB"/>
        </w:rPr>
      </w:pPr>
    </w:p>
    <w:p w14:paraId="27349120" w14:textId="3087B219" w:rsidR="008E03EE" w:rsidRPr="00357DDB" w:rsidRDefault="008E03EE" w:rsidP="00A72038">
      <w:pPr>
        <w:rPr>
          <w:bCs/>
          <w:lang w:val="en-GB"/>
        </w:rPr>
      </w:pPr>
      <w:r w:rsidRPr="00357DDB">
        <w:rPr>
          <w:bCs/>
          <w:lang w:val="en-GB"/>
        </w:rPr>
        <w:t>As the table indicates, for comb sizes {2,4</w:t>
      </w:r>
      <w:r>
        <w:rPr>
          <w:bCs/>
          <w:lang w:val="en-GB"/>
        </w:rPr>
        <w:t>} the offset repeats every 2,4 symbols, which allows a good estimation of the phase change. However, for comb size</w:t>
      </w:r>
      <w:r w:rsidR="005A2FBD">
        <w:rPr>
          <w:bCs/>
          <w:lang w:val="en-GB"/>
        </w:rPr>
        <w:t>s</w:t>
      </w:r>
      <w:r>
        <w:rPr>
          <w:bCs/>
          <w:lang w:val="en-GB"/>
        </w:rPr>
        <w:t xml:space="preserve"> {6 and 12} the last symbol may not have the same </w:t>
      </w:r>
      <w:r w:rsidR="005A2FBD">
        <w:rPr>
          <w:bCs/>
          <w:lang w:val="en-GB"/>
        </w:rPr>
        <w:t>RE</w:t>
      </w:r>
      <w:r>
        <w:rPr>
          <w:bCs/>
          <w:lang w:val="en-GB"/>
        </w:rPr>
        <w:t xml:space="preserve">-offset if the number of consecutive symbols is less than 6 and respectively 12. In this case the </w:t>
      </w:r>
      <w:r w:rsidR="003A2C62">
        <w:rPr>
          <w:bCs/>
          <w:lang w:val="en-GB"/>
        </w:rPr>
        <w:t xml:space="preserve">RE-offset of the last </w:t>
      </w:r>
      <w:r>
        <w:rPr>
          <w:bCs/>
          <w:lang w:val="en-GB"/>
        </w:rPr>
        <w:t xml:space="preserve">transmission </w:t>
      </w:r>
      <w:r w:rsidR="003A2C62">
        <w:rPr>
          <w:bCs/>
          <w:lang w:val="en-GB"/>
        </w:rPr>
        <w:t xml:space="preserve">SL-PRS </w:t>
      </w:r>
      <w:r>
        <w:rPr>
          <w:bCs/>
          <w:lang w:val="en-GB"/>
        </w:rPr>
        <w:t xml:space="preserve">symbol may be </w:t>
      </w:r>
      <w:r w:rsidR="003A2C62">
        <w:rPr>
          <w:bCs/>
          <w:lang w:val="en-GB"/>
        </w:rPr>
        <w:t>mandated to have the same RE-offset as the first SL-PRS symbol.</w:t>
      </w:r>
    </w:p>
    <w:p w14:paraId="1D0BFFC9" w14:textId="56383290" w:rsidR="008E03EE" w:rsidRDefault="008E03EE" w:rsidP="008E03EE">
      <w:pPr>
        <w:rPr>
          <w:b/>
          <w:lang w:val="en-GB"/>
        </w:rPr>
      </w:pPr>
      <w:r w:rsidRPr="00C012DC">
        <w:rPr>
          <w:b/>
          <w:lang w:val="en-GB"/>
        </w:rPr>
        <w:t>Proposal</w:t>
      </w:r>
      <w:r w:rsidR="008C62DB">
        <w:rPr>
          <w:b/>
          <w:lang w:val="en-GB"/>
        </w:rPr>
        <w:t xml:space="preserve"> 2</w:t>
      </w:r>
      <w:r w:rsidRPr="00C012DC">
        <w:rPr>
          <w:b/>
          <w:lang w:val="en-GB"/>
        </w:rPr>
        <w:t xml:space="preserve">: </w:t>
      </w:r>
      <w:r>
        <w:rPr>
          <w:b/>
          <w:lang w:val="en-GB"/>
        </w:rPr>
        <w:t>Support</w:t>
      </w:r>
      <w:r w:rsidRPr="00C012DC">
        <w:rPr>
          <w:b/>
          <w:lang w:val="en-GB"/>
        </w:rPr>
        <w:t xml:space="preserve"> repetition of the RE-offset </w:t>
      </w:r>
      <w:r>
        <w:rPr>
          <w:b/>
          <w:lang w:val="en-GB"/>
        </w:rPr>
        <w:t>of the first SL-PRS</w:t>
      </w:r>
      <w:r w:rsidRPr="00C012DC">
        <w:rPr>
          <w:b/>
          <w:lang w:val="en-GB"/>
        </w:rPr>
        <w:t xml:space="preserve"> </w:t>
      </w:r>
      <w:r>
        <w:rPr>
          <w:b/>
          <w:lang w:val="en-GB"/>
        </w:rPr>
        <w:t>symbol in the last SL-PRS symbol</w:t>
      </w:r>
      <w:r w:rsidR="003A2C62">
        <w:rPr>
          <w:b/>
          <w:lang w:val="en-GB"/>
        </w:rPr>
        <w:t xml:space="preserve"> for larger comb size</w:t>
      </w:r>
      <w:r w:rsidR="005A2FBD">
        <w:rPr>
          <w:b/>
          <w:lang w:val="en-GB"/>
        </w:rPr>
        <w:t>s</w:t>
      </w:r>
      <w:r w:rsidR="003A2C62">
        <w:rPr>
          <w:b/>
          <w:lang w:val="en-GB"/>
        </w:rPr>
        <w:t>. For instance, for comb size &gt;4.</w:t>
      </w:r>
    </w:p>
    <w:p w14:paraId="34BED993" w14:textId="3A016CB6" w:rsidR="000F3C31" w:rsidRDefault="008E0E39" w:rsidP="00D242CC">
      <w:pPr>
        <w:rPr>
          <w:bCs/>
          <w:lang w:val="en-GB"/>
        </w:rPr>
      </w:pPr>
      <w:r>
        <w:rPr>
          <w:bCs/>
          <w:lang w:val="en-GB"/>
        </w:rPr>
        <w:t xml:space="preserve">As </w:t>
      </w:r>
      <w:r w:rsidR="00112837">
        <w:rPr>
          <w:bCs/>
          <w:lang w:val="en-GB"/>
        </w:rPr>
        <w:t xml:space="preserve">the </w:t>
      </w:r>
      <w:r>
        <w:rPr>
          <w:bCs/>
          <w:lang w:val="en-GB"/>
        </w:rPr>
        <w:t>WID specifies</w:t>
      </w:r>
      <w:r w:rsidR="00112837">
        <w:rPr>
          <w:bCs/>
          <w:lang w:val="en-GB"/>
        </w:rPr>
        <w:t>,</w:t>
      </w:r>
      <w:r>
        <w:rPr>
          <w:bCs/>
          <w:lang w:val="en-GB"/>
        </w:rPr>
        <w:t xml:space="preserve"> both dedicated and shared pools for SL-PRS transmission will be supported. For shared pool transmission the SL-PRS should be backward compatible with existing sidelink formats defined in Rel-16,</w:t>
      </w:r>
      <w:r w:rsidR="005A2FBD">
        <w:rPr>
          <w:bCs/>
          <w:lang w:val="en-GB"/>
        </w:rPr>
        <w:t xml:space="preserve"> </w:t>
      </w:r>
      <w:r>
        <w:rPr>
          <w:bCs/>
          <w:lang w:val="en-GB"/>
        </w:rPr>
        <w:t>17 and 18. These formats are slot</w:t>
      </w:r>
      <w:r w:rsidR="007A30DB">
        <w:rPr>
          <w:bCs/>
          <w:lang w:val="en-GB"/>
        </w:rPr>
        <w:t>-</w:t>
      </w:r>
      <w:r>
        <w:rPr>
          <w:bCs/>
          <w:lang w:val="en-GB"/>
        </w:rPr>
        <w:t xml:space="preserve">based formats where the first </w:t>
      </w:r>
      <w:r w:rsidR="00443520">
        <w:rPr>
          <w:bCs/>
          <w:lang w:val="en-GB"/>
        </w:rPr>
        <w:t>3</w:t>
      </w:r>
      <w:r w:rsidR="00344AB6">
        <w:rPr>
          <w:bCs/>
          <w:lang w:val="en-GB"/>
        </w:rPr>
        <w:t xml:space="preserve"> or </w:t>
      </w:r>
      <w:r>
        <w:rPr>
          <w:bCs/>
          <w:lang w:val="en-GB"/>
        </w:rPr>
        <w:t>4 symbols are occupied by the AGC and PSCCH symbols and the last symbol is used as guard symbol.</w:t>
      </w:r>
    </w:p>
    <w:p w14:paraId="0020E363" w14:textId="239CB26F" w:rsidR="00C560A6" w:rsidRDefault="00C560A6" w:rsidP="00D242CC">
      <w:pPr>
        <w:rPr>
          <w:bCs/>
          <w:lang w:val="en-GB"/>
        </w:rPr>
      </w:pPr>
      <w:r>
        <w:rPr>
          <w:bCs/>
          <w:lang w:val="en-GB"/>
        </w:rPr>
        <w:t xml:space="preserve">The </w:t>
      </w:r>
      <w:r w:rsidR="0098288D">
        <w:rPr>
          <w:bCs/>
          <w:lang w:val="en-GB"/>
        </w:rPr>
        <w:t xml:space="preserve">number of DL PRS </w:t>
      </w:r>
      <w:r>
        <w:rPr>
          <w:bCs/>
          <w:lang w:val="en-GB"/>
        </w:rPr>
        <w:t>symbol</w:t>
      </w:r>
      <w:r w:rsidR="0098288D">
        <w:rPr>
          <w:bCs/>
          <w:lang w:val="en-GB"/>
        </w:rPr>
        <w:t>s</w:t>
      </w:r>
      <w:r>
        <w:rPr>
          <w:bCs/>
          <w:lang w:val="en-GB"/>
        </w:rPr>
        <w:t xml:space="preserve"> </w:t>
      </w:r>
      <w:r w:rsidR="0098288D">
        <w:rPr>
          <w:bCs/>
          <w:lang w:val="en-GB"/>
        </w:rPr>
        <w:t xml:space="preserve">per resource in a slot </w:t>
      </w:r>
      <w:r>
        <w:rPr>
          <w:bCs/>
          <w:lang w:val="en-GB"/>
        </w:rPr>
        <w:t>is defined in TS 38.331</w:t>
      </w:r>
      <w:r w:rsidR="006C78FC">
        <w:rPr>
          <w:bCs/>
          <w:lang w:val="en-GB"/>
        </w:rPr>
        <w:t xml:space="preserve"> as:</w:t>
      </w:r>
    </w:p>
    <w:p w14:paraId="02C16CF1" w14:textId="159EE133" w:rsidR="006C78FC" w:rsidRDefault="006C78FC" w:rsidP="00D242CC">
      <w:pPr>
        <w:rPr>
          <w:bCs/>
          <w:i/>
          <w:iCs/>
          <w:lang w:val="en-GB"/>
        </w:rPr>
      </w:pPr>
      <w:r w:rsidRPr="00357DDB">
        <w:rPr>
          <w:bCs/>
          <w:i/>
          <w:iCs/>
          <w:lang w:val="en-GB"/>
        </w:rPr>
        <w:t>numSymbols-r17               ENUMERATED {n2, n4, n6, n12, spare4, spare3, spare2, spare1},</w:t>
      </w:r>
    </w:p>
    <w:p w14:paraId="0B322617" w14:textId="79656886" w:rsidR="006C78FC" w:rsidRDefault="0098288D" w:rsidP="00D242CC">
      <w:pPr>
        <w:rPr>
          <w:bCs/>
          <w:lang w:val="en-GB"/>
        </w:rPr>
      </w:pPr>
      <w:r>
        <w:rPr>
          <w:bCs/>
          <w:lang w:val="en-GB"/>
        </w:rPr>
        <w:t>We could reuse the same numbers</w:t>
      </w:r>
      <w:r w:rsidR="00112837">
        <w:rPr>
          <w:bCs/>
          <w:lang w:val="en-GB"/>
        </w:rPr>
        <w:t xml:space="preserve"> for the SL-</w:t>
      </w:r>
      <w:proofErr w:type="gramStart"/>
      <w:r w:rsidR="00112837">
        <w:rPr>
          <w:bCs/>
          <w:lang w:val="en-GB"/>
        </w:rPr>
        <w:t>PRS</w:t>
      </w:r>
      <w:r w:rsidR="00344AB6">
        <w:rPr>
          <w:bCs/>
          <w:lang w:val="en-GB"/>
        </w:rPr>
        <w:t>,</w:t>
      </w:r>
      <w:proofErr w:type="gramEnd"/>
      <w:r w:rsidR="00344AB6">
        <w:rPr>
          <w:bCs/>
          <w:lang w:val="en-GB"/>
        </w:rPr>
        <w:t xml:space="preserve"> however we observe</w:t>
      </w:r>
      <w:r>
        <w:rPr>
          <w:bCs/>
          <w:lang w:val="en-GB"/>
        </w:rPr>
        <w:t xml:space="preserve"> that t</w:t>
      </w:r>
      <w:r w:rsidR="006C78FC">
        <w:rPr>
          <w:bCs/>
          <w:lang w:val="en-GB"/>
        </w:rPr>
        <w:t>hese values do not properly match the maximum number of available symbols (</w:t>
      </w:r>
      <w:r w:rsidR="00443520">
        <w:rPr>
          <w:bCs/>
          <w:lang w:val="en-GB"/>
        </w:rPr>
        <w:t>14- 4/5=10/9</w:t>
      </w:r>
      <w:r w:rsidR="006C78FC">
        <w:rPr>
          <w:bCs/>
          <w:lang w:val="en-GB"/>
        </w:rPr>
        <w:t xml:space="preserve">) in a </w:t>
      </w:r>
      <w:proofErr w:type="spellStart"/>
      <w:r w:rsidR="006C78FC">
        <w:rPr>
          <w:bCs/>
          <w:lang w:val="en-GB"/>
        </w:rPr>
        <w:t>sidelink</w:t>
      </w:r>
      <w:proofErr w:type="spellEnd"/>
      <w:r w:rsidR="006C78FC">
        <w:rPr>
          <w:bCs/>
          <w:lang w:val="en-GB"/>
        </w:rPr>
        <w:t xml:space="preserve"> </w:t>
      </w:r>
      <w:r>
        <w:rPr>
          <w:bCs/>
          <w:lang w:val="en-GB"/>
        </w:rPr>
        <w:t xml:space="preserve">SL-PRS </w:t>
      </w:r>
      <w:r w:rsidR="006C78FC">
        <w:rPr>
          <w:bCs/>
          <w:lang w:val="en-GB"/>
        </w:rPr>
        <w:t xml:space="preserve">transmission.  To achieve </w:t>
      </w:r>
      <w:r w:rsidR="00112837">
        <w:rPr>
          <w:bCs/>
          <w:lang w:val="en-GB"/>
        </w:rPr>
        <w:t>a match</w:t>
      </w:r>
      <w:r>
        <w:rPr>
          <w:bCs/>
          <w:lang w:val="en-GB"/>
        </w:rPr>
        <w:t>,</w:t>
      </w:r>
      <w:r w:rsidR="006C78FC">
        <w:rPr>
          <w:bCs/>
          <w:lang w:val="en-GB"/>
        </w:rPr>
        <w:t xml:space="preserve"> the set</w:t>
      </w:r>
      <w:r>
        <w:rPr>
          <w:bCs/>
          <w:lang w:val="en-GB"/>
        </w:rPr>
        <w:t xml:space="preserve"> of values</w:t>
      </w:r>
      <w:r w:rsidR="006C78FC">
        <w:rPr>
          <w:bCs/>
          <w:lang w:val="en-GB"/>
        </w:rPr>
        <w:t xml:space="preserve"> </w:t>
      </w:r>
      <w:r w:rsidR="004264C8">
        <w:rPr>
          <w:bCs/>
          <w:lang w:val="en-GB"/>
        </w:rPr>
        <w:t>should</w:t>
      </w:r>
      <w:r w:rsidR="006C78FC">
        <w:rPr>
          <w:bCs/>
          <w:lang w:val="en-GB"/>
        </w:rPr>
        <w:t xml:space="preserve"> be extended by adding </w:t>
      </w:r>
      <w:r w:rsidR="00112837">
        <w:rPr>
          <w:bCs/>
          <w:lang w:val="en-GB"/>
        </w:rPr>
        <w:t xml:space="preserve">the </w:t>
      </w:r>
      <w:r w:rsidR="0051625B">
        <w:rPr>
          <w:bCs/>
          <w:lang w:val="en-GB"/>
        </w:rPr>
        <w:t>value of 8 symbols</w:t>
      </w:r>
      <w:r w:rsidR="00443520">
        <w:rPr>
          <w:bCs/>
          <w:lang w:val="en-GB"/>
        </w:rPr>
        <w:t xml:space="preserve"> and possibl</w:t>
      </w:r>
      <w:r w:rsidR="00112837">
        <w:rPr>
          <w:bCs/>
          <w:lang w:val="en-GB"/>
        </w:rPr>
        <w:t>y</w:t>
      </w:r>
      <w:r w:rsidR="00443520">
        <w:rPr>
          <w:bCs/>
          <w:lang w:val="en-GB"/>
        </w:rPr>
        <w:t xml:space="preserve"> 10</w:t>
      </w:r>
      <w:r w:rsidR="006C78FC">
        <w:rPr>
          <w:bCs/>
          <w:lang w:val="en-GB"/>
        </w:rPr>
        <w:t>.</w:t>
      </w:r>
    </w:p>
    <w:p w14:paraId="67FB5AD9" w14:textId="6E22C093" w:rsidR="0051625B" w:rsidRDefault="0051625B" w:rsidP="00D242CC">
      <w:pPr>
        <w:rPr>
          <w:bCs/>
          <w:lang w:val="en-GB"/>
        </w:rPr>
      </w:pPr>
      <w:r>
        <w:rPr>
          <w:bCs/>
          <w:lang w:val="en-GB"/>
        </w:rPr>
        <w:t>As we note</w:t>
      </w:r>
      <w:r w:rsidR="00112837">
        <w:rPr>
          <w:bCs/>
          <w:lang w:val="en-GB"/>
        </w:rPr>
        <w:t>d</w:t>
      </w:r>
      <w:r>
        <w:rPr>
          <w:bCs/>
          <w:lang w:val="en-GB"/>
        </w:rPr>
        <w:t xml:space="preserve">, in DL PRS a transmission of 12 PRS symbols was allowed.  </w:t>
      </w:r>
      <w:r w:rsidR="001E33D2">
        <w:rPr>
          <w:bCs/>
          <w:lang w:val="en-GB"/>
        </w:rPr>
        <w:t>A</w:t>
      </w:r>
      <w:r>
        <w:rPr>
          <w:bCs/>
          <w:lang w:val="en-GB"/>
        </w:rPr>
        <w:t xml:space="preserve"> </w:t>
      </w:r>
      <w:r w:rsidR="000D27F2">
        <w:rPr>
          <w:bCs/>
          <w:lang w:val="en-GB"/>
        </w:rPr>
        <w:t>higher</w:t>
      </w:r>
      <w:r>
        <w:rPr>
          <w:bCs/>
          <w:lang w:val="en-GB"/>
        </w:rPr>
        <w:t xml:space="preserve"> number of </w:t>
      </w:r>
      <w:r w:rsidR="000D27F2">
        <w:rPr>
          <w:bCs/>
          <w:lang w:val="en-GB"/>
        </w:rPr>
        <w:t>SL PRS symbols</w:t>
      </w:r>
      <w:r>
        <w:rPr>
          <w:bCs/>
          <w:lang w:val="en-GB"/>
        </w:rPr>
        <w:t xml:space="preserve"> off</w:t>
      </w:r>
      <w:r w:rsidR="000D27F2">
        <w:rPr>
          <w:bCs/>
          <w:lang w:val="en-GB"/>
        </w:rPr>
        <w:t xml:space="preserve">ers an increased accuracy. </w:t>
      </w:r>
      <w:r>
        <w:rPr>
          <w:bCs/>
          <w:lang w:val="en-GB"/>
        </w:rPr>
        <w:t xml:space="preserve">If such </w:t>
      </w:r>
      <w:r w:rsidR="003B4372">
        <w:rPr>
          <w:bCs/>
          <w:lang w:val="en-GB"/>
        </w:rPr>
        <w:t xml:space="preserve">a </w:t>
      </w:r>
      <w:r>
        <w:rPr>
          <w:bCs/>
          <w:lang w:val="en-GB"/>
        </w:rPr>
        <w:t xml:space="preserve">solution </w:t>
      </w:r>
      <w:r w:rsidR="003B4372">
        <w:rPr>
          <w:bCs/>
          <w:lang w:val="en-GB"/>
        </w:rPr>
        <w:t xml:space="preserve">were </w:t>
      </w:r>
      <w:r>
        <w:rPr>
          <w:bCs/>
          <w:lang w:val="en-GB"/>
        </w:rPr>
        <w:t>adopted for SL PRS</w:t>
      </w:r>
      <w:r w:rsidR="003B4372">
        <w:rPr>
          <w:bCs/>
          <w:lang w:val="en-GB"/>
        </w:rPr>
        <w:t>,</w:t>
      </w:r>
      <w:r>
        <w:rPr>
          <w:bCs/>
          <w:lang w:val="en-GB"/>
        </w:rPr>
        <w:t xml:space="preserve"> there several issues to solved. Firstly, for the </w:t>
      </w:r>
      <w:r w:rsidR="00443520">
        <w:rPr>
          <w:bCs/>
          <w:lang w:val="en-GB"/>
        </w:rPr>
        <w:t>Scheme 2</w:t>
      </w:r>
      <w:r>
        <w:rPr>
          <w:bCs/>
          <w:lang w:val="en-GB"/>
        </w:rPr>
        <w:t xml:space="preserve"> the SL PRS receiver should identify the transmitter ID of that slot to use the measurements correctly either for reporting or for positioning calculation. The ID of the transmitter </w:t>
      </w:r>
      <w:r w:rsidR="00344AB6">
        <w:rPr>
          <w:bCs/>
          <w:lang w:val="en-GB"/>
        </w:rPr>
        <w:t>is embedded in</w:t>
      </w:r>
      <w:r>
        <w:rPr>
          <w:bCs/>
          <w:lang w:val="en-GB"/>
        </w:rPr>
        <w:t xml:space="preserve"> the SL PRS </w:t>
      </w:r>
      <w:r w:rsidR="00344AB6">
        <w:rPr>
          <w:bCs/>
          <w:lang w:val="en-GB"/>
        </w:rPr>
        <w:t xml:space="preserve">random </w:t>
      </w:r>
      <w:r>
        <w:rPr>
          <w:bCs/>
          <w:lang w:val="en-GB"/>
        </w:rPr>
        <w:t xml:space="preserve">sequence, as defined in TS 38.211. </w:t>
      </w:r>
      <w:r w:rsidR="00443520">
        <w:rPr>
          <w:bCs/>
          <w:lang w:val="en-GB"/>
        </w:rPr>
        <w:t xml:space="preserve">Another way to identify the transmitter is based on </w:t>
      </w:r>
      <w:r w:rsidR="00344AB6">
        <w:rPr>
          <w:bCs/>
          <w:lang w:val="en-GB"/>
        </w:rPr>
        <w:t xml:space="preserve">the </w:t>
      </w:r>
      <w:r w:rsidR="00443520">
        <w:rPr>
          <w:bCs/>
          <w:lang w:val="en-GB"/>
        </w:rPr>
        <w:t xml:space="preserve">previous received configurations for </w:t>
      </w:r>
      <w:r w:rsidR="00344AB6">
        <w:rPr>
          <w:bCs/>
          <w:lang w:val="en-GB"/>
        </w:rPr>
        <w:t xml:space="preserve">the </w:t>
      </w:r>
      <w:r w:rsidR="00443520">
        <w:rPr>
          <w:bCs/>
          <w:lang w:val="en-GB"/>
        </w:rPr>
        <w:t>SL-PRS transmissions.</w:t>
      </w:r>
      <w:r>
        <w:rPr>
          <w:bCs/>
          <w:lang w:val="en-GB"/>
        </w:rPr>
        <w:t xml:space="preserve"> </w:t>
      </w:r>
      <w:bookmarkStart w:id="6" w:name="_Hlk127428050"/>
      <w:r>
        <w:rPr>
          <w:bCs/>
          <w:lang w:val="en-GB"/>
        </w:rPr>
        <w:t xml:space="preserve">Secondly, the </w:t>
      </w:r>
      <w:r w:rsidR="00E163E0">
        <w:rPr>
          <w:bCs/>
          <w:lang w:val="en-GB"/>
        </w:rPr>
        <w:t xml:space="preserve">transmission of 12 SL-PRS symbols should start in the second symbol of the slot and have </w:t>
      </w:r>
      <w:r>
        <w:rPr>
          <w:bCs/>
          <w:lang w:val="en-GB"/>
        </w:rPr>
        <w:t xml:space="preserve">first symbol used for AGC purposes, therefore be a duplicate of the second symbol. </w:t>
      </w:r>
      <w:bookmarkEnd w:id="6"/>
    </w:p>
    <w:p w14:paraId="771F2CDF" w14:textId="26854994" w:rsidR="006C78FC" w:rsidRPr="00357DDB" w:rsidRDefault="006C78FC" w:rsidP="00D242CC">
      <w:pPr>
        <w:rPr>
          <w:b/>
          <w:lang w:val="en-GB"/>
        </w:rPr>
      </w:pPr>
      <w:r w:rsidRPr="00357DDB">
        <w:rPr>
          <w:b/>
          <w:lang w:val="en-GB"/>
        </w:rPr>
        <w:lastRenderedPageBreak/>
        <w:t>Proposal</w:t>
      </w:r>
      <w:r w:rsidR="008C62DB">
        <w:rPr>
          <w:b/>
          <w:lang w:val="en-GB"/>
        </w:rPr>
        <w:t xml:space="preserve"> 3</w:t>
      </w:r>
      <w:r w:rsidRPr="00357DDB">
        <w:rPr>
          <w:b/>
          <w:lang w:val="en-GB"/>
        </w:rPr>
        <w:t xml:space="preserve">: </w:t>
      </w:r>
      <w:r w:rsidR="001E33D2">
        <w:rPr>
          <w:b/>
          <w:lang w:val="en-GB"/>
        </w:rPr>
        <w:t>T</w:t>
      </w:r>
      <w:r w:rsidR="0098288D" w:rsidRPr="00357DDB">
        <w:rPr>
          <w:b/>
          <w:lang w:val="en-GB"/>
        </w:rPr>
        <w:t xml:space="preserve">he number </w:t>
      </w:r>
      <w:r w:rsidR="008A62A9">
        <w:rPr>
          <w:b/>
          <w:lang w:val="en-GB"/>
        </w:rPr>
        <w:t xml:space="preserve">M </w:t>
      </w:r>
      <w:r w:rsidR="0098288D" w:rsidRPr="00357DDB">
        <w:rPr>
          <w:b/>
          <w:lang w:val="en-GB"/>
        </w:rPr>
        <w:t xml:space="preserve">of SL-PRS symbols </w:t>
      </w:r>
      <w:r w:rsidR="0098288D">
        <w:rPr>
          <w:b/>
          <w:lang w:val="en-GB"/>
        </w:rPr>
        <w:t xml:space="preserve">in a slot takes </w:t>
      </w:r>
      <w:r w:rsidR="008A62A9">
        <w:rPr>
          <w:b/>
          <w:lang w:val="en-GB"/>
        </w:rPr>
        <w:t xml:space="preserve">a </w:t>
      </w:r>
      <w:r w:rsidR="0098288D" w:rsidRPr="00357DDB">
        <w:rPr>
          <w:b/>
          <w:lang w:val="en-GB"/>
        </w:rPr>
        <w:t>value in {n2,</w:t>
      </w:r>
      <w:r w:rsidR="0098288D">
        <w:rPr>
          <w:b/>
          <w:lang w:val="en-GB"/>
        </w:rPr>
        <w:t xml:space="preserve"> </w:t>
      </w:r>
      <w:r w:rsidR="0098288D" w:rsidRPr="00357DDB">
        <w:rPr>
          <w:b/>
          <w:lang w:val="en-GB"/>
        </w:rPr>
        <w:t>n4,</w:t>
      </w:r>
      <w:r w:rsidR="0098288D">
        <w:rPr>
          <w:b/>
          <w:lang w:val="en-GB"/>
        </w:rPr>
        <w:t xml:space="preserve"> </w:t>
      </w:r>
      <w:r w:rsidR="0098288D" w:rsidRPr="00357DDB">
        <w:rPr>
          <w:b/>
          <w:lang w:val="en-GB"/>
        </w:rPr>
        <w:t xml:space="preserve">n6, </w:t>
      </w:r>
      <w:r w:rsidR="0098288D" w:rsidRPr="00357DDB">
        <w:rPr>
          <w:b/>
          <w:color w:val="FF0000"/>
          <w:lang w:val="en-GB"/>
        </w:rPr>
        <w:t>n8</w:t>
      </w:r>
      <w:r w:rsidR="0098288D" w:rsidRPr="00357DDB">
        <w:rPr>
          <w:b/>
          <w:lang w:val="en-GB"/>
        </w:rPr>
        <w:t>,</w:t>
      </w:r>
      <w:r w:rsidR="00443520">
        <w:rPr>
          <w:b/>
          <w:lang w:val="en-GB"/>
        </w:rPr>
        <w:t xml:space="preserve"> </w:t>
      </w:r>
      <w:r w:rsidR="00443520" w:rsidRPr="008947B7">
        <w:rPr>
          <w:b/>
          <w:color w:val="FF0000"/>
          <w:lang w:val="en-GB"/>
        </w:rPr>
        <w:t>n10</w:t>
      </w:r>
      <w:r w:rsidR="00443520">
        <w:rPr>
          <w:b/>
          <w:lang w:val="en-GB"/>
        </w:rPr>
        <w:t xml:space="preserve">, </w:t>
      </w:r>
      <w:r w:rsidR="0098288D" w:rsidRPr="00357DDB">
        <w:rPr>
          <w:b/>
          <w:lang w:val="en-GB"/>
        </w:rPr>
        <w:t>n12} set</w:t>
      </w:r>
      <w:r w:rsidR="00E163E0">
        <w:rPr>
          <w:b/>
          <w:lang w:val="en-GB"/>
        </w:rPr>
        <w:t xml:space="preserve">. </w:t>
      </w:r>
    </w:p>
    <w:p w14:paraId="61A9679A" w14:textId="77777777" w:rsidR="004A569F" w:rsidRPr="004A569F" w:rsidRDefault="004A569F" w:rsidP="004A569F">
      <w:pPr>
        <w:rPr>
          <w:bCs/>
        </w:rPr>
      </w:pPr>
      <w:r w:rsidRPr="004A569F">
        <w:rPr>
          <w:bCs/>
        </w:rPr>
        <w:t>In RAN1#111 it was agreed that both dedicated and shared pools will be used for SL-PRS resource allocation:</w:t>
      </w:r>
    </w:p>
    <w:p w14:paraId="3AF8728F" w14:textId="77777777" w:rsidR="004A569F" w:rsidRPr="004A569F" w:rsidRDefault="004A569F" w:rsidP="004A569F">
      <w:pPr>
        <w:rPr>
          <w:b/>
          <w:bCs/>
          <w:u w:val="single"/>
        </w:rPr>
      </w:pPr>
      <w:r w:rsidRPr="00357DDB">
        <w:rPr>
          <w:b/>
          <w:bCs/>
          <w:highlight w:val="green"/>
          <w:u w:val="single"/>
        </w:rPr>
        <w:t>Agreement</w:t>
      </w:r>
    </w:p>
    <w:p w14:paraId="684FBC33" w14:textId="77777777" w:rsidR="004A569F" w:rsidRPr="004A569F" w:rsidRDefault="004A569F" w:rsidP="004A569F">
      <w:pPr>
        <w:rPr>
          <w:bCs/>
        </w:rPr>
      </w:pPr>
      <w:r w:rsidRPr="004A569F">
        <w:rPr>
          <w:bCs/>
        </w:rPr>
        <w:t>With regards to the SL Positioning resource allocation, support</w:t>
      </w:r>
    </w:p>
    <w:p w14:paraId="55F3F214" w14:textId="77777777" w:rsidR="004A569F" w:rsidRPr="004A569F" w:rsidRDefault="004A569F" w:rsidP="004A569F">
      <w:pPr>
        <w:numPr>
          <w:ilvl w:val="0"/>
          <w:numId w:val="40"/>
        </w:numPr>
        <w:tabs>
          <w:tab w:val="clear" w:pos="720"/>
        </w:tabs>
        <w:rPr>
          <w:bCs/>
        </w:rPr>
      </w:pPr>
      <w:r w:rsidRPr="004A569F">
        <w:rPr>
          <w:bCs/>
        </w:rPr>
        <w:t>Alt. 2: either dedicated resource pool(s) and/or a shared resource pool(s) with sidelink communication can be (pre-)configured for SL-PRS.</w:t>
      </w:r>
    </w:p>
    <w:p w14:paraId="0A9AC548" w14:textId="77777777" w:rsidR="004A569F" w:rsidRPr="004A569F" w:rsidRDefault="004A569F" w:rsidP="004A569F">
      <w:pPr>
        <w:numPr>
          <w:ilvl w:val="0"/>
          <w:numId w:val="40"/>
        </w:numPr>
        <w:tabs>
          <w:tab w:val="clear" w:pos="720"/>
        </w:tabs>
        <w:rPr>
          <w:bCs/>
        </w:rPr>
      </w:pPr>
      <w:r w:rsidRPr="004A569F">
        <w:rPr>
          <w:bCs/>
        </w:rPr>
        <w:t>Note: this does not imply that the design is the same for both types of resources pools</w:t>
      </w:r>
    </w:p>
    <w:p w14:paraId="6E8F10BA" w14:textId="77777777" w:rsidR="004A569F" w:rsidRPr="004A569F" w:rsidRDefault="004A569F" w:rsidP="004A569F">
      <w:pPr>
        <w:numPr>
          <w:ilvl w:val="0"/>
          <w:numId w:val="40"/>
        </w:numPr>
        <w:tabs>
          <w:tab w:val="clear" w:pos="720"/>
        </w:tabs>
        <w:rPr>
          <w:bCs/>
        </w:rPr>
      </w:pPr>
      <w:r w:rsidRPr="004A569F">
        <w:rPr>
          <w:bCs/>
        </w:rPr>
        <w:t>Note: shared resources pool(s) should be supported with backward compatibility</w:t>
      </w:r>
    </w:p>
    <w:p w14:paraId="2D90CC73" w14:textId="28D1DA74" w:rsidR="000F3C31" w:rsidRDefault="001E33D2" w:rsidP="00D242CC">
      <w:pPr>
        <w:rPr>
          <w:bCs/>
          <w:lang w:val="en-GB"/>
        </w:rPr>
      </w:pPr>
      <w:r>
        <w:rPr>
          <w:bCs/>
          <w:lang w:val="en-GB"/>
        </w:rPr>
        <w:t>We note that in a shared resource pool a transmission of 12 SL-PRS symbols can still work with some drawback</w:t>
      </w:r>
      <w:r w:rsidR="003B4372">
        <w:rPr>
          <w:bCs/>
          <w:lang w:val="en-GB"/>
        </w:rPr>
        <w:t>s</w:t>
      </w:r>
      <w:r>
        <w:rPr>
          <w:bCs/>
          <w:lang w:val="en-GB"/>
        </w:rPr>
        <w:t xml:space="preserve">. </w:t>
      </w:r>
      <w:r w:rsidR="003B4372">
        <w:rPr>
          <w:bCs/>
          <w:lang w:val="en-GB"/>
        </w:rPr>
        <w:t xml:space="preserve">Due to the presence of SL-PRS REs in the PSCCH, the </w:t>
      </w:r>
      <w:r>
        <w:rPr>
          <w:bCs/>
          <w:lang w:val="en-GB"/>
        </w:rPr>
        <w:t xml:space="preserve">legacy devices are </w:t>
      </w:r>
      <w:r w:rsidR="003B4372">
        <w:rPr>
          <w:bCs/>
          <w:lang w:val="en-GB"/>
        </w:rPr>
        <w:t xml:space="preserve">unlikely </w:t>
      </w:r>
      <w:r>
        <w:rPr>
          <w:bCs/>
          <w:lang w:val="en-GB"/>
        </w:rPr>
        <w:t>able to decode the slot and based on the implementation the outcome is not completely defined. For instance, if such transmission take place during the sensing window</w:t>
      </w:r>
      <w:r w:rsidR="003B4372">
        <w:rPr>
          <w:bCs/>
          <w:lang w:val="en-GB"/>
        </w:rPr>
        <w:t>,</w:t>
      </w:r>
      <w:r>
        <w:rPr>
          <w:bCs/>
          <w:lang w:val="en-GB"/>
        </w:rPr>
        <w:t xml:space="preserve"> it is not clear how this slot will be counted for </w:t>
      </w:r>
      <w:r w:rsidR="00344AB6">
        <w:rPr>
          <w:bCs/>
          <w:lang w:val="en-GB"/>
        </w:rPr>
        <w:t xml:space="preserve">Channel Occupancy Ratio (CR) and </w:t>
      </w:r>
      <w:r w:rsidR="00443520">
        <w:rPr>
          <w:bCs/>
          <w:lang w:val="en-GB"/>
        </w:rPr>
        <w:t>Channel Busy Ratio (</w:t>
      </w:r>
      <w:r>
        <w:rPr>
          <w:bCs/>
          <w:lang w:val="en-GB"/>
        </w:rPr>
        <w:t>CBR</w:t>
      </w:r>
      <w:r w:rsidR="00443520">
        <w:rPr>
          <w:bCs/>
          <w:lang w:val="en-GB"/>
        </w:rPr>
        <w:t>)</w:t>
      </w:r>
      <w:r w:rsidR="00344AB6">
        <w:rPr>
          <w:bCs/>
          <w:lang w:val="en-GB"/>
        </w:rPr>
        <w:t xml:space="preserve"> measure</w:t>
      </w:r>
      <w:r w:rsidR="00D5232A">
        <w:rPr>
          <w:bCs/>
          <w:lang w:val="en-GB"/>
        </w:rPr>
        <w:t>ment</w:t>
      </w:r>
      <w:r w:rsidR="00344AB6">
        <w:rPr>
          <w:bCs/>
          <w:lang w:val="en-GB"/>
        </w:rPr>
        <w:t>s</w:t>
      </w:r>
      <w:r w:rsidR="000836A4">
        <w:rPr>
          <w:bCs/>
          <w:lang w:val="en-GB"/>
        </w:rPr>
        <w:t>.</w:t>
      </w:r>
      <w:r>
        <w:rPr>
          <w:bCs/>
          <w:lang w:val="en-GB"/>
        </w:rPr>
        <w:t xml:space="preserve"> Therefore, a simple solution is to avoid such situation in a shared resource pool.</w:t>
      </w:r>
    </w:p>
    <w:p w14:paraId="46191578" w14:textId="3614AFBA" w:rsidR="001E33D2" w:rsidRPr="00357DDB" w:rsidRDefault="001E33D2" w:rsidP="00D242CC">
      <w:pPr>
        <w:rPr>
          <w:b/>
          <w:lang w:val="en-GB"/>
        </w:rPr>
      </w:pPr>
      <w:r w:rsidRPr="00357DDB">
        <w:rPr>
          <w:b/>
          <w:lang w:val="en-GB"/>
        </w:rPr>
        <w:t>Proposal</w:t>
      </w:r>
      <w:r w:rsidR="008C62DB">
        <w:rPr>
          <w:b/>
          <w:lang w:val="en-GB"/>
        </w:rPr>
        <w:t xml:space="preserve"> 4</w:t>
      </w:r>
      <w:r w:rsidRPr="00357DDB">
        <w:rPr>
          <w:b/>
          <w:lang w:val="en-GB"/>
        </w:rPr>
        <w:t xml:space="preserve">: For shared resource pools </w:t>
      </w:r>
      <w:r w:rsidR="00C1381A">
        <w:rPr>
          <w:b/>
          <w:lang w:val="en-GB"/>
        </w:rPr>
        <w:t xml:space="preserve">slot size of 12 symbols </w:t>
      </w:r>
      <w:r w:rsidRPr="00357DDB">
        <w:rPr>
          <w:b/>
          <w:lang w:val="en-GB"/>
        </w:rPr>
        <w:t>should not be supported for SL-PRS transmissions.</w:t>
      </w:r>
    </w:p>
    <w:p w14:paraId="72CD8BA8" w14:textId="23ADA136" w:rsidR="000F3C31" w:rsidRDefault="004878D6" w:rsidP="00357DDB">
      <w:pPr>
        <w:pStyle w:val="Heading2"/>
        <w:rPr>
          <w:lang w:val="en-GB"/>
        </w:rPr>
      </w:pPr>
      <w:r>
        <w:rPr>
          <w:lang w:val="en-GB"/>
        </w:rPr>
        <w:t>Power Control</w:t>
      </w:r>
    </w:p>
    <w:p w14:paraId="570E4984" w14:textId="242559FA" w:rsidR="004878D6" w:rsidRDefault="00247869" w:rsidP="00D242CC">
      <w:pPr>
        <w:rPr>
          <w:bCs/>
          <w:lang w:val="en-GB"/>
        </w:rPr>
      </w:pPr>
      <w:r>
        <w:rPr>
          <w:bCs/>
          <w:lang w:val="en-GB"/>
        </w:rPr>
        <w:t xml:space="preserve">As WID specifies, open loop power control will be supported for SL-PRS transmissions. In cellular positioning, </w:t>
      </w:r>
      <w:r w:rsidR="003B4372">
        <w:rPr>
          <w:bCs/>
          <w:lang w:val="en-GB"/>
        </w:rPr>
        <w:t>UEs</w:t>
      </w:r>
      <w:r w:rsidR="00D5232A">
        <w:rPr>
          <w:bCs/>
          <w:lang w:val="en-GB"/>
        </w:rPr>
        <w:t>,</w:t>
      </w:r>
      <w:r w:rsidR="003B4372">
        <w:rPr>
          <w:bCs/>
          <w:lang w:val="en-GB"/>
        </w:rPr>
        <w:t xml:space="preserve"> when transmitting </w:t>
      </w:r>
      <w:r>
        <w:rPr>
          <w:bCs/>
          <w:lang w:val="en-GB"/>
        </w:rPr>
        <w:t>SRS for positioning</w:t>
      </w:r>
      <w:r w:rsidR="00D5232A">
        <w:rPr>
          <w:bCs/>
          <w:lang w:val="en-GB"/>
        </w:rPr>
        <w:t>,</w:t>
      </w:r>
      <w:r>
        <w:rPr>
          <w:bCs/>
          <w:lang w:val="en-GB"/>
        </w:rPr>
        <w:t xml:space="preserve"> implement open loop power control. Open loop is based on an estimation of the pathloss between transmitter and receiver. </w:t>
      </w:r>
      <w:r w:rsidRPr="00247869">
        <w:rPr>
          <w:rFonts w:hint="eastAsia"/>
          <w:bCs/>
          <w:lang w:val="en-GB"/>
        </w:rPr>
        <w:t xml:space="preserve">If the UE is not provided </w:t>
      </w:r>
      <w:r w:rsidRPr="003B4372">
        <w:rPr>
          <w:rFonts w:hint="eastAsia"/>
          <w:bCs/>
          <w:i/>
          <w:iCs/>
          <w:lang w:val="en-GB"/>
        </w:rPr>
        <w:t>pathlossReferenceRS</w:t>
      </w:r>
      <w:r w:rsidRPr="00247869">
        <w:rPr>
          <w:rFonts w:hint="eastAsia"/>
          <w:bCs/>
          <w:lang w:val="en-GB"/>
        </w:rPr>
        <w:t xml:space="preserve"> or </w:t>
      </w:r>
      <w:r w:rsidRPr="003B4372">
        <w:rPr>
          <w:rFonts w:hint="eastAsia"/>
          <w:bCs/>
          <w:i/>
          <w:iCs/>
          <w:lang w:val="en-GB"/>
        </w:rPr>
        <w:t>SRS-PathlossReferenceRS-Id</w:t>
      </w:r>
      <w:r w:rsidRPr="00247869">
        <w:rPr>
          <w:rFonts w:hint="eastAsia"/>
          <w:bCs/>
          <w:lang w:val="en-GB"/>
        </w:rPr>
        <w:t>, or before the UE is provided dedicated higher layer parameters, the UE calculates using a RS resource obtained from an SS/PBCH block with same SS/PBCH block ind</w:t>
      </w:r>
      <w:r w:rsidRPr="00247869">
        <w:rPr>
          <w:bCs/>
          <w:lang w:val="en-GB"/>
        </w:rPr>
        <w:t>ex as the one the UE uses to obtain MIB</w:t>
      </w:r>
      <w:r>
        <w:rPr>
          <w:bCs/>
          <w:lang w:val="en-GB"/>
        </w:rPr>
        <w:t xml:space="preserve">. </w:t>
      </w:r>
    </w:p>
    <w:p w14:paraId="05E60F16" w14:textId="52B31025" w:rsidR="007010AC" w:rsidRDefault="00247869" w:rsidP="00D242CC">
      <w:pPr>
        <w:rPr>
          <w:bCs/>
          <w:lang w:val="en-GB"/>
        </w:rPr>
      </w:pPr>
      <w:r>
        <w:rPr>
          <w:bCs/>
          <w:lang w:val="en-GB"/>
        </w:rPr>
        <w:t xml:space="preserve">For SL-PRS transmissions a similar approach should be considered. That is the pathloss is either provided by the upper layers or estimated based on RS measurements. </w:t>
      </w:r>
    </w:p>
    <w:p w14:paraId="3A7F3E46" w14:textId="4C6B0C0F" w:rsidR="007010AC" w:rsidRDefault="007010AC" w:rsidP="00D242CC">
      <w:pPr>
        <w:rPr>
          <w:bCs/>
          <w:lang w:val="en-GB"/>
        </w:rPr>
      </w:pPr>
      <w:r>
        <w:rPr>
          <w:bCs/>
          <w:lang w:val="en-GB"/>
        </w:rPr>
        <w:t>For in coverage scenarios</w:t>
      </w:r>
      <w:r w:rsidR="00344AB6">
        <w:rPr>
          <w:bCs/>
          <w:lang w:val="en-GB"/>
        </w:rPr>
        <w:t xml:space="preserve"> (</w:t>
      </w:r>
      <w:r w:rsidR="00443520">
        <w:rPr>
          <w:bCs/>
          <w:lang w:val="en-GB"/>
        </w:rPr>
        <w:t>Scheme 1</w:t>
      </w:r>
      <w:r w:rsidR="00344AB6">
        <w:rPr>
          <w:bCs/>
          <w:lang w:val="en-GB"/>
        </w:rPr>
        <w:t>)</w:t>
      </w:r>
      <w:r>
        <w:rPr>
          <w:bCs/>
          <w:lang w:val="en-GB"/>
        </w:rPr>
        <w:t xml:space="preserve">, to avoid </w:t>
      </w:r>
      <w:r w:rsidR="00AB1DE8">
        <w:rPr>
          <w:bCs/>
          <w:lang w:val="en-GB"/>
        </w:rPr>
        <w:t xml:space="preserve">UL </w:t>
      </w:r>
      <w:r>
        <w:rPr>
          <w:bCs/>
          <w:lang w:val="en-GB"/>
        </w:rPr>
        <w:t>interference at gNB, the SL-PRS power transmission should be based on the estimated DL pathloss between gNB and SL UE, for instance based on the SSB received power.</w:t>
      </w:r>
      <w:r w:rsidR="000A148A">
        <w:rPr>
          <w:bCs/>
          <w:lang w:val="en-GB"/>
        </w:rPr>
        <w:t xml:space="preserve"> Moreover, if combined cellular </w:t>
      </w:r>
      <w:proofErr w:type="spellStart"/>
      <w:r w:rsidR="000A148A">
        <w:rPr>
          <w:bCs/>
          <w:lang w:val="en-GB"/>
        </w:rPr>
        <w:t>Uu</w:t>
      </w:r>
      <w:proofErr w:type="spellEnd"/>
      <w:r w:rsidR="000A148A">
        <w:rPr>
          <w:bCs/>
          <w:lang w:val="en-GB"/>
        </w:rPr>
        <w:t xml:space="preserve"> and </w:t>
      </w:r>
      <w:proofErr w:type="spellStart"/>
      <w:r w:rsidR="000A148A">
        <w:rPr>
          <w:bCs/>
          <w:lang w:val="en-GB"/>
        </w:rPr>
        <w:t>sidelink</w:t>
      </w:r>
      <w:proofErr w:type="spellEnd"/>
      <w:r w:rsidR="000A148A">
        <w:rPr>
          <w:bCs/>
          <w:lang w:val="en-GB"/>
        </w:rPr>
        <w:t xml:space="preserve"> PC5 measurements are used for positioning, the SL-PRS transmit power may be calculated based </w:t>
      </w:r>
      <w:r w:rsidR="008C3FEB">
        <w:rPr>
          <w:bCs/>
          <w:lang w:val="en-GB"/>
        </w:rPr>
        <w:t>on combination</w:t>
      </w:r>
      <w:r w:rsidR="000A148A">
        <w:rPr>
          <w:bCs/>
          <w:lang w:val="en-GB"/>
        </w:rPr>
        <w:t xml:space="preserve"> </w:t>
      </w:r>
      <w:r w:rsidR="008C3FEB">
        <w:rPr>
          <w:bCs/>
          <w:lang w:val="en-GB"/>
        </w:rPr>
        <w:t>of</w:t>
      </w:r>
      <w:r w:rsidR="000A148A">
        <w:rPr>
          <w:bCs/>
          <w:lang w:val="en-GB"/>
        </w:rPr>
        <w:t xml:space="preserve"> the DL pathloss and SL pathloss.</w:t>
      </w:r>
    </w:p>
    <w:p w14:paraId="107F0037" w14:textId="41BA693A" w:rsidR="000A148A" w:rsidRDefault="000A148A" w:rsidP="000A148A">
      <w:pPr>
        <w:rPr>
          <w:bCs/>
          <w:lang w:val="en-GB"/>
        </w:rPr>
      </w:pPr>
      <w:r>
        <w:rPr>
          <w:bCs/>
          <w:lang w:val="en-GB"/>
        </w:rPr>
        <w:t>For out-of-coverage scenarios</w:t>
      </w:r>
      <w:r w:rsidR="00344AB6">
        <w:rPr>
          <w:bCs/>
          <w:lang w:val="en-GB"/>
        </w:rPr>
        <w:t xml:space="preserve"> (Scheme 2)</w:t>
      </w:r>
      <w:r w:rsidR="00D5232A">
        <w:rPr>
          <w:bCs/>
          <w:lang w:val="en-GB"/>
        </w:rPr>
        <w:t>,</w:t>
      </w:r>
      <w:r>
        <w:rPr>
          <w:bCs/>
          <w:lang w:val="en-GB"/>
        </w:rPr>
        <w:t xml:space="preserve"> the pathloss between SL UEs needs to be estimated. If there is an available measurement of the S-SSB received power from the intended receiver, this measurement can be used to estimate the pathloss. For some positioning methods, like RTT based methods, the SL-PRS received power may be used for the pathloss estimation. Note that the SL-PRS received power might also be necessary for resource reservation and congestion control in the dedicated resource pools. Another measurement to estimate the pathloss may be the PSCCH DMRS received power if such measurement</w:t>
      </w:r>
      <w:r w:rsidR="00AB1DE8">
        <w:rPr>
          <w:bCs/>
          <w:lang w:val="en-GB"/>
        </w:rPr>
        <w:t>s</w:t>
      </w:r>
      <w:r>
        <w:rPr>
          <w:bCs/>
          <w:lang w:val="en-GB"/>
        </w:rPr>
        <w:t xml:space="preserve"> </w:t>
      </w:r>
      <w:r w:rsidR="00AB1DE8">
        <w:rPr>
          <w:bCs/>
          <w:lang w:val="en-GB"/>
        </w:rPr>
        <w:t xml:space="preserve">are </w:t>
      </w:r>
      <w:r>
        <w:rPr>
          <w:bCs/>
          <w:lang w:val="en-GB"/>
        </w:rPr>
        <w:t>available.</w:t>
      </w:r>
    </w:p>
    <w:p w14:paraId="28323E06" w14:textId="6337522F" w:rsidR="007010AC" w:rsidRPr="00357DDB" w:rsidRDefault="007010AC" w:rsidP="00D242CC">
      <w:pPr>
        <w:rPr>
          <w:b/>
          <w:lang w:val="en-GB"/>
        </w:rPr>
      </w:pPr>
      <w:r w:rsidRPr="00357DDB">
        <w:rPr>
          <w:b/>
          <w:lang w:val="en-GB"/>
        </w:rPr>
        <w:t>Proposal</w:t>
      </w:r>
      <w:r w:rsidR="006A7D5F">
        <w:rPr>
          <w:b/>
          <w:lang w:val="en-GB"/>
        </w:rPr>
        <w:t xml:space="preserve"> 5</w:t>
      </w:r>
      <w:r w:rsidRPr="00357DDB">
        <w:rPr>
          <w:b/>
          <w:lang w:val="en-GB"/>
        </w:rPr>
        <w:t xml:space="preserve">: </w:t>
      </w:r>
      <w:r w:rsidR="0046361E">
        <w:rPr>
          <w:b/>
          <w:lang w:val="en-GB"/>
        </w:rPr>
        <w:t>Define</w:t>
      </w:r>
      <w:r w:rsidR="00246D73">
        <w:rPr>
          <w:b/>
          <w:lang w:val="en-GB"/>
        </w:rPr>
        <w:t xml:space="preserve"> </w:t>
      </w:r>
      <w:r>
        <w:rPr>
          <w:b/>
          <w:lang w:val="en-GB"/>
        </w:rPr>
        <w:t>the</w:t>
      </w:r>
      <w:r w:rsidRPr="00357DDB">
        <w:rPr>
          <w:b/>
          <w:lang w:val="en-GB"/>
        </w:rPr>
        <w:t xml:space="preserve"> received power</w:t>
      </w:r>
      <w:r w:rsidR="00F35FCC">
        <w:rPr>
          <w:b/>
          <w:lang w:val="en-GB"/>
        </w:rPr>
        <w:t xml:space="preserve"> measurements</w:t>
      </w:r>
      <w:r w:rsidRPr="00357DDB">
        <w:rPr>
          <w:b/>
          <w:lang w:val="en-GB"/>
        </w:rPr>
        <w:t xml:space="preserve"> SL-PRS </w:t>
      </w:r>
      <w:r w:rsidR="00F35FCC">
        <w:rPr>
          <w:b/>
          <w:lang w:val="en-GB"/>
        </w:rPr>
        <w:t xml:space="preserve">RSRP </w:t>
      </w:r>
      <w:r w:rsidR="00233359">
        <w:rPr>
          <w:b/>
          <w:lang w:val="en-GB"/>
        </w:rPr>
        <w:t>for the estimation of</w:t>
      </w:r>
      <w:r w:rsidRPr="00357DDB">
        <w:rPr>
          <w:b/>
          <w:lang w:val="en-GB"/>
        </w:rPr>
        <w:t xml:space="preserve"> the </w:t>
      </w:r>
      <w:r w:rsidR="008C3FEB" w:rsidRPr="008C3FEB">
        <w:rPr>
          <w:b/>
          <w:lang w:val="en-GB"/>
        </w:rPr>
        <w:t>UE-to-UE</w:t>
      </w:r>
      <w:r w:rsidRPr="00357DDB">
        <w:rPr>
          <w:b/>
          <w:lang w:val="en-GB"/>
        </w:rPr>
        <w:t xml:space="preserve"> pathloss. </w:t>
      </w:r>
    </w:p>
    <w:p w14:paraId="75C13888" w14:textId="1F18CE94" w:rsidR="00B02CA8" w:rsidRDefault="00246D73" w:rsidP="00D242CC">
      <w:pPr>
        <w:rPr>
          <w:szCs w:val="18"/>
        </w:rPr>
      </w:pPr>
      <w:r>
        <w:rPr>
          <w:bCs/>
          <w:lang w:val="en-GB"/>
        </w:rPr>
        <w:t>For instance, such measure</w:t>
      </w:r>
      <w:r w:rsidR="00AB1DE8">
        <w:rPr>
          <w:bCs/>
          <w:lang w:val="en-GB"/>
        </w:rPr>
        <w:t>ments</w:t>
      </w:r>
      <w:r>
        <w:rPr>
          <w:bCs/>
          <w:lang w:val="en-GB"/>
        </w:rPr>
        <w:t xml:space="preserve"> may be defined </w:t>
      </w:r>
      <w:r w:rsidR="006A7D5F">
        <w:rPr>
          <w:bCs/>
          <w:lang w:val="en-GB"/>
        </w:rPr>
        <w:t xml:space="preserve">as </w:t>
      </w:r>
      <w:r w:rsidRPr="004C0F43">
        <w:rPr>
          <w:szCs w:val="18"/>
        </w:rPr>
        <w:t>the linear average over the power contributions (in [W]) of the resource elements</w:t>
      </w:r>
      <w:r w:rsidRPr="005F2375">
        <w:rPr>
          <w:szCs w:val="18"/>
        </w:rPr>
        <w:t xml:space="preserve"> that carry </w:t>
      </w:r>
      <w:r>
        <w:rPr>
          <w:szCs w:val="18"/>
        </w:rPr>
        <w:t>SL-PRS</w:t>
      </w:r>
      <w:r w:rsidRPr="005F2375">
        <w:rPr>
          <w:szCs w:val="18"/>
        </w:rPr>
        <w:t xml:space="preserve"> reference signals configured for RSRP measurements within the considered m</w:t>
      </w:r>
      <w:r>
        <w:rPr>
          <w:szCs w:val="18"/>
        </w:rPr>
        <w:t>easurement frequency bandwidth.</w:t>
      </w:r>
      <w:r w:rsidR="0046361E">
        <w:rPr>
          <w:szCs w:val="18"/>
        </w:rPr>
        <w:t xml:space="preserve"> </w:t>
      </w:r>
      <w:r w:rsidR="00AB1DE8">
        <w:rPr>
          <w:szCs w:val="18"/>
        </w:rPr>
        <w:t xml:space="preserve">As </w:t>
      </w:r>
      <w:r w:rsidR="0046361E">
        <w:rPr>
          <w:szCs w:val="18"/>
        </w:rPr>
        <w:t xml:space="preserve">in DL-PRS, </w:t>
      </w:r>
      <w:r w:rsidR="00D5232A">
        <w:rPr>
          <w:szCs w:val="18"/>
        </w:rPr>
        <w:t xml:space="preserve">the </w:t>
      </w:r>
      <w:r w:rsidR="0046361E">
        <w:rPr>
          <w:szCs w:val="18"/>
        </w:rPr>
        <w:t>measurement of SL-PRS RSRP may be defined per subset of SL-PRS resource set</w:t>
      </w:r>
      <w:r w:rsidR="00AB1DE8">
        <w:rPr>
          <w:szCs w:val="18"/>
        </w:rPr>
        <w:t>,</w:t>
      </w:r>
      <w:r w:rsidR="00351AF4">
        <w:rPr>
          <w:szCs w:val="18"/>
        </w:rPr>
        <w:t xml:space="preserve"> and multiple measurements may be associated with the same beam index, where each measurement has its own timestamp.</w:t>
      </w:r>
      <w:r w:rsidR="0046361E">
        <w:rPr>
          <w:szCs w:val="18"/>
        </w:rPr>
        <w:t xml:space="preserve"> </w:t>
      </w:r>
      <w:r w:rsidR="0042186F">
        <w:rPr>
          <w:szCs w:val="18"/>
        </w:rPr>
        <w:t xml:space="preserve">For Scheme 2, when the SL UE is in the </w:t>
      </w:r>
      <w:proofErr w:type="spellStart"/>
      <w:r w:rsidR="0042186F">
        <w:rPr>
          <w:szCs w:val="18"/>
        </w:rPr>
        <w:t>gNB’s</w:t>
      </w:r>
      <w:proofErr w:type="spellEnd"/>
      <w:r w:rsidR="0042186F">
        <w:rPr>
          <w:szCs w:val="18"/>
        </w:rPr>
        <w:t xml:space="preserve"> coverage, the pathloss to the serving cell and pathloss to other SL UE(s) should be </w:t>
      </w:r>
      <w:r w:rsidR="0042186F">
        <w:rPr>
          <w:szCs w:val="18"/>
        </w:rPr>
        <w:lastRenderedPageBreak/>
        <w:t xml:space="preserve">considered, for instance, taking the reference pathloss the minimum of these two. </w:t>
      </w:r>
      <w:r w:rsidR="0090280C">
        <w:rPr>
          <w:szCs w:val="18"/>
        </w:rPr>
        <w:t xml:space="preserve"> The pathloss reference to determine the SL PRS transmit power may be calculated as in PSCCH transmission, which covers the pathloss calculation when the active SL BWP is on a serving cell, and respectively </w:t>
      </w:r>
      <w:r w:rsidR="000E1BA1">
        <w:rPr>
          <w:szCs w:val="18"/>
        </w:rPr>
        <w:t xml:space="preserve">the pathloss for the </w:t>
      </w:r>
      <w:proofErr w:type="spellStart"/>
      <w:r w:rsidR="000E1BA1">
        <w:rPr>
          <w:szCs w:val="18"/>
        </w:rPr>
        <w:t>sidelink</w:t>
      </w:r>
      <w:proofErr w:type="spellEnd"/>
      <w:r w:rsidR="000E1BA1">
        <w:rPr>
          <w:szCs w:val="18"/>
        </w:rPr>
        <w:t xml:space="preserve">. </w:t>
      </w:r>
      <w:r w:rsidR="00B02CA8">
        <w:rPr>
          <w:szCs w:val="18"/>
        </w:rPr>
        <w:t xml:space="preserve">For </w:t>
      </w:r>
      <w:r w:rsidR="000E1BA1">
        <w:rPr>
          <w:szCs w:val="18"/>
        </w:rPr>
        <w:t xml:space="preserve">SL-PRS </w:t>
      </w:r>
      <w:r w:rsidR="00B02CA8">
        <w:rPr>
          <w:szCs w:val="18"/>
        </w:rPr>
        <w:t xml:space="preserve">power formula, </w:t>
      </w:r>
      <w:r w:rsidR="000E1BA1">
        <w:rPr>
          <w:szCs w:val="18"/>
        </w:rPr>
        <w:t xml:space="preserve">the PSSCH </w:t>
      </w:r>
      <w:r w:rsidR="00B02CA8">
        <w:rPr>
          <w:szCs w:val="18"/>
        </w:rPr>
        <w:t xml:space="preserve">transmission power definition [TS 38.213, Clause </w:t>
      </w:r>
      <w:r w:rsidR="000E1BA1">
        <w:rPr>
          <w:szCs w:val="18"/>
        </w:rPr>
        <w:t>16.2.</w:t>
      </w:r>
      <w:r w:rsidR="00B02CA8">
        <w:rPr>
          <w:szCs w:val="18"/>
        </w:rPr>
        <w:t>1] may be used as a starting point.</w:t>
      </w:r>
    </w:p>
    <w:p w14:paraId="0145205C" w14:textId="01927284" w:rsidR="00247869" w:rsidRPr="00357DDB" w:rsidRDefault="00B02CA8" w:rsidP="00D242CC">
      <w:pPr>
        <w:rPr>
          <w:b/>
          <w:bCs/>
          <w:lang w:val="en-GB"/>
        </w:rPr>
      </w:pPr>
      <w:r w:rsidRPr="00357DDB">
        <w:rPr>
          <w:b/>
          <w:bCs/>
          <w:szCs w:val="18"/>
        </w:rPr>
        <w:t>Proposal</w:t>
      </w:r>
      <w:r>
        <w:rPr>
          <w:b/>
          <w:bCs/>
          <w:szCs w:val="18"/>
        </w:rPr>
        <w:t xml:space="preserve"> 6</w:t>
      </w:r>
      <w:r w:rsidRPr="00357DDB">
        <w:rPr>
          <w:b/>
          <w:bCs/>
          <w:szCs w:val="18"/>
        </w:rPr>
        <w:t xml:space="preserve">: Define SL-PRS open loop power control using </w:t>
      </w:r>
      <w:r w:rsidR="000E1BA1">
        <w:rPr>
          <w:b/>
          <w:bCs/>
          <w:szCs w:val="18"/>
        </w:rPr>
        <w:t>PSSCH</w:t>
      </w:r>
      <w:r>
        <w:rPr>
          <w:b/>
          <w:bCs/>
          <w:szCs w:val="18"/>
        </w:rPr>
        <w:t xml:space="preserve"> </w:t>
      </w:r>
      <w:r w:rsidRPr="00357DDB">
        <w:rPr>
          <w:b/>
          <w:bCs/>
          <w:szCs w:val="18"/>
        </w:rPr>
        <w:t xml:space="preserve">power </w:t>
      </w:r>
      <w:r w:rsidR="000E1BA1">
        <w:rPr>
          <w:b/>
          <w:bCs/>
          <w:szCs w:val="18"/>
        </w:rPr>
        <w:t xml:space="preserve">calculation </w:t>
      </w:r>
      <w:r w:rsidRPr="00357DDB">
        <w:rPr>
          <w:b/>
          <w:bCs/>
          <w:szCs w:val="18"/>
        </w:rPr>
        <w:t xml:space="preserve">as </w:t>
      </w:r>
      <w:r w:rsidR="00AB1DE8">
        <w:rPr>
          <w:b/>
          <w:bCs/>
          <w:szCs w:val="18"/>
        </w:rPr>
        <w:t xml:space="preserve">a </w:t>
      </w:r>
      <w:r w:rsidRPr="00357DDB">
        <w:rPr>
          <w:b/>
          <w:bCs/>
          <w:szCs w:val="18"/>
        </w:rPr>
        <w:t>starting point.</w:t>
      </w:r>
    </w:p>
    <w:p w14:paraId="08A04C33" w14:textId="23615103" w:rsidR="00247869" w:rsidRDefault="00247869" w:rsidP="00D242CC">
      <w:pPr>
        <w:rPr>
          <w:bCs/>
          <w:lang w:val="en-GB"/>
        </w:rPr>
      </w:pPr>
    </w:p>
    <w:p w14:paraId="01763159" w14:textId="23F07E59" w:rsidR="00BF2769" w:rsidRDefault="00D420D3" w:rsidP="00680F5D">
      <w:pPr>
        <w:pStyle w:val="Heading1"/>
      </w:pPr>
      <w:r w:rsidRPr="00D420D3">
        <w:t>Conclusion</w:t>
      </w:r>
      <w:r w:rsidR="00E22E57">
        <w:t>s</w:t>
      </w:r>
    </w:p>
    <w:p w14:paraId="560250CA" w14:textId="7621047A" w:rsidR="00F017A5" w:rsidRPr="00C87B9C" w:rsidRDefault="00F017A5" w:rsidP="00F017A5">
      <w:pPr>
        <w:rPr>
          <w:b/>
        </w:rPr>
      </w:pPr>
      <w:r w:rsidRPr="00C87B9C">
        <w:rPr>
          <w:b/>
        </w:rPr>
        <w:t>Proposal</w:t>
      </w:r>
      <w:r>
        <w:rPr>
          <w:b/>
        </w:rPr>
        <w:t xml:space="preserve"> 1</w:t>
      </w:r>
      <w:r w:rsidRPr="00C87B9C">
        <w:rPr>
          <w:b/>
        </w:rPr>
        <w:t xml:space="preserve">: For SL positioning define SL PRS </w:t>
      </w:r>
      <w:r w:rsidR="0042186F">
        <w:rPr>
          <w:b/>
        </w:rPr>
        <w:t xml:space="preserve">resource </w:t>
      </w:r>
      <w:r w:rsidRPr="00C87B9C">
        <w:rPr>
          <w:b/>
        </w:rPr>
        <w:t xml:space="preserve">and SL PRS resource set using DL </w:t>
      </w:r>
      <w:r w:rsidRPr="00E726CC">
        <w:rPr>
          <w:b/>
        </w:rPr>
        <w:t>PRS resource</w:t>
      </w:r>
      <w:r w:rsidRPr="00C87B9C">
        <w:rPr>
          <w:b/>
        </w:rPr>
        <w:t xml:space="preserve"> and DL PRS resource set definitions as </w:t>
      </w:r>
      <w:r w:rsidR="006B7347">
        <w:rPr>
          <w:b/>
        </w:rPr>
        <w:t xml:space="preserve">a </w:t>
      </w:r>
      <w:r w:rsidRPr="00C87B9C">
        <w:rPr>
          <w:b/>
        </w:rPr>
        <w:t>starting point.</w:t>
      </w:r>
    </w:p>
    <w:p w14:paraId="742FB7B0" w14:textId="77777777" w:rsidR="00F017A5" w:rsidRDefault="00F017A5" w:rsidP="00F017A5">
      <w:pPr>
        <w:rPr>
          <w:b/>
          <w:lang w:val="en-GB"/>
        </w:rPr>
      </w:pPr>
      <w:r w:rsidRPr="00C012DC">
        <w:rPr>
          <w:b/>
          <w:lang w:val="en-GB"/>
        </w:rPr>
        <w:t>Proposal</w:t>
      </w:r>
      <w:r>
        <w:rPr>
          <w:b/>
          <w:lang w:val="en-GB"/>
        </w:rPr>
        <w:t xml:space="preserve"> 2</w:t>
      </w:r>
      <w:r w:rsidRPr="00C012DC">
        <w:rPr>
          <w:b/>
          <w:lang w:val="en-GB"/>
        </w:rPr>
        <w:t xml:space="preserve">: </w:t>
      </w:r>
      <w:r>
        <w:rPr>
          <w:b/>
          <w:lang w:val="en-GB"/>
        </w:rPr>
        <w:t>Support</w:t>
      </w:r>
      <w:r w:rsidRPr="00C012DC">
        <w:rPr>
          <w:b/>
          <w:lang w:val="en-GB"/>
        </w:rPr>
        <w:t xml:space="preserve"> repetition of the RE-offset </w:t>
      </w:r>
      <w:r>
        <w:rPr>
          <w:b/>
          <w:lang w:val="en-GB"/>
        </w:rPr>
        <w:t>of the first SL-PRS</w:t>
      </w:r>
      <w:r w:rsidRPr="00C012DC">
        <w:rPr>
          <w:b/>
          <w:lang w:val="en-GB"/>
        </w:rPr>
        <w:t xml:space="preserve"> </w:t>
      </w:r>
      <w:r>
        <w:rPr>
          <w:b/>
          <w:lang w:val="en-GB"/>
        </w:rPr>
        <w:t>symbol in the last SL-PRS symbol for larger comb size. For instance, for comb size &gt;4.</w:t>
      </w:r>
    </w:p>
    <w:p w14:paraId="01576530" w14:textId="6A3FF144" w:rsidR="00F017A5" w:rsidRPr="00C87B9C" w:rsidRDefault="00F017A5" w:rsidP="00F017A5">
      <w:pPr>
        <w:rPr>
          <w:b/>
          <w:lang w:val="en-GB"/>
        </w:rPr>
      </w:pPr>
      <w:r w:rsidRPr="00C87B9C">
        <w:rPr>
          <w:b/>
          <w:lang w:val="en-GB"/>
        </w:rPr>
        <w:t>Proposal</w:t>
      </w:r>
      <w:r>
        <w:rPr>
          <w:b/>
          <w:lang w:val="en-GB"/>
        </w:rPr>
        <w:t xml:space="preserve"> 3</w:t>
      </w:r>
      <w:r w:rsidRPr="00C87B9C">
        <w:rPr>
          <w:b/>
          <w:lang w:val="en-GB"/>
        </w:rPr>
        <w:t xml:space="preserve">: </w:t>
      </w:r>
      <w:r>
        <w:rPr>
          <w:b/>
          <w:lang w:val="en-GB"/>
        </w:rPr>
        <w:t>T</w:t>
      </w:r>
      <w:r w:rsidRPr="00C87B9C">
        <w:rPr>
          <w:b/>
          <w:lang w:val="en-GB"/>
        </w:rPr>
        <w:t xml:space="preserve">he number </w:t>
      </w:r>
      <w:r>
        <w:rPr>
          <w:b/>
          <w:lang w:val="en-GB"/>
        </w:rPr>
        <w:t xml:space="preserve">M </w:t>
      </w:r>
      <w:r w:rsidRPr="00C87B9C">
        <w:rPr>
          <w:b/>
          <w:lang w:val="en-GB"/>
        </w:rPr>
        <w:t xml:space="preserve">of SL-PRS symbols </w:t>
      </w:r>
      <w:r>
        <w:rPr>
          <w:b/>
          <w:lang w:val="en-GB"/>
        </w:rPr>
        <w:t xml:space="preserve">in a slot takes a </w:t>
      </w:r>
      <w:r w:rsidRPr="00C87B9C">
        <w:rPr>
          <w:b/>
          <w:lang w:val="en-GB"/>
        </w:rPr>
        <w:t>value in {n2,</w:t>
      </w:r>
      <w:r>
        <w:rPr>
          <w:b/>
          <w:lang w:val="en-GB"/>
        </w:rPr>
        <w:t xml:space="preserve"> </w:t>
      </w:r>
      <w:r w:rsidRPr="00C87B9C">
        <w:rPr>
          <w:b/>
          <w:lang w:val="en-GB"/>
        </w:rPr>
        <w:t>n4,</w:t>
      </w:r>
      <w:r>
        <w:rPr>
          <w:b/>
          <w:lang w:val="en-GB"/>
        </w:rPr>
        <w:t xml:space="preserve"> </w:t>
      </w:r>
      <w:r w:rsidRPr="00C87B9C">
        <w:rPr>
          <w:b/>
          <w:lang w:val="en-GB"/>
        </w:rPr>
        <w:t xml:space="preserve">n6, </w:t>
      </w:r>
      <w:r w:rsidRPr="00C87B9C">
        <w:rPr>
          <w:b/>
          <w:color w:val="FF0000"/>
          <w:lang w:val="en-GB"/>
        </w:rPr>
        <w:t>n8</w:t>
      </w:r>
      <w:r w:rsidRPr="00C87B9C">
        <w:rPr>
          <w:b/>
          <w:lang w:val="en-GB"/>
        </w:rPr>
        <w:t>,</w:t>
      </w:r>
      <w:r w:rsidR="00443520">
        <w:rPr>
          <w:b/>
          <w:lang w:val="en-GB"/>
        </w:rPr>
        <w:t xml:space="preserve"> </w:t>
      </w:r>
      <w:r w:rsidR="00443520" w:rsidRPr="008947B7">
        <w:rPr>
          <w:b/>
          <w:color w:val="FF0000"/>
          <w:lang w:val="en-GB"/>
        </w:rPr>
        <w:t>n10</w:t>
      </w:r>
      <w:r w:rsidR="00443520">
        <w:rPr>
          <w:b/>
          <w:lang w:val="en-GB"/>
        </w:rPr>
        <w:t>,</w:t>
      </w:r>
      <w:r>
        <w:rPr>
          <w:b/>
          <w:lang w:val="en-GB"/>
        </w:rPr>
        <w:t xml:space="preserve"> </w:t>
      </w:r>
      <w:r w:rsidRPr="00C87B9C">
        <w:rPr>
          <w:b/>
          <w:lang w:val="en-GB"/>
        </w:rPr>
        <w:t>n12} set.</w:t>
      </w:r>
      <w:r>
        <w:rPr>
          <w:b/>
          <w:lang w:val="en-GB"/>
        </w:rPr>
        <w:t xml:space="preserve"> </w:t>
      </w:r>
    </w:p>
    <w:p w14:paraId="09D277CA" w14:textId="77777777" w:rsidR="00F017A5" w:rsidRPr="00C87B9C" w:rsidRDefault="00F017A5" w:rsidP="00F017A5">
      <w:pPr>
        <w:rPr>
          <w:b/>
          <w:lang w:val="en-GB"/>
        </w:rPr>
      </w:pPr>
      <w:r w:rsidRPr="00C87B9C">
        <w:rPr>
          <w:b/>
          <w:lang w:val="en-GB"/>
        </w:rPr>
        <w:t>Proposal</w:t>
      </w:r>
      <w:r>
        <w:rPr>
          <w:b/>
          <w:lang w:val="en-GB"/>
        </w:rPr>
        <w:t xml:space="preserve"> 4</w:t>
      </w:r>
      <w:r w:rsidRPr="00C87B9C">
        <w:rPr>
          <w:b/>
          <w:lang w:val="en-GB"/>
        </w:rPr>
        <w:t xml:space="preserve">: For shared resource pools </w:t>
      </w:r>
      <w:r>
        <w:rPr>
          <w:b/>
          <w:lang w:val="en-GB"/>
        </w:rPr>
        <w:t xml:space="preserve">slot size of 12 symbols </w:t>
      </w:r>
      <w:r w:rsidRPr="00C87B9C">
        <w:rPr>
          <w:b/>
          <w:lang w:val="en-GB"/>
        </w:rPr>
        <w:t>should not be supported for SL-PRS transmissions.</w:t>
      </w:r>
    </w:p>
    <w:p w14:paraId="4F027494" w14:textId="77777777" w:rsidR="00F017A5" w:rsidRPr="00C87B9C" w:rsidRDefault="00F017A5" w:rsidP="00F017A5">
      <w:pPr>
        <w:rPr>
          <w:b/>
          <w:lang w:val="en-GB"/>
        </w:rPr>
      </w:pPr>
      <w:r w:rsidRPr="00C87B9C">
        <w:rPr>
          <w:b/>
          <w:lang w:val="en-GB"/>
        </w:rPr>
        <w:t>Proposal</w:t>
      </w:r>
      <w:r>
        <w:rPr>
          <w:b/>
          <w:lang w:val="en-GB"/>
        </w:rPr>
        <w:t xml:space="preserve"> 5</w:t>
      </w:r>
      <w:r w:rsidRPr="00C87B9C">
        <w:rPr>
          <w:b/>
          <w:lang w:val="en-GB"/>
        </w:rPr>
        <w:t xml:space="preserve">: </w:t>
      </w:r>
      <w:r>
        <w:rPr>
          <w:b/>
          <w:lang w:val="en-GB"/>
        </w:rPr>
        <w:t>Define the</w:t>
      </w:r>
      <w:r w:rsidRPr="00C87B9C">
        <w:rPr>
          <w:b/>
          <w:lang w:val="en-GB"/>
        </w:rPr>
        <w:t xml:space="preserve"> received power</w:t>
      </w:r>
      <w:r>
        <w:rPr>
          <w:b/>
          <w:lang w:val="en-GB"/>
        </w:rPr>
        <w:t xml:space="preserve"> measurements</w:t>
      </w:r>
      <w:r w:rsidRPr="00C87B9C">
        <w:rPr>
          <w:b/>
          <w:lang w:val="en-GB"/>
        </w:rPr>
        <w:t xml:space="preserve"> SL-PRS </w:t>
      </w:r>
      <w:r>
        <w:rPr>
          <w:b/>
          <w:lang w:val="en-GB"/>
        </w:rPr>
        <w:t>RSRP for the estimation of</w:t>
      </w:r>
      <w:r w:rsidRPr="00C87B9C">
        <w:rPr>
          <w:b/>
          <w:lang w:val="en-GB"/>
        </w:rPr>
        <w:t xml:space="preserve"> the </w:t>
      </w:r>
      <w:r w:rsidRPr="008C3FEB">
        <w:rPr>
          <w:b/>
          <w:lang w:val="en-GB"/>
        </w:rPr>
        <w:t>UE-to-UE</w:t>
      </w:r>
      <w:r w:rsidRPr="00C87B9C">
        <w:rPr>
          <w:b/>
          <w:lang w:val="en-GB"/>
        </w:rPr>
        <w:t xml:space="preserve"> pathloss. </w:t>
      </w:r>
    </w:p>
    <w:p w14:paraId="0FEF4F5D" w14:textId="2125F300" w:rsidR="00F017A5" w:rsidRPr="00C87B9C" w:rsidRDefault="00F017A5" w:rsidP="00F017A5">
      <w:pPr>
        <w:rPr>
          <w:b/>
          <w:bCs/>
          <w:lang w:val="en-GB"/>
        </w:rPr>
      </w:pPr>
      <w:r w:rsidRPr="00C87B9C">
        <w:rPr>
          <w:b/>
          <w:bCs/>
          <w:szCs w:val="18"/>
        </w:rPr>
        <w:t>Proposal</w:t>
      </w:r>
      <w:r>
        <w:rPr>
          <w:b/>
          <w:bCs/>
          <w:szCs w:val="18"/>
        </w:rPr>
        <w:t xml:space="preserve"> 6</w:t>
      </w:r>
      <w:r w:rsidRPr="00C87B9C">
        <w:rPr>
          <w:b/>
          <w:bCs/>
          <w:szCs w:val="18"/>
        </w:rPr>
        <w:t xml:space="preserve">: Define SL-PRS open loop power control using </w:t>
      </w:r>
      <w:r w:rsidR="000E1BA1">
        <w:rPr>
          <w:b/>
          <w:bCs/>
          <w:szCs w:val="18"/>
        </w:rPr>
        <w:t>PSSCH</w:t>
      </w:r>
      <w:r>
        <w:rPr>
          <w:b/>
          <w:bCs/>
          <w:szCs w:val="18"/>
        </w:rPr>
        <w:t xml:space="preserve"> </w:t>
      </w:r>
      <w:r w:rsidRPr="00C87B9C">
        <w:rPr>
          <w:b/>
          <w:bCs/>
          <w:szCs w:val="18"/>
        </w:rPr>
        <w:t xml:space="preserve">power </w:t>
      </w:r>
      <w:r w:rsidR="000E1BA1">
        <w:rPr>
          <w:b/>
          <w:bCs/>
          <w:szCs w:val="18"/>
        </w:rPr>
        <w:t>calculation</w:t>
      </w:r>
      <w:r w:rsidR="000E1BA1" w:rsidRPr="00C87B9C">
        <w:rPr>
          <w:b/>
          <w:bCs/>
          <w:szCs w:val="18"/>
        </w:rPr>
        <w:t xml:space="preserve"> </w:t>
      </w:r>
      <w:r w:rsidRPr="00C87B9C">
        <w:rPr>
          <w:b/>
          <w:bCs/>
          <w:szCs w:val="18"/>
        </w:rPr>
        <w:t xml:space="preserve">as </w:t>
      </w:r>
      <w:r w:rsidR="000E1BA1">
        <w:rPr>
          <w:b/>
          <w:bCs/>
          <w:szCs w:val="18"/>
        </w:rPr>
        <w:t xml:space="preserve">a </w:t>
      </w:r>
      <w:r w:rsidRPr="00C87B9C">
        <w:rPr>
          <w:b/>
          <w:bCs/>
          <w:szCs w:val="18"/>
        </w:rPr>
        <w:t>starting point.</w:t>
      </w:r>
    </w:p>
    <w:p w14:paraId="009BCDBB" w14:textId="39DFA0D1" w:rsidR="002F35CC" w:rsidRPr="009B1025" w:rsidRDefault="002F35CC" w:rsidP="009B1025">
      <w:pPr>
        <w:rPr>
          <w:b/>
          <w:bCs/>
          <w:lang w:eastAsia="x-none"/>
        </w:rPr>
      </w:pPr>
    </w:p>
    <w:p w14:paraId="7219A6A7" w14:textId="560DF0DB" w:rsidR="00221757" w:rsidRPr="00221757" w:rsidRDefault="00D420D3" w:rsidP="00040BB5">
      <w:pPr>
        <w:pStyle w:val="Heading1"/>
        <w:numPr>
          <w:ilvl w:val="0"/>
          <w:numId w:val="0"/>
        </w:numPr>
        <w:ind w:left="432" w:hanging="432"/>
      </w:pPr>
      <w:bookmarkStart w:id="7" w:name="_Ref124589665"/>
      <w:bookmarkStart w:id="8" w:name="_Ref71620620"/>
      <w:bookmarkStart w:id="9" w:name="_Ref124671424"/>
      <w:r w:rsidRPr="00320B84">
        <w:t>Refere</w:t>
      </w:r>
      <w:r w:rsidR="00E94C2E" w:rsidRPr="00320B84">
        <w:t>n</w:t>
      </w:r>
      <w:r w:rsidRPr="00320B84">
        <w:t>ces</w:t>
      </w:r>
      <w:r w:rsidRPr="00D420D3">
        <w:t xml:space="preserve">  </w:t>
      </w:r>
    </w:p>
    <w:bookmarkEnd w:id="7"/>
    <w:bookmarkEnd w:id="8"/>
    <w:bookmarkEnd w:id="9"/>
    <w:p w14:paraId="12160ECF" w14:textId="4D0DF06D" w:rsidR="00601252" w:rsidRDefault="00601252" w:rsidP="00040BB5">
      <w:pPr>
        <w:pStyle w:val="References"/>
      </w:pPr>
      <w:r w:rsidRPr="00040BB5">
        <w:t>RP-2</w:t>
      </w:r>
      <w:r w:rsidR="00431F16">
        <w:t>23549</w:t>
      </w:r>
      <w:r w:rsidRPr="00040BB5">
        <w:t>,</w:t>
      </w:r>
      <w:r w:rsidRPr="001E0B39">
        <w:t xml:space="preserve"> </w:t>
      </w:r>
      <w:r w:rsidR="00431F16" w:rsidRPr="00431F16">
        <w:t>New WID on Expanded and Improved NR Positioning</w:t>
      </w:r>
      <w:r w:rsidR="00431F16">
        <w:t>, RAN#98-e</w:t>
      </w:r>
      <w:r w:rsidRPr="00040BB5">
        <w:t>, December 202</w:t>
      </w:r>
      <w:r w:rsidR="00431F16">
        <w:t>2</w:t>
      </w:r>
      <w:r w:rsidRPr="00040BB5">
        <w:t>.</w:t>
      </w:r>
    </w:p>
    <w:p w14:paraId="4D815E1B" w14:textId="18F734D7" w:rsidR="00A954F5" w:rsidRDefault="00A954F5" w:rsidP="00A954F5">
      <w:pPr>
        <w:pStyle w:val="References"/>
      </w:pPr>
      <w:r>
        <w:t>TR 38.859, Study on expanded and improved NR positioning; (Release 18), December 2022.</w:t>
      </w:r>
    </w:p>
    <w:p w14:paraId="3D4FFE1F" w14:textId="1BD97A02" w:rsidR="00C560A6" w:rsidRPr="00040BB5" w:rsidRDefault="000F3C31" w:rsidP="000F3C31">
      <w:pPr>
        <w:pStyle w:val="References"/>
      </w:pPr>
      <w:r w:rsidRPr="00040BB5">
        <w:t>TS 38.214, Physical layer procedures for data (Release 17), March 2022</w:t>
      </w:r>
    </w:p>
    <w:p w14:paraId="5EB2DB59" w14:textId="43DB9C2D" w:rsidR="000F3C31" w:rsidRPr="00040BB5" w:rsidRDefault="00C560A6" w:rsidP="00C560A6">
      <w:pPr>
        <w:pStyle w:val="References"/>
      </w:pPr>
      <w:r>
        <w:t>TS 38.331, Radio Resource Control (RRC) protocol specification, (Release 17), June 2022</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737C2CAA" w14:textId="05800CEA" w:rsidR="00320B84" w:rsidRDefault="00320B84" w:rsidP="00040BB5">
      <w:pPr>
        <w:pStyle w:val="References"/>
      </w:pPr>
      <w:r w:rsidRPr="00040BB5">
        <w:t>TS 38.211, Physical channels and modulation (Release 17)</w:t>
      </w:r>
      <w:r w:rsidR="008653B4" w:rsidRPr="00040BB5">
        <w:t>, March 2022</w:t>
      </w:r>
    </w:p>
    <w:p w14:paraId="1C7C103A" w14:textId="624D6007" w:rsidR="001844B3" w:rsidRDefault="001844B3" w:rsidP="00040BB5">
      <w:pPr>
        <w:pStyle w:val="References"/>
      </w:pPr>
      <w:r>
        <w:t>RAN1#110, Chair notes</w:t>
      </w:r>
    </w:p>
    <w:p w14:paraId="4D69D72A" w14:textId="2342FCE7" w:rsidR="00694DE2" w:rsidRPr="00040BB5" w:rsidRDefault="00694DE2" w:rsidP="00694DE2">
      <w:pPr>
        <w:pStyle w:val="References"/>
      </w:pPr>
      <w:r>
        <w:t>RAN1#111, Chair notes</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171BE" w14:textId="77777777" w:rsidR="00C824F2" w:rsidRDefault="00C824F2">
      <w:r>
        <w:separator/>
      </w:r>
    </w:p>
  </w:endnote>
  <w:endnote w:type="continuationSeparator" w:id="0">
    <w:p w14:paraId="0ABE31B9" w14:textId="77777777" w:rsidR="00C824F2" w:rsidRDefault="00C8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B0D33" w14:textId="77777777" w:rsidR="00C824F2" w:rsidRDefault="00C824F2">
      <w:r>
        <w:separator/>
      </w:r>
    </w:p>
  </w:footnote>
  <w:footnote w:type="continuationSeparator" w:id="0">
    <w:p w14:paraId="1BE87F38" w14:textId="77777777" w:rsidR="00C824F2" w:rsidRDefault="00C82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9752909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19"/>
  </w:num>
  <w:num w:numId="2" w16cid:durableId="828254063">
    <w:abstractNumId w:val="16"/>
  </w:num>
  <w:num w:numId="3" w16cid:durableId="792015456">
    <w:abstractNumId w:val="29"/>
  </w:num>
  <w:num w:numId="4" w16cid:durableId="1084306240">
    <w:abstractNumId w:val="31"/>
  </w:num>
  <w:num w:numId="5" w16cid:durableId="1754859703">
    <w:abstractNumId w:val="37"/>
  </w:num>
  <w:num w:numId="6" w16cid:durableId="498883706">
    <w:abstractNumId w:val="3"/>
  </w:num>
  <w:num w:numId="7" w16cid:durableId="820315240">
    <w:abstractNumId w:val="36"/>
  </w:num>
  <w:num w:numId="8" w16cid:durableId="564922154">
    <w:abstractNumId w:val="32"/>
  </w:num>
  <w:num w:numId="9" w16cid:durableId="479229205">
    <w:abstractNumId w:val="18"/>
  </w:num>
  <w:num w:numId="10" w16cid:durableId="742412919">
    <w:abstractNumId w:val="34"/>
  </w:num>
  <w:num w:numId="11" w16cid:durableId="1402564270">
    <w:abstractNumId w:val="26"/>
  </w:num>
  <w:num w:numId="12" w16cid:durableId="1557427002">
    <w:abstractNumId w:val="10"/>
  </w:num>
  <w:num w:numId="13" w16cid:durableId="817497114">
    <w:abstractNumId w:val="25"/>
  </w:num>
  <w:num w:numId="14" w16cid:durableId="526136142">
    <w:abstractNumId w:val="14"/>
  </w:num>
  <w:num w:numId="15" w16cid:durableId="1291282251">
    <w:abstractNumId w:val="9"/>
  </w:num>
  <w:num w:numId="16" w16cid:durableId="460733791">
    <w:abstractNumId w:val="12"/>
  </w:num>
  <w:num w:numId="17" w16cid:durableId="471755222">
    <w:abstractNumId w:val="22"/>
  </w:num>
  <w:num w:numId="18" w16cid:durableId="1468082705">
    <w:abstractNumId w:val="6"/>
  </w:num>
  <w:num w:numId="19" w16cid:durableId="2047557746">
    <w:abstractNumId w:val="7"/>
  </w:num>
  <w:num w:numId="20" w16cid:durableId="882209433">
    <w:abstractNumId w:val="5"/>
  </w:num>
  <w:num w:numId="21" w16cid:durableId="886406265">
    <w:abstractNumId w:val="4"/>
  </w:num>
  <w:num w:numId="22" w16cid:durableId="405877437">
    <w:abstractNumId w:val="27"/>
  </w:num>
  <w:num w:numId="23" w16cid:durableId="1779178520">
    <w:abstractNumId w:val="28"/>
  </w:num>
  <w:num w:numId="24" w16cid:durableId="2076589400">
    <w:abstractNumId w:val="20"/>
  </w:num>
  <w:num w:numId="25" w16cid:durableId="2003386462">
    <w:abstractNumId w:val="17"/>
  </w:num>
  <w:num w:numId="26" w16cid:durableId="798836236">
    <w:abstractNumId w:val="8"/>
  </w:num>
  <w:num w:numId="27" w16cid:durableId="1919047571">
    <w:abstractNumId w:val="33"/>
  </w:num>
  <w:num w:numId="28" w16cid:durableId="1044599093">
    <w:abstractNumId w:val="13"/>
  </w:num>
  <w:num w:numId="29" w16cid:durableId="689380816">
    <w:abstractNumId w:val="27"/>
  </w:num>
  <w:num w:numId="30" w16cid:durableId="1225262386">
    <w:abstractNumId w:val="24"/>
  </w:num>
  <w:num w:numId="31" w16cid:durableId="710544516">
    <w:abstractNumId w:val="2"/>
  </w:num>
  <w:num w:numId="32" w16cid:durableId="140587570">
    <w:abstractNumId w:val="15"/>
  </w:num>
  <w:num w:numId="33" w16cid:durableId="1930432300">
    <w:abstractNumId w:val="1"/>
  </w:num>
  <w:num w:numId="34" w16cid:durableId="945312912">
    <w:abstractNumId w:val="0"/>
  </w:num>
  <w:num w:numId="35" w16cid:durableId="121189534">
    <w:abstractNumId w:val="21"/>
  </w:num>
  <w:num w:numId="36" w16cid:durableId="1246262509">
    <w:abstractNumId w:val="21"/>
  </w:num>
  <w:num w:numId="37" w16cid:durableId="1587306263">
    <w:abstractNumId w:val="30"/>
  </w:num>
  <w:num w:numId="38" w16cid:durableId="1168473787">
    <w:abstractNumId w:val="35"/>
  </w:num>
  <w:num w:numId="39" w16cid:durableId="378360216">
    <w:abstractNumId w:val="23"/>
  </w:num>
  <w:num w:numId="40" w16cid:durableId="70591196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07858"/>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45AA"/>
    <w:rsid w:val="00074E86"/>
    <w:rsid w:val="0007557C"/>
    <w:rsid w:val="00076097"/>
    <w:rsid w:val="000762E4"/>
    <w:rsid w:val="0007634E"/>
    <w:rsid w:val="00076541"/>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6A4"/>
    <w:rsid w:val="00083838"/>
    <w:rsid w:val="00083B6A"/>
    <w:rsid w:val="00083B81"/>
    <w:rsid w:val="00083F5B"/>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6BE"/>
    <w:rsid w:val="00092DF7"/>
    <w:rsid w:val="00093697"/>
    <w:rsid w:val="00093D42"/>
    <w:rsid w:val="00093DD0"/>
    <w:rsid w:val="00093F30"/>
    <w:rsid w:val="00094A16"/>
    <w:rsid w:val="00094D61"/>
    <w:rsid w:val="00094DE6"/>
    <w:rsid w:val="000951BA"/>
    <w:rsid w:val="00095799"/>
    <w:rsid w:val="00095FC4"/>
    <w:rsid w:val="000961D0"/>
    <w:rsid w:val="00096356"/>
    <w:rsid w:val="00096372"/>
    <w:rsid w:val="00096FF7"/>
    <w:rsid w:val="000971C6"/>
    <w:rsid w:val="0009798B"/>
    <w:rsid w:val="00097C40"/>
    <w:rsid w:val="00097C99"/>
    <w:rsid w:val="000A0791"/>
    <w:rsid w:val="000A0B2A"/>
    <w:rsid w:val="000A0F14"/>
    <w:rsid w:val="000A1024"/>
    <w:rsid w:val="000A1441"/>
    <w:rsid w:val="000A148A"/>
    <w:rsid w:val="000A1A06"/>
    <w:rsid w:val="000A1B60"/>
    <w:rsid w:val="000A1BE7"/>
    <w:rsid w:val="000A1D7B"/>
    <w:rsid w:val="000A21B4"/>
    <w:rsid w:val="000A23A5"/>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6"/>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37"/>
    <w:rsid w:val="000C055B"/>
    <w:rsid w:val="000C0A4B"/>
    <w:rsid w:val="000C0E04"/>
    <w:rsid w:val="000C115D"/>
    <w:rsid w:val="000C13AE"/>
    <w:rsid w:val="000C1535"/>
    <w:rsid w:val="000C1652"/>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7F2"/>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1BA1"/>
    <w:rsid w:val="000E2BD7"/>
    <w:rsid w:val="000E2FD1"/>
    <w:rsid w:val="000E3123"/>
    <w:rsid w:val="000E3B88"/>
    <w:rsid w:val="000E4761"/>
    <w:rsid w:val="000E48AF"/>
    <w:rsid w:val="000E541C"/>
    <w:rsid w:val="000E59A0"/>
    <w:rsid w:val="000E5A7E"/>
    <w:rsid w:val="000E606D"/>
    <w:rsid w:val="000E7403"/>
    <w:rsid w:val="000E7A84"/>
    <w:rsid w:val="000F15BC"/>
    <w:rsid w:val="000F180A"/>
    <w:rsid w:val="000F1C92"/>
    <w:rsid w:val="000F1E81"/>
    <w:rsid w:val="000F2D25"/>
    <w:rsid w:val="000F2EEE"/>
    <w:rsid w:val="000F3238"/>
    <w:rsid w:val="000F3697"/>
    <w:rsid w:val="000F3C31"/>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6435"/>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1AB9"/>
    <w:rsid w:val="0011250E"/>
    <w:rsid w:val="00112837"/>
    <w:rsid w:val="001129A3"/>
    <w:rsid w:val="001129B5"/>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01"/>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EE4"/>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4C41"/>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3D2"/>
    <w:rsid w:val="001E36E4"/>
    <w:rsid w:val="001E379D"/>
    <w:rsid w:val="001E3A3C"/>
    <w:rsid w:val="001E462D"/>
    <w:rsid w:val="001E5291"/>
    <w:rsid w:val="001E5570"/>
    <w:rsid w:val="001E5822"/>
    <w:rsid w:val="001E5A50"/>
    <w:rsid w:val="001E5C23"/>
    <w:rsid w:val="001E6354"/>
    <w:rsid w:val="001E638B"/>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359"/>
    <w:rsid w:val="00233A2C"/>
    <w:rsid w:val="00233F5E"/>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D73"/>
    <w:rsid w:val="00246F24"/>
    <w:rsid w:val="00247103"/>
    <w:rsid w:val="00247174"/>
    <w:rsid w:val="0024729C"/>
    <w:rsid w:val="00247869"/>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1EB1"/>
    <w:rsid w:val="002A204D"/>
    <w:rsid w:val="002A23E8"/>
    <w:rsid w:val="002A2616"/>
    <w:rsid w:val="002A26E1"/>
    <w:rsid w:val="002A2C30"/>
    <w:rsid w:val="002A2D55"/>
    <w:rsid w:val="002A2F38"/>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171"/>
    <w:rsid w:val="002E739D"/>
    <w:rsid w:val="002E74EC"/>
    <w:rsid w:val="002E750A"/>
    <w:rsid w:val="002E76D0"/>
    <w:rsid w:val="002E7C0E"/>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2B4E"/>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BE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8F9"/>
    <w:rsid w:val="00340F94"/>
    <w:rsid w:val="003414AC"/>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AB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7E3"/>
    <w:rsid w:val="003519A1"/>
    <w:rsid w:val="00351AF4"/>
    <w:rsid w:val="00352480"/>
    <w:rsid w:val="00352512"/>
    <w:rsid w:val="0035275F"/>
    <w:rsid w:val="00352BBC"/>
    <w:rsid w:val="00352DE4"/>
    <w:rsid w:val="00352F64"/>
    <w:rsid w:val="003530D2"/>
    <w:rsid w:val="0035331A"/>
    <w:rsid w:val="003534E1"/>
    <w:rsid w:val="0035352B"/>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57DDB"/>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C62"/>
    <w:rsid w:val="003A2EC3"/>
    <w:rsid w:val="003A36F2"/>
    <w:rsid w:val="003A3D39"/>
    <w:rsid w:val="003A3EC7"/>
    <w:rsid w:val="003A40B4"/>
    <w:rsid w:val="003A4270"/>
    <w:rsid w:val="003A433F"/>
    <w:rsid w:val="003A43C8"/>
    <w:rsid w:val="003A4C3F"/>
    <w:rsid w:val="003A597E"/>
    <w:rsid w:val="003A5A11"/>
    <w:rsid w:val="003A5A88"/>
    <w:rsid w:val="003A5BAD"/>
    <w:rsid w:val="003A692A"/>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372"/>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04E"/>
    <w:rsid w:val="003E433F"/>
    <w:rsid w:val="003E4858"/>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F5D"/>
    <w:rsid w:val="00417F6C"/>
    <w:rsid w:val="0042051C"/>
    <w:rsid w:val="0042186F"/>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F27"/>
    <w:rsid w:val="00426165"/>
    <w:rsid w:val="00426266"/>
    <w:rsid w:val="004264C8"/>
    <w:rsid w:val="00426FFB"/>
    <w:rsid w:val="00427333"/>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520"/>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361E"/>
    <w:rsid w:val="00463690"/>
    <w:rsid w:val="00463C0A"/>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04"/>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8D6"/>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69F"/>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25B"/>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7EB"/>
    <w:rsid w:val="00565A8C"/>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AD"/>
    <w:rsid w:val="00590985"/>
    <w:rsid w:val="00590B2F"/>
    <w:rsid w:val="00590DA6"/>
    <w:rsid w:val="00590FF4"/>
    <w:rsid w:val="0059178B"/>
    <w:rsid w:val="00591C7D"/>
    <w:rsid w:val="0059239D"/>
    <w:rsid w:val="00592A47"/>
    <w:rsid w:val="00592B03"/>
    <w:rsid w:val="00593257"/>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2FBD"/>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140"/>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42A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622"/>
    <w:rsid w:val="00632A52"/>
    <w:rsid w:val="006330E3"/>
    <w:rsid w:val="00634163"/>
    <w:rsid w:val="00634ACF"/>
    <w:rsid w:val="00634EC5"/>
    <w:rsid w:val="00635035"/>
    <w:rsid w:val="0063580D"/>
    <w:rsid w:val="00635CAE"/>
    <w:rsid w:val="00636F6C"/>
    <w:rsid w:val="00637240"/>
    <w:rsid w:val="006374AA"/>
    <w:rsid w:val="00640129"/>
    <w:rsid w:val="00641457"/>
    <w:rsid w:val="00641CA8"/>
    <w:rsid w:val="00642A06"/>
    <w:rsid w:val="00642FD5"/>
    <w:rsid w:val="00643607"/>
    <w:rsid w:val="00643660"/>
    <w:rsid w:val="00643B2F"/>
    <w:rsid w:val="00643D5A"/>
    <w:rsid w:val="00643EF7"/>
    <w:rsid w:val="00644135"/>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7CB"/>
    <w:rsid w:val="006638AD"/>
    <w:rsid w:val="00664550"/>
    <w:rsid w:val="00664B27"/>
    <w:rsid w:val="00664B69"/>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51C4"/>
    <w:rsid w:val="0068545E"/>
    <w:rsid w:val="006859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DE2"/>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B1B"/>
    <w:rsid w:val="006A7CB6"/>
    <w:rsid w:val="006A7D5F"/>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DC"/>
    <w:rsid w:val="006B6635"/>
    <w:rsid w:val="006B6D3E"/>
    <w:rsid w:val="006B6D5D"/>
    <w:rsid w:val="006B7347"/>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8FC"/>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54ED"/>
    <w:rsid w:val="006D5D0E"/>
    <w:rsid w:val="006D62BC"/>
    <w:rsid w:val="006D6450"/>
    <w:rsid w:val="006D6907"/>
    <w:rsid w:val="006D6939"/>
    <w:rsid w:val="006D6B58"/>
    <w:rsid w:val="006D6B77"/>
    <w:rsid w:val="006D6F42"/>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0AC"/>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C42"/>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908F8"/>
    <w:rsid w:val="00790903"/>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0D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C97"/>
    <w:rsid w:val="007D3E0D"/>
    <w:rsid w:val="007D4178"/>
    <w:rsid w:val="007D4D33"/>
    <w:rsid w:val="007D53E1"/>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6D"/>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1DD4"/>
    <w:rsid w:val="00862485"/>
    <w:rsid w:val="00862659"/>
    <w:rsid w:val="0086275E"/>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BE5"/>
    <w:rsid w:val="0089387C"/>
    <w:rsid w:val="00894272"/>
    <w:rsid w:val="0089444E"/>
    <w:rsid w:val="008947B7"/>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FEB"/>
    <w:rsid w:val="008A583D"/>
    <w:rsid w:val="008A58E2"/>
    <w:rsid w:val="008A5940"/>
    <w:rsid w:val="008A5A44"/>
    <w:rsid w:val="008A62A9"/>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3FEB"/>
    <w:rsid w:val="008C41F6"/>
    <w:rsid w:val="008C437E"/>
    <w:rsid w:val="008C44D1"/>
    <w:rsid w:val="008C47A0"/>
    <w:rsid w:val="008C4B4C"/>
    <w:rsid w:val="008C4C7E"/>
    <w:rsid w:val="008C563C"/>
    <w:rsid w:val="008C5C46"/>
    <w:rsid w:val="008C5DE6"/>
    <w:rsid w:val="008C6184"/>
    <w:rsid w:val="008C62DB"/>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3EE"/>
    <w:rsid w:val="008E0430"/>
    <w:rsid w:val="008E0E39"/>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80C"/>
    <w:rsid w:val="00902D33"/>
    <w:rsid w:val="00902EB7"/>
    <w:rsid w:val="009033DE"/>
    <w:rsid w:val="00903802"/>
    <w:rsid w:val="00904584"/>
    <w:rsid w:val="00904640"/>
    <w:rsid w:val="00904748"/>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65D"/>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5DE"/>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88D"/>
    <w:rsid w:val="00982B17"/>
    <w:rsid w:val="00982F56"/>
    <w:rsid w:val="00982F5C"/>
    <w:rsid w:val="00983686"/>
    <w:rsid w:val="009836E4"/>
    <w:rsid w:val="00983F3F"/>
    <w:rsid w:val="0098412F"/>
    <w:rsid w:val="00984835"/>
    <w:rsid w:val="00984AED"/>
    <w:rsid w:val="00985303"/>
    <w:rsid w:val="009856AE"/>
    <w:rsid w:val="0098584F"/>
    <w:rsid w:val="00985ABA"/>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ABC"/>
    <w:rsid w:val="009A1CC9"/>
    <w:rsid w:val="009A2DF9"/>
    <w:rsid w:val="009A3304"/>
    <w:rsid w:val="009A373B"/>
    <w:rsid w:val="009A3A86"/>
    <w:rsid w:val="009A3CCF"/>
    <w:rsid w:val="009A3DB8"/>
    <w:rsid w:val="009A4282"/>
    <w:rsid w:val="009A4869"/>
    <w:rsid w:val="009A5091"/>
    <w:rsid w:val="009A57C5"/>
    <w:rsid w:val="009A6A6B"/>
    <w:rsid w:val="009A7929"/>
    <w:rsid w:val="009A7DAA"/>
    <w:rsid w:val="009A7FCC"/>
    <w:rsid w:val="009B0270"/>
    <w:rsid w:val="009B03F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DBF"/>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6AFE"/>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038"/>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4F5"/>
    <w:rsid w:val="00A95C8A"/>
    <w:rsid w:val="00A95F12"/>
    <w:rsid w:val="00A963C7"/>
    <w:rsid w:val="00A96B9F"/>
    <w:rsid w:val="00A96C23"/>
    <w:rsid w:val="00A97106"/>
    <w:rsid w:val="00AA07A5"/>
    <w:rsid w:val="00AA080D"/>
    <w:rsid w:val="00AA0A41"/>
    <w:rsid w:val="00AA0AF1"/>
    <w:rsid w:val="00AA0BF5"/>
    <w:rsid w:val="00AA0CA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6D0"/>
    <w:rsid w:val="00AA76D4"/>
    <w:rsid w:val="00AA7D6C"/>
    <w:rsid w:val="00AA7DA9"/>
    <w:rsid w:val="00AB0543"/>
    <w:rsid w:val="00AB0AC9"/>
    <w:rsid w:val="00AB185A"/>
    <w:rsid w:val="00AB1BA7"/>
    <w:rsid w:val="00AB1CBA"/>
    <w:rsid w:val="00AB1DE8"/>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5BA"/>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0A83"/>
    <w:rsid w:val="00B0193D"/>
    <w:rsid w:val="00B026C1"/>
    <w:rsid w:val="00B02B9C"/>
    <w:rsid w:val="00B02C89"/>
    <w:rsid w:val="00B02CA8"/>
    <w:rsid w:val="00B02D41"/>
    <w:rsid w:val="00B02E9D"/>
    <w:rsid w:val="00B0353B"/>
    <w:rsid w:val="00B03823"/>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10558"/>
    <w:rsid w:val="00B1087B"/>
    <w:rsid w:val="00B11E51"/>
    <w:rsid w:val="00B11EEA"/>
    <w:rsid w:val="00B12EF9"/>
    <w:rsid w:val="00B1331E"/>
    <w:rsid w:val="00B1365C"/>
    <w:rsid w:val="00B137EF"/>
    <w:rsid w:val="00B13819"/>
    <w:rsid w:val="00B143EF"/>
    <w:rsid w:val="00B14680"/>
    <w:rsid w:val="00B149F1"/>
    <w:rsid w:val="00B150A7"/>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09"/>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E0B"/>
    <w:rsid w:val="00B63430"/>
    <w:rsid w:val="00B63C32"/>
    <w:rsid w:val="00B64434"/>
    <w:rsid w:val="00B64456"/>
    <w:rsid w:val="00B64EFE"/>
    <w:rsid w:val="00B64F25"/>
    <w:rsid w:val="00B6521D"/>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6F0"/>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36E7"/>
    <w:rsid w:val="00BA465B"/>
    <w:rsid w:val="00BA4F1C"/>
    <w:rsid w:val="00BA584C"/>
    <w:rsid w:val="00BA5E62"/>
    <w:rsid w:val="00BA6425"/>
    <w:rsid w:val="00BA66A2"/>
    <w:rsid w:val="00BA6D52"/>
    <w:rsid w:val="00BA6E0C"/>
    <w:rsid w:val="00BA7135"/>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81A"/>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0A6"/>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719"/>
    <w:rsid w:val="00C67D47"/>
    <w:rsid w:val="00C67EAB"/>
    <w:rsid w:val="00C70796"/>
    <w:rsid w:val="00C70B31"/>
    <w:rsid w:val="00C70DD9"/>
    <w:rsid w:val="00C70DFF"/>
    <w:rsid w:val="00C71805"/>
    <w:rsid w:val="00C72D64"/>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4F2"/>
    <w:rsid w:val="00C82697"/>
    <w:rsid w:val="00C82EAA"/>
    <w:rsid w:val="00C832DC"/>
    <w:rsid w:val="00C8370B"/>
    <w:rsid w:val="00C8377F"/>
    <w:rsid w:val="00C83D54"/>
    <w:rsid w:val="00C84744"/>
    <w:rsid w:val="00C84D02"/>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C7F"/>
    <w:rsid w:val="00C9369D"/>
    <w:rsid w:val="00C9377C"/>
    <w:rsid w:val="00C9383D"/>
    <w:rsid w:val="00C944FA"/>
    <w:rsid w:val="00C9465C"/>
    <w:rsid w:val="00C94C08"/>
    <w:rsid w:val="00C95854"/>
    <w:rsid w:val="00C959FD"/>
    <w:rsid w:val="00C95B68"/>
    <w:rsid w:val="00C95D24"/>
    <w:rsid w:val="00C95EFF"/>
    <w:rsid w:val="00C96AE7"/>
    <w:rsid w:val="00C96E6F"/>
    <w:rsid w:val="00C9741B"/>
    <w:rsid w:val="00C97872"/>
    <w:rsid w:val="00CA0532"/>
    <w:rsid w:val="00CA0A00"/>
    <w:rsid w:val="00CA0B4C"/>
    <w:rsid w:val="00CA1710"/>
    <w:rsid w:val="00CA17DE"/>
    <w:rsid w:val="00CA1AD6"/>
    <w:rsid w:val="00CA221D"/>
    <w:rsid w:val="00CA2241"/>
    <w:rsid w:val="00CA22C3"/>
    <w:rsid w:val="00CA2E22"/>
    <w:rsid w:val="00CA329D"/>
    <w:rsid w:val="00CA3CDD"/>
    <w:rsid w:val="00CA402A"/>
    <w:rsid w:val="00CA403B"/>
    <w:rsid w:val="00CA46C8"/>
    <w:rsid w:val="00CA4DEA"/>
    <w:rsid w:val="00CA500A"/>
    <w:rsid w:val="00CA505A"/>
    <w:rsid w:val="00CA54DB"/>
    <w:rsid w:val="00CA572A"/>
    <w:rsid w:val="00CA59DD"/>
    <w:rsid w:val="00CA7B32"/>
    <w:rsid w:val="00CA7CD2"/>
    <w:rsid w:val="00CB008E"/>
    <w:rsid w:val="00CB01B1"/>
    <w:rsid w:val="00CB01FA"/>
    <w:rsid w:val="00CB0737"/>
    <w:rsid w:val="00CB097A"/>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C5"/>
    <w:rsid w:val="00CE3CF9"/>
    <w:rsid w:val="00CE3F4F"/>
    <w:rsid w:val="00CE46E5"/>
    <w:rsid w:val="00CE485A"/>
    <w:rsid w:val="00CE4A4A"/>
    <w:rsid w:val="00CE4CF1"/>
    <w:rsid w:val="00CE5279"/>
    <w:rsid w:val="00CE5496"/>
    <w:rsid w:val="00CE5528"/>
    <w:rsid w:val="00CE5A78"/>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2CC"/>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1005"/>
    <w:rsid w:val="00D41BA4"/>
    <w:rsid w:val="00D41C80"/>
    <w:rsid w:val="00D41CC4"/>
    <w:rsid w:val="00D41DB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1DAB"/>
    <w:rsid w:val="00D520CA"/>
    <w:rsid w:val="00D521B2"/>
    <w:rsid w:val="00D5232A"/>
    <w:rsid w:val="00D52B07"/>
    <w:rsid w:val="00D52F94"/>
    <w:rsid w:val="00D5301A"/>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52D"/>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97F"/>
    <w:rsid w:val="00DB2C83"/>
    <w:rsid w:val="00DB3153"/>
    <w:rsid w:val="00DB317A"/>
    <w:rsid w:val="00DB35D3"/>
    <w:rsid w:val="00DB3B82"/>
    <w:rsid w:val="00DB4593"/>
    <w:rsid w:val="00DB485D"/>
    <w:rsid w:val="00DB4C6E"/>
    <w:rsid w:val="00DB5293"/>
    <w:rsid w:val="00DB6ED8"/>
    <w:rsid w:val="00DB70B9"/>
    <w:rsid w:val="00DC03B8"/>
    <w:rsid w:val="00DC1301"/>
    <w:rsid w:val="00DC1327"/>
    <w:rsid w:val="00DC1350"/>
    <w:rsid w:val="00DC1597"/>
    <w:rsid w:val="00DC1933"/>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97B"/>
    <w:rsid w:val="00DE3E57"/>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DF7E13"/>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3E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0CE"/>
    <w:rsid w:val="00E726CC"/>
    <w:rsid w:val="00E72BC9"/>
    <w:rsid w:val="00E72BDF"/>
    <w:rsid w:val="00E72C01"/>
    <w:rsid w:val="00E72D7D"/>
    <w:rsid w:val="00E73F54"/>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437"/>
    <w:rsid w:val="00E836A3"/>
    <w:rsid w:val="00E838A0"/>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28BC"/>
    <w:rsid w:val="00E93024"/>
    <w:rsid w:val="00E93177"/>
    <w:rsid w:val="00E9347D"/>
    <w:rsid w:val="00E94182"/>
    <w:rsid w:val="00E9431F"/>
    <w:rsid w:val="00E94C2E"/>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75D"/>
    <w:rsid w:val="00EA3861"/>
    <w:rsid w:val="00EA3B5A"/>
    <w:rsid w:val="00EA3E8D"/>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1A8"/>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17A5"/>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394"/>
    <w:rsid w:val="00F35873"/>
    <w:rsid w:val="00F35920"/>
    <w:rsid w:val="00F35E02"/>
    <w:rsid w:val="00F35FCC"/>
    <w:rsid w:val="00F365FB"/>
    <w:rsid w:val="00F366A5"/>
    <w:rsid w:val="00F36C5F"/>
    <w:rsid w:val="00F36E40"/>
    <w:rsid w:val="00F37259"/>
    <w:rsid w:val="00F4005F"/>
    <w:rsid w:val="00F40421"/>
    <w:rsid w:val="00F405A4"/>
    <w:rsid w:val="00F406F4"/>
    <w:rsid w:val="00F4131F"/>
    <w:rsid w:val="00F41595"/>
    <w:rsid w:val="00F41F05"/>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08"/>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3E90"/>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D8EEF6D1-B292-4941-BB4B-5BAD387B7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2358</Words>
  <Characters>12689</Characters>
  <Application>Microsoft Office Word</Application>
  <DocSecurity>0</DocSecurity>
  <Lines>234</Lines>
  <Paragraphs>118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5</cp:revision>
  <cp:lastPrinted>2007-06-18T22:08:00Z</cp:lastPrinted>
  <dcterms:created xsi:type="dcterms:W3CDTF">2023-02-17T16:17:00Z</dcterms:created>
  <dcterms:modified xsi:type="dcterms:W3CDTF">2023-02-17T17:07:00Z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