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4C76FBF6" w:rsidR="00011641" w:rsidRPr="00CB4E03"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B537EF">
        <w:rPr>
          <w:rFonts w:ascii="Arial" w:hAnsi="Arial"/>
          <w:b/>
          <w:sz w:val="24"/>
          <w:szCs w:val="24"/>
          <w:lang w:val="en-US"/>
        </w:rPr>
        <w:t>3GPP TSG RAN WG1 #112</w:t>
      </w:r>
      <w:r w:rsidRPr="003A74B1">
        <w:rPr>
          <w:rFonts w:ascii="Arial" w:hAnsi="Arial"/>
          <w:b/>
          <w:sz w:val="24"/>
          <w:szCs w:val="24"/>
        </w:rPr>
        <w:fldChar w:fldCharType="end"/>
      </w:r>
      <w:r w:rsidRPr="00CB4E03">
        <w:rPr>
          <w:rFonts w:ascii="Arial" w:hAnsi="Arial"/>
          <w:b/>
          <w:sz w:val="18"/>
          <w:lang w:val="en-US"/>
        </w:rPr>
        <w:tab/>
      </w:r>
      <w:r w:rsidRPr="003A74B1">
        <w:rPr>
          <w:rFonts w:ascii="Arial" w:hAnsi="Arial"/>
          <w:b/>
          <w:sz w:val="24"/>
          <w:szCs w:val="24"/>
        </w:rPr>
        <w:fldChar w:fldCharType="begin"/>
      </w:r>
      <w:r w:rsidRPr="00E9026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B537EF">
        <w:rPr>
          <w:rFonts w:ascii="Arial" w:hAnsi="Arial"/>
          <w:b/>
          <w:sz w:val="24"/>
          <w:szCs w:val="24"/>
          <w:lang w:val="en-US"/>
        </w:rPr>
        <w:t>R1-2300041</w:t>
      </w:r>
      <w:r w:rsidRPr="003A74B1">
        <w:rPr>
          <w:rFonts w:ascii="Arial" w:hAnsi="Arial"/>
          <w:b/>
          <w:sz w:val="24"/>
          <w:szCs w:val="24"/>
        </w:rPr>
        <w:fldChar w:fldCharType="end"/>
      </w:r>
    </w:p>
    <w:p w14:paraId="0A7D4457" w14:textId="0164A3D0"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537EF">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C906507"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B537EF">
        <w:rPr>
          <w:rFonts w:ascii="Arial" w:hAnsi="Arial" w:cs="Arial"/>
          <w:b/>
          <w:sz w:val="24"/>
          <w:szCs w:val="24"/>
          <w:lang w:val="en-US"/>
        </w:rPr>
        <w:t>On measurements and reporting for SL positioning</w:t>
      </w:r>
      <w:r w:rsidRPr="003A74B1">
        <w:rPr>
          <w:rFonts w:ascii="Arial" w:hAnsi="Arial" w:cs="Arial"/>
          <w:b/>
          <w:sz w:val="24"/>
          <w:szCs w:val="24"/>
        </w:rPr>
        <w:fldChar w:fldCharType="end"/>
      </w:r>
    </w:p>
    <w:p w14:paraId="529C67FA" w14:textId="49E913F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B537EF">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526481F1"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B537EF">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6328F856"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 xml:space="preserve">xpanded and improved NR positioning” (NR_pos_enh2)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B537EF">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NOTE: For SL positioning resource (pre-)configuration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7B312E8E" w:rsidR="001E6960" w:rsidRDefault="001E6960" w:rsidP="003548F8">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619A8E23"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initial views on measurements and reporting for SL positioning.</w:t>
      </w:r>
    </w:p>
    <w:bookmarkEnd w:id="1"/>
    <w:p w14:paraId="7CB89A92" w14:textId="37FC20D7" w:rsidR="006B3C70" w:rsidRPr="003A74B1" w:rsidRDefault="009C4AC0" w:rsidP="00D0198B">
      <w:pPr>
        <w:pStyle w:val="Heading1"/>
        <w:rPr>
          <w:lang w:val="en-US"/>
        </w:rPr>
      </w:pPr>
      <w:r w:rsidRPr="1653BA68">
        <w:rPr>
          <w:lang w:val="en-US"/>
        </w:rPr>
        <w:t>Discussion</w:t>
      </w:r>
    </w:p>
    <w:p w14:paraId="510EC60E" w14:textId="534B6307" w:rsidR="00D41639" w:rsidRPr="003A74B1" w:rsidRDefault="00653510" w:rsidP="00D0198B">
      <w:pPr>
        <w:pStyle w:val="Heading2"/>
        <w:rPr>
          <w:lang w:val="en-US"/>
        </w:rPr>
      </w:pPr>
      <w:bookmarkStart w:id="2" w:name="_Hlk4137067"/>
      <w:bookmarkStart w:id="3" w:name="_Hlk520894743"/>
      <w:bookmarkStart w:id="4" w:name="_Hlk7596973"/>
      <w:bookmarkStart w:id="5" w:name="_Hlk525462634"/>
      <w:r>
        <w:rPr>
          <w:lang w:val="en-US"/>
        </w:rPr>
        <w:t>M</w:t>
      </w:r>
      <w:r w:rsidR="00F806ED" w:rsidRPr="003A74B1">
        <w:rPr>
          <w:lang w:val="en-US"/>
        </w:rPr>
        <w:t>easurements</w:t>
      </w:r>
      <w:r>
        <w:rPr>
          <w:lang w:val="en-US"/>
        </w:rPr>
        <w:t xml:space="preserve"> and Reporting</w:t>
      </w:r>
    </w:p>
    <w:p w14:paraId="52B13A55" w14:textId="609BBD5B" w:rsidR="005B0C7A" w:rsidRDefault="00313FFE" w:rsidP="003F3BDB">
      <w:pPr>
        <w:jc w:val="both"/>
        <w:rPr>
          <w:sz w:val="22"/>
          <w:szCs w:val="22"/>
          <w:lang w:val="en-US"/>
        </w:rPr>
      </w:pPr>
      <w:r>
        <w:rPr>
          <w:sz w:val="22"/>
          <w:szCs w:val="22"/>
          <w:lang w:val="en-US"/>
        </w:rPr>
        <w:t>The following agreement was reached in RAN1#111</w:t>
      </w:r>
      <w:r w:rsidR="00EF0E7E">
        <w:rPr>
          <w:sz w:val="22"/>
          <w:szCs w:val="22"/>
          <w:lang w:val="en-US"/>
        </w:rPr>
        <w:t>:</w:t>
      </w:r>
    </w:p>
    <w:tbl>
      <w:tblPr>
        <w:tblStyle w:val="TableGrid"/>
        <w:tblW w:w="0" w:type="auto"/>
        <w:tblLook w:val="04A0" w:firstRow="1" w:lastRow="0" w:firstColumn="1" w:lastColumn="0" w:noHBand="0" w:noVBand="1"/>
      </w:tblPr>
      <w:tblGrid>
        <w:gridCol w:w="9962"/>
      </w:tblGrid>
      <w:tr w:rsidR="00BB1309" w14:paraId="34CC60DF" w14:textId="77777777" w:rsidTr="00BB1309">
        <w:tc>
          <w:tcPr>
            <w:tcW w:w="9962" w:type="dxa"/>
          </w:tcPr>
          <w:p w14:paraId="3834A921" w14:textId="77777777" w:rsidR="00BB1309" w:rsidRPr="00BB1309" w:rsidRDefault="00BB1309" w:rsidP="00BB1309">
            <w:pPr>
              <w:overflowPunct/>
              <w:autoSpaceDE/>
              <w:autoSpaceDN/>
              <w:adjustRightInd/>
              <w:spacing w:after="0"/>
              <w:textAlignment w:val="auto"/>
              <w:rPr>
                <w:rFonts w:ascii="Times" w:eastAsia="Batang" w:hAnsi="Times"/>
                <w:b/>
                <w:szCs w:val="24"/>
                <w:lang w:eastAsia="x-none"/>
              </w:rPr>
            </w:pPr>
            <w:r w:rsidRPr="00BB1309">
              <w:rPr>
                <w:rFonts w:ascii="Times" w:eastAsia="Batang" w:hAnsi="Times"/>
                <w:b/>
                <w:szCs w:val="24"/>
                <w:highlight w:val="green"/>
                <w:lang w:eastAsia="x-none"/>
              </w:rPr>
              <w:t>Agreement</w:t>
            </w:r>
          </w:p>
          <w:p w14:paraId="57492EE1" w14:textId="77777777" w:rsidR="00BB1309" w:rsidRPr="00BB1309" w:rsidRDefault="00BB1309" w:rsidP="00BB1309">
            <w:pPr>
              <w:overflowPunct/>
              <w:autoSpaceDE/>
              <w:autoSpaceDN/>
              <w:adjustRightInd/>
              <w:spacing w:after="0"/>
              <w:jc w:val="both"/>
              <w:textAlignment w:val="auto"/>
              <w:rPr>
                <w:rFonts w:ascii="Times" w:eastAsia="Batang" w:hAnsi="Times"/>
              </w:rPr>
            </w:pPr>
            <w:r w:rsidRPr="00BB1309">
              <w:rPr>
                <w:rFonts w:ascii="Times" w:eastAsia="Batang" w:hAnsi="Times"/>
              </w:rPr>
              <w:t xml:space="preserve">With regards to the Positioning methods supported using SL-PRS measurements </w:t>
            </w:r>
          </w:p>
          <w:p w14:paraId="2D984A0D" w14:textId="77777777" w:rsidR="00BB1309" w:rsidRPr="00BB1309" w:rsidRDefault="00BB1309" w:rsidP="00BB1309">
            <w:pPr>
              <w:numPr>
                <w:ilvl w:val="0"/>
                <w:numId w:val="112"/>
              </w:numPr>
              <w:overflowPunct/>
              <w:autoSpaceDE/>
              <w:autoSpaceDN/>
              <w:adjustRightInd/>
              <w:spacing w:after="0" w:line="252" w:lineRule="auto"/>
              <w:jc w:val="both"/>
              <w:textAlignment w:val="auto"/>
              <w:rPr>
                <w:rFonts w:ascii="Calibri" w:eastAsia="Batang" w:hAnsi="Calibri" w:cs="Calibri"/>
              </w:rPr>
            </w:pPr>
            <w:r w:rsidRPr="00BB1309">
              <w:rPr>
                <w:rFonts w:ascii="Times" w:eastAsia="Batang" w:hAnsi="Times"/>
              </w:rPr>
              <w:t>at least the following measurements should be introduced:</w:t>
            </w:r>
          </w:p>
          <w:p w14:paraId="465DA62B" w14:textId="77777777" w:rsidR="00BB1309" w:rsidRPr="00BB1309" w:rsidRDefault="00BB1309" w:rsidP="00BB1309">
            <w:pPr>
              <w:numPr>
                <w:ilvl w:val="1"/>
                <w:numId w:val="113"/>
              </w:numPr>
              <w:overflowPunct/>
              <w:autoSpaceDE/>
              <w:autoSpaceDN/>
              <w:adjustRightInd/>
              <w:spacing w:after="0"/>
              <w:contextualSpacing/>
              <w:jc w:val="both"/>
              <w:textAlignment w:val="auto"/>
              <w:rPr>
                <w:iCs/>
                <w:lang w:eastAsia="x-none"/>
              </w:rPr>
            </w:pPr>
            <w:r w:rsidRPr="00BB1309">
              <w:rPr>
                <w:rFonts w:cs="Times"/>
                <w:iCs/>
                <w:lang w:eastAsia="x-none"/>
              </w:rPr>
              <w:t>SL-PRS based Rx-Tx measurement</w:t>
            </w:r>
          </w:p>
          <w:p w14:paraId="11BCAA79" w14:textId="77777777" w:rsidR="00BB1309" w:rsidRPr="00BB1309" w:rsidRDefault="00BB1309" w:rsidP="00BB1309">
            <w:pPr>
              <w:numPr>
                <w:ilvl w:val="1"/>
                <w:numId w:val="113"/>
              </w:numPr>
              <w:overflowPunct/>
              <w:autoSpaceDE/>
              <w:autoSpaceDN/>
              <w:adjustRightInd/>
              <w:spacing w:after="0"/>
              <w:contextualSpacing/>
              <w:jc w:val="both"/>
              <w:textAlignment w:val="auto"/>
              <w:rPr>
                <w:rFonts w:cs="Times"/>
                <w:iCs/>
                <w:lang w:eastAsia="x-none"/>
              </w:rPr>
            </w:pPr>
            <w:r w:rsidRPr="00BB1309">
              <w:rPr>
                <w:rFonts w:cs="Times"/>
                <w:iCs/>
                <w:lang w:eastAsia="x-none"/>
              </w:rPr>
              <w:t>SL-PRS based RSTD measurement</w:t>
            </w:r>
          </w:p>
          <w:p w14:paraId="0DE4982F" w14:textId="77777777" w:rsidR="00BB1309" w:rsidRPr="00BB1309" w:rsidRDefault="00BB1309" w:rsidP="00BB1309">
            <w:pPr>
              <w:numPr>
                <w:ilvl w:val="1"/>
                <w:numId w:val="113"/>
              </w:numPr>
              <w:overflowPunct/>
              <w:autoSpaceDE/>
              <w:autoSpaceDN/>
              <w:adjustRightInd/>
              <w:spacing w:after="0"/>
              <w:contextualSpacing/>
              <w:jc w:val="both"/>
              <w:textAlignment w:val="auto"/>
              <w:rPr>
                <w:rFonts w:cs="Times"/>
                <w:iCs/>
                <w:lang w:eastAsia="x-none"/>
              </w:rPr>
            </w:pPr>
            <w:r w:rsidRPr="00BB1309">
              <w:rPr>
                <w:rFonts w:cs="Times"/>
                <w:iCs/>
                <w:lang w:eastAsia="x-none"/>
              </w:rPr>
              <w:t>SL-PRS based RSRP measurement</w:t>
            </w:r>
          </w:p>
          <w:p w14:paraId="15AF0DB5" w14:textId="77777777" w:rsidR="00BB1309" w:rsidRPr="00BB1309" w:rsidRDefault="00BB1309" w:rsidP="00BB1309">
            <w:pPr>
              <w:numPr>
                <w:ilvl w:val="1"/>
                <w:numId w:val="113"/>
              </w:numPr>
              <w:overflowPunct/>
              <w:autoSpaceDE/>
              <w:autoSpaceDN/>
              <w:adjustRightInd/>
              <w:spacing w:after="0"/>
              <w:contextualSpacing/>
              <w:jc w:val="both"/>
              <w:textAlignment w:val="auto"/>
              <w:rPr>
                <w:rFonts w:cs="Times"/>
                <w:iCs/>
                <w:lang w:eastAsia="x-none"/>
              </w:rPr>
            </w:pPr>
            <w:r w:rsidRPr="00BB1309">
              <w:rPr>
                <w:rFonts w:cs="Times"/>
                <w:iCs/>
                <w:lang w:eastAsia="x-none"/>
              </w:rPr>
              <w:t>SL-PRS based RSRPP measurement</w:t>
            </w:r>
          </w:p>
          <w:p w14:paraId="77AD88EE" w14:textId="77777777" w:rsidR="00BB1309" w:rsidRPr="00BB1309" w:rsidRDefault="00BB1309" w:rsidP="00BB1309">
            <w:pPr>
              <w:numPr>
                <w:ilvl w:val="1"/>
                <w:numId w:val="113"/>
              </w:numPr>
              <w:overflowPunct/>
              <w:autoSpaceDE/>
              <w:autoSpaceDN/>
              <w:adjustRightInd/>
              <w:spacing w:after="0"/>
              <w:contextualSpacing/>
              <w:jc w:val="both"/>
              <w:textAlignment w:val="auto"/>
              <w:rPr>
                <w:rFonts w:cs="Times"/>
                <w:iCs/>
                <w:lang w:eastAsia="x-none"/>
              </w:rPr>
            </w:pPr>
            <w:r w:rsidRPr="00BB1309">
              <w:rPr>
                <w:rFonts w:cs="Times"/>
                <w:iCs/>
                <w:lang w:eastAsia="x-none"/>
              </w:rPr>
              <w:t>SL-PRS based RTOA measurement</w:t>
            </w:r>
          </w:p>
          <w:p w14:paraId="52B64044" w14:textId="75B36AA5" w:rsidR="00BB1309" w:rsidRPr="003548F8" w:rsidRDefault="00BB1309" w:rsidP="003548F8">
            <w:pPr>
              <w:numPr>
                <w:ilvl w:val="1"/>
                <w:numId w:val="113"/>
              </w:numPr>
              <w:overflowPunct/>
              <w:autoSpaceDE/>
              <w:autoSpaceDN/>
              <w:adjustRightInd/>
              <w:spacing w:after="0"/>
              <w:contextualSpacing/>
              <w:jc w:val="both"/>
              <w:textAlignment w:val="auto"/>
              <w:rPr>
                <w:rFonts w:cs="Times"/>
                <w:iCs/>
                <w:lang w:eastAsia="x-none"/>
              </w:rPr>
            </w:pPr>
            <w:r w:rsidRPr="00BB1309">
              <w:rPr>
                <w:rFonts w:cs="Times"/>
                <w:iCs/>
                <w:lang w:eastAsia="x-none"/>
              </w:rPr>
              <w:t>SL-PRS based Azimuth of arrival (AoA) and SL zenith of arrival (ZoA) measurement</w:t>
            </w:r>
          </w:p>
        </w:tc>
      </w:tr>
    </w:tbl>
    <w:p w14:paraId="7B10CE99" w14:textId="67B07709" w:rsidR="001B47E3" w:rsidRDefault="000339B0" w:rsidP="003548F8">
      <w:pPr>
        <w:spacing w:before="240"/>
        <w:jc w:val="both"/>
        <w:rPr>
          <w:sz w:val="22"/>
          <w:szCs w:val="22"/>
          <w:lang w:val="en-US"/>
        </w:rPr>
      </w:pPr>
      <w:r>
        <w:rPr>
          <w:sz w:val="22"/>
          <w:szCs w:val="22"/>
          <w:lang w:val="en-US"/>
        </w:rPr>
        <w:t>Based on WID</w:t>
      </w:r>
      <w:r w:rsidR="00295BA9">
        <w:rPr>
          <w:sz w:val="22"/>
          <w:szCs w:val="22"/>
          <w:lang w:val="en-US"/>
        </w:rPr>
        <w:t xml:space="preserve"> </w:t>
      </w:r>
      <w:r w:rsidR="00966D40">
        <w:rPr>
          <w:sz w:val="22"/>
          <w:szCs w:val="22"/>
          <w:lang w:val="en-US"/>
        </w:rPr>
        <w:fldChar w:fldCharType="begin"/>
      </w:r>
      <w:r w:rsidR="00966D40">
        <w:rPr>
          <w:sz w:val="22"/>
          <w:szCs w:val="22"/>
          <w:lang w:val="en-US"/>
        </w:rPr>
        <w:instrText xml:space="preserve"> REF _Ref100325078 \n \h </w:instrText>
      </w:r>
      <w:r w:rsidR="00966D40">
        <w:rPr>
          <w:sz w:val="22"/>
          <w:szCs w:val="22"/>
          <w:lang w:val="en-US"/>
        </w:rPr>
      </w:r>
      <w:r w:rsidR="00966D40">
        <w:rPr>
          <w:sz w:val="22"/>
          <w:szCs w:val="22"/>
          <w:lang w:val="en-US"/>
        </w:rPr>
        <w:fldChar w:fldCharType="separate"/>
      </w:r>
      <w:r w:rsidR="00B537EF">
        <w:rPr>
          <w:sz w:val="22"/>
          <w:szCs w:val="22"/>
          <w:lang w:val="en-US"/>
        </w:rPr>
        <w:t>[1]</w:t>
      </w:r>
      <w:r w:rsidR="00966D40">
        <w:rPr>
          <w:sz w:val="22"/>
          <w:szCs w:val="22"/>
          <w:lang w:val="en-US"/>
        </w:rPr>
        <w:fldChar w:fldCharType="end"/>
      </w:r>
      <w:r>
        <w:rPr>
          <w:sz w:val="22"/>
          <w:szCs w:val="22"/>
          <w:lang w:val="en-US"/>
        </w:rPr>
        <w:t xml:space="preserve">, </w:t>
      </w:r>
      <w:r w:rsidR="0020391A">
        <w:rPr>
          <w:sz w:val="22"/>
          <w:szCs w:val="22"/>
          <w:lang w:val="en-US"/>
        </w:rPr>
        <w:t>Rel-18 NR positioning</w:t>
      </w:r>
      <w:r w:rsidR="006A51FB">
        <w:rPr>
          <w:sz w:val="22"/>
          <w:szCs w:val="22"/>
          <w:lang w:val="en-US"/>
        </w:rPr>
        <w:t xml:space="preserve"> </w:t>
      </w:r>
      <w:r w:rsidR="00305254">
        <w:rPr>
          <w:sz w:val="22"/>
          <w:szCs w:val="22"/>
          <w:lang w:val="en-US"/>
        </w:rPr>
        <w:t xml:space="preserve">supports </w:t>
      </w:r>
      <w:r w:rsidR="00AD108D">
        <w:rPr>
          <w:sz w:val="22"/>
          <w:szCs w:val="22"/>
          <w:lang w:val="en-US"/>
        </w:rPr>
        <w:t>SL-AoA, SL-TDOA, and RTT-type solutions for SL positioning.</w:t>
      </w:r>
      <w:r w:rsidR="006A51FB">
        <w:rPr>
          <w:sz w:val="22"/>
          <w:szCs w:val="22"/>
          <w:lang w:val="en-US"/>
        </w:rPr>
        <w:t xml:space="preserve"> </w:t>
      </w:r>
      <w:r w:rsidR="00112886">
        <w:rPr>
          <w:sz w:val="22"/>
          <w:szCs w:val="22"/>
          <w:lang w:val="en-US"/>
        </w:rPr>
        <w:t xml:space="preserve">To support these techniques </w:t>
      </w:r>
      <w:r w:rsidR="00AA3615">
        <w:rPr>
          <w:sz w:val="22"/>
          <w:szCs w:val="22"/>
          <w:lang w:val="en-US"/>
        </w:rPr>
        <w:t xml:space="preserve">based on SL PRS, </w:t>
      </w:r>
      <w:r w:rsidR="00261CD4">
        <w:rPr>
          <w:sz w:val="22"/>
          <w:szCs w:val="22"/>
          <w:lang w:val="en-US"/>
        </w:rPr>
        <w:t xml:space="preserve">we first need to discuss which measurements should be </w:t>
      </w:r>
      <w:r w:rsidR="00A7627E">
        <w:rPr>
          <w:sz w:val="22"/>
          <w:szCs w:val="22"/>
          <w:lang w:val="en-US"/>
        </w:rPr>
        <w:t>specified</w:t>
      </w:r>
      <w:r w:rsidR="00DA7779">
        <w:rPr>
          <w:sz w:val="22"/>
          <w:szCs w:val="22"/>
          <w:lang w:val="en-US"/>
        </w:rPr>
        <w:t>.</w:t>
      </w:r>
      <w:r w:rsidR="00046FEF">
        <w:rPr>
          <w:sz w:val="22"/>
          <w:szCs w:val="22"/>
          <w:lang w:val="en-US"/>
        </w:rPr>
        <w:t xml:space="preserve"> In consideration of th</w:t>
      </w:r>
      <w:r w:rsidR="00E236D9">
        <w:rPr>
          <w:sz w:val="22"/>
          <w:szCs w:val="22"/>
          <w:lang w:val="en-US"/>
        </w:rPr>
        <w:t xml:space="preserve">e </w:t>
      </w:r>
      <w:r w:rsidR="00EB6C56">
        <w:rPr>
          <w:sz w:val="22"/>
          <w:szCs w:val="22"/>
          <w:lang w:val="en-US"/>
        </w:rPr>
        <w:t>Rel-16/17 NR</w:t>
      </w:r>
      <w:r w:rsidR="00E236D9">
        <w:rPr>
          <w:sz w:val="22"/>
          <w:szCs w:val="22"/>
          <w:lang w:val="en-US"/>
        </w:rPr>
        <w:t xml:space="preserve"> positioning,</w:t>
      </w:r>
      <w:r w:rsidR="00D06B79">
        <w:rPr>
          <w:sz w:val="22"/>
          <w:szCs w:val="22"/>
          <w:lang w:val="en-US"/>
        </w:rPr>
        <w:t xml:space="preserve"> </w:t>
      </w:r>
      <w:r w:rsidR="002D1AA5">
        <w:rPr>
          <w:sz w:val="22"/>
          <w:szCs w:val="22"/>
          <w:lang w:val="en-US"/>
        </w:rPr>
        <w:t xml:space="preserve">the initial starting point might be to </w:t>
      </w:r>
      <w:r w:rsidR="00E13203">
        <w:rPr>
          <w:sz w:val="22"/>
          <w:szCs w:val="22"/>
          <w:lang w:val="en-US"/>
        </w:rPr>
        <w:t xml:space="preserve">introduce </w:t>
      </w:r>
      <w:r w:rsidR="00BA65C0">
        <w:rPr>
          <w:sz w:val="22"/>
          <w:szCs w:val="22"/>
          <w:lang w:val="en-US"/>
        </w:rPr>
        <w:t xml:space="preserve">the measurements for AoA, TDOA, </w:t>
      </w:r>
      <w:r w:rsidR="0088624A">
        <w:rPr>
          <w:sz w:val="22"/>
          <w:szCs w:val="22"/>
          <w:lang w:val="en-US"/>
        </w:rPr>
        <w:t>RTT</w:t>
      </w:r>
      <w:r w:rsidR="00A645D7">
        <w:rPr>
          <w:sz w:val="22"/>
          <w:szCs w:val="22"/>
          <w:lang w:val="en-US"/>
        </w:rPr>
        <w:t xml:space="preserve"> technique based on the </w:t>
      </w:r>
      <w:r w:rsidR="0032707D">
        <w:rPr>
          <w:sz w:val="22"/>
          <w:szCs w:val="22"/>
          <w:lang w:val="en-US"/>
        </w:rPr>
        <w:t>U</w:t>
      </w:r>
      <w:r w:rsidR="00A645D7">
        <w:rPr>
          <w:sz w:val="22"/>
          <w:szCs w:val="22"/>
          <w:lang w:val="en-US"/>
        </w:rPr>
        <w:t>u-link.</w:t>
      </w:r>
      <w:r w:rsidR="00AC27CF">
        <w:rPr>
          <w:sz w:val="22"/>
          <w:szCs w:val="22"/>
          <w:lang w:val="en-US"/>
        </w:rPr>
        <w:t xml:space="preserve"> </w:t>
      </w:r>
      <w:r w:rsidR="00A66A8D">
        <w:rPr>
          <w:sz w:val="22"/>
          <w:szCs w:val="22"/>
          <w:lang w:val="en-US"/>
        </w:rPr>
        <w:t>S</w:t>
      </w:r>
      <w:r w:rsidR="00F17533">
        <w:rPr>
          <w:sz w:val="22"/>
          <w:szCs w:val="22"/>
          <w:lang w:val="en-US"/>
        </w:rPr>
        <w:t xml:space="preserve">ome measurements such as RSRP </w:t>
      </w:r>
      <w:r w:rsidR="00BD5619">
        <w:rPr>
          <w:sz w:val="22"/>
          <w:szCs w:val="22"/>
          <w:lang w:val="en-US"/>
        </w:rPr>
        <w:t xml:space="preserve">and RSRPP </w:t>
      </w:r>
      <w:r w:rsidR="002C691D">
        <w:rPr>
          <w:sz w:val="22"/>
          <w:szCs w:val="22"/>
          <w:lang w:val="en-US"/>
        </w:rPr>
        <w:t>may be</w:t>
      </w:r>
      <w:r w:rsidR="003E00F3">
        <w:rPr>
          <w:sz w:val="22"/>
          <w:szCs w:val="22"/>
          <w:lang w:val="en-US"/>
        </w:rPr>
        <w:t xml:space="preserve"> common</w:t>
      </w:r>
      <w:r w:rsidR="003242DC">
        <w:rPr>
          <w:sz w:val="22"/>
          <w:szCs w:val="22"/>
          <w:lang w:val="en-US"/>
        </w:rPr>
        <w:t xml:space="preserve"> </w:t>
      </w:r>
      <w:r w:rsidR="00445C7D">
        <w:rPr>
          <w:sz w:val="22"/>
          <w:szCs w:val="22"/>
          <w:lang w:val="en-US"/>
        </w:rPr>
        <w:t>to</w:t>
      </w:r>
      <w:r w:rsidR="003242DC">
        <w:rPr>
          <w:sz w:val="22"/>
          <w:szCs w:val="22"/>
          <w:lang w:val="en-US"/>
        </w:rPr>
        <w:t xml:space="preserve"> multiple positioning techniques</w:t>
      </w:r>
      <w:r w:rsidR="007C5C09">
        <w:rPr>
          <w:sz w:val="22"/>
          <w:szCs w:val="22"/>
          <w:lang w:val="en-US"/>
        </w:rPr>
        <w:t>, but this is also</w:t>
      </w:r>
      <w:r w:rsidR="00B30A63">
        <w:rPr>
          <w:sz w:val="22"/>
          <w:szCs w:val="22"/>
          <w:lang w:val="en-US"/>
        </w:rPr>
        <w:t xml:space="preserve"> essential </w:t>
      </w:r>
      <w:r w:rsidR="00417F73">
        <w:rPr>
          <w:sz w:val="22"/>
          <w:szCs w:val="22"/>
          <w:lang w:val="en-US"/>
        </w:rPr>
        <w:t xml:space="preserve">for </w:t>
      </w:r>
      <w:r w:rsidR="00B30A63">
        <w:rPr>
          <w:sz w:val="22"/>
          <w:szCs w:val="22"/>
          <w:lang w:val="en-US"/>
        </w:rPr>
        <w:t>each technique</w:t>
      </w:r>
      <w:r w:rsidR="00417F73">
        <w:rPr>
          <w:sz w:val="22"/>
          <w:szCs w:val="22"/>
          <w:lang w:val="en-US"/>
        </w:rPr>
        <w:t>.</w:t>
      </w:r>
      <w:r w:rsidR="003242DC">
        <w:rPr>
          <w:sz w:val="22"/>
          <w:szCs w:val="22"/>
          <w:lang w:val="en-US"/>
        </w:rPr>
        <w:t xml:space="preserve"> </w:t>
      </w:r>
      <w:r w:rsidR="00417F73">
        <w:rPr>
          <w:sz w:val="22"/>
          <w:szCs w:val="22"/>
          <w:lang w:val="en-US"/>
        </w:rPr>
        <w:t>Thus,</w:t>
      </w:r>
      <w:r w:rsidR="002356DF">
        <w:rPr>
          <w:sz w:val="22"/>
          <w:szCs w:val="22"/>
          <w:lang w:val="en-US"/>
        </w:rPr>
        <w:t xml:space="preserve"> </w:t>
      </w:r>
      <w:r w:rsidR="00FC770A">
        <w:rPr>
          <w:sz w:val="22"/>
          <w:szCs w:val="22"/>
          <w:lang w:val="en-US"/>
        </w:rPr>
        <w:t xml:space="preserve">it might be a good start point to </w:t>
      </w:r>
      <w:r w:rsidR="00593C12">
        <w:rPr>
          <w:sz w:val="22"/>
          <w:szCs w:val="22"/>
          <w:lang w:val="en-US"/>
        </w:rPr>
        <w:t>suppor</w:t>
      </w:r>
      <w:r w:rsidR="003236E0">
        <w:rPr>
          <w:sz w:val="22"/>
          <w:szCs w:val="22"/>
          <w:lang w:val="en-US"/>
        </w:rPr>
        <w:t xml:space="preserve">t </w:t>
      </w:r>
      <w:r w:rsidR="004D0B70">
        <w:rPr>
          <w:sz w:val="22"/>
          <w:szCs w:val="22"/>
          <w:lang w:val="en-US"/>
        </w:rPr>
        <w:t xml:space="preserve">SL Rx-Tx, </w:t>
      </w:r>
      <w:r w:rsidR="00B40A8E">
        <w:rPr>
          <w:sz w:val="22"/>
          <w:szCs w:val="22"/>
          <w:lang w:val="en-US"/>
        </w:rPr>
        <w:t>SL AoA</w:t>
      </w:r>
      <w:r w:rsidR="00703546">
        <w:rPr>
          <w:sz w:val="22"/>
          <w:szCs w:val="22"/>
          <w:lang w:val="en-US"/>
        </w:rPr>
        <w:t xml:space="preserve"> (Azimuth of Arrival)</w:t>
      </w:r>
      <w:r w:rsidR="00D15687">
        <w:rPr>
          <w:sz w:val="22"/>
          <w:szCs w:val="22"/>
          <w:lang w:val="en-US"/>
        </w:rPr>
        <w:t>, SL</w:t>
      </w:r>
      <w:r w:rsidR="00703546">
        <w:rPr>
          <w:sz w:val="22"/>
          <w:szCs w:val="22"/>
          <w:lang w:val="en-US"/>
        </w:rPr>
        <w:t xml:space="preserve"> </w:t>
      </w:r>
      <w:r w:rsidR="00B40A8E">
        <w:rPr>
          <w:sz w:val="22"/>
          <w:szCs w:val="22"/>
          <w:lang w:val="en-US"/>
        </w:rPr>
        <w:t>ZoA</w:t>
      </w:r>
      <w:r w:rsidR="00D15687">
        <w:rPr>
          <w:sz w:val="22"/>
          <w:szCs w:val="22"/>
          <w:lang w:val="en-US"/>
        </w:rPr>
        <w:t xml:space="preserve"> (Zenith of Arrival)</w:t>
      </w:r>
      <w:r w:rsidR="00B40A8E">
        <w:rPr>
          <w:sz w:val="22"/>
          <w:szCs w:val="22"/>
          <w:lang w:val="en-US"/>
        </w:rPr>
        <w:t xml:space="preserve">, </w:t>
      </w:r>
      <w:r w:rsidR="00220985">
        <w:rPr>
          <w:sz w:val="22"/>
          <w:szCs w:val="22"/>
          <w:lang w:val="en-US"/>
        </w:rPr>
        <w:t>SL RSTD</w:t>
      </w:r>
      <w:r w:rsidR="00D15687">
        <w:rPr>
          <w:sz w:val="22"/>
          <w:szCs w:val="22"/>
          <w:lang w:val="en-US"/>
        </w:rPr>
        <w:t xml:space="preserve"> (Reference Signal Time Difference)</w:t>
      </w:r>
      <w:r w:rsidR="00220985">
        <w:rPr>
          <w:sz w:val="22"/>
          <w:szCs w:val="22"/>
          <w:lang w:val="en-US"/>
        </w:rPr>
        <w:t>,</w:t>
      </w:r>
      <w:r w:rsidR="004D0B70">
        <w:rPr>
          <w:sz w:val="22"/>
          <w:szCs w:val="22"/>
          <w:lang w:val="en-US"/>
        </w:rPr>
        <w:t xml:space="preserve"> and RSRP measurement</w:t>
      </w:r>
      <w:r w:rsidR="00640F71">
        <w:rPr>
          <w:sz w:val="22"/>
          <w:szCs w:val="22"/>
          <w:lang w:val="en-US"/>
        </w:rPr>
        <w:t xml:space="preserve"> </w:t>
      </w:r>
      <w:r w:rsidR="00991DF8">
        <w:rPr>
          <w:sz w:val="22"/>
          <w:szCs w:val="22"/>
          <w:lang w:val="en-US"/>
        </w:rPr>
        <w:t>as a set of</w:t>
      </w:r>
      <w:r w:rsidR="00640F71">
        <w:rPr>
          <w:sz w:val="22"/>
          <w:szCs w:val="22"/>
          <w:lang w:val="en-US"/>
        </w:rPr>
        <w:t xml:space="preserve"> SL PRS</w:t>
      </w:r>
      <w:r w:rsidR="00991DF8">
        <w:rPr>
          <w:sz w:val="22"/>
          <w:szCs w:val="22"/>
          <w:lang w:val="en-US"/>
        </w:rPr>
        <w:t xml:space="preserve"> measurements</w:t>
      </w:r>
      <w:r w:rsidR="004D0B70">
        <w:rPr>
          <w:sz w:val="22"/>
          <w:szCs w:val="22"/>
          <w:lang w:val="en-US"/>
        </w:rPr>
        <w:t>.</w:t>
      </w:r>
      <w:r w:rsidR="00220985">
        <w:rPr>
          <w:sz w:val="22"/>
          <w:szCs w:val="22"/>
          <w:lang w:val="en-US"/>
        </w:rPr>
        <w:t xml:space="preserve"> </w:t>
      </w:r>
    </w:p>
    <w:tbl>
      <w:tblPr>
        <w:tblStyle w:val="TableGrid"/>
        <w:tblW w:w="0" w:type="auto"/>
        <w:tblLook w:val="04A0" w:firstRow="1" w:lastRow="0" w:firstColumn="1" w:lastColumn="0" w:noHBand="0" w:noVBand="1"/>
      </w:tblPr>
      <w:tblGrid>
        <w:gridCol w:w="9962"/>
      </w:tblGrid>
      <w:tr w:rsidR="009A13CE" w14:paraId="65DC80D5" w14:textId="77777777" w:rsidTr="003548F8">
        <w:tc>
          <w:tcPr>
            <w:tcW w:w="9962" w:type="dxa"/>
            <w:tcBorders>
              <w:top w:val="nil"/>
              <w:left w:val="nil"/>
              <w:bottom w:val="nil"/>
              <w:right w:val="nil"/>
            </w:tcBorders>
          </w:tcPr>
          <w:p w14:paraId="1287A027" w14:textId="643B338B" w:rsidR="00610485" w:rsidRPr="00852E11" w:rsidRDefault="00610485" w:rsidP="00610485">
            <w:pPr>
              <w:spacing w:after="0"/>
              <w:jc w:val="both"/>
              <w:rPr>
                <w:b/>
                <w:bCs/>
                <w:sz w:val="22"/>
                <w:szCs w:val="22"/>
                <w:lang w:val="en-US"/>
              </w:rPr>
            </w:pPr>
            <w:bookmarkStart w:id="6" w:name="Proposal92539" w:colFirst="0" w:colLast="0"/>
            <w:bookmarkStart w:id="7" w:name="Proposal21216" w:colFirst="0" w:colLast="0"/>
            <w:bookmarkStart w:id="8" w:name="Proposal67133"/>
            <w:r w:rsidRPr="00852E1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B537EF">
              <w:rPr>
                <w:b/>
                <w:bCs/>
                <w:noProof/>
                <w:sz w:val="22"/>
                <w:szCs w:val="22"/>
                <w:lang w:val="en-US"/>
              </w:rPr>
              <w:t>1</w:t>
            </w:r>
            <w:r w:rsidRPr="003A74B1">
              <w:rPr>
                <w:b/>
                <w:bCs/>
                <w:sz w:val="22"/>
                <w:szCs w:val="22"/>
                <w:shd w:val="clear" w:color="auto" w:fill="E6E6E6"/>
              </w:rPr>
              <w:fldChar w:fldCharType="end"/>
            </w:r>
            <w:r w:rsidRPr="00852E11">
              <w:rPr>
                <w:b/>
                <w:bCs/>
                <w:sz w:val="22"/>
                <w:szCs w:val="22"/>
              </w:rPr>
              <w:t xml:space="preserve">: For SL positioning, support the following SL PRS measurements </w:t>
            </w:r>
            <w:r>
              <w:rPr>
                <w:b/>
                <w:bCs/>
                <w:sz w:val="22"/>
                <w:szCs w:val="22"/>
              </w:rPr>
              <w:t>and reporting</w:t>
            </w:r>
          </w:p>
          <w:p w14:paraId="7817C57E" w14:textId="77D381E3" w:rsidR="00610485" w:rsidRPr="00C436BC" w:rsidRDefault="00610485" w:rsidP="00610485">
            <w:pPr>
              <w:numPr>
                <w:ilvl w:val="0"/>
                <w:numId w:val="95"/>
              </w:numPr>
              <w:spacing w:after="0"/>
              <w:jc w:val="both"/>
              <w:rPr>
                <w:b/>
                <w:sz w:val="22"/>
                <w:szCs w:val="22"/>
              </w:rPr>
            </w:pPr>
            <w:r w:rsidRPr="00C436BC">
              <w:rPr>
                <w:b/>
                <w:sz w:val="22"/>
                <w:szCs w:val="22"/>
              </w:rPr>
              <w:t>SL</w:t>
            </w:r>
            <w:r w:rsidR="002A508C" w:rsidRPr="002A508C">
              <w:rPr>
                <w:b/>
                <w:sz w:val="22"/>
                <w:szCs w:val="22"/>
              </w:rPr>
              <w:t>-PRS based</w:t>
            </w:r>
            <w:r w:rsidRPr="00C436BC">
              <w:rPr>
                <w:b/>
                <w:sz w:val="22"/>
                <w:szCs w:val="22"/>
              </w:rPr>
              <w:t xml:space="preserve"> Rx-Tx measurement</w:t>
            </w:r>
          </w:p>
          <w:p w14:paraId="43005DFF" w14:textId="082AD7B5" w:rsidR="00610485" w:rsidRPr="00C436BC" w:rsidRDefault="002A508C" w:rsidP="00610485">
            <w:pPr>
              <w:numPr>
                <w:ilvl w:val="0"/>
                <w:numId w:val="95"/>
              </w:numPr>
              <w:spacing w:after="0"/>
              <w:jc w:val="both"/>
              <w:rPr>
                <w:b/>
                <w:sz w:val="22"/>
                <w:szCs w:val="22"/>
              </w:rPr>
            </w:pPr>
            <w:r w:rsidRPr="002A508C">
              <w:rPr>
                <w:b/>
                <w:sz w:val="22"/>
                <w:szCs w:val="22"/>
              </w:rPr>
              <w:t>SL-PRS based</w:t>
            </w:r>
            <w:r w:rsidR="00610485" w:rsidRPr="00C436BC">
              <w:rPr>
                <w:b/>
                <w:sz w:val="22"/>
                <w:szCs w:val="22"/>
              </w:rPr>
              <w:t xml:space="preserve"> RSTD measurement</w:t>
            </w:r>
          </w:p>
          <w:p w14:paraId="0022D6C8" w14:textId="6EA1E024" w:rsidR="00610485" w:rsidRDefault="003A4D4F" w:rsidP="00610485">
            <w:pPr>
              <w:numPr>
                <w:ilvl w:val="0"/>
                <w:numId w:val="95"/>
              </w:numPr>
              <w:spacing w:after="0"/>
              <w:jc w:val="both"/>
              <w:rPr>
                <w:b/>
                <w:sz w:val="22"/>
                <w:szCs w:val="22"/>
              </w:rPr>
            </w:pPr>
            <w:r w:rsidRPr="002A508C">
              <w:rPr>
                <w:b/>
                <w:sz w:val="22"/>
                <w:szCs w:val="22"/>
              </w:rPr>
              <w:t>SL-PRS based</w:t>
            </w:r>
            <w:r w:rsidR="00610485" w:rsidRPr="00C436BC">
              <w:rPr>
                <w:b/>
                <w:sz w:val="22"/>
                <w:szCs w:val="22"/>
              </w:rPr>
              <w:t xml:space="preserve"> RSRP measurement</w:t>
            </w:r>
          </w:p>
          <w:p w14:paraId="1D12257A" w14:textId="5320B76B" w:rsidR="008E4C6F" w:rsidRDefault="003A4D4F" w:rsidP="00610485">
            <w:pPr>
              <w:numPr>
                <w:ilvl w:val="0"/>
                <w:numId w:val="95"/>
              </w:numPr>
              <w:spacing w:after="0"/>
              <w:jc w:val="both"/>
              <w:rPr>
                <w:b/>
                <w:sz w:val="22"/>
                <w:szCs w:val="22"/>
              </w:rPr>
            </w:pPr>
            <w:r w:rsidRPr="002A508C">
              <w:rPr>
                <w:b/>
                <w:sz w:val="22"/>
                <w:szCs w:val="22"/>
              </w:rPr>
              <w:t>SL-PRS based</w:t>
            </w:r>
            <w:r w:rsidR="008E4C6F">
              <w:rPr>
                <w:b/>
                <w:sz w:val="22"/>
                <w:szCs w:val="22"/>
              </w:rPr>
              <w:t xml:space="preserve"> RSRP</w:t>
            </w:r>
            <w:r w:rsidR="00EB6C56">
              <w:rPr>
                <w:b/>
                <w:sz w:val="22"/>
                <w:szCs w:val="22"/>
              </w:rPr>
              <w:t>P measurement</w:t>
            </w:r>
          </w:p>
          <w:p w14:paraId="539673A6" w14:textId="292964E8" w:rsidR="00610485" w:rsidRPr="00C436BC" w:rsidRDefault="003A4D4F" w:rsidP="00610485">
            <w:pPr>
              <w:numPr>
                <w:ilvl w:val="0"/>
                <w:numId w:val="95"/>
              </w:numPr>
              <w:spacing w:after="0"/>
              <w:jc w:val="both"/>
              <w:rPr>
                <w:b/>
                <w:sz w:val="22"/>
                <w:szCs w:val="22"/>
              </w:rPr>
            </w:pPr>
            <w:r w:rsidRPr="002A508C">
              <w:rPr>
                <w:b/>
                <w:sz w:val="22"/>
                <w:szCs w:val="22"/>
              </w:rPr>
              <w:t>SL-PRS based</w:t>
            </w:r>
            <w:r w:rsidR="00610485" w:rsidRPr="00C436BC">
              <w:rPr>
                <w:b/>
                <w:sz w:val="22"/>
                <w:szCs w:val="22"/>
              </w:rPr>
              <w:t xml:space="preserve"> RTOA measurement</w:t>
            </w:r>
          </w:p>
          <w:p w14:paraId="2AC515A7" w14:textId="04B03448" w:rsidR="009A13CE" w:rsidRPr="00034F47" w:rsidRDefault="003A4D4F" w:rsidP="003548F8">
            <w:pPr>
              <w:numPr>
                <w:ilvl w:val="0"/>
                <w:numId w:val="95"/>
              </w:numPr>
              <w:jc w:val="both"/>
              <w:rPr>
                <w:b/>
                <w:sz w:val="22"/>
                <w:szCs w:val="22"/>
              </w:rPr>
            </w:pPr>
            <w:r w:rsidRPr="002A508C">
              <w:rPr>
                <w:b/>
                <w:sz w:val="22"/>
                <w:szCs w:val="22"/>
              </w:rPr>
              <w:t>SL-PRS based</w:t>
            </w:r>
            <w:r w:rsidR="00610485" w:rsidRPr="00C436BC">
              <w:rPr>
                <w:b/>
                <w:sz w:val="22"/>
                <w:szCs w:val="22"/>
              </w:rPr>
              <w:t xml:space="preserve"> Azimuth of arrival (AoA) and SL</w:t>
            </w:r>
            <w:r w:rsidRPr="002A508C">
              <w:rPr>
                <w:b/>
                <w:sz w:val="22"/>
                <w:szCs w:val="22"/>
              </w:rPr>
              <w:t>-PRS based</w:t>
            </w:r>
            <w:r w:rsidR="00610485" w:rsidRPr="00C436BC">
              <w:rPr>
                <w:b/>
                <w:sz w:val="22"/>
                <w:szCs w:val="22"/>
              </w:rPr>
              <w:t xml:space="preserve"> zenith of arrival (ZoA) measurement</w:t>
            </w:r>
          </w:p>
        </w:tc>
      </w:tr>
    </w:tbl>
    <w:bookmarkEnd w:id="6"/>
    <w:bookmarkEnd w:id="7"/>
    <w:bookmarkEnd w:id="8"/>
    <w:p w14:paraId="05F453B1" w14:textId="16A1F3B1" w:rsidR="004279DF" w:rsidRDefault="004C1B83" w:rsidP="00491F34">
      <w:pPr>
        <w:jc w:val="both"/>
        <w:rPr>
          <w:sz w:val="22"/>
          <w:szCs w:val="22"/>
        </w:rPr>
      </w:pPr>
      <w:r>
        <w:rPr>
          <w:sz w:val="22"/>
          <w:szCs w:val="22"/>
        </w:rPr>
        <w:t xml:space="preserve">The reporting of these </w:t>
      </w:r>
      <w:r w:rsidR="008D54A8">
        <w:rPr>
          <w:sz w:val="22"/>
          <w:szCs w:val="22"/>
        </w:rPr>
        <w:t>information</w:t>
      </w:r>
      <w:r>
        <w:rPr>
          <w:sz w:val="22"/>
          <w:szCs w:val="22"/>
        </w:rPr>
        <w:t xml:space="preserve"> </w:t>
      </w:r>
      <w:r w:rsidR="002619BB">
        <w:rPr>
          <w:sz w:val="22"/>
          <w:szCs w:val="22"/>
        </w:rPr>
        <w:t>might be the minimum reporting contents</w:t>
      </w:r>
      <w:r w:rsidR="00A41416">
        <w:rPr>
          <w:sz w:val="22"/>
          <w:szCs w:val="22"/>
        </w:rPr>
        <w:t xml:space="preserve"> for SL positioning</w:t>
      </w:r>
      <w:r w:rsidR="002619BB">
        <w:rPr>
          <w:sz w:val="22"/>
          <w:szCs w:val="22"/>
        </w:rPr>
        <w:t xml:space="preserve">. </w:t>
      </w:r>
      <w:r w:rsidR="00DF49EE">
        <w:rPr>
          <w:sz w:val="22"/>
          <w:szCs w:val="22"/>
        </w:rPr>
        <w:t xml:space="preserve">On top of these measurements, </w:t>
      </w:r>
      <w:r w:rsidR="00B91F3B">
        <w:rPr>
          <w:sz w:val="22"/>
          <w:szCs w:val="22"/>
        </w:rPr>
        <w:t xml:space="preserve">the </w:t>
      </w:r>
      <w:r w:rsidR="00085988">
        <w:rPr>
          <w:sz w:val="22"/>
          <w:szCs w:val="22"/>
        </w:rPr>
        <w:t xml:space="preserve">target </w:t>
      </w:r>
      <w:r w:rsidR="00B91F3B">
        <w:rPr>
          <w:sz w:val="22"/>
          <w:szCs w:val="22"/>
        </w:rPr>
        <w:t xml:space="preserve">UE may need to report additional information </w:t>
      </w:r>
      <w:r w:rsidR="000971D7">
        <w:rPr>
          <w:sz w:val="22"/>
          <w:szCs w:val="22"/>
        </w:rPr>
        <w:t>such as time stamp</w:t>
      </w:r>
      <w:r w:rsidR="008F02B8">
        <w:rPr>
          <w:sz w:val="22"/>
          <w:szCs w:val="22"/>
        </w:rPr>
        <w:t xml:space="preserve"> and </w:t>
      </w:r>
      <w:r w:rsidR="004C033D">
        <w:rPr>
          <w:sz w:val="22"/>
          <w:szCs w:val="22"/>
        </w:rPr>
        <w:t xml:space="preserve">the </w:t>
      </w:r>
      <w:r w:rsidR="008F02B8">
        <w:rPr>
          <w:sz w:val="22"/>
          <w:szCs w:val="22"/>
        </w:rPr>
        <w:t>measurement quality</w:t>
      </w:r>
      <w:r w:rsidR="000971D7">
        <w:rPr>
          <w:sz w:val="22"/>
          <w:szCs w:val="22"/>
        </w:rPr>
        <w:t xml:space="preserve">. </w:t>
      </w:r>
      <w:r w:rsidR="00B520DE">
        <w:rPr>
          <w:sz w:val="22"/>
          <w:szCs w:val="22"/>
        </w:rPr>
        <w:t xml:space="preserve">In this </w:t>
      </w:r>
      <w:r w:rsidR="00862440">
        <w:rPr>
          <w:sz w:val="22"/>
          <w:szCs w:val="22"/>
        </w:rPr>
        <w:t xml:space="preserve">subsection, </w:t>
      </w:r>
      <w:r w:rsidR="005A37AF">
        <w:rPr>
          <w:sz w:val="22"/>
          <w:szCs w:val="22"/>
        </w:rPr>
        <w:t>we discuss</w:t>
      </w:r>
      <w:r w:rsidR="000C58EE">
        <w:rPr>
          <w:sz w:val="22"/>
          <w:szCs w:val="22"/>
        </w:rPr>
        <w:t xml:space="preserve"> the more specific issues </w:t>
      </w:r>
      <w:r w:rsidR="004028B8">
        <w:rPr>
          <w:sz w:val="22"/>
          <w:szCs w:val="22"/>
        </w:rPr>
        <w:t>on measurement and reporting</w:t>
      </w:r>
      <w:r w:rsidR="000C58EE">
        <w:rPr>
          <w:sz w:val="22"/>
          <w:szCs w:val="22"/>
        </w:rPr>
        <w:t xml:space="preserve"> for each positioning techniques and provide our views</w:t>
      </w:r>
      <w:r w:rsidR="005367F7">
        <w:rPr>
          <w:sz w:val="22"/>
          <w:szCs w:val="22"/>
        </w:rPr>
        <w:t xml:space="preserve"> considering vehicle UEs</w:t>
      </w:r>
      <w:r w:rsidR="003D5D8C">
        <w:rPr>
          <w:sz w:val="22"/>
          <w:szCs w:val="22"/>
        </w:rPr>
        <w:t xml:space="preserve"> in particular</w:t>
      </w:r>
      <w:r w:rsidR="000C58EE">
        <w:rPr>
          <w:sz w:val="22"/>
          <w:szCs w:val="22"/>
        </w:rPr>
        <w:t>.</w:t>
      </w:r>
    </w:p>
    <w:p w14:paraId="1F2792F9" w14:textId="31AC022D" w:rsidR="005B763C" w:rsidRPr="002921E9" w:rsidRDefault="005B763C" w:rsidP="003548F8">
      <w:pPr>
        <w:jc w:val="both"/>
        <w:rPr>
          <w:sz w:val="22"/>
          <w:szCs w:val="22"/>
        </w:rPr>
      </w:pPr>
      <w:bookmarkStart w:id="9" w:name="Proposal80712"/>
      <w:bookmarkStart w:id="10" w:name="Proposal7223"/>
      <w:r w:rsidRPr="002921E9">
        <w:rPr>
          <w:sz w:val="22"/>
          <w:szCs w:val="22"/>
        </w:rPr>
        <w:t>Deploying time or angle-based positioning method for SL positioning is expected to be both use-case dependent (e.g.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whether the UE is RedCap, XR, LPHAP, etc.</w:t>
      </w:r>
      <w:r w:rsidRPr="002921E9">
        <w:rPr>
          <w:sz w:val="22"/>
          <w:szCs w:val="22"/>
        </w:rPr>
        <w:t>)</w:t>
      </w:r>
      <w:r>
        <w:rPr>
          <w:sz w:val="22"/>
          <w:szCs w:val="22"/>
        </w:rPr>
        <w:t>.</w:t>
      </w:r>
    </w:p>
    <w:bookmarkEnd w:id="9"/>
    <w:bookmarkEnd w:id="10"/>
    <w:p w14:paraId="1E5F8C36" w14:textId="15734FF4" w:rsidR="002F28D5" w:rsidRPr="003A74B1" w:rsidRDefault="00BF04D0" w:rsidP="00EA08C1">
      <w:pPr>
        <w:jc w:val="both"/>
        <w:rPr>
          <w:sz w:val="22"/>
          <w:szCs w:val="22"/>
        </w:rPr>
      </w:pPr>
      <w:r w:rsidRPr="003A74B1">
        <w:rPr>
          <w:sz w:val="22"/>
          <w:szCs w:val="22"/>
        </w:rPr>
        <w:t>O</w:t>
      </w:r>
      <w:r w:rsidR="002F28D5" w:rsidRPr="003A74B1">
        <w:rPr>
          <w:sz w:val="22"/>
          <w:szCs w:val="22"/>
        </w:rPr>
        <w:t xml:space="preserve">ne of the most promising use cases of the SL positioning would be V2X positioning, and the size of vehicle type UEs would be relatively larger than the smartphone or tablet type UEs. There may be a couple of points we should consider. The first one is that the location of Tx/Rx antenna at the vehicle. Depending on the location of the receive antenna panel at the vehicle, the estimated location would be different. For example, if the receive antenna is at </w:t>
      </w:r>
      <w:r w:rsidR="002F28D5" w:rsidRPr="003A74B1">
        <w:rPr>
          <w:sz w:val="22"/>
          <w:szCs w:val="22"/>
        </w:rPr>
        <w:lastRenderedPageBreak/>
        <w:t xml:space="preserve">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LoS/NLoS conditions of wireless channel to another UE and/or positioning measurement may be different at different antenna panels. </w:t>
      </w:r>
    </w:p>
    <w:p w14:paraId="1A2CBBA6" w14:textId="2EDC40F4" w:rsidR="00997330" w:rsidRDefault="002F28D5">
      <w:pPr>
        <w:jc w:val="both"/>
        <w:rPr>
          <w:b/>
          <w:sz w:val="22"/>
          <w:szCs w:val="22"/>
        </w:rPr>
      </w:pPr>
      <w:bookmarkStart w:id="11" w:name="Proposal98257"/>
      <w:bookmarkStart w:id="12" w:name="Proposal38114"/>
      <w:bookmarkStart w:id="13" w:name="Proposal67134"/>
      <w:bookmarkStart w:id="14" w:name="Proposal92540"/>
      <w:bookmarkStart w:id="15" w:name="Proposal21217"/>
      <w:bookmarkStart w:id="16" w:name="Proposal39481"/>
      <w:bookmarkStart w:id="17" w:name="Proposal8057"/>
      <w:bookmarkStart w:id="18" w:name="Proposal62268"/>
      <w:bookmarkStart w:id="19" w:name="Proposal19207"/>
      <w:bookmarkStart w:id="20" w:name="Proposal88500"/>
      <w:bookmarkStart w:id="21" w:name="Proposal80713"/>
      <w:bookmarkStart w:id="22" w:name="Proposal7224"/>
      <w:bookmarkStart w:id="23" w:name="Proposal85167"/>
      <w:r w:rsidRPr="003A74B1">
        <w:rPr>
          <w:b/>
          <w:sz w:val="22"/>
          <w:szCs w:val="22"/>
        </w:rPr>
        <w:t>Proposal</w:t>
      </w:r>
      <w:r w:rsidR="003F20DA" w:rsidRPr="003A74B1">
        <w:rPr>
          <w:b/>
          <w:sz w:val="22"/>
          <w:szCs w:val="22"/>
        </w:rPr>
        <w:t xml:space="preserve"> </w:t>
      </w:r>
      <w:r w:rsidR="009145FC" w:rsidRPr="003A74B1">
        <w:rPr>
          <w:b/>
          <w:shd w:val="clear" w:color="auto" w:fill="E6E6E6"/>
        </w:rPr>
        <w:fldChar w:fldCharType="begin"/>
      </w:r>
      <w:r w:rsidR="009145FC" w:rsidRPr="003A74B1">
        <w:rPr>
          <w:b/>
          <w:lang w:val="en-US"/>
        </w:rPr>
        <w:instrText xml:space="preserve"> SEQ Proposal \* Arabic </w:instrText>
      </w:r>
      <w:r w:rsidR="009145FC" w:rsidRPr="003A74B1">
        <w:rPr>
          <w:b/>
          <w:shd w:val="clear" w:color="auto" w:fill="E6E6E6"/>
        </w:rPr>
        <w:fldChar w:fldCharType="separate"/>
      </w:r>
      <w:r w:rsidR="00B537EF">
        <w:rPr>
          <w:b/>
          <w:noProof/>
          <w:lang w:val="en-US"/>
        </w:rPr>
        <w:t>2</w:t>
      </w:r>
      <w:r w:rsidR="009145FC" w:rsidRPr="003A74B1">
        <w:rPr>
          <w:b/>
          <w:shd w:val="clear" w:color="auto" w:fill="E6E6E6"/>
        </w:rPr>
        <w:fldChar w:fldCharType="end"/>
      </w:r>
      <w:r w:rsidRPr="003A74B1">
        <w:rPr>
          <w:b/>
          <w:sz w:val="22"/>
          <w:szCs w:val="22"/>
        </w:rPr>
        <w:t xml:space="preserve">: </w:t>
      </w:r>
      <w:r w:rsidR="006D600D">
        <w:rPr>
          <w:b/>
          <w:sz w:val="22"/>
          <w:szCs w:val="22"/>
        </w:rPr>
        <w:t>Introduce</w:t>
      </w:r>
      <w:r w:rsidR="00611CFE">
        <w:rPr>
          <w:b/>
          <w:sz w:val="22"/>
          <w:szCs w:val="22"/>
        </w:rPr>
        <w:t xml:space="preserve"> </w:t>
      </w:r>
      <w:r w:rsidR="00970516">
        <w:rPr>
          <w:b/>
          <w:sz w:val="22"/>
          <w:szCs w:val="22"/>
        </w:rPr>
        <w:t xml:space="preserve">LoS/NLoS indicator </w:t>
      </w:r>
      <w:r w:rsidR="00D87B1F">
        <w:rPr>
          <w:b/>
          <w:sz w:val="22"/>
          <w:szCs w:val="22"/>
        </w:rPr>
        <w:t xml:space="preserve">for positioning measurement per </w:t>
      </w:r>
      <w:r w:rsidR="00E408EB">
        <w:rPr>
          <w:b/>
          <w:sz w:val="22"/>
          <w:szCs w:val="22"/>
        </w:rPr>
        <w:t xml:space="preserve">ARP </w:t>
      </w:r>
      <w:r w:rsidR="00B772CF">
        <w:rPr>
          <w:b/>
          <w:sz w:val="22"/>
          <w:szCs w:val="22"/>
        </w:rPr>
        <w:t>for sidelink positioning</w:t>
      </w:r>
    </w:p>
    <w:bookmarkEnd w:id="11"/>
    <w:bookmarkEnd w:id="12"/>
    <w:bookmarkEnd w:id="13"/>
    <w:bookmarkEnd w:id="14"/>
    <w:bookmarkEnd w:id="15"/>
    <w:p w14:paraId="1CAB7CA9" w14:textId="52B4AADA" w:rsidR="00762B07" w:rsidRDefault="002371C2" w:rsidP="00747D38">
      <w:pPr>
        <w:jc w:val="both"/>
        <w:rPr>
          <w:sz w:val="22"/>
          <w:szCs w:val="22"/>
          <w:lang w:val="en-US"/>
        </w:rPr>
      </w:pPr>
      <w:r>
        <w:rPr>
          <w:sz w:val="22"/>
          <w:szCs w:val="22"/>
          <w:lang w:val="en-US"/>
        </w:rPr>
        <w:t xml:space="preserve">During the </w:t>
      </w:r>
      <w:r w:rsidR="00CA6559">
        <w:rPr>
          <w:sz w:val="22"/>
          <w:szCs w:val="22"/>
          <w:lang w:val="en-US"/>
        </w:rPr>
        <w:t>SI</w:t>
      </w:r>
      <w:r w:rsidR="001123CF">
        <w:rPr>
          <w:sz w:val="22"/>
          <w:szCs w:val="22"/>
          <w:lang w:val="en-US"/>
        </w:rPr>
        <w:t xml:space="preserve"> phase</w:t>
      </w:r>
      <w:r w:rsidR="001414D1">
        <w:rPr>
          <w:sz w:val="22"/>
          <w:szCs w:val="22"/>
          <w:lang w:val="en-US"/>
        </w:rPr>
        <w:t xml:space="preserve">, RAN1 discussed </w:t>
      </w:r>
      <w:r w:rsidR="00C70811">
        <w:rPr>
          <w:sz w:val="22"/>
          <w:szCs w:val="22"/>
          <w:lang w:val="en-US"/>
        </w:rPr>
        <w:t>an issue on</w:t>
      </w:r>
      <w:r w:rsidR="001414D1">
        <w:rPr>
          <w:sz w:val="22"/>
          <w:szCs w:val="22"/>
          <w:lang w:val="en-US"/>
        </w:rPr>
        <w:t xml:space="preserve"> </w:t>
      </w:r>
      <w:r w:rsidR="00F235C7">
        <w:rPr>
          <w:sz w:val="22"/>
          <w:szCs w:val="22"/>
          <w:lang w:val="en-US"/>
        </w:rPr>
        <w:t xml:space="preserve">the </w:t>
      </w:r>
      <w:r w:rsidR="00704538">
        <w:rPr>
          <w:sz w:val="22"/>
          <w:szCs w:val="22"/>
          <w:lang w:val="en-US"/>
        </w:rPr>
        <w:t>time difference of arrival of 2 SL-PRS transmitted at 2 different times from the same a</w:t>
      </w:r>
      <w:r w:rsidR="00593DDB">
        <w:rPr>
          <w:sz w:val="22"/>
          <w:szCs w:val="22"/>
          <w:lang w:val="en-US"/>
        </w:rPr>
        <w:t>n</w:t>
      </w:r>
      <w:r w:rsidR="00704538">
        <w:rPr>
          <w:sz w:val="22"/>
          <w:szCs w:val="22"/>
          <w:lang w:val="en-US"/>
        </w:rPr>
        <w:t>chor</w:t>
      </w:r>
      <w:r w:rsidR="00AF6382">
        <w:rPr>
          <w:sz w:val="22"/>
          <w:szCs w:val="22"/>
          <w:lang w:val="en-US"/>
        </w:rPr>
        <w:t>.</w:t>
      </w:r>
      <w:r w:rsidR="00054170">
        <w:rPr>
          <w:sz w:val="22"/>
          <w:szCs w:val="22"/>
          <w:lang w:val="en-US"/>
        </w:rPr>
        <w:t xml:space="preserve"> The below captures </w:t>
      </w:r>
      <w:r w:rsidR="0075288F">
        <w:rPr>
          <w:sz w:val="22"/>
          <w:szCs w:val="22"/>
          <w:lang w:val="en-US"/>
        </w:rPr>
        <w:t>a</w:t>
      </w:r>
      <w:r w:rsidR="00054170">
        <w:rPr>
          <w:sz w:val="22"/>
          <w:szCs w:val="22"/>
          <w:lang w:val="en-US"/>
        </w:rPr>
        <w:t xml:space="preserve"> FL lead proposal </w:t>
      </w:r>
      <w:r w:rsidR="002616BA">
        <w:rPr>
          <w:sz w:val="22"/>
          <w:szCs w:val="22"/>
          <w:lang w:val="en-US"/>
        </w:rPr>
        <w:fldChar w:fldCharType="begin"/>
      </w:r>
      <w:r w:rsidR="002616BA">
        <w:rPr>
          <w:sz w:val="22"/>
          <w:szCs w:val="22"/>
          <w:lang w:val="en-US"/>
        </w:rPr>
        <w:instrText xml:space="preserve"> REF _Ref127472290 \n \h </w:instrText>
      </w:r>
      <w:r w:rsidR="002616BA">
        <w:rPr>
          <w:sz w:val="22"/>
          <w:szCs w:val="22"/>
          <w:lang w:val="en-US"/>
        </w:rPr>
      </w:r>
      <w:r w:rsidR="002616BA">
        <w:rPr>
          <w:sz w:val="22"/>
          <w:szCs w:val="22"/>
          <w:lang w:val="en-US"/>
        </w:rPr>
        <w:fldChar w:fldCharType="separate"/>
      </w:r>
      <w:r w:rsidR="00B537EF">
        <w:rPr>
          <w:sz w:val="22"/>
          <w:szCs w:val="22"/>
          <w:lang w:val="en-US"/>
        </w:rPr>
        <w:t>[4]</w:t>
      </w:r>
      <w:r w:rsidR="002616BA">
        <w:rPr>
          <w:sz w:val="22"/>
          <w:szCs w:val="22"/>
          <w:lang w:val="en-US"/>
        </w:rPr>
        <w:fldChar w:fldCharType="end"/>
      </w:r>
      <w:r w:rsidR="00054170">
        <w:rPr>
          <w:sz w:val="22"/>
          <w:szCs w:val="22"/>
          <w:lang w:val="en-US"/>
        </w:rPr>
        <w:t xml:space="preserve"> </w:t>
      </w:r>
      <w:r w:rsidR="00762B07">
        <w:rPr>
          <w:sz w:val="22"/>
          <w:szCs w:val="22"/>
          <w:lang w:val="en-US"/>
        </w:rPr>
        <w:t>for which there was no conclusion reached due to time limitation</w:t>
      </w:r>
      <w:r w:rsidR="000D6150">
        <w:rPr>
          <w:sz w:val="22"/>
          <w:szCs w:val="22"/>
          <w:lang w:val="en-US"/>
        </w:rPr>
        <w:t xml:space="preserve"> in RAN1#111</w:t>
      </w:r>
      <w:r w:rsidR="00762B07">
        <w:rPr>
          <w:sz w:val="22"/>
          <w:szCs w:val="22"/>
          <w:lang w:val="en-US"/>
        </w:rPr>
        <w:t>.</w:t>
      </w:r>
    </w:p>
    <w:tbl>
      <w:tblPr>
        <w:tblStyle w:val="TableGrid"/>
        <w:tblW w:w="0" w:type="auto"/>
        <w:tblLook w:val="04A0" w:firstRow="1" w:lastRow="0" w:firstColumn="1" w:lastColumn="0" w:noHBand="0" w:noVBand="1"/>
      </w:tblPr>
      <w:tblGrid>
        <w:gridCol w:w="9962"/>
      </w:tblGrid>
      <w:tr w:rsidR="009F10B4" w14:paraId="613315CA" w14:textId="77777777" w:rsidTr="009F10B4">
        <w:tc>
          <w:tcPr>
            <w:tcW w:w="9962" w:type="dxa"/>
          </w:tcPr>
          <w:p w14:paraId="57310A50" w14:textId="77777777" w:rsidR="009F10B4" w:rsidRPr="009F10B4" w:rsidRDefault="009F10B4" w:rsidP="009F10B4">
            <w:pPr>
              <w:keepNext/>
              <w:keepLines/>
              <w:overflowPunct/>
              <w:autoSpaceDE/>
              <w:autoSpaceDN/>
              <w:adjustRightInd/>
              <w:spacing w:before="40" w:after="0"/>
              <w:textAlignment w:val="auto"/>
              <w:outlineLvl w:val="4"/>
              <w:rPr>
                <w:rFonts w:ascii="Calibri Light" w:eastAsia="DengXian Light" w:hAnsi="Calibri Light"/>
                <w:color w:val="2E74B5"/>
                <w:sz w:val="22"/>
                <w:szCs w:val="22"/>
                <w:lang w:val="en-US" w:eastAsia="zh-CN"/>
              </w:rPr>
            </w:pPr>
            <w:r w:rsidRPr="009F10B4">
              <w:rPr>
                <w:rFonts w:ascii="Calibri Light" w:eastAsia="DengXian Light" w:hAnsi="Calibri Light"/>
                <w:color w:val="2E74B5"/>
                <w:sz w:val="22"/>
                <w:szCs w:val="22"/>
                <w:highlight w:val="yellow"/>
                <w:lang w:val="en-US" w:eastAsia="zh-CN"/>
              </w:rPr>
              <w:t>[HIGH] Feature Lead Proposal 3.1.9-v1</w:t>
            </w:r>
          </w:p>
          <w:p w14:paraId="0F658E69" w14:textId="77777777" w:rsidR="009F10B4" w:rsidRPr="009F10B4" w:rsidRDefault="009F10B4" w:rsidP="009F10B4">
            <w:pPr>
              <w:numPr>
                <w:ilvl w:val="0"/>
                <w:numId w:val="109"/>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With regards to the reporting of </w:t>
            </w:r>
            <w:r w:rsidRPr="009F10B4">
              <w:rPr>
                <w:rFonts w:eastAsia="Times New Roman"/>
                <w:color w:val="FF0000"/>
                <w:sz w:val="22"/>
                <w:szCs w:val="18"/>
                <w:lang w:val="en-US"/>
              </w:rPr>
              <w:t>time difference of arrival of 2 SL-PRS transmitted at 2 different times from the same anchor</w:t>
            </w:r>
          </w:p>
          <w:p w14:paraId="46150279" w14:textId="77777777" w:rsidR="009F10B4" w:rsidRPr="009F10B4" w:rsidRDefault="009F10B4" w:rsidP="009F10B4">
            <w:pPr>
              <w:numPr>
                <w:ilvl w:val="1"/>
                <w:numId w:val="109"/>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1: a new measurement should also be introduced</w:t>
            </w:r>
          </w:p>
          <w:p w14:paraId="2F0CBBDE" w14:textId="77777777" w:rsidR="009F10B4" w:rsidRPr="009F10B4" w:rsidRDefault="009F10B4" w:rsidP="009F10B4">
            <w:pPr>
              <w:numPr>
                <w:ilvl w:val="1"/>
                <w:numId w:val="109"/>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Alt. 2: such functionality should be introduced </w:t>
            </w:r>
            <w:r w:rsidRPr="009F10B4">
              <w:rPr>
                <w:rFonts w:eastAsia="Times New Roman"/>
                <w:color w:val="FF0000"/>
                <w:sz w:val="22"/>
                <w:szCs w:val="18"/>
                <w:lang w:val="en-US"/>
              </w:rPr>
              <w:t>without the need of a new measurement</w:t>
            </w:r>
          </w:p>
          <w:p w14:paraId="168FFA4F" w14:textId="77777777" w:rsidR="009F10B4" w:rsidRPr="009F10B4" w:rsidRDefault="009F10B4" w:rsidP="009F10B4">
            <w:pPr>
              <w:numPr>
                <w:ilvl w:val="1"/>
                <w:numId w:val="109"/>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3: study further how such functionality could be introduced without the need of a new measurement</w:t>
            </w:r>
          </w:p>
          <w:p w14:paraId="2C826731" w14:textId="77777777" w:rsidR="009F10B4" w:rsidRPr="009F10B4" w:rsidRDefault="009F10B4" w:rsidP="009F10B4">
            <w:pPr>
              <w:numPr>
                <w:ilvl w:val="0"/>
                <w:numId w:val="109"/>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With regards to the scenario of SL Rx-Tx measurement not being reported but the transmit time of SL-PRS being adjusted based on the measurement</w:t>
            </w:r>
          </w:p>
          <w:p w14:paraId="21BD8903" w14:textId="77777777" w:rsidR="009F10B4" w:rsidRPr="009F10B4" w:rsidRDefault="009F10B4" w:rsidP="009F10B4">
            <w:pPr>
              <w:numPr>
                <w:ilvl w:val="1"/>
                <w:numId w:val="109"/>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1: such a functionality should be introduced</w:t>
            </w:r>
          </w:p>
          <w:p w14:paraId="1D5F0442" w14:textId="4A92DAE0" w:rsidR="009F10B4" w:rsidRPr="009F10B4" w:rsidRDefault="009F10B4" w:rsidP="009F10B4">
            <w:pPr>
              <w:numPr>
                <w:ilvl w:val="1"/>
                <w:numId w:val="109"/>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2: such a functionality should be deprioritized</w:t>
            </w:r>
          </w:p>
        </w:tc>
      </w:tr>
    </w:tbl>
    <w:p w14:paraId="2796F735" w14:textId="77777777" w:rsidR="000B1924" w:rsidRDefault="000B1924" w:rsidP="003548F8">
      <w:pPr>
        <w:spacing w:after="0"/>
        <w:jc w:val="both"/>
        <w:rPr>
          <w:sz w:val="22"/>
          <w:szCs w:val="22"/>
          <w:lang w:val="en-US"/>
        </w:rPr>
      </w:pPr>
    </w:p>
    <w:p w14:paraId="74F8FD14" w14:textId="67B047E6" w:rsidR="00DA4E52" w:rsidRDefault="00AF6382" w:rsidP="00747D38">
      <w:pPr>
        <w:jc w:val="both"/>
        <w:rPr>
          <w:sz w:val="22"/>
          <w:szCs w:val="22"/>
          <w:lang w:val="en-US"/>
        </w:rPr>
      </w:pPr>
      <w:r>
        <w:rPr>
          <w:sz w:val="22"/>
          <w:szCs w:val="22"/>
          <w:lang w:val="en-US"/>
        </w:rPr>
        <w:t>T</w:t>
      </w:r>
      <w:r w:rsidR="00E63316">
        <w:rPr>
          <w:sz w:val="22"/>
          <w:szCs w:val="22"/>
          <w:lang w:val="en-US"/>
        </w:rPr>
        <w:t xml:space="preserve">his </w:t>
      </w:r>
      <w:r w:rsidR="00AD2BFB">
        <w:rPr>
          <w:sz w:val="22"/>
          <w:szCs w:val="22"/>
          <w:lang w:val="en-US"/>
        </w:rPr>
        <w:t xml:space="preserve">measurement </w:t>
      </w:r>
      <w:r w:rsidR="006D7046">
        <w:rPr>
          <w:sz w:val="22"/>
          <w:szCs w:val="22"/>
          <w:lang w:val="en-US"/>
        </w:rPr>
        <w:t>might</w:t>
      </w:r>
      <w:r w:rsidR="00C94BA5">
        <w:rPr>
          <w:sz w:val="22"/>
          <w:szCs w:val="22"/>
          <w:lang w:val="en-US"/>
        </w:rPr>
        <w:t xml:space="preserve"> correspond to</w:t>
      </w:r>
      <w:r w:rsidR="00E63316">
        <w:rPr>
          <w:sz w:val="22"/>
          <w:szCs w:val="22"/>
          <w:lang w:val="en-US"/>
        </w:rPr>
        <w:t xml:space="preserve"> a modified TDOA technique</w:t>
      </w:r>
      <w:r>
        <w:rPr>
          <w:sz w:val="22"/>
          <w:szCs w:val="22"/>
          <w:lang w:val="en-US"/>
        </w:rPr>
        <w:t xml:space="preserve">, but </w:t>
      </w:r>
      <w:r w:rsidR="006418C3">
        <w:rPr>
          <w:sz w:val="22"/>
          <w:szCs w:val="22"/>
          <w:lang w:val="en-US"/>
        </w:rPr>
        <w:t>the benefit</w:t>
      </w:r>
      <w:r w:rsidR="00D579BE" w:rsidDel="00573547">
        <w:rPr>
          <w:sz w:val="22"/>
          <w:szCs w:val="22"/>
          <w:lang w:val="en-US"/>
        </w:rPr>
        <w:t xml:space="preserve"> </w:t>
      </w:r>
      <w:r w:rsidR="00F9050C">
        <w:rPr>
          <w:sz w:val="22"/>
          <w:szCs w:val="22"/>
          <w:lang w:val="en-US"/>
        </w:rPr>
        <w:t xml:space="preserve">of this </w:t>
      </w:r>
      <w:r w:rsidR="005039B3">
        <w:rPr>
          <w:sz w:val="22"/>
          <w:szCs w:val="22"/>
          <w:lang w:val="en-US"/>
        </w:rPr>
        <w:t xml:space="preserve">technique </w:t>
      </w:r>
      <w:r w:rsidR="00573547">
        <w:rPr>
          <w:sz w:val="22"/>
          <w:szCs w:val="22"/>
          <w:lang w:val="en-US"/>
        </w:rPr>
        <w:t xml:space="preserve">is unclear </w:t>
      </w:r>
      <w:r w:rsidR="005039B3">
        <w:rPr>
          <w:sz w:val="22"/>
          <w:szCs w:val="22"/>
          <w:lang w:val="en-US"/>
        </w:rPr>
        <w:t xml:space="preserve">compared to </w:t>
      </w:r>
      <w:r w:rsidR="005218EB">
        <w:rPr>
          <w:sz w:val="22"/>
          <w:szCs w:val="22"/>
          <w:lang w:val="en-US"/>
        </w:rPr>
        <w:t xml:space="preserve">TDOA using RSTD measurement. In the case of the RSTD measurement, </w:t>
      </w:r>
      <w:r w:rsidR="0050118D">
        <w:rPr>
          <w:sz w:val="22"/>
          <w:szCs w:val="22"/>
          <w:lang w:val="en-US"/>
        </w:rPr>
        <w:t xml:space="preserve">the </w:t>
      </w:r>
      <w:r w:rsidR="00CE4948">
        <w:rPr>
          <w:sz w:val="22"/>
          <w:szCs w:val="22"/>
          <w:lang w:val="en-US"/>
        </w:rPr>
        <w:t xml:space="preserve">time sync between </w:t>
      </w:r>
      <w:r w:rsidR="00490620">
        <w:rPr>
          <w:sz w:val="22"/>
          <w:szCs w:val="22"/>
          <w:lang w:val="en-US"/>
        </w:rPr>
        <w:t xml:space="preserve">the receiver and transmitter is cancelled </w:t>
      </w:r>
      <w:r w:rsidR="00BE38C8">
        <w:rPr>
          <w:sz w:val="22"/>
          <w:szCs w:val="22"/>
          <w:lang w:val="en-US"/>
        </w:rPr>
        <w:t xml:space="preserve">as </w:t>
      </w:r>
      <w:r w:rsidR="008D26A0">
        <w:rPr>
          <w:sz w:val="22"/>
          <w:szCs w:val="22"/>
          <w:lang w:val="en-US"/>
        </w:rPr>
        <w:t xml:space="preserve">the target UE measures multiple RSs at the </w:t>
      </w:r>
      <w:r w:rsidR="00D26FEC">
        <w:rPr>
          <w:sz w:val="22"/>
          <w:szCs w:val="22"/>
          <w:lang w:val="en-US"/>
        </w:rPr>
        <w:t>similar time</w:t>
      </w:r>
      <w:r w:rsidR="00ED04E4">
        <w:rPr>
          <w:sz w:val="22"/>
          <w:szCs w:val="22"/>
          <w:lang w:val="en-US"/>
        </w:rPr>
        <w:t xml:space="preserve">, </w:t>
      </w:r>
      <w:r w:rsidR="004F4A18">
        <w:rPr>
          <w:sz w:val="22"/>
          <w:szCs w:val="22"/>
          <w:lang w:val="en-US"/>
        </w:rPr>
        <w:t xml:space="preserve">but </w:t>
      </w:r>
      <w:r w:rsidR="00E25790">
        <w:rPr>
          <w:sz w:val="22"/>
          <w:szCs w:val="22"/>
          <w:lang w:val="en-US"/>
        </w:rPr>
        <w:t>the consistency of the</w:t>
      </w:r>
      <w:r w:rsidR="004F4A18">
        <w:rPr>
          <w:sz w:val="22"/>
          <w:szCs w:val="22"/>
          <w:lang w:val="en-US"/>
        </w:rPr>
        <w:t xml:space="preserve"> time </w:t>
      </w:r>
      <w:r w:rsidR="005D4750">
        <w:rPr>
          <w:sz w:val="22"/>
          <w:szCs w:val="22"/>
          <w:lang w:val="en-US"/>
        </w:rPr>
        <w:t>synch error</w:t>
      </w:r>
      <w:r w:rsidR="000175E0">
        <w:rPr>
          <w:sz w:val="22"/>
          <w:szCs w:val="22"/>
          <w:lang w:val="en-US"/>
        </w:rPr>
        <w:t xml:space="preserve"> </w:t>
      </w:r>
      <w:r w:rsidR="00F34FFE">
        <w:rPr>
          <w:sz w:val="22"/>
          <w:szCs w:val="22"/>
          <w:lang w:val="en-US"/>
        </w:rPr>
        <w:t>over</w:t>
      </w:r>
      <w:r w:rsidR="00696D36">
        <w:rPr>
          <w:sz w:val="22"/>
          <w:szCs w:val="22"/>
          <w:lang w:val="en-US"/>
        </w:rPr>
        <w:t xml:space="preserve"> two different time </w:t>
      </w:r>
      <w:r w:rsidR="009B26D9">
        <w:rPr>
          <w:sz w:val="22"/>
          <w:szCs w:val="22"/>
          <w:lang w:val="en-US"/>
        </w:rPr>
        <w:t>slot</w:t>
      </w:r>
      <w:r w:rsidR="00F34FFE">
        <w:rPr>
          <w:sz w:val="22"/>
          <w:szCs w:val="22"/>
          <w:lang w:val="en-US"/>
        </w:rPr>
        <w:t>s</w:t>
      </w:r>
      <w:r w:rsidR="009B26D9">
        <w:rPr>
          <w:sz w:val="22"/>
          <w:szCs w:val="22"/>
          <w:lang w:val="en-US"/>
        </w:rPr>
        <w:t xml:space="preserve"> </w:t>
      </w:r>
      <w:r w:rsidR="000175E0">
        <w:rPr>
          <w:sz w:val="22"/>
          <w:szCs w:val="22"/>
          <w:lang w:val="en-US"/>
        </w:rPr>
        <w:t>may not be gu</w:t>
      </w:r>
      <w:r w:rsidR="00E7035E">
        <w:rPr>
          <w:sz w:val="22"/>
          <w:szCs w:val="22"/>
          <w:lang w:val="en-US"/>
        </w:rPr>
        <w:t>a</w:t>
      </w:r>
      <w:r w:rsidR="000175E0">
        <w:rPr>
          <w:sz w:val="22"/>
          <w:szCs w:val="22"/>
          <w:lang w:val="en-US"/>
        </w:rPr>
        <w:t>ranteed</w:t>
      </w:r>
      <w:r w:rsidR="005D4750">
        <w:rPr>
          <w:sz w:val="22"/>
          <w:szCs w:val="22"/>
          <w:lang w:val="en-US"/>
        </w:rPr>
        <w:t xml:space="preserve"> between the transmitter and the receiver</w:t>
      </w:r>
      <w:r w:rsidR="003C34A9">
        <w:rPr>
          <w:sz w:val="22"/>
          <w:szCs w:val="22"/>
          <w:lang w:val="en-US"/>
        </w:rPr>
        <w:t>. Also</w:t>
      </w:r>
      <w:r w:rsidR="0050043E">
        <w:rPr>
          <w:sz w:val="22"/>
          <w:szCs w:val="22"/>
          <w:lang w:val="en-US"/>
        </w:rPr>
        <w:t>,</w:t>
      </w:r>
      <w:r w:rsidR="003C34A9">
        <w:rPr>
          <w:sz w:val="22"/>
          <w:szCs w:val="22"/>
          <w:lang w:val="en-US"/>
        </w:rPr>
        <w:t xml:space="preserve"> the </w:t>
      </w:r>
      <w:r w:rsidR="004066F2">
        <w:rPr>
          <w:sz w:val="22"/>
          <w:szCs w:val="22"/>
          <w:lang w:val="en-US"/>
        </w:rPr>
        <w:t>Rx TEG-related timing error at the target UE</w:t>
      </w:r>
      <w:r w:rsidR="00C65450">
        <w:rPr>
          <w:sz w:val="22"/>
          <w:szCs w:val="22"/>
          <w:lang w:val="en-US"/>
        </w:rPr>
        <w:t xml:space="preserve"> might not be the same at two different time slots.</w:t>
      </w:r>
      <w:r w:rsidR="0050043E">
        <w:rPr>
          <w:sz w:val="22"/>
          <w:szCs w:val="22"/>
          <w:lang w:val="en-US"/>
        </w:rPr>
        <w:t xml:space="preserve"> In addition,</w:t>
      </w:r>
      <w:r w:rsidR="00A13D5B">
        <w:rPr>
          <w:sz w:val="22"/>
          <w:szCs w:val="22"/>
          <w:lang w:val="en-US"/>
        </w:rPr>
        <w:t xml:space="preserve"> </w:t>
      </w:r>
      <w:r w:rsidR="00554CA2">
        <w:rPr>
          <w:sz w:val="22"/>
          <w:szCs w:val="22"/>
          <w:lang w:val="en-US"/>
        </w:rPr>
        <w:t>at the two different time slots, the UE can m</w:t>
      </w:r>
      <w:r w:rsidR="00A56AAA">
        <w:rPr>
          <w:sz w:val="22"/>
          <w:szCs w:val="22"/>
          <w:lang w:val="en-US"/>
        </w:rPr>
        <w:t xml:space="preserve">easure </w:t>
      </w:r>
      <w:r w:rsidR="00DD70BA">
        <w:rPr>
          <w:sz w:val="22"/>
          <w:szCs w:val="22"/>
          <w:lang w:val="en-US"/>
        </w:rPr>
        <w:t xml:space="preserve">two </w:t>
      </w:r>
      <w:r w:rsidR="00592EFA">
        <w:rPr>
          <w:sz w:val="22"/>
          <w:szCs w:val="22"/>
          <w:lang w:val="en-US"/>
        </w:rPr>
        <w:t>RSTD measurement</w:t>
      </w:r>
      <w:r w:rsidR="00C930FD">
        <w:rPr>
          <w:sz w:val="22"/>
          <w:szCs w:val="22"/>
          <w:lang w:val="en-US"/>
        </w:rPr>
        <w:t>s</w:t>
      </w:r>
      <w:r w:rsidR="00592EFA">
        <w:rPr>
          <w:sz w:val="22"/>
          <w:szCs w:val="22"/>
          <w:lang w:val="en-US"/>
        </w:rPr>
        <w:t xml:space="preserve"> separately</w:t>
      </w:r>
      <w:r w:rsidR="00A92D8F">
        <w:rPr>
          <w:sz w:val="22"/>
          <w:szCs w:val="22"/>
          <w:lang w:val="en-US"/>
        </w:rPr>
        <w:t xml:space="preserve">, and it </w:t>
      </w:r>
      <w:r w:rsidR="00961108">
        <w:rPr>
          <w:sz w:val="22"/>
          <w:szCs w:val="22"/>
          <w:lang w:val="en-US"/>
        </w:rPr>
        <w:t>is unclear</w:t>
      </w:r>
      <w:r w:rsidR="00206EBF">
        <w:rPr>
          <w:sz w:val="22"/>
          <w:szCs w:val="22"/>
          <w:lang w:val="en-US"/>
        </w:rPr>
        <w:t xml:space="preserve"> that</w:t>
      </w:r>
      <w:r w:rsidR="00592EFA">
        <w:rPr>
          <w:sz w:val="22"/>
          <w:szCs w:val="22"/>
          <w:lang w:val="en-US"/>
        </w:rPr>
        <w:t xml:space="preserve"> </w:t>
      </w:r>
      <w:r w:rsidR="00F553B9">
        <w:rPr>
          <w:sz w:val="22"/>
          <w:szCs w:val="22"/>
          <w:lang w:val="en-US"/>
        </w:rPr>
        <w:t xml:space="preserve">the </w:t>
      </w:r>
      <w:r w:rsidR="00237CD9">
        <w:rPr>
          <w:sz w:val="22"/>
          <w:szCs w:val="22"/>
          <w:lang w:val="en-US"/>
        </w:rPr>
        <w:t>Rx-Rx time diff</w:t>
      </w:r>
      <w:r w:rsidR="00853890">
        <w:rPr>
          <w:sz w:val="22"/>
          <w:szCs w:val="22"/>
          <w:lang w:val="en-US"/>
        </w:rPr>
        <w:t>erence</w:t>
      </w:r>
      <w:r w:rsidR="002B774D">
        <w:rPr>
          <w:sz w:val="22"/>
          <w:szCs w:val="22"/>
          <w:lang w:val="en-US"/>
        </w:rPr>
        <w:t>-</w:t>
      </w:r>
      <w:r w:rsidR="00C062C5">
        <w:rPr>
          <w:sz w:val="22"/>
          <w:szCs w:val="22"/>
          <w:lang w:val="en-US"/>
        </w:rPr>
        <w:t>based positioning</w:t>
      </w:r>
      <w:r w:rsidR="00A67122">
        <w:rPr>
          <w:sz w:val="22"/>
          <w:szCs w:val="22"/>
          <w:lang w:val="en-US"/>
        </w:rPr>
        <w:t xml:space="preserve"> could be better than the </w:t>
      </w:r>
      <w:r w:rsidR="00C930FD">
        <w:rPr>
          <w:sz w:val="22"/>
          <w:szCs w:val="22"/>
          <w:lang w:val="en-US"/>
        </w:rPr>
        <w:t xml:space="preserve">TDOA technique using measurements </w:t>
      </w:r>
      <w:r w:rsidR="00BC4069">
        <w:rPr>
          <w:sz w:val="22"/>
          <w:szCs w:val="22"/>
          <w:lang w:val="en-US"/>
        </w:rPr>
        <w:t>obtained at the two different time</w:t>
      </w:r>
      <w:r w:rsidR="0043068E">
        <w:rPr>
          <w:sz w:val="22"/>
          <w:szCs w:val="22"/>
          <w:lang w:val="en-US"/>
        </w:rPr>
        <w:t xml:space="preserve"> slots.</w:t>
      </w:r>
      <w:r w:rsidR="00234D94">
        <w:rPr>
          <w:sz w:val="22"/>
          <w:szCs w:val="22"/>
          <w:lang w:val="en-US"/>
        </w:rPr>
        <w:t xml:space="preserve"> </w:t>
      </w:r>
      <w:r w:rsidR="00D61D77">
        <w:rPr>
          <w:sz w:val="22"/>
          <w:szCs w:val="22"/>
          <w:lang w:val="en-US"/>
        </w:rPr>
        <w:t>Thus, we propose to focus on the currently supported measurements for SL positioning.</w:t>
      </w:r>
    </w:p>
    <w:p w14:paraId="5DB37761" w14:textId="70C3392A" w:rsidR="004B3BEB" w:rsidRDefault="006903E2" w:rsidP="003548F8">
      <w:pPr>
        <w:spacing w:before="240"/>
        <w:jc w:val="both"/>
        <w:rPr>
          <w:b/>
          <w:sz w:val="22"/>
          <w:szCs w:val="22"/>
        </w:rPr>
      </w:pPr>
      <w:bookmarkStart w:id="24" w:name="Proposal98258"/>
      <w:bookmarkStart w:id="25" w:name="Proposal38115"/>
      <w:bookmarkStart w:id="26" w:name="Proposal67135"/>
      <w:bookmarkStart w:id="27" w:name="Proposal92541"/>
      <w:bookmarkStart w:id="28" w:name="Proposal21218"/>
      <w:r>
        <w:rPr>
          <w:b/>
          <w:sz w:val="22"/>
          <w:szCs w:val="22"/>
        </w:rPr>
        <w:t xml:space="preserve">Proposal </w:t>
      </w:r>
      <w:r w:rsidR="0027453D" w:rsidRPr="003A74B1">
        <w:rPr>
          <w:b/>
          <w:shd w:val="clear" w:color="auto" w:fill="E6E6E6"/>
        </w:rPr>
        <w:fldChar w:fldCharType="begin"/>
      </w:r>
      <w:r w:rsidR="0027453D" w:rsidRPr="003A74B1">
        <w:rPr>
          <w:b/>
          <w:lang w:val="en-US"/>
        </w:rPr>
        <w:instrText xml:space="preserve"> SEQ Proposal \* Arabic </w:instrText>
      </w:r>
      <w:r w:rsidR="0027453D" w:rsidRPr="003A74B1">
        <w:rPr>
          <w:b/>
          <w:shd w:val="clear" w:color="auto" w:fill="E6E6E6"/>
        </w:rPr>
        <w:fldChar w:fldCharType="separate"/>
      </w:r>
      <w:r w:rsidR="00B537EF">
        <w:rPr>
          <w:b/>
          <w:noProof/>
          <w:lang w:val="en-US"/>
        </w:rPr>
        <w:t>3</w:t>
      </w:r>
      <w:r w:rsidR="0027453D"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w:t>
      </w:r>
      <w:r w:rsidR="00B27844">
        <w:rPr>
          <w:b/>
          <w:sz w:val="22"/>
          <w:szCs w:val="22"/>
        </w:rPr>
        <w:t xml:space="preserve"> since its benefit over RSTD measurement is unclear.</w:t>
      </w:r>
      <w:bookmarkEnd w:id="24"/>
      <w:bookmarkEnd w:id="25"/>
      <w:bookmarkEnd w:id="26"/>
      <w:bookmarkEnd w:id="27"/>
      <w:bookmarkEnd w:id="28"/>
    </w:p>
    <w:bookmarkEnd w:id="16"/>
    <w:bookmarkEnd w:id="17"/>
    <w:bookmarkEnd w:id="18"/>
    <w:bookmarkEnd w:id="19"/>
    <w:bookmarkEnd w:id="20"/>
    <w:bookmarkEnd w:id="21"/>
    <w:bookmarkEnd w:id="22"/>
    <w:bookmarkEnd w:id="23"/>
    <w:p w14:paraId="7613A865" w14:textId="536FC361" w:rsidR="002F28D5" w:rsidRDefault="002F28D5" w:rsidP="002921E9">
      <w:pPr>
        <w:pStyle w:val="Heading3"/>
      </w:pPr>
      <w:r w:rsidRPr="003A74B1">
        <w:t>SL-TDOA</w:t>
      </w:r>
    </w:p>
    <w:p w14:paraId="099C69B9" w14:textId="7CF63F56" w:rsidR="00706AD0" w:rsidRPr="0023695B" w:rsidRDefault="00706AD0" w:rsidP="00706AD0">
      <w:pPr>
        <w:rPr>
          <w:sz w:val="22"/>
          <w:szCs w:val="22"/>
        </w:rPr>
      </w:pPr>
      <w:r w:rsidRPr="0023695B">
        <w:rPr>
          <w:sz w:val="22"/>
          <w:szCs w:val="22"/>
        </w:rPr>
        <w:t xml:space="preserve">With regards to SL-TDOA positioning method, the following </w:t>
      </w:r>
      <w:r w:rsidR="00675474">
        <w:rPr>
          <w:sz w:val="22"/>
          <w:szCs w:val="22"/>
        </w:rPr>
        <w:t>was</w:t>
      </w:r>
      <w:r w:rsidRPr="0023695B">
        <w:rPr>
          <w:sz w:val="22"/>
          <w:szCs w:val="22"/>
        </w:rPr>
        <w:t xml:space="preserve"> agreed in </w:t>
      </w:r>
      <w:r w:rsidR="00675474">
        <w:rPr>
          <w:sz w:val="22"/>
          <w:szCs w:val="22"/>
        </w:rPr>
        <w:t>previous</w:t>
      </w:r>
      <w:r w:rsidRPr="0023695B">
        <w:rPr>
          <w:sz w:val="22"/>
          <w:szCs w:val="22"/>
        </w:rPr>
        <w:t xml:space="preserve"> meeting</w:t>
      </w:r>
      <w:r w:rsidR="00675474">
        <w:rPr>
          <w:sz w:val="22"/>
          <w:szCs w:val="22"/>
        </w:rPr>
        <w:t>s</w:t>
      </w:r>
      <w:r w:rsidRPr="0023695B">
        <w:rPr>
          <w:sz w:val="22"/>
          <w:szCs w:val="22"/>
        </w:rPr>
        <w:t xml:space="preserve">: </w:t>
      </w:r>
    </w:p>
    <w:tbl>
      <w:tblPr>
        <w:tblStyle w:val="TableGrid"/>
        <w:tblW w:w="0" w:type="auto"/>
        <w:tblLook w:val="04A0" w:firstRow="1" w:lastRow="0" w:firstColumn="1" w:lastColumn="0" w:noHBand="0" w:noVBand="1"/>
      </w:tblPr>
      <w:tblGrid>
        <w:gridCol w:w="9962"/>
      </w:tblGrid>
      <w:tr w:rsidR="00706AD0" w:rsidRPr="00470BF5" w14:paraId="2E68F219" w14:textId="77777777" w:rsidTr="004E512B">
        <w:tc>
          <w:tcPr>
            <w:tcW w:w="9962" w:type="dxa"/>
          </w:tcPr>
          <w:p w14:paraId="0038ACF1" w14:textId="106E4EE6" w:rsidR="00706AD0" w:rsidRPr="0023695B" w:rsidRDefault="00706AD0" w:rsidP="003548F8">
            <w:pPr>
              <w:spacing w:after="0"/>
              <w:rPr>
                <w:b/>
                <w:bCs/>
                <w:sz w:val="22"/>
                <w:szCs w:val="22"/>
                <w:lang w:val="en-US"/>
              </w:rPr>
            </w:pPr>
            <w:r w:rsidRPr="0023695B">
              <w:rPr>
                <w:b/>
                <w:bCs/>
                <w:sz w:val="22"/>
                <w:szCs w:val="22"/>
                <w:highlight w:val="green"/>
              </w:rPr>
              <w:t>Agreement</w:t>
            </w:r>
            <w:r w:rsidRPr="0023695B">
              <w:rPr>
                <w:b/>
                <w:bCs/>
                <w:sz w:val="22"/>
                <w:szCs w:val="22"/>
              </w:rPr>
              <w:t xml:space="preserve"> (</w:t>
            </w:r>
            <w:r w:rsidR="00270BE9" w:rsidRPr="0023695B">
              <w:rPr>
                <w:b/>
                <w:bCs/>
                <w:sz w:val="22"/>
                <w:szCs w:val="22"/>
              </w:rPr>
              <w:t>RAN1</w:t>
            </w:r>
            <w:r w:rsidRPr="0023695B">
              <w:rPr>
                <w:b/>
                <w:bCs/>
                <w:sz w:val="22"/>
                <w:szCs w:val="22"/>
              </w:rPr>
              <w:t>#110bis)</w:t>
            </w:r>
          </w:p>
          <w:p w14:paraId="194F5618" w14:textId="77777777" w:rsidR="00706AD0" w:rsidRPr="0023695B" w:rsidRDefault="00706AD0" w:rsidP="0023695B">
            <w:pPr>
              <w:spacing w:after="0"/>
              <w:rPr>
                <w:sz w:val="22"/>
                <w:szCs w:val="22"/>
                <w:lang w:val="en-US"/>
              </w:rPr>
            </w:pPr>
            <w:r w:rsidRPr="0023695B">
              <w:rPr>
                <w:sz w:val="22"/>
                <w:szCs w:val="22"/>
              </w:rPr>
              <w:t>With regards to SL-TDOA positioning method for SL-only positioning,</w:t>
            </w:r>
          </w:p>
          <w:p w14:paraId="13A6A792" w14:textId="77777777" w:rsidR="00706AD0" w:rsidRPr="0023695B" w:rsidRDefault="00706AD0" w:rsidP="00706AD0">
            <w:pPr>
              <w:numPr>
                <w:ilvl w:val="0"/>
                <w:numId w:val="95"/>
              </w:numPr>
              <w:spacing w:after="0"/>
              <w:rPr>
                <w:sz w:val="22"/>
                <w:szCs w:val="22"/>
                <w:lang w:val="en-US"/>
              </w:rPr>
            </w:pPr>
            <w:r w:rsidRPr="0023695B">
              <w:rPr>
                <w:sz w:val="22"/>
                <w:szCs w:val="22"/>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11504E0" w14:textId="0F85EA60" w:rsidR="00706AD0" w:rsidRPr="0023695B" w:rsidRDefault="00706AD0" w:rsidP="0023695B">
            <w:pPr>
              <w:numPr>
                <w:ilvl w:val="0"/>
                <w:numId w:val="95"/>
              </w:numPr>
              <w:spacing w:after="0"/>
              <w:rPr>
                <w:sz w:val="22"/>
                <w:szCs w:val="22"/>
                <w:lang w:val="en-US"/>
              </w:rPr>
            </w:pPr>
            <w:r w:rsidRPr="0023695B">
              <w:rPr>
                <w:sz w:val="22"/>
                <w:szCs w:val="22"/>
              </w:rPr>
              <w:t>Study the detailed procedure, necessary signalling for SL-TDOA, method(s) to mitigate impact of synchronization error between multiple anchor UEs including whether such method(s) are needed.</w:t>
            </w:r>
          </w:p>
        </w:tc>
      </w:tr>
    </w:tbl>
    <w:p w14:paraId="424421C6" w14:textId="77777777" w:rsidR="00443140" w:rsidRPr="0045766C" w:rsidRDefault="00443140" w:rsidP="002369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F2438D" w14:paraId="4878F6CD" w14:textId="77777777" w:rsidTr="003548F8">
        <w:tc>
          <w:tcPr>
            <w:tcW w:w="9918" w:type="dxa"/>
            <w:shd w:val="clear" w:color="auto" w:fill="auto"/>
          </w:tcPr>
          <w:p w14:paraId="2E699049" w14:textId="73ECB4A5" w:rsidR="00F2438D" w:rsidRPr="00DB1F52" w:rsidRDefault="00F2438D" w:rsidP="003548F8">
            <w:pPr>
              <w:spacing w:after="0"/>
              <w:rPr>
                <w:b/>
                <w:lang w:eastAsia="x-none"/>
              </w:rPr>
            </w:pPr>
            <w:r w:rsidRPr="00DB1F52">
              <w:rPr>
                <w:b/>
                <w:highlight w:val="green"/>
                <w:lang w:eastAsia="x-none"/>
              </w:rPr>
              <w:t>Agreement</w:t>
            </w:r>
            <w:r w:rsidR="00FA2D3F">
              <w:rPr>
                <w:b/>
                <w:lang w:eastAsia="x-none"/>
              </w:rPr>
              <w:t xml:space="preserve"> (RAN1#111)</w:t>
            </w:r>
          </w:p>
          <w:p w14:paraId="22D108C1" w14:textId="77777777" w:rsidR="00F2438D" w:rsidRPr="00345457" w:rsidRDefault="00F2438D" w:rsidP="003548F8">
            <w:pPr>
              <w:tabs>
                <w:tab w:val="left" w:pos="1276"/>
              </w:tabs>
              <w:spacing w:after="0"/>
            </w:pPr>
            <w:r w:rsidRPr="00345457">
              <w:t xml:space="preserve">For SL-TDOA, </w:t>
            </w:r>
            <w:r w:rsidRPr="00345457">
              <w:rPr>
                <w:rFonts w:eastAsia="Times New Roman"/>
              </w:rPr>
              <w:t>DL-TDOA-like operation</w:t>
            </w:r>
            <w:r w:rsidRPr="00345457">
              <w:t xml:space="preserve"> and </w:t>
            </w:r>
            <w:r w:rsidRPr="00345457">
              <w:rPr>
                <w:rFonts w:eastAsia="Times New Roman"/>
              </w:rPr>
              <w:t>UL-TDOA-like operation</w:t>
            </w:r>
            <w:r w:rsidRPr="00345457">
              <w:t xml:space="preserve"> should be introduced.</w:t>
            </w:r>
          </w:p>
          <w:p w14:paraId="48498B7C" w14:textId="77777777" w:rsidR="00F2438D" w:rsidRPr="00773537" w:rsidRDefault="00F2438D" w:rsidP="00F2438D">
            <w:pPr>
              <w:numPr>
                <w:ilvl w:val="0"/>
                <w:numId w:val="112"/>
              </w:numPr>
              <w:overflowPunct/>
              <w:autoSpaceDE/>
              <w:autoSpaceDN/>
              <w:adjustRightInd/>
              <w:spacing w:after="0" w:line="252" w:lineRule="auto"/>
              <w:jc w:val="both"/>
              <w:textAlignment w:val="auto"/>
            </w:pPr>
            <w:r>
              <w:t>A</w:t>
            </w:r>
            <w:r w:rsidRPr="006233BC">
              <w:t xml:space="preserve"> UE </w:t>
            </w:r>
            <w:r>
              <w:t xml:space="preserve">is not required to </w:t>
            </w:r>
            <w:r w:rsidRPr="006233BC">
              <w:t>support</w:t>
            </w:r>
            <w:r>
              <w:t xml:space="preserve"> both</w:t>
            </w:r>
            <w:r w:rsidRPr="006233BC">
              <w:t xml:space="preserve"> </w:t>
            </w:r>
            <w:r w:rsidRPr="006233BC">
              <w:rPr>
                <w:rFonts w:eastAsia="Times New Roman"/>
              </w:rPr>
              <w:t xml:space="preserve">DL-TDOA-like operation </w:t>
            </w:r>
            <w:r>
              <w:rPr>
                <w:rFonts w:eastAsia="Times New Roman"/>
              </w:rPr>
              <w:t>and</w:t>
            </w:r>
            <w:r w:rsidRPr="006233BC">
              <w:rPr>
                <w:rFonts w:eastAsia="Times New Roman"/>
              </w:rPr>
              <w:t xml:space="preserve"> UL-TDOA-like operation</w:t>
            </w:r>
          </w:p>
        </w:tc>
      </w:tr>
    </w:tbl>
    <w:p w14:paraId="0A9BDF99" w14:textId="77777777" w:rsidR="00F2438D" w:rsidRDefault="00F2438D" w:rsidP="00EA08C1">
      <w:pPr>
        <w:jc w:val="both"/>
        <w:rPr>
          <w:sz w:val="22"/>
          <w:szCs w:val="22"/>
        </w:rPr>
      </w:pPr>
    </w:p>
    <w:p w14:paraId="6B301443" w14:textId="2195B95C" w:rsidR="002F28D5" w:rsidRPr="003A74B1" w:rsidRDefault="00C744C8" w:rsidP="00EA08C1">
      <w:pPr>
        <w:jc w:val="both"/>
        <w:rPr>
          <w:sz w:val="22"/>
          <w:szCs w:val="22"/>
        </w:rPr>
      </w:pPr>
      <w:r>
        <w:rPr>
          <w:sz w:val="22"/>
          <w:szCs w:val="22"/>
        </w:rPr>
        <w:t xml:space="preserve">SL-TDOA technique </w:t>
      </w:r>
      <w:r w:rsidR="002F28D5" w:rsidRPr="003A74B1">
        <w:rPr>
          <w:sz w:val="22"/>
          <w:szCs w:val="22"/>
        </w:rPr>
        <w:t xml:space="preserve">is one of the efficient positioning methods as it does not need two-way signal transmissions between transmitter and receiver. </w:t>
      </w:r>
      <w:r w:rsidR="00B535FA">
        <w:rPr>
          <w:sz w:val="22"/>
          <w:szCs w:val="22"/>
        </w:rPr>
        <w:t>According to the WID and the previous agreement</w:t>
      </w:r>
      <w:r w:rsidR="00CD28DE">
        <w:rPr>
          <w:sz w:val="22"/>
          <w:szCs w:val="22"/>
        </w:rPr>
        <w:t>,</w:t>
      </w:r>
      <w:r w:rsidR="002F28D5" w:rsidRPr="003A74B1">
        <w:rPr>
          <w:sz w:val="22"/>
          <w:szCs w:val="22"/>
        </w:rPr>
        <w:t xml:space="preserve"> </w:t>
      </w:r>
      <w:r w:rsidR="002751A8">
        <w:rPr>
          <w:sz w:val="22"/>
          <w:szCs w:val="22"/>
        </w:rPr>
        <w:t xml:space="preserve">DL-TDOA-like operation and UL-TDO-like operation will be introduced, and </w:t>
      </w:r>
      <w:r w:rsidR="00723FBB">
        <w:rPr>
          <w:sz w:val="22"/>
          <w:szCs w:val="22"/>
        </w:rPr>
        <w:t xml:space="preserve">its </w:t>
      </w:r>
      <w:r w:rsidR="00767632">
        <w:rPr>
          <w:sz w:val="22"/>
          <w:szCs w:val="22"/>
        </w:rPr>
        <w:t>concept</w:t>
      </w:r>
      <w:r w:rsidR="00723FBB">
        <w:rPr>
          <w:sz w:val="22"/>
          <w:szCs w:val="22"/>
        </w:rPr>
        <w:t xml:space="preserve"> </w:t>
      </w:r>
      <w:r w:rsidR="005222AD">
        <w:rPr>
          <w:sz w:val="22"/>
          <w:szCs w:val="22"/>
        </w:rPr>
        <w:t>can be</w:t>
      </w:r>
      <w:r w:rsidR="002F28D5" w:rsidRPr="003A74B1">
        <w:rPr>
          <w:sz w:val="22"/>
          <w:szCs w:val="22"/>
        </w:rPr>
        <w:t xml:space="preserve"> </w:t>
      </w:r>
      <w:r w:rsidR="00DE6A0B">
        <w:rPr>
          <w:sz w:val="22"/>
          <w:szCs w:val="22"/>
        </w:rPr>
        <w:t>illustra</w:t>
      </w:r>
      <w:r w:rsidR="00D41406">
        <w:rPr>
          <w:sz w:val="22"/>
          <w:szCs w:val="22"/>
        </w:rPr>
        <w:t xml:space="preserve">ted </w:t>
      </w:r>
      <w:r w:rsidR="00A15779">
        <w:rPr>
          <w:sz w:val="22"/>
          <w:szCs w:val="22"/>
        </w:rPr>
        <w:t xml:space="preserve">as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B537EF" w:rsidRPr="00B537EF">
        <w:rPr>
          <w:sz w:val="22"/>
          <w:szCs w:val="22"/>
        </w:rPr>
        <w:t xml:space="preserve">Figure </w:t>
      </w:r>
      <w:r w:rsidR="00B537EF" w:rsidRPr="00B537EF">
        <w:rPr>
          <w:noProof/>
          <w:sz w:val="22"/>
          <w:szCs w:val="22"/>
        </w:rPr>
        <w:t>1</w:t>
      </w:r>
      <w:r w:rsidR="0042288C" w:rsidRPr="00B22150">
        <w:rPr>
          <w:sz w:val="22"/>
          <w:szCs w:val="22"/>
        </w:rPr>
        <w:fldChar w:fldCharType="end"/>
      </w:r>
      <w:r w:rsidR="002F28D5" w:rsidRPr="003A74B1">
        <w:rPr>
          <w:sz w:val="22"/>
          <w:szCs w:val="22"/>
        </w:rPr>
        <w:t xml:space="preserve">.  </w:t>
      </w:r>
    </w:p>
    <w:p w14:paraId="6D38C008" w14:textId="31274E7C"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00653590">
        <w:rPr>
          <w:sz w:val="22"/>
          <w:szCs w:val="22"/>
        </w:rPr>
        <w:t xml:space="preserve">     </w:t>
      </w:r>
      <w:r w:rsidRPr="003A74B1">
        <w:rPr>
          <w:noProof/>
          <w:sz w:val="22"/>
          <w:szCs w:val="22"/>
        </w:rPr>
        <w:drawing>
          <wp:inline distT="0" distB="0" distL="0" distR="0" wp14:anchorId="7A1756A9" wp14:editId="6C6479B1">
            <wp:extent cx="2457780" cy="9903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681EDBC8" w:rsidR="002F28D5" w:rsidRPr="003A74B1" w:rsidRDefault="00B4712E" w:rsidP="002921E9">
      <w:pPr>
        <w:pStyle w:val="Caption"/>
        <w:jc w:val="center"/>
        <w:rPr>
          <w:sz w:val="22"/>
          <w:szCs w:val="22"/>
        </w:rPr>
      </w:pPr>
      <w:bookmarkStart w:id="29" w:name="_Ref114819971"/>
      <w:r>
        <w:t xml:space="preserve">Figure </w:t>
      </w:r>
      <w:r>
        <w:fldChar w:fldCharType="begin"/>
      </w:r>
      <w:r>
        <w:instrText>SEQ Figure \* ARABIC</w:instrText>
      </w:r>
      <w:r>
        <w:fldChar w:fldCharType="separate"/>
      </w:r>
      <w:r w:rsidR="00B537EF">
        <w:rPr>
          <w:noProof/>
        </w:rPr>
        <w:t>1</w:t>
      </w:r>
      <w:r>
        <w:fldChar w:fldCharType="end"/>
      </w:r>
      <w:bookmarkEnd w:id="29"/>
      <w:r>
        <w:rPr>
          <w:lang w:val="en-US"/>
        </w:rPr>
        <w:t xml:space="preserve"> - </w:t>
      </w:r>
      <w:r w:rsidRPr="007E29FC">
        <w:rPr>
          <w:lang w:val="en-US"/>
        </w:rPr>
        <w:t xml:space="preserve">An illustrative example of </w:t>
      </w:r>
      <w:r w:rsidR="00BA1C16">
        <w:rPr>
          <w:lang w:val="en-US"/>
        </w:rPr>
        <w:t>DL-TDOA-like operation (left)</w:t>
      </w:r>
      <w:r w:rsidR="000A2D98">
        <w:rPr>
          <w:lang w:val="en-US"/>
        </w:rPr>
        <w:t xml:space="preserve"> and UL-TDOA-like operation (right)</w:t>
      </w:r>
    </w:p>
    <w:p w14:paraId="0AF98974" w14:textId="1BB1134E" w:rsidR="00D718F8" w:rsidRPr="002921E9" w:rsidRDefault="00340E05" w:rsidP="0023695B">
      <w:pPr>
        <w:jc w:val="both"/>
        <w:rPr>
          <w:b/>
          <w:sz w:val="22"/>
          <w:szCs w:val="22"/>
        </w:rPr>
      </w:pPr>
      <w:r>
        <w:rPr>
          <w:sz w:val="22"/>
          <w:szCs w:val="22"/>
        </w:rPr>
        <w:t xml:space="preserve">As shown in </w:t>
      </w:r>
      <w:r w:rsidR="002E4F65" w:rsidRPr="00B22150">
        <w:rPr>
          <w:sz w:val="22"/>
          <w:szCs w:val="22"/>
        </w:rPr>
        <w:fldChar w:fldCharType="begin"/>
      </w:r>
      <w:r w:rsidR="002E4F65" w:rsidRPr="00BD656A">
        <w:rPr>
          <w:sz w:val="22"/>
          <w:szCs w:val="22"/>
        </w:rPr>
        <w:instrText xml:space="preserve"> REF _Ref114819971 \h </w:instrText>
      </w:r>
      <w:r w:rsidR="002E4F65">
        <w:rPr>
          <w:sz w:val="22"/>
          <w:szCs w:val="22"/>
        </w:rPr>
        <w:instrText xml:space="preserve"> \* MERGEFORMAT </w:instrText>
      </w:r>
      <w:r w:rsidR="002E4F65" w:rsidRPr="00B22150">
        <w:rPr>
          <w:sz w:val="22"/>
          <w:szCs w:val="22"/>
        </w:rPr>
      </w:r>
      <w:r w:rsidR="002E4F65" w:rsidRPr="00B22150">
        <w:rPr>
          <w:sz w:val="22"/>
          <w:szCs w:val="22"/>
        </w:rPr>
        <w:fldChar w:fldCharType="separate"/>
      </w:r>
      <w:r w:rsidR="00B537EF" w:rsidRPr="00B537EF">
        <w:rPr>
          <w:sz w:val="22"/>
          <w:szCs w:val="22"/>
        </w:rPr>
        <w:t xml:space="preserve">Figure </w:t>
      </w:r>
      <w:r w:rsidR="00B537EF" w:rsidRPr="00B537EF">
        <w:rPr>
          <w:noProof/>
          <w:sz w:val="22"/>
          <w:szCs w:val="22"/>
        </w:rPr>
        <w:t>1</w:t>
      </w:r>
      <w:r w:rsidR="002E4F65" w:rsidRPr="00B22150">
        <w:rPr>
          <w:sz w:val="22"/>
          <w:szCs w:val="22"/>
        </w:rPr>
        <w:fldChar w:fldCharType="end"/>
      </w:r>
      <w:r>
        <w:rPr>
          <w:sz w:val="22"/>
          <w:szCs w:val="22"/>
        </w:rPr>
        <w:t>, i</w:t>
      </w:r>
      <w:r w:rsidRPr="003A74B1">
        <w:rPr>
          <w:sz w:val="22"/>
          <w:szCs w:val="22"/>
        </w:rPr>
        <w:t>n</w:t>
      </w:r>
      <w:r w:rsidR="002F28D5" w:rsidRPr="003A74B1">
        <w:rPr>
          <w:sz w:val="22"/>
          <w:szCs w:val="22"/>
        </w:rPr>
        <w:t xml:space="preserve"> </w:t>
      </w:r>
      <w:r w:rsidR="002F21B3">
        <w:rPr>
          <w:sz w:val="22"/>
          <w:szCs w:val="22"/>
        </w:rPr>
        <w:t>DL-TDOA-like operation</w:t>
      </w:r>
      <w:r w:rsidR="002F28D5" w:rsidRPr="003A74B1">
        <w:rPr>
          <w:sz w:val="22"/>
          <w:szCs w:val="22"/>
        </w:rPr>
        <w:t xml:space="preserve">, the target UE estimates RSTD measurement from SL </w:t>
      </w:r>
      <w:r w:rsidR="00884E21">
        <w:rPr>
          <w:sz w:val="22"/>
          <w:szCs w:val="22"/>
        </w:rPr>
        <w:t>PRSs</w:t>
      </w:r>
      <w:r w:rsidR="002F28D5" w:rsidRPr="003A74B1">
        <w:rPr>
          <w:sz w:val="22"/>
          <w:szCs w:val="22"/>
        </w:rPr>
        <w:t xml:space="preserve"> transmitted by different anchor UE</w:t>
      </w:r>
      <w:r w:rsidR="00FA3864">
        <w:rPr>
          <w:sz w:val="22"/>
          <w:szCs w:val="22"/>
        </w:rPr>
        <w:t>s</w:t>
      </w:r>
      <w:r w:rsidR="002F28D5" w:rsidRPr="003A74B1">
        <w:rPr>
          <w:sz w:val="22"/>
          <w:szCs w:val="22"/>
        </w:rPr>
        <w:t xml:space="preserve">. </w:t>
      </w:r>
      <w:r w:rsidR="00614F37">
        <w:rPr>
          <w:sz w:val="22"/>
          <w:szCs w:val="22"/>
        </w:rPr>
        <w:t xml:space="preserve">On the other hand, in </w:t>
      </w:r>
      <w:r w:rsidR="00CF33E3">
        <w:rPr>
          <w:sz w:val="22"/>
          <w:szCs w:val="22"/>
        </w:rPr>
        <w:t>UL-TDOA-like operation</w:t>
      </w:r>
      <w:r w:rsidR="00614F37">
        <w:rPr>
          <w:sz w:val="22"/>
          <w:szCs w:val="22"/>
        </w:rPr>
        <w:t>,</w:t>
      </w:r>
      <w:r w:rsidR="00CF33E3">
        <w:rPr>
          <w:sz w:val="22"/>
          <w:szCs w:val="22"/>
        </w:rPr>
        <w:t xml:space="preserve"> </w:t>
      </w:r>
      <w:r w:rsidR="002F28D5" w:rsidRPr="003A74B1">
        <w:rPr>
          <w:sz w:val="22"/>
          <w:szCs w:val="22"/>
        </w:rPr>
        <w:t>the target UE transmits SL-PRS to multiple anchor UEs, and the anchor UEs measure RTOA similar to UL-TDOA.</w:t>
      </w:r>
      <w:r w:rsidR="00987389">
        <w:rPr>
          <w:sz w:val="22"/>
          <w:szCs w:val="22"/>
        </w:rPr>
        <w:t xml:space="preserve"> </w:t>
      </w:r>
      <w:bookmarkStart w:id="30" w:name="Proposal39482"/>
      <w:bookmarkStart w:id="31" w:name="Proposal8058"/>
      <w:bookmarkStart w:id="32" w:name="Proposal80714"/>
      <w:bookmarkStart w:id="33" w:name="Proposal7225"/>
      <w:bookmarkStart w:id="34" w:name="Proposal62269"/>
      <w:bookmarkStart w:id="35" w:name="Proposal19208"/>
      <w:bookmarkStart w:id="36" w:name="Proposal88501"/>
      <w:bookmarkStart w:id="37" w:name="Proposal85168"/>
    </w:p>
    <w:bookmarkEnd w:id="30"/>
    <w:bookmarkEnd w:id="31"/>
    <w:bookmarkEnd w:id="32"/>
    <w:bookmarkEnd w:id="33"/>
    <w:bookmarkEnd w:id="34"/>
    <w:bookmarkEnd w:id="35"/>
    <w:bookmarkEnd w:id="36"/>
    <w:bookmarkEnd w:id="37"/>
    <w:p w14:paraId="666410D5" w14:textId="37F3FD4C" w:rsidR="002F28D5" w:rsidRDefault="00202851" w:rsidP="00EA08C1">
      <w:pPr>
        <w:jc w:val="both"/>
        <w:rPr>
          <w:sz w:val="22"/>
          <w:szCs w:val="22"/>
        </w:rPr>
      </w:pPr>
      <w:r>
        <w:rPr>
          <w:sz w:val="22"/>
          <w:szCs w:val="22"/>
        </w:rPr>
        <w:t>More specifically, t</w:t>
      </w:r>
      <w:r w:rsidR="00717795">
        <w:rPr>
          <w:sz w:val="22"/>
          <w:szCs w:val="22"/>
        </w:rPr>
        <w:t xml:space="preserve">he </w:t>
      </w:r>
      <w:r w:rsidR="002F28D5" w:rsidRPr="003A74B1">
        <w:rPr>
          <w:sz w:val="22"/>
          <w:szCs w:val="22"/>
        </w:rPr>
        <w:t xml:space="preserve">target UE </w:t>
      </w:r>
      <w:r w:rsidR="007B57BA">
        <w:rPr>
          <w:sz w:val="22"/>
          <w:szCs w:val="22"/>
        </w:rPr>
        <w:t>should</w:t>
      </w:r>
      <w:r w:rsidR="002F28D5" w:rsidRPr="003A74B1">
        <w:rPr>
          <w:sz w:val="22"/>
          <w:szCs w:val="22"/>
        </w:rPr>
        <w:t xml:space="preserve"> report </w:t>
      </w:r>
      <w:r w:rsidR="00C33E58">
        <w:rPr>
          <w:sz w:val="22"/>
          <w:szCs w:val="22"/>
        </w:rPr>
        <w:t xml:space="preserve">SL </w:t>
      </w:r>
      <w:r w:rsidR="002F28D5" w:rsidRPr="003A74B1">
        <w:rPr>
          <w:sz w:val="22"/>
          <w:szCs w:val="22"/>
        </w:rPr>
        <w:t xml:space="preserve">RSTD measurement including </w:t>
      </w:r>
      <w:r w:rsidR="00C33E58">
        <w:rPr>
          <w:sz w:val="22"/>
          <w:szCs w:val="22"/>
        </w:rPr>
        <w:t xml:space="preserve">at least </w:t>
      </w:r>
      <w:r w:rsidR="002F28D5" w:rsidRPr="003A74B1">
        <w:rPr>
          <w:sz w:val="22"/>
          <w:szCs w:val="22"/>
        </w:rPr>
        <w:t xml:space="preserve">time stamp(s), and information on anchor UEs and SL </w:t>
      </w:r>
      <w:r w:rsidR="0016139A">
        <w:rPr>
          <w:sz w:val="22"/>
          <w:szCs w:val="22"/>
        </w:rPr>
        <w:t>P</w:t>
      </w:r>
      <w:r w:rsidR="002F28D5" w:rsidRPr="003A74B1">
        <w:rPr>
          <w:sz w:val="22"/>
          <w:szCs w:val="22"/>
        </w:rPr>
        <w:t>RSs</w:t>
      </w:r>
      <w:r w:rsidR="00A84DF2" w:rsidRPr="00A84DF2">
        <w:rPr>
          <w:sz w:val="22"/>
          <w:szCs w:val="22"/>
        </w:rPr>
        <w:t xml:space="preserve"> </w:t>
      </w:r>
      <w:r w:rsidR="00A84DF2">
        <w:rPr>
          <w:sz w:val="22"/>
          <w:szCs w:val="22"/>
        </w:rPr>
        <w:t>to support</w:t>
      </w:r>
      <w:r w:rsidR="00A84DF2" w:rsidRPr="003A74B1">
        <w:rPr>
          <w:sz w:val="22"/>
          <w:szCs w:val="22"/>
        </w:rPr>
        <w:t xml:space="preserve"> </w:t>
      </w:r>
      <w:r w:rsidR="00A84DF2">
        <w:rPr>
          <w:sz w:val="22"/>
          <w:szCs w:val="22"/>
        </w:rPr>
        <w:t>DL-TDOA-like UE-assisted positioning</w:t>
      </w:r>
      <w:r w:rsidR="00A84DF2" w:rsidRPr="003A74B1">
        <w:rPr>
          <w:sz w:val="22"/>
          <w:szCs w:val="22"/>
        </w:rPr>
        <w:t xml:space="preserve">, </w:t>
      </w:r>
      <w:r w:rsidR="00AA3B2E">
        <w:rPr>
          <w:sz w:val="22"/>
          <w:szCs w:val="22"/>
        </w:rPr>
        <w:t>while the anchor UEs need to report SL RTOA measurement to support UL-TDOA-like operation</w:t>
      </w:r>
      <w:r w:rsidR="002F28D5" w:rsidRPr="003A74B1">
        <w:rPr>
          <w:sz w:val="22"/>
          <w:szCs w:val="22"/>
        </w:rPr>
        <w:t xml:space="preserve">. </w:t>
      </w:r>
      <w:r w:rsidR="00AB7647" w:rsidRPr="00AB7647">
        <w:rPr>
          <w:sz w:val="22"/>
          <w:szCs w:val="22"/>
        </w:rPr>
        <w:t xml:space="preserve">The time stamp information implies when the target UE measured the SL RSTD measurement for specific SL PRS transmitted from anchor nodes. </w:t>
      </w:r>
      <w:r w:rsidR="002F28D5" w:rsidRPr="003A74B1">
        <w:rPr>
          <w:sz w:val="22"/>
          <w:szCs w:val="22"/>
        </w:rPr>
        <w:t xml:space="preserve">The time stamp(s) would be helpful to </w:t>
      </w:r>
      <w:r w:rsidR="00D430DB" w:rsidRPr="003A74B1">
        <w:rPr>
          <w:sz w:val="22"/>
          <w:szCs w:val="22"/>
        </w:rPr>
        <w:t>obtain the</w:t>
      </w:r>
      <w:r w:rsidR="002F28D5" w:rsidRPr="003A74B1">
        <w:rPr>
          <w:sz w:val="22"/>
          <w:szCs w:val="22"/>
        </w:rPr>
        <w:t xml:space="preserve"> target UE location and to </w:t>
      </w:r>
      <w:r w:rsidR="00D430DB" w:rsidRPr="003A74B1">
        <w:rPr>
          <w:sz w:val="22"/>
          <w:szCs w:val="22"/>
        </w:rPr>
        <w:t>assess the validity of</w:t>
      </w:r>
      <w:r w:rsidR="002F28D5" w:rsidRPr="003A74B1">
        <w:rPr>
          <w:sz w:val="22"/>
          <w:szCs w:val="22"/>
        </w:rPr>
        <w:t xml:space="preserve"> location information of anchor UE(s). The </w:t>
      </w:r>
      <w:r w:rsidR="00D430DB" w:rsidRPr="003A74B1">
        <w:rPr>
          <w:sz w:val="22"/>
          <w:szCs w:val="22"/>
        </w:rPr>
        <w:t>unit</w:t>
      </w:r>
      <w:r w:rsidR="00270ED0">
        <w:rPr>
          <w:sz w:val="22"/>
          <w:szCs w:val="22"/>
        </w:rPr>
        <w:t>/entity</w:t>
      </w:r>
      <w:r w:rsidR="00D430DB" w:rsidRPr="003A74B1">
        <w:rPr>
          <w:sz w:val="22"/>
          <w:szCs w:val="22"/>
        </w:rPr>
        <w:t xml:space="preserve"> computing the UE location</w:t>
      </w:r>
      <w:r w:rsidR="00D75144">
        <w:rPr>
          <w:sz w:val="22"/>
          <w:szCs w:val="22"/>
        </w:rPr>
        <w:t xml:space="preserve"> (</w:t>
      </w:r>
      <w:r w:rsidR="00601222">
        <w:rPr>
          <w:sz w:val="22"/>
          <w:szCs w:val="22"/>
        </w:rPr>
        <w:t xml:space="preserve">e.g., </w:t>
      </w:r>
      <w:r w:rsidR="00D75144">
        <w:rPr>
          <w:sz w:val="22"/>
          <w:szCs w:val="22"/>
        </w:rPr>
        <w:t>LMF)</w:t>
      </w:r>
      <w:r w:rsidR="002F28D5" w:rsidRPr="003A74B1">
        <w:rPr>
          <w:sz w:val="22"/>
          <w:szCs w:val="22"/>
        </w:rPr>
        <w:t xml:space="preserve"> may know time synchronization difference between </w:t>
      </w:r>
      <w:r w:rsidR="00017E20">
        <w:rPr>
          <w:sz w:val="22"/>
          <w:szCs w:val="22"/>
        </w:rPr>
        <w:t>synch</w:t>
      </w:r>
      <w:r w:rsidR="00DD5042">
        <w:rPr>
          <w:sz w:val="22"/>
          <w:szCs w:val="22"/>
        </w:rPr>
        <w:t xml:space="preserve"> sources of anchor UEs such as</w:t>
      </w:r>
      <w:r w:rsidR="002F28D5" w:rsidRPr="003A74B1">
        <w:rPr>
          <w:sz w:val="22"/>
          <w:szCs w:val="22"/>
        </w:rPr>
        <w:t xml:space="preserve"> cells/TRPs as it can provide information on RTD, so it may compensate for synchronization errors for a specific RSTD measurement to two different cells. </w:t>
      </w:r>
      <w:r w:rsidR="00D430DB" w:rsidRPr="003A74B1">
        <w:rPr>
          <w:sz w:val="22"/>
          <w:szCs w:val="22"/>
        </w:rPr>
        <w:t xml:space="preserve">Specifically, </w:t>
      </w:r>
      <w:r w:rsidR="002F28D5" w:rsidRPr="003A74B1">
        <w:rPr>
          <w:sz w:val="22"/>
          <w:szCs w:val="22"/>
        </w:rPr>
        <w:t>know</w:t>
      </w:r>
      <w:r w:rsidR="00D430DB" w:rsidRPr="003A74B1">
        <w:rPr>
          <w:sz w:val="22"/>
          <w:szCs w:val="22"/>
        </w:rPr>
        <w:t>ledge about</w:t>
      </w:r>
      <w:r w:rsidR="002F28D5" w:rsidRPr="003A74B1">
        <w:rPr>
          <w:sz w:val="22"/>
          <w:szCs w:val="22"/>
        </w:rPr>
        <w:t xml:space="preserve"> </w:t>
      </w:r>
      <w:r w:rsidR="00D430DB" w:rsidRPr="003A74B1">
        <w:rPr>
          <w:sz w:val="22"/>
          <w:szCs w:val="22"/>
        </w:rPr>
        <w:t xml:space="preserve">the synchronization sources for each </w:t>
      </w:r>
      <w:r w:rsidR="00907131" w:rsidRPr="003A74B1">
        <w:rPr>
          <w:sz w:val="22"/>
          <w:szCs w:val="22"/>
        </w:rPr>
        <w:t>anchor</w:t>
      </w:r>
      <w:r w:rsidR="00D430DB" w:rsidRPr="003A74B1">
        <w:rPr>
          <w:sz w:val="22"/>
          <w:szCs w:val="22"/>
        </w:rPr>
        <w:t xml:space="preserve"> UE</w:t>
      </w:r>
      <w:r w:rsidR="002F28D5" w:rsidRPr="003A74B1">
        <w:rPr>
          <w:sz w:val="22"/>
          <w:szCs w:val="22"/>
        </w:rPr>
        <w:t xml:space="preserve"> </w:t>
      </w:r>
      <w:r w:rsidR="00D430DB" w:rsidRPr="003A74B1">
        <w:rPr>
          <w:sz w:val="22"/>
          <w:szCs w:val="22"/>
        </w:rPr>
        <w:t>may be used to</w:t>
      </w:r>
      <w:r w:rsidR="002F28D5" w:rsidRPr="003A74B1">
        <w:rPr>
          <w:sz w:val="22"/>
          <w:szCs w:val="22"/>
        </w:rPr>
        <w:t xml:space="preserve"> compensate for time synchronization error included in </w:t>
      </w:r>
      <w:r w:rsidR="00CF0269">
        <w:rPr>
          <w:sz w:val="22"/>
          <w:szCs w:val="22"/>
        </w:rPr>
        <w:t xml:space="preserve">SL </w:t>
      </w:r>
      <w:r w:rsidR="002F28D5" w:rsidRPr="003A74B1">
        <w:rPr>
          <w:sz w:val="22"/>
          <w:szCs w:val="22"/>
        </w:rPr>
        <w:t>RSTD measurement</w:t>
      </w:r>
      <w:r w:rsidR="00661D3E">
        <w:rPr>
          <w:sz w:val="22"/>
          <w:szCs w:val="22"/>
        </w:rPr>
        <w:t xml:space="preserve">. </w:t>
      </w:r>
      <w:r w:rsidR="002F28D5" w:rsidRPr="003A74B1" w:rsidDel="00304DA5">
        <w:rPr>
          <w:sz w:val="22"/>
          <w:szCs w:val="22"/>
        </w:rPr>
        <w:t>This</w:t>
      </w:r>
      <w:r w:rsidR="00304DA5" w:rsidRPr="003A74B1">
        <w:rPr>
          <w:sz w:val="22"/>
          <w:szCs w:val="22"/>
        </w:rPr>
        <w:t xml:space="preserve"> </w:t>
      </w:r>
      <w:r w:rsidR="002F28D5" w:rsidRPr="003A74B1">
        <w:rPr>
          <w:sz w:val="22"/>
          <w:szCs w:val="22"/>
        </w:rPr>
        <w:t xml:space="preserve">would be similar </w:t>
      </w:r>
      <w:r w:rsidR="00661D3E">
        <w:rPr>
          <w:sz w:val="22"/>
          <w:szCs w:val="22"/>
        </w:rPr>
        <w:t>in</w:t>
      </w:r>
      <w:r w:rsidR="002F28D5" w:rsidRPr="003A74B1">
        <w:rPr>
          <w:sz w:val="22"/>
          <w:szCs w:val="22"/>
        </w:rPr>
        <w:t xml:space="preserve"> </w:t>
      </w:r>
      <w:r w:rsidR="0076076B">
        <w:rPr>
          <w:sz w:val="22"/>
          <w:szCs w:val="22"/>
        </w:rPr>
        <w:t>UL-TDOA-like operation</w:t>
      </w:r>
      <w:r w:rsidR="00661D3E">
        <w:rPr>
          <w:sz w:val="22"/>
          <w:szCs w:val="22"/>
        </w:rPr>
        <w:t>:</w:t>
      </w:r>
      <w:r w:rsidR="00314B83">
        <w:rPr>
          <w:sz w:val="22"/>
          <w:szCs w:val="22"/>
        </w:rPr>
        <w:t xml:space="preserve"> the anchor UE needs to </w:t>
      </w:r>
      <w:r w:rsidR="00A71911">
        <w:rPr>
          <w:sz w:val="22"/>
          <w:szCs w:val="22"/>
        </w:rPr>
        <w:t>report</w:t>
      </w:r>
      <w:r w:rsidR="00314B83">
        <w:rPr>
          <w:sz w:val="22"/>
          <w:szCs w:val="22"/>
        </w:rPr>
        <w:t xml:space="preserve"> </w:t>
      </w:r>
      <w:r w:rsidR="00AE5139">
        <w:rPr>
          <w:sz w:val="22"/>
          <w:szCs w:val="22"/>
        </w:rPr>
        <w:t>sync</w:t>
      </w:r>
      <w:r w:rsidR="0019784E">
        <w:rPr>
          <w:sz w:val="22"/>
          <w:szCs w:val="22"/>
        </w:rPr>
        <w:t>hronization sources</w:t>
      </w:r>
      <w:r w:rsidR="008B1877">
        <w:rPr>
          <w:sz w:val="22"/>
          <w:szCs w:val="22"/>
        </w:rPr>
        <w:t xml:space="preserve"> such as GNSS</w:t>
      </w:r>
      <w:r w:rsidR="00AA09BE">
        <w:rPr>
          <w:sz w:val="22"/>
          <w:szCs w:val="22"/>
        </w:rPr>
        <w:t xml:space="preserve">, gNB, or </w:t>
      </w:r>
      <w:r w:rsidR="00D46EBB">
        <w:rPr>
          <w:sz w:val="22"/>
          <w:szCs w:val="22"/>
        </w:rPr>
        <w:t xml:space="preserve">a </w:t>
      </w:r>
      <w:r w:rsidR="008B1877">
        <w:rPr>
          <w:sz w:val="22"/>
          <w:szCs w:val="22"/>
        </w:rPr>
        <w:t>specific cell I</w:t>
      </w:r>
      <w:r w:rsidR="0044384E">
        <w:rPr>
          <w:sz w:val="22"/>
          <w:szCs w:val="22"/>
        </w:rPr>
        <w:t>D</w:t>
      </w:r>
      <w:r w:rsidR="00AA3338">
        <w:rPr>
          <w:sz w:val="22"/>
          <w:szCs w:val="22"/>
        </w:rPr>
        <w:t xml:space="preserve"> for both cases</w:t>
      </w:r>
      <w:r w:rsidR="0044384E">
        <w:rPr>
          <w:sz w:val="22"/>
          <w:szCs w:val="22"/>
        </w:rPr>
        <w:t>.</w:t>
      </w:r>
      <w:r w:rsidR="008B1877">
        <w:rPr>
          <w:sz w:val="22"/>
          <w:szCs w:val="22"/>
        </w:rPr>
        <w:t xml:space="preserve"> </w:t>
      </w:r>
    </w:p>
    <w:p w14:paraId="5D58F709" w14:textId="37A2335E" w:rsidR="007E690D" w:rsidRPr="003A74B1" w:rsidRDefault="003B3B71" w:rsidP="00EA08C1">
      <w:pPr>
        <w:jc w:val="both"/>
        <w:rPr>
          <w:sz w:val="22"/>
          <w:szCs w:val="22"/>
        </w:rPr>
      </w:pPr>
      <w:r>
        <w:rPr>
          <w:sz w:val="22"/>
          <w:szCs w:val="22"/>
        </w:rPr>
        <w:t>In addition, f</w:t>
      </w:r>
      <w:r w:rsidR="007E690D">
        <w:rPr>
          <w:sz w:val="22"/>
          <w:szCs w:val="22"/>
        </w:rPr>
        <w:t xml:space="preserve">or </w:t>
      </w:r>
      <w:r w:rsidR="001A396F">
        <w:rPr>
          <w:sz w:val="22"/>
          <w:szCs w:val="22"/>
        </w:rPr>
        <w:t xml:space="preserve">DL-TDOA-like operation, </w:t>
      </w:r>
      <w:r w:rsidR="00E80599">
        <w:rPr>
          <w:sz w:val="22"/>
          <w:szCs w:val="22"/>
        </w:rPr>
        <w:t>a refe</w:t>
      </w:r>
      <w:r w:rsidR="00767DAF">
        <w:rPr>
          <w:sz w:val="22"/>
          <w:szCs w:val="22"/>
        </w:rPr>
        <w:t>rence timing</w:t>
      </w:r>
      <w:r w:rsidR="001E1F8C">
        <w:rPr>
          <w:sz w:val="22"/>
          <w:szCs w:val="22"/>
        </w:rPr>
        <w:t xml:space="preserve"> is critical</w:t>
      </w:r>
      <w:r w:rsidR="0040377D">
        <w:rPr>
          <w:sz w:val="22"/>
          <w:szCs w:val="22"/>
        </w:rPr>
        <w:t xml:space="preserve"> to </w:t>
      </w:r>
      <w:r w:rsidR="00847754">
        <w:rPr>
          <w:sz w:val="22"/>
          <w:szCs w:val="22"/>
        </w:rPr>
        <w:t>the</w:t>
      </w:r>
      <w:r w:rsidR="0040377D">
        <w:rPr>
          <w:sz w:val="22"/>
          <w:szCs w:val="22"/>
        </w:rPr>
        <w:t xml:space="preserve"> SL RSTD measurement</w:t>
      </w:r>
      <w:r w:rsidR="00AC6439">
        <w:rPr>
          <w:sz w:val="22"/>
          <w:szCs w:val="22"/>
        </w:rPr>
        <w:t xml:space="preserve"> accuracy</w:t>
      </w:r>
      <w:r w:rsidR="00790CE0">
        <w:rPr>
          <w:sz w:val="22"/>
          <w:szCs w:val="22"/>
        </w:rPr>
        <w:t xml:space="preserve">, </w:t>
      </w:r>
      <w:r w:rsidR="00A63BF6">
        <w:rPr>
          <w:sz w:val="22"/>
          <w:szCs w:val="22"/>
        </w:rPr>
        <w:t xml:space="preserve">which should be determined </w:t>
      </w:r>
      <w:r w:rsidR="001A1326">
        <w:rPr>
          <w:sz w:val="22"/>
          <w:szCs w:val="22"/>
        </w:rPr>
        <w:t xml:space="preserve">and reported </w:t>
      </w:r>
      <w:r w:rsidR="00A63BF6">
        <w:rPr>
          <w:sz w:val="22"/>
          <w:szCs w:val="22"/>
        </w:rPr>
        <w:t>by the target UE.</w:t>
      </w:r>
      <w:r w:rsidR="006D7084">
        <w:rPr>
          <w:sz w:val="22"/>
          <w:szCs w:val="22"/>
        </w:rPr>
        <w:t xml:space="preserve"> </w:t>
      </w:r>
      <w:r w:rsidR="0033770C">
        <w:rPr>
          <w:sz w:val="22"/>
          <w:szCs w:val="22"/>
        </w:rPr>
        <w:t>For example, a</w:t>
      </w:r>
      <w:r w:rsidR="006D7084">
        <w:rPr>
          <w:sz w:val="22"/>
          <w:szCs w:val="22"/>
        </w:rPr>
        <w:t xml:space="preserve"> static anchor UE </w:t>
      </w:r>
      <w:r w:rsidR="002063D1">
        <w:rPr>
          <w:sz w:val="22"/>
          <w:szCs w:val="22"/>
        </w:rPr>
        <w:t xml:space="preserve">close to the target UE could be used as a good reference </w:t>
      </w:r>
      <w:r w:rsidR="00302AB8">
        <w:rPr>
          <w:sz w:val="22"/>
          <w:szCs w:val="22"/>
        </w:rPr>
        <w:t>for</w:t>
      </w:r>
      <w:r w:rsidR="00EB4721">
        <w:rPr>
          <w:sz w:val="22"/>
          <w:szCs w:val="22"/>
        </w:rPr>
        <w:t xml:space="preserve"> the SL RSTD calculation</w:t>
      </w:r>
      <w:r w:rsidR="00434B05">
        <w:rPr>
          <w:sz w:val="22"/>
          <w:szCs w:val="22"/>
        </w:rPr>
        <w:t>.</w:t>
      </w:r>
      <w:r w:rsidR="002063D1">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C97820" w14:paraId="1B8A5F21" w14:textId="77777777" w:rsidTr="00C97820">
        <w:tc>
          <w:tcPr>
            <w:tcW w:w="9962" w:type="dxa"/>
          </w:tcPr>
          <w:p w14:paraId="2078CCE5" w14:textId="6499703E" w:rsidR="00C97820" w:rsidRPr="0023695B" w:rsidRDefault="00C97820" w:rsidP="002070E0">
            <w:pPr>
              <w:spacing w:after="0"/>
              <w:jc w:val="both"/>
              <w:rPr>
                <w:b/>
                <w:sz w:val="22"/>
                <w:szCs w:val="22"/>
                <w:lang w:val="en-US"/>
              </w:rPr>
            </w:pPr>
            <w:bookmarkStart w:id="38" w:name="Proposal98259" w:colFirst="0" w:colLast="0"/>
            <w:bookmarkStart w:id="39" w:name="Proposal38116" w:colFirst="0" w:colLast="0"/>
            <w:bookmarkStart w:id="40" w:name="Proposal67136" w:colFirst="0" w:colLast="0"/>
            <w:bookmarkStart w:id="41" w:name="Proposal92542" w:colFirst="0" w:colLast="0"/>
            <w:bookmarkStart w:id="42" w:name="Proposal21219" w:colFirst="0" w:colLast="0"/>
            <w:bookmarkStart w:id="43" w:name="Proposal39483"/>
            <w:bookmarkStart w:id="44" w:name="Proposal8059"/>
            <w:bookmarkStart w:id="45" w:name="Proposal80715"/>
            <w:bookmarkStart w:id="46" w:name="Proposal7226"/>
            <w:bookmarkStart w:id="47" w:name="Proposal62270"/>
            <w:bookmarkStart w:id="48" w:name="Proposal19209"/>
            <w:bookmarkStart w:id="49" w:name="Proposal85169"/>
            <w:bookmarkStart w:id="50" w:name="Proposal88502"/>
            <w:r w:rsidRPr="0027453D">
              <w:rPr>
                <w:b/>
                <w:sz w:val="22"/>
                <w:szCs w:val="22"/>
              </w:rPr>
              <w:t xml:space="preserve">Proposal </w:t>
            </w:r>
            <w:r w:rsidRPr="00747D38">
              <w:rPr>
                <w:b/>
                <w:shd w:val="clear" w:color="auto" w:fill="E6E6E6"/>
              </w:rPr>
              <w:fldChar w:fldCharType="begin"/>
            </w:r>
            <w:r w:rsidRPr="003E76E6">
              <w:rPr>
                <w:b/>
                <w:lang w:val="en-US"/>
              </w:rPr>
              <w:instrText xml:space="preserve"> SEQ Proposal \* Arabic </w:instrText>
            </w:r>
            <w:r w:rsidRPr="00747D38">
              <w:rPr>
                <w:b/>
                <w:shd w:val="clear" w:color="auto" w:fill="E6E6E6"/>
              </w:rPr>
              <w:fldChar w:fldCharType="separate"/>
            </w:r>
            <w:r w:rsidR="00B537EF">
              <w:rPr>
                <w:b/>
                <w:noProof/>
                <w:lang w:val="en-US"/>
              </w:rPr>
              <w:t>4</w:t>
            </w:r>
            <w:r w:rsidRPr="00747D38">
              <w:rPr>
                <w:b/>
                <w:shd w:val="clear" w:color="auto" w:fill="E6E6E6"/>
              </w:rPr>
              <w:fldChar w:fldCharType="end"/>
            </w:r>
            <w:r w:rsidRPr="0023695B">
              <w:rPr>
                <w:b/>
                <w:sz w:val="22"/>
                <w:szCs w:val="22"/>
              </w:rPr>
              <w:t xml:space="preserve">: </w:t>
            </w:r>
            <w:r w:rsidR="00D90972">
              <w:rPr>
                <w:b/>
                <w:sz w:val="22"/>
                <w:szCs w:val="22"/>
              </w:rPr>
              <w:t xml:space="preserve">RAN1 support </w:t>
            </w:r>
            <w:r w:rsidR="002018FA">
              <w:rPr>
                <w:b/>
                <w:sz w:val="22"/>
                <w:szCs w:val="22"/>
              </w:rPr>
              <w:t xml:space="preserve">at least following features to support SL-TDOA positioning </w:t>
            </w:r>
          </w:p>
          <w:p w14:paraId="55593D5D" w14:textId="77777777" w:rsidR="00C97820" w:rsidRPr="0023695B" w:rsidRDefault="00C97820" w:rsidP="002070E0">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 and anchor UE should report synchronization source information such as GNSS or cell ID.</w:t>
            </w:r>
          </w:p>
          <w:p w14:paraId="1B9418DC" w14:textId="776FBF51" w:rsidR="00C97820" w:rsidRPr="00C97820" w:rsidRDefault="00C97820" w:rsidP="002070E0">
            <w:pPr>
              <w:numPr>
                <w:ilvl w:val="0"/>
                <w:numId w:val="95"/>
              </w:numPr>
              <w:spacing w:after="0"/>
              <w:jc w:val="both"/>
              <w:rPr>
                <w:b/>
                <w:sz w:val="22"/>
                <w:szCs w:val="22"/>
                <w:lang w:val="en-US"/>
              </w:rPr>
            </w:pPr>
            <w:r w:rsidRPr="0023695B">
              <w:rPr>
                <w:b/>
                <w:sz w:val="22"/>
                <w:szCs w:val="22"/>
              </w:rPr>
              <w:t>For UL-TDOA-like operation, the anchor UEs should report at least SL RTOA measurement(s) with target UE ID, time stamp(s), and the target UE and anchor UEs should report synchronization source information such as GNSS or cell ID.</w:t>
            </w:r>
          </w:p>
        </w:tc>
      </w:tr>
      <w:bookmarkEnd w:id="38"/>
      <w:bookmarkEnd w:id="39"/>
      <w:bookmarkEnd w:id="40"/>
      <w:bookmarkEnd w:id="41"/>
      <w:bookmarkEnd w:id="42"/>
    </w:tbl>
    <w:p w14:paraId="25F863D1" w14:textId="77777777" w:rsidR="00C97820" w:rsidRDefault="00C97820" w:rsidP="00284697">
      <w:pPr>
        <w:spacing w:after="0"/>
        <w:rPr>
          <w:b/>
          <w:sz w:val="22"/>
          <w:szCs w:val="22"/>
        </w:rPr>
      </w:pPr>
    </w:p>
    <w:bookmarkEnd w:id="43"/>
    <w:bookmarkEnd w:id="44"/>
    <w:bookmarkEnd w:id="45"/>
    <w:bookmarkEnd w:id="46"/>
    <w:bookmarkEnd w:id="47"/>
    <w:bookmarkEnd w:id="48"/>
    <w:bookmarkEnd w:id="49"/>
    <w:bookmarkEnd w:id="50"/>
    <w:p w14:paraId="7FC4C5B1" w14:textId="421566E9" w:rsidR="00E556C8" w:rsidRDefault="004A6306" w:rsidP="003548F8">
      <w:pPr>
        <w:jc w:val="both"/>
        <w:rPr>
          <w:sz w:val="22"/>
          <w:szCs w:val="22"/>
        </w:rPr>
      </w:pPr>
      <w:r w:rsidRPr="00645628">
        <w:rPr>
          <w:sz w:val="22"/>
          <w:szCs w:val="22"/>
        </w:rPr>
        <w:t xml:space="preserve">As shown in </w:t>
      </w:r>
      <w:r w:rsidR="00645628" w:rsidRPr="00645628">
        <w:rPr>
          <w:sz w:val="22"/>
          <w:szCs w:val="22"/>
        </w:rPr>
        <w:fldChar w:fldCharType="begin"/>
      </w:r>
      <w:r w:rsidR="00645628" w:rsidRPr="008C7D6E">
        <w:rPr>
          <w:sz w:val="22"/>
          <w:szCs w:val="22"/>
        </w:rPr>
        <w:instrText xml:space="preserve"> REF _Ref114759356 \h </w:instrText>
      </w:r>
      <w:r w:rsidR="00645628">
        <w:rPr>
          <w:sz w:val="22"/>
          <w:szCs w:val="22"/>
        </w:rPr>
        <w:instrText xml:space="preserve"> \* MERGEFORMAT </w:instrText>
      </w:r>
      <w:r w:rsidR="00645628" w:rsidRPr="00645628">
        <w:rPr>
          <w:sz w:val="22"/>
          <w:szCs w:val="22"/>
        </w:rPr>
      </w:r>
      <w:r w:rsidR="00645628" w:rsidRPr="00645628">
        <w:rPr>
          <w:sz w:val="22"/>
          <w:szCs w:val="22"/>
        </w:rPr>
        <w:fldChar w:fldCharType="separate"/>
      </w:r>
      <w:r w:rsidR="00B537EF" w:rsidRPr="00B537EF">
        <w:rPr>
          <w:sz w:val="22"/>
          <w:szCs w:val="22"/>
        </w:rPr>
        <w:t xml:space="preserve">Figure </w:t>
      </w:r>
      <w:r w:rsidR="00B537EF" w:rsidRPr="00B537EF">
        <w:rPr>
          <w:noProof/>
          <w:sz w:val="22"/>
          <w:szCs w:val="22"/>
        </w:rPr>
        <w:t>2</w:t>
      </w:r>
      <w:r w:rsidR="00645628" w:rsidRPr="00645628">
        <w:rPr>
          <w:sz w:val="22"/>
          <w:szCs w:val="22"/>
        </w:rPr>
        <w:fldChar w:fldCharType="end"/>
      </w:r>
      <w:r w:rsidR="005A36AE">
        <w:rPr>
          <w:sz w:val="22"/>
          <w:szCs w:val="22"/>
        </w:rPr>
        <w:t xml:space="preserve"> of subsection 2.1.2</w:t>
      </w:r>
      <w:r w:rsidRPr="52AA9FBB">
        <w:rPr>
          <w:sz w:val="22"/>
          <w:szCs w:val="22"/>
        </w:rPr>
        <w:t>,</w:t>
      </w:r>
      <w:r w:rsidRPr="00645628">
        <w:rPr>
          <w:sz w:val="22"/>
          <w:szCs w:val="22"/>
        </w:rPr>
        <w:t xml:space="preserve"> the </w:t>
      </w:r>
      <w:r w:rsidR="00510573">
        <w:rPr>
          <w:sz w:val="22"/>
          <w:szCs w:val="22"/>
        </w:rPr>
        <w:t xml:space="preserve">vehicle type UEs </w:t>
      </w:r>
      <w:r w:rsidR="008C7D6E">
        <w:rPr>
          <w:sz w:val="22"/>
          <w:szCs w:val="22"/>
        </w:rPr>
        <w:t>may be equipped with at least two antennas or antenna panels</w:t>
      </w:r>
      <w:r w:rsidR="00B53FDA">
        <w:rPr>
          <w:sz w:val="22"/>
          <w:szCs w:val="22"/>
        </w:rPr>
        <w:t xml:space="preserve">, </w:t>
      </w:r>
      <w:r w:rsidR="00016AC7">
        <w:rPr>
          <w:sz w:val="22"/>
          <w:szCs w:val="22"/>
        </w:rPr>
        <w:t>so</w:t>
      </w:r>
      <w:r w:rsidR="00B53FDA">
        <w:rPr>
          <w:sz w:val="22"/>
          <w:szCs w:val="22"/>
        </w:rPr>
        <w:t xml:space="preserve"> we </w:t>
      </w:r>
      <w:r w:rsidR="00016AC7">
        <w:rPr>
          <w:sz w:val="22"/>
          <w:szCs w:val="22"/>
        </w:rPr>
        <w:t>can consider RSTD measurement</w:t>
      </w:r>
      <w:r w:rsidR="0085645A">
        <w:rPr>
          <w:sz w:val="22"/>
          <w:szCs w:val="22"/>
        </w:rPr>
        <w:t xml:space="preserve"> </w:t>
      </w:r>
      <w:r w:rsidR="00FD5FAD">
        <w:rPr>
          <w:sz w:val="22"/>
          <w:szCs w:val="22"/>
        </w:rPr>
        <w:t xml:space="preserve">per </w:t>
      </w:r>
      <w:r w:rsidR="00DE56BA">
        <w:rPr>
          <w:sz w:val="22"/>
          <w:szCs w:val="22"/>
        </w:rPr>
        <w:t>receive</w:t>
      </w:r>
      <w:r w:rsidR="00FD5FAD">
        <w:rPr>
          <w:sz w:val="22"/>
          <w:szCs w:val="22"/>
        </w:rPr>
        <w:t xml:space="preserve"> antenna </w:t>
      </w:r>
      <w:r w:rsidR="00B61DA5" w:rsidRPr="00AB7647">
        <w:rPr>
          <w:sz w:val="22"/>
          <w:szCs w:val="22"/>
        </w:rPr>
        <w:t xml:space="preserve">for specific SL PRS transmitted from </w:t>
      </w:r>
      <w:r w:rsidR="00FD5FAD">
        <w:rPr>
          <w:sz w:val="22"/>
          <w:szCs w:val="22"/>
        </w:rPr>
        <w:t xml:space="preserve">two different </w:t>
      </w:r>
      <w:r w:rsidR="00B61DA5" w:rsidRPr="00AB7647">
        <w:rPr>
          <w:sz w:val="22"/>
          <w:szCs w:val="22"/>
        </w:rPr>
        <w:t>anchor nodes</w:t>
      </w:r>
      <w:r w:rsidR="0085645A">
        <w:rPr>
          <w:sz w:val="22"/>
          <w:szCs w:val="22"/>
        </w:rPr>
        <w:t xml:space="preserve">. </w:t>
      </w:r>
      <w:r w:rsidR="00DF3478">
        <w:rPr>
          <w:sz w:val="22"/>
          <w:szCs w:val="22"/>
        </w:rPr>
        <w:t xml:space="preserve">For </w:t>
      </w:r>
      <w:r w:rsidR="00C85F89">
        <w:rPr>
          <w:sz w:val="22"/>
          <w:szCs w:val="22"/>
        </w:rPr>
        <w:t xml:space="preserve">an anchor node </w:t>
      </w:r>
      <w:r w:rsidR="00551402">
        <w:rPr>
          <w:sz w:val="22"/>
          <w:szCs w:val="22"/>
        </w:rPr>
        <w:t xml:space="preserve">which </w:t>
      </w:r>
      <w:r w:rsidR="00514771">
        <w:rPr>
          <w:sz w:val="22"/>
          <w:szCs w:val="22"/>
        </w:rPr>
        <w:t>is not far from the target UE</w:t>
      </w:r>
      <w:r w:rsidR="00C24852">
        <w:rPr>
          <w:sz w:val="22"/>
          <w:szCs w:val="22"/>
        </w:rPr>
        <w:t xml:space="preserve">, </w:t>
      </w:r>
      <w:r w:rsidR="00E766B2">
        <w:rPr>
          <w:sz w:val="22"/>
          <w:szCs w:val="22"/>
        </w:rPr>
        <w:t xml:space="preserve">we can additionally consider </w:t>
      </w:r>
      <w:r w:rsidR="00641852">
        <w:rPr>
          <w:sz w:val="22"/>
          <w:szCs w:val="22"/>
        </w:rPr>
        <w:t xml:space="preserve">using </w:t>
      </w:r>
      <w:r w:rsidR="006E48AE">
        <w:rPr>
          <w:sz w:val="22"/>
          <w:szCs w:val="22"/>
        </w:rPr>
        <w:t xml:space="preserve">a </w:t>
      </w:r>
      <w:r w:rsidR="00251EE4">
        <w:rPr>
          <w:sz w:val="22"/>
          <w:szCs w:val="22"/>
        </w:rPr>
        <w:t>RSTD</w:t>
      </w:r>
      <w:r w:rsidR="003E4924">
        <w:rPr>
          <w:sz w:val="22"/>
          <w:szCs w:val="22"/>
        </w:rPr>
        <w:t xml:space="preserve"> measurement</w:t>
      </w:r>
      <w:r w:rsidR="00FE7F49">
        <w:rPr>
          <w:sz w:val="22"/>
          <w:szCs w:val="22"/>
        </w:rPr>
        <w:t xml:space="preserve"> </w:t>
      </w:r>
      <w:r w:rsidR="00DE56BA">
        <w:rPr>
          <w:sz w:val="22"/>
          <w:szCs w:val="22"/>
        </w:rPr>
        <w:t xml:space="preserve">between two different </w:t>
      </w:r>
      <w:r w:rsidR="003E5AC9">
        <w:rPr>
          <w:sz w:val="22"/>
          <w:szCs w:val="22"/>
        </w:rPr>
        <w:t xml:space="preserve">receive </w:t>
      </w:r>
      <w:r w:rsidR="00DE56BA">
        <w:rPr>
          <w:sz w:val="22"/>
          <w:szCs w:val="22"/>
        </w:rPr>
        <w:t>antenna</w:t>
      </w:r>
      <w:r w:rsidR="003E5AC9">
        <w:rPr>
          <w:sz w:val="22"/>
          <w:szCs w:val="22"/>
        </w:rPr>
        <w:t xml:space="preserve">s </w:t>
      </w:r>
      <w:r w:rsidR="00B9342B">
        <w:rPr>
          <w:sz w:val="22"/>
          <w:szCs w:val="22"/>
        </w:rPr>
        <w:t>of the target UE</w:t>
      </w:r>
      <w:r w:rsidR="0075443D">
        <w:rPr>
          <w:sz w:val="22"/>
          <w:szCs w:val="22"/>
        </w:rPr>
        <w:t xml:space="preserve"> in case </w:t>
      </w:r>
      <w:r w:rsidR="00DD40D4">
        <w:rPr>
          <w:sz w:val="22"/>
          <w:szCs w:val="22"/>
        </w:rPr>
        <w:t xml:space="preserve">they are connected to the same oscillator </w:t>
      </w:r>
      <w:r w:rsidR="0034485F">
        <w:rPr>
          <w:sz w:val="22"/>
          <w:szCs w:val="22"/>
        </w:rPr>
        <w:t xml:space="preserve">or time-offset is </w:t>
      </w:r>
      <w:r w:rsidR="00815810">
        <w:rPr>
          <w:sz w:val="22"/>
          <w:szCs w:val="22"/>
        </w:rPr>
        <w:t xml:space="preserve">somewhat </w:t>
      </w:r>
      <w:r w:rsidR="0034485F">
        <w:rPr>
          <w:sz w:val="22"/>
          <w:szCs w:val="22"/>
        </w:rPr>
        <w:t>known</w:t>
      </w:r>
      <w:r w:rsidR="00DD40D4">
        <w:rPr>
          <w:sz w:val="22"/>
          <w:szCs w:val="22"/>
        </w:rPr>
        <w:t>.</w:t>
      </w:r>
      <w:r w:rsidR="0025477D">
        <w:rPr>
          <w:sz w:val="22"/>
          <w:szCs w:val="22"/>
        </w:rPr>
        <w:t xml:space="preserve"> For example, </w:t>
      </w:r>
      <w:r w:rsidR="004D4695">
        <w:rPr>
          <w:sz w:val="22"/>
          <w:szCs w:val="22"/>
        </w:rPr>
        <w:t xml:space="preserve">the target UE can estimate </w:t>
      </w:r>
      <w:r w:rsidR="000F00F4">
        <w:rPr>
          <w:sz w:val="22"/>
          <w:szCs w:val="22"/>
        </w:rPr>
        <w:t xml:space="preserve">two </w:t>
      </w:r>
      <w:r w:rsidR="004D4695">
        <w:rPr>
          <w:sz w:val="22"/>
          <w:szCs w:val="22"/>
        </w:rPr>
        <w:t>time of arrival</w:t>
      </w:r>
      <w:r w:rsidR="000F00F4">
        <w:rPr>
          <w:sz w:val="22"/>
          <w:szCs w:val="22"/>
        </w:rPr>
        <w:t xml:space="preserve">s at </w:t>
      </w:r>
      <w:r w:rsidR="00D43AED">
        <w:rPr>
          <w:sz w:val="22"/>
          <w:szCs w:val="22"/>
        </w:rPr>
        <w:t>the two receive ant</w:t>
      </w:r>
      <w:r w:rsidR="0005148B">
        <w:rPr>
          <w:sz w:val="22"/>
          <w:szCs w:val="22"/>
        </w:rPr>
        <w:t>e</w:t>
      </w:r>
      <w:r w:rsidR="00D43AED">
        <w:rPr>
          <w:sz w:val="22"/>
          <w:szCs w:val="22"/>
        </w:rPr>
        <w:t>nnas</w:t>
      </w:r>
      <w:r w:rsidR="004D4695">
        <w:rPr>
          <w:sz w:val="22"/>
          <w:szCs w:val="22"/>
        </w:rPr>
        <w:t xml:space="preserve"> for a</w:t>
      </w:r>
      <w:r w:rsidR="001E3571">
        <w:rPr>
          <w:sz w:val="22"/>
          <w:szCs w:val="22"/>
        </w:rPr>
        <w:t xml:space="preserve"> SL PRS transmitted by </w:t>
      </w:r>
      <w:r w:rsidR="00724D42">
        <w:rPr>
          <w:sz w:val="22"/>
          <w:szCs w:val="22"/>
        </w:rPr>
        <w:t>a</w:t>
      </w:r>
      <w:r w:rsidR="00450B79">
        <w:rPr>
          <w:sz w:val="22"/>
          <w:szCs w:val="22"/>
        </w:rPr>
        <w:t>n</w:t>
      </w:r>
      <w:r w:rsidR="00724D42">
        <w:rPr>
          <w:sz w:val="22"/>
          <w:szCs w:val="22"/>
        </w:rPr>
        <w:t xml:space="preserve"> </w:t>
      </w:r>
      <w:r w:rsidR="00465361">
        <w:rPr>
          <w:sz w:val="22"/>
          <w:szCs w:val="22"/>
        </w:rPr>
        <w:t>anchor UE</w:t>
      </w:r>
      <w:r w:rsidR="00CC6158">
        <w:rPr>
          <w:sz w:val="22"/>
          <w:szCs w:val="22"/>
        </w:rPr>
        <w:t xml:space="preserve">, and it calculates </w:t>
      </w:r>
      <w:r w:rsidR="00520115">
        <w:rPr>
          <w:sz w:val="22"/>
          <w:szCs w:val="22"/>
        </w:rPr>
        <w:t xml:space="preserve">difference of them. </w:t>
      </w:r>
      <w:r w:rsidR="00C90627">
        <w:rPr>
          <w:sz w:val="22"/>
          <w:szCs w:val="22"/>
        </w:rPr>
        <w:t xml:space="preserve">The location variable would be </w:t>
      </w:r>
      <w:r w:rsidR="00D37254">
        <w:rPr>
          <w:sz w:val="22"/>
          <w:szCs w:val="22"/>
        </w:rPr>
        <w:t xml:space="preserve">the location of </w:t>
      </w:r>
      <w:r w:rsidR="00D176E4">
        <w:rPr>
          <w:sz w:val="22"/>
          <w:szCs w:val="22"/>
        </w:rPr>
        <w:t>a</w:t>
      </w:r>
      <w:r w:rsidR="00C90627">
        <w:rPr>
          <w:sz w:val="22"/>
          <w:szCs w:val="22"/>
        </w:rPr>
        <w:t xml:space="preserve"> receive antenna </w:t>
      </w:r>
      <w:r w:rsidR="00BA669A">
        <w:rPr>
          <w:sz w:val="22"/>
          <w:szCs w:val="22"/>
        </w:rPr>
        <w:t xml:space="preserve">since </w:t>
      </w:r>
      <w:r w:rsidR="0063568C">
        <w:rPr>
          <w:sz w:val="22"/>
          <w:szCs w:val="22"/>
        </w:rPr>
        <w:t xml:space="preserve">the location of </w:t>
      </w:r>
      <w:r w:rsidR="00A33A14">
        <w:rPr>
          <w:sz w:val="22"/>
          <w:szCs w:val="22"/>
        </w:rPr>
        <w:t xml:space="preserve">another receive antenna is </w:t>
      </w:r>
      <w:r w:rsidR="00DB778C">
        <w:rPr>
          <w:sz w:val="22"/>
          <w:szCs w:val="22"/>
        </w:rPr>
        <w:t xml:space="preserve">fixed with respect to the </w:t>
      </w:r>
      <w:r w:rsidR="000951D6">
        <w:rPr>
          <w:sz w:val="22"/>
          <w:szCs w:val="22"/>
        </w:rPr>
        <w:t>first recei</w:t>
      </w:r>
      <w:r w:rsidR="00F22FEC">
        <w:rPr>
          <w:sz w:val="22"/>
          <w:szCs w:val="22"/>
        </w:rPr>
        <w:t>ve antenna location.</w:t>
      </w:r>
    </w:p>
    <w:p w14:paraId="4C2FC5C1" w14:textId="08633252" w:rsidR="00FF3382" w:rsidRDefault="00E556C8" w:rsidP="003548F8">
      <w:pPr>
        <w:jc w:val="both"/>
        <w:rPr>
          <w:sz w:val="22"/>
          <w:szCs w:val="22"/>
        </w:rPr>
      </w:pPr>
      <w:r>
        <w:rPr>
          <w:sz w:val="22"/>
          <w:szCs w:val="22"/>
        </w:rPr>
        <w:t>The dis</w:t>
      </w:r>
      <w:r w:rsidR="00E7192E">
        <w:rPr>
          <w:sz w:val="22"/>
          <w:szCs w:val="22"/>
        </w:rPr>
        <w:t xml:space="preserve">tance between receive antennas is relatively large in the vehicles than mobile phones, so </w:t>
      </w:r>
      <w:r w:rsidR="007A1FD0">
        <w:rPr>
          <w:sz w:val="22"/>
          <w:szCs w:val="22"/>
        </w:rPr>
        <w:t>we may be able to use the measurement.</w:t>
      </w:r>
      <w:r w:rsidR="009C0374">
        <w:rPr>
          <w:sz w:val="22"/>
          <w:szCs w:val="22"/>
        </w:rPr>
        <w:t xml:space="preserve"> </w:t>
      </w:r>
      <w:r w:rsidR="0049342B" w:rsidRPr="0049342B">
        <w:rPr>
          <w:sz w:val="22"/>
          <w:szCs w:val="22"/>
        </w:rPr>
        <w:t xml:space="preserve">It might be a new concept of RSTD measurement, but it would be beneficial as time synchronization between different anchor nodes does not affect the measurement, and it has a benefit in terms of resource efficiency as it is still RSTD measurement </w:t>
      </w:r>
      <w:r w:rsidR="00580511">
        <w:rPr>
          <w:sz w:val="22"/>
          <w:szCs w:val="22"/>
        </w:rPr>
        <w:t>requiring</w:t>
      </w:r>
      <w:r w:rsidR="0049342B" w:rsidRPr="0049342B">
        <w:rPr>
          <w:sz w:val="22"/>
          <w:szCs w:val="22"/>
        </w:rPr>
        <w:t xml:space="preserve"> one-way transmission</w:t>
      </w:r>
      <w:r w:rsidR="00AC1BE9">
        <w:rPr>
          <w:sz w:val="22"/>
          <w:szCs w:val="22"/>
        </w:rPr>
        <w:t xml:space="preserve"> only</w:t>
      </w:r>
      <w:r w:rsidR="0049342B" w:rsidRPr="0049342B">
        <w:rPr>
          <w:sz w:val="22"/>
          <w:szCs w:val="22"/>
        </w:rPr>
        <w:t>.</w:t>
      </w:r>
      <w:r w:rsidR="000B2608">
        <w:rPr>
          <w:sz w:val="22"/>
          <w:szCs w:val="22"/>
        </w:rPr>
        <w:t xml:space="preserve"> </w:t>
      </w:r>
      <w:r w:rsidR="000D4288">
        <w:rPr>
          <w:sz w:val="22"/>
          <w:szCs w:val="22"/>
        </w:rPr>
        <w:t>Furthermore, s</w:t>
      </w:r>
      <w:r w:rsidR="000B2608">
        <w:rPr>
          <w:sz w:val="22"/>
          <w:szCs w:val="22"/>
        </w:rPr>
        <w:t xml:space="preserve">ince it is </w:t>
      </w:r>
      <w:r w:rsidR="00307A4A">
        <w:rPr>
          <w:sz w:val="22"/>
          <w:szCs w:val="22"/>
        </w:rPr>
        <w:t>a time difference at t</w:t>
      </w:r>
      <w:r w:rsidR="0020114E">
        <w:rPr>
          <w:sz w:val="22"/>
          <w:szCs w:val="22"/>
        </w:rPr>
        <w:t xml:space="preserve">he two </w:t>
      </w:r>
      <w:r w:rsidR="008C645B">
        <w:rPr>
          <w:sz w:val="22"/>
          <w:szCs w:val="22"/>
        </w:rPr>
        <w:t xml:space="preserve">receive antennas </w:t>
      </w:r>
      <w:r w:rsidR="000F468B">
        <w:rPr>
          <w:sz w:val="22"/>
          <w:szCs w:val="22"/>
        </w:rPr>
        <w:t xml:space="preserve">for a SL PRS transmitted from a </w:t>
      </w:r>
      <w:r w:rsidR="005A40E3">
        <w:rPr>
          <w:sz w:val="22"/>
          <w:szCs w:val="22"/>
        </w:rPr>
        <w:t>transmission antenna</w:t>
      </w:r>
      <w:r w:rsidR="00EF61A7">
        <w:rPr>
          <w:sz w:val="22"/>
          <w:szCs w:val="22"/>
        </w:rPr>
        <w:t xml:space="preserve">, </w:t>
      </w:r>
      <w:r w:rsidR="00172A7C">
        <w:rPr>
          <w:sz w:val="22"/>
          <w:szCs w:val="22"/>
        </w:rPr>
        <w:t xml:space="preserve">a </w:t>
      </w:r>
      <w:r w:rsidR="00014693">
        <w:rPr>
          <w:sz w:val="22"/>
          <w:szCs w:val="22"/>
        </w:rPr>
        <w:t xml:space="preserve">TEG-related </w:t>
      </w:r>
      <w:r w:rsidR="00C316D7">
        <w:rPr>
          <w:sz w:val="22"/>
          <w:szCs w:val="22"/>
        </w:rPr>
        <w:t>timing error</w:t>
      </w:r>
      <w:r w:rsidR="00014693">
        <w:rPr>
          <w:sz w:val="22"/>
          <w:szCs w:val="22"/>
        </w:rPr>
        <w:t xml:space="preserve"> of </w:t>
      </w:r>
      <w:r w:rsidR="00A203AC">
        <w:rPr>
          <w:sz w:val="22"/>
          <w:szCs w:val="22"/>
        </w:rPr>
        <w:t>the anchor node is cancelled.</w:t>
      </w:r>
      <w:r w:rsidR="00C316D7">
        <w:rPr>
          <w:sz w:val="22"/>
          <w:szCs w:val="22"/>
        </w:rPr>
        <w:t xml:space="preserve"> </w:t>
      </w:r>
    </w:p>
    <w:p w14:paraId="76405401" w14:textId="608E27DD" w:rsidR="009C0374" w:rsidRDefault="009C0374" w:rsidP="005D73BE">
      <w:pPr>
        <w:jc w:val="both"/>
        <w:rPr>
          <w:sz w:val="22"/>
          <w:szCs w:val="22"/>
        </w:rPr>
      </w:pPr>
      <w:bookmarkStart w:id="51" w:name="Proposal67137"/>
      <w:bookmarkStart w:id="52" w:name="Proposal92543"/>
      <w:bookmarkStart w:id="53" w:name="Proposal21220"/>
      <w:r w:rsidRPr="0027453D">
        <w:rPr>
          <w:b/>
          <w:sz w:val="22"/>
          <w:szCs w:val="22"/>
        </w:rPr>
        <w:t xml:space="preserve">Proposal </w:t>
      </w:r>
      <w:r w:rsidR="00A95A9A" w:rsidRPr="003A74B1">
        <w:rPr>
          <w:b/>
          <w:bCs/>
          <w:sz w:val="22"/>
          <w:szCs w:val="22"/>
          <w:shd w:val="clear" w:color="auto" w:fill="E6E6E6"/>
        </w:rPr>
        <w:fldChar w:fldCharType="begin"/>
      </w:r>
      <w:r w:rsidR="00A95A9A" w:rsidRPr="003A74B1">
        <w:rPr>
          <w:b/>
          <w:bCs/>
          <w:sz w:val="22"/>
          <w:szCs w:val="22"/>
          <w:lang w:val="en-US"/>
        </w:rPr>
        <w:instrText xml:space="preserve"> SEQ Proposal \* Arabic </w:instrText>
      </w:r>
      <w:r w:rsidR="00A95A9A" w:rsidRPr="003A74B1">
        <w:rPr>
          <w:b/>
          <w:bCs/>
          <w:sz w:val="22"/>
          <w:szCs w:val="22"/>
          <w:shd w:val="clear" w:color="auto" w:fill="E6E6E6"/>
        </w:rPr>
        <w:fldChar w:fldCharType="separate"/>
      </w:r>
      <w:r w:rsidR="00B537EF">
        <w:rPr>
          <w:b/>
          <w:bCs/>
          <w:noProof/>
          <w:sz w:val="22"/>
          <w:szCs w:val="22"/>
          <w:lang w:val="en-US"/>
        </w:rPr>
        <w:t>5</w:t>
      </w:r>
      <w:r w:rsidR="00A95A9A" w:rsidRPr="003A74B1">
        <w:rPr>
          <w:b/>
          <w:bCs/>
          <w:sz w:val="22"/>
          <w:szCs w:val="22"/>
          <w:shd w:val="clear" w:color="auto" w:fill="E6E6E6"/>
        </w:rPr>
        <w:fldChar w:fldCharType="end"/>
      </w:r>
      <w:r w:rsidRPr="0023695B">
        <w:rPr>
          <w:b/>
          <w:sz w:val="22"/>
          <w:szCs w:val="22"/>
        </w:rPr>
        <w:t xml:space="preserve">: </w:t>
      </w:r>
      <w:r w:rsidR="003F273B">
        <w:rPr>
          <w:b/>
          <w:sz w:val="22"/>
          <w:szCs w:val="22"/>
        </w:rPr>
        <w:t>For the UE</w:t>
      </w:r>
      <w:r w:rsidR="00793E1F">
        <w:rPr>
          <w:b/>
          <w:sz w:val="22"/>
          <w:szCs w:val="22"/>
        </w:rPr>
        <w:t xml:space="preserve"> </w:t>
      </w:r>
      <w:r w:rsidR="000148F3">
        <w:rPr>
          <w:b/>
          <w:sz w:val="22"/>
          <w:szCs w:val="22"/>
        </w:rPr>
        <w:t xml:space="preserve">which is </w:t>
      </w:r>
      <w:r w:rsidR="00241513">
        <w:rPr>
          <w:b/>
          <w:sz w:val="22"/>
          <w:szCs w:val="22"/>
        </w:rPr>
        <w:t xml:space="preserve">able to </w:t>
      </w:r>
      <w:r w:rsidR="00DA1378">
        <w:rPr>
          <w:b/>
          <w:sz w:val="22"/>
          <w:szCs w:val="22"/>
        </w:rPr>
        <w:t xml:space="preserve">cancel time offset </w:t>
      </w:r>
      <w:r w:rsidR="005E50C0">
        <w:rPr>
          <w:b/>
          <w:sz w:val="22"/>
          <w:szCs w:val="22"/>
        </w:rPr>
        <w:t>between different receive antennas, s</w:t>
      </w:r>
      <w:r w:rsidR="00ED2450">
        <w:rPr>
          <w:b/>
          <w:sz w:val="22"/>
          <w:szCs w:val="22"/>
        </w:rPr>
        <w:t xml:space="preserve">upport RSTD measurement </w:t>
      </w:r>
      <w:r w:rsidR="002A7E16">
        <w:rPr>
          <w:b/>
          <w:sz w:val="22"/>
          <w:szCs w:val="22"/>
        </w:rPr>
        <w:t>between different receive antennas with respect to a single anchor</w:t>
      </w:r>
      <w:r w:rsidR="00596B5B">
        <w:rPr>
          <w:b/>
          <w:sz w:val="22"/>
          <w:szCs w:val="22"/>
        </w:rPr>
        <w:t xml:space="preserve"> UE</w:t>
      </w:r>
    </w:p>
    <w:bookmarkEnd w:id="51"/>
    <w:bookmarkEnd w:id="52"/>
    <w:bookmarkEnd w:id="53"/>
    <w:p w14:paraId="3B6C3A0C" w14:textId="44148B56" w:rsidR="002F28D5" w:rsidRPr="003A74B1" w:rsidRDefault="002F28D5" w:rsidP="002921E9">
      <w:pPr>
        <w:pStyle w:val="Heading3"/>
      </w:pPr>
      <w:r w:rsidRPr="003A74B1">
        <w:t>SL-A</w:t>
      </w:r>
      <w:r w:rsidR="00FA7AA9" w:rsidRPr="003A74B1">
        <w:t>o</w:t>
      </w:r>
      <w:r w:rsidRPr="003A74B1">
        <w:t>A</w:t>
      </w:r>
    </w:p>
    <w:p w14:paraId="7D5464E9" w14:textId="489C2C57" w:rsidR="00051419" w:rsidRPr="002B6F13" w:rsidRDefault="00051419" w:rsidP="00051419">
      <w:pPr>
        <w:rPr>
          <w:sz w:val="22"/>
          <w:szCs w:val="22"/>
        </w:rPr>
      </w:pPr>
      <w:r w:rsidRPr="002B6F13">
        <w:rPr>
          <w:sz w:val="22"/>
          <w:szCs w:val="22"/>
        </w:rPr>
        <w:t>With regards to SL-</w:t>
      </w:r>
      <w:r>
        <w:rPr>
          <w:sz w:val="22"/>
          <w:szCs w:val="22"/>
        </w:rPr>
        <w:t>AoA</w:t>
      </w:r>
      <w:r w:rsidRPr="002B6F13">
        <w:rPr>
          <w:sz w:val="22"/>
          <w:szCs w:val="22"/>
        </w:rPr>
        <w:t xml:space="preserve"> positioning method, the following is agreed in </w:t>
      </w:r>
      <w:r w:rsidR="00C437C6">
        <w:rPr>
          <w:sz w:val="22"/>
          <w:szCs w:val="22"/>
        </w:rPr>
        <w:t xml:space="preserve">RAN1#110bis </w:t>
      </w:r>
      <w:r w:rsidRPr="002B6F13">
        <w:rPr>
          <w:sz w:val="22"/>
          <w:szCs w:val="22"/>
        </w:rPr>
        <w:t xml:space="preserve">meeting: </w:t>
      </w:r>
    </w:p>
    <w:tbl>
      <w:tblPr>
        <w:tblStyle w:val="TableGrid"/>
        <w:tblW w:w="0" w:type="auto"/>
        <w:tblLook w:val="04A0" w:firstRow="1" w:lastRow="0" w:firstColumn="1" w:lastColumn="0" w:noHBand="0" w:noVBand="1"/>
      </w:tblPr>
      <w:tblGrid>
        <w:gridCol w:w="9962"/>
      </w:tblGrid>
      <w:tr w:rsidR="00470BF5" w14:paraId="712E7D13" w14:textId="77777777" w:rsidTr="00470BF5">
        <w:tc>
          <w:tcPr>
            <w:tcW w:w="9962" w:type="dxa"/>
          </w:tcPr>
          <w:p w14:paraId="7AD5E455" w14:textId="6D248E1D" w:rsidR="00470BF5" w:rsidRPr="00EB2361" w:rsidRDefault="00470BF5" w:rsidP="003548F8">
            <w:pPr>
              <w:spacing w:after="0"/>
              <w:rPr>
                <w:b/>
                <w:bCs/>
                <w:sz w:val="22"/>
                <w:szCs w:val="22"/>
                <w:lang w:val="en-US"/>
              </w:rPr>
            </w:pPr>
            <w:r w:rsidRPr="00EB2361">
              <w:rPr>
                <w:b/>
                <w:bCs/>
                <w:sz w:val="22"/>
                <w:szCs w:val="22"/>
                <w:highlight w:val="green"/>
              </w:rPr>
              <w:t xml:space="preserve">Agreement </w:t>
            </w:r>
            <w:r w:rsidRPr="00EB2361">
              <w:rPr>
                <w:b/>
                <w:bCs/>
                <w:sz w:val="22"/>
                <w:szCs w:val="22"/>
              </w:rPr>
              <w:t>(</w:t>
            </w:r>
            <w:r w:rsidR="00270BE9">
              <w:rPr>
                <w:b/>
                <w:bCs/>
                <w:sz w:val="22"/>
                <w:szCs w:val="22"/>
              </w:rPr>
              <w:t>RAN1</w:t>
            </w:r>
            <w:r w:rsidRPr="00EB2361">
              <w:rPr>
                <w:b/>
                <w:bCs/>
                <w:sz w:val="22"/>
                <w:szCs w:val="22"/>
              </w:rPr>
              <w:t>#110bis)</w:t>
            </w:r>
          </w:p>
          <w:p w14:paraId="7AA590B4" w14:textId="77777777" w:rsidR="00470BF5" w:rsidRPr="00470BF5" w:rsidRDefault="00470BF5" w:rsidP="00EB2361">
            <w:pPr>
              <w:spacing w:after="0"/>
              <w:rPr>
                <w:sz w:val="22"/>
                <w:szCs w:val="22"/>
                <w:lang w:val="en-US"/>
              </w:rPr>
            </w:pPr>
            <w:r w:rsidRPr="00470BF5">
              <w:rPr>
                <w:sz w:val="22"/>
                <w:szCs w:val="22"/>
              </w:rPr>
              <w:t xml:space="preserve">For the study of SL-AoA positioning method, </w:t>
            </w:r>
          </w:p>
          <w:p w14:paraId="3CAD4519" w14:textId="77777777" w:rsidR="00470BF5" w:rsidRPr="00470BF5" w:rsidRDefault="00470BF5" w:rsidP="00EB2361">
            <w:pPr>
              <w:numPr>
                <w:ilvl w:val="0"/>
                <w:numId w:val="96"/>
              </w:numPr>
              <w:spacing w:after="0"/>
              <w:jc w:val="both"/>
              <w:rPr>
                <w:sz w:val="22"/>
                <w:szCs w:val="22"/>
                <w:lang w:val="en-US"/>
              </w:rPr>
            </w:pPr>
            <w:r w:rsidRPr="00470BF5">
              <w:rPr>
                <w:sz w:val="22"/>
                <w:szCs w:val="22"/>
              </w:rPr>
              <w:t xml:space="preserve">Both SL Azimuth of arrival (AoA) and SL zenith of arrival (ZoA) measurement should be included </w:t>
            </w:r>
          </w:p>
          <w:p w14:paraId="5E40A5B9" w14:textId="77777777" w:rsidR="00470BF5" w:rsidRPr="00470BF5" w:rsidRDefault="00470BF5" w:rsidP="00EB2361">
            <w:pPr>
              <w:numPr>
                <w:ilvl w:val="1"/>
                <w:numId w:val="96"/>
              </w:numPr>
              <w:spacing w:after="0"/>
              <w:jc w:val="both"/>
              <w:rPr>
                <w:sz w:val="22"/>
                <w:szCs w:val="22"/>
                <w:lang w:val="en-US"/>
              </w:rPr>
            </w:pPr>
            <w:r w:rsidRPr="00470BF5">
              <w:rPr>
                <w:sz w:val="22"/>
                <w:szCs w:val="22"/>
              </w:rPr>
              <w:t>FFS: Definition of the measurements</w:t>
            </w:r>
          </w:p>
          <w:p w14:paraId="71229BA5" w14:textId="77777777" w:rsidR="00470BF5" w:rsidRPr="00470BF5" w:rsidRDefault="00470BF5" w:rsidP="00EB2361">
            <w:pPr>
              <w:numPr>
                <w:ilvl w:val="0"/>
                <w:numId w:val="96"/>
              </w:numPr>
              <w:spacing w:after="0"/>
              <w:jc w:val="both"/>
              <w:rPr>
                <w:sz w:val="22"/>
                <w:szCs w:val="22"/>
                <w:lang w:val="en-US"/>
              </w:rPr>
            </w:pPr>
            <w:r w:rsidRPr="00470BF5">
              <w:rPr>
                <w:sz w:val="22"/>
                <w:szCs w:val="22"/>
              </w:rPr>
              <w:t>Study further whether other measurements can be applicable</w:t>
            </w:r>
          </w:p>
          <w:p w14:paraId="514F7B00" w14:textId="361EE509" w:rsidR="00470BF5" w:rsidRPr="00EB2361" w:rsidRDefault="00470BF5" w:rsidP="00EB2361">
            <w:pPr>
              <w:numPr>
                <w:ilvl w:val="0"/>
                <w:numId w:val="96"/>
              </w:numPr>
              <w:spacing w:after="0"/>
              <w:jc w:val="both"/>
              <w:rPr>
                <w:sz w:val="22"/>
                <w:szCs w:val="22"/>
                <w:lang w:val="en-US"/>
              </w:rPr>
            </w:pPr>
            <w:r w:rsidRPr="00470BF5">
              <w:rPr>
                <w:sz w:val="22"/>
                <w:szCs w:val="22"/>
              </w:rPr>
              <w:t>Study further the frame of reference (LCS or GCS)</w:t>
            </w:r>
          </w:p>
        </w:tc>
      </w:tr>
    </w:tbl>
    <w:p w14:paraId="5FC69E49" w14:textId="6D335924" w:rsidR="00A14542" w:rsidRDefault="00171746" w:rsidP="00095CB5">
      <w:pPr>
        <w:spacing w:before="240"/>
        <w:jc w:val="both"/>
        <w:rPr>
          <w:sz w:val="22"/>
          <w:szCs w:val="22"/>
        </w:rPr>
      </w:pPr>
      <w:r>
        <w:rPr>
          <w:sz w:val="22"/>
          <w:szCs w:val="22"/>
        </w:rPr>
        <w:t xml:space="preserve">Also, the </w:t>
      </w:r>
      <w:r w:rsidRPr="00171746">
        <w:rPr>
          <w:sz w:val="22"/>
          <w:szCs w:val="22"/>
        </w:rPr>
        <w:t>below captures the FL lead proposal</w:t>
      </w:r>
      <w:r w:rsidR="004129DB">
        <w:rPr>
          <w:sz w:val="22"/>
          <w:szCs w:val="22"/>
        </w:rPr>
        <w:t xml:space="preserve"> </w:t>
      </w:r>
      <w:r w:rsidR="004129DB">
        <w:rPr>
          <w:sz w:val="22"/>
          <w:szCs w:val="22"/>
        </w:rPr>
        <w:fldChar w:fldCharType="begin"/>
      </w:r>
      <w:r w:rsidR="004129DB">
        <w:rPr>
          <w:sz w:val="22"/>
          <w:szCs w:val="22"/>
        </w:rPr>
        <w:instrText xml:space="preserve"> REF _Ref127472290 \n \h </w:instrText>
      </w:r>
      <w:r w:rsidR="004129DB">
        <w:rPr>
          <w:sz w:val="22"/>
          <w:szCs w:val="22"/>
        </w:rPr>
      </w:r>
      <w:r w:rsidR="004129DB">
        <w:rPr>
          <w:sz w:val="22"/>
          <w:szCs w:val="22"/>
        </w:rPr>
        <w:fldChar w:fldCharType="separate"/>
      </w:r>
      <w:r w:rsidR="00B537EF">
        <w:rPr>
          <w:sz w:val="22"/>
          <w:szCs w:val="22"/>
        </w:rPr>
        <w:t>[4]</w:t>
      </w:r>
      <w:r w:rsidR="004129DB">
        <w:rPr>
          <w:sz w:val="22"/>
          <w:szCs w:val="22"/>
        </w:rPr>
        <w:fldChar w:fldCharType="end"/>
      </w:r>
      <w:r w:rsidRPr="00171746">
        <w:rPr>
          <w:sz w:val="22"/>
          <w:szCs w:val="22"/>
        </w:rPr>
        <w:t xml:space="preserve"> for which there was no conclusion reached due to time limitation in RAN1#111</w:t>
      </w:r>
      <w:r w:rsidR="00B96F94">
        <w:rPr>
          <w:sz w:val="22"/>
          <w:szCs w:val="22"/>
        </w:rPr>
        <w:t>.</w:t>
      </w:r>
    </w:p>
    <w:tbl>
      <w:tblPr>
        <w:tblStyle w:val="TableGrid"/>
        <w:tblW w:w="0" w:type="auto"/>
        <w:tblLook w:val="04A0" w:firstRow="1" w:lastRow="0" w:firstColumn="1" w:lastColumn="0" w:noHBand="0" w:noVBand="1"/>
      </w:tblPr>
      <w:tblGrid>
        <w:gridCol w:w="9962"/>
      </w:tblGrid>
      <w:tr w:rsidR="005B1C90" w14:paraId="6A29F068" w14:textId="77777777" w:rsidTr="005B1C90">
        <w:tc>
          <w:tcPr>
            <w:tcW w:w="9962" w:type="dxa"/>
          </w:tcPr>
          <w:p w14:paraId="1E6C9E20" w14:textId="77777777" w:rsidR="005B1C90" w:rsidRPr="003548F8" w:rsidRDefault="005B1C90" w:rsidP="003548F8">
            <w:pPr>
              <w:keepNext/>
              <w:keepLines/>
              <w:overflowPunct/>
              <w:autoSpaceDE/>
              <w:autoSpaceDN/>
              <w:adjustRightInd/>
              <w:spacing w:before="40" w:after="0"/>
              <w:textAlignment w:val="auto"/>
              <w:outlineLvl w:val="4"/>
              <w:rPr>
                <w:rFonts w:ascii="Calibri Light" w:eastAsia="DengXian Light" w:hAnsi="Calibri Light"/>
                <w:color w:val="2E74B5"/>
                <w:sz w:val="22"/>
                <w:szCs w:val="22"/>
                <w:lang w:val="en-US" w:eastAsia="zh-CN"/>
              </w:rPr>
            </w:pPr>
            <w:r w:rsidRPr="003548F8">
              <w:rPr>
                <w:rFonts w:ascii="Calibri Light" w:eastAsia="DengXian Light" w:hAnsi="Calibri Light"/>
                <w:color w:val="2E74B5"/>
                <w:sz w:val="22"/>
                <w:szCs w:val="22"/>
                <w:highlight w:val="yellow"/>
                <w:lang w:val="en-US" w:eastAsia="zh-CN"/>
              </w:rPr>
              <w:t>[LOW] Feature Lead Proposal 3.1.4-v0</w:t>
            </w:r>
          </w:p>
          <w:p w14:paraId="47FAE45A" w14:textId="77777777" w:rsidR="005B1C90" w:rsidRPr="003548F8" w:rsidRDefault="005B1C90" w:rsidP="005B1C90">
            <w:pPr>
              <w:numPr>
                <w:ilvl w:val="0"/>
                <w:numId w:val="114"/>
              </w:numPr>
              <w:overflowPunct/>
              <w:autoSpaceDE/>
              <w:autoSpaceDN/>
              <w:adjustRightInd/>
              <w:spacing w:after="0" w:line="256" w:lineRule="auto"/>
              <w:contextualSpacing/>
              <w:jc w:val="both"/>
              <w:textAlignment w:val="auto"/>
              <w:rPr>
                <w:rFonts w:eastAsia="Times New Roman"/>
                <w:sz w:val="22"/>
                <w:szCs w:val="22"/>
                <w:lang w:val="en-US" w:eastAsia="zh-CN"/>
              </w:rPr>
            </w:pPr>
            <w:r w:rsidRPr="003548F8">
              <w:rPr>
                <w:rFonts w:eastAsia="Times New Roman"/>
                <w:sz w:val="22"/>
                <w:szCs w:val="22"/>
                <w:lang w:val="en-US" w:eastAsia="zh-CN"/>
              </w:rPr>
              <w:t>For the SL-AoA positioning method,</w:t>
            </w:r>
          </w:p>
          <w:p w14:paraId="7F172968" w14:textId="77777777" w:rsidR="005B1C90" w:rsidRPr="003548F8" w:rsidRDefault="005B1C90" w:rsidP="005B1C90">
            <w:pPr>
              <w:numPr>
                <w:ilvl w:val="1"/>
                <w:numId w:val="114"/>
              </w:numPr>
              <w:overflowPunct/>
              <w:autoSpaceDE/>
              <w:autoSpaceDN/>
              <w:adjustRightInd/>
              <w:spacing w:after="0" w:line="256" w:lineRule="auto"/>
              <w:jc w:val="both"/>
              <w:textAlignment w:val="auto"/>
              <w:rPr>
                <w:rFonts w:eastAsia="Times New Roman"/>
                <w:sz w:val="22"/>
                <w:szCs w:val="22"/>
                <w:lang w:val="en-US" w:eastAsia="zh-CN"/>
              </w:rPr>
            </w:pPr>
            <w:r w:rsidRPr="003548F8">
              <w:rPr>
                <w:rFonts w:eastAsia="Times New Roman"/>
                <w:sz w:val="22"/>
                <w:szCs w:val="22"/>
                <w:lang w:val="en-US" w:eastAsia="zh-CN"/>
              </w:rPr>
              <w:t xml:space="preserve">The reporting of SL AoA and SL-ZoA, could be with respect to  a local coordinate system (LCS) or a global coordinate system (GCS). </w:t>
            </w:r>
          </w:p>
          <w:p w14:paraId="2F8DB372" w14:textId="4B85639B" w:rsidR="005B1C90" w:rsidRPr="003548F8" w:rsidRDefault="005B1C90" w:rsidP="003548F8">
            <w:pPr>
              <w:numPr>
                <w:ilvl w:val="2"/>
                <w:numId w:val="114"/>
              </w:numPr>
              <w:overflowPunct/>
              <w:autoSpaceDE/>
              <w:autoSpaceDN/>
              <w:adjustRightInd/>
              <w:spacing w:after="0" w:line="256" w:lineRule="auto"/>
              <w:jc w:val="both"/>
              <w:textAlignment w:val="auto"/>
              <w:rPr>
                <w:rFonts w:eastAsia="Times New Roman"/>
                <w:sz w:val="24"/>
                <w:szCs w:val="24"/>
                <w:lang w:val="en-US" w:eastAsia="zh-CN"/>
              </w:rPr>
            </w:pPr>
            <w:r w:rsidRPr="003548F8">
              <w:rPr>
                <w:rFonts w:eastAsia="Times New Roman"/>
                <w:sz w:val="22"/>
                <w:szCs w:val="22"/>
                <w:lang w:val="en-US" w:eastAsia="zh-CN"/>
              </w:rPr>
              <w:t xml:space="preserve">FFS: Signaling details, conditions of applicability of CGS or LCS, definition of LCS and GCS in SL. </w:t>
            </w:r>
          </w:p>
        </w:tc>
      </w:tr>
    </w:tbl>
    <w:p w14:paraId="637202EE" w14:textId="416A54C7" w:rsidR="00E13754" w:rsidRDefault="006760F5" w:rsidP="003548F8">
      <w:pPr>
        <w:spacing w:before="240"/>
        <w:jc w:val="both"/>
        <w:rPr>
          <w:sz w:val="22"/>
          <w:szCs w:val="22"/>
        </w:rPr>
      </w:pPr>
      <w:r>
        <w:rPr>
          <w:sz w:val="22"/>
          <w:szCs w:val="22"/>
        </w:rPr>
        <w:t xml:space="preserve">SL-AoA positioning technique will be introduced based on the </w:t>
      </w:r>
      <w:r w:rsidR="007D57B8">
        <w:rPr>
          <w:sz w:val="22"/>
          <w:szCs w:val="22"/>
        </w:rPr>
        <w:t>WID</w:t>
      </w:r>
      <w:r w:rsidR="004C18B0">
        <w:rPr>
          <w:sz w:val="22"/>
          <w:szCs w:val="22"/>
        </w:rPr>
        <w:t xml:space="preserve"> </w:t>
      </w:r>
      <w:r w:rsidR="004C18B0">
        <w:rPr>
          <w:sz w:val="22"/>
          <w:szCs w:val="22"/>
        </w:rPr>
        <w:fldChar w:fldCharType="begin"/>
      </w:r>
      <w:r w:rsidR="004C18B0">
        <w:rPr>
          <w:sz w:val="22"/>
          <w:szCs w:val="22"/>
        </w:rPr>
        <w:instrText xml:space="preserve"> REF _Ref100325078 \n \h </w:instrText>
      </w:r>
      <w:r w:rsidR="004C18B0">
        <w:rPr>
          <w:sz w:val="22"/>
          <w:szCs w:val="22"/>
        </w:rPr>
      </w:r>
      <w:r w:rsidR="004C18B0">
        <w:rPr>
          <w:sz w:val="22"/>
          <w:szCs w:val="22"/>
        </w:rPr>
        <w:fldChar w:fldCharType="separate"/>
      </w:r>
      <w:r w:rsidR="00B537EF">
        <w:rPr>
          <w:sz w:val="22"/>
          <w:szCs w:val="22"/>
        </w:rPr>
        <w:t>[1]</w:t>
      </w:r>
      <w:r w:rsidR="004C18B0">
        <w:rPr>
          <w:sz w:val="22"/>
          <w:szCs w:val="22"/>
        </w:rPr>
        <w:fldChar w:fldCharType="end"/>
      </w:r>
      <w:r>
        <w:rPr>
          <w:sz w:val="22"/>
          <w:szCs w:val="22"/>
        </w:rPr>
        <w:t xml:space="preserve">. </w:t>
      </w:r>
      <w:r w:rsidR="008F3A79" w:rsidRPr="008F3A79">
        <w:rPr>
          <w:sz w:val="22"/>
          <w:szCs w:val="22"/>
        </w:rPr>
        <w:t xml:space="preserve">For the measurement definition of SL Azimuth of arrival (AoA) and SL zenith of arrival (ZoA), </w:t>
      </w:r>
      <w:r w:rsidR="00071366" w:rsidRPr="00071366">
        <w:rPr>
          <w:sz w:val="22"/>
          <w:szCs w:val="22"/>
        </w:rPr>
        <w:t xml:space="preserve">the </w:t>
      </w:r>
      <w:r w:rsidR="00CA4851" w:rsidRPr="00071366">
        <w:rPr>
          <w:sz w:val="22"/>
          <w:szCs w:val="22"/>
        </w:rPr>
        <w:t xml:space="preserve">already defined </w:t>
      </w:r>
      <w:r w:rsidR="00CA4851">
        <w:rPr>
          <w:sz w:val="22"/>
          <w:szCs w:val="22"/>
        </w:rPr>
        <w:t xml:space="preserve">UL </w:t>
      </w:r>
      <w:r w:rsidR="00CA4851" w:rsidRPr="00071366">
        <w:rPr>
          <w:sz w:val="22"/>
          <w:szCs w:val="22"/>
        </w:rPr>
        <w:t>AoA would be a good starting point for</w:t>
      </w:r>
      <w:r w:rsidR="00CA4851">
        <w:rPr>
          <w:sz w:val="22"/>
          <w:szCs w:val="22"/>
        </w:rPr>
        <w:t xml:space="preserve"> the</w:t>
      </w:r>
      <w:r w:rsidR="00CA4851" w:rsidRPr="00071366">
        <w:rPr>
          <w:sz w:val="22"/>
          <w:szCs w:val="22"/>
        </w:rPr>
        <w:t xml:space="preserve"> discussion</w:t>
      </w:r>
      <w:r w:rsidR="00D758A7">
        <w:rPr>
          <w:sz w:val="22"/>
          <w:szCs w:val="22"/>
        </w:rPr>
        <w:t>, but</w:t>
      </w:r>
      <w:r w:rsidR="008F3A79" w:rsidRPr="008F3A79">
        <w:rPr>
          <w:sz w:val="22"/>
          <w:szCs w:val="22"/>
        </w:rPr>
        <w:t xml:space="preserve"> </w:t>
      </w:r>
      <w:r w:rsidR="00071366" w:rsidRPr="00071366">
        <w:rPr>
          <w:sz w:val="22"/>
          <w:szCs w:val="22"/>
        </w:rPr>
        <w:t xml:space="preserve">the detailed definition needs to be discussed </w:t>
      </w:r>
      <w:r w:rsidR="00862EA9">
        <w:rPr>
          <w:sz w:val="22"/>
          <w:szCs w:val="22"/>
        </w:rPr>
        <w:t xml:space="preserve">in terms of </w:t>
      </w:r>
      <w:r w:rsidR="00071366" w:rsidRPr="00071366">
        <w:rPr>
          <w:sz w:val="22"/>
          <w:szCs w:val="22"/>
        </w:rPr>
        <w:t>SL PRS</w:t>
      </w:r>
      <w:r w:rsidR="002A367C">
        <w:rPr>
          <w:sz w:val="22"/>
          <w:szCs w:val="22"/>
        </w:rPr>
        <w:t>.</w:t>
      </w:r>
      <w:r w:rsidR="002F1A51">
        <w:rPr>
          <w:sz w:val="22"/>
          <w:szCs w:val="22"/>
        </w:rPr>
        <w:t xml:space="preserve"> </w:t>
      </w:r>
      <w:r w:rsidR="00E13754">
        <w:rPr>
          <w:sz w:val="22"/>
          <w:szCs w:val="22"/>
        </w:rPr>
        <w:t xml:space="preserve">For the study </w:t>
      </w:r>
      <w:r w:rsidR="00580B6A">
        <w:rPr>
          <w:sz w:val="22"/>
          <w:szCs w:val="22"/>
        </w:rPr>
        <w:t>on other measurements for AoA</w:t>
      </w:r>
      <w:r w:rsidR="00453F05">
        <w:rPr>
          <w:sz w:val="22"/>
          <w:szCs w:val="22"/>
        </w:rPr>
        <w:t xml:space="preserve"> positioning technique,</w:t>
      </w:r>
      <w:r w:rsidR="00795D4D">
        <w:rPr>
          <w:sz w:val="22"/>
          <w:szCs w:val="22"/>
        </w:rPr>
        <w:t xml:space="preserve"> RSRP measurement would be </w:t>
      </w:r>
      <w:r w:rsidR="003824EB">
        <w:rPr>
          <w:sz w:val="22"/>
          <w:szCs w:val="22"/>
        </w:rPr>
        <w:t>helpful</w:t>
      </w:r>
      <w:r w:rsidR="00D47932">
        <w:rPr>
          <w:sz w:val="22"/>
          <w:szCs w:val="22"/>
        </w:rPr>
        <w:t>,</w:t>
      </w:r>
      <w:r w:rsidR="00D37C39">
        <w:rPr>
          <w:sz w:val="22"/>
          <w:szCs w:val="22"/>
        </w:rPr>
        <w:t xml:space="preserve"> but it is not essential. </w:t>
      </w:r>
    </w:p>
    <w:p w14:paraId="6DA5F2ED" w14:textId="0ADC8EB2" w:rsidR="002F28D5" w:rsidRPr="003A74B1"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w:t>
      </w:r>
      <w:r w:rsidR="00720CC2">
        <w:rPr>
          <w:sz w:val="22"/>
          <w:szCs w:val="22"/>
        </w:rPr>
        <w:t xml:space="preserve"> </w:t>
      </w:r>
      <w:r w:rsidR="00720CC2">
        <w:rPr>
          <w:sz w:val="22"/>
          <w:szCs w:val="22"/>
        </w:rPr>
        <w:fldChar w:fldCharType="begin"/>
      </w:r>
      <w:r w:rsidR="00720CC2">
        <w:rPr>
          <w:sz w:val="22"/>
          <w:szCs w:val="22"/>
        </w:rPr>
        <w:instrText xml:space="preserve"> REF _Ref114759356 \h </w:instrText>
      </w:r>
      <w:r w:rsidR="00720CC2">
        <w:rPr>
          <w:sz w:val="22"/>
          <w:szCs w:val="22"/>
        </w:rPr>
      </w:r>
      <w:r w:rsidR="00720CC2">
        <w:rPr>
          <w:sz w:val="22"/>
          <w:szCs w:val="22"/>
        </w:rPr>
        <w:fldChar w:fldCharType="separate"/>
      </w:r>
      <w:r w:rsidR="00B537EF">
        <w:t xml:space="preserve">Figure </w:t>
      </w:r>
      <w:r w:rsidR="00B537EF">
        <w:rPr>
          <w:noProof/>
        </w:rPr>
        <w:t>2</w:t>
      </w:r>
      <w:r w:rsidR="00720CC2">
        <w:rPr>
          <w:sz w:val="22"/>
          <w:szCs w:val="22"/>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p>
    <w:p w14:paraId="12655AF9" w14:textId="65C596DF" w:rsidR="002F28D5" w:rsidRPr="003A74B1" w:rsidRDefault="002F28D5" w:rsidP="00EA08C1">
      <w:pPr>
        <w:jc w:val="both"/>
        <w:rPr>
          <w:sz w:val="22"/>
          <w:szCs w:val="22"/>
        </w:rPr>
      </w:pPr>
      <w:r w:rsidRPr="003A74B1">
        <w:rPr>
          <w:sz w:val="22"/>
          <w:szCs w:val="22"/>
        </w:rPr>
        <w:t xml:space="preserve">For the positioning accuracy, the </w:t>
      </w:r>
      <w:r w:rsidR="00F03607" w:rsidRPr="003A74B1">
        <w:rPr>
          <w:sz w:val="22"/>
          <w:szCs w:val="22"/>
        </w:rPr>
        <w:t>entity calculating the positioning estimate (e.g., LMF)</w:t>
      </w:r>
      <w:r w:rsidRPr="003A74B1">
        <w:rPr>
          <w:sz w:val="22"/>
          <w:szCs w:val="22"/>
        </w:rPr>
        <w:t xml:space="preserve"> needs </w:t>
      </w:r>
      <w:r w:rsidR="0081143F">
        <w:rPr>
          <w:sz w:val="22"/>
          <w:szCs w:val="22"/>
        </w:rPr>
        <w:t xml:space="preserve">the </w:t>
      </w:r>
      <w:r w:rsidR="00624E2A">
        <w:rPr>
          <w:sz w:val="22"/>
          <w:szCs w:val="22"/>
        </w:rPr>
        <w:t xml:space="preserve">transmission </w:t>
      </w:r>
      <w:r w:rsidRPr="003A74B1">
        <w:rPr>
          <w:sz w:val="22"/>
          <w:szCs w:val="22"/>
        </w:rPr>
        <w:t>antenna location information</w:t>
      </w:r>
      <w:r w:rsidR="002970F9" w:rsidRPr="003A74B1">
        <w:rPr>
          <w:sz w:val="22"/>
          <w:szCs w:val="22"/>
        </w:rPr>
        <w:t xml:space="preserve"> of angle measurement</w:t>
      </w:r>
      <w:r w:rsidR="006F15A7" w:rsidRPr="003A74B1">
        <w:rPr>
          <w:sz w:val="22"/>
          <w:szCs w:val="22"/>
        </w:rPr>
        <w:t>(s)</w:t>
      </w:r>
      <w:r w:rsidRPr="003A74B1">
        <w:rPr>
          <w:sz w:val="22"/>
          <w:szCs w:val="22"/>
        </w:rPr>
        <w:t xml:space="preserve">, and the target UE should report angle measurement including receive antenna information. At the starting point, we could try to reuse </w:t>
      </w:r>
      <w:r w:rsidR="00C544C9">
        <w:rPr>
          <w:sz w:val="22"/>
          <w:szCs w:val="22"/>
        </w:rPr>
        <w:t xml:space="preserve">the existing concept of </w:t>
      </w:r>
      <w:r w:rsidR="00DE308F" w:rsidRPr="003A74B1">
        <w:rPr>
          <w:sz w:val="22"/>
          <w:szCs w:val="22"/>
        </w:rPr>
        <w:t>Antenna Reference Point</w:t>
      </w:r>
      <w:r w:rsidRPr="003A74B1">
        <w:rPr>
          <w:sz w:val="22"/>
          <w:szCs w:val="22"/>
        </w:rPr>
        <w:t xml:space="preserve"> </w:t>
      </w:r>
      <w:r w:rsidR="00DE308F" w:rsidRPr="003A74B1">
        <w:rPr>
          <w:sz w:val="22"/>
          <w:szCs w:val="22"/>
        </w:rPr>
        <w:t>(</w:t>
      </w:r>
      <w:r w:rsidRPr="003A74B1">
        <w:rPr>
          <w:sz w:val="22"/>
          <w:szCs w:val="22"/>
        </w:rPr>
        <w:t>ARP</w:t>
      </w:r>
      <w:r w:rsidR="00DE308F" w:rsidRPr="003A74B1">
        <w:rPr>
          <w:sz w:val="22"/>
          <w:szCs w:val="22"/>
        </w:rPr>
        <w:t>)</w:t>
      </w:r>
      <w:r w:rsidRPr="003A74B1">
        <w:rPr>
          <w:sz w:val="22"/>
          <w:szCs w:val="22"/>
        </w:rPr>
        <w:t xml:space="preserve"> information. That is, the target UE report</w:t>
      </w:r>
      <w:r w:rsidR="000A6EB0">
        <w:rPr>
          <w:sz w:val="22"/>
          <w:szCs w:val="22"/>
        </w:rPr>
        <w:t>s</w:t>
      </w:r>
      <w:r w:rsidRPr="003A74B1">
        <w:rPr>
          <w:sz w:val="22"/>
          <w:szCs w:val="22"/>
        </w:rPr>
        <w:t xml:space="preserve"> ARP ID when it reports angle measurements. In addition, we also need to consider different angle measurement depending on the transmission antenna of anchor UE. To address this issue, it may be necessary to exchange antenna </w:t>
      </w:r>
      <w:r w:rsidR="00165587">
        <w:rPr>
          <w:sz w:val="22"/>
          <w:szCs w:val="22"/>
        </w:rPr>
        <w:t xml:space="preserve">location </w:t>
      </w:r>
      <w:r w:rsidRPr="003A74B1">
        <w:rPr>
          <w:sz w:val="22"/>
          <w:szCs w:val="22"/>
        </w:rPr>
        <w:t>information between target UE and anchor UEs, and the target UE needs to know which antenna is used to transmit specific SL PRS resource(s).</w:t>
      </w:r>
    </w:p>
    <w:p w14:paraId="555FB316" w14:textId="0B6AD191" w:rsidR="002F28D5" w:rsidRPr="003A74B1" w:rsidRDefault="002F28D5" w:rsidP="00186157">
      <w:pPr>
        <w:jc w:val="both"/>
        <w:rPr>
          <w:b/>
          <w:sz w:val="22"/>
          <w:szCs w:val="22"/>
        </w:rPr>
      </w:pPr>
      <w:bookmarkStart w:id="54" w:name="Proposal39485"/>
      <w:bookmarkStart w:id="55" w:name="Proposal8061"/>
      <w:bookmarkStart w:id="56" w:name="Proposal62272"/>
      <w:bookmarkStart w:id="57" w:name="Proposal19211"/>
      <w:bookmarkStart w:id="58" w:name="Proposal88503"/>
      <w:bookmarkStart w:id="59" w:name="Proposal80718"/>
      <w:bookmarkStart w:id="60" w:name="Proposal7229"/>
      <w:bookmarkStart w:id="61" w:name="Proposal85171"/>
      <w:bookmarkStart w:id="62" w:name="Proposal98260"/>
      <w:bookmarkStart w:id="63" w:name="Proposal38117"/>
      <w:bookmarkStart w:id="64" w:name="Proposal67138"/>
      <w:bookmarkStart w:id="65" w:name="Proposal92544"/>
      <w:bookmarkStart w:id="66" w:name="Proposal21221"/>
      <w:r w:rsidRPr="003A74B1">
        <w:rPr>
          <w:b/>
          <w:bCs/>
          <w:sz w:val="22"/>
          <w:szCs w:val="22"/>
        </w:rPr>
        <w:t>Proposal</w:t>
      </w:r>
      <w:r w:rsidR="00082EA4" w:rsidRPr="003A74B1">
        <w:rPr>
          <w:b/>
          <w:bCs/>
          <w:sz w:val="22"/>
          <w:szCs w:val="22"/>
        </w:rPr>
        <w:t xml:space="preserve"> </w:t>
      </w:r>
      <w:r w:rsidR="009145FC" w:rsidRPr="00BB4E68">
        <w:rPr>
          <w:b/>
          <w:shd w:val="clear" w:color="auto" w:fill="E6E6E6"/>
        </w:rPr>
        <w:fldChar w:fldCharType="begin"/>
      </w:r>
      <w:r w:rsidR="009145FC" w:rsidRPr="002921E9">
        <w:rPr>
          <w:b/>
          <w:lang w:val="en-US"/>
        </w:rPr>
        <w:instrText xml:space="preserve"> SEQ Proposal \* Arabic </w:instrText>
      </w:r>
      <w:r w:rsidR="009145FC" w:rsidRPr="00BB4E68">
        <w:rPr>
          <w:b/>
          <w:shd w:val="clear" w:color="auto" w:fill="E6E6E6"/>
        </w:rPr>
        <w:fldChar w:fldCharType="separate"/>
      </w:r>
      <w:r w:rsidR="00B537EF">
        <w:rPr>
          <w:b/>
          <w:noProof/>
          <w:lang w:val="en-US"/>
        </w:rPr>
        <w:t>6</w:t>
      </w:r>
      <w:r w:rsidR="009145FC" w:rsidRPr="00BB4E68">
        <w:rPr>
          <w:b/>
          <w:shd w:val="clear" w:color="auto" w:fill="E6E6E6"/>
        </w:rPr>
        <w:fldChar w:fldCharType="end"/>
      </w:r>
      <w:r w:rsidRPr="003A74B1">
        <w:rPr>
          <w:b/>
          <w:sz w:val="22"/>
          <w:szCs w:val="22"/>
        </w:rPr>
        <w:t xml:space="preserve">: </w:t>
      </w:r>
      <w:r w:rsidR="00201414" w:rsidRPr="003A74B1">
        <w:rPr>
          <w:b/>
          <w:sz w:val="22"/>
          <w:szCs w:val="22"/>
        </w:rPr>
        <w:t xml:space="preserve">SL-AoA positioning </w:t>
      </w:r>
      <w:r w:rsidR="00E66571" w:rsidRPr="003A74B1">
        <w:rPr>
          <w:b/>
          <w:sz w:val="22"/>
          <w:szCs w:val="22"/>
        </w:rPr>
        <w:t>should take into account</w:t>
      </w:r>
      <w:r w:rsidR="00EA11A5" w:rsidRPr="003A74B1">
        <w:rPr>
          <w:b/>
          <w:sz w:val="22"/>
          <w:szCs w:val="22"/>
        </w:rPr>
        <w:t xml:space="preserve"> the geometric location of the antenna</w:t>
      </w:r>
      <w:r w:rsidR="00165587">
        <w:rPr>
          <w:b/>
          <w:sz w:val="22"/>
          <w:szCs w:val="22"/>
        </w:rPr>
        <w:t xml:space="preserve">s </w:t>
      </w:r>
      <w:r w:rsidR="00EA11A5" w:rsidRPr="003A74B1">
        <w:rPr>
          <w:b/>
          <w:sz w:val="22"/>
          <w:szCs w:val="22"/>
        </w:rPr>
        <w:t>of the target UE and anchor UEs</w:t>
      </w:r>
      <w:r w:rsidR="00E66571" w:rsidRPr="003A74B1">
        <w:rPr>
          <w:b/>
          <w:sz w:val="22"/>
          <w:szCs w:val="22"/>
        </w:rPr>
        <w:t>, and any necessary exchange of related information between the UEs and/or between the UEs and the network</w:t>
      </w:r>
      <w:r w:rsidR="00EA11A5" w:rsidRPr="003A74B1">
        <w:rPr>
          <w:b/>
          <w:sz w:val="22"/>
          <w:szCs w:val="22"/>
        </w:rPr>
        <w:t>.</w:t>
      </w:r>
    </w:p>
    <w:bookmarkEnd w:id="54"/>
    <w:bookmarkEnd w:id="55"/>
    <w:bookmarkEnd w:id="56"/>
    <w:bookmarkEnd w:id="57"/>
    <w:bookmarkEnd w:id="58"/>
    <w:bookmarkEnd w:id="59"/>
    <w:bookmarkEnd w:id="60"/>
    <w:bookmarkEnd w:id="61"/>
    <w:bookmarkEnd w:id="62"/>
    <w:bookmarkEnd w:id="63"/>
    <w:bookmarkEnd w:id="64"/>
    <w:bookmarkEnd w:id="65"/>
    <w:bookmarkEnd w:id="66"/>
    <w:p w14:paraId="53662869" w14:textId="10BA74CE" w:rsidR="002F28D5" w:rsidRPr="003A74B1" w:rsidRDefault="00B4712E" w:rsidP="003A74B1">
      <w:r>
        <w:rPr>
          <w:noProof/>
        </w:rPr>
        <mc:AlternateContent>
          <mc:Choice Requires="wps">
            <w:drawing>
              <wp:anchor distT="0" distB="0" distL="114300" distR="114300" simplePos="0" relativeHeight="251658240"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67" w:name="_Ref114759356"/>
                            <w:r>
                              <w:t xml:space="preserve">Figure </w:t>
                            </w:r>
                            <w:r>
                              <w:fldChar w:fldCharType="begin"/>
                            </w:r>
                            <w:r>
                              <w:instrText>SEQ Figure \* ARABIC</w:instrText>
                            </w:r>
                            <w:r>
                              <w:fldChar w:fldCharType="separate"/>
                            </w:r>
                            <w:r w:rsidR="00503E4A">
                              <w:rPr>
                                <w:noProof/>
                              </w:rPr>
                              <w:t>2</w:t>
                            </w:r>
                            <w:r>
                              <w:fldChar w:fldCharType="end"/>
                            </w:r>
                            <w:bookmarkEnd w:id="67"/>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" stroked="f">
                <v:textbox style="mso-fit-shape-to-text:t" inset="0,0,0,0">
                  <w:txbxContent>
                    <w:p w14:paraId="02187AF4" w14:textId="7AAC0E92" w:rsidR="00B4712E" w:rsidRPr="00344D07" w:rsidRDefault="00B4712E" w:rsidP="002921E9">
                      <w:pPr>
                        <w:pStyle w:val="Caption"/>
                        <w:rPr>
                          <w:noProof/>
                        </w:rPr>
                      </w:pPr>
                      <w:bookmarkStart w:id="68" w:name="_Ref114759356"/>
                      <w:r>
                        <w:t xml:space="preserve">Figure </w:t>
                      </w:r>
                      <w:r>
                        <w:fldChar w:fldCharType="begin"/>
                      </w:r>
                      <w:r>
                        <w:instrText>SEQ Figure \* ARABIC</w:instrText>
                      </w:r>
                      <w:r>
                        <w:fldChar w:fldCharType="separate"/>
                      </w:r>
                      <w:r w:rsidR="00503E4A">
                        <w:rPr>
                          <w:noProof/>
                        </w:rPr>
                        <w:t>2</w:t>
                      </w:r>
                      <w:r>
                        <w:fldChar w:fldCharType="end"/>
                      </w:r>
                      <w:bookmarkEnd w:id="68"/>
                      <w:r>
                        <w:rPr>
                          <w:lang w:val="en-US"/>
                        </w:rPr>
                        <w:t xml:space="preserve"> - </w:t>
                      </w:r>
                      <w:r w:rsidRPr="00FC0C52">
                        <w:rPr>
                          <w:lang w:val="en-US"/>
                        </w:rPr>
                        <w:t>An illustrative example of angle measurement among UEs.</w:t>
                      </w:r>
                    </w:p>
                  </w:txbxContent>
                </v:textbox>
                <w10:wrap type="square"/>
              </v:shape>
            </w:pict>
          </mc:Fallback>
        </mc:AlternateContent>
      </w:r>
      <w:r w:rsidR="002F28D5" w:rsidRPr="003A74B1">
        <w:rPr>
          <w:noProof/>
        </w:rPr>
        <w:drawing>
          <wp:anchor distT="0" distB="0" distL="114300" distR="114300" simplePos="0" relativeHeight="251658241" behindDoc="0" locked="0" layoutInCell="1" allowOverlap="1" wp14:anchorId="659D7582" wp14:editId="15295E50">
            <wp:simplePos x="2274570" y="898525"/>
            <wp:positionH relativeFrom="column">
              <wp:posOffset>2278228</wp:posOffset>
            </wp:positionH>
            <wp:positionV relativeFrom="paragraph">
              <wp:align>top</wp:align>
            </wp:positionV>
            <wp:extent cx="3225800" cy="104457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D03598" w:rsidRPr="003A74B1">
        <w:br w:type="textWrapping" w:clear="all"/>
      </w:r>
    </w:p>
    <w:p w14:paraId="437799D6" w14:textId="4F87D428" w:rsidR="00366F99" w:rsidRDefault="001A1228" w:rsidP="002921E9">
      <w:pPr>
        <w:pStyle w:val="Heading3"/>
      </w:pPr>
      <w:r w:rsidRPr="003A74B1">
        <w:t>SL-RTT</w:t>
      </w:r>
    </w:p>
    <w:p w14:paraId="28E2D87A" w14:textId="73999663" w:rsidR="00706AD0" w:rsidRPr="00715B20" w:rsidRDefault="00706AD0" w:rsidP="00715B20">
      <w:pPr>
        <w:rPr>
          <w:sz w:val="22"/>
          <w:szCs w:val="22"/>
        </w:rPr>
      </w:pPr>
      <w:r w:rsidRPr="00715B20">
        <w:rPr>
          <w:sz w:val="22"/>
          <w:szCs w:val="22"/>
        </w:rPr>
        <w:t>With regards to SL-RTT positioning method, the following is agreed in the last</w:t>
      </w:r>
      <w:r w:rsidR="00334BEB">
        <w:rPr>
          <w:sz w:val="22"/>
          <w:szCs w:val="22"/>
        </w:rPr>
        <w:t xml:space="preserve"> RAN1</w:t>
      </w:r>
      <w:r w:rsidRPr="00715B20">
        <w:rPr>
          <w:sz w:val="22"/>
          <w:szCs w:val="22"/>
        </w:rPr>
        <w:t xml:space="preserve"> meeting: </w:t>
      </w:r>
    </w:p>
    <w:tbl>
      <w:tblPr>
        <w:tblStyle w:val="TableGrid"/>
        <w:tblW w:w="0" w:type="auto"/>
        <w:tblLook w:val="04A0" w:firstRow="1" w:lastRow="0" w:firstColumn="1" w:lastColumn="0" w:noHBand="0" w:noVBand="1"/>
      </w:tblPr>
      <w:tblGrid>
        <w:gridCol w:w="9962"/>
      </w:tblGrid>
      <w:tr w:rsidR="00706AD0" w:rsidRPr="00470BF5" w14:paraId="78684B64" w14:textId="77777777" w:rsidTr="00706AD0">
        <w:tc>
          <w:tcPr>
            <w:tcW w:w="9962" w:type="dxa"/>
          </w:tcPr>
          <w:p w14:paraId="3CFCDC5B" w14:textId="693A512B" w:rsidR="00AF57FC" w:rsidRPr="00AF57FC" w:rsidRDefault="00AF57FC" w:rsidP="00AF57FC">
            <w:pPr>
              <w:overflowPunct/>
              <w:autoSpaceDE/>
              <w:autoSpaceDN/>
              <w:adjustRightInd/>
              <w:spacing w:after="0"/>
              <w:textAlignment w:val="auto"/>
              <w:rPr>
                <w:rFonts w:ascii="Times" w:eastAsia="Batang" w:hAnsi="Times"/>
                <w:b/>
                <w:szCs w:val="24"/>
                <w:lang w:eastAsia="x-none"/>
              </w:rPr>
            </w:pPr>
            <w:r w:rsidRPr="00AF57FC">
              <w:rPr>
                <w:rFonts w:ascii="Times" w:eastAsia="Batang" w:hAnsi="Times"/>
                <w:b/>
                <w:szCs w:val="24"/>
                <w:highlight w:val="green"/>
                <w:lang w:eastAsia="x-none"/>
              </w:rPr>
              <w:t>Agreement</w:t>
            </w:r>
            <w:r>
              <w:rPr>
                <w:rFonts w:ascii="Times" w:eastAsia="Batang" w:hAnsi="Times"/>
                <w:b/>
                <w:szCs w:val="24"/>
                <w:lang w:eastAsia="x-none"/>
              </w:rPr>
              <w:t xml:space="preserve"> (RAN1</w:t>
            </w:r>
            <w:r w:rsidR="00F1222B">
              <w:rPr>
                <w:rFonts w:ascii="Times" w:eastAsia="Batang" w:hAnsi="Times"/>
                <w:b/>
                <w:szCs w:val="24"/>
                <w:lang w:eastAsia="x-none"/>
              </w:rPr>
              <w:t>#111</w:t>
            </w:r>
            <w:r>
              <w:rPr>
                <w:rFonts w:ascii="Times" w:eastAsia="Batang" w:hAnsi="Times"/>
                <w:b/>
                <w:szCs w:val="24"/>
                <w:lang w:eastAsia="x-none"/>
              </w:rPr>
              <w:t>)</w:t>
            </w:r>
          </w:p>
          <w:p w14:paraId="4B9E6261" w14:textId="77777777" w:rsidR="00AF57FC" w:rsidRPr="00AF57FC" w:rsidRDefault="00AF57FC" w:rsidP="00AF57FC">
            <w:pPr>
              <w:overflowPunct/>
              <w:autoSpaceDE/>
              <w:autoSpaceDN/>
              <w:adjustRightInd/>
              <w:spacing w:after="0"/>
              <w:textAlignment w:val="auto"/>
              <w:rPr>
                <w:rFonts w:ascii="Times" w:eastAsia="Batang" w:hAnsi="Times"/>
                <w:szCs w:val="24"/>
                <w:lang w:val="es-US" w:eastAsia="zh-CN"/>
              </w:rPr>
            </w:pPr>
            <w:r w:rsidRPr="00AF57FC">
              <w:rPr>
                <w:rFonts w:ascii="Times" w:eastAsia="Batang" w:hAnsi="Times"/>
                <w:szCs w:val="24"/>
                <w:lang w:val="es-US" w:eastAsia="zh-CN"/>
              </w:rPr>
              <w:t>With regards to the RTT-type solutions using SL, both single-sided and double-sided RTT methods should be introduced</w:t>
            </w:r>
          </w:p>
          <w:p w14:paraId="1630FC7B" w14:textId="77777777" w:rsidR="00AF57FC" w:rsidRPr="00AF57FC" w:rsidRDefault="00AF57FC" w:rsidP="00AF57FC">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F57FC">
              <w:rPr>
                <w:rFonts w:eastAsia="Times New Roman" w:cs="Times"/>
                <w:szCs w:val="24"/>
                <w:lang w:eastAsia="x-none"/>
              </w:rPr>
              <w:t>Strive to minimize the changes needed on top of the specification support for single-sided RTT, if any, for the introduction of double-sided RTT.</w:t>
            </w:r>
          </w:p>
          <w:p w14:paraId="64F7258C" w14:textId="59C9A111" w:rsidR="00706AD0" w:rsidRPr="00715B20" w:rsidRDefault="00AF57FC" w:rsidP="003548F8">
            <w:pPr>
              <w:spacing w:after="0"/>
              <w:rPr>
                <w:sz w:val="22"/>
                <w:szCs w:val="22"/>
                <w:lang w:val="en-US"/>
              </w:rPr>
            </w:pPr>
            <w:r w:rsidRPr="00AF57FC">
              <w:rPr>
                <w:rFonts w:eastAsia="Times New Roman" w:cs="Times"/>
                <w:szCs w:val="24"/>
                <w:lang w:eastAsia="x-none"/>
              </w:rPr>
              <w:t>Note: a UE should be able to support single-sided RTT without having to support double-sided RTT</w:t>
            </w:r>
          </w:p>
        </w:tc>
      </w:tr>
    </w:tbl>
    <w:p w14:paraId="09FBC11F" w14:textId="36EA5E28" w:rsidR="00B935E5" w:rsidRPr="003A74B1" w:rsidRDefault="00B935E5" w:rsidP="003548F8">
      <w:pPr>
        <w:spacing w:before="240"/>
        <w:jc w:val="both"/>
        <w:rPr>
          <w:b/>
          <w:bCs/>
          <w:sz w:val="22"/>
          <w:szCs w:val="22"/>
        </w:rPr>
      </w:pPr>
      <w:r w:rsidRPr="003A74B1">
        <w:rPr>
          <w:sz w:val="22"/>
          <w:szCs w:val="22"/>
        </w:rPr>
        <w:t>RTT</w:t>
      </w:r>
      <w:r w:rsidR="00F26A05">
        <w:rPr>
          <w:sz w:val="22"/>
          <w:szCs w:val="22"/>
        </w:rPr>
        <w:t>-type solutions using SL</w:t>
      </w:r>
      <w:r w:rsidR="00681BE4">
        <w:rPr>
          <w:sz w:val="22"/>
          <w:szCs w:val="22"/>
        </w:rPr>
        <w:t>, referred as SL-RTT henceforth, has been identified</w:t>
      </w:r>
      <w:r w:rsidR="007E1136">
        <w:rPr>
          <w:sz w:val="22"/>
          <w:szCs w:val="22"/>
        </w:rPr>
        <w:t xml:space="preserve"> for possible </w:t>
      </w:r>
      <w:r w:rsidR="00505660">
        <w:rPr>
          <w:sz w:val="22"/>
          <w:szCs w:val="22"/>
        </w:rPr>
        <w:t xml:space="preserve">introduction </w:t>
      </w:r>
      <w:r w:rsidR="00994B7F">
        <w:rPr>
          <w:sz w:val="22"/>
          <w:szCs w:val="22"/>
        </w:rPr>
        <w:t>as SL positioning method.</w:t>
      </w:r>
      <w:r w:rsidR="00013441">
        <w:rPr>
          <w:sz w:val="22"/>
          <w:szCs w:val="22"/>
        </w:rPr>
        <w:t xml:space="preserve"> Here, both single-sided and double-sided SL RTT </w:t>
      </w:r>
      <w:r w:rsidR="00952D52">
        <w:rPr>
          <w:sz w:val="22"/>
          <w:szCs w:val="22"/>
        </w:rPr>
        <w:t>were</w:t>
      </w:r>
      <w:r w:rsidR="00D86039">
        <w:rPr>
          <w:sz w:val="22"/>
          <w:szCs w:val="22"/>
        </w:rPr>
        <w:t xml:space="preserve"> agreed to be </w:t>
      </w:r>
      <w:r w:rsidR="00952D52">
        <w:rPr>
          <w:sz w:val="22"/>
          <w:szCs w:val="22"/>
        </w:rPr>
        <w:t>introduced</w:t>
      </w:r>
      <w:r w:rsidR="00D86039">
        <w:rPr>
          <w:sz w:val="22"/>
          <w:szCs w:val="22"/>
        </w:rPr>
        <w:t>.</w:t>
      </w:r>
      <w:r w:rsidRPr="003A74B1">
        <w:rPr>
          <w:sz w:val="22"/>
          <w:szCs w:val="22"/>
        </w:rPr>
        <w:t xml:space="preserve"> </w:t>
      </w:r>
    </w:p>
    <w:p w14:paraId="2095FC5D" w14:textId="482C6C0B" w:rsidR="009867CF" w:rsidRDefault="000E6BED" w:rsidP="00715B20">
      <w:pPr>
        <w:jc w:val="both"/>
        <w:rPr>
          <w:sz w:val="22"/>
          <w:szCs w:val="22"/>
        </w:rPr>
      </w:pPr>
      <w:r w:rsidRPr="000E6BED">
        <w:rPr>
          <w:sz w:val="22"/>
          <w:szCs w:val="22"/>
        </w:rPr>
        <w:t>In single-sided SL-RTT method, the target UE transmits SL PRS to anchor UE(s) and the anchor UE(s) transmits a response which include at least a</w:t>
      </w:r>
      <w:r w:rsidR="00C87409">
        <w:rPr>
          <w:sz w:val="22"/>
          <w:szCs w:val="22"/>
        </w:rPr>
        <w:t xml:space="preserve"> response</w:t>
      </w:r>
      <w:r w:rsidRPr="000E6BED">
        <w:rPr>
          <w:sz w:val="22"/>
          <w:szCs w:val="22"/>
        </w:rPr>
        <w:t xml:space="preserve"> SL PRS and a Rx-Tx time difference measurement.</w:t>
      </w:r>
      <w:r w:rsidR="005338AB">
        <w:rPr>
          <w:sz w:val="22"/>
          <w:szCs w:val="22"/>
        </w:rPr>
        <w:t xml:space="preserve"> </w:t>
      </w:r>
      <w:r w:rsidR="005338AB" w:rsidRPr="005338AB">
        <w:rPr>
          <w:sz w:val="22"/>
          <w:szCs w:val="22"/>
        </w:rPr>
        <w:t xml:space="preserve">While </w:t>
      </w:r>
      <w:r w:rsidR="00DF7C86">
        <w:rPr>
          <w:sz w:val="22"/>
          <w:szCs w:val="22"/>
        </w:rPr>
        <w:t>it</w:t>
      </w:r>
      <w:r w:rsidR="005338AB" w:rsidRPr="005338AB">
        <w:rPr>
          <w:sz w:val="22"/>
          <w:szCs w:val="22"/>
        </w:rPr>
        <w:t xml:space="preserve"> requires single exchange of SL PRS and hence offers low latency performance, the Rx-Tx time difference measurement </w:t>
      </w:r>
      <w:r w:rsidR="00776B7E">
        <w:rPr>
          <w:sz w:val="22"/>
          <w:szCs w:val="22"/>
        </w:rPr>
        <w:t xml:space="preserve">may be impacted by </w:t>
      </w:r>
      <w:r w:rsidR="00F34F56">
        <w:rPr>
          <w:sz w:val="22"/>
          <w:szCs w:val="22"/>
        </w:rPr>
        <w:t xml:space="preserve">measurement </w:t>
      </w:r>
      <w:r w:rsidR="005338AB" w:rsidRPr="005338AB">
        <w:rPr>
          <w:sz w:val="22"/>
          <w:szCs w:val="22"/>
        </w:rPr>
        <w:t xml:space="preserve">error </w:t>
      </w:r>
      <w:r w:rsidR="000A3780">
        <w:rPr>
          <w:sz w:val="22"/>
          <w:szCs w:val="22"/>
        </w:rPr>
        <w:t xml:space="preserve">introduced </w:t>
      </w:r>
      <w:r w:rsidR="005338AB" w:rsidRPr="005338AB">
        <w:rPr>
          <w:sz w:val="22"/>
          <w:szCs w:val="22"/>
        </w:rPr>
        <w:t>by clock drift</w:t>
      </w:r>
      <w:r w:rsidR="00D824C7">
        <w:rPr>
          <w:sz w:val="22"/>
          <w:szCs w:val="22"/>
        </w:rPr>
        <w:t xml:space="preserve">, </w:t>
      </w:r>
      <w:r w:rsidR="00CC121C">
        <w:rPr>
          <w:sz w:val="22"/>
          <w:szCs w:val="22"/>
        </w:rPr>
        <w:t xml:space="preserve">synchronization reference (SyncRef) </w:t>
      </w:r>
      <w:r w:rsidR="00AC0DD1">
        <w:rPr>
          <w:sz w:val="22"/>
          <w:szCs w:val="22"/>
        </w:rPr>
        <w:t>change</w:t>
      </w:r>
      <w:r w:rsidR="00C76645">
        <w:rPr>
          <w:sz w:val="22"/>
          <w:szCs w:val="22"/>
        </w:rPr>
        <w:t>.</w:t>
      </w:r>
      <w:r w:rsidR="009E3B81">
        <w:rPr>
          <w:sz w:val="22"/>
          <w:szCs w:val="22"/>
        </w:rPr>
        <w:t xml:space="preserve"> The </w:t>
      </w:r>
      <w:r w:rsidR="007C4001">
        <w:rPr>
          <w:sz w:val="22"/>
          <w:szCs w:val="22"/>
        </w:rPr>
        <w:t xml:space="preserve">severity of the </w:t>
      </w:r>
      <w:r w:rsidR="00E64AFF">
        <w:rPr>
          <w:sz w:val="22"/>
          <w:szCs w:val="22"/>
        </w:rPr>
        <w:t xml:space="preserve">error </w:t>
      </w:r>
      <w:r w:rsidR="00752BE4">
        <w:rPr>
          <w:sz w:val="22"/>
          <w:szCs w:val="22"/>
        </w:rPr>
        <w:t>introduced due</w:t>
      </w:r>
      <w:r w:rsidR="00E64AFF">
        <w:rPr>
          <w:sz w:val="22"/>
          <w:szCs w:val="22"/>
        </w:rPr>
        <w:t xml:space="preserve"> to clock drift</w:t>
      </w:r>
      <w:r w:rsidR="00CC121C">
        <w:rPr>
          <w:sz w:val="22"/>
          <w:szCs w:val="22"/>
        </w:rPr>
        <w:t xml:space="preserve"> </w:t>
      </w:r>
      <w:r w:rsidR="005338AB" w:rsidRPr="005338AB">
        <w:rPr>
          <w:sz w:val="22"/>
          <w:szCs w:val="22"/>
        </w:rPr>
        <w:t>depend</w:t>
      </w:r>
      <w:r w:rsidR="00752BE4">
        <w:rPr>
          <w:sz w:val="22"/>
          <w:szCs w:val="22"/>
        </w:rPr>
        <w:t>s</w:t>
      </w:r>
      <w:r w:rsidR="005338AB" w:rsidRPr="005338AB">
        <w:rPr>
          <w:sz w:val="22"/>
          <w:szCs w:val="22"/>
        </w:rPr>
        <w:t xml:space="preserve"> on the clock stability and the response time.</w:t>
      </w:r>
      <w:r w:rsidR="00D04177">
        <w:rPr>
          <w:sz w:val="22"/>
          <w:szCs w:val="22"/>
        </w:rPr>
        <w:t xml:space="preserve"> It is noted that</w:t>
      </w:r>
      <w:r w:rsidR="001B3C7B">
        <w:rPr>
          <w:sz w:val="22"/>
          <w:szCs w:val="22"/>
        </w:rPr>
        <w:t>,</w:t>
      </w:r>
      <w:r w:rsidR="00D04177">
        <w:rPr>
          <w:sz w:val="22"/>
          <w:szCs w:val="22"/>
        </w:rPr>
        <w:t xml:space="preserve"> </w:t>
      </w:r>
      <w:r w:rsidR="003749F1">
        <w:rPr>
          <w:sz w:val="22"/>
          <w:szCs w:val="22"/>
        </w:rPr>
        <w:t>f</w:t>
      </w:r>
      <w:r w:rsidR="009867CF">
        <w:rPr>
          <w:sz w:val="22"/>
          <w:szCs w:val="22"/>
        </w:rPr>
        <w:t>or a given UE that UE should have a maximum clock drift of 0.1 ppm according to RAN4 specifications</w:t>
      </w:r>
      <w:r w:rsidR="003749F1">
        <w:rPr>
          <w:sz w:val="22"/>
          <w:szCs w:val="22"/>
        </w:rPr>
        <w:t xml:space="preserve"> in case </w:t>
      </w:r>
      <w:r w:rsidR="005F5FED">
        <w:rPr>
          <w:sz w:val="22"/>
          <w:szCs w:val="22"/>
        </w:rPr>
        <w:t xml:space="preserve">the two UEs have the same </w:t>
      </w:r>
      <w:r w:rsidR="00F94A8A">
        <w:rPr>
          <w:sz w:val="22"/>
          <w:szCs w:val="22"/>
        </w:rPr>
        <w:t>synchronization source</w:t>
      </w:r>
      <w:r w:rsidR="009867CF">
        <w:rPr>
          <w:sz w:val="22"/>
          <w:szCs w:val="22"/>
        </w:rPr>
        <w:t xml:space="preserve">. As such it is easy to calculate the maximum error coming from clock drift in single-sided RTT. </w:t>
      </w:r>
    </w:p>
    <w:p w14:paraId="3E0BFAAC" w14:textId="1B27A343" w:rsidR="009867CF" w:rsidRPr="002921E9" w:rsidRDefault="003548F8" w:rsidP="00715B20">
      <w:pPr>
        <w:jc w:val="center"/>
        <w:rPr>
          <w:sz w:val="22"/>
          <w:szCs w:val="22"/>
          <w:lang w:val="de-DE"/>
        </w:rPr>
      </w:pPr>
      <m:oMathPara>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sz w:val="22"/>
              <w:szCs w:val="22"/>
              <w:lang w:val="de-DE"/>
            </w:rPr>
            <m:t>=</m:t>
          </m:r>
          <m:d>
            <m:dPr>
              <m:ctrlPr>
                <w:rPr>
                  <w:rFonts w:ascii="Cambria Math" w:hAnsi="Cambria Math"/>
                  <w:i/>
                  <w:sz w:val="22"/>
                  <w:szCs w:val="22"/>
                  <w:lang w:val="de-DE"/>
                </w:rPr>
              </m:ctrlPr>
            </m:dPr>
            <m:e>
              <m:r>
                <w:rPr>
                  <w:rFonts w:ascii="Cambria Math" w:hAnsi="Cambria Math"/>
                  <w:sz w:val="22"/>
                  <w:szCs w:val="22"/>
                  <w:lang w:val="de-DE"/>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r>
            <w:rPr>
              <w:rFonts w:ascii="Cambria Math" w:hAnsi="Cambria Math"/>
              <w:sz w:val="22"/>
              <w:szCs w:val="22"/>
              <w:lang w:val="de-DE"/>
            </w:rPr>
            <m:t>+0.1×</m:t>
          </m:r>
          <m:d>
            <m:dPr>
              <m:ctrlPr>
                <w:rPr>
                  <w:rFonts w:ascii="Cambria Math" w:hAnsi="Cambria Math"/>
                  <w:i/>
                  <w:sz w:val="22"/>
                  <w:szCs w:val="22"/>
                  <w:lang w:val="de-DE"/>
                </w:rPr>
              </m:ctrlPr>
            </m:dPr>
            <m:e>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r>
                <w:rPr>
                  <w:rFonts w:ascii="Cambria Math" w:hAnsi="Cambria Math"/>
                  <w:sz w:val="22"/>
                  <w:szCs w:val="22"/>
                  <w:lang w:val="de-DE"/>
                </w:rPr>
                <m:t>+RTT</m:t>
              </m:r>
            </m:e>
          </m:d>
        </m:oMath>
      </m:oMathPara>
    </w:p>
    <w:p w14:paraId="6461D725" w14:textId="33DDD343" w:rsidR="009867CF" w:rsidRDefault="009867CF" w:rsidP="00715B20">
      <w:pPr>
        <w:jc w:val="both"/>
        <w:rPr>
          <w:sz w:val="22"/>
          <w:szCs w:val="22"/>
        </w:rPr>
      </w:pPr>
      <w:r>
        <w:rPr>
          <w:sz w:val="22"/>
          <w:szCs w:val="22"/>
        </w:rPr>
        <w:t xml:space="preserve">where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is the </w:t>
      </w:r>
      <w:r w:rsidR="009C5DA1">
        <w:rPr>
          <w:sz w:val="22"/>
          <w:szCs w:val="22"/>
        </w:rPr>
        <w:t xml:space="preserve">response time i.e. </w:t>
      </w:r>
      <w:r>
        <w:rPr>
          <w:sz w:val="22"/>
          <w:szCs w:val="22"/>
        </w:rPr>
        <w:t>time gap between the SL PRS reception from the initiating UE and the SL PRS transmission from the other UE</w:t>
      </w:r>
      <w:r w:rsidR="00175588">
        <w:rPr>
          <w:sz w:val="22"/>
          <w:szCs w:val="22"/>
        </w:rPr>
        <w:t>,</w:t>
      </w:r>
      <w:r>
        <w:rPr>
          <w:sz w:val="22"/>
          <w:szCs w:val="22"/>
        </w:rPr>
        <w:t xml:space="preserve"> and RTT is the true RTT between the UEs. The 2</w:t>
      </w:r>
      <w:r w:rsidRPr="002921E9">
        <w:rPr>
          <w:sz w:val="22"/>
          <w:szCs w:val="22"/>
          <w:vertAlign w:val="superscript"/>
        </w:rPr>
        <w:t>nd</w:t>
      </w:r>
      <w:r>
        <w:rPr>
          <w:sz w:val="22"/>
          <w:szCs w:val="22"/>
        </w:rPr>
        <w:t xml:space="preserve"> term is dominated by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615C81" w:rsidRPr="00715B20">
        <w:rPr>
          <w:sz w:val="22"/>
          <w:szCs w:val="22"/>
          <w:lang w:val="en-US"/>
        </w:rPr>
        <w:t xml:space="preserve"> </w:t>
      </w:r>
      <w:r>
        <w:rPr>
          <w:sz w:val="22"/>
          <w:szCs w:val="22"/>
        </w:rPr>
        <w:t xml:space="preserve">for reasonable distances between the UEs. Therefore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hint="eastAsia"/>
            <w:sz w:val="22"/>
            <w:szCs w:val="22"/>
            <w:lang w:val="en-US"/>
          </w:rPr>
          <m:t>≈</m:t>
        </m:r>
        <m:r>
          <w:rPr>
            <w:rFonts w:ascii="Cambria Math" w:hAnsi="Cambria Math" w:hint="eastAsia"/>
            <w:sz w:val="22"/>
            <w:szCs w:val="22"/>
            <w:lang w:val="en-US"/>
          </w:rPr>
          <m:t>2</m:t>
        </m:r>
        <m:r>
          <w:rPr>
            <w:rFonts w:ascii="Cambria Math" w:hAnsi="Cambria Math" w:hint="eastAsia"/>
            <w:sz w:val="22"/>
            <w:szCs w:val="22"/>
            <w:lang w:val="en-US"/>
          </w:rPr>
          <m:t>×</m:t>
        </m:r>
        <m:d>
          <m:dPr>
            <m:ctrlPr>
              <w:rPr>
                <w:rFonts w:ascii="Cambria Math" w:hAnsi="Cambria Math"/>
                <w:i/>
                <w:sz w:val="22"/>
                <w:szCs w:val="22"/>
                <w:lang w:val="de-DE"/>
              </w:rPr>
            </m:ctrlPr>
          </m:dPr>
          <m:e>
            <m:r>
              <w:rPr>
                <w:rFonts w:ascii="Cambria Math" w:hAnsi="Cambria Math"/>
                <w:sz w:val="22"/>
                <w:szCs w:val="22"/>
                <w:lang w:val="en-US"/>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oMath>
      <w:r>
        <w:rPr>
          <w:sz w:val="22"/>
          <w:szCs w:val="22"/>
        </w:rPr>
        <w:t>.</w:t>
      </w:r>
      <w:r w:rsidR="002F572E">
        <w:rPr>
          <w:sz w:val="22"/>
          <w:szCs w:val="22"/>
        </w:rPr>
        <w:t xml:space="preserve"> </w:t>
      </w:r>
      <w:r>
        <w:rPr>
          <w:sz w:val="22"/>
          <w:szCs w:val="22"/>
        </w:rPr>
        <w:t xml:space="preserve">Therefore, for reasonable values of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(e.g., a few ms)</w:t>
      </w:r>
      <w:r w:rsidR="00D235DF">
        <w:rPr>
          <w:sz w:val="22"/>
          <w:szCs w:val="22"/>
        </w:rPr>
        <w:t>,</w:t>
      </w:r>
      <w:r>
        <w:rPr>
          <w:sz w:val="22"/>
          <w:szCs w:val="22"/>
        </w:rPr>
        <w:t xml:space="preserve"> the value of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oMath>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r w:rsidR="000A616D">
        <w:rPr>
          <w:sz w:val="22"/>
          <w:szCs w:val="22"/>
        </w:rPr>
        <w:t xml:space="preserve">However, </w:t>
      </w:r>
      <w:r w:rsidR="005A37E2">
        <w:rPr>
          <w:sz w:val="22"/>
          <w:szCs w:val="22"/>
          <w:lang w:val="en-US"/>
        </w:rPr>
        <w:t xml:space="preserve">only when </w:t>
      </w:r>
      <w:r w:rsidR="009A1393">
        <w:rPr>
          <w:sz w:val="22"/>
          <w:szCs w:val="22"/>
          <w:lang w:val="en-US"/>
        </w:rPr>
        <w:t>clock d</w:t>
      </w:r>
      <w:r w:rsidR="00E12250">
        <w:rPr>
          <w:sz w:val="22"/>
          <w:szCs w:val="22"/>
          <w:lang w:val="en-US"/>
        </w:rPr>
        <w:t xml:space="preserve">rift </w:t>
      </w:r>
      <w:r w:rsidR="003A4F31">
        <w:rPr>
          <w:sz w:val="22"/>
          <w:szCs w:val="22"/>
          <w:lang w:val="en-US"/>
        </w:rPr>
        <w:t>is larger (in case of different synchronization sources)</w:t>
      </w:r>
      <w:r w:rsidR="007D70AB">
        <w:rPr>
          <w:sz w:val="22"/>
          <w:szCs w:val="22"/>
        </w:rPr>
        <w:t xml:space="preserve">, response time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7D70AB" w:rsidRPr="00715B20">
        <w:rPr>
          <w:sz w:val="22"/>
          <w:szCs w:val="22"/>
          <w:lang w:val="en-US"/>
        </w:rPr>
        <w:t xml:space="preserve"> is large</w:t>
      </w:r>
      <w:r w:rsidR="007D70AB">
        <w:rPr>
          <w:sz w:val="22"/>
          <w:szCs w:val="22"/>
          <w:lang w:val="en-US"/>
        </w:rPr>
        <w:t xml:space="preserve"> </w:t>
      </w:r>
      <w:r w:rsidR="00D224C0">
        <w:rPr>
          <w:sz w:val="22"/>
          <w:szCs w:val="22"/>
          <w:lang w:val="en-US"/>
        </w:rPr>
        <w:t>and/or there has been change in synchronization reference (SyncRef)</w:t>
      </w:r>
      <w:r w:rsidR="00D54B45">
        <w:rPr>
          <w:sz w:val="22"/>
          <w:szCs w:val="22"/>
          <w:lang w:val="en-US"/>
        </w:rPr>
        <w:t xml:space="preserve"> within the response time</w:t>
      </w:r>
      <w:r w:rsidR="00AC6153" w:rsidRPr="00715B20">
        <w:rPr>
          <w:sz w:val="22"/>
          <w:szCs w:val="22"/>
          <w:lang w:val="en-US"/>
        </w:rPr>
        <w:t>,</w:t>
      </w:r>
      <w:r w:rsidR="00904060" w:rsidRPr="00715B20">
        <w:rPr>
          <w:sz w:val="22"/>
          <w:szCs w:val="22"/>
          <w:lang w:val="en-US"/>
        </w:rPr>
        <w:t xml:space="preserve"> then the UE location estimation </w:t>
      </w:r>
      <w:r w:rsidR="007D70AB">
        <w:rPr>
          <w:sz w:val="22"/>
          <w:szCs w:val="22"/>
          <w:lang w:val="en-US"/>
        </w:rPr>
        <w:t>may have higher error</w:t>
      </w:r>
      <w:r w:rsidR="00904060" w:rsidRPr="00715B20">
        <w:rPr>
          <w:sz w:val="22"/>
          <w:szCs w:val="22"/>
          <w:lang w:val="en-US"/>
        </w:rPr>
        <w:t xml:space="preserve">. </w:t>
      </w:r>
    </w:p>
    <w:p w14:paraId="5916518E" w14:textId="43FD2C12" w:rsidR="009978FA" w:rsidRDefault="009978FA" w:rsidP="005D73BE">
      <w:pPr>
        <w:jc w:val="both"/>
        <w:rPr>
          <w:b/>
          <w:bCs/>
          <w:sz w:val="22"/>
          <w:szCs w:val="22"/>
        </w:rPr>
      </w:pPr>
      <w:bookmarkStart w:id="69" w:name="Obs35107"/>
      <w:bookmarkStart w:id="70" w:name="Obs14175"/>
      <w:bookmarkStart w:id="71" w:name="Obs61358"/>
      <w:bookmarkStart w:id="72" w:name="Obs92141"/>
      <w:bookmarkStart w:id="73" w:name="Obs47385"/>
      <w:bookmarkStart w:id="74" w:name="Obs89922"/>
      <w:bookmarkStart w:id="75" w:name="Obs39123"/>
      <w:bookmarkStart w:id="76" w:name="Obs74026"/>
      <w:bookmarkStart w:id="77" w:name="Obs94461"/>
      <w:bookmarkStart w:id="78" w:name="Obs85422"/>
      <w:bookmarkStart w:id="79" w:name="Obs9209"/>
      <w:bookmarkStart w:id="80" w:name="Obs18626"/>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3D2778">
        <w:rPr>
          <w:b/>
          <w:bCs/>
          <w:iCs/>
        </w:rPr>
        <w:fldChar w:fldCharType="separate"/>
      </w:r>
      <w:r w:rsidR="00B537EF">
        <w:rPr>
          <w:b/>
          <w:bCs/>
          <w:iCs/>
          <w:noProof/>
          <w:lang w:val="en-US"/>
        </w:rPr>
        <w:t>1</w:t>
      </w:r>
      <w:r w:rsidR="00927DB2" w:rsidRPr="003D2778">
        <w:rPr>
          <w:b/>
          <w:bCs/>
          <w:iCs/>
        </w:rPr>
        <w:fldChar w:fldCharType="end"/>
      </w:r>
      <w:r w:rsidRPr="002921E9">
        <w:rPr>
          <w:b/>
          <w:bCs/>
          <w:sz w:val="22"/>
          <w:szCs w:val="22"/>
        </w:rPr>
        <w:t xml:space="preserve">: The </w:t>
      </w:r>
      <w:r w:rsidR="003D2D89">
        <w:rPr>
          <w:b/>
          <w:bCs/>
          <w:sz w:val="22"/>
          <w:szCs w:val="22"/>
        </w:rPr>
        <w:t>e</w:t>
      </w:r>
      <w:r w:rsidRPr="002921E9">
        <w:rPr>
          <w:b/>
          <w:bCs/>
          <w:sz w:val="22"/>
          <w:szCs w:val="22"/>
        </w:rPr>
        <w:t>rror for single sided SL RTT due to clock drift is on the order of 0.1 ns</w:t>
      </w:r>
      <w:r w:rsidR="002E364F">
        <w:rPr>
          <w:b/>
          <w:bCs/>
          <w:sz w:val="22"/>
          <w:szCs w:val="22"/>
        </w:rPr>
        <w:t xml:space="preserve"> for </w:t>
      </w:r>
      <w:r w:rsidR="00E37845">
        <w:rPr>
          <w:b/>
          <w:bCs/>
          <w:sz w:val="22"/>
          <w:szCs w:val="22"/>
        </w:rPr>
        <w:t>short response time</w:t>
      </w:r>
      <w:r w:rsidR="009C0EE8">
        <w:rPr>
          <w:b/>
          <w:bCs/>
          <w:sz w:val="22"/>
          <w:szCs w:val="22"/>
        </w:rPr>
        <w:t xml:space="preserve"> (e.g., a few ms)</w:t>
      </w:r>
      <w:r w:rsidR="00B667EA">
        <w:rPr>
          <w:b/>
          <w:bCs/>
          <w:sz w:val="22"/>
          <w:szCs w:val="22"/>
        </w:rPr>
        <w:t xml:space="preserve"> and </w:t>
      </w:r>
      <w:r w:rsidR="00591FC0">
        <w:rPr>
          <w:b/>
          <w:bCs/>
          <w:sz w:val="22"/>
          <w:szCs w:val="22"/>
        </w:rPr>
        <w:t xml:space="preserve">for </w:t>
      </w:r>
      <w:r w:rsidR="00591FC0" w:rsidRPr="00591FC0">
        <w:rPr>
          <w:b/>
          <w:bCs/>
          <w:sz w:val="22"/>
          <w:szCs w:val="22"/>
        </w:rPr>
        <w:t>a maximum clock drift of 0.1 ppm</w:t>
      </w:r>
      <w:r w:rsidRPr="002921E9">
        <w:rPr>
          <w:b/>
          <w:bCs/>
          <w:sz w:val="22"/>
          <w:szCs w:val="22"/>
        </w:rPr>
        <w:t>.</w:t>
      </w:r>
      <w:r w:rsidR="003D2D89">
        <w:rPr>
          <w:b/>
          <w:bCs/>
          <w:sz w:val="22"/>
          <w:szCs w:val="22"/>
        </w:rPr>
        <w:t xml:space="preserve"> The performance may worsen only i</w:t>
      </w:r>
      <w:r w:rsidR="00346C02">
        <w:rPr>
          <w:b/>
          <w:bCs/>
          <w:sz w:val="22"/>
          <w:szCs w:val="22"/>
        </w:rPr>
        <w:t xml:space="preserve">n case of larger clock drift, larger response time and change in </w:t>
      </w:r>
      <w:r w:rsidR="000153EC">
        <w:rPr>
          <w:b/>
          <w:bCs/>
          <w:sz w:val="22"/>
          <w:szCs w:val="22"/>
        </w:rPr>
        <w:t>SyncRef within the response time.</w:t>
      </w:r>
      <w:r w:rsidRPr="002921E9">
        <w:rPr>
          <w:b/>
          <w:bCs/>
          <w:sz w:val="22"/>
          <w:szCs w:val="22"/>
        </w:rPr>
        <w:t xml:space="preserve"> </w:t>
      </w:r>
    </w:p>
    <w:bookmarkEnd w:id="69"/>
    <w:bookmarkEnd w:id="70"/>
    <w:bookmarkEnd w:id="71"/>
    <w:p w14:paraId="582AB5D3" w14:textId="65E81325" w:rsidR="00ED6F18" w:rsidRDefault="00D44F5C">
      <w:pPr>
        <w:jc w:val="both"/>
        <w:rPr>
          <w:sz w:val="22"/>
          <w:szCs w:val="22"/>
        </w:rPr>
      </w:pPr>
      <w:r>
        <w:rPr>
          <w:sz w:val="22"/>
          <w:szCs w:val="22"/>
        </w:rPr>
        <w:t>On the other hand, t</w:t>
      </w:r>
      <w:r w:rsidR="00B47C8C" w:rsidRPr="00B47C8C">
        <w:rPr>
          <w:sz w:val="22"/>
          <w:szCs w:val="22"/>
        </w:rPr>
        <w:t>he double-sided (two-way) RTT method</w:t>
      </w:r>
      <w:r w:rsidR="00D52328">
        <w:rPr>
          <w:sz w:val="22"/>
          <w:szCs w:val="22"/>
        </w:rPr>
        <w:t xml:space="preserve"> is argued to</w:t>
      </w:r>
      <w:r w:rsidR="00B47C8C" w:rsidRPr="00B47C8C">
        <w:rPr>
          <w:sz w:val="22"/>
          <w:szCs w:val="22"/>
        </w:rPr>
        <w:t xml:space="preserve"> </w:t>
      </w:r>
      <w:r w:rsidR="00F773A9">
        <w:rPr>
          <w:sz w:val="22"/>
          <w:szCs w:val="22"/>
        </w:rPr>
        <w:t xml:space="preserve">offer </w:t>
      </w:r>
      <w:r w:rsidR="001D7C3D" w:rsidRPr="001D7C3D">
        <w:rPr>
          <w:sz w:val="22"/>
          <w:szCs w:val="22"/>
        </w:rPr>
        <w:t>robust timing measurements in the presence of uncompensated clock offsets</w:t>
      </w:r>
      <w:r w:rsidR="00A72C37">
        <w:rPr>
          <w:sz w:val="22"/>
          <w:szCs w:val="22"/>
        </w:rPr>
        <w:t xml:space="preserve">. This is achieved </w:t>
      </w:r>
      <w:r w:rsidR="00B47C8C" w:rsidRPr="00B47C8C">
        <w:rPr>
          <w:sz w:val="22"/>
          <w:szCs w:val="22"/>
        </w:rPr>
        <w:t>by introducing 2nd stage SL-RTT round (additional SL PRS exchange)</w:t>
      </w:r>
      <w:r w:rsidR="00A1322D">
        <w:rPr>
          <w:sz w:val="22"/>
          <w:szCs w:val="22"/>
        </w:rPr>
        <w:t xml:space="preserve"> </w:t>
      </w:r>
      <w:r w:rsidR="00B05DF3">
        <w:rPr>
          <w:sz w:val="22"/>
          <w:szCs w:val="22"/>
        </w:rPr>
        <w:t xml:space="preserve">i.e. </w:t>
      </w:r>
      <w:r w:rsidR="00B47C8C" w:rsidRPr="00B47C8C">
        <w:rPr>
          <w:sz w:val="22"/>
          <w:szCs w:val="22"/>
        </w:rPr>
        <w:t>taking into account Rx-Tx time difference measurements from both anchor UE and target UE perspective.</w:t>
      </w:r>
      <w:r w:rsidR="00B05DF3">
        <w:rPr>
          <w:sz w:val="22"/>
          <w:szCs w:val="22"/>
        </w:rPr>
        <w:t xml:space="preserve"> </w:t>
      </w:r>
      <w:r w:rsidR="00B47C8C" w:rsidRPr="00B47C8C">
        <w:rPr>
          <w:sz w:val="22"/>
          <w:szCs w:val="22"/>
        </w:rPr>
        <w:t xml:space="preserve">However, </w:t>
      </w:r>
      <w:r w:rsidR="0067265E">
        <w:rPr>
          <w:sz w:val="22"/>
          <w:szCs w:val="22"/>
        </w:rPr>
        <w:t>this</w:t>
      </w:r>
      <w:r w:rsidR="00B47C8C" w:rsidRPr="00B47C8C">
        <w:rPr>
          <w:sz w:val="22"/>
          <w:szCs w:val="22"/>
        </w:rPr>
        <w:t xml:space="preserve"> </w:t>
      </w:r>
      <w:bookmarkStart w:id="81" w:name="_Hlk127192106"/>
      <w:r w:rsidR="00B47C8C" w:rsidRPr="00B47C8C">
        <w:rPr>
          <w:sz w:val="22"/>
          <w:szCs w:val="22"/>
        </w:rPr>
        <w:t>introduces additional signalling overhead and latency in positioning</w:t>
      </w:r>
      <w:bookmarkEnd w:id="81"/>
      <w:r w:rsidR="009406CE">
        <w:rPr>
          <w:sz w:val="22"/>
          <w:szCs w:val="22"/>
        </w:rPr>
        <w:t xml:space="preserve">, so </w:t>
      </w:r>
      <w:r w:rsidR="00307EB1">
        <w:rPr>
          <w:sz w:val="22"/>
          <w:szCs w:val="22"/>
        </w:rPr>
        <w:t xml:space="preserve">it should be </w:t>
      </w:r>
      <w:r w:rsidR="003743E3">
        <w:rPr>
          <w:sz w:val="22"/>
          <w:szCs w:val="22"/>
        </w:rPr>
        <w:t xml:space="preserve">restrictively </w:t>
      </w:r>
      <w:r w:rsidR="00307EB1">
        <w:rPr>
          <w:sz w:val="22"/>
          <w:szCs w:val="22"/>
        </w:rPr>
        <w:t xml:space="preserve">used under strict </w:t>
      </w:r>
      <w:r w:rsidR="003743E3">
        <w:rPr>
          <w:sz w:val="22"/>
          <w:szCs w:val="22"/>
        </w:rPr>
        <w:t>conditions</w:t>
      </w:r>
      <w:r w:rsidR="00F85932">
        <w:rPr>
          <w:sz w:val="22"/>
          <w:szCs w:val="22"/>
        </w:rPr>
        <w:t xml:space="preserve"> and </w:t>
      </w:r>
      <w:r w:rsidR="00E513A0">
        <w:rPr>
          <w:sz w:val="22"/>
          <w:szCs w:val="22"/>
        </w:rPr>
        <w:t xml:space="preserve">the </w:t>
      </w:r>
      <w:r w:rsidR="00F85932">
        <w:rPr>
          <w:sz w:val="22"/>
          <w:szCs w:val="22"/>
        </w:rPr>
        <w:t xml:space="preserve">single-side RTT should be </w:t>
      </w:r>
      <w:r w:rsidR="004D5473">
        <w:rPr>
          <w:sz w:val="22"/>
          <w:szCs w:val="22"/>
        </w:rPr>
        <w:t xml:space="preserve">a </w:t>
      </w:r>
      <w:r w:rsidR="00F52391">
        <w:rPr>
          <w:sz w:val="22"/>
          <w:szCs w:val="22"/>
        </w:rPr>
        <w:t>default mode</w:t>
      </w:r>
      <w:r w:rsidR="00B47C8C" w:rsidRPr="00B47C8C">
        <w:rPr>
          <w:sz w:val="22"/>
          <w:szCs w:val="22"/>
        </w:rPr>
        <w:t>.</w:t>
      </w:r>
      <w:r w:rsidR="00AB0E32">
        <w:rPr>
          <w:sz w:val="22"/>
          <w:szCs w:val="22"/>
        </w:rPr>
        <w:t xml:space="preserve"> </w:t>
      </w:r>
      <w:r w:rsidR="00AC63C5">
        <w:rPr>
          <w:sz w:val="22"/>
          <w:szCs w:val="22"/>
        </w:rPr>
        <w:t xml:space="preserve">In our understanding the double-sided RTT </w:t>
      </w:r>
      <w:r w:rsidR="009E6307">
        <w:rPr>
          <w:sz w:val="22"/>
          <w:szCs w:val="22"/>
        </w:rPr>
        <w:t>may be desired when</w:t>
      </w:r>
      <w:r w:rsidR="00AC63C5">
        <w:rPr>
          <w:sz w:val="22"/>
          <w:szCs w:val="22"/>
        </w:rPr>
        <w:t xml:space="preserve"> very high accuracy is</w:t>
      </w:r>
      <w:r w:rsidR="009E6307">
        <w:rPr>
          <w:sz w:val="22"/>
          <w:szCs w:val="22"/>
        </w:rPr>
        <w:t xml:space="preserve"> needed</w:t>
      </w:r>
      <w:r w:rsidR="004144F3">
        <w:rPr>
          <w:sz w:val="22"/>
          <w:szCs w:val="22"/>
        </w:rPr>
        <w:t xml:space="preserve"> and</w:t>
      </w:r>
      <w:r w:rsidR="008F1ABA">
        <w:rPr>
          <w:sz w:val="22"/>
          <w:szCs w:val="22"/>
        </w:rPr>
        <w:t xml:space="preserve"> </w:t>
      </w:r>
      <w:r w:rsidR="004F4D8F">
        <w:rPr>
          <w:sz w:val="22"/>
          <w:szCs w:val="22"/>
        </w:rPr>
        <w:t>in case of large response time</w:t>
      </w:r>
      <w:r w:rsidR="00AC63C5">
        <w:rPr>
          <w:sz w:val="22"/>
          <w:szCs w:val="22"/>
        </w:rPr>
        <w:t xml:space="preserve"> (more than 1 second)</w:t>
      </w:r>
      <w:r w:rsidR="004144F3">
        <w:rPr>
          <w:sz w:val="22"/>
          <w:szCs w:val="22"/>
        </w:rPr>
        <w:t xml:space="preserve">, </w:t>
      </w:r>
      <w:r w:rsidR="009760C7">
        <w:rPr>
          <w:sz w:val="22"/>
          <w:szCs w:val="22"/>
        </w:rPr>
        <w:t>significant clock drift</w:t>
      </w:r>
      <w:r w:rsidR="004144F3">
        <w:rPr>
          <w:sz w:val="22"/>
          <w:szCs w:val="22"/>
        </w:rPr>
        <w:t xml:space="preserve"> and change in </w:t>
      </w:r>
      <w:r w:rsidR="004144F3" w:rsidRPr="003D0EDB">
        <w:rPr>
          <w:sz w:val="22"/>
          <w:szCs w:val="22"/>
        </w:rPr>
        <w:t>SyncRef</w:t>
      </w:r>
      <w:r w:rsidR="004144F3">
        <w:rPr>
          <w:sz w:val="22"/>
          <w:szCs w:val="22"/>
        </w:rPr>
        <w:t xml:space="preserve"> </w:t>
      </w:r>
      <w:r w:rsidR="001227E6">
        <w:rPr>
          <w:sz w:val="22"/>
          <w:szCs w:val="22"/>
        </w:rPr>
        <w:t>within response time</w:t>
      </w:r>
      <w:r w:rsidR="00AC63C5">
        <w:rPr>
          <w:sz w:val="22"/>
          <w:szCs w:val="22"/>
        </w:rPr>
        <w:t>.</w:t>
      </w:r>
    </w:p>
    <w:p w14:paraId="51CF2E60" w14:textId="5DDDF072" w:rsidR="00C27DFF" w:rsidRDefault="00C27DFF" w:rsidP="00C27DFF">
      <w:pPr>
        <w:rPr>
          <w:b/>
          <w:bCs/>
          <w:sz w:val="22"/>
          <w:szCs w:val="22"/>
        </w:rPr>
      </w:pPr>
      <w:bookmarkStart w:id="82" w:name="Obs35108"/>
      <w:bookmarkStart w:id="83" w:name="Obs14176"/>
      <w:bookmarkStart w:id="84" w:name="Obs61359"/>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B537EF">
        <w:rPr>
          <w:b/>
          <w:bCs/>
          <w:iCs/>
          <w:noProof/>
          <w:lang w:val="en-US"/>
        </w:rPr>
        <w:t>2</w:t>
      </w:r>
      <w:r w:rsidRPr="003D2778">
        <w:rPr>
          <w:b/>
          <w:bCs/>
          <w:iCs/>
        </w:rPr>
        <w:fldChar w:fldCharType="end"/>
      </w:r>
      <w:r w:rsidRPr="002921E9">
        <w:rPr>
          <w:b/>
          <w:bCs/>
          <w:sz w:val="22"/>
          <w:szCs w:val="22"/>
        </w:rPr>
        <w:t xml:space="preserve">: </w:t>
      </w:r>
      <w:r w:rsidR="00317402">
        <w:rPr>
          <w:b/>
          <w:bCs/>
          <w:sz w:val="22"/>
          <w:szCs w:val="22"/>
        </w:rPr>
        <w:t>D</w:t>
      </w:r>
      <w:r w:rsidR="00317402" w:rsidRPr="00317402">
        <w:rPr>
          <w:b/>
          <w:bCs/>
          <w:sz w:val="22"/>
          <w:szCs w:val="22"/>
        </w:rPr>
        <w:t>ouble-sided RTT may be desired when very high accuracy is needed and in case of large response time (</w:t>
      </w:r>
      <w:r w:rsidR="00A424C5">
        <w:rPr>
          <w:b/>
          <w:bCs/>
          <w:sz w:val="22"/>
          <w:szCs w:val="22"/>
        </w:rPr>
        <w:t>&gt;</w:t>
      </w:r>
      <w:r w:rsidR="00317402" w:rsidRPr="00317402">
        <w:rPr>
          <w:b/>
          <w:bCs/>
          <w:sz w:val="22"/>
          <w:szCs w:val="22"/>
        </w:rPr>
        <w:t xml:space="preserve"> 1</w:t>
      </w:r>
      <w:r w:rsidR="00A424C5">
        <w:rPr>
          <w:b/>
          <w:bCs/>
          <w:sz w:val="22"/>
          <w:szCs w:val="22"/>
        </w:rPr>
        <w:t>s</w:t>
      </w:r>
      <w:r w:rsidR="00317402" w:rsidRPr="00317402">
        <w:rPr>
          <w:b/>
          <w:bCs/>
          <w:sz w:val="22"/>
          <w:szCs w:val="22"/>
        </w:rPr>
        <w:t>), significant clock drift and change in SyncRef within response time</w:t>
      </w:r>
      <w:r w:rsidRPr="002921E9">
        <w:rPr>
          <w:b/>
          <w:bCs/>
          <w:sz w:val="22"/>
          <w:szCs w:val="22"/>
        </w:rPr>
        <w:t>.</w:t>
      </w:r>
      <w:r w:rsidR="00A424C5">
        <w:rPr>
          <w:b/>
          <w:bCs/>
          <w:sz w:val="22"/>
          <w:szCs w:val="22"/>
        </w:rPr>
        <w:t xml:space="preserve"> However, it </w:t>
      </w:r>
      <w:r w:rsidR="00A424C5" w:rsidRPr="00A424C5">
        <w:rPr>
          <w:b/>
          <w:bCs/>
          <w:sz w:val="22"/>
          <w:szCs w:val="22"/>
        </w:rPr>
        <w:t>introduces additional signalling overhead and latency in positioning</w:t>
      </w:r>
      <w:r w:rsidR="00A424C5">
        <w:rPr>
          <w:b/>
          <w:bCs/>
          <w:sz w:val="22"/>
          <w:szCs w:val="22"/>
        </w:rPr>
        <w:t>.</w:t>
      </w:r>
      <w:r w:rsidRPr="002921E9">
        <w:rPr>
          <w:b/>
          <w:bCs/>
          <w:sz w:val="22"/>
          <w:szCs w:val="22"/>
        </w:rPr>
        <w:t xml:space="preserve"> </w:t>
      </w:r>
    </w:p>
    <w:bookmarkEnd w:id="82"/>
    <w:bookmarkEnd w:id="83"/>
    <w:bookmarkEnd w:id="84"/>
    <w:p w14:paraId="56CDAF35" w14:textId="4E7741D8" w:rsidR="001B1441" w:rsidRDefault="004935F5" w:rsidP="003548F8">
      <w:pPr>
        <w:jc w:val="both"/>
        <w:rPr>
          <w:b/>
          <w:bCs/>
          <w:sz w:val="22"/>
          <w:szCs w:val="22"/>
        </w:rPr>
      </w:pPr>
      <w:r w:rsidRPr="003548F8">
        <w:rPr>
          <w:sz w:val="22"/>
          <w:szCs w:val="22"/>
        </w:rPr>
        <w:t xml:space="preserve">Since both methods have their own aforementioned advantages and limitations, </w:t>
      </w:r>
      <w:r w:rsidR="00CA285A">
        <w:rPr>
          <w:sz w:val="22"/>
          <w:szCs w:val="22"/>
        </w:rPr>
        <w:t>one of the</w:t>
      </w:r>
      <w:r w:rsidR="000A10E0">
        <w:rPr>
          <w:sz w:val="22"/>
          <w:szCs w:val="22"/>
        </w:rPr>
        <w:t xml:space="preserve"> method</w:t>
      </w:r>
      <w:r w:rsidR="00CA285A">
        <w:rPr>
          <w:sz w:val="22"/>
          <w:szCs w:val="22"/>
        </w:rPr>
        <w:t>s</w:t>
      </w:r>
      <w:r w:rsidR="000A10E0">
        <w:rPr>
          <w:sz w:val="22"/>
          <w:szCs w:val="22"/>
        </w:rPr>
        <w:t xml:space="preserve"> needs to be </w:t>
      </w:r>
      <w:r w:rsidRPr="003548F8">
        <w:rPr>
          <w:sz w:val="22"/>
          <w:szCs w:val="22"/>
        </w:rPr>
        <w:t>dynamical select</w:t>
      </w:r>
      <w:r w:rsidR="000A10E0">
        <w:rPr>
          <w:sz w:val="22"/>
          <w:szCs w:val="22"/>
        </w:rPr>
        <w:t>ed</w:t>
      </w:r>
      <w:r w:rsidRPr="003548F8">
        <w:rPr>
          <w:sz w:val="22"/>
          <w:szCs w:val="22"/>
        </w:rPr>
        <w:t xml:space="preserve"> to minimize signalling overhead and latency while meeting accuracy requirements of the SL positioning session.</w:t>
      </w:r>
      <w:r w:rsidR="00383CC2">
        <w:rPr>
          <w:sz w:val="22"/>
          <w:szCs w:val="22"/>
        </w:rPr>
        <w:t xml:space="preserve"> To this end,</w:t>
      </w:r>
      <w:r w:rsidR="00980C41">
        <w:rPr>
          <w:sz w:val="22"/>
          <w:szCs w:val="22"/>
        </w:rPr>
        <w:t xml:space="preserve"> the anchor UE </w:t>
      </w:r>
      <w:r w:rsidR="00087584">
        <w:rPr>
          <w:sz w:val="22"/>
          <w:szCs w:val="22"/>
        </w:rPr>
        <w:t>can</w:t>
      </w:r>
      <w:r w:rsidR="00B25C0F">
        <w:rPr>
          <w:sz w:val="22"/>
          <w:szCs w:val="22"/>
        </w:rPr>
        <w:t xml:space="preserve"> assist in</w:t>
      </w:r>
      <w:r w:rsidR="00AA7026">
        <w:rPr>
          <w:sz w:val="22"/>
          <w:szCs w:val="22"/>
        </w:rPr>
        <w:t xml:space="preserve"> SL RTT method </w:t>
      </w:r>
      <w:r w:rsidR="008D1633">
        <w:rPr>
          <w:sz w:val="22"/>
          <w:szCs w:val="22"/>
        </w:rPr>
        <w:t xml:space="preserve">since it may be aware of </w:t>
      </w:r>
      <w:r w:rsidR="00370C0D">
        <w:rPr>
          <w:sz w:val="22"/>
          <w:szCs w:val="22"/>
        </w:rPr>
        <w:t>its own clock drift characteristics</w:t>
      </w:r>
      <w:r w:rsidR="008D1633">
        <w:rPr>
          <w:sz w:val="22"/>
          <w:szCs w:val="22"/>
        </w:rPr>
        <w:t xml:space="preserve"> considering the response time</w:t>
      </w:r>
      <w:r w:rsidR="00604DEF">
        <w:rPr>
          <w:sz w:val="22"/>
          <w:szCs w:val="22"/>
        </w:rPr>
        <w:t xml:space="preserve"> and</w:t>
      </w:r>
      <w:r w:rsidR="00370C0D">
        <w:rPr>
          <w:sz w:val="22"/>
          <w:szCs w:val="22"/>
        </w:rPr>
        <w:t xml:space="preserve"> SyncRef change</w:t>
      </w:r>
      <w:r w:rsidR="00604DEF">
        <w:rPr>
          <w:sz w:val="22"/>
          <w:szCs w:val="22"/>
        </w:rPr>
        <w:t xml:space="preserve"> </w:t>
      </w:r>
      <w:r w:rsidR="00143086">
        <w:rPr>
          <w:sz w:val="22"/>
          <w:szCs w:val="22"/>
        </w:rPr>
        <w:t>within the response time</w:t>
      </w:r>
      <w:r w:rsidR="00356FC3">
        <w:rPr>
          <w:sz w:val="22"/>
          <w:szCs w:val="22"/>
        </w:rPr>
        <w:t>,</w:t>
      </w:r>
      <w:r w:rsidR="00143086">
        <w:rPr>
          <w:sz w:val="22"/>
          <w:szCs w:val="22"/>
        </w:rPr>
        <w:t xml:space="preserve"> and</w:t>
      </w:r>
      <w:r w:rsidR="00356FC3">
        <w:rPr>
          <w:sz w:val="22"/>
          <w:szCs w:val="22"/>
        </w:rPr>
        <w:t xml:space="preserve"> </w:t>
      </w:r>
      <w:r w:rsidR="00017EB8">
        <w:rPr>
          <w:sz w:val="22"/>
          <w:szCs w:val="22"/>
        </w:rPr>
        <w:t>can</w:t>
      </w:r>
      <w:r w:rsidR="00356FC3">
        <w:rPr>
          <w:sz w:val="22"/>
          <w:szCs w:val="22"/>
        </w:rPr>
        <w:t xml:space="preserve"> may expect error in Rx</w:t>
      </w:r>
      <w:r w:rsidR="00143086" w:rsidRPr="00143086">
        <w:rPr>
          <w:sz w:val="22"/>
          <w:szCs w:val="22"/>
        </w:rPr>
        <w:t>-Tx measurements</w:t>
      </w:r>
      <w:r w:rsidR="009F25AB">
        <w:rPr>
          <w:sz w:val="22"/>
          <w:szCs w:val="22"/>
        </w:rPr>
        <w:t>.</w:t>
      </w:r>
      <w:r w:rsidR="00F72DDB">
        <w:rPr>
          <w:sz w:val="22"/>
          <w:szCs w:val="22"/>
        </w:rPr>
        <w:t xml:space="preserve"> </w:t>
      </w:r>
      <w:r w:rsidR="009924F2">
        <w:rPr>
          <w:sz w:val="22"/>
          <w:szCs w:val="22"/>
        </w:rPr>
        <w:t>In this regard</w:t>
      </w:r>
      <w:r w:rsidR="00F72DDB">
        <w:rPr>
          <w:sz w:val="22"/>
          <w:szCs w:val="22"/>
        </w:rPr>
        <w:t xml:space="preserve">, the anchor UE may indicate to the target UE or the method selection entity </w:t>
      </w:r>
      <w:r w:rsidR="009924F2">
        <w:rPr>
          <w:sz w:val="22"/>
          <w:szCs w:val="22"/>
        </w:rPr>
        <w:t xml:space="preserve">the need for switching from </w:t>
      </w:r>
      <w:r w:rsidR="00E507F0">
        <w:rPr>
          <w:sz w:val="22"/>
          <w:szCs w:val="22"/>
        </w:rPr>
        <w:t xml:space="preserve">e.g. </w:t>
      </w:r>
      <w:r w:rsidR="009924F2">
        <w:rPr>
          <w:sz w:val="22"/>
          <w:szCs w:val="22"/>
        </w:rPr>
        <w:t>single-sided RTT to double-sided</w:t>
      </w:r>
      <w:r w:rsidR="00E507F0">
        <w:rPr>
          <w:sz w:val="22"/>
          <w:szCs w:val="22"/>
        </w:rPr>
        <w:t xml:space="preserve"> SL RTT when</w:t>
      </w:r>
      <w:r w:rsidR="006D7F75">
        <w:rPr>
          <w:sz w:val="22"/>
          <w:szCs w:val="22"/>
        </w:rPr>
        <w:t xml:space="preserve"> the </w:t>
      </w:r>
      <w:r w:rsidR="008A1F4D">
        <w:rPr>
          <w:sz w:val="22"/>
          <w:szCs w:val="22"/>
        </w:rPr>
        <w:t xml:space="preserve">measurement error is expected to be higher considering its </w:t>
      </w:r>
      <w:r w:rsidR="00801013">
        <w:rPr>
          <w:sz w:val="22"/>
          <w:szCs w:val="22"/>
        </w:rPr>
        <w:t>clock drift characteristics,</w:t>
      </w:r>
      <w:r w:rsidR="007A0877">
        <w:rPr>
          <w:sz w:val="22"/>
          <w:szCs w:val="22"/>
        </w:rPr>
        <w:t xml:space="preserve"> response time and/or</w:t>
      </w:r>
      <w:r w:rsidR="00801013">
        <w:rPr>
          <w:sz w:val="22"/>
          <w:szCs w:val="22"/>
        </w:rPr>
        <w:t xml:space="preserve"> change in SyncRef.</w:t>
      </w:r>
      <w:r w:rsidR="00C80521">
        <w:rPr>
          <w:sz w:val="22"/>
          <w:szCs w:val="22"/>
        </w:rPr>
        <w:t xml:space="preserve"> Alternatively, the anchor UE can report</w:t>
      </w:r>
      <w:r w:rsidR="00974DD0">
        <w:rPr>
          <w:sz w:val="22"/>
          <w:szCs w:val="22"/>
        </w:rPr>
        <w:t xml:space="preserve"> expected clock error, </w:t>
      </w:r>
      <w:r w:rsidR="00930FC9">
        <w:rPr>
          <w:sz w:val="22"/>
          <w:szCs w:val="22"/>
        </w:rPr>
        <w:t>SyncRef change and/or expected measurement error to the target UE or the method selection entity (e.g. server UE)</w:t>
      </w:r>
      <w:r w:rsidR="00800696">
        <w:rPr>
          <w:sz w:val="22"/>
          <w:szCs w:val="22"/>
        </w:rPr>
        <w:t xml:space="preserve">, so that </w:t>
      </w:r>
      <w:r w:rsidR="00EE6FCD">
        <w:rPr>
          <w:sz w:val="22"/>
          <w:szCs w:val="22"/>
        </w:rPr>
        <w:t xml:space="preserve">selection of SL RTT method can be done in an informed manner. </w:t>
      </w:r>
      <w:r w:rsidR="00927B57">
        <w:rPr>
          <w:sz w:val="22"/>
          <w:szCs w:val="22"/>
        </w:rPr>
        <w:t xml:space="preserve">Furthermore, </w:t>
      </w:r>
      <w:r w:rsidR="00C269B3" w:rsidRPr="00C269B3">
        <w:rPr>
          <w:sz w:val="22"/>
          <w:szCs w:val="22"/>
        </w:rPr>
        <w:t>to minimize the impact on specification support, single-sided and double-sided RTT can be viewed as SL RTT with one RTT stage and two RTT stages, respectively.</w:t>
      </w:r>
      <w:r w:rsidR="00C269B3">
        <w:rPr>
          <w:sz w:val="22"/>
          <w:szCs w:val="22"/>
        </w:rPr>
        <w:t xml:space="preserve"> </w:t>
      </w:r>
      <w:r w:rsidR="00581E8E">
        <w:rPr>
          <w:sz w:val="22"/>
          <w:szCs w:val="22"/>
        </w:rPr>
        <w:t>Then</w:t>
      </w:r>
      <w:bookmarkEnd w:id="72"/>
      <w:bookmarkEnd w:id="73"/>
      <w:bookmarkEnd w:id="74"/>
      <w:bookmarkEnd w:id="75"/>
      <w:bookmarkEnd w:id="76"/>
      <w:bookmarkEnd w:id="77"/>
      <w:bookmarkEnd w:id="78"/>
      <w:bookmarkEnd w:id="79"/>
      <w:bookmarkEnd w:id="80"/>
      <w:r w:rsidR="00C43650">
        <w:rPr>
          <w:sz w:val="22"/>
          <w:szCs w:val="22"/>
        </w:rPr>
        <w:t xml:space="preserve">, </w:t>
      </w:r>
      <w:r w:rsidR="000600BF">
        <w:rPr>
          <w:sz w:val="22"/>
          <w:szCs w:val="22"/>
        </w:rPr>
        <w:t>based on such a report</w:t>
      </w:r>
      <w:r w:rsidR="00DC5945">
        <w:rPr>
          <w:sz w:val="22"/>
          <w:szCs w:val="22"/>
        </w:rPr>
        <w:t xml:space="preserve"> from anchor UE</w:t>
      </w:r>
      <w:r w:rsidR="000600BF">
        <w:rPr>
          <w:sz w:val="22"/>
          <w:szCs w:val="22"/>
        </w:rPr>
        <w:t xml:space="preserve">, </w:t>
      </w:r>
      <w:r w:rsidR="003349DB">
        <w:rPr>
          <w:sz w:val="22"/>
          <w:szCs w:val="22"/>
        </w:rPr>
        <w:t>an RTT stage</w:t>
      </w:r>
      <w:r w:rsidR="00492FE9">
        <w:rPr>
          <w:sz w:val="22"/>
          <w:szCs w:val="22"/>
        </w:rPr>
        <w:t xml:space="preserve"> (single-stage RTT)</w:t>
      </w:r>
      <w:r w:rsidR="003349DB">
        <w:rPr>
          <w:sz w:val="22"/>
          <w:szCs w:val="22"/>
        </w:rPr>
        <w:t xml:space="preserve"> is</w:t>
      </w:r>
      <w:r w:rsidR="00492FE9">
        <w:rPr>
          <w:sz w:val="22"/>
          <w:szCs w:val="22"/>
        </w:rPr>
        <w:t xml:space="preserve"> complemented with an additional stage of RTT (i.e. transitioned to double-sided RTT)</w:t>
      </w:r>
      <w:r w:rsidR="00DC5945">
        <w:rPr>
          <w:sz w:val="22"/>
          <w:szCs w:val="22"/>
        </w:rPr>
        <w:t xml:space="preserve"> only when a singl</w:t>
      </w:r>
      <w:r w:rsidR="009056C5">
        <w:rPr>
          <w:sz w:val="22"/>
          <w:szCs w:val="22"/>
        </w:rPr>
        <w:t xml:space="preserve">e RTT stage cannot ensure the required accuracy performance at the target UE. </w:t>
      </w:r>
      <w:r w:rsidR="00986422">
        <w:rPr>
          <w:sz w:val="22"/>
          <w:szCs w:val="22"/>
        </w:rPr>
        <w:t xml:space="preserve"> </w:t>
      </w:r>
      <w:r w:rsidR="00510B9B">
        <w:rPr>
          <w:sz w:val="22"/>
          <w:szCs w:val="22"/>
        </w:rPr>
        <w:t xml:space="preserve"> </w:t>
      </w:r>
      <w:r w:rsidR="00936E37">
        <w:rPr>
          <w:sz w:val="22"/>
          <w:szCs w:val="22"/>
        </w:rPr>
        <w:t xml:space="preserve"> </w:t>
      </w:r>
      <w:r w:rsidR="00BB7C5D">
        <w:rPr>
          <w:sz w:val="22"/>
          <w:szCs w:val="22"/>
        </w:rPr>
        <w:t xml:space="preserve"> </w:t>
      </w:r>
      <w:r w:rsidR="00904060">
        <w:rPr>
          <w:sz w:val="22"/>
          <w:szCs w:val="22"/>
        </w:rPr>
        <w:t xml:space="preserve"> </w:t>
      </w:r>
      <w:bookmarkStart w:id="85" w:name="Proposal67139"/>
      <w:bookmarkStart w:id="86" w:name="Proposal92545"/>
      <w:bookmarkStart w:id="87" w:name="Proposal21222"/>
      <w:bookmarkStart w:id="88" w:name="Proposal98261"/>
      <w:bookmarkStart w:id="89" w:name="Proposal38118"/>
    </w:p>
    <w:p w14:paraId="07F56645" w14:textId="35908455" w:rsidR="006E2AAD" w:rsidRDefault="006E2AAD" w:rsidP="005D73BE">
      <w:pPr>
        <w:jc w:val="both"/>
        <w:rPr>
          <w:b/>
          <w:bCs/>
          <w:sz w:val="22"/>
          <w:szCs w:val="22"/>
        </w:rPr>
      </w:pPr>
      <w:bookmarkStart w:id="90" w:name="Proposal67140"/>
      <w:bookmarkStart w:id="91" w:name="Proposal92546"/>
      <w:bookmarkStart w:id="92" w:name="Proposal21223"/>
      <w:bookmarkEnd w:id="85"/>
      <w:bookmarkEnd w:id="86"/>
      <w:bookmarkEnd w:id="87"/>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B537EF">
        <w:rPr>
          <w:b/>
          <w:bCs/>
          <w:noProof/>
          <w:lang w:val="en-US"/>
        </w:rPr>
        <w:t>7</w:t>
      </w:r>
      <w:r w:rsidRPr="5FB4D26A">
        <w:rPr>
          <w:b/>
          <w:bCs/>
        </w:rPr>
        <w:fldChar w:fldCharType="end"/>
      </w:r>
      <w:r w:rsidRPr="5FB4D26A">
        <w:rPr>
          <w:b/>
          <w:bCs/>
          <w:sz w:val="22"/>
          <w:szCs w:val="22"/>
        </w:rPr>
        <w:t xml:space="preserve">: </w:t>
      </w:r>
      <w:r w:rsidR="00942998">
        <w:rPr>
          <w:b/>
          <w:bCs/>
          <w:sz w:val="22"/>
          <w:szCs w:val="22"/>
        </w:rPr>
        <w:t>In SL RTT, a</w:t>
      </w:r>
      <w:r w:rsidR="00072C77">
        <w:rPr>
          <w:b/>
          <w:bCs/>
          <w:sz w:val="22"/>
          <w:szCs w:val="22"/>
        </w:rPr>
        <w:t xml:space="preserve">nchor UE </w:t>
      </w:r>
      <w:r w:rsidR="004145B1">
        <w:rPr>
          <w:b/>
          <w:bCs/>
          <w:sz w:val="22"/>
          <w:szCs w:val="22"/>
        </w:rPr>
        <w:t>reports</w:t>
      </w:r>
      <w:r w:rsidR="00CB66CF">
        <w:rPr>
          <w:b/>
          <w:bCs/>
          <w:sz w:val="22"/>
          <w:szCs w:val="22"/>
        </w:rPr>
        <w:t xml:space="preserve"> </w:t>
      </w:r>
      <w:r w:rsidR="004145B1">
        <w:rPr>
          <w:b/>
          <w:bCs/>
          <w:sz w:val="22"/>
          <w:szCs w:val="22"/>
        </w:rPr>
        <w:t>expected measurement error, SyncRef change status</w:t>
      </w:r>
      <w:r w:rsidR="00942998">
        <w:rPr>
          <w:b/>
          <w:bCs/>
          <w:sz w:val="22"/>
          <w:szCs w:val="22"/>
        </w:rPr>
        <w:t xml:space="preserve"> and/or</w:t>
      </w:r>
      <w:r w:rsidR="004145B1">
        <w:rPr>
          <w:b/>
          <w:bCs/>
          <w:sz w:val="22"/>
          <w:szCs w:val="22"/>
        </w:rPr>
        <w:t xml:space="preserve"> </w:t>
      </w:r>
      <w:r w:rsidR="00942998">
        <w:rPr>
          <w:b/>
          <w:bCs/>
          <w:sz w:val="22"/>
          <w:szCs w:val="22"/>
        </w:rPr>
        <w:t>expected c</w:t>
      </w:r>
      <w:r w:rsidR="004145B1">
        <w:rPr>
          <w:b/>
          <w:bCs/>
          <w:sz w:val="22"/>
          <w:szCs w:val="22"/>
        </w:rPr>
        <w:t>lock error</w:t>
      </w:r>
      <w:r w:rsidR="00CB66CF">
        <w:rPr>
          <w:b/>
          <w:bCs/>
          <w:sz w:val="22"/>
          <w:szCs w:val="22"/>
        </w:rPr>
        <w:t xml:space="preserve"> to target UE</w:t>
      </w:r>
      <w:r w:rsidRPr="5FB4D26A">
        <w:rPr>
          <w:b/>
          <w:bCs/>
          <w:sz w:val="22"/>
          <w:szCs w:val="22"/>
        </w:rPr>
        <w:t>.</w:t>
      </w:r>
    </w:p>
    <w:p w14:paraId="2F63EFEC" w14:textId="0826A920" w:rsidR="00B8447C" w:rsidRDefault="00B8447C" w:rsidP="005D73BE">
      <w:pPr>
        <w:jc w:val="both"/>
        <w:rPr>
          <w:b/>
          <w:bCs/>
          <w:sz w:val="22"/>
          <w:szCs w:val="22"/>
        </w:rPr>
      </w:pPr>
      <w:bookmarkStart w:id="93" w:name="Proposal67141"/>
      <w:bookmarkStart w:id="94" w:name="Proposal92547"/>
      <w:bookmarkStart w:id="95" w:name="Proposal21224"/>
      <w:bookmarkEnd w:id="90"/>
      <w:bookmarkEnd w:id="91"/>
      <w:bookmarkEnd w:id="92"/>
      <w:r w:rsidRPr="5FB4D26A">
        <w:rPr>
          <w:b/>
          <w:bCs/>
          <w:sz w:val="22"/>
          <w:szCs w:val="22"/>
        </w:rPr>
        <w:t xml:space="preserve">Proposal </w:t>
      </w:r>
      <w:r w:rsidRPr="5FB4D26A">
        <w:rPr>
          <w:b/>
          <w:bCs/>
        </w:rPr>
        <w:fldChar w:fldCharType="begin"/>
      </w:r>
      <w:r w:rsidRPr="5FB4D26A">
        <w:rPr>
          <w:b/>
          <w:bCs/>
          <w:lang w:val="en-US"/>
        </w:rPr>
        <w:instrText xml:space="preserve"> SEQ Proposal \* Arabic </w:instrText>
      </w:r>
      <w:r w:rsidRPr="5FB4D26A">
        <w:rPr>
          <w:b/>
          <w:bCs/>
        </w:rPr>
        <w:fldChar w:fldCharType="separate"/>
      </w:r>
      <w:r w:rsidR="00B537EF">
        <w:rPr>
          <w:b/>
          <w:bCs/>
          <w:noProof/>
          <w:lang w:val="en-US"/>
        </w:rPr>
        <w:t>8</w:t>
      </w:r>
      <w:r w:rsidRPr="5FB4D26A">
        <w:rPr>
          <w:b/>
          <w:bCs/>
        </w:rPr>
        <w:fldChar w:fldCharType="end"/>
      </w:r>
      <w:r w:rsidRPr="5FB4D26A">
        <w:rPr>
          <w:b/>
          <w:bCs/>
          <w:sz w:val="22"/>
          <w:szCs w:val="22"/>
        </w:rPr>
        <w:t xml:space="preserve">: </w:t>
      </w:r>
      <w:r>
        <w:rPr>
          <w:b/>
          <w:bCs/>
          <w:sz w:val="22"/>
          <w:szCs w:val="22"/>
        </w:rPr>
        <w:t>In SL RTT, anchor UE indicates</w:t>
      </w:r>
      <w:r w:rsidR="00022629">
        <w:rPr>
          <w:b/>
          <w:bCs/>
          <w:sz w:val="22"/>
          <w:szCs w:val="22"/>
        </w:rPr>
        <w:t xml:space="preserve"> to target UE</w:t>
      </w:r>
      <w:r>
        <w:rPr>
          <w:b/>
          <w:bCs/>
          <w:sz w:val="22"/>
          <w:szCs w:val="22"/>
        </w:rPr>
        <w:t xml:space="preserve"> </w:t>
      </w:r>
      <w:r w:rsidR="004253EB">
        <w:rPr>
          <w:b/>
          <w:bCs/>
          <w:sz w:val="22"/>
          <w:szCs w:val="22"/>
        </w:rPr>
        <w:t>the need for switching from one SL RTT</w:t>
      </w:r>
      <w:r w:rsidR="00022629">
        <w:rPr>
          <w:b/>
          <w:bCs/>
          <w:sz w:val="22"/>
          <w:szCs w:val="22"/>
        </w:rPr>
        <w:t xml:space="preserve"> method</w:t>
      </w:r>
      <w:r w:rsidR="004253EB">
        <w:rPr>
          <w:b/>
          <w:bCs/>
          <w:sz w:val="22"/>
          <w:szCs w:val="22"/>
        </w:rPr>
        <w:t xml:space="preserve"> </w:t>
      </w:r>
      <w:r>
        <w:rPr>
          <w:b/>
          <w:bCs/>
          <w:sz w:val="22"/>
          <w:szCs w:val="22"/>
        </w:rPr>
        <w:t>to</w:t>
      </w:r>
      <w:r w:rsidR="00022629">
        <w:rPr>
          <w:b/>
          <w:bCs/>
          <w:sz w:val="22"/>
          <w:szCs w:val="22"/>
        </w:rPr>
        <w:t xml:space="preserve"> another.</w:t>
      </w:r>
    </w:p>
    <w:bookmarkEnd w:id="93"/>
    <w:bookmarkEnd w:id="94"/>
    <w:bookmarkEnd w:id="95"/>
    <w:p w14:paraId="1D3EC2E5" w14:textId="72CB967F" w:rsidR="00CA2F08" w:rsidRDefault="00CA2F08" w:rsidP="003548F8">
      <w:pPr>
        <w:pStyle w:val="Heading4"/>
      </w:pPr>
      <w:r>
        <w:t>Report-free SL-RTT</w:t>
      </w:r>
    </w:p>
    <w:p w14:paraId="6A84287E" w14:textId="5025D083" w:rsidR="00DA5EAC" w:rsidRDefault="004D59FB" w:rsidP="00DA5EAC">
      <w:pPr>
        <w:jc w:val="both"/>
        <w:rPr>
          <w:sz w:val="22"/>
          <w:szCs w:val="22"/>
          <w:lang w:val="en-US"/>
        </w:rPr>
      </w:pPr>
      <w:r>
        <w:rPr>
          <w:sz w:val="22"/>
          <w:szCs w:val="22"/>
          <w:lang w:val="en-US"/>
        </w:rPr>
        <w:t>During SI phase</w:t>
      </w:r>
      <w:r w:rsidR="00DA5EAC">
        <w:rPr>
          <w:sz w:val="22"/>
          <w:szCs w:val="22"/>
          <w:lang w:val="en-US"/>
        </w:rPr>
        <w:t xml:space="preserve">, RAN1 discussed </w:t>
      </w:r>
      <w:r w:rsidR="00A704F0">
        <w:rPr>
          <w:sz w:val="22"/>
          <w:szCs w:val="22"/>
          <w:lang w:val="en-US"/>
        </w:rPr>
        <w:t xml:space="preserve">a </w:t>
      </w:r>
      <w:r w:rsidR="00A704F0" w:rsidRPr="00A704F0">
        <w:rPr>
          <w:sz w:val="22"/>
          <w:szCs w:val="22"/>
          <w:lang w:val="en-US"/>
        </w:rPr>
        <w:t>scenario of SL Rx-Tx measurement not being reported but the transmit time of SL-PRS being adjusted based on the measurement</w:t>
      </w:r>
      <w:r w:rsidR="00DA5EAC">
        <w:rPr>
          <w:sz w:val="22"/>
          <w:szCs w:val="22"/>
          <w:lang w:val="en-US"/>
        </w:rPr>
        <w:t xml:space="preserve">. The below captures </w:t>
      </w:r>
      <w:r w:rsidR="0075288F">
        <w:rPr>
          <w:sz w:val="22"/>
          <w:szCs w:val="22"/>
          <w:lang w:val="en-US"/>
        </w:rPr>
        <w:t>a</w:t>
      </w:r>
      <w:r w:rsidR="00DA5EAC">
        <w:rPr>
          <w:sz w:val="22"/>
          <w:szCs w:val="22"/>
          <w:lang w:val="en-US"/>
        </w:rPr>
        <w:t xml:space="preserve"> FL lead proposal </w:t>
      </w:r>
      <w:r w:rsidR="00BB33C0">
        <w:rPr>
          <w:sz w:val="22"/>
          <w:szCs w:val="22"/>
          <w:lang w:val="en-US"/>
        </w:rPr>
        <w:fldChar w:fldCharType="begin"/>
      </w:r>
      <w:r w:rsidR="00BB33C0">
        <w:rPr>
          <w:sz w:val="22"/>
          <w:szCs w:val="22"/>
          <w:lang w:val="en-US"/>
        </w:rPr>
        <w:instrText xml:space="preserve"> REF _Ref127472290 \n \h </w:instrText>
      </w:r>
      <w:r w:rsidR="00BB33C0">
        <w:rPr>
          <w:sz w:val="22"/>
          <w:szCs w:val="22"/>
          <w:lang w:val="en-US"/>
        </w:rPr>
      </w:r>
      <w:r w:rsidR="00BB33C0">
        <w:rPr>
          <w:sz w:val="22"/>
          <w:szCs w:val="22"/>
          <w:lang w:val="en-US"/>
        </w:rPr>
        <w:fldChar w:fldCharType="separate"/>
      </w:r>
      <w:r w:rsidR="00B537EF">
        <w:rPr>
          <w:sz w:val="22"/>
          <w:szCs w:val="22"/>
          <w:lang w:val="en-US"/>
        </w:rPr>
        <w:t>[4]</w:t>
      </w:r>
      <w:r w:rsidR="00BB33C0">
        <w:rPr>
          <w:sz w:val="22"/>
          <w:szCs w:val="22"/>
          <w:lang w:val="en-US"/>
        </w:rPr>
        <w:fldChar w:fldCharType="end"/>
      </w:r>
      <w:r w:rsidR="00DA5EAC">
        <w:rPr>
          <w:sz w:val="22"/>
          <w:szCs w:val="22"/>
          <w:lang w:val="en-US"/>
        </w:rPr>
        <w:t xml:space="preserve"> </w:t>
      </w:r>
      <w:r w:rsidR="00CB7D27">
        <w:rPr>
          <w:sz w:val="22"/>
          <w:szCs w:val="22"/>
          <w:lang w:val="en-US"/>
        </w:rPr>
        <w:t xml:space="preserve">from RAN1#111 </w:t>
      </w:r>
      <w:r w:rsidR="00DA5EAC">
        <w:rPr>
          <w:sz w:val="22"/>
          <w:szCs w:val="22"/>
          <w:lang w:val="en-US"/>
        </w:rPr>
        <w:t>for which there was no conclusion reached due to time limitation.</w:t>
      </w:r>
    </w:p>
    <w:tbl>
      <w:tblPr>
        <w:tblStyle w:val="TableGrid"/>
        <w:tblW w:w="0" w:type="auto"/>
        <w:tblLook w:val="04A0" w:firstRow="1" w:lastRow="0" w:firstColumn="1" w:lastColumn="0" w:noHBand="0" w:noVBand="1"/>
      </w:tblPr>
      <w:tblGrid>
        <w:gridCol w:w="9962"/>
      </w:tblGrid>
      <w:tr w:rsidR="00DA5EAC" w14:paraId="1E367094" w14:textId="77777777" w:rsidTr="007E6460">
        <w:tc>
          <w:tcPr>
            <w:tcW w:w="9962" w:type="dxa"/>
          </w:tcPr>
          <w:p w14:paraId="6B124F60" w14:textId="77777777" w:rsidR="00DA5EAC" w:rsidRPr="009F10B4" w:rsidRDefault="00DA5EAC" w:rsidP="007E6460">
            <w:pPr>
              <w:keepNext/>
              <w:keepLines/>
              <w:overflowPunct/>
              <w:autoSpaceDE/>
              <w:autoSpaceDN/>
              <w:adjustRightInd/>
              <w:spacing w:before="40" w:after="0"/>
              <w:textAlignment w:val="auto"/>
              <w:outlineLvl w:val="4"/>
              <w:rPr>
                <w:rFonts w:ascii="Calibri Light" w:eastAsia="DengXian Light" w:hAnsi="Calibri Light"/>
                <w:color w:val="2E74B5"/>
                <w:sz w:val="22"/>
                <w:szCs w:val="22"/>
                <w:lang w:val="en-US" w:eastAsia="zh-CN"/>
              </w:rPr>
            </w:pPr>
            <w:r w:rsidRPr="009F10B4">
              <w:rPr>
                <w:rFonts w:ascii="Calibri Light" w:eastAsia="DengXian Light" w:hAnsi="Calibri Light"/>
                <w:color w:val="2E74B5"/>
                <w:sz w:val="22"/>
                <w:szCs w:val="22"/>
                <w:highlight w:val="yellow"/>
                <w:lang w:val="en-US" w:eastAsia="zh-CN"/>
              </w:rPr>
              <w:t>[HIGH] Feature Lead Proposal 3.1.9-v1</w:t>
            </w:r>
          </w:p>
          <w:p w14:paraId="387BFB67" w14:textId="77777777" w:rsidR="00DA5EAC" w:rsidRPr="009F10B4" w:rsidRDefault="00DA5EAC" w:rsidP="00DA5EAC">
            <w:pPr>
              <w:numPr>
                <w:ilvl w:val="0"/>
                <w:numId w:val="107"/>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With regards to the reporting of </w:t>
            </w:r>
            <w:r w:rsidRPr="009F10B4">
              <w:rPr>
                <w:rFonts w:eastAsia="Times New Roman"/>
                <w:color w:val="FF0000"/>
                <w:sz w:val="22"/>
                <w:szCs w:val="18"/>
                <w:lang w:val="en-US"/>
              </w:rPr>
              <w:t>time difference of arrival of 2 SL-PRS transmitted at 2 different times from the same anchor</w:t>
            </w:r>
          </w:p>
          <w:p w14:paraId="07687D0E" w14:textId="77777777" w:rsidR="00DA5EAC" w:rsidRPr="009F10B4" w:rsidRDefault="00DA5EAC" w:rsidP="00DA5EAC">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1: a new measurement should also be introduced</w:t>
            </w:r>
          </w:p>
          <w:p w14:paraId="4E92455F" w14:textId="77777777" w:rsidR="00DA5EAC" w:rsidRPr="009F10B4" w:rsidRDefault="00DA5EAC" w:rsidP="00DA5EAC">
            <w:pPr>
              <w:numPr>
                <w:ilvl w:val="1"/>
                <w:numId w:val="107"/>
              </w:numPr>
              <w:overflowPunct/>
              <w:autoSpaceDE/>
              <w:autoSpaceDN/>
              <w:adjustRightInd/>
              <w:spacing w:after="0" w:line="252" w:lineRule="auto"/>
              <w:textAlignment w:val="auto"/>
              <w:rPr>
                <w:color w:val="FF0000"/>
                <w:sz w:val="22"/>
                <w:szCs w:val="22"/>
                <w:lang w:val="en-US"/>
              </w:rPr>
            </w:pPr>
            <w:r w:rsidRPr="009F10B4">
              <w:rPr>
                <w:color w:val="FF0000"/>
                <w:sz w:val="22"/>
                <w:szCs w:val="22"/>
                <w:lang w:val="en-US"/>
              </w:rPr>
              <w:t xml:space="preserve">Alt. 2: such functionality should be introduced </w:t>
            </w:r>
            <w:r w:rsidRPr="009F10B4">
              <w:rPr>
                <w:rFonts w:eastAsia="Times New Roman"/>
                <w:color w:val="FF0000"/>
                <w:sz w:val="22"/>
                <w:szCs w:val="18"/>
                <w:lang w:val="en-US"/>
              </w:rPr>
              <w:t>without the need of a new measurement</w:t>
            </w:r>
          </w:p>
          <w:p w14:paraId="5C7C2BB2" w14:textId="77777777" w:rsidR="00DA5EAC" w:rsidRPr="009F10B4" w:rsidRDefault="00DA5EAC" w:rsidP="00DA5EAC">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3: study further how such functionality could be introduced without the need of a new measurement</w:t>
            </w:r>
          </w:p>
          <w:p w14:paraId="22A531DE" w14:textId="77777777" w:rsidR="00DA5EAC" w:rsidRPr="009F10B4" w:rsidRDefault="00DA5EAC" w:rsidP="00DA5EAC">
            <w:pPr>
              <w:numPr>
                <w:ilvl w:val="0"/>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With regards to the scenario of SL Rx-Tx measurement not being reported but the transmit time of SL-PRS being adjusted based on the measurement</w:t>
            </w:r>
          </w:p>
          <w:p w14:paraId="3676E232" w14:textId="77777777" w:rsidR="00DA5EAC" w:rsidRPr="009F10B4" w:rsidRDefault="00DA5EAC" w:rsidP="00DA5EAC">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1: such a functionality should be introduced</w:t>
            </w:r>
          </w:p>
          <w:p w14:paraId="09D07C1F" w14:textId="77777777" w:rsidR="00DA5EAC" w:rsidRPr="009F10B4" w:rsidRDefault="00DA5EAC" w:rsidP="00DA5EAC">
            <w:pPr>
              <w:numPr>
                <w:ilvl w:val="1"/>
                <w:numId w:val="107"/>
              </w:numPr>
              <w:overflowPunct/>
              <w:autoSpaceDE/>
              <w:autoSpaceDN/>
              <w:adjustRightInd/>
              <w:spacing w:after="0" w:line="252" w:lineRule="auto"/>
              <w:textAlignment w:val="auto"/>
              <w:rPr>
                <w:color w:val="FF0000"/>
                <w:sz w:val="22"/>
                <w:szCs w:val="22"/>
                <w:lang w:val="en-US"/>
              </w:rPr>
            </w:pPr>
            <w:r w:rsidRPr="009F10B4">
              <w:rPr>
                <w:rFonts w:eastAsia="Times New Roman"/>
                <w:color w:val="FF0000"/>
                <w:sz w:val="22"/>
                <w:szCs w:val="18"/>
                <w:lang w:val="en-US"/>
              </w:rPr>
              <w:t>Alt. 2: such a functionality should be deprioritized</w:t>
            </w:r>
          </w:p>
        </w:tc>
      </w:tr>
    </w:tbl>
    <w:p w14:paraId="14746C19" w14:textId="0E5ECEBD" w:rsidR="00097174" w:rsidRDefault="00C138F6">
      <w:pPr>
        <w:spacing w:before="240"/>
        <w:jc w:val="both"/>
      </w:pPr>
      <w:r w:rsidRPr="00C138F6">
        <w:rPr>
          <w:sz w:val="22"/>
          <w:szCs w:val="22"/>
          <w:lang w:val="en-US"/>
        </w:rPr>
        <w:t>In report-free SL RTT method, anchor UE is made to respond to the target UE by applying an offset equal to a fixed Rx-Tx time so that the anchor UE does not need to report Rx-Tx time to the target UE. This reduces signalling overhead and avoids the need at anchor UE to perform additional resource selection and transmission of Rx-Tx measurement.</w:t>
      </w:r>
      <w:r w:rsidR="00451C9C">
        <w:rPr>
          <w:sz w:val="22"/>
          <w:szCs w:val="22"/>
          <w:lang w:val="en-US"/>
        </w:rPr>
        <w:t xml:space="preserve"> </w:t>
      </w:r>
      <w:r w:rsidR="00BF0819">
        <w:rPr>
          <w:sz w:val="22"/>
          <w:szCs w:val="22"/>
          <w:lang w:val="en-US"/>
        </w:rPr>
        <w:t>Hence, adoption of this method can be ben</w:t>
      </w:r>
      <w:r w:rsidR="00B801E4">
        <w:rPr>
          <w:sz w:val="22"/>
          <w:szCs w:val="22"/>
          <w:lang w:val="en-US"/>
        </w:rPr>
        <w:t>e</w:t>
      </w:r>
      <w:r w:rsidR="00BF0819">
        <w:rPr>
          <w:sz w:val="22"/>
          <w:szCs w:val="22"/>
          <w:lang w:val="en-US"/>
        </w:rPr>
        <w:t>ficial</w:t>
      </w:r>
      <w:r w:rsidR="009D5D52" w:rsidRPr="009D5D52">
        <w:rPr>
          <w:sz w:val="22"/>
          <w:szCs w:val="22"/>
          <w:lang w:val="en-US"/>
        </w:rPr>
        <w:t>.</w:t>
      </w:r>
      <w:r w:rsidR="009165D3" w:rsidRPr="009165D3">
        <w:t xml:space="preserve"> </w:t>
      </w:r>
    </w:p>
    <w:p w14:paraId="3867B06F" w14:textId="59E8FDD1" w:rsidR="00461F8B" w:rsidRDefault="009165D3" w:rsidP="003548F8">
      <w:pPr>
        <w:spacing w:before="240"/>
        <w:jc w:val="both"/>
        <w:rPr>
          <w:sz w:val="22"/>
          <w:szCs w:val="22"/>
          <w:lang w:val="en-US"/>
        </w:rPr>
      </w:pPr>
      <w:r w:rsidRPr="009165D3">
        <w:rPr>
          <w:sz w:val="22"/>
          <w:szCs w:val="22"/>
          <w:lang w:val="en-US"/>
        </w:rPr>
        <w:t>However, having a fixed Rx-Tx time may be too restrictive to anchor UE to comply with since e.g. it may not be able to find suitable interference-limited radio resources to transmit as per the fixed Rx-Tx time. For example, the anchor UE may need to wait for a later slot to transmit the responding SL PRS due to resources being reserved/used by other UEs. In that case (i.e. when anchor UE is not able to strictly meet the fixed Rx-Tx time difference), positioning estimate at the target UE based on fixed Rx-Tx time may not be accurate. This performance degradation can be critical for use cases such as V2X, IIoT and public safety, etc. which require high positioning accuracy.</w:t>
      </w:r>
      <w:r w:rsidR="008D5EDF">
        <w:rPr>
          <w:sz w:val="22"/>
          <w:szCs w:val="22"/>
          <w:lang w:val="en-US"/>
        </w:rPr>
        <w:t xml:space="preserve"> </w:t>
      </w:r>
      <w:r w:rsidR="00731B46">
        <w:rPr>
          <w:sz w:val="22"/>
          <w:szCs w:val="22"/>
          <w:lang w:val="en-US"/>
        </w:rPr>
        <w:t>But, h</w:t>
      </w:r>
      <w:r w:rsidR="00176416">
        <w:rPr>
          <w:sz w:val="22"/>
          <w:szCs w:val="22"/>
          <w:lang w:val="en-US"/>
        </w:rPr>
        <w:t xml:space="preserve">aving </w:t>
      </w:r>
      <w:r w:rsidR="00731B46">
        <w:rPr>
          <w:sz w:val="22"/>
          <w:szCs w:val="22"/>
          <w:lang w:val="en-US"/>
        </w:rPr>
        <w:t>m</w:t>
      </w:r>
      <w:r w:rsidR="00176416" w:rsidRPr="00176416">
        <w:rPr>
          <w:sz w:val="22"/>
          <w:szCs w:val="22"/>
          <w:lang w:val="en-US"/>
        </w:rPr>
        <w:t>ultiple</w:t>
      </w:r>
      <w:r w:rsidR="00DA5A50">
        <w:rPr>
          <w:sz w:val="22"/>
          <w:szCs w:val="22"/>
          <w:lang w:val="en-US"/>
        </w:rPr>
        <w:t xml:space="preserve"> fixed</w:t>
      </w:r>
      <w:r w:rsidR="00176416" w:rsidRPr="00176416">
        <w:rPr>
          <w:sz w:val="22"/>
          <w:szCs w:val="22"/>
          <w:lang w:val="en-US"/>
        </w:rPr>
        <w:t xml:space="preserve"> Rx-Tx time values</w:t>
      </w:r>
      <w:r w:rsidR="002F7C9E">
        <w:rPr>
          <w:sz w:val="22"/>
          <w:szCs w:val="22"/>
          <w:lang w:val="en-US"/>
        </w:rPr>
        <w:t xml:space="preserve"> </w:t>
      </w:r>
      <w:r w:rsidR="00DA5A50">
        <w:rPr>
          <w:sz w:val="22"/>
          <w:szCs w:val="22"/>
          <w:lang w:val="en-US"/>
        </w:rPr>
        <w:t>may</w:t>
      </w:r>
      <w:r w:rsidR="002F7C9E">
        <w:rPr>
          <w:sz w:val="22"/>
          <w:szCs w:val="22"/>
          <w:lang w:val="en-US"/>
        </w:rPr>
        <w:t xml:space="preserve"> enable the anchor UE to</w:t>
      </w:r>
      <w:r w:rsidR="00731B46">
        <w:rPr>
          <w:sz w:val="22"/>
          <w:szCs w:val="22"/>
          <w:lang w:val="en-US"/>
        </w:rPr>
        <w:t xml:space="preserve"> </w:t>
      </w:r>
      <w:r w:rsidR="002F7C9E" w:rsidRPr="002F7C9E">
        <w:rPr>
          <w:sz w:val="22"/>
          <w:szCs w:val="22"/>
          <w:lang w:val="en-US"/>
        </w:rPr>
        <w:t>flexibly select</w:t>
      </w:r>
      <w:r w:rsidR="002C3EED">
        <w:rPr>
          <w:sz w:val="22"/>
          <w:szCs w:val="22"/>
          <w:lang w:val="en-US"/>
        </w:rPr>
        <w:t xml:space="preserve"> suitable</w:t>
      </w:r>
      <w:r w:rsidR="002F7C9E" w:rsidRPr="002F7C9E">
        <w:rPr>
          <w:sz w:val="22"/>
          <w:szCs w:val="22"/>
          <w:lang w:val="en-US"/>
        </w:rPr>
        <w:t xml:space="preserve"> transmission time of SL PRS and hence SL RTT response time (Rx-Tx time)</w:t>
      </w:r>
      <w:r w:rsidR="002C3EED">
        <w:rPr>
          <w:sz w:val="22"/>
          <w:szCs w:val="22"/>
          <w:lang w:val="en-US"/>
        </w:rPr>
        <w:t xml:space="preserve">. </w:t>
      </w:r>
      <w:r w:rsidR="007134B2">
        <w:rPr>
          <w:sz w:val="22"/>
          <w:szCs w:val="22"/>
          <w:lang w:val="en-US"/>
        </w:rPr>
        <w:t>Then, h</w:t>
      </w:r>
      <w:r w:rsidR="002C3EED">
        <w:rPr>
          <w:sz w:val="22"/>
          <w:szCs w:val="22"/>
          <w:lang w:val="en-US"/>
        </w:rPr>
        <w:t xml:space="preserve">owever, how </w:t>
      </w:r>
      <w:r w:rsidR="0093351F">
        <w:rPr>
          <w:sz w:val="22"/>
          <w:szCs w:val="22"/>
          <w:lang w:val="en-US"/>
        </w:rPr>
        <w:t xml:space="preserve">a </w:t>
      </w:r>
      <w:r w:rsidR="00CC0DC6">
        <w:rPr>
          <w:sz w:val="22"/>
          <w:szCs w:val="22"/>
          <w:lang w:val="en-US"/>
        </w:rPr>
        <w:t xml:space="preserve">target UE </w:t>
      </w:r>
      <w:r w:rsidR="008C34E1">
        <w:rPr>
          <w:sz w:val="22"/>
          <w:szCs w:val="22"/>
          <w:lang w:val="en-US"/>
        </w:rPr>
        <w:t xml:space="preserve">can </w:t>
      </w:r>
      <w:r w:rsidR="00CC0DC6">
        <w:rPr>
          <w:sz w:val="22"/>
          <w:szCs w:val="22"/>
          <w:lang w:val="en-US"/>
        </w:rPr>
        <w:t xml:space="preserve">understand which </w:t>
      </w:r>
      <w:r w:rsidR="00091B90">
        <w:rPr>
          <w:sz w:val="22"/>
          <w:szCs w:val="22"/>
          <w:lang w:val="en-US"/>
        </w:rPr>
        <w:t xml:space="preserve">fixed </w:t>
      </w:r>
      <w:r w:rsidR="00CC0DC6">
        <w:rPr>
          <w:sz w:val="22"/>
          <w:szCs w:val="22"/>
          <w:lang w:val="en-US"/>
        </w:rPr>
        <w:t xml:space="preserve">Rx-Tx time </w:t>
      </w:r>
      <w:r w:rsidR="000859A0">
        <w:rPr>
          <w:sz w:val="22"/>
          <w:szCs w:val="22"/>
          <w:lang w:val="en-US"/>
        </w:rPr>
        <w:t>is</w:t>
      </w:r>
      <w:r w:rsidR="007134B2">
        <w:rPr>
          <w:sz w:val="22"/>
          <w:szCs w:val="22"/>
          <w:lang w:val="en-US"/>
        </w:rPr>
        <w:t xml:space="preserve"> </w:t>
      </w:r>
      <w:r w:rsidR="00CC0DC6">
        <w:rPr>
          <w:sz w:val="22"/>
          <w:szCs w:val="22"/>
          <w:lang w:val="en-US"/>
        </w:rPr>
        <w:t xml:space="preserve">applied </w:t>
      </w:r>
      <w:r w:rsidR="00591C50">
        <w:rPr>
          <w:sz w:val="22"/>
          <w:szCs w:val="22"/>
          <w:lang w:val="en-US"/>
        </w:rPr>
        <w:t>at the anchor UE</w:t>
      </w:r>
      <w:r w:rsidR="004569CC">
        <w:rPr>
          <w:sz w:val="22"/>
          <w:szCs w:val="22"/>
          <w:lang w:val="en-US"/>
        </w:rPr>
        <w:t xml:space="preserve"> </w:t>
      </w:r>
      <w:r w:rsidR="009352F8">
        <w:rPr>
          <w:sz w:val="22"/>
          <w:szCs w:val="22"/>
          <w:lang w:val="en-US"/>
        </w:rPr>
        <w:t>needs to be dealt</w:t>
      </w:r>
      <w:r w:rsidR="002A014F">
        <w:rPr>
          <w:sz w:val="22"/>
          <w:szCs w:val="22"/>
          <w:lang w:val="en-US"/>
        </w:rPr>
        <w:t>.</w:t>
      </w:r>
      <w:r w:rsidR="00A31C6E">
        <w:rPr>
          <w:sz w:val="22"/>
          <w:szCs w:val="22"/>
          <w:lang w:val="en-US"/>
        </w:rPr>
        <w:t xml:space="preserve"> To this end, </w:t>
      </w:r>
      <w:r w:rsidR="00EF643F">
        <w:rPr>
          <w:sz w:val="22"/>
          <w:szCs w:val="22"/>
          <w:lang w:val="en-US"/>
        </w:rPr>
        <w:t>m</w:t>
      </w:r>
      <w:r w:rsidR="00EF643F" w:rsidRPr="00EF643F">
        <w:rPr>
          <w:sz w:val="22"/>
          <w:szCs w:val="22"/>
          <w:lang w:val="en-US"/>
        </w:rPr>
        <w:t xml:space="preserve">ultiple Rx-Tx time values (a pool of Rx-Tx time values) </w:t>
      </w:r>
      <w:r w:rsidR="00EF643F">
        <w:rPr>
          <w:sz w:val="22"/>
          <w:szCs w:val="22"/>
          <w:lang w:val="en-US"/>
        </w:rPr>
        <w:t>can be</w:t>
      </w:r>
      <w:r w:rsidR="00EF643F" w:rsidRPr="00EF643F">
        <w:rPr>
          <w:sz w:val="22"/>
          <w:szCs w:val="22"/>
          <w:lang w:val="en-US"/>
        </w:rPr>
        <w:t xml:space="preserve"> configured for a report-free SL RTT session between a target UE and an anchor UE, where each Rx-Tx time value i</w:t>
      </w:r>
      <w:r w:rsidR="00EF643F">
        <w:rPr>
          <w:sz w:val="22"/>
          <w:szCs w:val="22"/>
          <w:lang w:val="en-US"/>
        </w:rPr>
        <w:t>s</w:t>
      </w:r>
      <w:r w:rsidR="00EF643F" w:rsidRPr="00EF643F">
        <w:rPr>
          <w:sz w:val="22"/>
          <w:szCs w:val="22"/>
          <w:lang w:val="en-US"/>
        </w:rPr>
        <w:t xml:space="preserve"> associated with (or mapped to a) a specific SL PRS configuration (e.g. SL PRS sequence</w:t>
      </w:r>
      <w:r w:rsidR="00EF643F">
        <w:rPr>
          <w:sz w:val="22"/>
          <w:szCs w:val="22"/>
          <w:lang w:val="en-US"/>
        </w:rPr>
        <w:t xml:space="preserve">, </w:t>
      </w:r>
      <w:r w:rsidR="00CD4515">
        <w:rPr>
          <w:sz w:val="22"/>
          <w:szCs w:val="22"/>
          <w:lang w:val="en-US"/>
        </w:rPr>
        <w:t>time-frequency resource</w:t>
      </w:r>
      <w:r w:rsidR="00EF643F" w:rsidRPr="00EF643F">
        <w:rPr>
          <w:sz w:val="22"/>
          <w:szCs w:val="22"/>
          <w:lang w:val="en-US"/>
        </w:rPr>
        <w:t>). In other words, a unique SL PRS configuration is used to indicate a given Rx-Tx time difference.</w:t>
      </w:r>
      <w:r w:rsidR="008434A6">
        <w:rPr>
          <w:sz w:val="22"/>
          <w:szCs w:val="22"/>
          <w:lang w:val="en-US"/>
        </w:rPr>
        <w:t xml:space="preserve"> Then, based on the characteristics of received SL PRS, the</w:t>
      </w:r>
      <w:r w:rsidR="008434A6" w:rsidRPr="008434A6">
        <w:rPr>
          <w:sz w:val="22"/>
          <w:szCs w:val="22"/>
          <w:lang w:val="en-US"/>
        </w:rPr>
        <w:t xml:space="preserve"> target UE </w:t>
      </w:r>
      <w:r w:rsidR="008434A6">
        <w:rPr>
          <w:sz w:val="22"/>
          <w:szCs w:val="22"/>
          <w:lang w:val="en-US"/>
        </w:rPr>
        <w:t xml:space="preserve">can </w:t>
      </w:r>
      <w:r w:rsidR="008434A6" w:rsidRPr="008434A6">
        <w:rPr>
          <w:sz w:val="22"/>
          <w:szCs w:val="22"/>
          <w:lang w:val="en-US"/>
        </w:rPr>
        <w:t>derive the Rx-Tx time applied at the anchor UE.</w:t>
      </w:r>
      <w:r w:rsidR="002E16F6">
        <w:rPr>
          <w:sz w:val="22"/>
          <w:szCs w:val="22"/>
          <w:lang w:val="en-US"/>
        </w:rPr>
        <w:t xml:space="preserve"> This allows to exploit the benefits of report-free RTT while providing the flexibility to the anchor UE in se</w:t>
      </w:r>
      <w:r w:rsidR="00590DBA">
        <w:rPr>
          <w:sz w:val="22"/>
          <w:szCs w:val="22"/>
          <w:lang w:val="en-US"/>
        </w:rPr>
        <w:t>tting</w:t>
      </w:r>
      <w:r w:rsidR="002E16F6">
        <w:rPr>
          <w:sz w:val="22"/>
          <w:szCs w:val="22"/>
          <w:lang w:val="en-US"/>
        </w:rPr>
        <w:t xml:space="preserve"> the </w:t>
      </w:r>
      <w:r w:rsidR="00590DBA">
        <w:rPr>
          <w:sz w:val="22"/>
          <w:szCs w:val="22"/>
          <w:lang w:val="en-US"/>
        </w:rPr>
        <w:t>Rx-Tx time for its response.</w:t>
      </w:r>
      <w:r w:rsidR="008434A6" w:rsidRPr="008434A6">
        <w:rPr>
          <w:sz w:val="22"/>
          <w:szCs w:val="22"/>
          <w:lang w:val="en-US"/>
        </w:rPr>
        <w:t xml:space="preserve">  </w:t>
      </w:r>
      <w:r w:rsidR="00C32F21">
        <w:rPr>
          <w:sz w:val="22"/>
          <w:szCs w:val="22"/>
          <w:lang w:val="en-US"/>
        </w:rPr>
        <w:t xml:space="preserve"> </w:t>
      </w:r>
    </w:p>
    <w:p w14:paraId="58CA43C2" w14:textId="16C035CA" w:rsidR="001F4E64" w:rsidRDefault="001F4E64" w:rsidP="003548F8">
      <w:pPr>
        <w:jc w:val="both"/>
        <w:rPr>
          <w:b/>
          <w:bCs/>
          <w:sz w:val="22"/>
          <w:szCs w:val="22"/>
        </w:rPr>
      </w:pPr>
      <w:bookmarkStart w:id="96" w:name="Obs35109"/>
      <w:bookmarkStart w:id="97" w:name="Obs14177"/>
      <w:bookmarkStart w:id="98" w:name="Obs61360"/>
      <w:bookmarkEnd w:id="88"/>
      <w:bookmarkEnd w:id="89"/>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B537EF">
        <w:rPr>
          <w:b/>
          <w:bCs/>
          <w:iCs/>
          <w:noProof/>
          <w:lang w:val="en-US"/>
        </w:rPr>
        <w:t>3</w:t>
      </w:r>
      <w:r w:rsidRPr="003D2778">
        <w:rPr>
          <w:b/>
          <w:bCs/>
          <w:iCs/>
        </w:rPr>
        <w:fldChar w:fldCharType="end"/>
      </w:r>
      <w:r w:rsidRPr="002921E9">
        <w:rPr>
          <w:b/>
          <w:bCs/>
          <w:sz w:val="22"/>
          <w:szCs w:val="22"/>
        </w:rPr>
        <w:t xml:space="preserve">: </w:t>
      </w:r>
      <w:r w:rsidR="00BA5B04">
        <w:rPr>
          <w:b/>
          <w:bCs/>
          <w:sz w:val="22"/>
          <w:szCs w:val="22"/>
        </w:rPr>
        <w:t>H</w:t>
      </w:r>
      <w:r w:rsidR="00BA5B04" w:rsidRPr="00BA5B04">
        <w:rPr>
          <w:b/>
          <w:bCs/>
          <w:sz w:val="22"/>
          <w:szCs w:val="22"/>
        </w:rPr>
        <w:t>aving a fixed Rx-Tx time may be too restrictive to anchor UE to comply with since e.g. it may not be able to find suitable interference-limited radio resources to transmit as per the fixed Rx-Tx time</w:t>
      </w:r>
      <w:r w:rsidRPr="002921E9">
        <w:rPr>
          <w:b/>
          <w:bCs/>
          <w:sz w:val="22"/>
          <w:szCs w:val="22"/>
        </w:rPr>
        <w:t>.</w:t>
      </w:r>
    </w:p>
    <w:p w14:paraId="058108E2" w14:textId="0CF5C76D" w:rsidR="00D360BE" w:rsidRPr="00A523D6" w:rsidRDefault="00F238D0" w:rsidP="003548F8">
      <w:pPr>
        <w:jc w:val="both"/>
        <w:rPr>
          <w:b/>
          <w:sz w:val="22"/>
          <w:szCs w:val="22"/>
        </w:rPr>
      </w:pPr>
      <w:bookmarkStart w:id="99" w:name="Proposal67142"/>
      <w:bookmarkStart w:id="100" w:name="Proposal92548"/>
      <w:bookmarkStart w:id="101" w:name="Proposal21225"/>
      <w:bookmarkEnd w:id="96"/>
      <w:bookmarkEnd w:id="97"/>
      <w:bookmarkEnd w:id="98"/>
      <w:r w:rsidRPr="003A74B1">
        <w:rPr>
          <w:b/>
          <w:bCs/>
          <w:sz w:val="22"/>
          <w:szCs w:val="22"/>
        </w:rPr>
        <w:t xml:space="preserve">Proposal </w:t>
      </w:r>
      <w:r w:rsidRPr="58E91E56">
        <w:rPr>
          <w:b/>
        </w:rPr>
        <w:fldChar w:fldCharType="begin"/>
      </w:r>
      <w:r w:rsidRPr="002921E9">
        <w:rPr>
          <w:b/>
          <w:lang w:val="en-US"/>
        </w:rPr>
        <w:instrText xml:space="preserve"> SEQ Proposal \* Arabic </w:instrText>
      </w:r>
      <w:r w:rsidRPr="58E91E56">
        <w:rPr>
          <w:b/>
        </w:rPr>
        <w:fldChar w:fldCharType="separate"/>
      </w:r>
      <w:r w:rsidR="00B537EF">
        <w:rPr>
          <w:b/>
          <w:noProof/>
          <w:lang w:val="en-US"/>
        </w:rPr>
        <w:t>9</w:t>
      </w:r>
      <w:r w:rsidRPr="58E91E56">
        <w:rPr>
          <w:b/>
        </w:rPr>
        <w:fldChar w:fldCharType="end"/>
      </w:r>
      <w:bookmarkEnd w:id="99"/>
      <w:bookmarkEnd w:id="100"/>
      <w:r w:rsidR="00D360BE" w:rsidRPr="00A523D6">
        <w:rPr>
          <w:b/>
          <w:sz w:val="22"/>
          <w:szCs w:val="22"/>
        </w:rPr>
        <w:t xml:space="preserve">: </w:t>
      </w:r>
      <w:r w:rsidR="0050578B" w:rsidRPr="00A523D6">
        <w:rPr>
          <w:b/>
          <w:sz w:val="22"/>
          <w:szCs w:val="22"/>
        </w:rPr>
        <w:t>Introduce</w:t>
      </w:r>
      <w:r w:rsidR="005E0CA4" w:rsidRPr="00A523D6">
        <w:rPr>
          <w:b/>
          <w:sz w:val="22"/>
          <w:szCs w:val="22"/>
        </w:rPr>
        <w:t xml:space="preserve"> functionality of SL Rx-Tx measurement not being reported but the transmit time of SL-PRS being adjusted based on the measurement</w:t>
      </w:r>
      <w:r w:rsidR="00D360BE" w:rsidRPr="00A523D6">
        <w:rPr>
          <w:b/>
          <w:sz w:val="22"/>
          <w:szCs w:val="22"/>
        </w:rPr>
        <w:t xml:space="preserve">. </w:t>
      </w:r>
    </w:p>
    <w:p w14:paraId="4E77CF8B" w14:textId="7F349386" w:rsidR="00D26AD5" w:rsidRPr="003548F8" w:rsidRDefault="00F238D0" w:rsidP="003548F8">
      <w:pPr>
        <w:jc w:val="both"/>
        <w:rPr>
          <w:b/>
          <w:sz w:val="22"/>
          <w:szCs w:val="22"/>
        </w:rPr>
      </w:pPr>
      <w:bookmarkStart w:id="102" w:name="Proposal21226"/>
      <w:bookmarkEnd w:id="101"/>
      <w:r w:rsidRPr="00A523D6">
        <w:rPr>
          <w:b/>
          <w:sz w:val="22"/>
          <w:szCs w:val="22"/>
        </w:rPr>
        <w:t xml:space="preserve">Proposal </w:t>
      </w:r>
      <w:r w:rsidRPr="00E05860">
        <w:rPr>
          <w:b/>
        </w:rPr>
        <w:fldChar w:fldCharType="begin"/>
      </w:r>
      <w:r w:rsidRPr="00A523D6">
        <w:rPr>
          <w:b/>
          <w:lang w:val="en-US"/>
        </w:rPr>
        <w:instrText xml:space="preserve"> SEQ Proposal \* Arabic </w:instrText>
      </w:r>
      <w:r w:rsidRPr="00E05860">
        <w:rPr>
          <w:b/>
        </w:rPr>
        <w:fldChar w:fldCharType="separate"/>
      </w:r>
      <w:r w:rsidR="00B537EF">
        <w:rPr>
          <w:b/>
          <w:noProof/>
          <w:lang w:val="en-US"/>
        </w:rPr>
        <w:t>10</w:t>
      </w:r>
      <w:r w:rsidRPr="00E05860">
        <w:rPr>
          <w:b/>
        </w:rPr>
        <w:fldChar w:fldCharType="end"/>
      </w:r>
      <w:r w:rsidRPr="00A523D6">
        <w:rPr>
          <w:b/>
          <w:sz w:val="22"/>
          <w:szCs w:val="22"/>
        </w:rPr>
        <w:t xml:space="preserve">: </w:t>
      </w:r>
      <w:r w:rsidR="00D155B5" w:rsidRPr="00A523D6">
        <w:rPr>
          <w:b/>
          <w:sz w:val="22"/>
          <w:szCs w:val="22"/>
        </w:rPr>
        <w:t xml:space="preserve">Investigate </w:t>
      </w:r>
      <w:r w:rsidR="008708E8" w:rsidRPr="00A523D6">
        <w:rPr>
          <w:b/>
          <w:sz w:val="22"/>
          <w:szCs w:val="22"/>
        </w:rPr>
        <w:t xml:space="preserve">possibility of having </w:t>
      </w:r>
      <w:r w:rsidR="00DA5A50" w:rsidRPr="00A523D6">
        <w:rPr>
          <w:b/>
          <w:sz w:val="22"/>
          <w:szCs w:val="22"/>
        </w:rPr>
        <w:t>multiple</w:t>
      </w:r>
      <w:r w:rsidR="00410AF8" w:rsidRPr="00A523D6">
        <w:rPr>
          <w:b/>
          <w:sz w:val="22"/>
          <w:szCs w:val="22"/>
        </w:rPr>
        <w:t xml:space="preserve"> fi</w:t>
      </w:r>
      <w:r w:rsidR="002242B1" w:rsidRPr="00A523D6">
        <w:rPr>
          <w:b/>
          <w:sz w:val="22"/>
          <w:szCs w:val="22"/>
        </w:rPr>
        <w:t>xed Rx-Tx time</w:t>
      </w:r>
      <w:r w:rsidR="00007E63" w:rsidRPr="00A523D6">
        <w:rPr>
          <w:b/>
          <w:sz w:val="22"/>
          <w:szCs w:val="22"/>
        </w:rPr>
        <w:t xml:space="preserve"> values </w:t>
      </w:r>
      <w:r w:rsidR="00A523D6" w:rsidRPr="00A523D6">
        <w:rPr>
          <w:b/>
          <w:sz w:val="22"/>
          <w:szCs w:val="22"/>
        </w:rPr>
        <w:t>for functionality of SL Rx-Tx measurement not being reported but the transmit time of SL-PRS being adjusted based on the measurement</w:t>
      </w:r>
      <w:r w:rsidR="00007E63" w:rsidRPr="00A523D6">
        <w:rPr>
          <w:b/>
          <w:sz w:val="22"/>
          <w:szCs w:val="22"/>
        </w:rPr>
        <w:t>.</w:t>
      </w:r>
    </w:p>
    <w:bookmarkEnd w:id="102"/>
    <w:bookmarkEnd w:id="2"/>
    <w:bookmarkEnd w:id="3"/>
    <w:bookmarkEnd w:id="4"/>
    <w:bookmarkEnd w:id="5"/>
    <w:p w14:paraId="061DFF3B" w14:textId="114400D5" w:rsidR="00931B76" w:rsidRPr="003A74B1" w:rsidRDefault="00931B76" w:rsidP="002921E9">
      <w:pPr>
        <w:pStyle w:val="Heading1"/>
        <w:rPr>
          <w:lang w:val="en-US"/>
        </w:rPr>
      </w:pPr>
      <w:r w:rsidRPr="003A74B1">
        <w:rPr>
          <w:lang w:val="en-US"/>
        </w:rPr>
        <w:t>Conclusions</w:t>
      </w:r>
    </w:p>
    <w:p w14:paraId="1E46E2A1" w14:textId="2264CD0C" w:rsidR="00425B62" w:rsidRDefault="00931B76">
      <w:pPr>
        <w:jc w:val="both"/>
        <w:rPr>
          <w:sz w:val="22"/>
          <w:szCs w:val="22"/>
          <w:lang w:val="en-US"/>
        </w:rPr>
      </w:pPr>
      <w:bookmarkStart w:id="103"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End w:id="103"/>
    <w:p w14:paraId="1E456E02" w14:textId="77777777" w:rsidR="00B537EF" w:rsidRDefault="00B537EF">
      <w:pPr>
        <w:jc w:val="both"/>
        <w:rPr>
          <w:rFonts w:ascii="CG Times (WN)" w:hAnsi="CG Times (WN)"/>
          <w:lang w:val="en-US" w:eastAsia="ja-JP"/>
        </w:rPr>
      </w:pPr>
      <w:r>
        <w:rPr>
          <w:lang w:val="en-US"/>
        </w:rPr>
        <w:fldChar w:fldCharType="begin"/>
      </w:r>
      <w:r>
        <w:rPr>
          <w:lang w:val="en-US"/>
        </w:rPr>
        <w:instrText xml:space="preserve"> REF Proposal21216 \h </w:instrText>
      </w:r>
      <w:r>
        <w:rPr>
          <w:lang w:val="en-US"/>
        </w:rPr>
      </w:r>
      <w:r>
        <w:rPr>
          <w:lang w:val="en-US"/>
        </w:rPr>
        <w:fldChar w:fldCharType="separate"/>
      </w:r>
    </w:p>
    <w:tbl>
      <w:tblPr>
        <w:tblStyle w:val="TableGrid"/>
        <w:tblW w:w="0" w:type="auto"/>
        <w:tblLook w:val="04A0" w:firstRow="1" w:lastRow="0" w:firstColumn="1" w:lastColumn="0" w:noHBand="0" w:noVBand="1"/>
      </w:tblPr>
      <w:tblGrid>
        <w:gridCol w:w="9962"/>
      </w:tblGrid>
      <w:tr w:rsidR="00B537EF" w:rsidRPr="00034F47" w14:paraId="6E6BBD58" w14:textId="77777777" w:rsidTr="00F906E8">
        <w:tc>
          <w:tcPr>
            <w:tcW w:w="9962" w:type="dxa"/>
            <w:tcBorders>
              <w:top w:val="nil"/>
              <w:left w:val="nil"/>
              <w:bottom w:val="nil"/>
              <w:right w:val="nil"/>
            </w:tcBorders>
          </w:tcPr>
          <w:p w14:paraId="022E5AD6" w14:textId="125692AB" w:rsidR="00B537EF" w:rsidRPr="00852E11" w:rsidRDefault="00B537EF" w:rsidP="00F906E8">
            <w:pPr>
              <w:spacing w:after="0"/>
              <w:jc w:val="both"/>
              <w:rPr>
                <w:b/>
                <w:bCs/>
                <w:sz w:val="22"/>
                <w:szCs w:val="22"/>
                <w:lang w:val="en-US"/>
              </w:rPr>
            </w:pPr>
            <w:r w:rsidRPr="00852E11">
              <w:rPr>
                <w:b/>
                <w:bCs/>
                <w:sz w:val="22"/>
                <w:szCs w:val="22"/>
              </w:rPr>
              <w:t xml:space="preserve">Proposal </w:t>
            </w:r>
            <w:r>
              <w:rPr>
                <w:b/>
                <w:bCs/>
                <w:noProof/>
                <w:sz w:val="22"/>
                <w:szCs w:val="22"/>
                <w:lang w:val="en-US"/>
              </w:rPr>
              <w:t>1</w:t>
            </w:r>
            <w:r w:rsidRPr="00852E11">
              <w:rPr>
                <w:b/>
                <w:bCs/>
                <w:sz w:val="22"/>
                <w:szCs w:val="22"/>
              </w:rPr>
              <w:t xml:space="preserve">: For SL positioning, support the following SL PRS measurements </w:t>
            </w:r>
            <w:r>
              <w:rPr>
                <w:b/>
                <w:bCs/>
                <w:sz w:val="22"/>
                <w:szCs w:val="22"/>
              </w:rPr>
              <w:t>and reporting</w:t>
            </w:r>
          </w:p>
          <w:p w14:paraId="475F7C3D" w14:textId="77777777" w:rsidR="00B537EF" w:rsidRPr="00C436BC" w:rsidRDefault="00B537EF" w:rsidP="00F906E8">
            <w:pPr>
              <w:numPr>
                <w:ilvl w:val="0"/>
                <w:numId w:val="95"/>
              </w:numPr>
              <w:spacing w:after="0"/>
              <w:jc w:val="both"/>
              <w:rPr>
                <w:b/>
                <w:sz w:val="22"/>
                <w:szCs w:val="22"/>
              </w:rPr>
            </w:pPr>
            <w:r w:rsidRPr="00C436BC">
              <w:rPr>
                <w:b/>
                <w:sz w:val="22"/>
                <w:szCs w:val="22"/>
              </w:rPr>
              <w:t>SL</w:t>
            </w:r>
            <w:r w:rsidRPr="002A508C">
              <w:rPr>
                <w:b/>
                <w:sz w:val="22"/>
                <w:szCs w:val="22"/>
              </w:rPr>
              <w:t>-PRS based</w:t>
            </w:r>
            <w:r w:rsidRPr="00C436BC">
              <w:rPr>
                <w:b/>
                <w:sz w:val="22"/>
                <w:szCs w:val="22"/>
              </w:rPr>
              <w:t xml:space="preserve"> Rx-Tx measurement</w:t>
            </w:r>
          </w:p>
          <w:p w14:paraId="352E085B" w14:textId="77777777" w:rsidR="00B537EF" w:rsidRPr="00C436BC" w:rsidRDefault="00B537EF" w:rsidP="00F906E8">
            <w:pPr>
              <w:numPr>
                <w:ilvl w:val="0"/>
                <w:numId w:val="95"/>
              </w:numPr>
              <w:spacing w:after="0"/>
              <w:jc w:val="both"/>
              <w:rPr>
                <w:b/>
                <w:sz w:val="22"/>
                <w:szCs w:val="22"/>
              </w:rPr>
            </w:pPr>
            <w:r w:rsidRPr="002A508C">
              <w:rPr>
                <w:b/>
                <w:sz w:val="22"/>
                <w:szCs w:val="22"/>
              </w:rPr>
              <w:t>SL-PRS based</w:t>
            </w:r>
            <w:r w:rsidRPr="00C436BC">
              <w:rPr>
                <w:b/>
                <w:sz w:val="22"/>
                <w:szCs w:val="22"/>
              </w:rPr>
              <w:t xml:space="preserve"> RSTD measurement</w:t>
            </w:r>
          </w:p>
          <w:p w14:paraId="42034D85" w14:textId="77777777" w:rsidR="00B537EF" w:rsidRDefault="00B537EF" w:rsidP="00F906E8">
            <w:pPr>
              <w:numPr>
                <w:ilvl w:val="0"/>
                <w:numId w:val="95"/>
              </w:numPr>
              <w:spacing w:after="0"/>
              <w:jc w:val="both"/>
              <w:rPr>
                <w:b/>
                <w:sz w:val="22"/>
                <w:szCs w:val="22"/>
              </w:rPr>
            </w:pPr>
            <w:r w:rsidRPr="002A508C">
              <w:rPr>
                <w:b/>
                <w:sz w:val="22"/>
                <w:szCs w:val="22"/>
              </w:rPr>
              <w:t>SL-PRS based</w:t>
            </w:r>
            <w:r w:rsidRPr="00C436BC">
              <w:rPr>
                <w:b/>
                <w:sz w:val="22"/>
                <w:szCs w:val="22"/>
              </w:rPr>
              <w:t xml:space="preserve"> RSRP measurement</w:t>
            </w:r>
          </w:p>
          <w:p w14:paraId="13C1C594" w14:textId="77777777" w:rsidR="00B537EF" w:rsidRDefault="00B537EF" w:rsidP="00F906E8">
            <w:pPr>
              <w:numPr>
                <w:ilvl w:val="0"/>
                <w:numId w:val="95"/>
              </w:numPr>
              <w:spacing w:after="0"/>
              <w:jc w:val="both"/>
              <w:rPr>
                <w:b/>
                <w:sz w:val="22"/>
                <w:szCs w:val="22"/>
              </w:rPr>
            </w:pPr>
            <w:r w:rsidRPr="002A508C">
              <w:rPr>
                <w:b/>
                <w:sz w:val="22"/>
                <w:szCs w:val="22"/>
              </w:rPr>
              <w:t>SL-PRS based</w:t>
            </w:r>
            <w:r>
              <w:rPr>
                <w:b/>
                <w:sz w:val="22"/>
                <w:szCs w:val="22"/>
              </w:rPr>
              <w:t xml:space="preserve"> RSRPP measurement</w:t>
            </w:r>
          </w:p>
          <w:p w14:paraId="0BC58594" w14:textId="77777777" w:rsidR="00B537EF" w:rsidRPr="00C436BC" w:rsidRDefault="00B537EF" w:rsidP="00F906E8">
            <w:pPr>
              <w:numPr>
                <w:ilvl w:val="0"/>
                <w:numId w:val="95"/>
              </w:numPr>
              <w:spacing w:after="0"/>
              <w:jc w:val="both"/>
              <w:rPr>
                <w:b/>
                <w:sz w:val="22"/>
                <w:szCs w:val="22"/>
              </w:rPr>
            </w:pPr>
            <w:r w:rsidRPr="002A508C">
              <w:rPr>
                <w:b/>
                <w:sz w:val="22"/>
                <w:szCs w:val="22"/>
              </w:rPr>
              <w:t>SL-PRS based</w:t>
            </w:r>
            <w:r w:rsidRPr="00C436BC">
              <w:rPr>
                <w:b/>
                <w:sz w:val="22"/>
                <w:szCs w:val="22"/>
              </w:rPr>
              <w:t xml:space="preserve"> RTOA measurement</w:t>
            </w:r>
          </w:p>
          <w:p w14:paraId="33A224D5" w14:textId="77777777" w:rsidR="00B537EF" w:rsidRPr="00034F47" w:rsidRDefault="00B537EF" w:rsidP="003548F8">
            <w:pPr>
              <w:numPr>
                <w:ilvl w:val="0"/>
                <w:numId w:val="95"/>
              </w:numPr>
              <w:jc w:val="both"/>
              <w:rPr>
                <w:b/>
                <w:sz w:val="22"/>
                <w:szCs w:val="22"/>
              </w:rPr>
            </w:pPr>
            <w:r w:rsidRPr="002A508C">
              <w:rPr>
                <w:b/>
                <w:sz w:val="22"/>
                <w:szCs w:val="22"/>
              </w:rPr>
              <w:t>SL-PRS based</w:t>
            </w:r>
            <w:r w:rsidRPr="00C436BC">
              <w:rPr>
                <w:b/>
                <w:sz w:val="22"/>
                <w:szCs w:val="22"/>
              </w:rPr>
              <w:t xml:space="preserve"> Azimuth of arrival (AoA) and SL</w:t>
            </w:r>
            <w:r w:rsidRPr="002A508C">
              <w:rPr>
                <w:b/>
                <w:sz w:val="22"/>
                <w:szCs w:val="22"/>
              </w:rPr>
              <w:t>-PRS based</w:t>
            </w:r>
            <w:r w:rsidRPr="00C436BC">
              <w:rPr>
                <w:b/>
                <w:sz w:val="22"/>
                <w:szCs w:val="22"/>
              </w:rPr>
              <w:t xml:space="preserve"> zenith of arrival (ZoA) measurement</w:t>
            </w:r>
          </w:p>
        </w:tc>
      </w:tr>
    </w:tbl>
    <w:p w14:paraId="3ACC1408" w14:textId="77777777" w:rsidR="00B537EF" w:rsidRDefault="00B537EF">
      <w:pPr>
        <w:jc w:val="both"/>
        <w:rPr>
          <w:b/>
          <w:sz w:val="22"/>
          <w:szCs w:val="22"/>
        </w:rPr>
      </w:pPr>
      <w:r>
        <w:rPr>
          <w:lang w:val="en-US"/>
        </w:rPr>
        <w:fldChar w:fldCharType="end"/>
      </w:r>
      <w:r>
        <w:rPr>
          <w:lang w:val="en-US"/>
        </w:rPr>
        <w:fldChar w:fldCharType="begin"/>
      </w:r>
      <w:r>
        <w:rPr>
          <w:lang w:val="en-US"/>
        </w:rPr>
        <w:instrText xml:space="preserve"> REF Proposal21217 \h </w:instrText>
      </w:r>
      <w:r>
        <w:rPr>
          <w:lang w:val="en-US"/>
        </w:rPr>
      </w:r>
      <w:r>
        <w:rPr>
          <w:lang w:val="en-US"/>
        </w:rPr>
        <w:fldChar w:fldCharType="separate"/>
      </w:r>
      <w:r w:rsidRPr="003A74B1">
        <w:rPr>
          <w:b/>
          <w:sz w:val="22"/>
          <w:szCs w:val="22"/>
        </w:rPr>
        <w:t xml:space="preserve">Proposal </w:t>
      </w:r>
      <w:r>
        <w:rPr>
          <w:b/>
          <w:noProof/>
          <w:lang w:val="en-US"/>
        </w:rPr>
        <w:t>2</w:t>
      </w:r>
      <w:r w:rsidRPr="003A74B1">
        <w:rPr>
          <w:b/>
          <w:sz w:val="22"/>
          <w:szCs w:val="22"/>
        </w:rPr>
        <w:t xml:space="preserve">: </w:t>
      </w:r>
      <w:r>
        <w:rPr>
          <w:b/>
          <w:sz w:val="22"/>
          <w:szCs w:val="22"/>
        </w:rPr>
        <w:t>Introduce LoS/NLoS indicator for positioning measurement per ARP for sidelink positioning</w:t>
      </w:r>
    </w:p>
    <w:p w14:paraId="4BABE583" w14:textId="77777777" w:rsidR="00B537EF" w:rsidRDefault="00B537EF" w:rsidP="005D73BE">
      <w:pPr>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Proposal21218 \h </w:instrText>
      </w:r>
      <w:r>
        <w:rPr>
          <w:lang w:val="en-US"/>
        </w:rPr>
      </w:r>
      <w:r>
        <w:rPr>
          <w:lang w:val="en-US"/>
        </w:rPr>
        <w:fldChar w:fldCharType="separate"/>
      </w:r>
      <w:r>
        <w:rPr>
          <w:b/>
          <w:sz w:val="22"/>
          <w:szCs w:val="22"/>
        </w:rPr>
        <w:t xml:space="preserve">Proposal </w:t>
      </w:r>
      <w:r>
        <w:rPr>
          <w:b/>
          <w:noProof/>
          <w:lang w:val="en-US"/>
        </w:rPr>
        <w:t>3</w:t>
      </w:r>
      <w:r>
        <w:rPr>
          <w:b/>
          <w:sz w:val="22"/>
          <w:szCs w:val="22"/>
        </w:rPr>
        <w:t>: Deprioritize Rx-Rx time different measurement</w:t>
      </w:r>
      <w:r w:rsidDel="002B774D">
        <w:rPr>
          <w:b/>
          <w:sz w:val="22"/>
          <w:szCs w:val="22"/>
        </w:rPr>
        <w:t xml:space="preserve"> </w:t>
      </w:r>
      <w:r>
        <w:rPr>
          <w:b/>
          <w:sz w:val="22"/>
          <w:szCs w:val="22"/>
        </w:rPr>
        <w:t>for SL positioning since its benefit over RSTD measurement is unclear.</w:t>
      </w:r>
      <w:r>
        <w:rPr>
          <w:lang w:val="en-US"/>
        </w:rPr>
        <w:fldChar w:fldCharType="end"/>
      </w:r>
      <w:r>
        <w:rPr>
          <w:lang w:val="en-US"/>
        </w:rPr>
        <w:fldChar w:fldCharType="begin"/>
      </w:r>
      <w:r>
        <w:rPr>
          <w:lang w:val="en-US"/>
        </w:rPr>
        <w:instrText xml:space="preserve"> REF Proposal21219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B537EF" w:rsidRPr="00C97820" w14:paraId="440E4B13" w14:textId="77777777" w:rsidTr="00F906E8">
        <w:tc>
          <w:tcPr>
            <w:tcW w:w="9962" w:type="dxa"/>
          </w:tcPr>
          <w:p w14:paraId="21C44792" w14:textId="3805A586" w:rsidR="00B537EF" w:rsidRPr="0023695B" w:rsidRDefault="00B537EF" w:rsidP="00F906E8">
            <w:pPr>
              <w:spacing w:after="0"/>
              <w:jc w:val="both"/>
              <w:rPr>
                <w:b/>
                <w:sz w:val="22"/>
                <w:szCs w:val="22"/>
                <w:lang w:val="en-US"/>
              </w:rPr>
            </w:pPr>
            <w:r w:rsidRPr="0027453D">
              <w:rPr>
                <w:b/>
                <w:sz w:val="22"/>
                <w:szCs w:val="22"/>
              </w:rPr>
              <w:t xml:space="preserve">Proposal </w:t>
            </w:r>
            <w:r>
              <w:rPr>
                <w:b/>
                <w:noProof/>
                <w:lang w:val="en-US"/>
              </w:rPr>
              <w:t>4</w:t>
            </w:r>
            <w:r w:rsidRPr="0023695B">
              <w:rPr>
                <w:b/>
                <w:sz w:val="22"/>
                <w:szCs w:val="22"/>
              </w:rPr>
              <w:t xml:space="preserve">: </w:t>
            </w:r>
            <w:r>
              <w:rPr>
                <w:b/>
                <w:sz w:val="22"/>
                <w:szCs w:val="22"/>
              </w:rPr>
              <w:t xml:space="preserve">RAN1 support at least following features to support SL-TDOA positioning </w:t>
            </w:r>
          </w:p>
          <w:p w14:paraId="01FA771F" w14:textId="77777777" w:rsidR="00B537EF" w:rsidRPr="0023695B" w:rsidRDefault="00B537EF" w:rsidP="00F906E8">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 and anchor UE should report synchronization source information such as GNSS or cell ID.</w:t>
            </w:r>
          </w:p>
          <w:p w14:paraId="00B893E4" w14:textId="77777777" w:rsidR="00B537EF" w:rsidRPr="00C97820" w:rsidRDefault="00B537EF" w:rsidP="00F906E8">
            <w:pPr>
              <w:numPr>
                <w:ilvl w:val="0"/>
                <w:numId w:val="95"/>
              </w:numPr>
              <w:spacing w:after="0"/>
              <w:jc w:val="both"/>
              <w:rPr>
                <w:b/>
                <w:sz w:val="22"/>
                <w:szCs w:val="22"/>
                <w:lang w:val="en-US"/>
              </w:rPr>
            </w:pPr>
            <w:r w:rsidRPr="0023695B">
              <w:rPr>
                <w:b/>
                <w:sz w:val="22"/>
                <w:szCs w:val="22"/>
              </w:rPr>
              <w:t>For UL-TDOA-like operation, the anchor UEs should report at least SL RTOA measurement(s) with target UE ID, time stamp(s), and the target UE and anchor UEs should report synchronization source information such as GNSS or cell ID.</w:t>
            </w:r>
          </w:p>
        </w:tc>
      </w:tr>
    </w:tbl>
    <w:p w14:paraId="658D01C0" w14:textId="77777777" w:rsidR="00B537EF" w:rsidRDefault="00B537EF" w:rsidP="005D73BE">
      <w:pPr>
        <w:jc w:val="both"/>
        <w:rPr>
          <w:lang w:val="en-US"/>
        </w:rPr>
      </w:pPr>
      <w:r>
        <w:rPr>
          <w:lang w:val="en-US"/>
        </w:rPr>
        <w:fldChar w:fldCharType="end"/>
      </w:r>
    </w:p>
    <w:p w14:paraId="74FA77A5" w14:textId="094635DC" w:rsidR="00B537EF" w:rsidRDefault="00B537EF" w:rsidP="005D73BE">
      <w:pPr>
        <w:jc w:val="both"/>
        <w:rPr>
          <w:sz w:val="22"/>
          <w:szCs w:val="22"/>
        </w:rPr>
      </w:pPr>
      <w:r>
        <w:rPr>
          <w:lang w:val="en-US"/>
        </w:rPr>
        <w:fldChar w:fldCharType="begin"/>
      </w:r>
      <w:r>
        <w:rPr>
          <w:lang w:val="en-US"/>
        </w:rPr>
        <w:instrText xml:space="preserve"> REF Proposal21220 \h </w:instrText>
      </w:r>
      <w:r>
        <w:rPr>
          <w:lang w:val="en-US"/>
        </w:rPr>
      </w:r>
      <w:r>
        <w:rPr>
          <w:lang w:val="en-US"/>
        </w:rPr>
        <w:fldChar w:fldCharType="separate"/>
      </w:r>
      <w:r w:rsidRPr="0027453D">
        <w:rPr>
          <w:b/>
          <w:sz w:val="22"/>
          <w:szCs w:val="22"/>
        </w:rPr>
        <w:t xml:space="preserve">Proposal </w:t>
      </w:r>
      <w:r>
        <w:rPr>
          <w:b/>
          <w:bCs/>
          <w:noProof/>
          <w:sz w:val="22"/>
          <w:szCs w:val="22"/>
          <w:lang w:val="en-US"/>
        </w:rPr>
        <w:t>5</w:t>
      </w:r>
      <w:r w:rsidRPr="0023695B">
        <w:rPr>
          <w:b/>
          <w:sz w:val="22"/>
          <w:szCs w:val="22"/>
        </w:rPr>
        <w:t xml:space="preserve">: </w:t>
      </w:r>
      <w:r>
        <w:rPr>
          <w:b/>
          <w:sz w:val="22"/>
          <w:szCs w:val="22"/>
        </w:rPr>
        <w:t>For the UE which is able to cancel time offset between different receive antennas, support RSTD measurement between different receive antennas with respect to a single anchor UE</w:t>
      </w:r>
    </w:p>
    <w:p w14:paraId="62A53CC2" w14:textId="77777777" w:rsidR="00B537EF" w:rsidRPr="003A74B1" w:rsidRDefault="00B537EF" w:rsidP="00186157">
      <w:pPr>
        <w:jc w:val="both"/>
        <w:rPr>
          <w:b/>
          <w:sz w:val="22"/>
          <w:szCs w:val="22"/>
        </w:rPr>
      </w:pPr>
      <w:r>
        <w:rPr>
          <w:lang w:val="en-US"/>
        </w:rPr>
        <w:fldChar w:fldCharType="end"/>
      </w:r>
      <w:r>
        <w:rPr>
          <w:lang w:val="en-US"/>
        </w:rPr>
        <w:fldChar w:fldCharType="begin"/>
      </w:r>
      <w:r>
        <w:rPr>
          <w:lang w:val="en-US"/>
        </w:rPr>
        <w:instrText xml:space="preserve"> REF Proposal21221 \h </w:instrText>
      </w:r>
      <w:r>
        <w:rPr>
          <w:lang w:val="en-US"/>
        </w:rPr>
      </w:r>
      <w:r>
        <w:rPr>
          <w:lang w:val="en-US"/>
        </w:rPr>
        <w:fldChar w:fldCharType="separate"/>
      </w:r>
      <w:r w:rsidRPr="003A74B1">
        <w:rPr>
          <w:b/>
          <w:bCs/>
          <w:sz w:val="22"/>
          <w:szCs w:val="22"/>
        </w:rPr>
        <w:t xml:space="preserve">Proposal </w:t>
      </w:r>
      <w:r>
        <w:rPr>
          <w:b/>
          <w:noProof/>
          <w:lang w:val="en-US"/>
        </w:rPr>
        <w:t>6</w:t>
      </w:r>
      <w:r w:rsidRPr="003A74B1">
        <w:rPr>
          <w:b/>
          <w:sz w:val="22"/>
          <w:szCs w:val="22"/>
        </w:rPr>
        <w:t>: SL-AoA positioning should take into account the geometric location of the antenna</w:t>
      </w:r>
      <w:r>
        <w:rPr>
          <w:b/>
          <w:sz w:val="22"/>
          <w:szCs w:val="22"/>
        </w:rPr>
        <w:t xml:space="preserve">s </w:t>
      </w:r>
      <w:r w:rsidRPr="003A74B1">
        <w:rPr>
          <w:b/>
          <w:sz w:val="22"/>
          <w:szCs w:val="22"/>
        </w:rPr>
        <w:t>of the target UE and anchor UEs, and any necessary exchange of related information between the UEs and/or between the UEs and the network.</w:t>
      </w:r>
    </w:p>
    <w:p w14:paraId="647AFF84" w14:textId="77777777" w:rsidR="00B537EF" w:rsidRDefault="00B537EF" w:rsidP="005D73BE">
      <w:pPr>
        <w:jc w:val="both"/>
        <w:rPr>
          <w:b/>
          <w:bCs/>
          <w:sz w:val="22"/>
          <w:szCs w:val="22"/>
        </w:rPr>
      </w:pPr>
      <w:r>
        <w:rPr>
          <w:lang w:val="en-US"/>
        </w:rPr>
        <w:fldChar w:fldCharType="end"/>
      </w:r>
      <w:r>
        <w:rPr>
          <w:lang w:val="en-US"/>
        </w:rPr>
        <w:fldChar w:fldCharType="begin"/>
      </w:r>
      <w:r>
        <w:rPr>
          <w:lang w:val="en-US"/>
        </w:rPr>
        <w:instrText xml:space="preserve"> REF Obs61358 \h </w:instrText>
      </w:r>
      <w:r>
        <w:rPr>
          <w:lang w:val="en-US"/>
        </w:rPr>
      </w:r>
      <w:r>
        <w:rPr>
          <w:lang w:val="en-US"/>
        </w:rPr>
        <w:fldChar w:fldCharType="separate"/>
      </w:r>
      <w:r w:rsidRPr="002921E9">
        <w:rPr>
          <w:b/>
          <w:bCs/>
          <w:sz w:val="22"/>
          <w:szCs w:val="22"/>
        </w:rPr>
        <w:t xml:space="preserve">Observation </w:t>
      </w:r>
      <w:r>
        <w:rPr>
          <w:b/>
          <w:bCs/>
          <w:iCs/>
          <w:noProof/>
          <w:lang w:val="en-US"/>
        </w:rPr>
        <w:t>1</w:t>
      </w:r>
      <w:r w:rsidRPr="002921E9">
        <w:rPr>
          <w:b/>
          <w:bCs/>
          <w:sz w:val="22"/>
          <w:szCs w:val="22"/>
        </w:rPr>
        <w:t xml:space="preserve">: The </w:t>
      </w:r>
      <w:r>
        <w:rPr>
          <w:b/>
          <w:bCs/>
          <w:sz w:val="22"/>
          <w:szCs w:val="22"/>
        </w:rPr>
        <w:t>e</w:t>
      </w:r>
      <w:r w:rsidRPr="002921E9">
        <w:rPr>
          <w:b/>
          <w:bCs/>
          <w:sz w:val="22"/>
          <w:szCs w:val="22"/>
        </w:rPr>
        <w:t>rror for single sided SL RTT due to clock drift is on the order of 0.1 ns</w:t>
      </w:r>
      <w:r>
        <w:rPr>
          <w:b/>
          <w:bCs/>
          <w:sz w:val="22"/>
          <w:szCs w:val="22"/>
        </w:rPr>
        <w:t xml:space="preserve"> for short response time (e.g., a few ms) and for </w:t>
      </w:r>
      <w:r w:rsidRPr="00591FC0">
        <w:rPr>
          <w:b/>
          <w:bCs/>
          <w:sz w:val="22"/>
          <w:szCs w:val="22"/>
        </w:rPr>
        <w:t>a maximum clock drift of 0.1 ppm</w:t>
      </w:r>
      <w:r w:rsidRPr="002921E9">
        <w:rPr>
          <w:b/>
          <w:bCs/>
          <w:sz w:val="22"/>
          <w:szCs w:val="22"/>
        </w:rPr>
        <w:t>.</w:t>
      </w:r>
      <w:r>
        <w:rPr>
          <w:b/>
          <w:bCs/>
          <w:sz w:val="22"/>
          <w:szCs w:val="22"/>
        </w:rPr>
        <w:t xml:space="preserve"> The performance may worsen only in case of larger clock drift, larger response time and change in SyncRef within the response time.</w:t>
      </w:r>
      <w:r w:rsidRPr="002921E9">
        <w:rPr>
          <w:b/>
          <w:bCs/>
          <w:sz w:val="22"/>
          <w:szCs w:val="22"/>
        </w:rPr>
        <w:t xml:space="preserve"> </w:t>
      </w:r>
    </w:p>
    <w:p w14:paraId="21348C5D" w14:textId="77777777" w:rsidR="00B537EF" w:rsidRDefault="00B537EF" w:rsidP="00C27DFF">
      <w:pPr>
        <w:rPr>
          <w:b/>
          <w:bCs/>
          <w:sz w:val="22"/>
          <w:szCs w:val="22"/>
        </w:rPr>
      </w:pPr>
      <w:r>
        <w:rPr>
          <w:lang w:val="en-US"/>
        </w:rPr>
        <w:fldChar w:fldCharType="end"/>
      </w:r>
      <w:r>
        <w:rPr>
          <w:lang w:val="en-US"/>
        </w:rPr>
        <w:fldChar w:fldCharType="begin"/>
      </w:r>
      <w:r>
        <w:rPr>
          <w:lang w:val="en-US"/>
        </w:rPr>
        <w:instrText xml:space="preserve"> REF Obs61359 \h </w:instrText>
      </w:r>
      <w:r>
        <w:rPr>
          <w:lang w:val="en-US"/>
        </w:rPr>
      </w:r>
      <w:r>
        <w:rPr>
          <w:lang w:val="en-US"/>
        </w:rPr>
        <w:fldChar w:fldCharType="separate"/>
      </w:r>
      <w:r w:rsidRPr="002921E9">
        <w:rPr>
          <w:b/>
          <w:bCs/>
          <w:sz w:val="22"/>
          <w:szCs w:val="22"/>
        </w:rPr>
        <w:t xml:space="preserve">Observation </w:t>
      </w:r>
      <w:r>
        <w:rPr>
          <w:b/>
          <w:bCs/>
          <w:iCs/>
          <w:noProof/>
          <w:lang w:val="en-US"/>
        </w:rPr>
        <w:t>2</w:t>
      </w:r>
      <w:r w:rsidRPr="002921E9">
        <w:rPr>
          <w:b/>
          <w:bCs/>
          <w:sz w:val="22"/>
          <w:szCs w:val="22"/>
        </w:rPr>
        <w:t xml:space="preserve">: </w:t>
      </w:r>
      <w:r>
        <w:rPr>
          <w:b/>
          <w:bCs/>
          <w:sz w:val="22"/>
          <w:szCs w:val="22"/>
        </w:rPr>
        <w:t>D</w:t>
      </w:r>
      <w:r w:rsidRPr="00317402">
        <w:rPr>
          <w:b/>
          <w:bCs/>
          <w:sz w:val="22"/>
          <w:szCs w:val="22"/>
        </w:rPr>
        <w:t>ouble-sided RTT may be desired when very high accuracy is needed and in case of large response time (</w:t>
      </w:r>
      <w:r>
        <w:rPr>
          <w:b/>
          <w:bCs/>
          <w:sz w:val="22"/>
          <w:szCs w:val="22"/>
        </w:rPr>
        <w:t>&gt;</w:t>
      </w:r>
      <w:r w:rsidRPr="00317402">
        <w:rPr>
          <w:b/>
          <w:bCs/>
          <w:sz w:val="22"/>
          <w:szCs w:val="22"/>
        </w:rPr>
        <w:t xml:space="preserve"> 1</w:t>
      </w:r>
      <w:r>
        <w:rPr>
          <w:b/>
          <w:bCs/>
          <w:sz w:val="22"/>
          <w:szCs w:val="22"/>
        </w:rPr>
        <w:t>s</w:t>
      </w:r>
      <w:r w:rsidRPr="00317402">
        <w:rPr>
          <w:b/>
          <w:bCs/>
          <w:sz w:val="22"/>
          <w:szCs w:val="22"/>
        </w:rPr>
        <w:t>), significant clock drift and change in SyncRef within response time</w:t>
      </w:r>
      <w:r w:rsidRPr="002921E9">
        <w:rPr>
          <w:b/>
          <w:bCs/>
          <w:sz w:val="22"/>
          <w:szCs w:val="22"/>
        </w:rPr>
        <w:t>.</w:t>
      </w:r>
      <w:r>
        <w:rPr>
          <w:b/>
          <w:bCs/>
          <w:sz w:val="22"/>
          <w:szCs w:val="22"/>
        </w:rPr>
        <w:t xml:space="preserve"> However, it </w:t>
      </w:r>
      <w:r w:rsidRPr="00A424C5">
        <w:rPr>
          <w:b/>
          <w:bCs/>
          <w:sz w:val="22"/>
          <w:szCs w:val="22"/>
        </w:rPr>
        <w:t>introduces additional signalling overhead and latency in positioning</w:t>
      </w:r>
      <w:r>
        <w:rPr>
          <w:b/>
          <w:bCs/>
          <w:sz w:val="22"/>
          <w:szCs w:val="22"/>
        </w:rPr>
        <w:t>.</w:t>
      </w:r>
      <w:r w:rsidRPr="002921E9">
        <w:rPr>
          <w:b/>
          <w:bCs/>
          <w:sz w:val="22"/>
          <w:szCs w:val="22"/>
        </w:rPr>
        <w:t xml:space="preserve"> </w:t>
      </w:r>
    </w:p>
    <w:p w14:paraId="6BB3F5EF" w14:textId="77777777" w:rsidR="00B537EF" w:rsidRDefault="00B537EF" w:rsidP="003548F8">
      <w:pPr>
        <w:jc w:val="both"/>
        <w:rPr>
          <w:b/>
          <w:bCs/>
          <w:sz w:val="22"/>
          <w:szCs w:val="22"/>
        </w:rPr>
      </w:pPr>
      <w:r>
        <w:rPr>
          <w:lang w:val="en-US"/>
        </w:rPr>
        <w:fldChar w:fldCharType="end"/>
      </w:r>
      <w:r>
        <w:rPr>
          <w:lang w:val="en-US"/>
        </w:rPr>
        <w:fldChar w:fldCharType="begin"/>
      </w:r>
      <w:r>
        <w:rPr>
          <w:lang w:val="en-US"/>
        </w:rPr>
        <w:instrText xml:space="preserve"> REF Proposal21222 \h </w:instrText>
      </w:r>
      <w:r>
        <w:rPr>
          <w:lang w:val="en-US"/>
        </w:rPr>
      </w:r>
      <w:r>
        <w:rPr>
          <w:lang w:val="en-US"/>
        </w:rPr>
        <w:fldChar w:fldCharType="separate"/>
      </w:r>
    </w:p>
    <w:p w14:paraId="118C742F" w14:textId="77777777" w:rsidR="00B537EF" w:rsidRDefault="00B537EF" w:rsidP="005D73BE">
      <w:pPr>
        <w:jc w:val="both"/>
        <w:rPr>
          <w:b/>
          <w:bCs/>
          <w:sz w:val="22"/>
          <w:szCs w:val="22"/>
        </w:rPr>
      </w:pPr>
      <w:r>
        <w:rPr>
          <w:lang w:val="en-US"/>
        </w:rPr>
        <w:fldChar w:fldCharType="end"/>
      </w:r>
      <w:r>
        <w:rPr>
          <w:lang w:val="en-US"/>
        </w:rPr>
        <w:fldChar w:fldCharType="begin"/>
      </w:r>
      <w:r>
        <w:rPr>
          <w:lang w:val="en-US"/>
        </w:rPr>
        <w:instrText xml:space="preserve"> REF Proposal21223 \h </w:instrText>
      </w:r>
      <w:r>
        <w:rPr>
          <w:lang w:val="en-US"/>
        </w:rPr>
      </w:r>
      <w:r>
        <w:rPr>
          <w:lang w:val="en-US"/>
        </w:rPr>
        <w:fldChar w:fldCharType="separate"/>
      </w:r>
      <w:r w:rsidRPr="5FB4D26A">
        <w:rPr>
          <w:b/>
          <w:bCs/>
          <w:sz w:val="22"/>
          <w:szCs w:val="22"/>
        </w:rPr>
        <w:t xml:space="preserve">Proposal </w:t>
      </w:r>
      <w:r>
        <w:rPr>
          <w:b/>
          <w:bCs/>
          <w:noProof/>
          <w:lang w:val="en-US"/>
        </w:rPr>
        <w:t>7</w:t>
      </w:r>
      <w:r w:rsidRPr="5FB4D26A">
        <w:rPr>
          <w:b/>
          <w:bCs/>
          <w:sz w:val="22"/>
          <w:szCs w:val="22"/>
        </w:rPr>
        <w:t xml:space="preserve">: </w:t>
      </w:r>
      <w:r>
        <w:rPr>
          <w:b/>
          <w:bCs/>
          <w:sz w:val="22"/>
          <w:szCs w:val="22"/>
        </w:rPr>
        <w:t>In SL RTT, anchor UE reports expected measurement error, SyncRef change status and/or expected clock error to target UE</w:t>
      </w:r>
      <w:r w:rsidRPr="5FB4D26A">
        <w:rPr>
          <w:b/>
          <w:bCs/>
          <w:sz w:val="22"/>
          <w:szCs w:val="22"/>
        </w:rPr>
        <w:t>.</w:t>
      </w:r>
    </w:p>
    <w:p w14:paraId="060D7C73" w14:textId="77777777" w:rsidR="00B537EF" w:rsidRDefault="00B537EF" w:rsidP="005D73BE">
      <w:pPr>
        <w:jc w:val="both"/>
        <w:rPr>
          <w:b/>
          <w:bCs/>
          <w:sz w:val="22"/>
          <w:szCs w:val="22"/>
        </w:rPr>
      </w:pPr>
      <w:r>
        <w:rPr>
          <w:lang w:val="en-US"/>
        </w:rPr>
        <w:fldChar w:fldCharType="end"/>
      </w:r>
      <w:r>
        <w:rPr>
          <w:lang w:val="en-US"/>
        </w:rPr>
        <w:fldChar w:fldCharType="begin"/>
      </w:r>
      <w:r>
        <w:rPr>
          <w:lang w:val="en-US"/>
        </w:rPr>
        <w:instrText xml:space="preserve"> REF Proposal21224 \h </w:instrText>
      </w:r>
      <w:r>
        <w:rPr>
          <w:lang w:val="en-US"/>
        </w:rPr>
      </w:r>
      <w:r>
        <w:rPr>
          <w:lang w:val="en-US"/>
        </w:rPr>
        <w:fldChar w:fldCharType="separate"/>
      </w:r>
      <w:r w:rsidRPr="5FB4D26A">
        <w:rPr>
          <w:b/>
          <w:bCs/>
          <w:sz w:val="22"/>
          <w:szCs w:val="22"/>
        </w:rPr>
        <w:t xml:space="preserve">Proposal </w:t>
      </w:r>
      <w:r>
        <w:rPr>
          <w:b/>
          <w:bCs/>
          <w:noProof/>
          <w:lang w:val="en-US"/>
        </w:rPr>
        <w:t>8</w:t>
      </w:r>
      <w:r w:rsidRPr="5FB4D26A">
        <w:rPr>
          <w:b/>
          <w:bCs/>
          <w:sz w:val="22"/>
          <w:szCs w:val="22"/>
        </w:rPr>
        <w:t xml:space="preserve">: </w:t>
      </w:r>
      <w:r>
        <w:rPr>
          <w:b/>
          <w:bCs/>
          <w:sz w:val="22"/>
          <w:szCs w:val="22"/>
        </w:rPr>
        <w:t>In SL RTT, anchor UE indicates to target UE the need for switching from one SL RTT method to another.</w:t>
      </w:r>
    </w:p>
    <w:p w14:paraId="1B71C744" w14:textId="77777777" w:rsidR="00B537EF" w:rsidRDefault="00B537EF" w:rsidP="003548F8">
      <w:pPr>
        <w:jc w:val="both"/>
        <w:rPr>
          <w:b/>
          <w:bCs/>
          <w:sz w:val="22"/>
          <w:szCs w:val="22"/>
        </w:rPr>
      </w:pPr>
      <w:r>
        <w:rPr>
          <w:lang w:val="en-US"/>
        </w:rPr>
        <w:fldChar w:fldCharType="end"/>
      </w:r>
      <w:r>
        <w:rPr>
          <w:lang w:val="en-US"/>
        </w:rPr>
        <w:fldChar w:fldCharType="begin"/>
      </w:r>
      <w:r>
        <w:rPr>
          <w:lang w:val="en-US"/>
        </w:rPr>
        <w:instrText xml:space="preserve"> REF Obs61360 \h </w:instrText>
      </w:r>
      <w:r>
        <w:rPr>
          <w:lang w:val="en-US"/>
        </w:rPr>
      </w:r>
      <w:r>
        <w:rPr>
          <w:lang w:val="en-US"/>
        </w:rPr>
        <w:fldChar w:fldCharType="separate"/>
      </w:r>
      <w:r w:rsidRPr="002921E9">
        <w:rPr>
          <w:b/>
          <w:bCs/>
          <w:sz w:val="22"/>
          <w:szCs w:val="22"/>
        </w:rPr>
        <w:t xml:space="preserve">Observation </w:t>
      </w:r>
      <w:r>
        <w:rPr>
          <w:b/>
          <w:bCs/>
          <w:iCs/>
          <w:noProof/>
          <w:lang w:val="en-US"/>
        </w:rPr>
        <w:t>3</w:t>
      </w:r>
      <w:r w:rsidRPr="002921E9">
        <w:rPr>
          <w:b/>
          <w:bCs/>
          <w:sz w:val="22"/>
          <w:szCs w:val="22"/>
        </w:rPr>
        <w:t xml:space="preserve">: </w:t>
      </w:r>
      <w:r>
        <w:rPr>
          <w:b/>
          <w:bCs/>
          <w:sz w:val="22"/>
          <w:szCs w:val="22"/>
        </w:rPr>
        <w:t>H</w:t>
      </w:r>
      <w:r w:rsidRPr="00BA5B04">
        <w:rPr>
          <w:b/>
          <w:bCs/>
          <w:sz w:val="22"/>
          <w:szCs w:val="22"/>
        </w:rPr>
        <w:t>aving a fixed Rx-Tx time may be too restrictive to anchor UE to comply with since e.g. it may not be able to find suitable interference-limited radio resources to transmit as per the fixed Rx-Tx time</w:t>
      </w:r>
      <w:r w:rsidRPr="002921E9">
        <w:rPr>
          <w:b/>
          <w:bCs/>
          <w:sz w:val="22"/>
          <w:szCs w:val="22"/>
        </w:rPr>
        <w:t>.</w:t>
      </w:r>
    </w:p>
    <w:p w14:paraId="65E34B7D" w14:textId="77777777" w:rsidR="00B537EF" w:rsidRPr="00A523D6" w:rsidRDefault="00B537EF" w:rsidP="003548F8">
      <w:pPr>
        <w:jc w:val="both"/>
        <w:rPr>
          <w:b/>
          <w:sz w:val="22"/>
          <w:szCs w:val="22"/>
        </w:rPr>
      </w:pPr>
      <w:r>
        <w:rPr>
          <w:lang w:val="en-US"/>
        </w:rPr>
        <w:fldChar w:fldCharType="end"/>
      </w:r>
      <w:r>
        <w:rPr>
          <w:lang w:val="en-US"/>
        </w:rPr>
        <w:fldChar w:fldCharType="begin"/>
      </w:r>
      <w:r>
        <w:rPr>
          <w:lang w:val="en-US"/>
        </w:rPr>
        <w:instrText xml:space="preserve"> REF Proposal21225 \h </w:instrText>
      </w:r>
      <w:r>
        <w:rPr>
          <w:lang w:val="en-US"/>
        </w:rPr>
      </w:r>
      <w:r>
        <w:rPr>
          <w:lang w:val="en-US"/>
        </w:rPr>
        <w:fldChar w:fldCharType="separate"/>
      </w:r>
      <w:r w:rsidRPr="003A74B1">
        <w:rPr>
          <w:b/>
          <w:bCs/>
          <w:sz w:val="22"/>
          <w:szCs w:val="22"/>
        </w:rPr>
        <w:t xml:space="preserve">Proposal </w:t>
      </w:r>
      <w:r>
        <w:rPr>
          <w:b/>
          <w:noProof/>
          <w:lang w:val="en-US"/>
        </w:rPr>
        <w:t>9</w:t>
      </w:r>
      <w:r w:rsidRPr="00A523D6">
        <w:rPr>
          <w:b/>
          <w:sz w:val="22"/>
          <w:szCs w:val="22"/>
        </w:rPr>
        <w:t xml:space="preserve">: Introduce functionality of SL Rx-Tx measurement not being reported but the transmit time of SL-PRS being adjusted based on the measurement. </w:t>
      </w:r>
    </w:p>
    <w:p w14:paraId="5A21CFAB" w14:textId="77777777" w:rsidR="00B537EF" w:rsidRPr="003548F8" w:rsidRDefault="00B537EF" w:rsidP="003548F8">
      <w:pPr>
        <w:jc w:val="both"/>
        <w:rPr>
          <w:b/>
          <w:sz w:val="22"/>
          <w:szCs w:val="22"/>
        </w:rPr>
      </w:pPr>
      <w:r>
        <w:rPr>
          <w:lang w:val="en-US"/>
        </w:rPr>
        <w:fldChar w:fldCharType="end"/>
      </w:r>
      <w:r>
        <w:rPr>
          <w:lang w:val="en-US"/>
        </w:rPr>
        <w:fldChar w:fldCharType="begin"/>
      </w:r>
      <w:r>
        <w:rPr>
          <w:lang w:val="en-US"/>
        </w:rPr>
        <w:instrText xml:space="preserve"> REF Proposal21226 \h </w:instrText>
      </w:r>
      <w:r>
        <w:rPr>
          <w:lang w:val="en-US"/>
        </w:rPr>
      </w:r>
      <w:r>
        <w:rPr>
          <w:lang w:val="en-US"/>
        </w:rPr>
        <w:fldChar w:fldCharType="separate"/>
      </w:r>
      <w:r w:rsidRPr="00A523D6">
        <w:rPr>
          <w:b/>
          <w:sz w:val="22"/>
          <w:szCs w:val="22"/>
        </w:rPr>
        <w:t xml:space="preserve">Proposal </w:t>
      </w:r>
      <w:r>
        <w:rPr>
          <w:b/>
          <w:noProof/>
          <w:lang w:val="en-US"/>
        </w:rPr>
        <w:t>10</w:t>
      </w:r>
      <w:r w:rsidRPr="00A523D6">
        <w:rPr>
          <w:b/>
          <w:sz w:val="22"/>
          <w:szCs w:val="22"/>
        </w:rPr>
        <w:t>: Investigate possibility of having multiple fixed Rx-Tx time values for functionality of SL Rx-Tx measurement not being reported but the transmit time of SL-PRS being adjusted based on the measurement.</w:t>
      </w:r>
    </w:p>
    <w:p w14:paraId="695434B5" w14:textId="4B6553A1" w:rsidR="00F51623" w:rsidRDefault="00B537EF" w:rsidP="00F51623">
      <w:pPr>
        <w:rPr>
          <w:lang w:val="en-US"/>
        </w:rPr>
      </w:pPr>
      <w:r>
        <w:rPr>
          <w:lang w:val="en-US"/>
        </w:rPr>
        <w:fldChar w:fldCharType="end"/>
      </w:r>
      <w:r>
        <w:rPr>
          <w:lang w:val="en-US"/>
        </w:rPr>
        <w:fldChar w:fldCharType="begin"/>
      </w:r>
      <w:r>
        <w:rPr>
          <w:lang w:val="en-US"/>
        </w:rPr>
        <w:instrText xml:space="preserve"> REF Proposal21227 \h </w:instrText>
      </w:r>
      <w:r>
        <w:rPr>
          <w:lang w:val="en-US"/>
        </w:rPr>
      </w:r>
      <w:r>
        <w:rPr>
          <w:lang w:val="en-US"/>
        </w:rPr>
        <w:fldChar w:fldCharType="end"/>
      </w:r>
    </w:p>
    <w:p w14:paraId="0CE6C39D" w14:textId="77777777" w:rsidR="00F51623" w:rsidRPr="00F51623" w:rsidRDefault="00F51623" w:rsidP="00F51623">
      <w:pPr>
        <w:rPr>
          <w:lang w:val="en-US"/>
        </w:rPr>
      </w:pPr>
    </w:p>
    <w:p w14:paraId="447CA517" w14:textId="7D16AB7B" w:rsidR="00FD3934" w:rsidRPr="003A74B1" w:rsidRDefault="00FD3934" w:rsidP="002921E9">
      <w:pPr>
        <w:pStyle w:val="Heading1"/>
        <w:rPr>
          <w:lang w:val="en-US"/>
        </w:rPr>
      </w:pPr>
      <w:r w:rsidRPr="003A74B1">
        <w:rPr>
          <w:lang w:val="en-US"/>
        </w:rPr>
        <w:t>References</w:t>
      </w:r>
    </w:p>
    <w:p w14:paraId="5AAF88C0" w14:textId="428BB257" w:rsidR="00CC2A98" w:rsidRPr="009B12C7" w:rsidRDefault="00542D0A" w:rsidP="009B12C7">
      <w:pPr>
        <w:pStyle w:val="ListParagraph"/>
        <w:numPr>
          <w:ilvl w:val="0"/>
          <w:numId w:val="61"/>
        </w:numPr>
        <w:rPr>
          <w:rFonts w:eastAsia="MS Mincho"/>
          <w:sz w:val="22"/>
          <w:szCs w:val="22"/>
          <w:lang w:val="en-US" w:eastAsia="ja-JP"/>
        </w:rPr>
      </w:pPr>
      <w:bookmarkStart w:id="104" w:name="_Ref100325078"/>
      <w:r w:rsidRPr="00542D0A">
        <w:rPr>
          <w:rFonts w:eastAsia="MS Mincho"/>
          <w:sz w:val="22"/>
          <w:szCs w:val="22"/>
          <w:lang w:val="en-US" w:eastAsia="ja-JP"/>
        </w:rPr>
        <w:t>RP-223549</w:t>
      </w:r>
      <w:r w:rsidR="00CC2A98" w:rsidRPr="009B12C7">
        <w:rPr>
          <w:rFonts w:eastAsia="MS Mincho"/>
          <w:sz w:val="22"/>
          <w:szCs w:val="22"/>
          <w:lang w:val="en-US" w:eastAsia="ja-JP"/>
        </w:rPr>
        <w:t>, “</w:t>
      </w:r>
      <w:r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04"/>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105" w:name="_Ref102125649"/>
      <w:bookmarkStart w:id="106"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105"/>
    </w:p>
    <w:p w14:paraId="33FF1A7E" w14:textId="3118D5B6" w:rsidR="00340236" w:rsidRPr="009B12C7" w:rsidRDefault="00340236" w:rsidP="009B12C7">
      <w:pPr>
        <w:pStyle w:val="ListParagraph"/>
        <w:numPr>
          <w:ilvl w:val="0"/>
          <w:numId w:val="61"/>
        </w:numPr>
        <w:tabs>
          <w:tab w:val="left" w:pos="360"/>
        </w:tabs>
        <w:spacing w:after="120"/>
        <w:jc w:val="both"/>
        <w:rPr>
          <w:rFonts w:eastAsia="MS Mincho"/>
          <w:sz w:val="22"/>
          <w:szCs w:val="22"/>
          <w:lang w:val="en-US" w:eastAsia="ja-JP"/>
        </w:rPr>
      </w:pPr>
      <w:bookmarkStart w:id="107" w:name="_Ref127472290"/>
      <w:bookmarkEnd w:id="106"/>
      <w:r>
        <w:rPr>
          <w:rFonts w:eastAsia="MS Mincho"/>
          <w:sz w:val="22"/>
          <w:szCs w:val="22"/>
          <w:lang w:val="en-US" w:eastAsia="ja-JP"/>
        </w:rPr>
        <w:t>R1-2212</w:t>
      </w:r>
      <w:r w:rsidR="00535D1B">
        <w:rPr>
          <w:rFonts w:eastAsia="MS Mincho"/>
          <w:sz w:val="22"/>
          <w:szCs w:val="22"/>
          <w:lang w:val="en-US" w:eastAsia="ja-JP"/>
        </w:rPr>
        <w:t>938</w:t>
      </w:r>
      <w:r w:rsidR="002A65F1">
        <w:rPr>
          <w:rFonts w:eastAsia="MS Mincho"/>
          <w:sz w:val="22"/>
          <w:szCs w:val="22"/>
          <w:lang w:val="en-US" w:eastAsia="ja-JP"/>
        </w:rPr>
        <w:t>,</w:t>
      </w:r>
      <w:r w:rsidR="00535D1B">
        <w:rPr>
          <w:rFonts w:eastAsia="MS Mincho"/>
          <w:sz w:val="22"/>
          <w:szCs w:val="22"/>
          <w:lang w:val="en-US" w:eastAsia="ja-JP"/>
        </w:rPr>
        <w:t xml:space="preserve"> “</w:t>
      </w:r>
      <w:r w:rsidR="00535D1B" w:rsidRPr="00535D1B">
        <w:rPr>
          <w:rFonts w:eastAsia="MS Mincho"/>
          <w:sz w:val="22"/>
          <w:szCs w:val="22"/>
          <w:lang w:val="en-US" w:eastAsia="ja-JP"/>
        </w:rPr>
        <w:t>Moderator Summary #4 on potential solutions for SL positioning</w:t>
      </w:r>
      <w:r w:rsidR="00535D1B">
        <w:rPr>
          <w:rFonts w:eastAsia="MS Mincho"/>
          <w:sz w:val="22"/>
          <w:szCs w:val="22"/>
          <w:lang w:val="en-US" w:eastAsia="ja-JP"/>
        </w:rPr>
        <w:t>”</w:t>
      </w:r>
      <w:bookmarkEnd w:id="107"/>
    </w:p>
    <w:p w14:paraId="4887A56A" w14:textId="36738982" w:rsidR="001E6BDE" w:rsidRDefault="001E6BDE" w:rsidP="00F72549">
      <w:pPr>
        <w:tabs>
          <w:tab w:val="left" w:pos="360"/>
        </w:tabs>
        <w:spacing w:after="120"/>
        <w:jc w:val="both"/>
        <w:rPr>
          <w:rFonts w:eastAsia="MS Mincho"/>
          <w:lang w:val="en-US" w:eastAsia="ja-JP"/>
        </w:rPr>
      </w:pPr>
    </w:p>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B3458" w14:textId="77777777" w:rsidR="00756B68" w:rsidRDefault="00756B68">
      <w:r>
        <w:separator/>
      </w:r>
    </w:p>
  </w:endnote>
  <w:endnote w:type="continuationSeparator" w:id="0">
    <w:p w14:paraId="5903AA53" w14:textId="77777777" w:rsidR="00756B68" w:rsidRDefault="00756B68">
      <w:r>
        <w:continuationSeparator/>
      </w:r>
    </w:p>
  </w:endnote>
  <w:endnote w:type="continuationNotice" w:id="1">
    <w:p w14:paraId="25BFBCBC" w14:textId="77777777" w:rsidR="00756B68" w:rsidRDefault="00756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69B4" w14:textId="77777777" w:rsidR="00756B68" w:rsidRDefault="00756B68">
      <w:r>
        <w:separator/>
      </w:r>
    </w:p>
  </w:footnote>
  <w:footnote w:type="continuationSeparator" w:id="0">
    <w:p w14:paraId="0502EEBF" w14:textId="77777777" w:rsidR="00756B68" w:rsidRDefault="00756B68">
      <w:r>
        <w:continuationSeparator/>
      </w:r>
    </w:p>
  </w:footnote>
  <w:footnote w:type="continuationNotice" w:id="1">
    <w:p w14:paraId="44D8A98C" w14:textId="77777777" w:rsidR="00756B68" w:rsidRDefault="00756B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1"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2"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3"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6"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7"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4"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0"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2"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5"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69"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1"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8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9"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0"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2"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4"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98"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9"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
  </w:num>
  <w:num w:numId="2">
    <w:abstractNumId w:val="15"/>
  </w:num>
  <w:num w:numId="3">
    <w:abstractNumId w:val="30"/>
  </w:num>
  <w:num w:numId="4">
    <w:abstractNumId w:val="42"/>
  </w:num>
  <w:num w:numId="5">
    <w:abstractNumId w:val="100"/>
  </w:num>
  <w:num w:numId="6">
    <w:abstractNumId w:val="45"/>
  </w:num>
  <w:num w:numId="7">
    <w:abstractNumId w:val="41"/>
  </w:num>
  <w:num w:numId="8">
    <w:abstractNumId w:val="5"/>
  </w:num>
  <w:num w:numId="9">
    <w:abstractNumId w:val="93"/>
  </w:num>
  <w:num w:numId="10">
    <w:abstractNumId w:val="37"/>
  </w:num>
  <w:num w:numId="11">
    <w:abstractNumId w:val="97"/>
  </w:num>
  <w:num w:numId="12">
    <w:abstractNumId w:val="8"/>
  </w:num>
  <w:num w:numId="13">
    <w:abstractNumId w:val="98"/>
  </w:num>
  <w:num w:numId="14">
    <w:abstractNumId w:val="79"/>
  </w:num>
  <w:num w:numId="15">
    <w:abstractNumId w:val="82"/>
  </w:num>
  <w:num w:numId="16">
    <w:abstractNumId w:val="39"/>
  </w:num>
  <w:num w:numId="17">
    <w:abstractNumId w:val="28"/>
  </w:num>
  <w:num w:numId="18">
    <w:abstractNumId w:val="48"/>
  </w:num>
  <w:num w:numId="19">
    <w:abstractNumId w:val="22"/>
  </w:num>
  <w:num w:numId="20">
    <w:abstractNumId w:val="68"/>
  </w:num>
  <w:num w:numId="21">
    <w:abstractNumId w:val="80"/>
  </w:num>
  <w:num w:numId="22">
    <w:abstractNumId w:val="83"/>
  </w:num>
  <w:num w:numId="23">
    <w:abstractNumId w:val="70"/>
  </w:num>
  <w:num w:numId="24">
    <w:abstractNumId w:val="38"/>
  </w:num>
  <w:num w:numId="25">
    <w:abstractNumId w:val="14"/>
  </w:num>
  <w:num w:numId="26">
    <w:abstractNumId w:val="53"/>
  </w:num>
  <w:num w:numId="27">
    <w:abstractNumId w:val="31"/>
  </w:num>
  <w:num w:numId="28">
    <w:abstractNumId w:val="21"/>
  </w:num>
  <w:num w:numId="29">
    <w:abstractNumId w:val="40"/>
  </w:num>
  <w:num w:numId="30">
    <w:abstractNumId w:val="76"/>
  </w:num>
  <w:num w:numId="31">
    <w:abstractNumId w:val="35"/>
  </w:num>
  <w:num w:numId="32">
    <w:abstractNumId w:val="49"/>
  </w:num>
  <w:num w:numId="33">
    <w:abstractNumId w:val="6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84"/>
  </w:num>
  <w:num w:numId="41">
    <w:abstractNumId w:val="99"/>
  </w:num>
  <w:num w:numId="42">
    <w:abstractNumId w:val="86"/>
  </w:num>
  <w:num w:numId="43">
    <w:abstractNumId w:val="65"/>
  </w:num>
  <w:num w:numId="44">
    <w:abstractNumId w:val="60"/>
  </w:num>
  <w:num w:numId="45">
    <w:abstractNumId w:val="59"/>
  </w:num>
  <w:num w:numId="46">
    <w:abstractNumId w:val="9"/>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61"/>
  </w:num>
  <w:num w:numId="53">
    <w:abstractNumId w:val="91"/>
  </w:num>
  <w:num w:numId="54">
    <w:abstractNumId w:val="2"/>
  </w:num>
  <w:num w:numId="55">
    <w:abstractNumId w:val="56"/>
  </w:num>
  <w:num w:numId="56">
    <w:abstractNumId w:val="47"/>
  </w:num>
  <w:num w:numId="57">
    <w:abstractNumId w:val="33"/>
  </w:num>
  <w:num w:numId="58">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4"/>
  </w:num>
  <w:num w:numId="61">
    <w:abstractNumId w:val="32"/>
  </w:num>
  <w:num w:numId="62">
    <w:abstractNumId w:val="55"/>
  </w:num>
  <w:num w:numId="63">
    <w:abstractNumId w:val="4"/>
  </w:num>
  <w:num w:numId="64">
    <w:abstractNumId w:val="69"/>
  </w:num>
  <w:num w:numId="65">
    <w:abstractNumId w:val="29"/>
  </w:num>
  <w:num w:numId="66">
    <w:abstractNumId w:val="74"/>
  </w:num>
  <w:num w:numId="67">
    <w:abstractNumId w:val="96"/>
  </w:num>
  <w:num w:numId="68">
    <w:abstractNumId w:val="71"/>
  </w:num>
  <w:num w:numId="69">
    <w:abstractNumId w:val="95"/>
  </w:num>
  <w:num w:numId="70">
    <w:abstractNumId w:val="13"/>
  </w:num>
  <w:num w:numId="71">
    <w:abstractNumId w:val="92"/>
  </w:num>
  <w:num w:numId="72">
    <w:abstractNumId w:val="24"/>
  </w:num>
  <w:num w:numId="73">
    <w:abstractNumId w:val="25"/>
  </w:num>
  <w:num w:numId="74">
    <w:abstractNumId w:val="50"/>
  </w:num>
  <w:num w:numId="75">
    <w:abstractNumId w:val="94"/>
  </w:num>
  <w:num w:numId="76">
    <w:abstractNumId w:val="63"/>
  </w:num>
  <w:num w:numId="77">
    <w:abstractNumId w:val="10"/>
  </w:num>
  <w:num w:numId="78">
    <w:abstractNumId w:val="66"/>
  </w:num>
  <w:num w:numId="79">
    <w:abstractNumId w:val="43"/>
  </w:num>
  <w:num w:numId="80">
    <w:abstractNumId w:val="89"/>
  </w:num>
  <w:num w:numId="81">
    <w:abstractNumId w:val="75"/>
  </w:num>
  <w:num w:numId="82">
    <w:abstractNumId w:val="51"/>
  </w:num>
  <w:num w:numId="83">
    <w:abstractNumId w:val="85"/>
  </w:num>
  <w:num w:numId="84">
    <w:abstractNumId w:val="7"/>
  </w:num>
  <w:num w:numId="85">
    <w:abstractNumId w:val="23"/>
  </w:num>
  <w:num w:numId="86">
    <w:abstractNumId w:val="3"/>
  </w:num>
  <w:num w:numId="87">
    <w:abstractNumId w:val="52"/>
  </w:num>
  <w:num w:numId="88">
    <w:abstractNumId w:val="72"/>
  </w:num>
  <w:num w:numId="89">
    <w:abstractNumId w:val="77"/>
  </w:num>
  <w:num w:numId="90">
    <w:abstractNumId w:val="20"/>
  </w:num>
  <w:num w:numId="91">
    <w:abstractNumId w:val="67"/>
  </w:num>
  <w:num w:numId="92">
    <w:abstractNumId w:val="44"/>
  </w:num>
  <w:num w:numId="93">
    <w:abstractNumId w:val="6"/>
  </w:num>
  <w:num w:numId="94">
    <w:abstractNumId w:val="90"/>
  </w:num>
  <w:num w:numId="95">
    <w:abstractNumId w:val="73"/>
  </w:num>
  <w:num w:numId="96">
    <w:abstractNumId w:val="34"/>
  </w:num>
  <w:num w:numId="97">
    <w:abstractNumId w:val="57"/>
  </w:num>
  <w:num w:numId="98">
    <w:abstractNumId w:val="0"/>
  </w:num>
  <w:num w:numId="99">
    <w:abstractNumId w:val="18"/>
  </w:num>
  <w:num w:numId="100">
    <w:abstractNumId w:val="11"/>
  </w:num>
  <w:num w:numId="101">
    <w:abstractNumId w:val="19"/>
  </w:num>
  <w:num w:numId="102">
    <w:abstractNumId w:val="27"/>
  </w:num>
  <w:num w:numId="103">
    <w:abstractNumId w:val="62"/>
  </w:num>
  <w:num w:numId="104">
    <w:abstractNumId w:val="58"/>
  </w:num>
  <w:num w:numId="105">
    <w:abstractNumId w:val="81"/>
  </w:num>
  <w:num w:numId="106">
    <w:abstractNumId w:val="88"/>
  </w:num>
  <w:num w:numId="107">
    <w:abstractNumId w:val="36"/>
  </w:num>
  <w:num w:numId="108">
    <w:abstractNumId w:val="13"/>
  </w:num>
  <w:num w:numId="109">
    <w:abstractNumId w:val="36"/>
  </w:num>
  <w:num w:numId="110">
    <w:abstractNumId w:val="36"/>
  </w:num>
  <w:num w:numId="111">
    <w:abstractNumId w:val="13"/>
  </w:num>
  <w:num w:numId="112">
    <w:abstractNumId w:val="87"/>
  </w:num>
  <w:num w:numId="113">
    <w:abstractNumId w:val="78"/>
  </w:num>
  <w:num w:numId="114">
    <w:abstractNumId w:val="26"/>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883"/>
    <w:rsid w:val="00005DC1"/>
    <w:rsid w:val="0000626F"/>
    <w:rsid w:val="00006559"/>
    <w:rsid w:val="000068C6"/>
    <w:rsid w:val="00006A9E"/>
    <w:rsid w:val="00006BB1"/>
    <w:rsid w:val="00006DB3"/>
    <w:rsid w:val="00006DE9"/>
    <w:rsid w:val="000072EB"/>
    <w:rsid w:val="000074C4"/>
    <w:rsid w:val="00007649"/>
    <w:rsid w:val="00007E63"/>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441"/>
    <w:rsid w:val="0001350A"/>
    <w:rsid w:val="000137A0"/>
    <w:rsid w:val="000144F8"/>
    <w:rsid w:val="00014534"/>
    <w:rsid w:val="00014693"/>
    <w:rsid w:val="000146D3"/>
    <w:rsid w:val="000148F3"/>
    <w:rsid w:val="00014945"/>
    <w:rsid w:val="00014A49"/>
    <w:rsid w:val="00014A77"/>
    <w:rsid w:val="00014EA4"/>
    <w:rsid w:val="00015193"/>
    <w:rsid w:val="000153B6"/>
    <w:rsid w:val="000153EC"/>
    <w:rsid w:val="00015746"/>
    <w:rsid w:val="00015842"/>
    <w:rsid w:val="00015BFE"/>
    <w:rsid w:val="00016164"/>
    <w:rsid w:val="000162C6"/>
    <w:rsid w:val="0001644E"/>
    <w:rsid w:val="000166E2"/>
    <w:rsid w:val="00016AA0"/>
    <w:rsid w:val="00016AC7"/>
    <w:rsid w:val="00016B1D"/>
    <w:rsid w:val="00016D5F"/>
    <w:rsid w:val="0001715F"/>
    <w:rsid w:val="00017291"/>
    <w:rsid w:val="00017340"/>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A2"/>
    <w:rsid w:val="000305C7"/>
    <w:rsid w:val="000306E3"/>
    <w:rsid w:val="00030B59"/>
    <w:rsid w:val="00030DDF"/>
    <w:rsid w:val="0003149B"/>
    <w:rsid w:val="0003188B"/>
    <w:rsid w:val="00031CAC"/>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9B0"/>
    <w:rsid w:val="00033CC0"/>
    <w:rsid w:val="00034373"/>
    <w:rsid w:val="00034617"/>
    <w:rsid w:val="00034912"/>
    <w:rsid w:val="00034A06"/>
    <w:rsid w:val="00034F47"/>
    <w:rsid w:val="0003525C"/>
    <w:rsid w:val="000353D3"/>
    <w:rsid w:val="00035BDA"/>
    <w:rsid w:val="00035E68"/>
    <w:rsid w:val="00036189"/>
    <w:rsid w:val="0003632A"/>
    <w:rsid w:val="0003660C"/>
    <w:rsid w:val="000367A2"/>
    <w:rsid w:val="00036A4E"/>
    <w:rsid w:val="00036D18"/>
    <w:rsid w:val="00036E2F"/>
    <w:rsid w:val="0003709D"/>
    <w:rsid w:val="000374DF"/>
    <w:rsid w:val="00037887"/>
    <w:rsid w:val="00037A31"/>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6FEF"/>
    <w:rsid w:val="00047534"/>
    <w:rsid w:val="000478F0"/>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48B"/>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70"/>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0BF"/>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3D"/>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21AE"/>
    <w:rsid w:val="000726F4"/>
    <w:rsid w:val="000727ED"/>
    <w:rsid w:val="00072C77"/>
    <w:rsid w:val="00072ED4"/>
    <w:rsid w:val="00072FD4"/>
    <w:rsid w:val="00072FFC"/>
    <w:rsid w:val="00073438"/>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0B5"/>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584"/>
    <w:rsid w:val="00087647"/>
    <w:rsid w:val="000876BD"/>
    <w:rsid w:val="00087883"/>
    <w:rsid w:val="00087C0A"/>
    <w:rsid w:val="00087E05"/>
    <w:rsid w:val="00087E56"/>
    <w:rsid w:val="0009066E"/>
    <w:rsid w:val="00090861"/>
    <w:rsid w:val="00090BDB"/>
    <w:rsid w:val="00090DBB"/>
    <w:rsid w:val="00090EBC"/>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CB5"/>
    <w:rsid w:val="00095D33"/>
    <w:rsid w:val="00095EEC"/>
    <w:rsid w:val="000962CD"/>
    <w:rsid w:val="000963C2"/>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587"/>
    <w:rsid w:val="000A17E6"/>
    <w:rsid w:val="000A18BA"/>
    <w:rsid w:val="000A1CC6"/>
    <w:rsid w:val="000A1D7D"/>
    <w:rsid w:val="000A1D8B"/>
    <w:rsid w:val="000A1E69"/>
    <w:rsid w:val="000A202E"/>
    <w:rsid w:val="000A20BA"/>
    <w:rsid w:val="000A21EB"/>
    <w:rsid w:val="000A2668"/>
    <w:rsid w:val="000A287F"/>
    <w:rsid w:val="000A2D8D"/>
    <w:rsid w:val="000A2D98"/>
    <w:rsid w:val="000A307D"/>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8D4"/>
    <w:rsid w:val="000C09BE"/>
    <w:rsid w:val="000C09E8"/>
    <w:rsid w:val="000C0E65"/>
    <w:rsid w:val="000C0EB0"/>
    <w:rsid w:val="000C0FAD"/>
    <w:rsid w:val="000C13D1"/>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CCA"/>
    <w:rsid w:val="000C4DA4"/>
    <w:rsid w:val="000C4F4E"/>
    <w:rsid w:val="000C51B7"/>
    <w:rsid w:val="000C51E5"/>
    <w:rsid w:val="000C532D"/>
    <w:rsid w:val="000C5524"/>
    <w:rsid w:val="000C5545"/>
    <w:rsid w:val="000C56E7"/>
    <w:rsid w:val="000C5733"/>
    <w:rsid w:val="000C58EE"/>
    <w:rsid w:val="000C5A11"/>
    <w:rsid w:val="000C5B64"/>
    <w:rsid w:val="000C5D80"/>
    <w:rsid w:val="000C615C"/>
    <w:rsid w:val="000C6666"/>
    <w:rsid w:val="000C683F"/>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4DB"/>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9A6"/>
    <w:rsid w:val="000D4D26"/>
    <w:rsid w:val="000D4E0D"/>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C18"/>
    <w:rsid w:val="000E319B"/>
    <w:rsid w:val="000E3258"/>
    <w:rsid w:val="000E3442"/>
    <w:rsid w:val="000E39E3"/>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744"/>
    <w:rsid w:val="000E781F"/>
    <w:rsid w:val="000E79AA"/>
    <w:rsid w:val="000E7B30"/>
    <w:rsid w:val="000E7B33"/>
    <w:rsid w:val="000F00C9"/>
    <w:rsid w:val="000F00F4"/>
    <w:rsid w:val="000F02B8"/>
    <w:rsid w:val="000F03BD"/>
    <w:rsid w:val="000F03C8"/>
    <w:rsid w:val="000F09A2"/>
    <w:rsid w:val="000F0E8D"/>
    <w:rsid w:val="000F102A"/>
    <w:rsid w:val="000F12DA"/>
    <w:rsid w:val="000F1703"/>
    <w:rsid w:val="000F1807"/>
    <w:rsid w:val="000F19F7"/>
    <w:rsid w:val="000F2176"/>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E31"/>
    <w:rsid w:val="000F516A"/>
    <w:rsid w:val="000F518F"/>
    <w:rsid w:val="000F536B"/>
    <w:rsid w:val="000F5644"/>
    <w:rsid w:val="000F5AD1"/>
    <w:rsid w:val="000F5E0C"/>
    <w:rsid w:val="000F5FB6"/>
    <w:rsid w:val="000F6167"/>
    <w:rsid w:val="000F666C"/>
    <w:rsid w:val="000F6873"/>
    <w:rsid w:val="000F7191"/>
    <w:rsid w:val="000F7230"/>
    <w:rsid w:val="000F79A0"/>
    <w:rsid w:val="000F79A7"/>
    <w:rsid w:val="000F79D6"/>
    <w:rsid w:val="000F7BBA"/>
    <w:rsid w:val="000F7DA3"/>
    <w:rsid w:val="000F7EDF"/>
    <w:rsid w:val="000F7F21"/>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6C23"/>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7E6"/>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867"/>
    <w:rsid w:val="00126E18"/>
    <w:rsid w:val="00126EDA"/>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3FE2"/>
    <w:rsid w:val="00134340"/>
    <w:rsid w:val="00134416"/>
    <w:rsid w:val="00134AF8"/>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9F4"/>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4F"/>
    <w:rsid w:val="00156CBC"/>
    <w:rsid w:val="00156F8B"/>
    <w:rsid w:val="0015709E"/>
    <w:rsid w:val="00157286"/>
    <w:rsid w:val="00157C5E"/>
    <w:rsid w:val="00157DEC"/>
    <w:rsid w:val="00157EA4"/>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587"/>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67F3F"/>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6E"/>
    <w:rsid w:val="001A4590"/>
    <w:rsid w:val="001A47DB"/>
    <w:rsid w:val="001A4A55"/>
    <w:rsid w:val="001A5421"/>
    <w:rsid w:val="001A58D0"/>
    <w:rsid w:val="001A597D"/>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33A"/>
    <w:rsid w:val="001B0365"/>
    <w:rsid w:val="001B044E"/>
    <w:rsid w:val="001B09CA"/>
    <w:rsid w:val="001B0B38"/>
    <w:rsid w:val="001B0DD9"/>
    <w:rsid w:val="001B1053"/>
    <w:rsid w:val="001B1181"/>
    <w:rsid w:val="001B144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E4"/>
    <w:rsid w:val="001C1BF0"/>
    <w:rsid w:val="001C1C14"/>
    <w:rsid w:val="001C1E40"/>
    <w:rsid w:val="001C1F43"/>
    <w:rsid w:val="001C2053"/>
    <w:rsid w:val="001C238F"/>
    <w:rsid w:val="001C25B2"/>
    <w:rsid w:val="001C270D"/>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61CD"/>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D7C3D"/>
    <w:rsid w:val="001E0238"/>
    <w:rsid w:val="001E0245"/>
    <w:rsid w:val="001E02A1"/>
    <w:rsid w:val="001E0520"/>
    <w:rsid w:val="001E0801"/>
    <w:rsid w:val="001E0AC4"/>
    <w:rsid w:val="001E0E8C"/>
    <w:rsid w:val="001E1406"/>
    <w:rsid w:val="001E1667"/>
    <w:rsid w:val="001E1F8C"/>
    <w:rsid w:val="001E215A"/>
    <w:rsid w:val="001E22A3"/>
    <w:rsid w:val="001E2449"/>
    <w:rsid w:val="001E2585"/>
    <w:rsid w:val="001E2687"/>
    <w:rsid w:val="001E2698"/>
    <w:rsid w:val="001E2BCB"/>
    <w:rsid w:val="001E2D6F"/>
    <w:rsid w:val="001E3490"/>
    <w:rsid w:val="001E3571"/>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9D8"/>
    <w:rsid w:val="001E6B23"/>
    <w:rsid w:val="001E6BDE"/>
    <w:rsid w:val="001E6F68"/>
    <w:rsid w:val="001E71DF"/>
    <w:rsid w:val="001E7210"/>
    <w:rsid w:val="001E7260"/>
    <w:rsid w:val="001E72BE"/>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DE1"/>
    <w:rsid w:val="001F607F"/>
    <w:rsid w:val="001F6437"/>
    <w:rsid w:val="001F6839"/>
    <w:rsid w:val="001F7729"/>
    <w:rsid w:val="001F7F74"/>
    <w:rsid w:val="002004FC"/>
    <w:rsid w:val="0020078F"/>
    <w:rsid w:val="00200870"/>
    <w:rsid w:val="00200CBF"/>
    <w:rsid w:val="002010E5"/>
    <w:rsid w:val="002010EB"/>
    <w:rsid w:val="0020114E"/>
    <w:rsid w:val="00201414"/>
    <w:rsid w:val="002015A8"/>
    <w:rsid w:val="002018FA"/>
    <w:rsid w:val="00201A44"/>
    <w:rsid w:val="00201B56"/>
    <w:rsid w:val="00201BD4"/>
    <w:rsid w:val="0020209E"/>
    <w:rsid w:val="00202151"/>
    <w:rsid w:val="0020274F"/>
    <w:rsid w:val="00202851"/>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503"/>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68D"/>
    <w:rsid w:val="00220985"/>
    <w:rsid w:val="00220AAE"/>
    <w:rsid w:val="00220D22"/>
    <w:rsid w:val="00221118"/>
    <w:rsid w:val="0022113B"/>
    <w:rsid w:val="00221167"/>
    <w:rsid w:val="00221C81"/>
    <w:rsid w:val="00221D6D"/>
    <w:rsid w:val="0022208C"/>
    <w:rsid w:val="0022214D"/>
    <w:rsid w:val="002223C7"/>
    <w:rsid w:val="002225B2"/>
    <w:rsid w:val="00222857"/>
    <w:rsid w:val="002229A2"/>
    <w:rsid w:val="00222A7A"/>
    <w:rsid w:val="002230D2"/>
    <w:rsid w:val="002235A8"/>
    <w:rsid w:val="00223A75"/>
    <w:rsid w:val="00223DEC"/>
    <w:rsid w:val="00223E0D"/>
    <w:rsid w:val="002242B1"/>
    <w:rsid w:val="0022436C"/>
    <w:rsid w:val="0022472B"/>
    <w:rsid w:val="00224A2C"/>
    <w:rsid w:val="00224D55"/>
    <w:rsid w:val="00224F0E"/>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628A"/>
    <w:rsid w:val="002365E0"/>
    <w:rsid w:val="00236691"/>
    <w:rsid w:val="0023682E"/>
    <w:rsid w:val="0023695B"/>
    <w:rsid w:val="00236A8B"/>
    <w:rsid w:val="002371C2"/>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513"/>
    <w:rsid w:val="002416A7"/>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E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77D"/>
    <w:rsid w:val="002549CC"/>
    <w:rsid w:val="00254A39"/>
    <w:rsid w:val="002553A8"/>
    <w:rsid w:val="0025549B"/>
    <w:rsid w:val="00255534"/>
    <w:rsid w:val="00255865"/>
    <w:rsid w:val="00255A7C"/>
    <w:rsid w:val="00255ADC"/>
    <w:rsid w:val="00256363"/>
    <w:rsid w:val="002565FC"/>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6BA"/>
    <w:rsid w:val="00261709"/>
    <w:rsid w:val="00261746"/>
    <w:rsid w:val="002617B7"/>
    <w:rsid w:val="002619BB"/>
    <w:rsid w:val="00261AED"/>
    <w:rsid w:val="00261CD4"/>
    <w:rsid w:val="00261D5E"/>
    <w:rsid w:val="00261FB5"/>
    <w:rsid w:val="0026222F"/>
    <w:rsid w:val="0026249B"/>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0FE"/>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345"/>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751"/>
    <w:rsid w:val="0027495E"/>
    <w:rsid w:val="00274CD5"/>
    <w:rsid w:val="00275018"/>
    <w:rsid w:val="002750E6"/>
    <w:rsid w:val="002751A8"/>
    <w:rsid w:val="00275497"/>
    <w:rsid w:val="00275807"/>
    <w:rsid w:val="0027580F"/>
    <w:rsid w:val="00275CFD"/>
    <w:rsid w:val="00275E03"/>
    <w:rsid w:val="00276108"/>
    <w:rsid w:val="0027617D"/>
    <w:rsid w:val="00276255"/>
    <w:rsid w:val="002763A9"/>
    <w:rsid w:val="002765D4"/>
    <w:rsid w:val="00276742"/>
    <w:rsid w:val="002769C7"/>
    <w:rsid w:val="00276BFF"/>
    <w:rsid w:val="00276D4B"/>
    <w:rsid w:val="00276E44"/>
    <w:rsid w:val="00276E69"/>
    <w:rsid w:val="00276FDD"/>
    <w:rsid w:val="00277018"/>
    <w:rsid w:val="002774CA"/>
    <w:rsid w:val="002775C7"/>
    <w:rsid w:val="0027779C"/>
    <w:rsid w:val="002777EA"/>
    <w:rsid w:val="00277B3C"/>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FF"/>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1C07"/>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BA9"/>
    <w:rsid w:val="00295FCE"/>
    <w:rsid w:val="00295FEC"/>
    <w:rsid w:val="0029620F"/>
    <w:rsid w:val="00296397"/>
    <w:rsid w:val="00296D6D"/>
    <w:rsid w:val="00296E1F"/>
    <w:rsid w:val="002970F9"/>
    <w:rsid w:val="002974FC"/>
    <w:rsid w:val="00297606"/>
    <w:rsid w:val="00297C98"/>
    <w:rsid w:val="00297CC1"/>
    <w:rsid w:val="00297CFE"/>
    <w:rsid w:val="002A0024"/>
    <w:rsid w:val="002A014F"/>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08C"/>
    <w:rsid w:val="002A56E5"/>
    <w:rsid w:val="002A58DE"/>
    <w:rsid w:val="002A5A5E"/>
    <w:rsid w:val="002A5C9D"/>
    <w:rsid w:val="002A5CDA"/>
    <w:rsid w:val="002A5D87"/>
    <w:rsid w:val="002A61FD"/>
    <w:rsid w:val="002A65F1"/>
    <w:rsid w:val="002A67F7"/>
    <w:rsid w:val="002A6BE5"/>
    <w:rsid w:val="002A72A6"/>
    <w:rsid w:val="002A72B3"/>
    <w:rsid w:val="002A74A1"/>
    <w:rsid w:val="002A78CE"/>
    <w:rsid w:val="002A799E"/>
    <w:rsid w:val="002A7E16"/>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1F5"/>
    <w:rsid w:val="002C139E"/>
    <w:rsid w:val="002C180A"/>
    <w:rsid w:val="002C1C79"/>
    <w:rsid w:val="002C1F53"/>
    <w:rsid w:val="002C21F7"/>
    <w:rsid w:val="002C23DE"/>
    <w:rsid w:val="002C2599"/>
    <w:rsid w:val="002C2626"/>
    <w:rsid w:val="002C29E8"/>
    <w:rsid w:val="002C30A5"/>
    <w:rsid w:val="002C32DB"/>
    <w:rsid w:val="002C3622"/>
    <w:rsid w:val="002C3850"/>
    <w:rsid w:val="002C39FE"/>
    <w:rsid w:val="002C3EED"/>
    <w:rsid w:val="002C401B"/>
    <w:rsid w:val="002C4037"/>
    <w:rsid w:val="002C4117"/>
    <w:rsid w:val="002C4A3A"/>
    <w:rsid w:val="002C4B53"/>
    <w:rsid w:val="002C4C68"/>
    <w:rsid w:val="002C4D70"/>
    <w:rsid w:val="002C5280"/>
    <w:rsid w:val="002C56CC"/>
    <w:rsid w:val="002C57D4"/>
    <w:rsid w:val="002C584D"/>
    <w:rsid w:val="002C5D11"/>
    <w:rsid w:val="002C60BB"/>
    <w:rsid w:val="002C691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A5"/>
    <w:rsid w:val="002D1AF5"/>
    <w:rsid w:val="002D1EF4"/>
    <w:rsid w:val="002D265F"/>
    <w:rsid w:val="002D27CD"/>
    <w:rsid w:val="002D2B82"/>
    <w:rsid w:val="002D2CB6"/>
    <w:rsid w:val="002D2D19"/>
    <w:rsid w:val="002D2F36"/>
    <w:rsid w:val="002D3032"/>
    <w:rsid w:val="002D3133"/>
    <w:rsid w:val="002D3157"/>
    <w:rsid w:val="002D322C"/>
    <w:rsid w:val="002D32DD"/>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4F"/>
    <w:rsid w:val="002E3686"/>
    <w:rsid w:val="002E3A21"/>
    <w:rsid w:val="002E3A3B"/>
    <w:rsid w:val="002E3A46"/>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823"/>
    <w:rsid w:val="002F3B8D"/>
    <w:rsid w:val="002F4404"/>
    <w:rsid w:val="002F46CA"/>
    <w:rsid w:val="002F4DF9"/>
    <w:rsid w:val="002F517C"/>
    <w:rsid w:val="002F53EA"/>
    <w:rsid w:val="002F572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9E"/>
    <w:rsid w:val="002F7CE9"/>
    <w:rsid w:val="003001CA"/>
    <w:rsid w:val="003003EB"/>
    <w:rsid w:val="0030045E"/>
    <w:rsid w:val="00300807"/>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A53"/>
    <w:rsid w:val="00306AFE"/>
    <w:rsid w:val="00306C75"/>
    <w:rsid w:val="003071F6"/>
    <w:rsid w:val="0030773F"/>
    <w:rsid w:val="00307A4A"/>
    <w:rsid w:val="00307D56"/>
    <w:rsid w:val="00307EB1"/>
    <w:rsid w:val="003102D0"/>
    <w:rsid w:val="00310463"/>
    <w:rsid w:val="003104E0"/>
    <w:rsid w:val="003108CF"/>
    <w:rsid w:val="003108E0"/>
    <w:rsid w:val="0031099A"/>
    <w:rsid w:val="00310AD4"/>
    <w:rsid w:val="00310B90"/>
    <w:rsid w:val="00310E98"/>
    <w:rsid w:val="00311062"/>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402"/>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6E0"/>
    <w:rsid w:val="00323A71"/>
    <w:rsid w:val="00324223"/>
    <w:rsid w:val="003242DC"/>
    <w:rsid w:val="00324316"/>
    <w:rsid w:val="00324613"/>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96F"/>
    <w:rsid w:val="003269F3"/>
    <w:rsid w:val="0032707D"/>
    <w:rsid w:val="00327281"/>
    <w:rsid w:val="003273FD"/>
    <w:rsid w:val="0032771B"/>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9DB"/>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70C"/>
    <w:rsid w:val="0033780C"/>
    <w:rsid w:val="0033788F"/>
    <w:rsid w:val="00337B59"/>
    <w:rsid w:val="00337C3D"/>
    <w:rsid w:val="00337C66"/>
    <w:rsid w:val="00337CD4"/>
    <w:rsid w:val="00337CE2"/>
    <w:rsid w:val="00340236"/>
    <w:rsid w:val="00340429"/>
    <w:rsid w:val="003404E1"/>
    <w:rsid w:val="00340807"/>
    <w:rsid w:val="00340968"/>
    <w:rsid w:val="00340AEA"/>
    <w:rsid w:val="00340B43"/>
    <w:rsid w:val="00340BB3"/>
    <w:rsid w:val="00340C24"/>
    <w:rsid w:val="00340DE8"/>
    <w:rsid w:val="00340E05"/>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585"/>
    <w:rsid w:val="0034485F"/>
    <w:rsid w:val="003449C7"/>
    <w:rsid w:val="003449E4"/>
    <w:rsid w:val="00345203"/>
    <w:rsid w:val="00345A0D"/>
    <w:rsid w:val="003462D7"/>
    <w:rsid w:val="003465E5"/>
    <w:rsid w:val="003466F1"/>
    <w:rsid w:val="00346ADA"/>
    <w:rsid w:val="00346B1C"/>
    <w:rsid w:val="00346B8E"/>
    <w:rsid w:val="00346C02"/>
    <w:rsid w:val="00346E52"/>
    <w:rsid w:val="00346E75"/>
    <w:rsid w:val="00347245"/>
    <w:rsid w:val="003472CC"/>
    <w:rsid w:val="003474B8"/>
    <w:rsid w:val="00347680"/>
    <w:rsid w:val="00347A64"/>
    <w:rsid w:val="00347C98"/>
    <w:rsid w:val="00347F95"/>
    <w:rsid w:val="003500CB"/>
    <w:rsid w:val="00350191"/>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8F8"/>
    <w:rsid w:val="00354BF8"/>
    <w:rsid w:val="00355088"/>
    <w:rsid w:val="00355142"/>
    <w:rsid w:val="0035581A"/>
    <w:rsid w:val="003562F3"/>
    <w:rsid w:val="00356305"/>
    <w:rsid w:val="0035641C"/>
    <w:rsid w:val="00356673"/>
    <w:rsid w:val="00356861"/>
    <w:rsid w:val="003568A0"/>
    <w:rsid w:val="003569B3"/>
    <w:rsid w:val="00356B45"/>
    <w:rsid w:val="00356FC3"/>
    <w:rsid w:val="0035705D"/>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28"/>
    <w:rsid w:val="00362274"/>
    <w:rsid w:val="0036232F"/>
    <w:rsid w:val="00362676"/>
    <w:rsid w:val="00362DA7"/>
    <w:rsid w:val="00362DF0"/>
    <w:rsid w:val="003634C0"/>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A09"/>
    <w:rsid w:val="00370C0D"/>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58"/>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EDA"/>
    <w:rsid w:val="00383208"/>
    <w:rsid w:val="00383300"/>
    <w:rsid w:val="00383483"/>
    <w:rsid w:val="00383AEA"/>
    <w:rsid w:val="00383CC2"/>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22"/>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D4F"/>
    <w:rsid w:val="003A4EE0"/>
    <w:rsid w:val="003A4F31"/>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3B71"/>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84"/>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0EDB"/>
    <w:rsid w:val="003D1076"/>
    <w:rsid w:val="003D144E"/>
    <w:rsid w:val="003D14C4"/>
    <w:rsid w:val="003D1E51"/>
    <w:rsid w:val="003D1F20"/>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2396"/>
    <w:rsid w:val="003E2A36"/>
    <w:rsid w:val="003E3652"/>
    <w:rsid w:val="003E389D"/>
    <w:rsid w:val="003E3CA9"/>
    <w:rsid w:val="003E3E24"/>
    <w:rsid w:val="003E3F38"/>
    <w:rsid w:val="003E42DD"/>
    <w:rsid w:val="003E4580"/>
    <w:rsid w:val="003E46E9"/>
    <w:rsid w:val="003E4924"/>
    <w:rsid w:val="003E4C6F"/>
    <w:rsid w:val="003E521B"/>
    <w:rsid w:val="003E5428"/>
    <w:rsid w:val="003E5AC9"/>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3F7DA1"/>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8"/>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9DB"/>
    <w:rsid w:val="00412A52"/>
    <w:rsid w:val="00412A9A"/>
    <w:rsid w:val="00412B6E"/>
    <w:rsid w:val="00412E7E"/>
    <w:rsid w:val="00412F13"/>
    <w:rsid w:val="00413110"/>
    <w:rsid w:val="0041316B"/>
    <w:rsid w:val="004132D7"/>
    <w:rsid w:val="004132FA"/>
    <w:rsid w:val="0041338A"/>
    <w:rsid w:val="00413731"/>
    <w:rsid w:val="00413986"/>
    <w:rsid w:val="00413D1D"/>
    <w:rsid w:val="00414292"/>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F73"/>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8A4"/>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9D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5E"/>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B3D"/>
    <w:rsid w:val="00442C09"/>
    <w:rsid w:val="00442E48"/>
    <w:rsid w:val="00443140"/>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7D"/>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B79"/>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341"/>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9CC"/>
    <w:rsid w:val="00456BFB"/>
    <w:rsid w:val="00456C79"/>
    <w:rsid w:val="00456D76"/>
    <w:rsid w:val="00457152"/>
    <w:rsid w:val="004573BB"/>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41E6"/>
    <w:rsid w:val="004642DF"/>
    <w:rsid w:val="00464761"/>
    <w:rsid w:val="004647D4"/>
    <w:rsid w:val="00464901"/>
    <w:rsid w:val="0046491F"/>
    <w:rsid w:val="00464A30"/>
    <w:rsid w:val="00464C0B"/>
    <w:rsid w:val="00464CE3"/>
    <w:rsid w:val="00465361"/>
    <w:rsid w:val="00465408"/>
    <w:rsid w:val="00465913"/>
    <w:rsid w:val="00465C7C"/>
    <w:rsid w:val="00465CA2"/>
    <w:rsid w:val="00465D42"/>
    <w:rsid w:val="00465E45"/>
    <w:rsid w:val="00465EB1"/>
    <w:rsid w:val="00465FB1"/>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19"/>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901"/>
    <w:rsid w:val="00481D65"/>
    <w:rsid w:val="0048228E"/>
    <w:rsid w:val="004823FD"/>
    <w:rsid w:val="00482783"/>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313"/>
    <w:rsid w:val="0049169D"/>
    <w:rsid w:val="004917AB"/>
    <w:rsid w:val="00491A44"/>
    <w:rsid w:val="00491DF0"/>
    <w:rsid w:val="00491E64"/>
    <w:rsid w:val="00491F34"/>
    <w:rsid w:val="00492033"/>
    <w:rsid w:val="004920CC"/>
    <w:rsid w:val="0049228E"/>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632"/>
    <w:rsid w:val="004A07E4"/>
    <w:rsid w:val="004A083E"/>
    <w:rsid w:val="004A0E5E"/>
    <w:rsid w:val="004A1073"/>
    <w:rsid w:val="004A1130"/>
    <w:rsid w:val="004A18FD"/>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06"/>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C32"/>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33D"/>
    <w:rsid w:val="004C0BD8"/>
    <w:rsid w:val="004C0DC5"/>
    <w:rsid w:val="004C1394"/>
    <w:rsid w:val="004C1543"/>
    <w:rsid w:val="004C15A4"/>
    <w:rsid w:val="004C18B0"/>
    <w:rsid w:val="004C1B8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470"/>
    <w:rsid w:val="004C58B1"/>
    <w:rsid w:val="004C58B7"/>
    <w:rsid w:val="004C5E0E"/>
    <w:rsid w:val="004C6003"/>
    <w:rsid w:val="004C61EA"/>
    <w:rsid w:val="004C69E0"/>
    <w:rsid w:val="004C69F0"/>
    <w:rsid w:val="004C6DCF"/>
    <w:rsid w:val="004C7072"/>
    <w:rsid w:val="004C7101"/>
    <w:rsid w:val="004C795A"/>
    <w:rsid w:val="004C7A23"/>
    <w:rsid w:val="004C7FE4"/>
    <w:rsid w:val="004D006C"/>
    <w:rsid w:val="004D0546"/>
    <w:rsid w:val="004D0803"/>
    <w:rsid w:val="004D0A0D"/>
    <w:rsid w:val="004D0B70"/>
    <w:rsid w:val="004D10E2"/>
    <w:rsid w:val="004D1208"/>
    <w:rsid w:val="004D13F2"/>
    <w:rsid w:val="004D1AA1"/>
    <w:rsid w:val="004D1C2B"/>
    <w:rsid w:val="004D1D91"/>
    <w:rsid w:val="004D1FF7"/>
    <w:rsid w:val="004D231C"/>
    <w:rsid w:val="004D2744"/>
    <w:rsid w:val="004D28E9"/>
    <w:rsid w:val="004D2B4A"/>
    <w:rsid w:val="004D2D3E"/>
    <w:rsid w:val="004D2D98"/>
    <w:rsid w:val="004D2E15"/>
    <w:rsid w:val="004D3C79"/>
    <w:rsid w:val="004D4015"/>
    <w:rsid w:val="004D4619"/>
    <w:rsid w:val="004D4695"/>
    <w:rsid w:val="004D4877"/>
    <w:rsid w:val="004D50B6"/>
    <w:rsid w:val="004D5345"/>
    <w:rsid w:val="004D5473"/>
    <w:rsid w:val="004D59FB"/>
    <w:rsid w:val="004D5C28"/>
    <w:rsid w:val="004D5C84"/>
    <w:rsid w:val="004D6174"/>
    <w:rsid w:val="004D6321"/>
    <w:rsid w:val="004D638E"/>
    <w:rsid w:val="004D6865"/>
    <w:rsid w:val="004D6A72"/>
    <w:rsid w:val="004D6B47"/>
    <w:rsid w:val="004D6F61"/>
    <w:rsid w:val="004D70E2"/>
    <w:rsid w:val="004D7107"/>
    <w:rsid w:val="004D7233"/>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573"/>
    <w:rsid w:val="00510975"/>
    <w:rsid w:val="00510AFC"/>
    <w:rsid w:val="00510B10"/>
    <w:rsid w:val="00510B9B"/>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771"/>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D8"/>
    <w:rsid w:val="00516EFC"/>
    <w:rsid w:val="00516FD9"/>
    <w:rsid w:val="00517352"/>
    <w:rsid w:val="00517C73"/>
    <w:rsid w:val="00517E6B"/>
    <w:rsid w:val="00520115"/>
    <w:rsid w:val="005203F5"/>
    <w:rsid w:val="005205EA"/>
    <w:rsid w:val="0052093C"/>
    <w:rsid w:val="00520B9F"/>
    <w:rsid w:val="00520BD8"/>
    <w:rsid w:val="0052113F"/>
    <w:rsid w:val="005211FF"/>
    <w:rsid w:val="00521468"/>
    <w:rsid w:val="005217B5"/>
    <w:rsid w:val="005218EB"/>
    <w:rsid w:val="00521EC4"/>
    <w:rsid w:val="00522140"/>
    <w:rsid w:val="005222AD"/>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1C7"/>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8AB"/>
    <w:rsid w:val="00533A90"/>
    <w:rsid w:val="00533B3B"/>
    <w:rsid w:val="00533E8B"/>
    <w:rsid w:val="00533F54"/>
    <w:rsid w:val="0053421D"/>
    <w:rsid w:val="0053441D"/>
    <w:rsid w:val="005346A5"/>
    <w:rsid w:val="00534B5F"/>
    <w:rsid w:val="00535084"/>
    <w:rsid w:val="0053520C"/>
    <w:rsid w:val="0053532C"/>
    <w:rsid w:val="005355B2"/>
    <w:rsid w:val="00535C4A"/>
    <w:rsid w:val="00535D1B"/>
    <w:rsid w:val="005364A2"/>
    <w:rsid w:val="005364EE"/>
    <w:rsid w:val="00536715"/>
    <w:rsid w:val="005367F7"/>
    <w:rsid w:val="00536A30"/>
    <w:rsid w:val="00536AE6"/>
    <w:rsid w:val="00536B4D"/>
    <w:rsid w:val="00536BD1"/>
    <w:rsid w:val="005377D0"/>
    <w:rsid w:val="00537A3D"/>
    <w:rsid w:val="00537ACE"/>
    <w:rsid w:val="00537CD7"/>
    <w:rsid w:val="00537F43"/>
    <w:rsid w:val="00537F4F"/>
    <w:rsid w:val="00537FBA"/>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0C7"/>
    <w:rsid w:val="0055120C"/>
    <w:rsid w:val="00551303"/>
    <w:rsid w:val="00551402"/>
    <w:rsid w:val="0055140D"/>
    <w:rsid w:val="0055176C"/>
    <w:rsid w:val="00551897"/>
    <w:rsid w:val="005518FB"/>
    <w:rsid w:val="0055195C"/>
    <w:rsid w:val="005519D5"/>
    <w:rsid w:val="00551BD0"/>
    <w:rsid w:val="00551D1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3A5"/>
    <w:rsid w:val="005705FC"/>
    <w:rsid w:val="00570C10"/>
    <w:rsid w:val="00570C33"/>
    <w:rsid w:val="005712F5"/>
    <w:rsid w:val="00571639"/>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831"/>
    <w:rsid w:val="005769C8"/>
    <w:rsid w:val="00576D5B"/>
    <w:rsid w:val="00577530"/>
    <w:rsid w:val="00577594"/>
    <w:rsid w:val="00577760"/>
    <w:rsid w:val="00577A3B"/>
    <w:rsid w:val="00577F4E"/>
    <w:rsid w:val="005801CB"/>
    <w:rsid w:val="00580291"/>
    <w:rsid w:val="00580459"/>
    <w:rsid w:val="005804B8"/>
    <w:rsid w:val="00580511"/>
    <w:rsid w:val="00580569"/>
    <w:rsid w:val="00580B6A"/>
    <w:rsid w:val="00580E26"/>
    <w:rsid w:val="005815FD"/>
    <w:rsid w:val="005818F0"/>
    <w:rsid w:val="00581B80"/>
    <w:rsid w:val="00581E43"/>
    <w:rsid w:val="00581E8E"/>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5ED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A"/>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37"/>
    <w:rsid w:val="00593DDB"/>
    <w:rsid w:val="00594386"/>
    <w:rsid w:val="005943DE"/>
    <w:rsid w:val="00594A33"/>
    <w:rsid w:val="00594BAD"/>
    <w:rsid w:val="00594EEE"/>
    <w:rsid w:val="00594F3F"/>
    <w:rsid w:val="0059535D"/>
    <w:rsid w:val="00595659"/>
    <w:rsid w:val="005958B7"/>
    <w:rsid w:val="00595945"/>
    <w:rsid w:val="00595AD2"/>
    <w:rsid w:val="00596013"/>
    <w:rsid w:val="0059603C"/>
    <w:rsid w:val="0059667F"/>
    <w:rsid w:val="005969BC"/>
    <w:rsid w:val="00596B5B"/>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6AE"/>
    <w:rsid w:val="005A37AF"/>
    <w:rsid w:val="005A37E2"/>
    <w:rsid w:val="005A3967"/>
    <w:rsid w:val="005A40E3"/>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C90"/>
    <w:rsid w:val="005B1F76"/>
    <w:rsid w:val="005B2590"/>
    <w:rsid w:val="005B2625"/>
    <w:rsid w:val="005B2784"/>
    <w:rsid w:val="005B2849"/>
    <w:rsid w:val="005B2CEC"/>
    <w:rsid w:val="005B2F1A"/>
    <w:rsid w:val="005B2F8D"/>
    <w:rsid w:val="005B324E"/>
    <w:rsid w:val="005B346A"/>
    <w:rsid w:val="005B361D"/>
    <w:rsid w:val="005B392A"/>
    <w:rsid w:val="005B3FFA"/>
    <w:rsid w:val="005B4058"/>
    <w:rsid w:val="005B4205"/>
    <w:rsid w:val="005B44DB"/>
    <w:rsid w:val="005B45BE"/>
    <w:rsid w:val="005B4810"/>
    <w:rsid w:val="005B49B0"/>
    <w:rsid w:val="005B4CC4"/>
    <w:rsid w:val="005B4F69"/>
    <w:rsid w:val="005B543D"/>
    <w:rsid w:val="005B5479"/>
    <w:rsid w:val="005B5498"/>
    <w:rsid w:val="005B5E66"/>
    <w:rsid w:val="005B618D"/>
    <w:rsid w:val="005B637D"/>
    <w:rsid w:val="005B6643"/>
    <w:rsid w:val="005B6AFA"/>
    <w:rsid w:val="005B6C71"/>
    <w:rsid w:val="005B6C75"/>
    <w:rsid w:val="005B6F41"/>
    <w:rsid w:val="005B7227"/>
    <w:rsid w:val="005B72DD"/>
    <w:rsid w:val="005B75FE"/>
    <w:rsid w:val="005B763C"/>
    <w:rsid w:val="005B77CF"/>
    <w:rsid w:val="005B7987"/>
    <w:rsid w:val="005B79A4"/>
    <w:rsid w:val="005B7C9B"/>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3BE"/>
    <w:rsid w:val="005D75CE"/>
    <w:rsid w:val="005D76B8"/>
    <w:rsid w:val="005D76F2"/>
    <w:rsid w:val="005D7CA9"/>
    <w:rsid w:val="005D7DE6"/>
    <w:rsid w:val="005E0503"/>
    <w:rsid w:val="005E05C4"/>
    <w:rsid w:val="005E0AA4"/>
    <w:rsid w:val="005E0C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4FDD"/>
    <w:rsid w:val="005E5021"/>
    <w:rsid w:val="005E50C0"/>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ED"/>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89B"/>
    <w:rsid w:val="00603A25"/>
    <w:rsid w:val="00603AE8"/>
    <w:rsid w:val="00603C7C"/>
    <w:rsid w:val="00603E9F"/>
    <w:rsid w:val="00604000"/>
    <w:rsid w:val="0060419A"/>
    <w:rsid w:val="00604258"/>
    <w:rsid w:val="006049F2"/>
    <w:rsid w:val="00604DEF"/>
    <w:rsid w:val="0060532E"/>
    <w:rsid w:val="006053C3"/>
    <w:rsid w:val="006053CC"/>
    <w:rsid w:val="00605AA9"/>
    <w:rsid w:val="00605E70"/>
    <w:rsid w:val="00605F18"/>
    <w:rsid w:val="00606083"/>
    <w:rsid w:val="0060616A"/>
    <w:rsid w:val="006068AE"/>
    <w:rsid w:val="00606BBE"/>
    <w:rsid w:val="00606C78"/>
    <w:rsid w:val="00606CAD"/>
    <w:rsid w:val="00606D70"/>
    <w:rsid w:val="00607030"/>
    <w:rsid w:val="006070AE"/>
    <w:rsid w:val="00607844"/>
    <w:rsid w:val="00607924"/>
    <w:rsid w:val="00607973"/>
    <w:rsid w:val="00607B0C"/>
    <w:rsid w:val="00607B29"/>
    <w:rsid w:val="00607BB6"/>
    <w:rsid w:val="00607F41"/>
    <w:rsid w:val="0061004C"/>
    <w:rsid w:val="00610485"/>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37"/>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0BE"/>
    <w:rsid w:val="00623232"/>
    <w:rsid w:val="00623485"/>
    <w:rsid w:val="006235D1"/>
    <w:rsid w:val="006235EB"/>
    <w:rsid w:val="006238DE"/>
    <w:rsid w:val="00623AD7"/>
    <w:rsid w:val="00623FFB"/>
    <w:rsid w:val="006241BD"/>
    <w:rsid w:val="00624459"/>
    <w:rsid w:val="00624473"/>
    <w:rsid w:val="0062471B"/>
    <w:rsid w:val="00624A16"/>
    <w:rsid w:val="00624E2A"/>
    <w:rsid w:val="0062507B"/>
    <w:rsid w:val="0062516A"/>
    <w:rsid w:val="00625185"/>
    <w:rsid w:val="0062529B"/>
    <w:rsid w:val="006253C2"/>
    <w:rsid w:val="00625597"/>
    <w:rsid w:val="006258C7"/>
    <w:rsid w:val="006258FF"/>
    <w:rsid w:val="00625CC8"/>
    <w:rsid w:val="006262F3"/>
    <w:rsid w:val="00626AC2"/>
    <w:rsid w:val="00626E05"/>
    <w:rsid w:val="00626FC7"/>
    <w:rsid w:val="006273DD"/>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0DCA"/>
    <w:rsid w:val="00640F71"/>
    <w:rsid w:val="0064103D"/>
    <w:rsid w:val="00641186"/>
    <w:rsid w:val="00641671"/>
    <w:rsid w:val="0064167A"/>
    <w:rsid w:val="006416A1"/>
    <w:rsid w:val="006416DB"/>
    <w:rsid w:val="0064182C"/>
    <w:rsid w:val="00641852"/>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595"/>
    <w:rsid w:val="006476A2"/>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10"/>
    <w:rsid w:val="00653541"/>
    <w:rsid w:val="00653590"/>
    <w:rsid w:val="00653A88"/>
    <w:rsid w:val="00653C8E"/>
    <w:rsid w:val="00653F38"/>
    <w:rsid w:val="006542A3"/>
    <w:rsid w:val="00654357"/>
    <w:rsid w:val="00654B58"/>
    <w:rsid w:val="00654EBB"/>
    <w:rsid w:val="00655107"/>
    <w:rsid w:val="006554C0"/>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120"/>
    <w:rsid w:val="0065728D"/>
    <w:rsid w:val="00657297"/>
    <w:rsid w:val="006575CB"/>
    <w:rsid w:val="00657718"/>
    <w:rsid w:val="00657C6C"/>
    <w:rsid w:val="00657E59"/>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28E"/>
    <w:rsid w:val="006653D6"/>
    <w:rsid w:val="00665F29"/>
    <w:rsid w:val="00665F56"/>
    <w:rsid w:val="00665F94"/>
    <w:rsid w:val="00666059"/>
    <w:rsid w:val="00666086"/>
    <w:rsid w:val="006662ED"/>
    <w:rsid w:val="006663E5"/>
    <w:rsid w:val="00666508"/>
    <w:rsid w:val="00666553"/>
    <w:rsid w:val="0066657F"/>
    <w:rsid w:val="00666A0E"/>
    <w:rsid w:val="00666A9C"/>
    <w:rsid w:val="00666C80"/>
    <w:rsid w:val="00666E78"/>
    <w:rsid w:val="00667358"/>
    <w:rsid w:val="0066753A"/>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5E"/>
    <w:rsid w:val="006726A6"/>
    <w:rsid w:val="00672BB3"/>
    <w:rsid w:val="00672E6E"/>
    <w:rsid w:val="0067341D"/>
    <w:rsid w:val="006734F6"/>
    <w:rsid w:val="006735EB"/>
    <w:rsid w:val="00673713"/>
    <w:rsid w:val="0067382F"/>
    <w:rsid w:val="006738A7"/>
    <w:rsid w:val="00673CB9"/>
    <w:rsid w:val="00674253"/>
    <w:rsid w:val="0067438A"/>
    <w:rsid w:val="00674695"/>
    <w:rsid w:val="006747C8"/>
    <w:rsid w:val="00674B2D"/>
    <w:rsid w:val="00674C18"/>
    <w:rsid w:val="00675474"/>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1BE4"/>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663"/>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2EF7"/>
    <w:rsid w:val="00693542"/>
    <w:rsid w:val="006935B9"/>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331"/>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AA"/>
    <w:rsid w:val="006B5792"/>
    <w:rsid w:val="006B5858"/>
    <w:rsid w:val="006B58ED"/>
    <w:rsid w:val="006B5C46"/>
    <w:rsid w:val="006B6263"/>
    <w:rsid w:val="006B62E0"/>
    <w:rsid w:val="006B62FE"/>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00D"/>
    <w:rsid w:val="006D62E3"/>
    <w:rsid w:val="006D63B9"/>
    <w:rsid w:val="006D6485"/>
    <w:rsid w:val="006D6AFD"/>
    <w:rsid w:val="006D7046"/>
    <w:rsid w:val="006D7084"/>
    <w:rsid w:val="006D7196"/>
    <w:rsid w:val="006D73CB"/>
    <w:rsid w:val="006D74EE"/>
    <w:rsid w:val="006D7779"/>
    <w:rsid w:val="006D79E9"/>
    <w:rsid w:val="006D7DB3"/>
    <w:rsid w:val="006D7F75"/>
    <w:rsid w:val="006D7FFD"/>
    <w:rsid w:val="006E0127"/>
    <w:rsid w:val="006E039E"/>
    <w:rsid w:val="006E05ED"/>
    <w:rsid w:val="006E0B13"/>
    <w:rsid w:val="006E0BDC"/>
    <w:rsid w:val="006E0D07"/>
    <w:rsid w:val="006E0E2C"/>
    <w:rsid w:val="006E1163"/>
    <w:rsid w:val="006E11D5"/>
    <w:rsid w:val="006E12F2"/>
    <w:rsid w:val="006E13B6"/>
    <w:rsid w:val="006E13D1"/>
    <w:rsid w:val="006E1416"/>
    <w:rsid w:val="006E180C"/>
    <w:rsid w:val="006E21CA"/>
    <w:rsid w:val="006E22A7"/>
    <w:rsid w:val="006E2465"/>
    <w:rsid w:val="006E2743"/>
    <w:rsid w:val="006E2AAD"/>
    <w:rsid w:val="006E2CB8"/>
    <w:rsid w:val="006E32CD"/>
    <w:rsid w:val="006E36E0"/>
    <w:rsid w:val="006E3D74"/>
    <w:rsid w:val="006E421D"/>
    <w:rsid w:val="006E48AE"/>
    <w:rsid w:val="006E49DE"/>
    <w:rsid w:val="006E4A52"/>
    <w:rsid w:val="006E4B5B"/>
    <w:rsid w:val="006E4CF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64E"/>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CD5"/>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A4A"/>
    <w:rsid w:val="00703C0A"/>
    <w:rsid w:val="007041A2"/>
    <w:rsid w:val="00704346"/>
    <w:rsid w:val="00704416"/>
    <w:rsid w:val="0070444E"/>
    <w:rsid w:val="00704538"/>
    <w:rsid w:val="007046FF"/>
    <w:rsid w:val="00704881"/>
    <w:rsid w:val="00704AF0"/>
    <w:rsid w:val="00704CEB"/>
    <w:rsid w:val="00704E59"/>
    <w:rsid w:val="007058A3"/>
    <w:rsid w:val="00705A5D"/>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114"/>
    <w:rsid w:val="00711B48"/>
    <w:rsid w:val="00711B77"/>
    <w:rsid w:val="00711DDA"/>
    <w:rsid w:val="00711E13"/>
    <w:rsid w:val="0071208C"/>
    <w:rsid w:val="007120BA"/>
    <w:rsid w:val="007122A5"/>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FBB"/>
    <w:rsid w:val="00724181"/>
    <w:rsid w:val="007241A4"/>
    <w:rsid w:val="007242DC"/>
    <w:rsid w:val="00724617"/>
    <w:rsid w:val="007249DE"/>
    <w:rsid w:val="00724A70"/>
    <w:rsid w:val="00724B19"/>
    <w:rsid w:val="00724BB7"/>
    <w:rsid w:val="00724D17"/>
    <w:rsid w:val="00724D42"/>
    <w:rsid w:val="0072534D"/>
    <w:rsid w:val="00725709"/>
    <w:rsid w:val="00725A82"/>
    <w:rsid w:val="007261EC"/>
    <w:rsid w:val="007262BB"/>
    <w:rsid w:val="007266B7"/>
    <w:rsid w:val="0072676B"/>
    <w:rsid w:val="007267CF"/>
    <w:rsid w:val="00726925"/>
    <w:rsid w:val="00726962"/>
    <w:rsid w:val="00726C51"/>
    <w:rsid w:val="0072700A"/>
    <w:rsid w:val="007274E7"/>
    <w:rsid w:val="007277B2"/>
    <w:rsid w:val="00727C90"/>
    <w:rsid w:val="00727F52"/>
    <w:rsid w:val="007301CA"/>
    <w:rsid w:val="007308B4"/>
    <w:rsid w:val="007308D4"/>
    <w:rsid w:val="00730AE0"/>
    <w:rsid w:val="00731136"/>
    <w:rsid w:val="007316DD"/>
    <w:rsid w:val="00731885"/>
    <w:rsid w:val="007319D8"/>
    <w:rsid w:val="00731B46"/>
    <w:rsid w:val="00731BD0"/>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BDA"/>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2A8"/>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331"/>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D4"/>
    <w:rsid w:val="007469E8"/>
    <w:rsid w:val="00746E4C"/>
    <w:rsid w:val="0074712A"/>
    <w:rsid w:val="0074723B"/>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88F"/>
    <w:rsid w:val="00752A90"/>
    <w:rsid w:val="00752BE4"/>
    <w:rsid w:val="00752EB0"/>
    <w:rsid w:val="00752F4E"/>
    <w:rsid w:val="007533F5"/>
    <w:rsid w:val="0075348F"/>
    <w:rsid w:val="0075358C"/>
    <w:rsid w:val="00753902"/>
    <w:rsid w:val="00754157"/>
    <w:rsid w:val="0075443D"/>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68"/>
    <w:rsid w:val="00756C84"/>
    <w:rsid w:val="00756DB8"/>
    <w:rsid w:val="00757319"/>
    <w:rsid w:val="007574CA"/>
    <w:rsid w:val="007577E5"/>
    <w:rsid w:val="00757867"/>
    <w:rsid w:val="007579BB"/>
    <w:rsid w:val="00760050"/>
    <w:rsid w:val="007603C9"/>
    <w:rsid w:val="0076076B"/>
    <w:rsid w:val="00760B5C"/>
    <w:rsid w:val="00760CB1"/>
    <w:rsid w:val="007613F5"/>
    <w:rsid w:val="00761FC2"/>
    <w:rsid w:val="00761FEF"/>
    <w:rsid w:val="007623DF"/>
    <w:rsid w:val="00762894"/>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632"/>
    <w:rsid w:val="0076783D"/>
    <w:rsid w:val="00767933"/>
    <w:rsid w:val="00767AED"/>
    <w:rsid w:val="00767C69"/>
    <w:rsid w:val="00767DAF"/>
    <w:rsid w:val="00767E44"/>
    <w:rsid w:val="0077010C"/>
    <w:rsid w:val="00770437"/>
    <w:rsid w:val="00770511"/>
    <w:rsid w:val="0077054C"/>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47B"/>
    <w:rsid w:val="00774644"/>
    <w:rsid w:val="007746CD"/>
    <w:rsid w:val="00774859"/>
    <w:rsid w:val="007748FD"/>
    <w:rsid w:val="00774C2C"/>
    <w:rsid w:val="00774C7C"/>
    <w:rsid w:val="00774D56"/>
    <w:rsid w:val="00774E91"/>
    <w:rsid w:val="00774EF0"/>
    <w:rsid w:val="00775056"/>
    <w:rsid w:val="0077548E"/>
    <w:rsid w:val="0077564B"/>
    <w:rsid w:val="007757FC"/>
    <w:rsid w:val="0077597C"/>
    <w:rsid w:val="00775C4B"/>
    <w:rsid w:val="00775F9C"/>
    <w:rsid w:val="00775FC1"/>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D87"/>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1F"/>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877"/>
    <w:rsid w:val="007A0A96"/>
    <w:rsid w:val="007A0C86"/>
    <w:rsid w:val="007A0F65"/>
    <w:rsid w:val="007A0F6B"/>
    <w:rsid w:val="007A0FF3"/>
    <w:rsid w:val="007A151B"/>
    <w:rsid w:val="007A17BA"/>
    <w:rsid w:val="007A1C37"/>
    <w:rsid w:val="007A1C8A"/>
    <w:rsid w:val="007A1D5B"/>
    <w:rsid w:val="007A1FAB"/>
    <w:rsid w:val="007A1FD0"/>
    <w:rsid w:val="007A2333"/>
    <w:rsid w:val="007A23D1"/>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7D8"/>
    <w:rsid w:val="007C18C0"/>
    <w:rsid w:val="007C1C40"/>
    <w:rsid w:val="007C2352"/>
    <w:rsid w:val="007C260A"/>
    <w:rsid w:val="007C26A9"/>
    <w:rsid w:val="007C26AD"/>
    <w:rsid w:val="007C2739"/>
    <w:rsid w:val="007C289D"/>
    <w:rsid w:val="007C2964"/>
    <w:rsid w:val="007C2ED0"/>
    <w:rsid w:val="007C3040"/>
    <w:rsid w:val="007C30DC"/>
    <w:rsid w:val="007C3399"/>
    <w:rsid w:val="007C33F4"/>
    <w:rsid w:val="007C34A2"/>
    <w:rsid w:val="007C3BCD"/>
    <w:rsid w:val="007C3FA2"/>
    <w:rsid w:val="007C4001"/>
    <w:rsid w:val="007C4096"/>
    <w:rsid w:val="007C4500"/>
    <w:rsid w:val="007C4D02"/>
    <w:rsid w:val="007C4DBA"/>
    <w:rsid w:val="007C502A"/>
    <w:rsid w:val="007C5202"/>
    <w:rsid w:val="007C52BF"/>
    <w:rsid w:val="007C5553"/>
    <w:rsid w:val="007C57CE"/>
    <w:rsid w:val="007C5A09"/>
    <w:rsid w:val="007C5B92"/>
    <w:rsid w:val="007C5BB7"/>
    <w:rsid w:val="007C5C09"/>
    <w:rsid w:val="007C5DDF"/>
    <w:rsid w:val="007C6622"/>
    <w:rsid w:val="007C6B64"/>
    <w:rsid w:val="007C6C27"/>
    <w:rsid w:val="007C6E72"/>
    <w:rsid w:val="007C70B0"/>
    <w:rsid w:val="007C72F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428"/>
    <w:rsid w:val="007D743E"/>
    <w:rsid w:val="007D74DA"/>
    <w:rsid w:val="007D76B6"/>
    <w:rsid w:val="007D774E"/>
    <w:rsid w:val="007D7A91"/>
    <w:rsid w:val="007D7F0B"/>
    <w:rsid w:val="007E08FC"/>
    <w:rsid w:val="007E099F"/>
    <w:rsid w:val="007E0D89"/>
    <w:rsid w:val="007E1136"/>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64B"/>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39"/>
    <w:rsid w:val="007F0FC5"/>
    <w:rsid w:val="007F1098"/>
    <w:rsid w:val="007F10B6"/>
    <w:rsid w:val="007F1582"/>
    <w:rsid w:val="007F190F"/>
    <w:rsid w:val="007F19F8"/>
    <w:rsid w:val="007F1A34"/>
    <w:rsid w:val="007F1CD0"/>
    <w:rsid w:val="007F1FC7"/>
    <w:rsid w:val="007F22BF"/>
    <w:rsid w:val="007F23CD"/>
    <w:rsid w:val="007F26A3"/>
    <w:rsid w:val="007F29F0"/>
    <w:rsid w:val="007F3156"/>
    <w:rsid w:val="007F3D63"/>
    <w:rsid w:val="007F461B"/>
    <w:rsid w:val="007F468B"/>
    <w:rsid w:val="007F47CF"/>
    <w:rsid w:val="007F493D"/>
    <w:rsid w:val="007F4A28"/>
    <w:rsid w:val="007F4B96"/>
    <w:rsid w:val="007F4C77"/>
    <w:rsid w:val="007F4D38"/>
    <w:rsid w:val="007F51A1"/>
    <w:rsid w:val="007F5263"/>
    <w:rsid w:val="007F5395"/>
    <w:rsid w:val="007F54E2"/>
    <w:rsid w:val="007F5898"/>
    <w:rsid w:val="007F5AB4"/>
    <w:rsid w:val="007F5C40"/>
    <w:rsid w:val="007F5CFE"/>
    <w:rsid w:val="007F6373"/>
    <w:rsid w:val="007F6568"/>
    <w:rsid w:val="007F6776"/>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96"/>
    <w:rsid w:val="008006AF"/>
    <w:rsid w:val="00800DB3"/>
    <w:rsid w:val="00801013"/>
    <w:rsid w:val="0080153E"/>
    <w:rsid w:val="00801630"/>
    <w:rsid w:val="00801678"/>
    <w:rsid w:val="00801CD2"/>
    <w:rsid w:val="0080218E"/>
    <w:rsid w:val="0080242F"/>
    <w:rsid w:val="0080246D"/>
    <w:rsid w:val="008028D9"/>
    <w:rsid w:val="00802A0C"/>
    <w:rsid w:val="00803317"/>
    <w:rsid w:val="0080331E"/>
    <w:rsid w:val="008033A0"/>
    <w:rsid w:val="00803432"/>
    <w:rsid w:val="008035F4"/>
    <w:rsid w:val="008036A0"/>
    <w:rsid w:val="00803F54"/>
    <w:rsid w:val="00804B63"/>
    <w:rsid w:val="00804CDB"/>
    <w:rsid w:val="00804E1E"/>
    <w:rsid w:val="00804E9F"/>
    <w:rsid w:val="00805D0A"/>
    <w:rsid w:val="00805F45"/>
    <w:rsid w:val="00805FCD"/>
    <w:rsid w:val="00806455"/>
    <w:rsid w:val="00806C78"/>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43F"/>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5810"/>
    <w:rsid w:val="0081625F"/>
    <w:rsid w:val="008162A0"/>
    <w:rsid w:val="0081663F"/>
    <w:rsid w:val="0081665F"/>
    <w:rsid w:val="008166D1"/>
    <w:rsid w:val="00816781"/>
    <w:rsid w:val="00816E3D"/>
    <w:rsid w:val="00817A9A"/>
    <w:rsid w:val="00817AFB"/>
    <w:rsid w:val="00817B04"/>
    <w:rsid w:val="00817C29"/>
    <w:rsid w:val="00817E95"/>
    <w:rsid w:val="00817EE3"/>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74A"/>
    <w:rsid w:val="00822768"/>
    <w:rsid w:val="00822A75"/>
    <w:rsid w:val="00822A7A"/>
    <w:rsid w:val="00822C42"/>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CA"/>
    <w:rsid w:val="008355BE"/>
    <w:rsid w:val="00835883"/>
    <w:rsid w:val="00835BDA"/>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4A6"/>
    <w:rsid w:val="00843846"/>
    <w:rsid w:val="00843A28"/>
    <w:rsid w:val="00843A33"/>
    <w:rsid w:val="00843F42"/>
    <w:rsid w:val="0084406A"/>
    <w:rsid w:val="00844135"/>
    <w:rsid w:val="00844157"/>
    <w:rsid w:val="008442E9"/>
    <w:rsid w:val="0084454E"/>
    <w:rsid w:val="0084467C"/>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754"/>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11"/>
    <w:rsid w:val="00852EA2"/>
    <w:rsid w:val="00852F5F"/>
    <w:rsid w:val="0085351D"/>
    <w:rsid w:val="008537F1"/>
    <w:rsid w:val="00853890"/>
    <w:rsid w:val="00853A21"/>
    <w:rsid w:val="00853C08"/>
    <w:rsid w:val="00853EB3"/>
    <w:rsid w:val="00853FE7"/>
    <w:rsid w:val="0085402B"/>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440"/>
    <w:rsid w:val="0086249A"/>
    <w:rsid w:val="00862840"/>
    <w:rsid w:val="00862B50"/>
    <w:rsid w:val="00862EA9"/>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BB9"/>
    <w:rsid w:val="00866F53"/>
    <w:rsid w:val="008670CE"/>
    <w:rsid w:val="0086731A"/>
    <w:rsid w:val="008673C4"/>
    <w:rsid w:val="00867567"/>
    <w:rsid w:val="00867B2B"/>
    <w:rsid w:val="00867BDE"/>
    <w:rsid w:val="00867C00"/>
    <w:rsid w:val="00867F69"/>
    <w:rsid w:val="00870172"/>
    <w:rsid w:val="00870195"/>
    <w:rsid w:val="00870623"/>
    <w:rsid w:val="008706DF"/>
    <w:rsid w:val="008708E8"/>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A9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81"/>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44AD"/>
    <w:rsid w:val="00884E21"/>
    <w:rsid w:val="00885146"/>
    <w:rsid w:val="00885418"/>
    <w:rsid w:val="0088573F"/>
    <w:rsid w:val="008857E6"/>
    <w:rsid w:val="00885D51"/>
    <w:rsid w:val="0088624A"/>
    <w:rsid w:val="0088648A"/>
    <w:rsid w:val="008865B1"/>
    <w:rsid w:val="00886663"/>
    <w:rsid w:val="00886AD1"/>
    <w:rsid w:val="008872E0"/>
    <w:rsid w:val="00887AAE"/>
    <w:rsid w:val="008902D7"/>
    <w:rsid w:val="008903D8"/>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79C"/>
    <w:rsid w:val="00893DEB"/>
    <w:rsid w:val="00893F20"/>
    <w:rsid w:val="0089406C"/>
    <w:rsid w:val="008940EA"/>
    <w:rsid w:val="008948E8"/>
    <w:rsid w:val="00894A51"/>
    <w:rsid w:val="00894E25"/>
    <w:rsid w:val="00894EF9"/>
    <w:rsid w:val="008950EB"/>
    <w:rsid w:val="0089558A"/>
    <w:rsid w:val="00895832"/>
    <w:rsid w:val="0089586D"/>
    <w:rsid w:val="00895919"/>
    <w:rsid w:val="00895CAD"/>
    <w:rsid w:val="008960A9"/>
    <w:rsid w:val="00896662"/>
    <w:rsid w:val="008966F6"/>
    <w:rsid w:val="00896B8E"/>
    <w:rsid w:val="00896E68"/>
    <w:rsid w:val="00896EED"/>
    <w:rsid w:val="0089703A"/>
    <w:rsid w:val="008974E7"/>
    <w:rsid w:val="008976FE"/>
    <w:rsid w:val="00897C5A"/>
    <w:rsid w:val="00897ED5"/>
    <w:rsid w:val="00897F61"/>
    <w:rsid w:val="008A05D5"/>
    <w:rsid w:val="008A090D"/>
    <w:rsid w:val="008A0A5B"/>
    <w:rsid w:val="008A0EDB"/>
    <w:rsid w:val="008A152C"/>
    <w:rsid w:val="008A16C0"/>
    <w:rsid w:val="008A1DD7"/>
    <w:rsid w:val="008A1F4D"/>
    <w:rsid w:val="008A1FF1"/>
    <w:rsid w:val="008A25E6"/>
    <w:rsid w:val="008A2D20"/>
    <w:rsid w:val="008A338F"/>
    <w:rsid w:val="008A339F"/>
    <w:rsid w:val="008A359D"/>
    <w:rsid w:val="008A36E4"/>
    <w:rsid w:val="008A3777"/>
    <w:rsid w:val="008A3E1A"/>
    <w:rsid w:val="008A3E62"/>
    <w:rsid w:val="008A415D"/>
    <w:rsid w:val="008A4316"/>
    <w:rsid w:val="008A4614"/>
    <w:rsid w:val="008A46B7"/>
    <w:rsid w:val="008A48C1"/>
    <w:rsid w:val="008A4935"/>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6D4"/>
    <w:rsid w:val="008B79D3"/>
    <w:rsid w:val="008B7CB8"/>
    <w:rsid w:val="008C06B8"/>
    <w:rsid w:val="008C0AE1"/>
    <w:rsid w:val="008C0FEE"/>
    <w:rsid w:val="008C138B"/>
    <w:rsid w:val="008C1450"/>
    <w:rsid w:val="008C1512"/>
    <w:rsid w:val="008C1AD6"/>
    <w:rsid w:val="008C1DC0"/>
    <w:rsid w:val="008C1DCE"/>
    <w:rsid w:val="008C1E59"/>
    <w:rsid w:val="008C20EB"/>
    <w:rsid w:val="008C21DB"/>
    <w:rsid w:val="008C239D"/>
    <w:rsid w:val="008C2964"/>
    <w:rsid w:val="008C2D0F"/>
    <w:rsid w:val="008C2D6B"/>
    <w:rsid w:val="008C2EA7"/>
    <w:rsid w:val="008C3002"/>
    <w:rsid w:val="008C3478"/>
    <w:rsid w:val="008C34E1"/>
    <w:rsid w:val="008C375E"/>
    <w:rsid w:val="008C37DC"/>
    <w:rsid w:val="008C3A4E"/>
    <w:rsid w:val="008C40B6"/>
    <w:rsid w:val="008C44CD"/>
    <w:rsid w:val="008C4C4D"/>
    <w:rsid w:val="008C4C82"/>
    <w:rsid w:val="008C51BA"/>
    <w:rsid w:val="008C53A7"/>
    <w:rsid w:val="008C5B56"/>
    <w:rsid w:val="008C60D1"/>
    <w:rsid w:val="008C6119"/>
    <w:rsid w:val="008C62C8"/>
    <w:rsid w:val="008C645B"/>
    <w:rsid w:val="008C66B4"/>
    <w:rsid w:val="008C685E"/>
    <w:rsid w:val="008C6B3D"/>
    <w:rsid w:val="008C6DEE"/>
    <w:rsid w:val="008C6EF2"/>
    <w:rsid w:val="008C72ED"/>
    <w:rsid w:val="008C7769"/>
    <w:rsid w:val="008C782E"/>
    <w:rsid w:val="008C78F6"/>
    <w:rsid w:val="008C7D6E"/>
    <w:rsid w:val="008D007E"/>
    <w:rsid w:val="008D0543"/>
    <w:rsid w:val="008D0B2D"/>
    <w:rsid w:val="008D0B5A"/>
    <w:rsid w:val="008D0C4E"/>
    <w:rsid w:val="008D0D22"/>
    <w:rsid w:val="008D0D5A"/>
    <w:rsid w:val="008D109B"/>
    <w:rsid w:val="008D137D"/>
    <w:rsid w:val="008D1446"/>
    <w:rsid w:val="008D14CA"/>
    <w:rsid w:val="008D1633"/>
    <w:rsid w:val="008D1688"/>
    <w:rsid w:val="008D18C0"/>
    <w:rsid w:val="008D19DF"/>
    <w:rsid w:val="008D1BF8"/>
    <w:rsid w:val="008D1C22"/>
    <w:rsid w:val="008D231D"/>
    <w:rsid w:val="008D23FA"/>
    <w:rsid w:val="008D25F5"/>
    <w:rsid w:val="008D26A0"/>
    <w:rsid w:val="008D27FC"/>
    <w:rsid w:val="008D2A63"/>
    <w:rsid w:val="008D3322"/>
    <w:rsid w:val="008D3C28"/>
    <w:rsid w:val="008D3DA7"/>
    <w:rsid w:val="008D3EF4"/>
    <w:rsid w:val="008D3F7D"/>
    <w:rsid w:val="008D4584"/>
    <w:rsid w:val="008D46A8"/>
    <w:rsid w:val="008D4D1B"/>
    <w:rsid w:val="008D51BD"/>
    <w:rsid w:val="008D52BC"/>
    <w:rsid w:val="008D5389"/>
    <w:rsid w:val="008D54A8"/>
    <w:rsid w:val="008D55AB"/>
    <w:rsid w:val="008D57AB"/>
    <w:rsid w:val="008D5EDF"/>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42B"/>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6F"/>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2B8"/>
    <w:rsid w:val="008F0300"/>
    <w:rsid w:val="008F0360"/>
    <w:rsid w:val="008F04DE"/>
    <w:rsid w:val="008F0580"/>
    <w:rsid w:val="008F0A7D"/>
    <w:rsid w:val="008F0AC0"/>
    <w:rsid w:val="008F0C59"/>
    <w:rsid w:val="008F0D03"/>
    <w:rsid w:val="008F0EB6"/>
    <w:rsid w:val="008F0F2D"/>
    <w:rsid w:val="008F0FF2"/>
    <w:rsid w:val="008F15C3"/>
    <w:rsid w:val="008F1897"/>
    <w:rsid w:val="008F1ABA"/>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8F7F96"/>
    <w:rsid w:val="00900061"/>
    <w:rsid w:val="009001E3"/>
    <w:rsid w:val="0090031F"/>
    <w:rsid w:val="009003D2"/>
    <w:rsid w:val="009007BB"/>
    <w:rsid w:val="009007FA"/>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78E"/>
    <w:rsid w:val="00923821"/>
    <w:rsid w:val="009239C1"/>
    <w:rsid w:val="00923BDA"/>
    <w:rsid w:val="00923D5A"/>
    <w:rsid w:val="00923F77"/>
    <w:rsid w:val="0092409F"/>
    <w:rsid w:val="009241C6"/>
    <w:rsid w:val="00924252"/>
    <w:rsid w:val="00924D67"/>
    <w:rsid w:val="00924EAA"/>
    <w:rsid w:val="009253AB"/>
    <w:rsid w:val="00925785"/>
    <w:rsid w:val="0092599D"/>
    <w:rsid w:val="00925D92"/>
    <w:rsid w:val="00925E77"/>
    <w:rsid w:val="00925E9F"/>
    <w:rsid w:val="00925FD2"/>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64"/>
    <w:rsid w:val="00932CED"/>
    <w:rsid w:val="00932E82"/>
    <w:rsid w:val="0093351F"/>
    <w:rsid w:val="009338B2"/>
    <w:rsid w:val="00933B9D"/>
    <w:rsid w:val="0093434D"/>
    <w:rsid w:val="00934A98"/>
    <w:rsid w:val="00934C39"/>
    <w:rsid w:val="00934E17"/>
    <w:rsid w:val="00934F00"/>
    <w:rsid w:val="009350BF"/>
    <w:rsid w:val="009352C9"/>
    <w:rsid w:val="009352F8"/>
    <w:rsid w:val="00935337"/>
    <w:rsid w:val="009353DB"/>
    <w:rsid w:val="00935C51"/>
    <w:rsid w:val="00935E6F"/>
    <w:rsid w:val="00936455"/>
    <w:rsid w:val="00936767"/>
    <w:rsid w:val="00936BB6"/>
    <w:rsid w:val="00936C29"/>
    <w:rsid w:val="00936E37"/>
    <w:rsid w:val="00936E7E"/>
    <w:rsid w:val="00936FD8"/>
    <w:rsid w:val="0093710A"/>
    <w:rsid w:val="0093717E"/>
    <w:rsid w:val="009372EF"/>
    <w:rsid w:val="00937883"/>
    <w:rsid w:val="00937A13"/>
    <w:rsid w:val="00937AC7"/>
    <w:rsid w:val="00937BF8"/>
    <w:rsid w:val="00937EAA"/>
    <w:rsid w:val="00940023"/>
    <w:rsid w:val="009401F1"/>
    <w:rsid w:val="009406AC"/>
    <w:rsid w:val="009406CE"/>
    <w:rsid w:val="00940E34"/>
    <w:rsid w:val="00940FAC"/>
    <w:rsid w:val="009412A7"/>
    <w:rsid w:val="00941CF9"/>
    <w:rsid w:val="0094203F"/>
    <w:rsid w:val="009424A0"/>
    <w:rsid w:val="009424E3"/>
    <w:rsid w:val="00942998"/>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D40"/>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D82"/>
    <w:rsid w:val="009760C7"/>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11A7"/>
    <w:rsid w:val="009817B6"/>
    <w:rsid w:val="00981A69"/>
    <w:rsid w:val="00981BAC"/>
    <w:rsid w:val="00981CA9"/>
    <w:rsid w:val="009821C0"/>
    <w:rsid w:val="009823DE"/>
    <w:rsid w:val="00982C76"/>
    <w:rsid w:val="00982CDF"/>
    <w:rsid w:val="00982FA9"/>
    <w:rsid w:val="009830AE"/>
    <w:rsid w:val="009832A8"/>
    <w:rsid w:val="009836E5"/>
    <w:rsid w:val="0098378E"/>
    <w:rsid w:val="00983AF2"/>
    <w:rsid w:val="00983AFA"/>
    <w:rsid w:val="00983D3A"/>
    <w:rsid w:val="00983EA0"/>
    <w:rsid w:val="009846DF"/>
    <w:rsid w:val="0098492B"/>
    <w:rsid w:val="00984A26"/>
    <w:rsid w:val="00984E48"/>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905E9"/>
    <w:rsid w:val="0099098D"/>
    <w:rsid w:val="00990A70"/>
    <w:rsid w:val="00990D45"/>
    <w:rsid w:val="00990EAC"/>
    <w:rsid w:val="009911A5"/>
    <w:rsid w:val="009918F3"/>
    <w:rsid w:val="00991A4E"/>
    <w:rsid w:val="00991D6A"/>
    <w:rsid w:val="00991DF8"/>
    <w:rsid w:val="009920FF"/>
    <w:rsid w:val="009922CC"/>
    <w:rsid w:val="009924F2"/>
    <w:rsid w:val="00993822"/>
    <w:rsid w:val="00993836"/>
    <w:rsid w:val="00993A5E"/>
    <w:rsid w:val="00993C42"/>
    <w:rsid w:val="0099402A"/>
    <w:rsid w:val="009941F6"/>
    <w:rsid w:val="0099429A"/>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C14"/>
    <w:rsid w:val="009A4D63"/>
    <w:rsid w:val="009A4F88"/>
    <w:rsid w:val="009A50E6"/>
    <w:rsid w:val="009A5A05"/>
    <w:rsid w:val="009A5AD2"/>
    <w:rsid w:val="009A5C17"/>
    <w:rsid w:val="009A5D0F"/>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9AA"/>
    <w:rsid w:val="009B6CCF"/>
    <w:rsid w:val="009B725C"/>
    <w:rsid w:val="009B7260"/>
    <w:rsid w:val="009B76D9"/>
    <w:rsid w:val="009B773D"/>
    <w:rsid w:val="009B77B1"/>
    <w:rsid w:val="009B7A0C"/>
    <w:rsid w:val="009B7ABB"/>
    <w:rsid w:val="009C0336"/>
    <w:rsid w:val="009C0374"/>
    <w:rsid w:val="009C0994"/>
    <w:rsid w:val="009C0EE8"/>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DA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551"/>
    <w:rsid w:val="009D4D68"/>
    <w:rsid w:val="009D544F"/>
    <w:rsid w:val="009D594D"/>
    <w:rsid w:val="009D5976"/>
    <w:rsid w:val="009D5C20"/>
    <w:rsid w:val="009D5D52"/>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81"/>
    <w:rsid w:val="009E3BCE"/>
    <w:rsid w:val="009E3E03"/>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07"/>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B4"/>
    <w:rsid w:val="009F10CE"/>
    <w:rsid w:val="009F155C"/>
    <w:rsid w:val="009F1A4F"/>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B9B"/>
    <w:rsid w:val="009F4D61"/>
    <w:rsid w:val="009F4E2F"/>
    <w:rsid w:val="009F5036"/>
    <w:rsid w:val="009F5041"/>
    <w:rsid w:val="009F50A2"/>
    <w:rsid w:val="009F510C"/>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4F3"/>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2D"/>
    <w:rsid w:val="00A132DE"/>
    <w:rsid w:val="00A133F6"/>
    <w:rsid w:val="00A13651"/>
    <w:rsid w:val="00A13D5B"/>
    <w:rsid w:val="00A13F6F"/>
    <w:rsid w:val="00A14468"/>
    <w:rsid w:val="00A14542"/>
    <w:rsid w:val="00A14791"/>
    <w:rsid w:val="00A148DB"/>
    <w:rsid w:val="00A14D40"/>
    <w:rsid w:val="00A14F09"/>
    <w:rsid w:val="00A14FF6"/>
    <w:rsid w:val="00A1507C"/>
    <w:rsid w:val="00A151A4"/>
    <w:rsid w:val="00A1534D"/>
    <w:rsid w:val="00A1566B"/>
    <w:rsid w:val="00A15779"/>
    <w:rsid w:val="00A15913"/>
    <w:rsid w:val="00A15A9B"/>
    <w:rsid w:val="00A15B52"/>
    <w:rsid w:val="00A15C26"/>
    <w:rsid w:val="00A15C91"/>
    <w:rsid w:val="00A1618C"/>
    <w:rsid w:val="00A16241"/>
    <w:rsid w:val="00A16294"/>
    <w:rsid w:val="00A162CF"/>
    <w:rsid w:val="00A16557"/>
    <w:rsid w:val="00A16C03"/>
    <w:rsid w:val="00A178C3"/>
    <w:rsid w:val="00A178EE"/>
    <w:rsid w:val="00A20376"/>
    <w:rsid w:val="00A203AC"/>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41EC"/>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23A"/>
    <w:rsid w:val="00A40814"/>
    <w:rsid w:val="00A40E01"/>
    <w:rsid w:val="00A41416"/>
    <w:rsid w:val="00A4171B"/>
    <w:rsid w:val="00A417D2"/>
    <w:rsid w:val="00A41909"/>
    <w:rsid w:val="00A41E10"/>
    <w:rsid w:val="00A41FA4"/>
    <w:rsid w:val="00A424C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3D6"/>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27C"/>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299"/>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5D7"/>
    <w:rsid w:val="00A64772"/>
    <w:rsid w:val="00A64A5F"/>
    <w:rsid w:val="00A64A6B"/>
    <w:rsid w:val="00A64A90"/>
    <w:rsid w:val="00A64ACC"/>
    <w:rsid w:val="00A64E5A"/>
    <w:rsid w:val="00A6517D"/>
    <w:rsid w:val="00A655AE"/>
    <w:rsid w:val="00A655C3"/>
    <w:rsid w:val="00A658ED"/>
    <w:rsid w:val="00A659F9"/>
    <w:rsid w:val="00A65A8E"/>
    <w:rsid w:val="00A65B83"/>
    <w:rsid w:val="00A65C0E"/>
    <w:rsid w:val="00A65EF1"/>
    <w:rsid w:val="00A660EE"/>
    <w:rsid w:val="00A66276"/>
    <w:rsid w:val="00A6633E"/>
    <w:rsid w:val="00A66A8D"/>
    <w:rsid w:val="00A66D4C"/>
    <w:rsid w:val="00A66E0A"/>
    <w:rsid w:val="00A66E3B"/>
    <w:rsid w:val="00A66EFD"/>
    <w:rsid w:val="00A670F2"/>
    <w:rsid w:val="00A67122"/>
    <w:rsid w:val="00A6719A"/>
    <w:rsid w:val="00A671E0"/>
    <w:rsid w:val="00A6758D"/>
    <w:rsid w:val="00A679A4"/>
    <w:rsid w:val="00A67D68"/>
    <w:rsid w:val="00A67D6A"/>
    <w:rsid w:val="00A67FD3"/>
    <w:rsid w:val="00A702CD"/>
    <w:rsid w:val="00A704F0"/>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37"/>
    <w:rsid w:val="00A72CA1"/>
    <w:rsid w:val="00A72CCD"/>
    <w:rsid w:val="00A72EC8"/>
    <w:rsid w:val="00A73042"/>
    <w:rsid w:val="00A73119"/>
    <w:rsid w:val="00A7346B"/>
    <w:rsid w:val="00A7382C"/>
    <w:rsid w:val="00A73ABB"/>
    <w:rsid w:val="00A740CD"/>
    <w:rsid w:val="00A74410"/>
    <w:rsid w:val="00A74AC7"/>
    <w:rsid w:val="00A74C2D"/>
    <w:rsid w:val="00A7526F"/>
    <w:rsid w:val="00A75314"/>
    <w:rsid w:val="00A75742"/>
    <w:rsid w:val="00A75B37"/>
    <w:rsid w:val="00A7627E"/>
    <w:rsid w:val="00A764E7"/>
    <w:rsid w:val="00A765A3"/>
    <w:rsid w:val="00A76814"/>
    <w:rsid w:val="00A768B5"/>
    <w:rsid w:val="00A769DE"/>
    <w:rsid w:val="00A76BA8"/>
    <w:rsid w:val="00A76C4A"/>
    <w:rsid w:val="00A76F6F"/>
    <w:rsid w:val="00A77A68"/>
    <w:rsid w:val="00A8025E"/>
    <w:rsid w:val="00A80D37"/>
    <w:rsid w:val="00A80E7E"/>
    <w:rsid w:val="00A8117B"/>
    <w:rsid w:val="00A81217"/>
    <w:rsid w:val="00A81499"/>
    <w:rsid w:val="00A81A35"/>
    <w:rsid w:val="00A81A85"/>
    <w:rsid w:val="00A81BA5"/>
    <w:rsid w:val="00A81CC3"/>
    <w:rsid w:val="00A82422"/>
    <w:rsid w:val="00A82697"/>
    <w:rsid w:val="00A82AB2"/>
    <w:rsid w:val="00A82B61"/>
    <w:rsid w:val="00A830EA"/>
    <w:rsid w:val="00A8353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1B3"/>
    <w:rsid w:val="00A94255"/>
    <w:rsid w:val="00A94515"/>
    <w:rsid w:val="00A94545"/>
    <w:rsid w:val="00A94646"/>
    <w:rsid w:val="00A94932"/>
    <w:rsid w:val="00A94B22"/>
    <w:rsid w:val="00A94EB2"/>
    <w:rsid w:val="00A950AC"/>
    <w:rsid w:val="00A95682"/>
    <w:rsid w:val="00A95937"/>
    <w:rsid w:val="00A95A9A"/>
    <w:rsid w:val="00A95DE4"/>
    <w:rsid w:val="00A96574"/>
    <w:rsid w:val="00A96A80"/>
    <w:rsid w:val="00A97337"/>
    <w:rsid w:val="00A9789A"/>
    <w:rsid w:val="00A97B18"/>
    <w:rsid w:val="00A97C45"/>
    <w:rsid w:val="00A97DC5"/>
    <w:rsid w:val="00AA0043"/>
    <w:rsid w:val="00AA0091"/>
    <w:rsid w:val="00AA02BA"/>
    <w:rsid w:val="00AA06BB"/>
    <w:rsid w:val="00AA09BE"/>
    <w:rsid w:val="00AA0AB7"/>
    <w:rsid w:val="00AA0AFC"/>
    <w:rsid w:val="00AA0D4D"/>
    <w:rsid w:val="00AA1299"/>
    <w:rsid w:val="00AA137E"/>
    <w:rsid w:val="00AA1440"/>
    <w:rsid w:val="00AA15EE"/>
    <w:rsid w:val="00AA1649"/>
    <w:rsid w:val="00AA191B"/>
    <w:rsid w:val="00AA19B5"/>
    <w:rsid w:val="00AA1F2F"/>
    <w:rsid w:val="00AA2654"/>
    <w:rsid w:val="00AA275D"/>
    <w:rsid w:val="00AA2A05"/>
    <w:rsid w:val="00AA3338"/>
    <w:rsid w:val="00AA33A6"/>
    <w:rsid w:val="00AA3615"/>
    <w:rsid w:val="00AA3625"/>
    <w:rsid w:val="00AA36B5"/>
    <w:rsid w:val="00AA3800"/>
    <w:rsid w:val="00AA383B"/>
    <w:rsid w:val="00AA3B2E"/>
    <w:rsid w:val="00AA3F9C"/>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DB8"/>
    <w:rsid w:val="00AB7DED"/>
    <w:rsid w:val="00AC0215"/>
    <w:rsid w:val="00AC02C1"/>
    <w:rsid w:val="00AC064D"/>
    <w:rsid w:val="00AC06D8"/>
    <w:rsid w:val="00AC071A"/>
    <w:rsid w:val="00AC0865"/>
    <w:rsid w:val="00AC099F"/>
    <w:rsid w:val="00AC0A5F"/>
    <w:rsid w:val="00AC0AB6"/>
    <w:rsid w:val="00AC0BFD"/>
    <w:rsid w:val="00AC0C31"/>
    <w:rsid w:val="00AC0C87"/>
    <w:rsid w:val="00AC0DB7"/>
    <w:rsid w:val="00AC0DD1"/>
    <w:rsid w:val="00AC12D9"/>
    <w:rsid w:val="00AC147D"/>
    <w:rsid w:val="00AC1553"/>
    <w:rsid w:val="00AC1583"/>
    <w:rsid w:val="00AC17FE"/>
    <w:rsid w:val="00AC1B64"/>
    <w:rsid w:val="00AC1BE9"/>
    <w:rsid w:val="00AC2262"/>
    <w:rsid w:val="00AC2311"/>
    <w:rsid w:val="00AC2506"/>
    <w:rsid w:val="00AC2622"/>
    <w:rsid w:val="00AC2627"/>
    <w:rsid w:val="00AC2629"/>
    <w:rsid w:val="00AC27CF"/>
    <w:rsid w:val="00AC2A66"/>
    <w:rsid w:val="00AC3043"/>
    <w:rsid w:val="00AC3320"/>
    <w:rsid w:val="00AC34E6"/>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3C5"/>
    <w:rsid w:val="00AC6439"/>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08D"/>
    <w:rsid w:val="00AD1125"/>
    <w:rsid w:val="00AD1257"/>
    <w:rsid w:val="00AD129C"/>
    <w:rsid w:val="00AD1310"/>
    <w:rsid w:val="00AD1612"/>
    <w:rsid w:val="00AD17C7"/>
    <w:rsid w:val="00AD18C1"/>
    <w:rsid w:val="00AD19FC"/>
    <w:rsid w:val="00AD1D07"/>
    <w:rsid w:val="00AD2080"/>
    <w:rsid w:val="00AD22F3"/>
    <w:rsid w:val="00AD240F"/>
    <w:rsid w:val="00AD2A81"/>
    <w:rsid w:val="00AD2BFB"/>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C84"/>
    <w:rsid w:val="00AE1D65"/>
    <w:rsid w:val="00AE1D94"/>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D69"/>
    <w:rsid w:val="00AF07D4"/>
    <w:rsid w:val="00AF0845"/>
    <w:rsid w:val="00AF08EB"/>
    <w:rsid w:val="00AF0F1B"/>
    <w:rsid w:val="00AF14DC"/>
    <w:rsid w:val="00AF1890"/>
    <w:rsid w:val="00AF1A43"/>
    <w:rsid w:val="00AF1D7A"/>
    <w:rsid w:val="00AF2095"/>
    <w:rsid w:val="00AF2210"/>
    <w:rsid w:val="00AF25AA"/>
    <w:rsid w:val="00AF28FC"/>
    <w:rsid w:val="00AF3233"/>
    <w:rsid w:val="00AF3494"/>
    <w:rsid w:val="00AF4520"/>
    <w:rsid w:val="00AF47E0"/>
    <w:rsid w:val="00AF4976"/>
    <w:rsid w:val="00AF4B25"/>
    <w:rsid w:val="00AF4D76"/>
    <w:rsid w:val="00AF4D89"/>
    <w:rsid w:val="00AF4EA6"/>
    <w:rsid w:val="00AF4FEE"/>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DF3"/>
    <w:rsid w:val="00B05E73"/>
    <w:rsid w:val="00B05FBE"/>
    <w:rsid w:val="00B06028"/>
    <w:rsid w:val="00B060FD"/>
    <w:rsid w:val="00B061D9"/>
    <w:rsid w:val="00B067C1"/>
    <w:rsid w:val="00B06A7F"/>
    <w:rsid w:val="00B06C81"/>
    <w:rsid w:val="00B06D42"/>
    <w:rsid w:val="00B06EF8"/>
    <w:rsid w:val="00B07084"/>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E2D"/>
    <w:rsid w:val="00B25E68"/>
    <w:rsid w:val="00B26052"/>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A63"/>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A8E"/>
    <w:rsid w:val="00B40B85"/>
    <w:rsid w:val="00B411A9"/>
    <w:rsid w:val="00B41444"/>
    <w:rsid w:val="00B41462"/>
    <w:rsid w:val="00B41534"/>
    <w:rsid w:val="00B416B2"/>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7C2"/>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35B"/>
    <w:rsid w:val="00B5077D"/>
    <w:rsid w:val="00B50BA6"/>
    <w:rsid w:val="00B50DD9"/>
    <w:rsid w:val="00B50DE0"/>
    <w:rsid w:val="00B50E0E"/>
    <w:rsid w:val="00B51429"/>
    <w:rsid w:val="00B515BE"/>
    <w:rsid w:val="00B51741"/>
    <w:rsid w:val="00B51BF3"/>
    <w:rsid w:val="00B51D75"/>
    <w:rsid w:val="00B520A6"/>
    <w:rsid w:val="00B520DE"/>
    <w:rsid w:val="00B52498"/>
    <w:rsid w:val="00B528BB"/>
    <w:rsid w:val="00B52BF5"/>
    <w:rsid w:val="00B52EF3"/>
    <w:rsid w:val="00B535FA"/>
    <w:rsid w:val="00B537EF"/>
    <w:rsid w:val="00B538C3"/>
    <w:rsid w:val="00B538C5"/>
    <w:rsid w:val="00B539C7"/>
    <w:rsid w:val="00B53BC1"/>
    <w:rsid w:val="00B53E9A"/>
    <w:rsid w:val="00B53FDA"/>
    <w:rsid w:val="00B54668"/>
    <w:rsid w:val="00B54B15"/>
    <w:rsid w:val="00B54B5C"/>
    <w:rsid w:val="00B54CD9"/>
    <w:rsid w:val="00B54D86"/>
    <w:rsid w:val="00B550F1"/>
    <w:rsid w:val="00B5529C"/>
    <w:rsid w:val="00B55771"/>
    <w:rsid w:val="00B559CA"/>
    <w:rsid w:val="00B55B0B"/>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233"/>
    <w:rsid w:val="00B603E9"/>
    <w:rsid w:val="00B60487"/>
    <w:rsid w:val="00B60516"/>
    <w:rsid w:val="00B60697"/>
    <w:rsid w:val="00B606BD"/>
    <w:rsid w:val="00B60853"/>
    <w:rsid w:val="00B608A2"/>
    <w:rsid w:val="00B60FB4"/>
    <w:rsid w:val="00B6177A"/>
    <w:rsid w:val="00B617FE"/>
    <w:rsid w:val="00B61B4E"/>
    <w:rsid w:val="00B61D08"/>
    <w:rsid w:val="00B61DA5"/>
    <w:rsid w:val="00B621BB"/>
    <w:rsid w:val="00B62201"/>
    <w:rsid w:val="00B62237"/>
    <w:rsid w:val="00B62680"/>
    <w:rsid w:val="00B62736"/>
    <w:rsid w:val="00B62BB3"/>
    <w:rsid w:val="00B62CCA"/>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5FB"/>
    <w:rsid w:val="00B718AB"/>
    <w:rsid w:val="00B7212A"/>
    <w:rsid w:val="00B72264"/>
    <w:rsid w:val="00B7267A"/>
    <w:rsid w:val="00B72866"/>
    <w:rsid w:val="00B729E1"/>
    <w:rsid w:val="00B72DDB"/>
    <w:rsid w:val="00B72FFC"/>
    <w:rsid w:val="00B730A7"/>
    <w:rsid w:val="00B732FC"/>
    <w:rsid w:val="00B733ED"/>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0C"/>
    <w:rsid w:val="00B77C09"/>
    <w:rsid w:val="00B77E7F"/>
    <w:rsid w:val="00B7E152"/>
    <w:rsid w:val="00B801E4"/>
    <w:rsid w:val="00B804DD"/>
    <w:rsid w:val="00B805B0"/>
    <w:rsid w:val="00B8060A"/>
    <w:rsid w:val="00B80672"/>
    <w:rsid w:val="00B807DC"/>
    <w:rsid w:val="00B809F8"/>
    <w:rsid w:val="00B80CE1"/>
    <w:rsid w:val="00B80D77"/>
    <w:rsid w:val="00B80F6E"/>
    <w:rsid w:val="00B811B3"/>
    <w:rsid w:val="00B8132A"/>
    <w:rsid w:val="00B816A6"/>
    <w:rsid w:val="00B81B02"/>
    <w:rsid w:val="00B824D1"/>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72"/>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6F94"/>
    <w:rsid w:val="00B97011"/>
    <w:rsid w:val="00B975F7"/>
    <w:rsid w:val="00B977F9"/>
    <w:rsid w:val="00B97875"/>
    <w:rsid w:val="00B979AF"/>
    <w:rsid w:val="00B97A55"/>
    <w:rsid w:val="00B97DAA"/>
    <w:rsid w:val="00B97F65"/>
    <w:rsid w:val="00B97F7A"/>
    <w:rsid w:val="00BA022F"/>
    <w:rsid w:val="00BA026C"/>
    <w:rsid w:val="00BA057F"/>
    <w:rsid w:val="00BA0641"/>
    <w:rsid w:val="00BA0C25"/>
    <w:rsid w:val="00BA0D69"/>
    <w:rsid w:val="00BA14D5"/>
    <w:rsid w:val="00BA1531"/>
    <w:rsid w:val="00BA1635"/>
    <w:rsid w:val="00BA185F"/>
    <w:rsid w:val="00BA19CC"/>
    <w:rsid w:val="00BA1C16"/>
    <w:rsid w:val="00BA1CF9"/>
    <w:rsid w:val="00BA217D"/>
    <w:rsid w:val="00BA21F4"/>
    <w:rsid w:val="00BA24CB"/>
    <w:rsid w:val="00BA28D5"/>
    <w:rsid w:val="00BA29DC"/>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E72"/>
    <w:rsid w:val="00BA625B"/>
    <w:rsid w:val="00BA634B"/>
    <w:rsid w:val="00BA65C0"/>
    <w:rsid w:val="00BA669A"/>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B2"/>
    <w:rsid w:val="00BB0FC7"/>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B7C5D"/>
    <w:rsid w:val="00BC0111"/>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61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2AA"/>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90F"/>
    <w:rsid w:val="00BF0963"/>
    <w:rsid w:val="00BF0C42"/>
    <w:rsid w:val="00BF105D"/>
    <w:rsid w:val="00BF10BC"/>
    <w:rsid w:val="00BF1574"/>
    <w:rsid w:val="00BF162C"/>
    <w:rsid w:val="00BF195C"/>
    <w:rsid w:val="00BF1B6A"/>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0F20"/>
    <w:rsid w:val="00C1124E"/>
    <w:rsid w:val="00C11954"/>
    <w:rsid w:val="00C11CBB"/>
    <w:rsid w:val="00C121BE"/>
    <w:rsid w:val="00C1241F"/>
    <w:rsid w:val="00C125EC"/>
    <w:rsid w:val="00C1274B"/>
    <w:rsid w:val="00C12914"/>
    <w:rsid w:val="00C1338D"/>
    <w:rsid w:val="00C134A1"/>
    <w:rsid w:val="00C13559"/>
    <w:rsid w:val="00C13674"/>
    <w:rsid w:val="00C138F6"/>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1B6"/>
    <w:rsid w:val="00C2447C"/>
    <w:rsid w:val="00C2477A"/>
    <w:rsid w:val="00C2477E"/>
    <w:rsid w:val="00C24852"/>
    <w:rsid w:val="00C248C4"/>
    <w:rsid w:val="00C24B3D"/>
    <w:rsid w:val="00C24FCF"/>
    <w:rsid w:val="00C25681"/>
    <w:rsid w:val="00C256AE"/>
    <w:rsid w:val="00C25874"/>
    <w:rsid w:val="00C2617F"/>
    <w:rsid w:val="00C261D1"/>
    <w:rsid w:val="00C269B3"/>
    <w:rsid w:val="00C26CD4"/>
    <w:rsid w:val="00C26E55"/>
    <w:rsid w:val="00C26FF2"/>
    <w:rsid w:val="00C271C5"/>
    <w:rsid w:val="00C27484"/>
    <w:rsid w:val="00C27512"/>
    <w:rsid w:val="00C2764E"/>
    <w:rsid w:val="00C27818"/>
    <w:rsid w:val="00C278F3"/>
    <w:rsid w:val="00C27BAA"/>
    <w:rsid w:val="00C27DFF"/>
    <w:rsid w:val="00C27E43"/>
    <w:rsid w:val="00C27E80"/>
    <w:rsid w:val="00C27EB7"/>
    <w:rsid w:val="00C30444"/>
    <w:rsid w:val="00C30510"/>
    <w:rsid w:val="00C30818"/>
    <w:rsid w:val="00C30CC5"/>
    <w:rsid w:val="00C30D57"/>
    <w:rsid w:val="00C30F8E"/>
    <w:rsid w:val="00C3104D"/>
    <w:rsid w:val="00C31094"/>
    <w:rsid w:val="00C31178"/>
    <w:rsid w:val="00C316D7"/>
    <w:rsid w:val="00C3187D"/>
    <w:rsid w:val="00C31A07"/>
    <w:rsid w:val="00C31FFE"/>
    <w:rsid w:val="00C3263B"/>
    <w:rsid w:val="00C32746"/>
    <w:rsid w:val="00C32CA6"/>
    <w:rsid w:val="00C32D99"/>
    <w:rsid w:val="00C32F21"/>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67D"/>
    <w:rsid w:val="00C41B52"/>
    <w:rsid w:val="00C41BE8"/>
    <w:rsid w:val="00C41ED7"/>
    <w:rsid w:val="00C41F77"/>
    <w:rsid w:val="00C42178"/>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C"/>
    <w:rsid w:val="00C437C6"/>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12"/>
    <w:rsid w:val="00C4581B"/>
    <w:rsid w:val="00C45D41"/>
    <w:rsid w:val="00C45DD3"/>
    <w:rsid w:val="00C45F94"/>
    <w:rsid w:val="00C46125"/>
    <w:rsid w:val="00C4651C"/>
    <w:rsid w:val="00C466FA"/>
    <w:rsid w:val="00C466FF"/>
    <w:rsid w:val="00C46B26"/>
    <w:rsid w:val="00C46B81"/>
    <w:rsid w:val="00C46D6A"/>
    <w:rsid w:val="00C470D4"/>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0E76"/>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AB6"/>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8C7"/>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3AC"/>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32"/>
    <w:rsid w:val="00C85F89"/>
    <w:rsid w:val="00C8623C"/>
    <w:rsid w:val="00C86255"/>
    <w:rsid w:val="00C863A6"/>
    <w:rsid w:val="00C866F4"/>
    <w:rsid w:val="00C8695E"/>
    <w:rsid w:val="00C869C7"/>
    <w:rsid w:val="00C86CAB"/>
    <w:rsid w:val="00C8712C"/>
    <w:rsid w:val="00C87409"/>
    <w:rsid w:val="00C87464"/>
    <w:rsid w:val="00C874D0"/>
    <w:rsid w:val="00C87AC4"/>
    <w:rsid w:val="00C87BFF"/>
    <w:rsid w:val="00C87CE5"/>
    <w:rsid w:val="00C90627"/>
    <w:rsid w:val="00C90BA1"/>
    <w:rsid w:val="00C90D1F"/>
    <w:rsid w:val="00C910C0"/>
    <w:rsid w:val="00C911D5"/>
    <w:rsid w:val="00C9147C"/>
    <w:rsid w:val="00C915E0"/>
    <w:rsid w:val="00C91763"/>
    <w:rsid w:val="00C917B4"/>
    <w:rsid w:val="00C91ECA"/>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A5"/>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F99"/>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EB5"/>
    <w:rsid w:val="00CB1F9E"/>
    <w:rsid w:val="00CB22C8"/>
    <w:rsid w:val="00CB2539"/>
    <w:rsid w:val="00CB25BF"/>
    <w:rsid w:val="00CB26C1"/>
    <w:rsid w:val="00CB29C7"/>
    <w:rsid w:val="00CB2C65"/>
    <w:rsid w:val="00CB2C92"/>
    <w:rsid w:val="00CB2D74"/>
    <w:rsid w:val="00CB2F3D"/>
    <w:rsid w:val="00CB3348"/>
    <w:rsid w:val="00CB37CF"/>
    <w:rsid w:val="00CB38BA"/>
    <w:rsid w:val="00CB3B45"/>
    <w:rsid w:val="00CB3C06"/>
    <w:rsid w:val="00CB478D"/>
    <w:rsid w:val="00CB4A7D"/>
    <w:rsid w:val="00CB4BEC"/>
    <w:rsid w:val="00CB4C1B"/>
    <w:rsid w:val="00CB4C64"/>
    <w:rsid w:val="00CB4E03"/>
    <w:rsid w:val="00CB4FB2"/>
    <w:rsid w:val="00CB5799"/>
    <w:rsid w:val="00CB581D"/>
    <w:rsid w:val="00CB5A7D"/>
    <w:rsid w:val="00CB5BE6"/>
    <w:rsid w:val="00CB5C70"/>
    <w:rsid w:val="00CB61B0"/>
    <w:rsid w:val="00CB66CF"/>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27"/>
    <w:rsid w:val="00CB7D4E"/>
    <w:rsid w:val="00CB7F68"/>
    <w:rsid w:val="00CC039B"/>
    <w:rsid w:val="00CC0435"/>
    <w:rsid w:val="00CC054E"/>
    <w:rsid w:val="00CC06DF"/>
    <w:rsid w:val="00CC09C2"/>
    <w:rsid w:val="00CC0B1D"/>
    <w:rsid w:val="00CC0DC6"/>
    <w:rsid w:val="00CC1092"/>
    <w:rsid w:val="00CC121C"/>
    <w:rsid w:val="00CC1745"/>
    <w:rsid w:val="00CC1AA0"/>
    <w:rsid w:val="00CC21A9"/>
    <w:rsid w:val="00CC23A3"/>
    <w:rsid w:val="00CC2604"/>
    <w:rsid w:val="00CC267D"/>
    <w:rsid w:val="00CC2A98"/>
    <w:rsid w:val="00CC2AE7"/>
    <w:rsid w:val="00CC2B37"/>
    <w:rsid w:val="00CC2CCD"/>
    <w:rsid w:val="00CC2EBB"/>
    <w:rsid w:val="00CC2F30"/>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D02C4"/>
    <w:rsid w:val="00CD0686"/>
    <w:rsid w:val="00CD083D"/>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D4"/>
    <w:rsid w:val="00CD4FE8"/>
    <w:rsid w:val="00CD5483"/>
    <w:rsid w:val="00CD54A2"/>
    <w:rsid w:val="00CD54D4"/>
    <w:rsid w:val="00CD55EE"/>
    <w:rsid w:val="00CD57C8"/>
    <w:rsid w:val="00CD5BC4"/>
    <w:rsid w:val="00CD5E06"/>
    <w:rsid w:val="00CD6682"/>
    <w:rsid w:val="00CD6864"/>
    <w:rsid w:val="00CD6980"/>
    <w:rsid w:val="00CD6EF6"/>
    <w:rsid w:val="00CD7479"/>
    <w:rsid w:val="00CD76EC"/>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170"/>
    <w:rsid w:val="00CE280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E1F"/>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A7A"/>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576"/>
    <w:rsid w:val="00D04981"/>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CA"/>
    <w:rsid w:val="00D07467"/>
    <w:rsid w:val="00D0797A"/>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5B5"/>
    <w:rsid w:val="00D15687"/>
    <w:rsid w:val="00D1598B"/>
    <w:rsid w:val="00D15C2D"/>
    <w:rsid w:val="00D16BB5"/>
    <w:rsid w:val="00D16FCB"/>
    <w:rsid w:val="00D173A2"/>
    <w:rsid w:val="00D173F5"/>
    <w:rsid w:val="00D176E4"/>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4C0"/>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0BE"/>
    <w:rsid w:val="00D3626A"/>
    <w:rsid w:val="00D3641F"/>
    <w:rsid w:val="00D3683C"/>
    <w:rsid w:val="00D368EE"/>
    <w:rsid w:val="00D36E2F"/>
    <w:rsid w:val="00D37204"/>
    <w:rsid w:val="00D37254"/>
    <w:rsid w:val="00D37585"/>
    <w:rsid w:val="00D375D8"/>
    <w:rsid w:val="00D375DB"/>
    <w:rsid w:val="00D379CE"/>
    <w:rsid w:val="00D379FB"/>
    <w:rsid w:val="00D37C39"/>
    <w:rsid w:val="00D37DC4"/>
    <w:rsid w:val="00D37F51"/>
    <w:rsid w:val="00D4022A"/>
    <w:rsid w:val="00D406D5"/>
    <w:rsid w:val="00D40835"/>
    <w:rsid w:val="00D40B8F"/>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112"/>
    <w:rsid w:val="00D433D2"/>
    <w:rsid w:val="00D4356A"/>
    <w:rsid w:val="00D4388E"/>
    <w:rsid w:val="00D43A70"/>
    <w:rsid w:val="00D43ADD"/>
    <w:rsid w:val="00D43AED"/>
    <w:rsid w:val="00D44018"/>
    <w:rsid w:val="00D440BD"/>
    <w:rsid w:val="00D44806"/>
    <w:rsid w:val="00D44A27"/>
    <w:rsid w:val="00D44CB5"/>
    <w:rsid w:val="00D44E00"/>
    <w:rsid w:val="00D44E6D"/>
    <w:rsid w:val="00D44F5C"/>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328"/>
    <w:rsid w:val="00D52D08"/>
    <w:rsid w:val="00D52F52"/>
    <w:rsid w:val="00D52FB9"/>
    <w:rsid w:val="00D53232"/>
    <w:rsid w:val="00D53276"/>
    <w:rsid w:val="00D538D0"/>
    <w:rsid w:val="00D53A97"/>
    <w:rsid w:val="00D53AA0"/>
    <w:rsid w:val="00D53B68"/>
    <w:rsid w:val="00D53BD9"/>
    <w:rsid w:val="00D54191"/>
    <w:rsid w:val="00D541DB"/>
    <w:rsid w:val="00D54333"/>
    <w:rsid w:val="00D543AD"/>
    <w:rsid w:val="00D5490B"/>
    <w:rsid w:val="00D54A3A"/>
    <w:rsid w:val="00D54A6F"/>
    <w:rsid w:val="00D54AD5"/>
    <w:rsid w:val="00D54B45"/>
    <w:rsid w:val="00D54C22"/>
    <w:rsid w:val="00D54C79"/>
    <w:rsid w:val="00D54E4B"/>
    <w:rsid w:val="00D54E63"/>
    <w:rsid w:val="00D554B3"/>
    <w:rsid w:val="00D555C4"/>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AD"/>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4C7"/>
    <w:rsid w:val="00D82559"/>
    <w:rsid w:val="00D8290F"/>
    <w:rsid w:val="00D8299A"/>
    <w:rsid w:val="00D829FC"/>
    <w:rsid w:val="00D82CA2"/>
    <w:rsid w:val="00D82D2E"/>
    <w:rsid w:val="00D82DCC"/>
    <w:rsid w:val="00D831DE"/>
    <w:rsid w:val="00D835D0"/>
    <w:rsid w:val="00D8375C"/>
    <w:rsid w:val="00D837E4"/>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039"/>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972"/>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BF7"/>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1F8"/>
    <w:rsid w:val="00DA123D"/>
    <w:rsid w:val="00DA1273"/>
    <w:rsid w:val="00DA1378"/>
    <w:rsid w:val="00DA153E"/>
    <w:rsid w:val="00DA1587"/>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9CA"/>
    <w:rsid w:val="00DA5A2B"/>
    <w:rsid w:val="00DA5A50"/>
    <w:rsid w:val="00DA5B6E"/>
    <w:rsid w:val="00DA5E93"/>
    <w:rsid w:val="00DA5EAC"/>
    <w:rsid w:val="00DA5F1C"/>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78C"/>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079"/>
    <w:rsid w:val="00DD1321"/>
    <w:rsid w:val="00DD1C29"/>
    <w:rsid w:val="00DD1C7B"/>
    <w:rsid w:val="00DD208B"/>
    <w:rsid w:val="00DD2219"/>
    <w:rsid w:val="00DD229E"/>
    <w:rsid w:val="00DD23CD"/>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0D4"/>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925"/>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CE"/>
    <w:rsid w:val="00DE6586"/>
    <w:rsid w:val="00DE66A9"/>
    <w:rsid w:val="00DE6A0B"/>
    <w:rsid w:val="00DE6BBD"/>
    <w:rsid w:val="00DE713E"/>
    <w:rsid w:val="00DE714F"/>
    <w:rsid w:val="00DE79C8"/>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285"/>
    <w:rsid w:val="00DF6777"/>
    <w:rsid w:val="00DF6828"/>
    <w:rsid w:val="00DF6C0C"/>
    <w:rsid w:val="00DF6CD2"/>
    <w:rsid w:val="00DF6D84"/>
    <w:rsid w:val="00DF7232"/>
    <w:rsid w:val="00DF7288"/>
    <w:rsid w:val="00DF732F"/>
    <w:rsid w:val="00DF747F"/>
    <w:rsid w:val="00DF74EE"/>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86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1788"/>
    <w:rsid w:val="00E11825"/>
    <w:rsid w:val="00E11AD8"/>
    <w:rsid w:val="00E11BB3"/>
    <w:rsid w:val="00E11BBF"/>
    <w:rsid w:val="00E11E0B"/>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2D"/>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42"/>
    <w:rsid w:val="00E2291E"/>
    <w:rsid w:val="00E22938"/>
    <w:rsid w:val="00E22AF3"/>
    <w:rsid w:val="00E22C46"/>
    <w:rsid w:val="00E22F9F"/>
    <w:rsid w:val="00E231DE"/>
    <w:rsid w:val="00E23204"/>
    <w:rsid w:val="00E232F2"/>
    <w:rsid w:val="00E2356F"/>
    <w:rsid w:val="00E236D9"/>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12"/>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14C"/>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784"/>
    <w:rsid w:val="00E37845"/>
    <w:rsid w:val="00E37C46"/>
    <w:rsid w:val="00E37DFF"/>
    <w:rsid w:val="00E37F7F"/>
    <w:rsid w:val="00E40057"/>
    <w:rsid w:val="00E40572"/>
    <w:rsid w:val="00E4060A"/>
    <w:rsid w:val="00E408EB"/>
    <w:rsid w:val="00E40D62"/>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5AC"/>
    <w:rsid w:val="00E42FF8"/>
    <w:rsid w:val="00E431D3"/>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47E04"/>
    <w:rsid w:val="00E501F0"/>
    <w:rsid w:val="00E502A3"/>
    <w:rsid w:val="00E5039C"/>
    <w:rsid w:val="00E506A0"/>
    <w:rsid w:val="00E5078F"/>
    <w:rsid w:val="00E507F0"/>
    <w:rsid w:val="00E509F2"/>
    <w:rsid w:val="00E50BBA"/>
    <w:rsid w:val="00E50D64"/>
    <w:rsid w:val="00E51098"/>
    <w:rsid w:val="00E51205"/>
    <w:rsid w:val="00E513A0"/>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6C8"/>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A7"/>
    <w:rsid w:val="00E72455"/>
    <w:rsid w:val="00E72649"/>
    <w:rsid w:val="00E72AB4"/>
    <w:rsid w:val="00E72E09"/>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823"/>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DD4"/>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B65"/>
    <w:rsid w:val="00EC4F1B"/>
    <w:rsid w:val="00EC512C"/>
    <w:rsid w:val="00EC5691"/>
    <w:rsid w:val="00EC57C4"/>
    <w:rsid w:val="00EC5956"/>
    <w:rsid w:val="00EC5AB8"/>
    <w:rsid w:val="00EC5B57"/>
    <w:rsid w:val="00EC5E19"/>
    <w:rsid w:val="00EC60C1"/>
    <w:rsid w:val="00EC648F"/>
    <w:rsid w:val="00EC6FDB"/>
    <w:rsid w:val="00EC71DA"/>
    <w:rsid w:val="00EC73B1"/>
    <w:rsid w:val="00EC79BB"/>
    <w:rsid w:val="00EC7C04"/>
    <w:rsid w:val="00EC7D22"/>
    <w:rsid w:val="00EC7DB7"/>
    <w:rsid w:val="00ED0049"/>
    <w:rsid w:val="00ED007F"/>
    <w:rsid w:val="00ED0245"/>
    <w:rsid w:val="00ED0335"/>
    <w:rsid w:val="00ED03EC"/>
    <w:rsid w:val="00ED04E4"/>
    <w:rsid w:val="00ED058D"/>
    <w:rsid w:val="00ED065D"/>
    <w:rsid w:val="00ED07C5"/>
    <w:rsid w:val="00ED0EB6"/>
    <w:rsid w:val="00ED104D"/>
    <w:rsid w:val="00ED1577"/>
    <w:rsid w:val="00ED1A97"/>
    <w:rsid w:val="00ED1B1A"/>
    <w:rsid w:val="00ED1BBC"/>
    <w:rsid w:val="00ED1C44"/>
    <w:rsid w:val="00ED1E20"/>
    <w:rsid w:val="00ED20CA"/>
    <w:rsid w:val="00ED2125"/>
    <w:rsid w:val="00ED2366"/>
    <w:rsid w:val="00ED2450"/>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6F18"/>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6FCD"/>
    <w:rsid w:val="00EE76A9"/>
    <w:rsid w:val="00EE771B"/>
    <w:rsid w:val="00EE78D9"/>
    <w:rsid w:val="00EE79A3"/>
    <w:rsid w:val="00EE7B4B"/>
    <w:rsid w:val="00EE7C27"/>
    <w:rsid w:val="00EE7D4E"/>
    <w:rsid w:val="00EE7FA7"/>
    <w:rsid w:val="00EF0061"/>
    <w:rsid w:val="00EF03BB"/>
    <w:rsid w:val="00EF0BCA"/>
    <w:rsid w:val="00EF0C6A"/>
    <w:rsid w:val="00EF0C6C"/>
    <w:rsid w:val="00EF0E7E"/>
    <w:rsid w:val="00EF1160"/>
    <w:rsid w:val="00EF14B7"/>
    <w:rsid w:val="00EF191E"/>
    <w:rsid w:val="00EF1A41"/>
    <w:rsid w:val="00EF1DDD"/>
    <w:rsid w:val="00EF1F06"/>
    <w:rsid w:val="00EF1F14"/>
    <w:rsid w:val="00EF208C"/>
    <w:rsid w:val="00EF21C3"/>
    <w:rsid w:val="00EF2341"/>
    <w:rsid w:val="00EF2505"/>
    <w:rsid w:val="00EF28FE"/>
    <w:rsid w:val="00EF297D"/>
    <w:rsid w:val="00EF2AC2"/>
    <w:rsid w:val="00EF2C7C"/>
    <w:rsid w:val="00EF2D93"/>
    <w:rsid w:val="00EF374F"/>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323"/>
    <w:rsid w:val="00EF7502"/>
    <w:rsid w:val="00EF7891"/>
    <w:rsid w:val="00EF7D9F"/>
    <w:rsid w:val="00F00011"/>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35B"/>
    <w:rsid w:val="00F03607"/>
    <w:rsid w:val="00F037C5"/>
    <w:rsid w:val="00F040F7"/>
    <w:rsid w:val="00F04563"/>
    <w:rsid w:val="00F04725"/>
    <w:rsid w:val="00F04FC2"/>
    <w:rsid w:val="00F055E9"/>
    <w:rsid w:val="00F058E8"/>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22B"/>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2FEC"/>
    <w:rsid w:val="00F230AC"/>
    <w:rsid w:val="00F2312A"/>
    <w:rsid w:val="00F2354F"/>
    <w:rsid w:val="00F235C7"/>
    <w:rsid w:val="00F236DF"/>
    <w:rsid w:val="00F238D0"/>
    <w:rsid w:val="00F23DBC"/>
    <w:rsid w:val="00F23E5F"/>
    <w:rsid w:val="00F23E75"/>
    <w:rsid w:val="00F23E98"/>
    <w:rsid w:val="00F24077"/>
    <w:rsid w:val="00F2438D"/>
    <w:rsid w:val="00F244A0"/>
    <w:rsid w:val="00F245FF"/>
    <w:rsid w:val="00F24ACA"/>
    <w:rsid w:val="00F24D6F"/>
    <w:rsid w:val="00F24E08"/>
    <w:rsid w:val="00F25029"/>
    <w:rsid w:val="00F25459"/>
    <w:rsid w:val="00F25EA4"/>
    <w:rsid w:val="00F26324"/>
    <w:rsid w:val="00F263B2"/>
    <w:rsid w:val="00F26682"/>
    <w:rsid w:val="00F2672B"/>
    <w:rsid w:val="00F26A05"/>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63"/>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50B"/>
    <w:rsid w:val="00F355A1"/>
    <w:rsid w:val="00F357EE"/>
    <w:rsid w:val="00F35E67"/>
    <w:rsid w:val="00F360E9"/>
    <w:rsid w:val="00F36608"/>
    <w:rsid w:val="00F366C5"/>
    <w:rsid w:val="00F366F1"/>
    <w:rsid w:val="00F3697C"/>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0A"/>
    <w:rsid w:val="00F41E3C"/>
    <w:rsid w:val="00F423D1"/>
    <w:rsid w:val="00F42990"/>
    <w:rsid w:val="00F429AF"/>
    <w:rsid w:val="00F42DAB"/>
    <w:rsid w:val="00F42DFF"/>
    <w:rsid w:val="00F42EE1"/>
    <w:rsid w:val="00F42FBD"/>
    <w:rsid w:val="00F42FCD"/>
    <w:rsid w:val="00F4322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391"/>
    <w:rsid w:val="00F52975"/>
    <w:rsid w:val="00F52E14"/>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17E"/>
    <w:rsid w:val="00F5645D"/>
    <w:rsid w:val="00F564F7"/>
    <w:rsid w:val="00F5698B"/>
    <w:rsid w:val="00F569CC"/>
    <w:rsid w:val="00F56D13"/>
    <w:rsid w:val="00F56EA0"/>
    <w:rsid w:val="00F570BC"/>
    <w:rsid w:val="00F570E9"/>
    <w:rsid w:val="00F57B82"/>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615"/>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549"/>
    <w:rsid w:val="00F72683"/>
    <w:rsid w:val="00F72DDB"/>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32"/>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579"/>
    <w:rsid w:val="00F9194D"/>
    <w:rsid w:val="00F91BBD"/>
    <w:rsid w:val="00F920DF"/>
    <w:rsid w:val="00F9210F"/>
    <w:rsid w:val="00F92378"/>
    <w:rsid w:val="00F92669"/>
    <w:rsid w:val="00F9266A"/>
    <w:rsid w:val="00F9295E"/>
    <w:rsid w:val="00F93003"/>
    <w:rsid w:val="00F931E8"/>
    <w:rsid w:val="00F9333F"/>
    <w:rsid w:val="00F9369B"/>
    <w:rsid w:val="00F9385E"/>
    <w:rsid w:val="00F939C9"/>
    <w:rsid w:val="00F94182"/>
    <w:rsid w:val="00F94279"/>
    <w:rsid w:val="00F9443F"/>
    <w:rsid w:val="00F94559"/>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D54"/>
    <w:rsid w:val="00FA1E4D"/>
    <w:rsid w:val="00FA2D3F"/>
    <w:rsid w:val="00FA302E"/>
    <w:rsid w:val="00FA327A"/>
    <w:rsid w:val="00FA33CB"/>
    <w:rsid w:val="00FA360D"/>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491"/>
    <w:rsid w:val="00FA5531"/>
    <w:rsid w:val="00FA55AF"/>
    <w:rsid w:val="00FA562F"/>
    <w:rsid w:val="00FA5641"/>
    <w:rsid w:val="00FA60FC"/>
    <w:rsid w:val="00FA61D8"/>
    <w:rsid w:val="00FA6444"/>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BE1"/>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376"/>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0A"/>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433"/>
    <w:rsid w:val="00FE55F1"/>
    <w:rsid w:val="00FE59C8"/>
    <w:rsid w:val="00FE6313"/>
    <w:rsid w:val="00FE6423"/>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82"/>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8E6730"/>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6F720EE"/>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4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4486</Words>
  <Characters>25575</Characters>
  <Application>Microsoft Office Word</Application>
  <DocSecurity>4</DocSecurity>
  <Lines>213</Lines>
  <Paragraphs>60</Paragraphs>
  <ScaleCrop>false</ScaleCrop>
  <Manager/>
  <Company/>
  <LinksUpToDate>false</LinksUpToDate>
  <CharactersWithSpaces>30001</CharactersWithSpaces>
  <SharedDoc>false</SharedDoc>
  <HLinks>
    <vt:vector size="42" baseType="variant">
      <vt:variant>
        <vt:i4>3080283</vt:i4>
      </vt:variant>
      <vt:variant>
        <vt:i4>18</vt:i4>
      </vt:variant>
      <vt:variant>
        <vt:i4>0</vt:i4>
      </vt:variant>
      <vt:variant>
        <vt:i4>5</vt:i4>
      </vt:variant>
      <vt:variant>
        <vt:lpwstr>mailto:taylan.sahin@nokia.com</vt:lpwstr>
      </vt:variant>
      <vt:variant>
        <vt:lpwstr/>
      </vt:variant>
      <vt:variant>
        <vt:i4>3080283</vt:i4>
      </vt:variant>
      <vt:variant>
        <vt:i4>15</vt:i4>
      </vt:variant>
      <vt:variant>
        <vt:i4>0</vt:i4>
      </vt:variant>
      <vt:variant>
        <vt:i4>5</vt:i4>
      </vt:variant>
      <vt:variant>
        <vt:lpwstr>mailto:taylan.sahin@nokia.com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3080283</vt:i4>
      </vt:variant>
      <vt:variant>
        <vt:i4>6</vt:i4>
      </vt:variant>
      <vt:variant>
        <vt:i4>0</vt:i4>
      </vt:variant>
      <vt:variant>
        <vt:i4>5</vt:i4>
      </vt:variant>
      <vt:variant>
        <vt:lpwstr>mailto:taylan.sahin@nokia.com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2019-05-01T12:45:00Z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66b4a37f-8a85-4ad1-a30e-b385a043e1d6</vt:lpwstr>
  </property>
  <property fmtid="{D5CDD505-2E9C-101B-9397-08002B2CF9AE}" pid="6" name="MeetingPlaceDates">
    <vt:lpwstr>Athens, Greece, February 27th - March 3rd, 2023</vt:lpwstr>
  </property>
  <property fmtid="{D5CDD505-2E9C-101B-9397-08002B2CF9AE}" pid="7" name="TdocAgendaItem">
    <vt:lpwstr>9.5.1.2</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For">
    <vt:lpwstr>Discussion and Decision</vt:lpwstr>
  </property>
  <property fmtid="{D5CDD505-2E9C-101B-9397-08002B2CF9AE}" pid="11" name="TdocId">
    <vt:lpwstr>R1-2300041</vt:lpwstr>
  </property>
  <property fmtid="{D5CDD505-2E9C-101B-9397-08002B2CF9AE}" pid="12" name="TdocTitle">
    <vt:lpwstr>On measurements and reporting for SL positioning</vt:lpwstr>
  </property>
</Properties>
</file>