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66D109" w:rsidR="001E41F3" w:rsidRDefault="001E41F3">
      <w:pPr>
        <w:pStyle w:val="CRCoverPage"/>
        <w:tabs>
          <w:tab w:val="right" w:pos="9639"/>
        </w:tabs>
        <w:spacing w:after="0"/>
        <w:rPr>
          <w:b/>
          <w:i/>
          <w:noProof/>
          <w:sz w:val="28"/>
        </w:rPr>
      </w:pPr>
      <w:r>
        <w:rPr>
          <w:b/>
          <w:noProof/>
          <w:sz w:val="24"/>
        </w:rPr>
        <w:t>3GPP TSG-</w:t>
      </w:r>
      <w:r w:rsidR="00104925">
        <w:fldChar w:fldCharType="begin"/>
      </w:r>
      <w:r w:rsidR="00104925">
        <w:instrText xml:space="preserve"> DOCPROPERTY  TSG/WGRef  \* MERGEFORMAT </w:instrText>
      </w:r>
      <w:r w:rsidR="00104925">
        <w:fldChar w:fldCharType="separate"/>
      </w:r>
      <w:r w:rsidR="00843413">
        <w:rPr>
          <w:b/>
          <w:noProof/>
          <w:sz w:val="24"/>
        </w:rPr>
        <w:t xml:space="preserve">RAN1 </w:t>
      </w:r>
      <w:r w:rsidR="003609EF">
        <w:rPr>
          <w:b/>
          <w:noProof/>
          <w:sz w:val="24"/>
        </w:rPr>
        <w:t>WG</w:t>
      </w:r>
      <w:r w:rsidR="00104925">
        <w:rPr>
          <w:b/>
          <w:noProof/>
          <w:sz w:val="24"/>
        </w:rPr>
        <w:fldChar w:fldCharType="end"/>
      </w:r>
      <w:r w:rsidR="00C66BA2">
        <w:rPr>
          <w:b/>
          <w:noProof/>
          <w:sz w:val="24"/>
        </w:rPr>
        <w:t xml:space="preserve"> </w:t>
      </w:r>
      <w:r>
        <w:rPr>
          <w:b/>
          <w:noProof/>
          <w:sz w:val="24"/>
        </w:rPr>
        <w:t>Meeting #</w:t>
      </w:r>
      <w:r w:rsidR="00843413">
        <w:rPr>
          <w:b/>
          <w:noProof/>
          <w:sz w:val="24"/>
        </w:rPr>
        <w:t>111</w:t>
      </w:r>
      <w:r>
        <w:rPr>
          <w:b/>
          <w:i/>
          <w:noProof/>
          <w:sz w:val="28"/>
        </w:rPr>
        <w:tab/>
      </w:r>
      <w:r w:rsidR="00104925">
        <w:fldChar w:fldCharType="begin"/>
      </w:r>
      <w:r w:rsidR="00104925">
        <w:instrText xml:space="preserve"> DOCPROPERTY  Tdoc#  \* MERGEFORMAT </w:instrText>
      </w:r>
      <w:r w:rsidR="00104925">
        <w:fldChar w:fldCharType="separate"/>
      </w:r>
      <w:r w:rsidR="00843413">
        <w:rPr>
          <w:b/>
          <w:i/>
          <w:noProof/>
          <w:sz w:val="28"/>
        </w:rPr>
        <w:t>R1-221249</w:t>
      </w:r>
      <w:r w:rsidR="00221259">
        <w:rPr>
          <w:b/>
          <w:i/>
          <w:noProof/>
          <w:sz w:val="28"/>
        </w:rPr>
        <w:t>1</w:t>
      </w:r>
      <w:r w:rsidR="00104925">
        <w:rPr>
          <w:b/>
          <w:i/>
          <w:noProof/>
          <w:sz w:val="28"/>
        </w:rPr>
        <w:fldChar w:fldCharType="end"/>
      </w:r>
    </w:p>
    <w:p w14:paraId="7CB45193" w14:textId="3663CFC4" w:rsidR="001E41F3" w:rsidRDefault="001049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3413">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3413">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3413">
        <w:rPr>
          <w:b/>
          <w:noProof/>
          <w:sz w:val="24"/>
        </w:rPr>
        <w:t>November 14</w:t>
      </w:r>
      <w:r w:rsidR="00843413" w:rsidRPr="00843413">
        <w:rPr>
          <w:b/>
          <w:noProof/>
          <w:sz w:val="24"/>
          <w:vertAlign w:val="superscript"/>
        </w:rPr>
        <w:t>th</w:t>
      </w:r>
      <w:r w:rsidR="00843413">
        <w:rPr>
          <w:b/>
          <w:noProof/>
          <w:sz w:val="24"/>
        </w:rPr>
        <w:t xml:space="preserve"> - 18</w:t>
      </w:r>
      <w:r w:rsidR="00843413" w:rsidRPr="00843413">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C83E3" w:rsidR="001E41F3" w:rsidRDefault="00F46251">
            <w:pPr>
              <w:pStyle w:val="CRCoverPage"/>
              <w:spacing w:after="0"/>
              <w:jc w:val="center"/>
              <w:rPr>
                <w:noProof/>
              </w:rPr>
            </w:pPr>
            <w:r w:rsidRPr="00F46251">
              <w:rPr>
                <w:rFonts w:hint="eastAsia"/>
                <w:b/>
                <w:noProof/>
                <w:color w:val="FF0000"/>
                <w:sz w:val="32"/>
                <w:lang w:eastAsia="zh-CN"/>
              </w:rPr>
              <w:t>DRAFT</w:t>
            </w:r>
            <w:r w:rsidRPr="00F46251">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62019" w:rsidR="001E41F3" w:rsidRPr="00410371" w:rsidRDefault="00104925" w:rsidP="00E13F3D">
            <w:pPr>
              <w:pStyle w:val="CRCoverPage"/>
              <w:spacing w:after="0"/>
              <w:jc w:val="right"/>
              <w:rPr>
                <w:b/>
                <w:noProof/>
                <w:sz w:val="28"/>
              </w:rPr>
            </w:pPr>
            <w:r>
              <w:fldChar w:fldCharType="begin"/>
            </w:r>
            <w:r>
              <w:instrText xml:space="preserve"> DOCPROPERTY  Spec#  \* MERGEFORMAT </w:instrText>
            </w:r>
            <w:r>
              <w:fldChar w:fldCharType="separate"/>
            </w:r>
            <w:r w:rsidR="00843413">
              <w:rPr>
                <w:b/>
                <w:noProof/>
                <w:sz w:val="28"/>
              </w:rPr>
              <w:t>TS 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FFC40" w:rsidR="001E41F3" w:rsidRPr="00410371" w:rsidRDefault="00104925" w:rsidP="00547111">
            <w:pPr>
              <w:pStyle w:val="CRCoverPage"/>
              <w:spacing w:after="0"/>
              <w:rPr>
                <w:noProof/>
              </w:rPr>
            </w:pPr>
            <w:r>
              <w:fldChar w:fldCharType="begin"/>
            </w:r>
            <w:r>
              <w:instrText xml:space="preserve"> DOCPROPERTY  Cr#  \* MERGEFORMAT </w:instrText>
            </w:r>
            <w:r>
              <w:fldChar w:fldCharType="separate"/>
            </w:r>
            <w:r w:rsidR="0084341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9AAFC" w:rsidR="001E41F3" w:rsidRPr="00410371" w:rsidRDefault="00104925" w:rsidP="00E13F3D">
            <w:pPr>
              <w:pStyle w:val="CRCoverPage"/>
              <w:spacing w:after="0"/>
              <w:jc w:val="center"/>
              <w:rPr>
                <w:b/>
                <w:noProof/>
              </w:rPr>
            </w:pPr>
            <w:r>
              <w:fldChar w:fldCharType="begin"/>
            </w:r>
            <w:r>
              <w:instrText xml:space="preserve"> DOCPROPERTY  Revision  \* MERGEFORMAT </w:instrText>
            </w:r>
            <w:r>
              <w:fldChar w:fldCharType="separate"/>
            </w:r>
            <w:r w:rsidR="0084341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74F4" w:rsidR="001E41F3" w:rsidRPr="00410371" w:rsidRDefault="00104925">
            <w:pPr>
              <w:pStyle w:val="CRCoverPage"/>
              <w:spacing w:after="0"/>
              <w:jc w:val="center"/>
              <w:rPr>
                <w:noProof/>
                <w:sz w:val="28"/>
              </w:rPr>
            </w:pPr>
            <w:r>
              <w:fldChar w:fldCharType="begin"/>
            </w:r>
            <w:r>
              <w:instrText xml:space="preserve"> DOCPROPERTY  Version  \* MERGEFORMAT </w:instrText>
            </w:r>
            <w:r>
              <w:fldChar w:fldCharType="separate"/>
            </w:r>
            <w:r w:rsidR="00843413">
              <w:rPr>
                <w:b/>
                <w:noProof/>
                <w:sz w:val="28"/>
              </w:rPr>
              <w:t>1</w:t>
            </w:r>
            <w:r w:rsidR="00221259">
              <w:rPr>
                <w:b/>
                <w:noProof/>
                <w:sz w:val="28"/>
              </w:rPr>
              <w:t>7</w:t>
            </w:r>
            <w:r w:rsidR="00843413">
              <w:rPr>
                <w:b/>
                <w:noProof/>
                <w:sz w:val="28"/>
              </w:rPr>
              <w:t>.</w:t>
            </w:r>
            <w:r w:rsidR="00221259">
              <w:rPr>
                <w:b/>
                <w:noProof/>
                <w:sz w:val="28"/>
              </w:rPr>
              <w:t>3</w:t>
            </w:r>
            <w:r w:rsidR="008434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7039A" w:rsidR="00F25D98" w:rsidRDefault="002673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11EE3B" w:rsidR="00F25D98" w:rsidRDefault="002673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896F1" w:rsidR="001E41F3" w:rsidRDefault="00104925">
            <w:pPr>
              <w:pStyle w:val="CRCoverPage"/>
              <w:spacing w:after="0"/>
              <w:ind w:left="100"/>
              <w:rPr>
                <w:noProof/>
              </w:rPr>
            </w:pPr>
            <w:r>
              <w:fldChar w:fldCharType="begin"/>
            </w:r>
            <w:r>
              <w:instrText xml:space="preserve"> DOCPROPERTY  CrTitle  \* MERGEFORMAT </w:instrText>
            </w:r>
            <w:r>
              <w:fldChar w:fldCharType="separate"/>
            </w:r>
            <w:r w:rsidR="00843413" w:rsidRPr="00843413">
              <w:t xml:space="preserve">Corrections on scheduling restrictions between </w:t>
            </w:r>
            <w:r w:rsidR="00221259">
              <w:t xml:space="preserve">intra-band </w:t>
            </w:r>
            <w:r w:rsidR="00843413" w:rsidRPr="00843413">
              <w:t>serving cells for UL Tx switching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96207" w:rsidR="001E41F3" w:rsidRDefault="00843413">
            <w:pPr>
              <w:pStyle w:val="CRCoverPage"/>
              <w:spacing w:after="0"/>
              <w:ind w:left="100"/>
              <w:rPr>
                <w:noProof/>
              </w:rPr>
            </w:pPr>
            <w:r w:rsidRPr="0084341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AE23D6" w:rsidR="001E41F3" w:rsidRDefault="0026731A"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D5C9" w:rsidR="001E41F3" w:rsidRDefault="00104925">
            <w:pPr>
              <w:pStyle w:val="CRCoverPage"/>
              <w:spacing w:after="0"/>
              <w:ind w:left="100"/>
              <w:rPr>
                <w:noProof/>
              </w:rPr>
            </w:pPr>
            <w:r>
              <w:fldChar w:fldCharType="begin"/>
            </w:r>
            <w:r>
              <w:instrText xml:space="preserve"> DOCPROPERTY  RelatedWis  \* MERGEFORMAT </w:instrText>
            </w:r>
            <w:r>
              <w:fldChar w:fldCharType="separate"/>
            </w:r>
            <w:r w:rsidR="00843413" w:rsidRPr="00843413">
              <w:rPr>
                <w:noProof/>
              </w:rPr>
              <w:t>NR_RF_FR1-Core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E70B9" w:rsidR="001E41F3" w:rsidRDefault="0026731A">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C15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56448FF0" w:rsidR="001E41F3" w:rsidRDefault="00104925" w:rsidP="00D24991">
            <w:pPr>
              <w:pStyle w:val="CRCoverPage"/>
              <w:spacing w:after="0"/>
              <w:ind w:left="100" w:right="-609"/>
              <w:rPr>
                <w:b/>
                <w:noProof/>
              </w:rPr>
            </w:pPr>
            <w:r>
              <w:fldChar w:fldCharType="begin"/>
            </w:r>
            <w:r>
              <w:instrText xml:space="preserve"> DOCPROPERTY  Cat  \* MERGEFORMAT </w:instrText>
            </w:r>
            <w:r>
              <w:fldChar w:fldCharType="separate"/>
            </w:r>
            <w:r w:rsidR="00843413">
              <w:rPr>
                <w:b/>
                <w:noProof/>
              </w:rPr>
              <w:t>F</w:t>
            </w:r>
            <w:r>
              <w:rPr>
                <w:b/>
                <w:noProof/>
              </w:rPr>
              <w:fldChar w:fldCharType="end"/>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61A01" w:rsidR="001E41F3" w:rsidRDefault="009E2C6D">
            <w:pPr>
              <w:pStyle w:val="CRCoverPage"/>
              <w:spacing w:after="0"/>
              <w:ind w:left="100"/>
              <w:rPr>
                <w:noProof/>
              </w:rPr>
            </w:pPr>
            <w:r>
              <w:t>Rel-1</w:t>
            </w:r>
            <w:r w:rsidR="0022125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C15D7">
        <w:tc>
          <w:tcPr>
            <w:tcW w:w="265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2DFA585" w14:textId="067B2525" w:rsidR="001E41F3" w:rsidRDefault="00843413">
            <w:pPr>
              <w:pStyle w:val="CRCoverPage"/>
              <w:spacing w:after="0"/>
              <w:ind w:left="100"/>
              <w:rPr>
                <w:noProof/>
              </w:rPr>
            </w:pPr>
            <w:r>
              <w:rPr>
                <w:noProof/>
              </w:rPr>
              <w:t>In RAN1#</w:t>
            </w:r>
            <w:r w:rsidR="008C15D7">
              <w:rPr>
                <w:noProof/>
              </w:rPr>
              <w:t xml:space="preserve">100bis-e, the following agreement was achieved for UL-CA Option 1 (switched UL) where a scheduling </w:t>
            </w:r>
            <w:r w:rsidR="00332770">
              <w:rPr>
                <w:noProof/>
              </w:rPr>
              <w:t xml:space="preserve">and configuration </w:t>
            </w:r>
            <w:r w:rsidR="008C15D7">
              <w:rPr>
                <w:noProof/>
              </w:rPr>
              <w:t>restriction between two</w:t>
            </w:r>
            <w:r w:rsidR="000974C7">
              <w:rPr>
                <w:noProof/>
              </w:rPr>
              <w:t xml:space="preserve"> inter-band</w:t>
            </w:r>
            <w:r w:rsidR="008C15D7">
              <w:rPr>
                <w:noProof/>
              </w:rPr>
              <w:t xml:space="preserve"> serving cells was introduced for UL-CA Option 1</w:t>
            </w:r>
            <w:r w:rsidR="00332770">
              <w:rPr>
                <w:noProof/>
              </w:rPr>
              <w:t xml:space="preserve"> </w:t>
            </w:r>
            <w:r w:rsidR="00B73901">
              <w:rPr>
                <w:noProof/>
              </w:rPr>
              <w:t>because concurrent transmissions have been specified for the general UL-CA as the nature feature</w:t>
            </w:r>
            <w:r w:rsidR="005C7971">
              <w:rPr>
                <w:noProof/>
              </w:rPr>
              <w:t xml:space="preserve"> but cannot be supported by UL-CA Option 1</w:t>
            </w:r>
            <w:r w:rsidR="008C15D7">
              <w:rPr>
                <w:noProof/>
              </w:rPr>
              <w:t>. The scheduling</w:t>
            </w:r>
            <w:r w:rsidR="006A1464">
              <w:rPr>
                <w:noProof/>
              </w:rPr>
              <w:t xml:space="preserve"> and configuration</w:t>
            </w:r>
            <w:r w:rsidR="008C15D7">
              <w:rPr>
                <w:noProof/>
              </w:rPr>
              <w:t xml:space="preserve"> restriction can be captured in</w:t>
            </w:r>
            <w:r w:rsidR="00F01589">
              <w:rPr>
                <w:noProof/>
              </w:rPr>
              <w:t>to</w:t>
            </w:r>
            <w:r w:rsidR="008C15D7">
              <w:rPr>
                <w:noProof/>
              </w:rPr>
              <w:t xml:space="preserve"> RAN1 specification</w:t>
            </w:r>
            <w:r w:rsidR="00F01589">
              <w:rPr>
                <w:noProof/>
              </w:rPr>
              <w:t xml:space="preserve"> by a Rel-16 CR</w:t>
            </w:r>
            <w:r w:rsidR="00C35072">
              <w:rPr>
                <w:noProof/>
              </w:rPr>
              <w:t xml:space="preserve">, as proposed in </w:t>
            </w:r>
            <w:r w:rsidR="00863C81">
              <w:rPr>
                <w:noProof/>
              </w:rPr>
              <w:t>a</w:t>
            </w:r>
            <w:r w:rsidR="00C35072">
              <w:rPr>
                <w:noProof/>
              </w:rPr>
              <w:t xml:space="preserve"> companion CR R1-2212490.</w:t>
            </w:r>
          </w:p>
          <w:p w14:paraId="58DDA3CD" w14:textId="77777777" w:rsidR="008C15D7" w:rsidRPr="008C15D7" w:rsidRDefault="008C15D7" w:rsidP="008C15D7">
            <w:pPr>
              <w:rPr>
                <w:rFonts w:ascii="Times" w:eastAsia="Batang" w:hAnsi="Times"/>
                <w:b/>
                <w:i/>
                <w:sz w:val="18"/>
                <w:szCs w:val="24"/>
                <w:highlight w:val="green"/>
                <w:lang w:eastAsia="x-none"/>
              </w:rPr>
            </w:pPr>
            <w:r w:rsidRPr="008C15D7">
              <w:rPr>
                <w:rFonts w:ascii="Times" w:eastAsia="Batang" w:hAnsi="Times"/>
                <w:b/>
                <w:i/>
                <w:sz w:val="18"/>
                <w:szCs w:val="24"/>
                <w:highlight w:val="green"/>
                <w:lang w:eastAsia="x-none"/>
              </w:rPr>
              <w:t>Agreements:</w:t>
            </w:r>
          </w:p>
          <w:p w14:paraId="49E1CA10" w14:textId="77777777" w:rsidR="008C15D7" w:rsidRPr="008C15D7" w:rsidRDefault="008C15D7" w:rsidP="008C15D7">
            <w:pPr>
              <w:overflowPunct w:val="0"/>
              <w:snapToGrid w:val="0"/>
              <w:spacing w:after="100"/>
              <w:ind w:left="420" w:hanging="420"/>
              <w:rPr>
                <w:rFonts w:ascii="Calibri" w:eastAsia="Batang" w:hAnsi="Calibri"/>
                <w:i/>
                <w:sz w:val="18"/>
              </w:rPr>
            </w:pPr>
            <w:r w:rsidRPr="008C15D7">
              <w:rPr>
                <w:rFonts w:ascii="Arial" w:eastAsia="Batang" w:hAnsi="Arial" w:cs="Arial"/>
                <w:i/>
                <w:sz w:val="18"/>
              </w:rPr>
              <w:t xml:space="preserve">For inter-band UL CA, if UE reports via capability </w:t>
            </w:r>
            <w:proofErr w:type="spellStart"/>
            <w:r w:rsidRPr="008C15D7">
              <w:rPr>
                <w:rFonts w:ascii="Arial" w:eastAsia="Batang" w:hAnsi="Arial" w:cs="Arial"/>
                <w:i/>
                <w:sz w:val="18"/>
              </w:rPr>
              <w:t>signaling</w:t>
            </w:r>
            <w:proofErr w:type="spellEnd"/>
            <w:r w:rsidRPr="008C15D7">
              <w:rPr>
                <w:rFonts w:ascii="Arial" w:eastAsia="Batang" w:hAnsi="Arial" w:cs="Arial"/>
                <w:i/>
                <w:sz w:val="18"/>
              </w:rPr>
              <w:t xml:space="preserve"> to support uplink Tx switching, UE further reports via capability </w:t>
            </w:r>
            <w:proofErr w:type="spellStart"/>
            <w:r w:rsidRPr="008C15D7">
              <w:rPr>
                <w:rFonts w:ascii="Arial" w:eastAsia="Batang" w:hAnsi="Arial" w:cs="Arial"/>
                <w:i/>
                <w:sz w:val="18"/>
              </w:rPr>
              <w:t>signaling</w:t>
            </w:r>
            <w:proofErr w:type="spellEnd"/>
            <w:r w:rsidRPr="008C15D7">
              <w:rPr>
                <w:rFonts w:ascii="Arial" w:eastAsia="Batang" w:hAnsi="Arial" w:cs="Arial"/>
                <w:i/>
                <w:sz w:val="18"/>
              </w:rPr>
              <w:t xml:space="preserve"> which option (between Option 1 and Option 2) is supported.</w:t>
            </w:r>
          </w:p>
          <w:p w14:paraId="7611A971" w14:textId="77777777" w:rsidR="008C15D7" w:rsidRPr="008C15D7" w:rsidRDefault="008C15D7" w:rsidP="008C15D7">
            <w:pPr>
              <w:overflowPunct w:val="0"/>
              <w:snapToGrid w:val="0"/>
              <w:spacing w:after="100"/>
              <w:ind w:left="840" w:hanging="420"/>
              <w:rPr>
                <w:rFonts w:ascii="Times" w:eastAsia="Batang" w:hAnsi="Times"/>
                <w:i/>
                <w:sz w:val="18"/>
              </w:rPr>
            </w:pPr>
            <w:r w:rsidRPr="008C15D7">
              <w:rPr>
                <w:rFonts w:ascii="Arial Unicode MS" w:eastAsia="Arial Unicode MS" w:hAnsi="Arial Unicode MS" w:cs="Arial Unicode MS" w:hint="eastAsia"/>
                <w:i/>
                <w:sz w:val="18"/>
              </w:rPr>
              <w:softHyphen/>
            </w:r>
            <w:r w:rsidRPr="008C15D7">
              <w:rPr>
                <w:rFonts w:eastAsia="Batang"/>
                <w:i/>
                <w:sz w:val="18"/>
              </w:rPr>
              <w:t xml:space="preserve">        </w:t>
            </w:r>
            <w:r w:rsidRPr="008C15D7">
              <w:rPr>
                <w:rFonts w:ascii="Arial" w:eastAsia="Batang" w:hAnsi="Arial" w:cs="Arial"/>
                <w:i/>
                <w:sz w:val="18"/>
                <w:highlight w:val="yellow"/>
              </w:rPr>
              <w:t>Option 1: If uplink Tx switching is configured, UE is not expected to be scheduled or configured with UL transmission on carrier 2 for case 1.</w:t>
            </w:r>
            <w:r w:rsidRPr="008C15D7">
              <w:rPr>
                <w:rFonts w:ascii="Arial" w:eastAsia="Batang" w:hAnsi="Arial" w:cs="Arial"/>
                <w:i/>
                <w:sz w:val="18"/>
              </w:rPr>
              <w:t xml:space="preserve"> </w:t>
            </w:r>
          </w:p>
          <w:tbl>
            <w:tblPr>
              <w:tblW w:w="5829" w:type="dxa"/>
              <w:tblInd w:w="958" w:type="dxa"/>
              <w:tblLayout w:type="fixed"/>
              <w:tblCellMar>
                <w:left w:w="0" w:type="dxa"/>
                <w:right w:w="0" w:type="dxa"/>
              </w:tblCellMar>
              <w:tblLook w:val="04A0" w:firstRow="1" w:lastRow="0" w:firstColumn="1" w:lastColumn="0" w:noHBand="0" w:noVBand="1"/>
            </w:tblPr>
            <w:tblGrid>
              <w:gridCol w:w="789"/>
              <w:gridCol w:w="2343"/>
              <w:gridCol w:w="2697"/>
            </w:tblGrid>
            <w:tr w:rsidR="008C15D7" w:rsidRPr="008C15D7" w14:paraId="5B07CB31" w14:textId="77777777" w:rsidTr="008C15D7">
              <w:trPr>
                <w:trHeight w:val="870"/>
              </w:trPr>
              <w:tc>
                <w:tcPr>
                  <w:tcW w:w="7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E47E4" w14:textId="77777777" w:rsidR="008C15D7" w:rsidRPr="008C15D7" w:rsidRDefault="008C15D7" w:rsidP="008C15D7">
                  <w:pPr>
                    <w:spacing w:after="120"/>
                    <w:jc w:val="center"/>
                    <w:rPr>
                      <w:rFonts w:ascii="Times" w:hAnsi="Times"/>
                      <w:i/>
                      <w:sz w:val="18"/>
                      <w:lang w:eastAsia="x-none"/>
                    </w:rPr>
                  </w:pPr>
                  <w:r w:rsidRPr="008C15D7">
                    <w:rPr>
                      <w:rFonts w:ascii="Arial" w:hAnsi="Arial" w:cs="Arial"/>
                      <w:i/>
                      <w:sz w:val="18"/>
                      <w:lang w:eastAsia="x-none"/>
                    </w:rPr>
                    <w:t> </w:t>
                  </w:r>
                </w:p>
              </w:tc>
              <w:tc>
                <w:tcPr>
                  <w:tcW w:w="2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38C8C6" w14:textId="77777777" w:rsidR="008C15D7" w:rsidRPr="008C15D7" w:rsidRDefault="008C15D7" w:rsidP="008C15D7">
                  <w:pPr>
                    <w:spacing w:after="120"/>
                    <w:jc w:val="center"/>
                    <w:rPr>
                      <w:rFonts w:ascii="Times" w:hAnsi="Times"/>
                      <w:i/>
                      <w:sz w:val="18"/>
                      <w:lang w:eastAsia="x-none"/>
                    </w:rPr>
                  </w:pPr>
                  <w:r w:rsidRPr="008C15D7">
                    <w:rPr>
                      <w:rFonts w:ascii="Arial" w:hAnsi="Arial" w:cs="Arial"/>
                      <w:i/>
                      <w:sz w:val="18"/>
                      <w:lang w:eastAsia="x-none"/>
                    </w:rPr>
                    <w:t xml:space="preserve">Number of </w:t>
                  </w:r>
                  <w:r w:rsidRPr="008C15D7">
                    <w:rPr>
                      <w:rFonts w:ascii="Arial" w:hAnsi="Arial" w:cs="Arial"/>
                      <w:b/>
                      <w:bCs/>
                      <w:i/>
                      <w:sz w:val="18"/>
                      <w:lang w:eastAsia="x-none"/>
                    </w:rPr>
                    <w:t xml:space="preserve">Tx chains </w:t>
                  </w:r>
                  <w:r w:rsidRPr="008C15D7">
                    <w:rPr>
                      <w:rFonts w:ascii="Arial" w:hAnsi="Arial" w:cs="Arial"/>
                      <w:i/>
                      <w:sz w:val="18"/>
                      <w:lang w:eastAsia="x-none"/>
                    </w:rPr>
                    <w:t>in WID (carrier 1 + carrier 2)</w:t>
                  </w:r>
                </w:p>
              </w:tc>
              <w:tc>
                <w:tcPr>
                  <w:tcW w:w="2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7B30B1" w14:textId="77777777" w:rsidR="008C15D7" w:rsidRPr="008C15D7" w:rsidRDefault="008C15D7" w:rsidP="008C15D7">
                  <w:pPr>
                    <w:spacing w:after="120"/>
                    <w:jc w:val="center"/>
                    <w:rPr>
                      <w:rFonts w:ascii="Times" w:hAnsi="Times"/>
                      <w:i/>
                      <w:sz w:val="18"/>
                      <w:lang w:eastAsia="x-none"/>
                    </w:rPr>
                  </w:pPr>
                  <w:r w:rsidRPr="008C15D7">
                    <w:rPr>
                      <w:rFonts w:ascii="Arial" w:hAnsi="Arial" w:cs="Arial"/>
                      <w:i/>
                      <w:sz w:val="18"/>
                      <w:lang w:eastAsia="x-none"/>
                    </w:rPr>
                    <w:t xml:space="preserve">Number of </w:t>
                  </w:r>
                  <w:r w:rsidRPr="008C15D7">
                    <w:rPr>
                      <w:rFonts w:ascii="Arial" w:hAnsi="Arial" w:cs="Arial"/>
                      <w:b/>
                      <w:bCs/>
                      <w:i/>
                      <w:sz w:val="18"/>
                      <w:lang w:eastAsia="x-none"/>
                    </w:rPr>
                    <w:t xml:space="preserve">antenna ports </w:t>
                  </w:r>
                  <w:r w:rsidRPr="008C15D7">
                    <w:rPr>
                      <w:rFonts w:ascii="Arial" w:hAnsi="Arial" w:cs="Arial"/>
                      <w:i/>
                      <w:sz w:val="18"/>
                      <w:lang w:eastAsia="x-none"/>
                    </w:rPr>
                    <w:t>for UL transmission (carrier 1 + carrier 2)</w:t>
                  </w:r>
                </w:p>
              </w:tc>
            </w:tr>
            <w:tr w:rsidR="008C15D7" w:rsidRPr="008C15D7" w14:paraId="577C31BC" w14:textId="77777777" w:rsidTr="008C15D7">
              <w:trPr>
                <w:trHeight w:val="246"/>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B0F49"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Case 1</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6405C"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1T+1T</w:t>
                  </w:r>
                </w:p>
              </w:tc>
              <w:tc>
                <w:tcPr>
                  <w:tcW w:w="2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FBEEC"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1P+0P</w:t>
                  </w:r>
                </w:p>
              </w:tc>
            </w:tr>
            <w:tr w:rsidR="008C15D7" w:rsidRPr="008C15D7" w14:paraId="3623CC69" w14:textId="77777777" w:rsidTr="008C15D7">
              <w:trPr>
                <w:trHeight w:val="246"/>
              </w:trPr>
              <w:tc>
                <w:tcPr>
                  <w:tcW w:w="7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CD682"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Case 2</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E1192"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0T+2T</w:t>
                  </w:r>
                </w:p>
              </w:tc>
              <w:tc>
                <w:tcPr>
                  <w:tcW w:w="2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4C76F" w14:textId="77777777" w:rsidR="008C15D7" w:rsidRPr="008C15D7" w:rsidRDefault="008C15D7" w:rsidP="008C15D7">
                  <w:pPr>
                    <w:jc w:val="center"/>
                    <w:rPr>
                      <w:rFonts w:ascii="Arial" w:hAnsi="Arial" w:cs="Arial"/>
                      <w:i/>
                      <w:color w:val="493118"/>
                      <w:sz w:val="18"/>
                    </w:rPr>
                  </w:pPr>
                  <w:r w:rsidRPr="008C15D7">
                    <w:rPr>
                      <w:rFonts w:ascii="Arial" w:hAnsi="Arial" w:cs="Arial"/>
                      <w:i/>
                      <w:color w:val="493118"/>
                      <w:sz w:val="18"/>
                    </w:rPr>
                    <w:t xml:space="preserve">0P+2P, 0P+1P </w:t>
                  </w:r>
                </w:p>
              </w:tc>
            </w:tr>
          </w:tbl>
          <w:p w14:paraId="1665AC84" w14:textId="77777777" w:rsidR="008C15D7" w:rsidRPr="008C15D7" w:rsidRDefault="008C15D7" w:rsidP="008C15D7">
            <w:pPr>
              <w:snapToGrid w:val="0"/>
              <w:spacing w:before="100" w:beforeAutospacing="1" w:after="100"/>
              <w:jc w:val="both"/>
              <w:rPr>
                <w:rFonts w:ascii="Calibri" w:eastAsia="DengXian" w:hAnsi="Calibri" w:cs="Calibri"/>
                <w:i/>
                <w:sz w:val="18"/>
              </w:rPr>
            </w:pPr>
            <w:r w:rsidRPr="008C15D7">
              <w:rPr>
                <w:rFonts w:ascii="Arial" w:eastAsia="Batang" w:hAnsi="Arial" w:cs="Arial"/>
                <w:i/>
                <w:sz w:val="18"/>
              </w:rPr>
              <w:t> </w:t>
            </w:r>
          </w:p>
          <w:p w14:paraId="55980BA9" w14:textId="77777777" w:rsidR="008C15D7" w:rsidRPr="008C15D7" w:rsidRDefault="008C15D7" w:rsidP="008C15D7">
            <w:pPr>
              <w:overflowPunct w:val="0"/>
              <w:snapToGrid w:val="0"/>
              <w:spacing w:after="100"/>
              <w:ind w:left="840" w:hanging="420"/>
              <w:rPr>
                <w:rFonts w:ascii="Times" w:eastAsia="Batang" w:hAnsi="Times"/>
                <w:i/>
                <w:sz w:val="18"/>
              </w:rPr>
            </w:pPr>
            <w:r w:rsidRPr="008C15D7">
              <w:rPr>
                <w:rFonts w:ascii="Arial Unicode MS" w:eastAsia="Arial Unicode MS" w:hAnsi="Arial Unicode MS" w:cs="Arial Unicode MS" w:hint="eastAsia"/>
                <w:i/>
                <w:sz w:val="18"/>
              </w:rPr>
              <w:softHyphen/>
            </w:r>
            <w:r w:rsidRPr="008C15D7">
              <w:rPr>
                <w:rFonts w:eastAsia="Batang"/>
                <w:i/>
                <w:sz w:val="18"/>
              </w:rPr>
              <w:t xml:space="preserve">        </w:t>
            </w:r>
            <w:r w:rsidRPr="008C15D7">
              <w:rPr>
                <w:rFonts w:ascii="Arial" w:eastAsia="Batang" w:hAnsi="Arial" w:cs="Arial"/>
                <w:i/>
                <w:sz w:val="18"/>
              </w:rPr>
              <w:t>Option 2: If uplink Tx switching is configured, UE can be scheduled or configured with UL transmission on both carrier 1 and carrier 2 for case 1.</w:t>
            </w:r>
          </w:p>
          <w:p w14:paraId="450425B7" w14:textId="77777777" w:rsidR="008C15D7" w:rsidRPr="008C15D7" w:rsidRDefault="008C15D7" w:rsidP="008C15D7">
            <w:pPr>
              <w:numPr>
                <w:ilvl w:val="1"/>
                <w:numId w:val="1"/>
              </w:numPr>
              <w:overflowPunct w:val="0"/>
              <w:spacing w:after="120"/>
              <w:jc w:val="both"/>
              <w:rPr>
                <w:rFonts w:ascii="Times" w:hAnsi="Times"/>
                <w:i/>
                <w:sz w:val="18"/>
                <w:lang w:eastAsia="x-none"/>
              </w:rPr>
            </w:pPr>
            <w:r w:rsidRPr="008C15D7">
              <w:rPr>
                <w:rFonts w:ascii="Arial" w:hAnsi="Arial" w:cs="Arial"/>
                <w:i/>
                <w:sz w:val="18"/>
                <w:lang w:eastAsia="x-none"/>
              </w:rPr>
              <w:t>UE can be scheduled or configured with UL transmission on either carrier 1 or carrier 2.</w:t>
            </w:r>
          </w:p>
          <w:p w14:paraId="4B27B6B8" w14:textId="77777777" w:rsidR="008C15D7" w:rsidRPr="008C15D7" w:rsidRDefault="008C15D7" w:rsidP="008C15D7">
            <w:pPr>
              <w:numPr>
                <w:ilvl w:val="1"/>
                <w:numId w:val="2"/>
              </w:numPr>
              <w:overflowPunct w:val="0"/>
              <w:spacing w:after="120"/>
              <w:jc w:val="both"/>
              <w:rPr>
                <w:rFonts w:ascii="Arial" w:hAnsi="Arial" w:cs="Arial"/>
                <w:i/>
                <w:sz w:val="18"/>
                <w:lang w:eastAsia="x-none"/>
              </w:rPr>
            </w:pPr>
            <w:r w:rsidRPr="008C15D7">
              <w:rPr>
                <w:rFonts w:ascii="Arial" w:hAnsi="Arial" w:cs="Arial"/>
                <w:i/>
                <w:sz w:val="18"/>
                <w:lang w:eastAsia="x-none"/>
              </w:rPr>
              <w:lastRenderedPageBreak/>
              <w:t>UE can be scheduled or configured with UL transmission on both carrier 1 and carrier 2 simultaneously.</w:t>
            </w:r>
          </w:p>
          <w:tbl>
            <w:tblPr>
              <w:tblW w:w="5829" w:type="dxa"/>
              <w:tblInd w:w="958" w:type="dxa"/>
              <w:tblLayout w:type="fixed"/>
              <w:tblCellMar>
                <w:left w:w="0" w:type="dxa"/>
                <w:right w:w="0" w:type="dxa"/>
              </w:tblCellMar>
              <w:tblLook w:val="04A0" w:firstRow="1" w:lastRow="0" w:firstColumn="1" w:lastColumn="0" w:noHBand="0" w:noVBand="1"/>
            </w:tblPr>
            <w:tblGrid>
              <w:gridCol w:w="1056"/>
              <w:gridCol w:w="2073"/>
              <w:gridCol w:w="2700"/>
            </w:tblGrid>
            <w:tr w:rsidR="008C15D7" w:rsidRPr="008C15D7" w14:paraId="04BC3BB2" w14:textId="77777777" w:rsidTr="008C15D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99977F" w14:textId="77777777" w:rsidR="008C15D7" w:rsidRPr="008C15D7" w:rsidRDefault="008C15D7" w:rsidP="008C15D7">
                  <w:pPr>
                    <w:spacing w:after="120"/>
                    <w:jc w:val="center"/>
                    <w:rPr>
                      <w:rFonts w:ascii="Arial" w:hAnsi="Arial" w:cs="Arial"/>
                      <w:i/>
                      <w:sz w:val="18"/>
                      <w:lang w:eastAsia="x-none"/>
                    </w:rPr>
                  </w:pPr>
                </w:p>
              </w:tc>
              <w:tc>
                <w:tcPr>
                  <w:tcW w:w="20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5B722" w14:textId="77777777" w:rsidR="008C15D7" w:rsidRPr="008C15D7" w:rsidRDefault="008C15D7" w:rsidP="008C15D7">
                  <w:pPr>
                    <w:spacing w:after="120"/>
                    <w:jc w:val="center"/>
                    <w:rPr>
                      <w:rFonts w:ascii="Arial" w:hAnsi="Arial" w:cs="Arial"/>
                      <w:i/>
                      <w:sz w:val="18"/>
                      <w:lang w:eastAsia="x-none"/>
                    </w:rPr>
                  </w:pPr>
                  <w:r w:rsidRPr="008C15D7">
                    <w:rPr>
                      <w:rFonts w:ascii="Arial" w:hAnsi="Arial" w:cs="Arial"/>
                      <w:i/>
                      <w:sz w:val="18"/>
                      <w:lang w:eastAsia="x-none"/>
                    </w:rPr>
                    <w:t xml:space="preserve">Number of </w:t>
                  </w:r>
                  <w:r w:rsidRPr="008C15D7">
                    <w:rPr>
                      <w:rFonts w:ascii="Arial" w:hAnsi="Arial" w:cs="Arial"/>
                      <w:b/>
                      <w:bCs/>
                      <w:i/>
                      <w:sz w:val="18"/>
                      <w:lang w:eastAsia="x-none"/>
                    </w:rPr>
                    <w:t xml:space="preserve">Tx chains </w:t>
                  </w:r>
                  <w:r w:rsidRPr="008C15D7">
                    <w:rPr>
                      <w:rFonts w:ascii="Arial" w:hAnsi="Arial" w:cs="Arial"/>
                      <w:i/>
                      <w:sz w:val="18"/>
                      <w:lang w:eastAsia="x-none"/>
                    </w:rPr>
                    <w:t>in WID (carrier 1 + carrier 2)</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5F5E95" w14:textId="77777777" w:rsidR="008C15D7" w:rsidRPr="008C15D7" w:rsidRDefault="008C15D7" w:rsidP="008C15D7">
                  <w:pPr>
                    <w:spacing w:after="120"/>
                    <w:jc w:val="center"/>
                    <w:rPr>
                      <w:rFonts w:ascii="Arial" w:hAnsi="Arial" w:cs="Arial"/>
                      <w:i/>
                      <w:sz w:val="18"/>
                      <w:lang w:eastAsia="x-none"/>
                    </w:rPr>
                  </w:pPr>
                  <w:r w:rsidRPr="008C15D7">
                    <w:rPr>
                      <w:rFonts w:ascii="Arial" w:hAnsi="Arial" w:cs="Arial"/>
                      <w:i/>
                      <w:sz w:val="18"/>
                      <w:lang w:eastAsia="x-none"/>
                    </w:rPr>
                    <w:t xml:space="preserve">Number of </w:t>
                  </w:r>
                  <w:r w:rsidRPr="008C15D7">
                    <w:rPr>
                      <w:rFonts w:ascii="Arial" w:hAnsi="Arial" w:cs="Arial"/>
                      <w:b/>
                      <w:bCs/>
                      <w:i/>
                      <w:sz w:val="18"/>
                      <w:lang w:eastAsia="x-none"/>
                    </w:rPr>
                    <w:t xml:space="preserve">antenna ports </w:t>
                  </w:r>
                  <w:r w:rsidRPr="008C15D7">
                    <w:rPr>
                      <w:rFonts w:ascii="Arial" w:hAnsi="Arial" w:cs="Arial"/>
                      <w:i/>
                      <w:sz w:val="18"/>
                      <w:lang w:eastAsia="x-none"/>
                    </w:rPr>
                    <w:t>for UL transmission (carrier 1 + carrier 2)</w:t>
                  </w:r>
                </w:p>
              </w:tc>
            </w:tr>
            <w:tr w:rsidR="008C15D7" w:rsidRPr="008C15D7" w14:paraId="1B4D109D" w14:textId="77777777" w:rsidTr="008C15D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ACCAB" w14:textId="77777777" w:rsidR="008C15D7" w:rsidRPr="008C15D7" w:rsidRDefault="008C15D7" w:rsidP="008C15D7">
                  <w:pPr>
                    <w:jc w:val="center"/>
                    <w:rPr>
                      <w:rFonts w:ascii="Arial" w:hAnsi="Arial" w:cs="Arial"/>
                      <w:i/>
                      <w:color w:val="493118"/>
                      <w:sz w:val="18"/>
                    </w:rPr>
                  </w:pPr>
                  <w:r w:rsidRPr="008C15D7">
                    <w:rPr>
                      <w:rFonts w:ascii="Arial" w:hAnsi="Arial" w:cs="Arial"/>
                      <w:i/>
                      <w:color w:val="000000"/>
                      <w:sz w:val="18"/>
                    </w:rPr>
                    <w:t>Case 1</w:t>
                  </w:r>
                </w:p>
              </w:tc>
              <w:tc>
                <w:tcPr>
                  <w:tcW w:w="2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A8E06" w14:textId="77777777" w:rsidR="008C15D7" w:rsidRPr="008C15D7" w:rsidRDefault="008C15D7" w:rsidP="008C15D7">
                  <w:pPr>
                    <w:jc w:val="center"/>
                    <w:rPr>
                      <w:rFonts w:ascii="Arial" w:hAnsi="Arial" w:cs="Arial"/>
                      <w:i/>
                      <w:color w:val="493118"/>
                      <w:sz w:val="18"/>
                    </w:rPr>
                  </w:pPr>
                  <w:r w:rsidRPr="008C15D7">
                    <w:rPr>
                      <w:rFonts w:ascii="Arial" w:hAnsi="Arial" w:cs="Arial"/>
                      <w:i/>
                      <w:color w:val="000000"/>
                      <w:sz w:val="18"/>
                    </w:rPr>
                    <w:t>1T+1T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71DC0" w14:textId="77777777" w:rsidR="008C15D7" w:rsidRPr="008C15D7" w:rsidRDefault="008C15D7" w:rsidP="008C15D7">
                  <w:pPr>
                    <w:jc w:val="center"/>
                    <w:rPr>
                      <w:rFonts w:ascii="Arial" w:hAnsi="Arial" w:cs="Arial"/>
                      <w:i/>
                      <w:color w:val="000000"/>
                      <w:sz w:val="18"/>
                    </w:rPr>
                  </w:pPr>
                  <w:r w:rsidRPr="008C15D7">
                    <w:rPr>
                      <w:rFonts w:ascii="Arial" w:hAnsi="Arial" w:cs="Arial"/>
                      <w:i/>
                      <w:color w:val="000000"/>
                      <w:sz w:val="18"/>
                    </w:rPr>
                    <w:t>1P+0P, 1P+1P, 0P+1P</w:t>
                  </w:r>
                </w:p>
              </w:tc>
            </w:tr>
            <w:tr w:rsidR="008C15D7" w:rsidRPr="008C15D7" w14:paraId="32FCDCC5" w14:textId="77777777" w:rsidTr="008C15D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323E9" w14:textId="77777777" w:rsidR="008C15D7" w:rsidRPr="008C15D7" w:rsidRDefault="008C15D7" w:rsidP="008C15D7">
                  <w:pPr>
                    <w:jc w:val="center"/>
                    <w:rPr>
                      <w:rFonts w:ascii="Arial" w:hAnsi="Arial" w:cs="Arial"/>
                      <w:i/>
                      <w:sz w:val="18"/>
                    </w:rPr>
                  </w:pPr>
                  <w:r w:rsidRPr="008C15D7">
                    <w:rPr>
                      <w:rFonts w:ascii="Arial" w:hAnsi="Arial" w:cs="Arial"/>
                      <w:i/>
                      <w:color w:val="000000"/>
                      <w:sz w:val="18"/>
                    </w:rPr>
                    <w:t>Case 2</w:t>
                  </w:r>
                </w:p>
              </w:tc>
              <w:tc>
                <w:tcPr>
                  <w:tcW w:w="2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5896C" w14:textId="77777777" w:rsidR="008C15D7" w:rsidRPr="008C15D7" w:rsidRDefault="008C15D7" w:rsidP="008C15D7">
                  <w:pPr>
                    <w:jc w:val="center"/>
                    <w:rPr>
                      <w:rFonts w:ascii="Arial" w:hAnsi="Arial" w:cs="Arial"/>
                      <w:i/>
                      <w:color w:val="493118"/>
                      <w:sz w:val="18"/>
                    </w:rPr>
                  </w:pPr>
                  <w:r w:rsidRPr="008C15D7">
                    <w:rPr>
                      <w:rFonts w:ascii="Arial" w:hAnsi="Arial" w:cs="Arial"/>
                      <w:i/>
                      <w:color w:val="000000"/>
                      <w:sz w:val="18"/>
                    </w:rPr>
                    <w:t>0T+2T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5BDBE" w14:textId="77777777" w:rsidR="008C15D7" w:rsidRPr="008C15D7" w:rsidRDefault="008C15D7" w:rsidP="008C15D7">
                  <w:pPr>
                    <w:jc w:val="center"/>
                    <w:rPr>
                      <w:rFonts w:ascii="Arial" w:hAnsi="Arial" w:cs="Arial"/>
                      <w:i/>
                      <w:color w:val="000000"/>
                      <w:sz w:val="18"/>
                    </w:rPr>
                  </w:pPr>
                  <w:r w:rsidRPr="008C15D7">
                    <w:rPr>
                      <w:rFonts w:ascii="Arial" w:hAnsi="Arial" w:cs="Arial"/>
                      <w:i/>
                      <w:color w:val="000000"/>
                      <w:sz w:val="18"/>
                    </w:rPr>
                    <w:t>0P+2P, 0P+1P</w:t>
                  </w:r>
                </w:p>
              </w:tc>
            </w:tr>
          </w:tbl>
          <w:p w14:paraId="29AE34A1" w14:textId="77777777" w:rsidR="008C15D7" w:rsidRPr="008C15D7" w:rsidRDefault="008C15D7" w:rsidP="008C15D7">
            <w:pPr>
              <w:overflowPunct w:val="0"/>
              <w:spacing w:after="120"/>
              <w:jc w:val="both"/>
              <w:rPr>
                <w:rFonts w:ascii="Times" w:hAnsi="Times"/>
                <w:i/>
                <w:sz w:val="18"/>
                <w:lang w:eastAsia="x-none"/>
              </w:rPr>
            </w:pPr>
          </w:p>
          <w:p w14:paraId="708AA7DE" w14:textId="2FB05475" w:rsidR="00CE2AB8" w:rsidRDefault="000974C7" w:rsidP="008C15D7">
            <w:pPr>
              <w:pStyle w:val="CRCoverPage"/>
              <w:spacing w:after="0"/>
              <w:rPr>
                <w:noProof/>
              </w:rPr>
            </w:pPr>
            <w:r>
              <w:rPr>
                <w:noProof/>
              </w:rPr>
              <w:t>Similarly, for the intra-band CA configuration introduced in Rel-17 for UL Tx switching</w:t>
            </w:r>
            <w:r w:rsidR="00A0253D">
              <w:rPr>
                <w:noProof/>
              </w:rPr>
              <w:t xml:space="preserve"> with </w:t>
            </w:r>
            <w:r w:rsidR="002A17E6">
              <w:rPr>
                <w:noProof/>
              </w:rPr>
              <w:t>and without SUL band</w:t>
            </w:r>
            <w:r>
              <w:rPr>
                <w:noProof/>
              </w:rPr>
              <w:t xml:space="preserve">, </w:t>
            </w:r>
            <w:r w:rsidR="002156CD">
              <w:rPr>
                <w:noProof/>
              </w:rPr>
              <w:t xml:space="preserve">because two DCIs can be also received in two intra-band serving cells, respectively, </w:t>
            </w:r>
            <w:r w:rsidR="0046488E">
              <w:rPr>
                <w:noProof/>
              </w:rPr>
              <w:t xml:space="preserve">but concurrent transmissions </w:t>
            </w:r>
            <w:r w:rsidR="008B78B3">
              <w:rPr>
                <w:noProof/>
              </w:rPr>
              <w:t xml:space="preserve">between inter-band uplink carriers </w:t>
            </w:r>
            <w:r w:rsidR="0046488E">
              <w:rPr>
                <w:noProof/>
              </w:rPr>
              <w:t xml:space="preserve">are not </w:t>
            </w:r>
            <w:r w:rsidR="008B78B3">
              <w:rPr>
                <w:noProof/>
              </w:rPr>
              <w:t xml:space="preserve">expected, </w:t>
            </w:r>
            <w:r>
              <w:rPr>
                <w:noProof/>
              </w:rPr>
              <w:t xml:space="preserve">the scheduling </w:t>
            </w:r>
            <w:r w:rsidR="006A1464">
              <w:rPr>
                <w:noProof/>
              </w:rPr>
              <w:t xml:space="preserve">and configuration </w:t>
            </w:r>
            <w:r>
              <w:rPr>
                <w:noProof/>
              </w:rPr>
              <w:t>restriction is also needed</w:t>
            </w:r>
            <w:r w:rsidR="008B78B3">
              <w:rPr>
                <w:noProof/>
              </w:rPr>
              <w:t xml:space="preserve"> in this scenario</w:t>
            </w:r>
            <w:r>
              <w:rPr>
                <w:noProof/>
              </w:rPr>
              <w:t xml:space="preserve">, which can be captured in </w:t>
            </w:r>
            <w:r w:rsidR="000E31D6">
              <w:rPr>
                <w:noProof/>
              </w:rPr>
              <w:t>this</w:t>
            </w:r>
            <w:r>
              <w:rPr>
                <w:noProof/>
              </w:rPr>
              <w:t xml:space="preserve"> Rel-17 CR. </w:t>
            </w:r>
          </w:p>
        </w:tc>
      </w:tr>
      <w:tr w:rsidR="001E41F3" w14:paraId="4CA74D09" w14:textId="77777777" w:rsidTr="008C15D7">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C15D7">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29BDC4A3" w:rsidR="001E41F3" w:rsidRDefault="008C15D7">
            <w:pPr>
              <w:pStyle w:val="CRCoverPage"/>
              <w:spacing w:after="0"/>
              <w:ind w:left="100"/>
              <w:rPr>
                <w:noProof/>
              </w:rPr>
            </w:pPr>
            <w:r>
              <w:rPr>
                <w:noProof/>
              </w:rPr>
              <w:t>C</w:t>
            </w:r>
            <w:r w:rsidR="00976E03">
              <w:rPr>
                <w:noProof/>
              </w:rPr>
              <w:t xml:space="preserve">larify a </w:t>
            </w:r>
            <w:r w:rsidR="00D14E1B">
              <w:rPr>
                <w:noProof/>
              </w:rPr>
              <w:t xml:space="preserve">scheduling </w:t>
            </w:r>
            <w:r w:rsidR="001E0400">
              <w:rPr>
                <w:noProof/>
              </w:rPr>
              <w:t xml:space="preserve">and configuration </w:t>
            </w:r>
            <w:r w:rsidR="00D14E1B">
              <w:rPr>
                <w:noProof/>
              </w:rPr>
              <w:t xml:space="preserve">restriction for </w:t>
            </w:r>
            <w:r w:rsidR="00976E03">
              <w:rPr>
                <w:noProof/>
              </w:rPr>
              <w:t xml:space="preserve">intra-band CA operation of </w:t>
            </w:r>
            <w:r w:rsidR="00D14E1B">
              <w:rPr>
                <w:noProof/>
              </w:rPr>
              <w:t>the UL-CA based UL Tx switching configured with “switchedUL”</w:t>
            </w:r>
            <w:r w:rsidR="00976E03">
              <w:rPr>
                <w:noProof/>
              </w:rPr>
              <w:t xml:space="preserve"> and the SUL based UL Tx switching</w:t>
            </w:r>
            <w:r w:rsidR="00D14E1B">
              <w:rPr>
                <w:noProof/>
              </w:rPr>
              <w:t>.</w:t>
            </w:r>
          </w:p>
        </w:tc>
      </w:tr>
      <w:tr w:rsidR="001E41F3" w14:paraId="1F886379" w14:textId="77777777" w:rsidTr="008C15D7">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C15D7">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3CA0AE51" w:rsidR="001E41F3" w:rsidRDefault="000510C4">
            <w:pPr>
              <w:pStyle w:val="CRCoverPage"/>
              <w:spacing w:after="0"/>
              <w:ind w:left="100"/>
              <w:rPr>
                <w:noProof/>
              </w:rPr>
            </w:pPr>
            <w:r>
              <w:rPr>
                <w:noProof/>
              </w:rPr>
              <w:t xml:space="preserve">It may be unclear whether concurrent transmissions between two </w:t>
            </w:r>
            <w:r w:rsidR="00976E03">
              <w:rPr>
                <w:noProof/>
              </w:rPr>
              <w:t xml:space="preserve">intra-band </w:t>
            </w:r>
            <w:r>
              <w:rPr>
                <w:noProof/>
              </w:rPr>
              <w:t>serving cells should be avoided by gNB scheduling for the UL-CA based UL Tx switching configured with “switchedUL”</w:t>
            </w:r>
            <w:r w:rsidR="006D6DAA">
              <w:rPr>
                <w:noProof/>
              </w:rPr>
              <w:t xml:space="preserve"> and the SUL based UL Tx switching</w:t>
            </w:r>
            <w:r>
              <w:rPr>
                <w:noProof/>
              </w:rPr>
              <w:t>.</w:t>
            </w:r>
          </w:p>
        </w:tc>
      </w:tr>
      <w:tr w:rsidR="001E41F3" w14:paraId="034AF533" w14:textId="77777777" w:rsidTr="008C15D7">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8C15D7">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75235B3F" w:rsidR="001E41F3" w:rsidRDefault="000510C4">
            <w:pPr>
              <w:pStyle w:val="CRCoverPage"/>
              <w:spacing w:after="0"/>
              <w:ind w:left="100"/>
              <w:rPr>
                <w:noProof/>
              </w:rPr>
            </w:pPr>
            <w:r>
              <w:rPr>
                <w:noProof/>
              </w:rPr>
              <w:t>6.1.6.2</w:t>
            </w:r>
            <w:r w:rsidR="001B3663">
              <w:rPr>
                <w:noProof/>
              </w:rPr>
              <w:t>, 6.1.6.3</w:t>
            </w:r>
          </w:p>
        </w:tc>
      </w:tr>
      <w:tr w:rsidR="001E41F3" w14:paraId="56E1E6C3" w14:textId="77777777" w:rsidTr="008C15D7">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C15D7">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C15D7">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68A5D" w:rsidR="001E41F3" w:rsidRDefault="0084341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2A360A" w:rsidR="001E41F3" w:rsidRDefault="00145D43">
            <w:pPr>
              <w:pStyle w:val="CRCoverPage"/>
              <w:spacing w:after="0"/>
              <w:ind w:left="99"/>
              <w:rPr>
                <w:noProof/>
              </w:rPr>
            </w:pPr>
            <w:r>
              <w:rPr>
                <w:noProof/>
              </w:rPr>
              <w:t xml:space="preserve"> </w:t>
            </w:r>
          </w:p>
        </w:tc>
      </w:tr>
      <w:tr w:rsidR="001E41F3" w14:paraId="446DDBAC" w14:textId="77777777" w:rsidTr="008C15D7">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6E7E1" w:rsidR="001E41F3" w:rsidRDefault="008434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96922" w:rsidR="001E41F3" w:rsidRDefault="00145D43">
            <w:pPr>
              <w:pStyle w:val="CRCoverPage"/>
              <w:spacing w:after="0"/>
              <w:ind w:left="99"/>
              <w:rPr>
                <w:noProof/>
              </w:rPr>
            </w:pPr>
            <w:r>
              <w:rPr>
                <w:noProof/>
              </w:rPr>
              <w:t xml:space="preserve"> </w:t>
            </w:r>
          </w:p>
        </w:tc>
      </w:tr>
      <w:tr w:rsidR="001E41F3" w14:paraId="55C714D2" w14:textId="77777777" w:rsidTr="008C15D7">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A7143" w:rsidR="001E41F3" w:rsidRDefault="008434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B8C468"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C15D7">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C15D7">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5915DCFF" w14:textId="77777777" w:rsidR="00ED5A0F" w:rsidRDefault="00ED5A0F" w:rsidP="00ED5A0F">
            <w:pPr>
              <w:pStyle w:val="CRCoverPage"/>
              <w:spacing w:after="0"/>
              <w:ind w:left="100"/>
              <w:rPr>
                <w:b/>
                <w:noProof/>
                <w:lang w:val="en-US"/>
              </w:rPr>
            </w:pPr>
            <w:r w:rsidRPr="00D87167">
              <w:rPr>
                <w:b/>
                <w:noProof/>
              </w:rPr>
              <w:t>Isolated Impact Analysis</w:t>
            </w:r>
            <w:r w:rsidRPr="00D87167">
              <w:rPr>
                <w:b/>
                <w:noProof/>
                <w:lang w:val="en-US"/>
              </w:rPr>
              <w:t>:</w:t>
            </w:r>
          </w:p>
          <w:p w14:paraId="00D3B8F7" w14:textId="7ECBA8B4" w:rsidR="001E41F3" w:rsidRDefault="00ED5A0F" w:rsidP="00ED5A0F">
            <w:pPr>
              <w:pStyle w:val="CRCoverPage"/>
              <w:spacing w:after="0"/>
              <w:ind w:left="100"/>
              <w:rPr>
                <w:noProof/>
              </w:rPr>
            </w:pPr>
            <w:r>
              <w:rPr>
                <w:bCs/>
              </w:rPr>
              <w:t xml:space="preserve">This CR has isolated impact on </w:t>
            </w:r>
            <w:r w:rsidR="00D35FD4">
              <w:rPr>
                <w:bCs/>
              </w:rPr>
              <w:t xml:space="preserve">intra-band CA operation for </w:t>
            </w:r>
            <w:r w:rsidR="00893E42">
              <w:rPr>
                <w:bCs/>
              </w:rPr>
              <w:t xml:space="preserve">CA-based </w:t>
            </w:r>
            <w:r>
              <w:rPr>
                <w:bCs/>
              </w:rPr>
              <w:t>UL Tx switching configured with “</w:t>
            </w:r>
            <w:proofErr w:type="spellStart"/>
            <w:r>
              <w:rPr>
                <w:bCs/>
              </w:rPr>
              <w:t>switchedUL</w:t>
            </w:r>
            <w:proofErr w:type="spellEnd"/>
            <w:r>
              <w:rPr>
                <w:bCs/>
              </w:rPr>
              <w:t>”</w:t>
            </w:r>
            <w:r w:rsidR="00D35FD4">
              <w:rPr>
                <w:bCs/>
              </w:rPr>
              <w:t xml:space="preserve"> and SUL based UL Tx switching</w:t>
            </w:r>
            <w:r>
              <w:rPr>
                <w:bCs/>
              </w:rPr>
              <w:t xml:space="preserve">. Since the </w:t>
            </w:r>
            <w:r w:rsidRPr="00864424">
              <w:rPr>
                <w:bCs/>
              </w:rPr>
              <w:t xml:space="preserve">clarification </w:t>
            </w:r>
            <w:r>
              <w:rPr>
                <w:bCs/>
              </w:rPr>
              <w:t xml:space="preserve">is in line with </w:t>
            </w:r>
            <w:r w:rsidR="0081005A">
              <w:rPr>
                <w:bCs/>
              </w:rPr>
              <w:t>a</w:t>
            </w:r>
            <w:r>
              <w:rPr>
                <w:bCs/>
              </w:rPr>
              <w:t xml:space="preserve"> RAN1 agreement</w:t>
            </w:r>
            <w:r w:rsidR="00CC3EE7">
              <w:rPr>
                <w:bCs/>
              </w:rPr>
              <w:t xml:space="preserve"> that was made long ago</w:t>
            </w:r>
            <w:r w:rsidR="00D35FD4">
              <w:rPr>
                <w:bCs/>
              </w:rPr>
              <w:t xml:space="preserve"> and </w:t>
            </w:r>
            <w:r w:rsidR="002B18F8">
              <w:rPr>
                <w:bCs/>
              </w:rPr>
              <w:t xml:space="preserve">in line with </w:t>
            </w:r>
            <w:r w:rsidR="00D35FD4">
              <w:rPr>
                <w:bCs/>
              </w:rPr>
              <w:t>the Rel-17 work item description</w:t>
            </w:r>
            <w:r>
              <w:rPr>
                <w:bCs/>
              </w:rPr>
              <w:t>, it is not expected to impact on gNB/UE implementation.</w:t>
            </w:r>
          </w:p>
        </w:tc>
      </w:tr>
      <w:tr w:rsidR="008863B9" w:rsidRPr="008863B9" w14:paraId="45BFE792" w14:textId="77777777" w:rsidTr="008C15D7">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C15D7">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9747B3" w14:textId="77777777" w:rsidR="000510C4" w:rsidRPr="00096DCF" w:rsidRDefault="000510C4" w:rsidP="000510C4">
      <w:pPr>
        <w:jc w:val="center"/>
        <w:rPr>
          <w:color w:val="FF0000"/>
          <w:lang w:eastAsia="zh-CN"/>
        </w:rPr>
      </w:pPr>
      <w:r w:rsidRPr="005B4382">
        <w:rPr>
          <w:rFonts w:eastAsia="Times New Roman"/>
          <w:color w:val="FF0000"/>
        </w:rPr>
        <w:lastRenderedPageBreak/>
        <w:t>&lt; Unchanged parts are omitted &gt;</w:t>
      </w:r>
    </w:p>
    <w:p w14:paraId="2674283E" w14:textId="77777777" w:rsidR="000B43CD" w:rsidRPr="0048482F" w:rsidRDefault="000B43CD" w:rsidP="000B43CD">
      <w:pPr>
        <w:pStyle w:val="Heading4"/>
        <w:rPr>
          <w:color w:val="000000"/>
        </w:rPr>
      </w:pPr>
      <w:bookmarkStart w:id="2" w:name="_Toc114223881"/>
      <w:bookmarkStart w:id="3" w:name="_Toc45810629"/>
      <w:bookmarkStart w:id="4" w:name="_Toc114232062"/>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2"/>
      <w:proofErr w:type="spellEnd"/>
    </w:p>
    <w:p w14:paraId="5138A2EC" w14:textId="77777777" w:rsidR="000B43CD" w:rsidRPr="00705185" w:rsidRDefault="000B43CD" w:rsidP="000B43CD">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04CF0DC2" w14:textId="77777777" w:rsidR="000B43CD" w:rsidRDefault="000B43CD" w:rsidP="000B43CD">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64F6CAC" w14:textId="77777777" w:rsidR="000B43CD" w:rsidRPr="00957C41" w:rsidRDefault="000B43CD" w:rsidP="000B43CD">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008C7DF" w14:textId="77777777" w:rsidR="000B43CD" w:rsidRDefault="000B43CD" w:rsidP="000B43CD">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6BE87121" w14:textId="77777777" w:rsidR="000B43CD" w:rsidRPr="001B63FF" w:rsidRDefault="000B43CD" w:rsidP="000B43CD">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4F48E4E4" w14:textId="77777777" w:rsidR="000B43CD" w:rsidRPr="00761A0B" w:rsidRDefault="000B43CD" w:rsidP="000B43CD">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3A81E7A7" w14:textId="77777777" w:rsidR="000B43CD" w:rsidRDefault="000B43CD" w:rsidP="000B43CD">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24A0CFEE" w14:textId="77777777" w:rsidR="000B43CD" w:rsidRDefault="000B43CD" w:rsidP="000B43CD">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4855A445" w14:textId="77777777" w:rsidR="000B43CD" w:rsidRPr="003276D6" w:rsidRDefault="000B43CD" w:rsidP="000B43CD">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188BB77F" w14:textId="1CEFADD7" w:rsidR="000B43CD" w:rsidRDefault="000B43CD" w:rsidP="000B43CD">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31ECE0AE" w14:textId="5B918924" w:rsidR="000B43CD" w:rsidRDefault="000B43CD" w:rsidP="000B43CD">
      <w:pPr>
        <w:ind w:left="851" w:hanging="284"/>
        <w:rPr>
          <w:lang w:val="en-US"/>
        </w:rPr>
      </w:pPr>
      <w:ins w:id="5" w:author="Huawei, HiSilicon" w:date="2022-11-05T16:24:00Z">
        <w:r w:rsidRPr="000510C4">
          <w:rPr>
            <w:lang w:val="en-US"/>
          </w:rPr>
          <w:t>-</w:t>
        </w:r>
        <w:r w:rsidRPr="000510C4">
          <w:rPr>
            <w:lang w:val="en-US"/>
          </w:rPr>
          <w:tab/>
        </w:r>
      </w:ins>
      <w:ins w:id="6" w:author="Huawei, HiSilicon - R16" w:date="2022-11-05T17:56:00Z">
        <w:r w:rsidRPr="006A1464">
          <w:rPr>
            <w:lang w:val="en-US"/>
          </w:rPr>
          <w:t xml:space="preserve">The UE configured with </w:t>
        </w:r>
        <w:proofErr w:type="spellStart"/>
        <w:r w:rsidRPr="006A1464">
          <w:rPr>
            <w:i/>
            <w:lang w:val="en-US"/>
          </w:rPr>
          <w:t>uplinkTxSwitchingOption</w:t>
        </w:r>
        <w:proofErr w:type="spellEnd"/>
        <w:r w:rsidRPr="006A1464">
          <w:rPr>
            <w:lang w:val="en-US"/>
          </w:rPr>
          <w:t xml:space="preserve"> set to ‘</w:t>
        </w:r>
        <w:proofErr w:type="spellStart"/>
        <w:r w:rsidRPr="006A1464">
          <w:rPr>
            <w:lang w:val="en-US"/>
          </w:rPr>
          <w:t>switchedUL</w:t>
        </w:r>
        <w:proofErr w:type="spellEnd"/>
        <w:r w:rsidRPr="006A1464">
          <w:rPr>
            <w:lang w:val="en-US"/>
          </w:rPr>
          <w:t xml:space="preserve">’ is not expected to be scheduled or configured with uplink transmissions that result in simultaneous transmission on </w:t>
        </w:r>
      </w:ins>
      <w:ins w:id="7" w:author="Huawei, HiSilicon - R17" w:date="2022-11-05T17:57:00Z">
        <w:r w:rsidRPr="006A1464">
          <w:rPr>
            <w:lang w:val="en-US"/>
          </w:rPr>
          <w:t>one uplink carrier on one band and any transmission on another uplink carrier on another band</w:t>
        </w:r>
      </w:ins>
      <w:ins w:id="8" w:author="Huawei, HiSilicon - R16" w:date="2022-11-05T17:56:00Z">
        <w:r w:rsidRPr="006A1464">
          <w:rPr>
            <w:lang w:val="en-US"/>
          </w:rPr>
          <w:t>.</w:t>
        </w:r>
      </w:ins>
    </w:p>
    <w:p w14:paraId="430B411A" w14:textId="77777777" w:rsidR="000B43CD" w:rsidRDefault="000B43CD" w:rsidP="000B43CD">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21CD649B" w14:textId="77777777" w:rsidR="000B43CD" w:rsidRPr="003276D6" w:rsidRDefault="000B43CD" w:rsidP="000B43CD">
      <w:pPr>
        <w:pStyle w:val="Heading5"/>
      </w:pPr>
      <w:bookmarkStart w:id="9" w:name="_Toc114223882"/>
      <w:r>
        <w:t>6</w:t>
      </w:r>
      <w:r w:rsidRPr="0048482F">
        <w:t>.1.</w:t>
      </w:r>
      <w:r>
        <w:t>6</w:t>
      </w:r>
      <w:r w:rsidRPr="0048482F">
        <w:t>.</w:t>
      </w:r>
      <w:r>
        <w:t>2.1</w:t>
      </w:r>
      <w:r w:rsidRPr="0048482F">
        <w:tab/>
      </w:r>
      <w:r>
        <w:t>void</w:t>
      </w:r>
      <w:bookmarkEnd w:id="9"/>
    </w:p>
    <w:p w14:paraId="5F993FD6" w14:textId="77777777" w:rsidR="000B43CD" w:rsidRPr="0048482F" w:rsidRDefault="000B43CD" w:rsidP="000B43CD">
      <w:pPr>
        <w:pStyle w:val="Heading4"/>
        <w:rPr>
          <w:color w:val="000000"/>
        </w:rPr>
      </w:pPr>
      <w:bookmarkStart w:id="10" w:name="_Toc114223883"/>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10"/>
    </w:p>
    <w:p w14:paraId="1532D10F" w14:textId="77777777" w:rsidR="000B43CD" w:rsidRPr="00957C41" w:rsidRDefault="000B43CD" w:rsidP="000B43CD">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598AD788" w14:textId="77777777" w:rsidR="000B43CD" w:rsidRDefault="000B43CD" w:rsidP="000B43CD">
      <w:pPr>
        <w:pStyle w:val="B1"/>
      </w:pPr>
      <w:r w:rsidRPr="00957C41">
        <w:lastRenderedPageBreak/>
        <w:t>-</w:t>
      </w:r>
      <w:r w:rsidRPr="00957C41">
        <w:tab/>
      </w:r>
      <w:r>
        <w:t xml:space="preserve">If the UE is configured with uplink switching with parameter </w:t>
      </w:r>
      <w:proofErr w:type="spellStart"/>
      <w:r w:rsidRPr="00961879">
        <w:rPr>
          <w:i/>
          <w:iCs/>
        </w:rPr>
        <w:t>uplinkTxSwitching</w:t>
      </w:r>
      <w:proofErr w:type="spellEnd"/>
      <w:r>
        <w:t>,</w:t>
      </w:r>
    </w:p>
    <w:p w14:paraId="3E7B6741" w14:textId="0C10DFA6" w:rsidR="000B43CD" w:rsidRDefault="000B43CD" w:rsidP="000B43C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7E6096C7" w14:textId="4634980E" w:rsidR="008D0E19" w:rsidRPr="008D0E19" w:rsidRDefault="008D0E19" w:rsidP="008D0E19">
      <w:pPr>
        <w:ind w:left="851" w:hanging="284"/>
        <w:rPr>
          <w:lang w:val="en-US"/>
        </w:rPr>
      </w:pPr>
      <w:ins w:id="11" w:author="Huawei, HiSilicon - R17" w:date="2022-11-05T18:04:00Z">
        <w:r w:rsidRPr="00135F68">
          <w:rPr>
            <w:lang w:val="en-US"/>
          </w:rPr>
          <w:t>-</w:t>
        </w:r>
        <w:r w:rsidRPr="00135F68">
          <w:rPr>
            <w:lang w:val="en-US"/>
          </w:rPr>
          <w:tab/>
          <w:t>The UE configured with intra-band uplink carrier aggregation is not expected to be scheduled or configured with uplink transmissions that result in simultaneous transmission on one uplink carrier on one band and any transmission on another uplink carrier on another band.</w:t>
        </w:r>
      </w:ins>
    </w:p>
    <w:p w14:paraId="1F350334" w14:textId="77777777" w:rsidR="000B43CD" w:rsidRDefault="000B43CD" w:rsidP="000B43CD">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bookmarkEnd w:id="3"/>
    <w:bookmarkEnd w:id="4"/>
    <w:p w14:paraId="7FF66BB8" w14:textId="77777777" w:rsidR="000510C4" w:rsidRPr="00096DCF" w:rsidRDefault="000510C4" w:rsidP="000510C4">
      <w:pPr>
        <w:jc w:val="center"/>
        <w:rPr>
          <w:color w:val="FF0000"/>
          <w:lang w:eastAsia="zh-CN"/>
        </w:rPr>
      </w:pPr>
      <w:r w:rsidRPr="005B4382">
        <w:rPr>
          <w:rFonts w:eastAsia="Times New Roman"/>
          <w:color w:val="FF0000"/>
        </w:rPr>
        <w:t>&lt; Unchanged parts are omitted &gt;</w:t>
      </w:r>
    </w:p>
    <w:p w14:paraId="7D77ECC2" w14:textId="77777777" w:rsidR="000510C4" w:rsidRPr="000510C4" w:rsidRDefault="000510C4">
      <w:pPr>
        <w:rPr>
          <w:noProof/>
          <w:lang w:val="x-none"/>
        </w:rPr>
      </w:pPr>
    </w:p>
    <w:sectPr w:rsidR="000510C4" w:rsidRPr="000510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24A26" w14:textId="77777777" w:rsidR="00104925" w:rsidRDefault="00104925">
      <w:r>
        <w:separator/>
      </w:r>
    </w:p>
  </w:endnote>
  <w:endnote w:type="continuationSeparator" w:id="0">
    <w:p w14:paraId="4FEAC43A" w14:textId="77777777" w:rsidR="00104925" w:rsidRDefault="0010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BBD3" w14:textId="77777777" w:rsidR="00104925" w:rsidRDefault="00104925">
      <w:r>
        <w:separator/>
      </w:r>
    </w:p>
  </w:footnote>
  <w:footnote w:type="continuationSeparator" w:id="0">
    <w:p w14:paraId="0D984D10" w14:textId="77777777" w:rsidR="00104925" w:rsidRDefault="0010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HiSilicon - R16">
    <w15:presenceInfo w15:providerId="None" w15:userId="Huawei, HiSilicon - R16"/>
  </w15:person>
  <w15:person w15:author="Huawei, HiSilicon - R17">
    <w15:presenceInfo w15:providerId="None" w15:userId="Huawei, HiSilicon - 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C4"/>
    <w:rsid w:val="000974C7"/>
    <w:rsid w:val="000A6394"/>
    <w:rsid w:val="000B43CD"/>
    <w:rsid w:val="000B7FED"/>
    <w:rsid w:val="000C038A"/>
    <w:rsid w:val="000C6598"/>
    <w:rsid w:val="000C6EC0"/>
    <w:rsid w:val="000D44B3"/>
    <w:rsid w:val="000E31D6"/>
    <w:rsid w:val="00104925"/>
    <w:rsid w:val="00145D43"/>
    <w:rsid w:val="00166E3E"/>
    <w:rsid w:val="00192C46"/>
    <w:rsid w:val="001A08B3"/>
    <w:rsid w:val="001A7B60"/>
    <w:rsid w:val="001B3663"/>
    <w:rsid w:val="001B52F0"/>
    <w:rsid w:val="001B7A65"/>
    <w:rsid w:val="001E0400"/>
    <w:rsid w:val="001E41F3"/>
    <w:rsid w:val="001F24FF"/>
    <w:rsid w:val="002156CD"/>
    <w:rsid w:val="00221259"/>
    <w:rsid w:val="0026004D"/>
    <w:rsid w:val="002640DD"/>
    <w:rsid w:val="002650A2"/>
    <w:rsid w:val="0026731A"/>
    <w:rsid w:val="00275D12"/>
    <w:rsid w:val="00284FEB"/>
    <w:rsid w:val="002860C4"/>
    <w:rsid w:val="002A17E6"/>
    <w:rsid w:val="002B18F8"/>
    <w:rsid w:val="002B5741"/>
    <w:rsid w:val="002E472E"/>
    <w:rsid w:val="002F6842"/>
    <w:rsid w:val="00305409"/>
    <w:rsid w:val="00305C18"/>
    <w:rsid w:val="00332770"/>
    <w:rsid w:val="003609EF"/>
    <w:rsid w:val="0036231A"/>
    <w:rsid w:val="00374DD4"/>
    <w:rsid w:val="003E1A36"/>
    <w:rsid w:val="003E5C2D"/>
    <w:rsid w:val="00410371"/>
    <w:rsid w:val="004242F1"/>
    <w:rsid w:val="0046488E"/>
    <w:rsid w:val="004B75B7"/>
    <w:rsid w:val="005141D9"/>
    <w:rsid w:val="0051580D"/>
    <w:rsid w:val="005245A8"/>
    <w:rsid w:val="00547111"/>
    <w:rsid w:val="00592D74"/>
    <w:rsid w:val="005A2988"/>
    <w:rsid w:val="005C7971"/>
    <w:rsid w:val="005E2C44"/>
    <w:rsid w:val="00621188"/>
    <w:rsid w:val="006257ED"/>
    <w:rsid w:val="00653DE4"/>
    <w:rsid w:val="00665C47"/>
    <w:rsid w:val="0068029A"/>
    <w:rsid w:val="00695808"/>
    <w:rsid w:val="006A1464"/>
    <w:rsid w:val="006B46FB"/>
    <w:rsid w:val="006D6DAA"/>
    <w:rsid w:val="006E21FB"/>
    <w:rsid w:val="006F3ADC"/>
    <w:rsid w:val="007353EB"/>
    <w:rsid w:val="00792342"/>
    <w:rsid w:val="007977A8"/>
    <w:rsid w:val="007B512A"/>
    <w:rsid w:val="007C2097"/>
    <w:rsid w:val="007D6A07"/>
    <w:rsid w:val="007E1C53"/>
    <w:rsid w:val="007F7259"/>
    <w:rsid w:val="008040A8"/>
    <w:rsid w:val="0081005A"/>
    <w:rsid w:val="008279FA"/>
    <w:rsid w:val="00843413"/>
    <w:rsid w:val="00844D9C"/>
    <w:rsid w:val="008626E7"/>
    <w:rsid w:val="00863C81"/>
    <w:rsid w:val="00870EE7"/>
    <w:rsid w:val="008863B9"/>
    <w:rsid w:val="00893E42"/>
    <w:rsid w:val="008A45A6"/>
    <w:rsid w:val="008B0DD0"/>
    <w:rsid w:val="008B78B3"/>
    <w:rsid w:val="008C15D7"/>
    <w:rsid w:val="008D0E19"/>
    <w:rsid w:val="008D3CCC"/>
    <w:rsid w:val="008F3789"/>
    <w:rsid w:val="008F686C"/>
    <w:rsid w:val="009148DE"/>
    <w:rsid w:val="00941E30"/>
    <w:rsid w:val="00955697"/>
    <w:rsid w:val="00976E03"/>
    <w:rsid w:val="009777D9"/>
    <w:rsid w:val="00991372"/>
    <w:rsid w:val="00991B88"/>
    <w:rsid w:val="009A5753"/>
    <w:rsid w:val="009A579D"/>
    <w:rsid w:val="009C636B"/>
    <w:rsid w:val="009E2C6D"/>
    <w:rsid w:val="009E3297"/>
    <w:rsid w:val="009F734F"/>
    <w:rsid w:val="00A0253D"/>
    <w:rsid w:val="00A246B6"/>
    <w:rsid w:val="00A47E70"/>
    <w:rsid w:val="00A50CF0"/>
    <w:rsid w:val="00A7671C"/>
    <w:rsid w:val="00AA2CBC"/>
    <w:rsid w:val="00AB3515"/>
    <w:rsid w:val="00AC5820"/>
    <w:rsid w:val="00AD1CD8"/>
    <w:rsid w:val="00AD2B86"/>
    <w:rsid w:val="00AE7255"/>
    <w:rsid w:val="00B258BB"/>
    <w:rsid w:val="00B42C94"/>
    <w:rsid w:val="00B67B97"/>
    <w:rsid w:val="00B73901"/>
    <w:rsid w:val="00B968C8"/>
    <w:rsid w:val="00BA3EC5"/>
    <w:rsid w:val="00BA3F03"/>
    <w:rsid w:val="00BA51D9"/>
    <w:rsid w:val="00BB5DFC"/>
    <w:rsid w:val="00BD279D"/>
    <w:rsid w:val="00BD6BB8"/>
    <w:rsid w:val="00BD7238"/>
    <w:rsid w:val="00C35072"/>
    <w:rsid w:val="00C66BA2"/>
    <w:rsid w:val="00C870F6"/>
    <w:rsid w:val="00C95985"/>
    <w:rsid w:val="00CC3EE7"/>
    <w:rsid w:val="00CC5026"/>
    <w:rsid w:val="00CC68D0"/>
    <w:rsid w:val="00CE2AB8"/>
    <w:rsid w:val="00D03F9A"/>
    <w:rsid w:val="00D06D51"/>
    <w:rsid w:val="00D14E1B"/>
    <w:rsid w:val="00D24991"/>
    <w:rsid w:val="00D35FD4"/>
    <w:rsid w:val="00D50255"/>
    <w:rsid w:val="00D62653"/>
    <w:rsid w:val="00D66520"/>
    <w:rsid w:val="00D84AE9"/>
    <w:rsid w:val="00DE34CF"/>
    <w:rsid w:val="00E13F3D"/>
    <w:rsid w:val="00E157C6"/>
    <w:rsid w:val="00E34898"/>
    <w:rsid w:val="00EB09B7"/>
    <w:rsid w:val="00ED2721"/>
    <w:rsid w:val="00ED5A0F"/>
    <w:rsid w:val="00EE7D7C"/>
    <w:rsid w:val="00F01589"/>
    <w:rsid w:val="00F07D70"/>
    <w:rsid w:val="00F25D98"/>
    <w:rsid w:val="00F300FB"/>
    <w:rsid w:val="00F462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E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D5A0F"/>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43CD"/>
    <w:rPr>
      <w:rFonts w:ascii="Arial" w:hAnsi="Arial"/>
      <w:sz w:val="24"/>
      <w:lang w:val="en-GB" w:eastAsia="en-US"/>
    </w:rPr>
  </w:style>
  <w:style w:type="character" w:customStyle="1" w:styleId="Heading5Char">
    <w:name w:val="Heading 5 Char"/>
    <w:aliases w:val="h5 Char,Heading5 Char,H5 Char"/>
    <w:basedOn w:val="DefaultParagraphFont"/>
    <w:link w:val="Heading5"/>
    <w:rsid w:val="000B43CD"/>
    <w:rPr>
      <w:rFonts w:ascii="Arial" w:hAnsi="Arial"/>
      <w:sz w:val="22"/>
      <w:lang w:val="en-GB" w:eastAsia="en-US"/>
    </w:rPr>
  </w:style>
  <w:style w:type="character" w:customStyle="1" w:styleId="B1Zchn">
    <w:name w:val="B1 Zchn"/>
    <w:link w:val="B1"/>
    <w:qFormat/>
    <w:rsid w:val="000B43CD"/>
    <w:rPr>
      <w:rFonts w:ascii="Times New Roman" w:hAnsi="Times New Roman"/>
      <w:lang w:val="en-GB" w:eastAsia="en-US"/>
    </w:rPr>
  </w:style>
  <w:style w:type="character" w:customStyle="1" w:styleId="B2Char">
    <w:name w:val="B2 Char"/>
    <w:link w:val="B2"/>
    <w:qFormat/>
    <w:rsid w:val="000B4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3244-42CD-4837-AEAE-EF089A54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1543</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1900-01-01T00:00:00Z</cp:lastPrinted>
  <dcterms:created xsi:type="dcterms:W3CDTF">2022-11-07T11:56:00Z</dcterms:created>
  <dcterms:modified xsi:type="dcterms:W3CDTF">2022-11-07T11:56:00Z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(2)LnEOg6p0/COS9sgTVgl1pE9hbD4XLKRCZIpG7hN6p7Hp8MHlCJyP49aFlqZoV41lyqyKSmZ5
xFoGjY3WJCtwkVFpjYEXu8xxV+X1OcU0gNAkZ6xS1GXGcTO7wFzLOGrnrXlbG2afi1zpH7d/
OPcOSqrvYKY1xXV5gZMIKWCGYdtnZ1solrI0D0vnIKGbN/AEbjAYJrRzXdTi7M7NIDnj3vsO
CWO74aTrwJedha6MdX</vt:lpwstr>
  </property>
  <property fmtid="{D5CDD505-2E9C-101B-9397-08002B2CF9AE}" pid="22" name="_2015_ms_pID_7253431">
    <vt:lpwstr>euQUjRrmh/xv6lyLdonSh0DSkLGK8EEByy2f3MYjJL5nTbvAeSA7YS
wA/eWVayXe99G42Pbb1Zf48eNy/HUB5c5SP/45izmHbi1geuTrWcjFUBPC1TPVENciPgF5v5
tXncSpVnQocbyku6qT7XWpPpl/5FdMWFFPH6aN7/uM63Q6ZQQyXd5zBfzcoLXDZJLX10HpVt
3Fore27pJPNdJsy3</vt:lpwstr>
  </property>
</Properties>
</file>