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5AFF9D8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0D1C7B" w:rsidRPr="000D1C7B">
        <w:rPr>
          <w:b/>
          <w:kern w:val="2"/>
          <w:lang w:eastAsia="zh-CN"/>
        </w:rPr>
        <w:t>R1-2212475</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669FA5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C26C4A">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4AB646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64C49">
        <w:rPr>
          <w:b/>
          <w:color w:val="000000" w:themeColor="text1"/>
          <w:kern w:val="2"/>
          <w:lang w:eastAsia="zh-CN"/>
        </w:rPr>
        <w:t>Discussion on positioning</w:t>
      </w:r>
      <w:r w:rsidR="004F5797">
        <w:rPr>
          <w:b/>
          <w:color w:val="000000" w:themeColor="text1"/>
          <w:kern w:val="2"/>
          <w:lang w:eastAsia="zh-CN"/>
        </w:rPr>
        <w:t xml:space="preserve"> reference unit</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444AE007" w:rsidR="00AD6ADC" w:rsidRDefault="005E15BC" w:rsidP="0090314E">
      <w:pPr>
        <w:rPr>
          <w:lang w:eastAsia="zh-CN"/>
        </w:rPr>
      </w:pPr>
      <w:r w:rsidRPr="005E15BC">
        <w:rPr>
          <w:lang w:eastAsia="zh-CN"/>
        </w:rPr>
        <w:t xml:space="preserve">In this paper, </w:t>
      </w:r>
      <w:r w:rsidR="00C26C4A">
        <w:rPr>
          <w:lang w:eastAsia="zh-CN"/>
        </w:rPr>
        <w:t>we discuss the issue related to the incoming LS from SA2</w:t>
      </w:r>
      <w:r w:rsidR="00F65CDA">
        <w:rPr>
          <w:lang w:eastAsia="zh-CN"/>
        </w:rPr>
        <w:t xml:space="preserve"> </w:t>
      </w:r>
      <w:r w:rsidR="002A3FB3">
        <w:rPr>
          <w:lang w:eastAsia="zh-CN"/>
        </w:rPr>
        <w:fldChar w:fldCharType="begin"/>
      </w:r>
      <w:r w:rsidR="002A3FB3">
        <w:rPr>
          <w:lang w:eastAsia="zh-CN"/>
        </w:rPr>
        <w:instrText xml:space="preserve"> REF _Ref100738124 \r \h </w:instrText>
      </w:r>
      <w:r w:rsidR="002A3FB3">
        <w:rPr>
          <w:lang w:eastAsia="zh-CN"/>
        </w:rPr>
      </w:r>
      <w:r w:rsidR="002A3FB3">
        <w:rPr>
          <w:lang w:eastAsia="zh-CN"/>
        </w:rPr>
        <w:fldChar w:fldCharType="separate"/>
      </w:r>
      <w:r w:rsidR="002A3FB3">
        <w:rPr>
          <w:lang w:eastAsia="zh-CN"/>
        </w:rPr>
        <w:t>[1]</w:t>
      </w:r>
      <w:r w:rsidR="002A3FB3">
        <w:rPr>
          <w:lang w:eastAsia="zh-CN"/>
        </w:rPr>
        <w:fldChar w:fldCharType="end"/>
      </w:r>
      <w:r w:rsidR="00642C86">
        <w:rPr>
          <w:lang w:eastAsia="zh-CN"/>
        </w:rPr>
        <w:t>.</w:t>
      </w:r>
    </w:p>
    <w:tbl>
      <w:tblPr>
        <w:tblStyle w:val="TableGrid"/>
        <w:tblW w:w="0" w:type="auto"/>
        <w:tblLook w:val="04A0" w:firstRow="1" w:lastRow="0" w:firstColumn="1" w:lastColumn="0" w:noHBand="0" w:noVBand="1"/>
      </w:tblPr>
      <w:tblGrid>
        <w:gridCol w:w="9307"/>
      </w:tblGrid>
      <w:tr w:rsidR="00F673B9" w14:paraId="120EB916" w14:textId="77777777" w:rsidTr="00F673B9">
        <w:tc>
          <w:tcPr>
            <w:tcW w:w="9307" w:type="dxa"/>
          </w:tcPr>
          <w:p w14:paraId="427C1294" w14:textId="77777777" w:rsidR="00F673B9" w:rsidRPr="00F673B9" w:rsidRDefault="00F673B9" w:rsidP="00F673B9">
            <w:pPr>
              <w:rPr>
                <w:b/>
                <w:lang w:val="en-GB" w:eastAsia="zh-CN"/>
              </w:rPr>
            </w:pPr>
            <w:r w:rsidRPr="00F673B9">
              <w:rPr>
                <w:b/>
                <w:lang w:val="en-GB" w:eastAsia="zh-CN"/>
              </w:rPr>
              <w:t>1. Overall Description:</w:t>
            </w:r>
          </w:p>
          <w:p w14:paraId="2CE181B9" w14:textId="77777777" w:rsidR="00F673B9" w:rsidRPr="00F673B9" w:rsidRDefault="00F673B9" w:rsidP="00F673B9">
            <w:pPr>
              <w:rPr>
                <w:lang w:val="en-GB" w:eastAsia="zh-CN"/>
              </w:rPr>
            </w:pPr>
            <w:r w:rsidRPr="00F673B9">
              <w:rPr>
                <w:lang w:val="en-GB" w:eastAsia="zh-CN"/>
              </w:rPr>
              <w:t>SA2 has studied the issue of how to support the Positioning Reference Units (PRU) in Rel-18 FS_eLCS_Ph3 study in TR 23.700-71 and already made conclusion for the issue. Since the conclusion has RAN dependency, SA2 would like to ask RAN1 on their view on the following conclusion.</w:t>
            </w:r>
          </w:p>
          <w:p w14:paraId="623A5465" w14:textId="77777777" w:rsidR="00F673B9" w:rsidRPr="00F673B9" w:rsidRDefault="00F673B9" w:rsidP="00F673B9">
            <w:pPr>
              <w:rPr>
                <w:lang w:val="en-GB" w:eastAsia="zh-CN"/>
              </w:rPr>
            </w:pPr>
          </w:p>
          <w:p w14:paraId="72C49DC0" w14:textId="77777777" w:rsidR="00F673B9" w:rsidRPr="00F673B9" w:rsidRDefault="00F673B9" w:rsidP="00F673B9">
            <w:pPr>
              <w:rPr>
                <w:lang w:val="en-GB" w:eastAsia="zh-CN"/>
              </w:rPr>
            </w:pPr>
            <w:r w:rsidRPr="00F673B9">
              <w:rPr>
                <w:lang w:val="en-GB" w:eastAsia="zh-CN"/>
              </w:rPr>
              <w:t xml:space="preserve">SA2 </w:t>
            </w:r>
            <w:bookmarkStart w:id="0" w:name="OLE_LINK1"/>
            <w:r w:rsidRPr="00F673B9">
              <w:rPr>
                <w:lang w:val="en-GB" w:eastAsia="zh-CN"/>
              </w:rPr>
              <w:t>has concluded that the PRU information stored in core network at least includes PRU location, mobility state (i.e. fixed or mobile) and PRU capability.</w:t>
            </w:r>
            <w:bookmarkEnd w:id="0"/>
            <w:r w:rsidRPr="00F673B9">
              <w:rPr>
                <w:lang w:val="en-GB" w:eastAsia="zh-CN"/>
              </w:rPr>
              <w:t xml:space="preserve"> The PRU capability indicates the capability of a PRU for supporting positioning activities, which includes the positioning signal transmission capability and positioning measurement capability on Uu and possibly PC5. Based on that information, the PRU could be selected by an LMF to obtain measurements of RAN nodes to help improve location accuracy for all UEs and/or to assist the positioning of specific other UEs. Regarding the conclusion, SA2 has following questions:</w:t>
            </w:r>
          </w:p>
          <w:p w14:paraId="7BE4C0A3" w14:textId="77777777" w:rsidR="00F673B9" w:rsidRPr="00F673B9" w:rsidRDefault="00F673B9" w:rsidP="00F673B9">
            <w:pPr>
              <w:numPr>
                <w:ilvl w:val="0"/>
                <w:numId w:val="16"/>
              </w:numPr>
              <w:rPr>
                <w:b/>
                <w:lang w:val="en-GB" w:eastAsia="zh-CN"/>
              </w:rPr>
            </w:pPr>
            <w:r w:rsidRPr="00F673B9">
              <w:rPr>
                <w:b/>
                <w:lang w:val="en-GB" w:eastAsia="zh-CN"/>
              </w:rPr>
              <w:t>Question#1: Whether there is additional information that needs to be stored in the core network? If yes, what is the information?</w:t>
            </w:r>
          </w:p>
          <w:p w14:paraId="6AF34799" w14:textId="5593436E" w:rsidR="00F673B9" w:rsidRPr="00F673B9" w:rsidRDefault="00F673B9" w:rsidP="007B181D">
            <w:pPr>
              <w:numPr>
                <w:ilvl w:val="0"/>
                <w:numId w:val="16"/>
              </w:numPr>
              <w:rPr>
                <w:b/>
                <w:lang w:val="en-GB" w:eastAsia="zh-CN"/>
              </w:rPr>
            </w:pPr>
            <w:r w:rsidRPr="00F673B9">
              <w:rPr>
                <w:b/>
                <w:lang w:val="en-GB" w:eastAsia="zh-CN"/>
              </w:rPr>
              <w:t>Question#2: Whether a PRU can be allowed to support the positioning signal transmission capability and signal measurement capability on PC5?</w:t>
            </w:r>
          </w:p>
        </w:tc>
      </w:tr>
    </w:tbl>
    <w:p w14:paraId="25695CCA" w14:textId="554F5BF6" w:rsidR="000915A0" w:rsidRDefault="000915A0" w:rsidP="007B181D">
      <w:pPr>
        <w:rPr>
          <w:lang w:eastAsia="zh-CN"/>
        </w:rPr>
      </w:pPr>
    </w:p>
    <w:p w14:paraId="576F0706" w14:textId="31769B35" w:rsidR="00E966A0" w:rsidRPr="00112CC8" w:rsidRDefault="00F673B9" w:rsidP="00E966A0">
      <w:pPr>
        <w:pStyle w:val="Heading1"/>
        <w:rPr>
          <w:color w:val="000000" w:themeColor="text1"/>
        </w:rPr>
      </w:pPr>
      <w:r>
        <w:rPr>
          <w:lang w:eastAsia="zh-CN"/>
        </w:rPr>
        <w:t>D</w:t>
      </w:r>
      <w:r>
        <w:rPr>
          <w:rFonts w:hint="eastAsia"/>
          <w:lang w:eastAsia="zh-CN"/>
        </w:rPr>
        <w:t>iscussion</w:t>
      </w:r>
    </w:p>
    <w:p w14:paraId="5A7F92C7" w14:textId="4EB9B167" w:rsidR="00F755A2" w:rsidRDefault="00737573" w:rsidP="007B181D">
      <w:pPr>
        <w:rPr>
          <w:lang w:eastAsia="zh-CN"/>
        </w:rPr>
      </w:pPr>
      <w:r w:rsidRPr="00737573">
        <w:rPr>
          <w:lang w:eastAsia="zh-CN"/>
        </w:rPr>
        <w:t xml:space="preserve">In fact, RAN1 has studied the use of PRU and concluded that PRU has no </w:t>
      </w:r>
      <w:r w:rsidR="0024144E">
        <w:rPr>
          <w:lang w:eastAsia="zh-CN"/>
        </w:rPr>
        <w:t>impact</w:t>
      </w:r>
      <w:r w:rsidR="0024144E" w:rsidRPr="00737573">
        <w:rPr>
          <w:lang w:eastAsia="zh-CN"/>
        </w:rPr>
        <w:t xml:space="preserve"> </w:t>
      </w:r>
      <w:r w:rsidRPr="00737573">
        <w:rPr>
          <w:lang w:eastAsia="zh-CN"/>
        </w:rPr>
        <w:t>on RAN1 standards</w:t>
      </w:r>
      <w:r w:rsidR="00DD74F3" w:rsidRPr="00DD74F3">
        <w:rPr>
          <w:lang w:eastAsia="zh-CN"/>
        </w:rPr>
        <w:t xml:space="preserve"> in R</w:t>
      </w:r>
      <w:r w:rsidR="00CD4892">
        <w:rPr>
          <w:lang w:eastAsia="zh-CN"/>
        </w:rPr>
        <w:t>el-</w:t>
      </w:r>
      <w:r w:rsidR="00DD74F3" w:rsidRPr="00DD74F3">
        <w:rPr>
          <w:lang w:eastAsia="zh-CN"/>
        </w:rPr>
        <w:t>17</w:t>
      </w:r>
      <w:r w:rsidRPr="00737573">
        <w:rPr>
          <w:lang w:eastAsia="zh-CN"/>
        </w:rPr>
        <w:t>.</w:t>
      </w:r>
    </w:p>
    <w:p w14:paraId="786DD6D8" w14:textId="7AB02EE3" w:rsidR="00737573" w:rsidRDefault="00737573" w:rsidP="007B181D">
      <w:pPr>
        <w:rPr>
          <w:lang w:eastAsia="zh-CN"/>
        </w:rPr>
      </w:pPr>
      <w:r w:rsidRPr="00737573">
        <w:rPr>
          <w:lang w:eastAsia="zh-CN"/>
        </w:rPr>
        <w:t>RAN1 in R</w:t>
      </w:r>
      <w:r w:rsidR="00073904">
        <w:rPr>
          <w:lang w:eastAsia="zh-CN"/>
        </w:rPr>
        <w:t>el-</w:t>
      </w:r>
      <w:r w:rsidRPr="00737573">
        <w:rPr>
          <w:lang w:eastAsia="zh-CN"/>
        </w:rPr>
        <w:t xml:space="preserve">18 has not discussed </w:t>
      </w:r>
      <w:r w:rsidR="000C1361">
        <w:rPr>
          <w:lang w:eastAsia="zh-CN"/>
        </w:rPr>
        <w:t>whether/</w:t>
      </w:r>
      <w:r w:rsidRPr="00737573">
        <w:rPr>
          <w:lang w:eastAsia="zh-CN"/>
        </w:rPr>
        <w:t>how to use PRU in SL positioning</w:t>
      </w:r>
      <w:r>
        <w:rPr>
          <w:lang w:eastAsia="zh-CN"/>
        </w:rPr>
        <w:t xml:space="preserve">. </w:t>
      </w:r>
      <w:r w:rsidR="00686857">
        <w:rPr>
          <w:lang w:eastAsia="zh-CN"/>
        </w:rPr>
        <w:t xml:space="preserve">However, it is anticipated that </w:t>
      </w:r>
      <w:r w:rsidRPr="00737573">
        <w:rPr>
          <w:lang w:eastAsia="zh-CN"/>
        </w:rPr>
        <w:t xml:space="preserve">even if PRU is introduced in SL </w:t>
      </w:r>
      <w:r>
        <w:rPr>
          <w:lang w:eastAsia="zh-CN"/>
        </w:rPr>
        <w:t>positioning</w:t>
      </w:r>
      <w:r w:rsidRPr="00737573">
        <w:rPr>
          <w:lang w:eastAsia="zh-CN"/>
        </w:rPr>
        <w:t xml:space="preserve">, it will still have no impact on RAN1 </w:t>
      </w:r>
      <w:r w:rsidR="008C314D">
        <w:rPr>
          <w:lang w:eastAsia="zh-CN"/>
        </w:rPr>
        <w:t>specifications</w:t>
      </w:r>
      <w:bookmarkStart w:id="1" w:name="_GoBack"/>
      <w:bookmarkEnd w:id="1"/>
      <w:r w:rsidRPr="00737573">
        <w:rPr>
          <w:lang w:eastAsia="zh-CN"/>
        </w:rPr>
        <w:t>.</w:t>
      </w:r>
    </w:p>
    <w:p w14:paraId="31E09201" w14:textId="5E295218" w:rsidR="001B4C29" w:rsidRPr="00737573" w:rsidRDefault="00DB7AB2" w:rsidP="007B181D">
      <w:pPr>
        <w:rPr>
          <w:lang w:eastAsia="zh-CN"/>
        </w:rPr>
      </w:pPr>
      <w:r>
        <w:rPr>
          <w:lang w:eastAsia="zh-CN"/>
        </w:rPr>
        <w:t>F</w:t>
      </w:r>
      <w:r w:rsidR="001B4C29">
        <w:rPr>
          <w:lang w:eastAsia="zh-CN"/>
        </w:rPr>
        <w:t>or question#1</w:t>
      </w:r>
      <w:r w:rsidR="001B4C29">
        <w:rPr>
          <w:rFonts w:hint="eastAsia"/>
          <w:lang w:eastAsia="zh-CN"/>
        </w:rPr>
        <w:t>,</w:t>
      </w:r>
      <w:r w:rsidR="001B4C29">
        <w:rPr>
          <w:lang w:eastAsia="zh-CN"/>
        </w:rPr>
        <w:t xml:space="preserve"> the answer is No</w:t>
      </w:r>
      <w:r w:rsidR="00686857">
        <w:rPr>
          <w:lang w:eastAsia="zh-CN"/>
        </w:rPr>
        <w:t xml:space="preserve"> from RAN1 </w:t>
      </w:r>
      <w:r w:rsidR="00F65CDA">
        <w:rPr>
          <w:lang w:eastAsia="zh-CN"/>
        </w:rPr>
        <w:t>perspective</w:t>
      </w:r>
      <w:r w:rsidR="001B4C29">
        <w:rPr>
          <w:lang w:eastAsia="zh-CN"/>
        </w:rPr>
        <w:t xml:space="preserve">, and </w:t>
      </w:r>
      <w:r w:rsidR="001B4C29" w:rsidRPr="001B4C29">
        <w:rPr>
          <w:lang w:eastAsia="zh-CN"/>
        </w:rPr>
        <w:t>RAN1 currently has not identified any additional information that needs to be stored in the core network.</w:t>
      </w:r>
      <w:r w:rsidR="00737573">
        <w:rPr>
          <w:lang w:eastAsia="zh-CN"/>
        </w:rPr>
        <w:t xml:space="preserve"> </w:t>
      </w:r>
    </w:p>
    <w:p w14:paraId="3FADE147" w14:textId="647D3784" w:rsidR="001B4C29" w:rsidRDefault="00DB7AB2" w:rsidP="007B181D">
      <w:pPr>
        <w:rPr>
          <w:lang w:eastAsia="zh-CN"/>
        </w:rPr>
      </w:pPr>
      <w:r>
        <w:rPr>
          <w:lang w:eastAsia="zh-CN"/>
        </w:rPr>
        <w:t>F</w:t>
      </w:r>
      <w:r w:rsidR="001B4C29">
        <w:rPr>
          <w:lang w:eastAsia="zh-CN"/>
        </w:rPr>
        <w:t xml:space="preserve">or question#2, </w:t>
      </w:r>
      <w:r w:rsidR="001B4C29" w:rsidRPr="001B4C29">
        <w:rPr>
          <w:lang w:eastAsia="zh-CN"/>
        </w:rPr>
        <w:t>RAN1 cannot conclude for now the feasibility of extending PRU functionality into SL positioning. The use of PRU in SL positioning, if supported, should be transparent to RAN1</w:t>
      </w:r>
      <w:r w:rsidR="002A3FB3">
        <w:rPr>
          <w:lang w:eastAsia="zh-CN"/>
        </w:rPr>
        <w:t xml:space="preserve">, </w:t>
      </w:r>
      <w:r w:rsidR="00F925A2">
        <w:rPr>
          <w:lang w:eastAsia="zh-CN"/>
        </w:rPr>
        <w:t xml:space="preserve">given </w:t>
      </w:r>
      <w:r w:rsidR="002A3FB3">
        <w:rPr>
          <w:lang w:eastAsia="zh-CN"/>
        </w:rPr>
        <w:t xml:space="preserve">there </w:t>
      </w:r>
      <w:r>
        <w:rPr>
          <w:lang w:eastAsia="zh-CN"/>
        </w:rPr>
        <w:t xml:space="preserve">is </w:t>
      </w:r>
      <w:r w:rsidR="002A3FB3">
        <w:rPr>
          <w:lang w:eastAsia="zh-CN"/>
        </w:rPr>
        <w:t>no RAN1 spec</w:t>
      </w:r>
      <w:r w:rsidR="003304CA">
        <w:rPr>
          <w:lang w:eastAsia="zh-CN"/>
        </w:rPr>
        <w:t>ification</w:t>
      </w:r>
      <w:r w:rsidR="002A3FB3">
        <w:rPr>
          <w:lang w:eastAsia="zh-CN"/>
        </w:rPr>
        <w:t xml:space="preserve"> impact</w:t>
      </w:r>
      <w:r w:rsidR="001D37E1">
        <w:rPr>
          <w:lang w:eastAsia="zh-CN"/>
        </w:rPr>
        <w:t xml:space="preserve"> based on the current discussion in RAN1</w:t>
      </w:r>
      <w:r w:rsidR="002A3FB3">
        <w:rPr>
          <w:lang w:eastAsia="zh-CN"/>
        </w:rPr>
        <w:t>.</w:t>
      </w:r>
    </w:p>
    <w:p w14:paraId="6A7A1038" w14:textId="77777777" w:rsidR="00A22304" w:rsidRPr="00F755A2" w:rsidRDefault="00A22304" w:rsidP="007B181D">
      <w:pPr>
        <w:rPr>
          <w:lang w:eastAsia="zh-CN"/>
        </w:rPr>
      </w:pPr>
    </w:p>
    <w:p w14:paraId="2812EFDE" w14:textId="097A4631" w:rsidR="00F673B9" w:rsidRDefault="00C0506E" w:rsidP="0073664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sidR="00F673B9">
        <w:rPr>
          <w:b/>
          <w:i/>
        </w:rPr>
        <w:t xml:space="preserve"> In the reply to Q1, RAN1 could answer:</w:t>
      </w:r>
    </w:p>
    <w:p w14:paraId="592D14E7" w14:textId="04821C7A" w:rsidR="00C0506E" w:rsidRPr="00437E27" w:rsidRDefault="002A3FB3" w:rsidP="001C4EA9">
      <w:pPr>
        <w:pStyle w:val="3GPPAgreements"/>
        <w:rPr>
          <w:b/>
          <w:i/>
        </w:rPr>
      </w:pPr>
      <w:r w:rsidRPr="00437E27">
        <w:rPr>
          <w:b/>
          <w:i/>
        </w:rPr>
        <w:t>RAN1 currently has not identified any additional information that needs to be stored in the core network</w:t>
      </w:r>
      <w:r w:rsidR="00C0506E" w:rsidRPr="00437E27">
        <w:rPr>
          <w:b/>
          <w:i/>
        </w:rPr>
        <w:t>.</w:t>
      </w:r>
    </w:p>
    <w:p w14:paraId="74C164F1" w14:textId="32C7BA77" w:rsidR="00A22304" w:rsidRDefault="002A3FB3" w:rsidP="0073664A">
      <w:pPr>
        <w:pStyle w:val="3GPPAgreements"/>
        <w:numPr>
          <w:ilvl w:val="0"/>
          <w:numId w:val="0"/>
        </w:numPr>
        <w:autoSpaceDE/>
        <w:autoSpaceDN/>
        <w:adjustRightInd/>
        <w:snapToGrid/>
        <w:rPr>
          <w:b/>
          <w:i/>
        </w:rPr>
      </w:pPr>
      <w:r>
        <w:rPr>
          <w:b/>
          <w:i/>
        </w:rPr>
        <w:t xml:space="preserve">Proposal </w:t>
      </w:r>
      <w:r w:rsidR="00B75A80">
        <w:rPr>
          <w:b/>
          <w:i/>
        </w:rPr>
        <w:t>2</w:t>
      </w:r>
      <w:r w:rsidRPr="00E10A28">
        <w:rPr>
          <w:b/>
          <w:i/>
        </w:rPr>
        <w:t>:</w:t>
      </w:r>
      <w:r>
        <w:rPr>
          <w:b/>
          <w:i/>
        </w:rPr>
        <w:t xml:space="preserve"> </w:t>
      </w:r>
      <w:r w:rsidR="00F673B9">
        <w:rPr>
          <w:b/>
          <w:i/>
        </w:rPr>
        <w:t>In the reply to Q</w:t>
      </w:r>
      <w:r w:rsidR="00A22304">
        <w:rPr>
          <w:b/>
          <w:i/>
        </w:rPr>
        <w:t>2</w:t>
      </w:r>
      <w:r w:rsidR="00F673B9">
        <w:rPr>
          <w:b/>
          <w:i/>
        </w:rPr>
        <w:t>, RAN1 could answer:</w:t>
      </w:r>
    </w:p>
    <w:p w14:paraId="71FF70FD" w14:textId="280539BF" w:rsidR="002A3FB3" w:rsidRPr="001C4EA9" w:rsidRDefault="002A3FB3" w:rsidP="001C4EA9">
      <w:pPr>
        <w:pStyle w:val="3GPPAgreements"/>
        <w:rPr>
          <w:b/>
          <w:i/>
        </w:rPr>
      </w:pPr>
      <w:r w:rsidRPr="001C4EA9">
        <w:rPr>
          <w:b/>
          <w:i/>
        </w:rPr>
        <w:t>RAN1 cannot conclude for now the feasibility of extending PRU functionality into SL positioning.</w:t>
      </w:r>
    </w:p>
    <w:p w14:paraId="792F22D1" w14:textId="77777777" w:rsidR="00C0506E" w:rsidRPr="002A3FB3" w:rsidRDefault="00C0506E" w:rsidP="007B181D">
      <w:pPr>
        <w:rPr>
          <w:lang w:eastAsia="zh-CN"/>
        </w:rPr>
      </w:pPr>
    </w:p>
    <w:p w14:paraId="4221B16D" w14:textId="77777777" w:rsidR="00E9347C" w:rsidRDefault="00E9347C" w:rsidP="00E9347C">
      <w:pPr>
        <w:pStyle w:val="Heading1"/>
        <w:rPr>
          <w:lang w:eastAsia="zh-CN"/>
        </w:rPr>
      </w:pPr>
      <w:r>
        <w:rPr>
          <w:rFonts w:hint="eastAsia"/>
          <w:lang w:eastAsia="zh-CN"/>
        </w:rPr>
        <w:lastRenderedPageBreak/>
        <w:t>C</w:t>
      </w:r>
      <w:r>
        <w:rPr>
          <w:lang w:eastAsia="zh-CN"/>
        </w:rPr>
        <w:t>onclusion</w:t>
      </w:r>
    </w:p>
    <w:p w14:paraId="37245341" w14:textId="52F322C1" w:rsidR="00BB510A" w:rsidRDefault="00B32E86" w:rsidP="00070852">
      <w:pPr>
        <w:rPr>
          <w:lang w:eastAsia="zh-CN"/>
        </w:rPr>
      </w:pPr>
      <w:r>
        <w:rPr>
          <w:rFonts w:hint="eastAsia"/>
          <w:lang w:eastAsia="zh-CN"/>
        </w:rPr>
        <w:t>I</w:t>
      </w:r>
      <w:r>
        <w:rPr>
          <w:lang w:eastAsia="zh-CN"/>
        </w:rPr>
        <w:t xml:space="preserve">n this contribution, </w:t>
      </w:r>
      <w:r w:rsidR="00437E27">
        <w:rPr>
          <w:lang w:eastAsia="zh-CN"/>
        </w:rPr>
        <w:t>we discussed our view on the LS from SA2 with regards to PRU. Based on the discussion, we have the following proposals.</w:t>
      </w:r>
    </w:p>
    <w:p w14:paraId="04925D69" w14:textId="77777777" w:rsidR="00437E27" w:rsidRDefault="00437E27" w:rsidP="00437E27">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the reply to Q1, RAN1 could answer:</w:t>
      </w:r>
    </w:p>
    <w:p w14:paraId="7E163F96" w14:textId="77777777" w:rsidR="00437E27" w:rsidRPr="00437E27" w:rsidRDefault="00437E27" w:rsidP="00437E27">
      <w:pPr>
        <w:pStyle w:val="3GPPAgreements"/>
        <w:rPr>
          <w:b/>
          <w:i/>
        </w:rPr>
      </w:pPr>
      <w:r w:rsidRPr="00437E27">
        <w:rPr>
          <w:b/>
          <w:i/>
        </w:rPr>
        <w:t>RAN1 currently has not identified any additional information that needs to be stored in the core network.</w:t>
      </w:r>
    </w:p>
    <w:p w14:paraId="36925168" w14:textId="77777777" w:rsidR="00437E27" w:rsidRDefault="00437E27" w:rsidP="00437E27">
      <w:pPr>
        <w:pStyle w:val="3GPPAgreements"/>
        <w:numPr>
          <w:ilvl w:val="0"/>
          <w:numId w:val="0"/>
        </w:numPr>
        <w:autoSpaceDE/>
        <w:autoSpaceDN/>
        <w:adjustRightInd/>
        <w:snapToGrid/>
        <w:rPr>
          <w:b/>
          <w:i/>
        </w:rPr>
      </w:pPr>
      <w:r>
        <w:rPr>
          <w:b/>
          <w:i/>
        </w:rPr>
        <w:t>Proposal 2</w:t>
      </w:r>
      <w:r w:rsidRPr="00E10A28">
        <w:rPr>
          <w:b/>
          <w:i/>
        </w:rPr>
        <w:t>:</w:t>
      </w:r>
      <w:r>
        <w:rPr>
          <w:b/>
          <w:i/>
        </w:rPr>
        <w:t xml:space="preserve"> In the reply to Q2, RAN1 could answer:</w:t>
      </w:r>
    </w:p>
    <w:p w14:paraId="2649DC9F" w14:textId="77777777" w:rsidR="00437E27" w:rsidRPr="00D3452B" w:rsidRDefault="00437E27" w:rsidP="00437E27">
      <w:pPr>
        <w:pStyle w:val="3GPPAgreements"/>
        <w:rPr>
          <w:b/>
          <w:i/>
        </w:rPr>
      </w:pPr>
      <w:r w:rsidRPr="00D3452B">
        <w:rPr>
          <w:b/>
          <w:i/>
        </w:rPr>
        <w:t>RAN1 cannot conclude for now the feasibility of extending PRU functionality into SL positioning.</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55AFBCB2" w:rsidR="002661A7" w:rsidRDefault="002D0FDD" w:rsidP="00711500">
      <w:pPr>
        <w:pStyle w:val="References"/>
        <w:numPr>
          <w:ilvl w:val="0"/>
          <w:numId w:val="4"/>
        </w:numPr>
        <w:rPr>
          <w:color w:val="000000" w:themeColor="text1"/>
        </w:rPr>
      </w:pPr>
      <w:bookmarkStart w:id="2" w:name="_Ref94100334"/>
      <w:bookmarkStart w:id="3" w:name="_Ref100738124"/>
      <w:bookmarkStart w:id="4" w:name="_Ref86845911"/>
      <w:r>
        <w:t>R</w:t>
      </w:r>
      <w:r w:rsidRPr="002D0FDD">
        <w:rPr>
          <w:color w:val="000000" w:themeColor="text1"/>
          <w:lang w:eastAsia="zh-CN"/>
        </w:rPr>
        <w:t>1-2210824</w:t>
      </w:r>
      <w:r w:rsidR="001C4EA9">
        <w:rPr>
          <w:color w:val="000000" w:themeColor="text1"/>
          <w:lang w:eastAsia="zh-CN"/>
        </w:rPr>
        <w:t xml:space="preserve"> (</w:t>
      </w:r>
      <w:r w:rsidR="001C4EA9" w:rsidRPr="001C4EA9">
        <w:rPr>
          <w:color w:val="000000" w:themeColor="text1"/>
          <w:lang w:eastAsia="zh-CN"/>
        </w:rPr>
        <w:t>S2-2209590</w:t>
      </w:r>
      <w:r w:rsidR="001C4EA9">
        <w:rPr>
          <w:color w:val="000000" w:themeColor="text1"/>
          <w:lang w:eastAsia="zh-CN"/>
        </w:rPr>
        <w:t>)</w:t>
      </w:r>
      <w:r>
        <w:rPr>
          <w:rFonts w:hint="eastAsia"/>
          <w:color w:val="000000" w:themeColor="text1"/>
          <w:lang w:eastAsia="zh-CN"/>
        </w:rPr>
        <w:t>,</w:t>
      </w:r>
      <w:r>
        <w:rPr>
          <w:color w:val="000000" w:themeColor="text1"/>
          <w:lang w:eastAsia="zh-CN"/>
        </w:rPr>
        <w:t xml:space="preserve"> </w:t>
      </w:r>
      <w:r w:rsidRPr="002D0FDD">
        <w:rPr>
          <w:color w:val="000000" w:themeColor="text1"/>
          <w:lang w:eastAsia="zh-CN"/>
        </w:rPr>
        <w:t>LS Out on Positioning Reference Units</w:t>
      </w:r>
      <w:r>
        <w:rPr>
          <w:color w:val="000000" w:themeColor="text1"/>
          <w:lang w:eastAsia="zh-CN"/>
        </w:rPr>
        <w:t>, SA2(CATT), RAN1#111, Toulouse, France, 14</w:t>
      </w:r>
      <w:r w:rsidRPr="001C4EA9">
        <w:rPr>
          <w:color w:val="000000" w:themeColor="text1"/>
          <w:vertAlign w:val="superscript"/>
          <w:lang w:eastAsia="zh-CN"/>
        </w:rPr>
        <w:t>th</w:t>
      </w:r>
      <w:r>
        <w:rPr>
          <w:color w:val="000000" w:themeColor="text1"/>
          <w:lang w:eastAsia="zh-CN"/>
        </w:rPr>
        <w:t xml:space="preserve"> – 18</w:t>
      </w:r>
      <w:r w:rsidRPr="001C4EA9">
        <w:rPr>
          <w:color w:val="000000" w:themeColor="text1"/>
          <w:vertAlign w:val="superscript"/>
          <w:lang w:eastAsia="zh-CN"/>
        </w:rPr>
        <w:t>th</w:t>
      </w:r>
      <w:r>
        <w:rPr>
          <w:color w:val="000000" w:themeColor="text1"/>
          <w:lang w:eastAsia="zh-CN"/>
        </w:rPr>
        <w:t xml:space="preserve"> Nov., 2022.</w:t>
      </w:r>
      <w:bookmarkEnd w:id="2"/>
      <w:bookmarkEnd w:id="3"/>
    </w:p>
    <w:bookmarkEnd w:id="4"/>
    <w:p w14:paraId="62423DDF" w14:textId="0ED644B1" w:rsidR="002F254D" w:rsidRPr="00F673B9" w:rsidRDefault="005E2C4E" w:rsidP="00F673B9">
      <w:pPr>
        <w:pStyle w:val="References"/>
        <w:numPr>
          <w:ilvl w:val="0"/>
          <w:numId w:val="4"/>
        </w:numPr>
        <w:rPr>
          <w:color w:val="000000" w:themeColor="text1"/>
        </w:rPr>
      </w:pPr>
      <w:r>
        <w:rPr>
          <w:color w:val="000000" w:themeColor="text1"/>
          <w:lang w:eastAsia="zh-CN"/>
        </w:rPr>
        <w:t>RAN1, Chair’s Notes RAN1#110bis-e, RAN1#110bis-e, e-Meeting, 10th</w:t>
      </w:r>
      <w:r w:rsidRPr="00E97B20">
        <w:rPr>
          <w:color w:val="000000" w:themeColor="text1"/>
          <w:lang w:eastAsia="zh-CN"/>
        </w:rPr>
        <w:t xml:space="preserve"> – </w:t>
      </w:r>
      <w:r>
        <w:rPr>
          <w:color w:val="000000" w:themeColor="text1"/>
          <w:lang w:eastAsia="zh-CN"/>
        </w:rPr>
        <w:t>19th Oct.</w:t>
      </w:r>
      <w:r w:rsidRPr="00E97B20">
        <w:rPr>
          <w:color w:val="000000" w:themeColor="text1"/>
          <w:lang w:eastAsia="zh-CN"/>
        </w:rPr>
        <w:t>, 2022</w:t>
      </w:r>
      <w:r w:rsidRPr="00C745C2">
        <w:rPr>
          <w:color w:val="000000" w:themeColor="text1"/>
          <w:lang w:eastAsia="zh-CN"/>
        </w:rPr>
        <w:t>.</w:t>
      </w:r>
    </w:p>
    <w:sectPr w:rsidR="002F254D" w:rsidRPr="00F673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B0A5B" w14:textId="77777777" w:rsidR="00A62A4D" w:rsidRDefault="00A62A4D">
      <w:r>
        <w:separator/>
      </w:r>
    </w:p>
  </w:endnote>
  <w:endnote w:type="continuationSeparator" w:id="0">
    <w:p w14:paraId="7FA56734" w14:textId="77777777" w:rsidR="00A62A4D" w:rsidRDefault="00A62A4D">
      <w:r>
        <w:continuationSeparator/>
      </w:r>
    </w:p>
  </w:endnote>
  <w:endnote w:type="continuationNotice" w:id="1">
    <w:p w14:paraId="388BF2BD" w14:textId="77777777" w:rsidR="00A62A4D" w:rsidRDefault="00A62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744E5" w14:textId="77777777" w:rsidR="00A62A4D" w:rsidRDefault="00A62A4D">
      <w:r>
        <w:separator/>
      </w:r>
    </w:p>
  </w:footnote>
  <w:footnote w:type="continuationSeparator" w:id="0">
    <w:p w14:paraId="197F2CD4" w14:textId="77777777" w:rsidR="00A62A4D" w:rsidRDefault="00A62A4D">
      <w:r>
        <w:continuationSeparator/>
      </w:r>
    </w:p>
  </w:footnote>
  <w:footnote w:type="continuationNotice" w:id="1">
    <w:p w14:paraId="4FFF9C5C" w14:textId="77777777" w:rsidR="00A62A4D" w:rsidRDefault="00A62A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0C0E45"/>
    <w:multiLevelType w:val="hybridMultilevel"/>
    <w:tmpl w:val="0AEEC5F2"/>
    <w:lvl w:ilvl="0" w:tplc="4202C932">
      <w:start w:val="1"/>
      <w:numFmt w:val="bullet"/>
      <w:lvlText w:val=""/>
      <w:lvlJc w:val="left"/>
      <w:pPr>
        <w:ind w:left="478" w:hanging="420"/>
      </w:pPr>
      <w:rPr>
        <w:rFonts w:ascii="Symbol" w:eastAsia="MS Mincho" w:hAnsi="Symbol"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390818BD"/>
    <w:multiLevelType w:val="hybridMultilevel"/>
    <w:tmpl w:val="7B247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6"/>
  </w:num>
  <w:num w:numId="3">
    <w:abstractNumId w:val="5"/>
  </w:num>
  <w:num w:numId="4">
    <w:abstractNumId w:val="10"/>
  </w:num>
  <w:num w:numId="5">
    <w:abstractNumId w:val="13"/>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8"/>
  </w:num>
  <w:num w:numId="14">
    <w:abstractNumId w:val="15"/>
  </w:num>
  <w:num w:numId="15">
    <w:abstractNumId w:val="14"/>
  </w:num>
  <w:num w:numId="16">
    <w:abstractNumId w:val="12"/>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904"/>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361"/>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C7B"/>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1B9"/>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231"/>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C29"/>
    <w:rsid w:val="001B4F34"/>
    <w:rsid w:val="001B52EC"/>
    <w:rsid w:val="001B554A"/>
    <w:rsid w:val="001B600B"/>
    <w:rsid w:val="001B6564"/>
    <w:rsid w:val="001B691A"/>
    <w:rsid w:val="001C02D8"/>
    <w:rsid w:val="001C04E3"/>
    <w:rsid w:val="001C2378"/>
    <w:rsid w:val="001C2439"/>
    <w:rsid w:val="001C3EE9"/>
    <w:rsid w:val="001C3FA4"/>
    <w:rsid w:val="001C40F9"/>
    <w:rsid w:val="001C458B"/>
    <w:rsid w:val="001C4EA9"/>
    <w:rsid w:val="001C5207"/>
    <w:rsid w:val="001C5D4F"/>
    <w:rsid w:val="001C6316"/>
    <w:rsid w:val="001C64C0"/>
    <w:rsid w:val="001C69DA"/>
    <w:rsid w:val="001C6F06"/>
    <w:rsid w:val="001C772B"/>
    <w:rsid w:val="001C77F2"/>
    <w:rsid w:val="001C7BCB"/>
    <w:rsid w:val="001D0C49"/>
    <w:rsid w:val="001D2360"/>
    <w:rsid w:val="001D3109"/>
    <w:rsid w:val="001D332E"/>
    <w:rsid w:val="001D37E1"/>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144E"/>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3FB3"/>
    <w:rsid w:val="002A4065"/>
    <w:rsid w:val="002A43D3"/>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0FDD"/>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35EF"/>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04C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B5"/>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37E27"/>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5797"/>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5C"/>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3994"/>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C86"/>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857"/>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64A"/>
    <w:rsid w:val="00736DD8"/>
    <w:rsid w:val="007374E5"/>
    <w:rsid w:val="00737573"/>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CCC"/>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4412"/>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C49"/>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14D"/>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6ED5"/>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2304"/>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2A4D"/>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29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923"/>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5A80"/>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06E"/>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C4A"/>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0582"/>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4892"/>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B7AB2"/>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4F3"/>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1EB8"/>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66A0"/>
    <w:rsid w:val="00E972B8"/>
    <w:rsid w:val="00E97648"/>
    <w:rsid w:val="00E979AC"/>
    <w:rsid w:val="00E97B20"/>
    <w:rsid w:val="00EA0E4A"/>
    <w:rsid w:val="00EA1A54"/>
    <w:rsid w:val="00EA2226"/>
    <w:rsid w:val="00EA26FC"/>
    <w:rsid w:val="00EA3B5A"/>
    <w:rsid w:val="00EA410E"/>
    <w:rsid w:val="00EA4E0B"/>
    <w:rsid w:val="00EA4E60"/>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D26"/>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5CDA"/>
    <w:rsid w:val="00F673B9"/>
    <w:rsid w:val="00F6783E"/>
    <w:rsid w:val="00F70DBE"/>
    <w:rsid w:val="00F71124"/>
    <w:rsid w:val="00F71888"/>
    <w:rsid w:val="00F719CD"/>
    <w:rsid w:val="00F71BB8"/>
    <w:rsid w:val="00F72584"/>
    <w:rsid w:val="00F7290D"/>
    <w:rsid w:val="00F7302F"/>
    <w:rsid w:val="00F732EC"/>
    <w:rsid w:val="00F73511"/>
    <w:rsid w:val="00F73D08"/>
    <w:rsid w:val="00F7488C"/>
    <w:rsid w:val="00F755A2"/>
    <w:rsid w:val="00F7586B"/>
    <w:rsid w:val="00F75F2F"/>
    <w:rsid w:val="00F76445"/>
    <w:rsid w:val="00F76E3D"/>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25A2"/>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6834830">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193599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25414879">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A166B-86CD-4227-B61A-190AA4DC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5</cp:revision>
  <cp:lastPrinted>2007-06-18T22:08:00Z</cp:lastPrinted>
  <dcterms:created xsi:type="dcterms:W3CDTF">2022-11-04T07:59:00Z</dcterms:created>
  <dcterms:modified xsi:type="dcterms:W3CDTF">2022-11-06T20:08:00Z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(3)fdMFtuMVY2GbqRdnSWvglZmYUwguI/tIKMrdE/b4oKhO9qCEVNUKW154Rg+hSEa/vBPfVWbG
SsnNsX1FBMbpoxUOaerme3a3Hdnag/CiE047tMx5n0PPyat78fRu0l2aon63iNVr3rWsVUyG
+btd7B9hWBcdfRgpgX6PDqhg0ClrfuI+dH3ZFZlyRqu20TnjeyqdifmxZuMvKtR9mVEX7vXb
sI0+7UkOVSC9iB1RKs</vt:lpwstr>
  </property>
  <property fmtid="{D5CDD505-2E9C-101B-9397-08002B2CF9AE}" pid="13" name="_2015_ms_pID_725343_00">
    <vt:lpwstr>_2015_ms_pID_725343</vt:lpwstr>
  </property>
  <property fmtid="{D5CDD505-2E9C-101B-9397-08002B2CF9AE}" pid="14" name="_2015_ms_pID_7253431">
    <vt:lpwstr>+W718/Bg9qVJCjf4mpUyLNHKCQkrTOXLERMFA1GbKiSWzYf2cptAiL
OhI1hQdDEWdjkH9zCa/cNDtJKEDhCsjEGu9Jb5Lj5RdaxQY3GVYOludVxRHvF9w4NHpH2ve/
sjE1Z/pKvl7VUNUUbKQvNp1s7HxJInS401qd3sLWJIc0ReE95MXKTLt/gup96LzehZyjCM+T
UsVO6Ig4kEdGTMrOFsdem5gH0rHj18Myeg4o</vt:lpwstr>
  </property>
  <property fmtid="{D5CDD505-2E9C-101B-9397-08002B2CF9AE}" pid="15" name="_2015_ms_pID_7253431_00">
    <vt:lpwstr>_2015_ms_pID_7253431</vt:lpwstr>
  </property>
  <property fmtid="{D5CDD505-2E9C-101B-9397-08002B2CF9AE}" pid="16" name="_2015_ms_pID_7253432">
    <vt:lpwstr>XJ3yksd1SuysgX3ttSR7BsovYvFGUpTDlHko
BoLvH2nv4w/j9BK9IXWYdTzrIP2OXw==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1667619435</vt:lpwstr>
  </property>
</Properties>
</file>