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7D412813"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74683" w:rsidRPr="00604165">
        <w:rPr>
          <w:rFonts w:asciiTheme="majorHAnsi" w:hAnsiTheme="majorHAnsi" w:cstheme="majorHAnsi"/>
          <w:b/>
          <w:bCs/>
          <w:szCs w:val="24"/>
        </w:rPr>
        <w:t>1</w:t>
      </w:r>
      <w:r w:rsidR="00774683">
        <w:rPr>
          <w:rFonts w:asciiTheme="majorHAnsi" w:eastAsia="SimSun" w:hAnsiTheme="majorHAnsi" w:cstheme="majorHAnsi"/>
          <w:b/>
          <w:bCs/>
          <w:szCs w:val="24"/>
          <w:lang w:eastAsia="zh-CN"/>
        </w:rPr>
        <w:t>11</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067359" w:rsidRPr="00067359">
        <w:rPr>
          <w:rFonts w:ascii="Arial" w:hAnsi="Arial" w:cs="Arial"/>
          <w:b/>
          <w:bCs/>
          <w:szCs w:val="24"/>
        </w:rPr>
        <w:t>R1-2211973</w:t>
      </w:r>
    </w:p>
    <w:p w14:paraId="5D0FDFB5" w14:textId="42CD72C7" w:rsidR="00A800C7" w:rsidRPr="00EF4A20" w:rsidRDefault="005C2A5E"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Toulouse, France</w:t>
      </w:r>
      <w:r w:rsidR="00A800C7" w:rsidRPr="00EF4A20">
        <w:rPr>
          <w:rFonts w:ascii="Arial" w:eastAsia="ＭＳ 明朝" w:hAnsi="Arial" w:cs="Arial"/>
          <w:b/>
          <w:bCs/>
          <w:szCs w:val="24"/>
        </w:rPr>
        <w:t xml:space="preserve">, </w:t>
      </w:r>
      <w:r>
        <w:rPr>
          <w:rFonts w:ascii="Arial" w:eastAsia="ＭＳ 明朝" w:hAnsi="Arial" w:cs="Arial"/>
          <w:b/>
          <w:bCs/>
          <w:szCs w:val="24"/>
        </w:rPr>
        <w:t xml:space="preserve">November </w:t>
      </w:r>
      <w:r w:rsidR="00982697">
        <w:rPr>
          <w:rFonts w:ascii="Arial" w:eastAsia="ＭＳ 明朝" w:hAnsi="Arial" w:cs="Arial"/>
          <w:b/>
          <w:bCs/>
          <w:szCs w:val="24"/>
        </w:rPr>
        <w:t>1</w:t>
      </w:r>
      <w:r>
        <w:rPr>
          <w:rFonts w:ascii="Arial" w:eastAsia="ＭＳ 明朝" w:hAnsi="Arial" w:cs="Arial"/>
          <w:b/>
          <w:bCs/>
          <w:szCs w:val="24"/>
        </w:rPr>
        <w:t>4</w:t>
      </w:r>
      <w:r w:rsidR="00912684" w:rsidRPr="00912684">
        <w:rPr>
          <w:rFonts w:ascii="Arial" w:eastAsia="ＭＳ 明朝" w:hAnsi="Arial" w:cs="Arial"/>
          <w:b/>
          <w:bCs/>
          <w:szCs w:val="24"/>
          <w:vertAlign w:val="superscript"/>
        </w:rPr>
        <w:t>th</w:t>
      </w:r>
      <w:r w:rsidR="00D83EC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w:t>
      </w:r>
      <w:r w:rsidR="00982697">
        <w:rPr>
          <w:rFonts w:ascii="Arial" w:eastAsia="ＭＳ 明朝" w:hAnsi="Arial" w:cs="Arial"/>
          <w:b/>
          <w:bCs/>
          <w:szCs w:val="24"/>
        </w:rPr>
        <w:t>1</w:t>
      </w:r>
      <w:r>
        <w:rPr>
          <w:rFonts w:ascii="Arial" w:eastAsia="ＭＳ 明朝" w:hAnsi="Arial" w:cs="Arial"/>
          <w:b/>
          <w:bCs/>
          <w:szCs w:val="24"/>
        </w:rPr>
        <w:t>8</w:t>
      </w:r>
      <w:r w:rsidR="00912684" w:rsidRPr="00912684">
        <w:rPr>
          <w:rFonts w:ascii="Arial" w:eastAsia="ＭＳ 明朝" w:hAnsi="Arial" w:cs="Arial"/>
          <w:b/>
          <w:bCs/>
          <w:szCs w:val="24"/>
          <w:vertAlign w:val="superscript"/>
        </w:rPr>
        <w:t>th</w:t>
      </w:r>
      <w:r w:rsidR="00106692" w:rsidRPr="00EF4A20">
        <w:rPr>
          <w:rFonts w:ascii="Arial" w:eastAsia="ＭＳ 明朝" w:hAnsi="Arial" w:cs="Arial"/>
          <w:b/>
          <w:bCs/>
          <w:szCs w:val="24"/>
        </w:rPr>
        <w:t xml:space="preserve">, </w:t>
      </w:r>
      <w:r w:rsidR="008E1A41" w:rsidRPr="00EF4A20">
        <w:rPr>
          <w:rFonts w:ascii="Arial" w:eastAsia="ＭＳ 明朝" w:hAnsi="Arial" w:cs="Arial"/>
          <w:b/>
          <w:bCs/>
          <w:szCs w:val="24"/>
        </w:rPr>
        <w:t>202</w:t>
      </w:r>
      <w:r w:rsidR="00256C1D">
        <w:rPr>
          <w:rFonts w:ascii="Arial" w:eastAsia="ＭＳ 明朝" w:hAnsi="Arial" w:cs="Arial"/>
          <w:b/>
          <w:bCs/>
          <w:szCs w:val="24"/>
        </w:rPr>
        <w:t>2</w:t>
      </w:r>
    </w:p>
    <w:p w14:paraId="07210D9E" w14:textId="17B1AC36" w:rsidR="003F1BAF" w:rsidRPr="00D83ECE"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4810D24"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3302EE">
        <w:rPr>
          <w:sz w:val="24"/>
          <w:szCs w:val="24"/>
          <w:lang w:val="en-US"/>
        </w:rPr>
        <w:t>SRS</w:t>
      </w:r>
      <w:r w:rsidR="005D0849">
        <w:rPr>
          <w:sz w:val="24"/>
          <w:szCs w:val="24"/>
          <w:lang w:val="en-US"/>
        </w:rPr>
        <w:t xml:space="preserve"> </w:t>
      </w:r>
      <w:r w:rsidR="00D252B7">
        <w:rPr>
          <w:sz w:val="24"/>
          <w:szCs w:val="24"/>
          <w:lang w:val="en-US"/>
        </w:rPr>
        <w:t>enhancement</w:t>
      </w:r>
    </w:p>
    <w:p w14:paraId="33948831" w14:textId="439FD395"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w:t>
      </w:r>
      <w:r w:rsidR="003302EE">
        <w:rPr>
          <w:sz w:val="24"/>
          <w:szCs w:val="24"/>
          <w:lang w:val="en-US" w:eastAsia="ja-JP"/>
        </w:rPr>
        <w:t>3.2</w:t>
      </w:r>
    </w:p>
    <w:p w14:paraId="64397E24" w14:textId="7BC12887"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D72BDD4" w14:textId="7DDC1803" w:rsidR="00E678BB" w:rsidRDefault="00E678BB" w:rsidP="0059033B">
      <w:pPr>
        <w:spacing w:afterLines="50" w:after="120"/>
        <w:jc w:val="both"/>
        <w:rPr>
          <w:rFonts w:eastAsia="SimSun"/>
          <w:sz w:val="22"/>
          <w:szCs w:val="22"/>
          <w:lang w:val="en-US" w:eastAsia="zh-CN"/>
        </w:rPr>
      </w:pPr>
      <w:r w:rsidRPr="00F813C3">
        <w:rPr>
          <w:rFonts w:eastAsia="SimSun"/>
          <w:noProof/>
          <w:sz w:val="22"/>
          <w:szCs w:val="22"/>
          <w:lang w:val="en-US" w:eastAsia="zh-CN"/>
        </w:rPr>
        <mc:AlternateContent>
          <mc:Choice Requires="wps">
            <w:drawing>
              <wp:anchor distT="45720" distB="45720" distL="114300" distR="114300" simplePos="0" relativeHeight="251659264" behindDoc="0" locked="0" layoutInCell="1" allowOverlap="1" wp14:anchorId="57F010C6" wp14:editId="6D4A8CF9">
                <wp:simplePos x="0" y="0"/>
                <wp:positionH relativeFrom="column">
                  <wp:posOffset>23885</wp:posOffset>
                </wp:positionH>
                <wp:positionV relativeFrom="paragraph">
                  <wp:posOffset>427795</wp:posOffset>
                </wp:positionV>
                <wp:extent cx="6206490" cy="2977515"/>
                <wp:effectExtent l="0" t="0" r="22860" b="1333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6490" cy="2977515"/>
                        </a:xfrm>
                        <a:prstGeom prst="rect">
                          <a:avLst/>
                        </a:prstGeom>
                        <a:solidFill>
                          <a:srgbClr val="FFFFFF"/>
                        </a:solidFill>
                        <a:ln w="9525">
                          <a:solidFill>
                            <a:srgbClr val="000000"/>
                          </a:solidFill>
                          <a:miter lim="800000"/>
                          <a:headEnd/>
                          <a:tailEnd/>
                        </a:ln>
                      </wps:spPr>
                      <wps:txbx>
                        <w:txbxContent>
                          <w:p w14:paraId="0BFCD777" w14:textId="77777777" w:rsidR="0059033B" w:rsidRPr="00026E31" w:rsidRDefault="0059033B"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026E31">
                              <w:rPr>
                                <w:bCs/>
                                <w:sz w:val="22"/>
                                <w:szCs w:val="18"/>
                                <w:lang w:val="en-US"/>
                              </w:rPr>
                              <w:t>Study, and if justified, specify enhancements of CSI acquisition for Coherent-JT targeting FR1 and up to 4 TRPs, assuming ideal backhaul and synchronization as well as the same number of antenna ports across TRPs, as follows:</w:t>
                            </w:r>
                          </w:p>
                          <w:p w14:paraId="7DE2A234"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Rel-16/17 Type-II codebook refinement for CJT </w:t>
                            </w:r>
                            <w:proofErr w:type="spellStart"/>
                            <w:r w:rsidRPr="00026E31">
                              <w:rPr>
                                <w:bCs/>
                                <w:sz w:val="22"/>
                                <w:szCs w:val="18"/>
                                <w:lang w:val="en-US"/>
                              </w:rPr>
                              <w:t>mTRP</w:t>
                            </w:r>
                            <w:proofErr w:type="spellEnd"/>
                            <w:r w:rsidRPr="00026E31">
                              <w:rPr>
                                <w:bCs/>
                                <w:sz w:val="22"/>
                                <w:szCs w:val="18"/>
                                <w:lang w:val="en-US"/>
                              </w:rPr>
                              <w:t xml:space="preserve"> targeting FDD and its associated CSI reporting, </w:t>
                            </w:r>
                            <w:proofErr w:type="gramStart"/>
                            <w:r w:rsidRPr="00026E31">
                              <w:rPr>
                                <w:bCs/>
                                <w:sz w:val="22"/>
                                <w:szCs w:val="18"/>
                                <w:lang w:val="en-US"/>
                              </w:rPr>
                              <w:t>taking into account</w:t>
                            </w:r>
                            <w:proofErr w:type="gramEnd"/>
                            <w:r w:rsidRPr="00026E31">
                              <w:rPr>
                                <w:bCs/>
                                <w:sz w:val="22"/>
                                <w:szCs w:val="18"/>
                                <w:lang w:val="en-US"/>
                              </w:rPr>
                              <w:t xml:space="preserve"> throughput-overhead trade-off</w:t>
                            </w:r>
                          </w:p>
                          <w:p w14:paraId="7A75AB02"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DF6343">
                              <w:rPr>
                                <w:bCs/>
                                <w:sz w:val="22"/>
                                <w:szCs w:val="18"/>
                                <w:highlight w:val="yellow"/>
                                <w:lang w:val="en-US"/>
                              </w:rPr>
                              <w:t>SRS enhancement</w:t>
                            </w:r>
                            <w:r w:rsidRPr="00026E31">
                              <w:rPr>
                                <w:bCs/>
                                <w:sz w:val="22"/>
                                <w:szCs w:val="18"/>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F2E7154" w14:textId="6A2FD9D1" w:rsidR="0059033B"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Note: the maximum number of CSI-RS ports per resource remains the same as in Rel-17, </w:t>
                            </w:r>
                            <w:proofErr w:type="gramStart"/>
                            <w:r w:rsidRPr="00026E31">
                              <w:rPr>
                                <w:bCs/>
                                <w:sz w:val="22"/>
                                <w:szCs w:val="18"/>
                                <w:lang w:val="en-US"/>
                              </w:rPr>
                              <w:t>i.e.</w:t>
                            </w:r>
                            <w:proofErr w:type="gramEnd"/>
                            <w:r w:rsidRPr="00026E31">
                              <w:rPr>
                                <w:bCs/>
                                <w:sz w:val="22"/>
                                <w:szCs w:val="18"/>
                                <w:lang w:val="en-US"/>
                              </w:rPr>
                              <w:t xml:space="preserve"> 32</w:t>
                            </w:r>
                          </w:p>
                          <w:p w14:paraId="4DE6C790" w14:textId="72D4ADDA" w:rsidR="00F81BA9" w:rsidRPr="00F81BA9" w:rsidRDefault="00F81BA9"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F81BA9">
                              <w:rPr>
                                <w:bCs/>
                                <w:sz w:val="22"/>
                                <w:szCs w:val="18"/>
                                <w:lang w:val="en-US"/>
                              </w:rPr>
                              <w:t xml:space="preserve">Study, and if justified, specify UL DMRS, </w:t>
                            </w:r>
                            <w:r w:rsidRPr="00DF6343">
                              <w:rPr>
                                <w:bCs/>
                                <w:sz w:val="22"/>
                                <w:szCs w:val="18"/>
                                <w:highlight w:val="yellow"/>
                                <w:lang w:val="en-US"/>
                              </w:rPr>
                              <w:t>SRS, SRI,</w:t>
                            </w:r>
                            <w:r w:rsidRPr="00F81BA9">
                              <w:rPr>
                                <w:bCs/>
                                <w:sz w:val="22"/>
                                <w:szCs w:val="18"/>
                                <w:lang w:val="en-US"/>
                              </w:rPr>
                              <w:t xml:space="preserve"> and TPMI (including codebook) enhancements to enable 8 Tx UL operation to support 4 and more layers per UE in UL targeting CPE/FWA/vehicle/Industrial devices</w:t>
                            </w:r>
                          </w:p>
                          <w:p w14:paraId="48C42987" w14:textId="7B95BFA5" w:rsidR="00F81BA9" w:rsidRPr="00F81BA9" w:rsidRDefault="00F81BA9"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F81BA9">
                              <w:rPr>
                                <w:bCs/>
                                <w:sz w:val="22"/>
                                <w:szCs w:val="18"/>
                                <w:lang w:val="en-US"/>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F010C6" id="_x0000_t202" coordsize="21600,21600" o:spt="202" path="m,l,21600r21600,l21600,xe">
                <v:stroke joinstyle="miter"/>
                <v:path gradientshapeok="t" o:connecttype="rect"/>
              </v:shapetype>
              <v:shape id="文本框 2" o:spid="_x0000_s1026" type="#_x0000_t202" style="position:absolute;left:0;text-align:left;margin-left:1.9pt;margin-top:33.7pt;width:488.7pt;height:234.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">
                <v:textbox>
                  <w:txbxContent>
                    <w:p w14:paraId="0BFCD777" w14:textId="77777777" w:rsidR="0059033B" w:rsidRPr="00026E31" w:rsidRDefault="0059033B"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026E31">
                        <w:rPr>
                          <w:bCs/>
                          <w:sz w:val="22"/>
                          <w:szCs w:val="18"/>
                          <w:lang w:val="en-US"/>
                        </w:rPr>
                        <w:t>Study, and if justified, specify enhancements of CSI acquisition for Coherent-JT targeting FR1 and up to 4 TRPs, assuming ideal backhaul and synchronization as well as the same number of antenna ports across TRPs, as follows:</w:t>
                      </w:r>
                    </w:p>
                    <w:p w14:paraId="7DE2A234"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Rel-16/17 Type-II codebook refinement for CJT </w:t>
                      </w:r>
                      <w:proofErr w:type="spellStart"/>
                      <w:r w:rsidRPr="00026E31">
                        <w:rPr>
                          <w:bCs/>
                          <w:sz w:val="22"/>
                          <w:szCs w:val="18"/>
                          <w:lang w:val="en-US"/>
                        </w:rPr>
                        <w:t>mTRP</w:t>
                      </w:r>
                      <w:proofErr w:type="spellEnd"/>
                      <w:r w:rsidRPr="00026E31">
                        <w:rPr>
                          <w:bCs/>
                          <w:sz w:val="22"/>
                          <w:szCs w:val="18"/>
                          <w:lang w:val="en-US"/>
                        </w:rPr>
                        <w:t xml:space="preserve"> targeting FDD and its associated CSI reporting, </w:t>
                      </w:r>
                      <w:proofErr w:type="gramStart"/>
                      <w:r w:rsidRPr="00026E31">
                        <w:rPr>
                          <w:bCs/>
                          <w:sz w:val="22"/>
                          <w:szCs w:val="18"/>
                          <w:lang w:val="en-US"/>
                        </w:rPr>
                        <w:t>taking into account</w:t>
                      </w:r>
                      <w:proofErr w:type="gramEnd"/>
                      <w:r w:rsidRPr="00026E31">
                        <w:rPr>
                          <w:bCs/>
                          <w:sz w:val="22"/>
                          <w:szCs w:val="18"/>
                          <w:lang w:val="en-US"/>
                        </w:rPr>
                        <w:t xml:space="preserve"> throughput-overhead trade-off</w:t>
                      </w:r>
                    </w:p>
                    <w:p w14:paraId="7A75AB02"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DF6343">
                        <w:rPr>
                          <w:bCs/>
                          <w:sz w:val="22"/>
                          <w:szCs w:val="18"/>
                          <w:highlight w:val="yellow"/>
                          <w:lang w:val="en-US"/>
                        </w:rPr>
                        <w:t>SRS enhancement</w:t>
                      </w:r>
                      <w:r w:rsidRPr="00026E31">
                        <w:rPr>
                          <w:bCs/>
                          <w:sz w:val="22"/>
                          <w:szCs w:val="18"/>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F2E7154" w14:textId="6A2FD9D1" w:rsidR="0059033B"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Note: the maximum number of CSI-RS ports per resource remains the same as in Rel-17, </w:t>
                      </w:r>
                      <w:proofErr w:type="gramStart"/>
                      <w:r w:rsidRPr="00026E31">
                        <w:rPr>
                          <w:bCs/>
                          <w:sz w:val="22"/>
                          <w:szCs w:val="18"/>
                          <w:lang w:val="en-US"/>
                        </w:rPr>
                        <w:t>i.e.</w:t>
                      </w:r>
                      <w:proofErr w:type="gramEnd"/>
                      <w:r w:rsidRPr="00026E31">
                        <w:rPr>
                          <w:bCs/>
                          <w:sz w:val="22"/>
                          <w:szCs w:val="18"/>
                          <w:lang w:val="en-US"/>
                        </w:rPr>
                        <w:t xml:space="preserve"> 32</w:t>
                      </w:r>
                    </w:p>
                    <w:p w14:paraId="4DE6C790" w14:textId="72D4ADDA" w:rsidR="00F81BA9" w:rsidRPr="00F81BA9" w:rsidRDefault="00F81BA9"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F81BA9">
                        <w:rPr>
                          <w:bCs/>
                          <w:sz w:val="22"/>
                          <w:szCs w:val="18"/>
                          <w:lang w:val="en-US"/>
                        </w:rPr>
                        <w:t xml:space="preserve">Study, and if justified, specify UL DMRS, </w:t>
                      </w:r>
                      <w:r w:rsidRPr="00DF6343">
                        <w:rPr>
                          <w:bCs/>
                          <w:sz w:val="22"/>
                          <w:szCs w:val="18"/>
                          <w:highlight w:val="yellow"/>
                          <w:lang w:val="en-US"/>
                        </w:rPr>
                        <w:t>SRS, SRI,</w:t>
                      </w:r>
                      <w:r w:rsidRPr="00F81BA9">
                        <w:rPr>
                          <w:bCs/>
                          <w:sz w:val="22"/>
                          <w:szCs w:val="18"/>
                          <w:lang w:val="en-US"/>
                        </w:rPr>
                        <w:t xml:space="preserve"> and TPMI (including codebook) enhancements to enable 8 Tx UL operation to support 4 and more layers per UE in UL targeting CPE/FWA/vehicle/Industrial devices</w:t>
                      </w:r>
                    </w:p>
                    <w:p w14:paraId="48C42987" w14:textId="7B95BFA5" w:rsidR="00F81BA9" w:rsidRPr="00F81BA9" w:rsidRDefault="00F81BA9"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F81BA9">
                        <w:rPr>
                          <w:bCs/>
                          <w:sz w:val="22"/>
                          <w:szCs w:val="18"/>
                          <w:lang w:val="en-US"/>
                        </w:rPr>
                        <w:t>Note: Potential restrictions on the scope of this objective (including coherence assumption, full/non-full power modes) will be identified as part of the study.</w:t>
                      </w:r>
                    </w:p>
                  </w:txbxContent>
                </v:textbox>
                <w10:wrap type="topAndBottom"/>
              </v:shape>
            </w:pict>
          </mc:Fallback>
        </mc:AlternateContent>
      </w:r>
      <w:r w:rsidR="0059033B" w:rsidRPr="00EF4A20">
        <w:rPr>
          <w:rFonts w:eastAsia="SimSun"/>
          <w:sz w:val="22"/>
          <w:szCs w:val="22"/>
          <w:lang w:val="en-US" w:eastAsia="zh-CN"/>
        </w:rPr>
        <w:t xml:space="preserve">In </w:t>
      </w:r>
      <w:r w:rsidR="0059033B">
        <w:rPr>
          <w:rFonts w:eastAsia="SimSun"/>
          <w:sz w:val="22"/>
          <w:szCs w:val="22"/>
          <w:lang w:val="en-US" w:eastAsia="zh-CN"/>
        </w:rPr>
        <w:t xml:space="preserve">RAN#94-e meeting, a new Rel-18 WID on MIMO [1] was agreed. From 7 objectives, there are two objectives </w:t>
      </w:r>
      <w:r w:rsidR="00DF6343">
        <w:rPr>
          <w:rFonts w:eastAsia="SimSun"/>
          <w:sz w:val="22"/>
          <w:szCs w:val="22"/>
          <w:lang w:val="en-US" w:eastAsia="zh-CN"/>
        </w:rPr>
        <w:t xml:space="preserve">requiring SRS enhancement, </w:t>
      </w:r>
      <w:r w:rsidR="00ED5430">
        <w:rPr>
          <w:rFonts w:eastAsia="SimSun"/>
          <w:sz w:val="22"/>
          <w:szCs w:val="22"/>
          <w:lang w:val="en-US" w:eastAsia="zh-CN"/>
        </w:rPr>
        <w:t>M-TRP CJT and 8TX UL</w:t>
      </w:r>
      <w:r w:rsidR="00512752">
        <w:rPr>
          <w:rFonts w:eastAsia="SimSun"/>
          <w:sz w:val="22"/>
          <w:szCs w:val="22"/>
          <w:lang w:val="en-US" w:eastAsia="zh-CN"/>
        </w:rPr>
        <w:t xml:space="preserve"> transmission</w:t>
      </w:r>
      <w:r w:rsidR="00ED5430">
        <w:rPr>
          <w:rFonts w:eastAsia="SimSun"/>
          <w:sz w:val="22"/>
          <w:szCs w:val="22"/>
          <w:lang w:val="en-US" w:eastAsia="zh-CN"/>
        </w:rPr>
        <w:t>.</w:t>
      </w:r>
    </w:p>
    <w:p w14:paraId="5F4E3FBD" w14:textId="17379747" w:rsidR="0059033B" w:rsidRPr="00B47A27" w:rsidRDefault="0059033B" w:rsidP="0059033B">
      <w:pPr>
        <w:spacing w:afterLines="50" w:after="120"/>
        <w:jc w:val="both"/>
        <w:rPr>
          <w:rFonts w:eastAsia="SimSun"/>
          <w:sz w:val="22"/>
          <w:szCs w:val="22"/>
          <w:lang w:val="en-US" w:eastAsia="zh-CN"/>
        </w:rPr>
      </w:pPr>
      <w:r>
        <w:rPr>
          <w:rFonts w:eastAsia="SimSun"/>
          <w:sz w:val="22"/>
          <w:szCs w:val="22"/>
          <w:lang w:val="en-US" w:eastAsia="zh-CN"/>
        </w:rPr>
        <w:t xml:space="preserve">In </w:t>
      </w:r>
      <w:r w:rsidRPr="00EF4A20">
        <w:rPr>
          <w:rFonts w:eastAsia="SimSun"/>
          <w:sz w:val="22"/>
          <w:szCs w:val="22"/>
          <w:lang w:val="en-US" w:eastAsia="zh-CN"/>
        </w:rPr>
        <w:t xml:space="preserve">this contribution, we discuss </w:t>
      </w:r>
      <w:r w:rsidR="00E678BB">
        <w:rPr>
          <w:rFonts w:eastAsia="SimSun"/>
          <w:sz w:val="22"/>
          <w:szCs w:val="22"/>
          <w:lang w:val="en-US" w:eastAsia="zh-CN"/>
        </w:rPr>
        <w:t>SRS</w:t>
      </w:r>
      <w:r>
        <w:rPr>
          <w:rFonts w:eastAsia="SimSun"/>
          <w:sz w:val="22"/>
          <w:szCs w:val="22"/>
          <w:lang w:val="en-US" w:eastAsia="zh-CN"/>
        </w:rPr>
        <w:t xml:space="preserve"> enhancement for </w:t>
      </w:r>
      <w:r w:rsidR="00512752">
        <w:rPr>
          <w:rFonts w:eastAsia="SimSun"/>
          <w:sz w:val="22"/>
          <w:szCs w:val="22"/>
          <w:lang w:val="en-US" w:eastAsia="zh-CN"/>
        </w:rPr>
        <w:t xml:space="preserve">8TX UL transmission </w:t>
      </w:r>
      <w:r w:rsidR="008458A6">
        <w:rPr>
          <w:rFonts w:eastAsia="SimSun"/>
          <w:sz w:val="22"/>
          <w:szCs w:val="22"/>
          <w:lang w:val="en-US" w:eastAsia="zh-CN"/>
        </w:rPr>
        <w:t xml:space="preserve">and M-TRP CJT </w:t>
      </w:r>
      <w:r w:rsidR="00512752">
        <w:rPr>
          <w:rFonts w:eastAsia="SimSun"/>
          <w:sz w:val="22"/>
          <w:szCs w:val="22"/>
          <w:lang w:val="en-US" w:eastAsia="zh-CN"/>
        </w:rPr>
        <w:t>in Rel-18 MIMO</w:t>
      </w:r>
      <w:r>
        <w:rPr>
          <w:rFonts w:eastAsia="SimSun"/>
          <w:sz w:val="22"/>
          <w:szCs w:val="22"/>
          <w:lang w:val="en-US" w:eastAsia="zh-CN"/>
        </w:rPr>
        <w:t xml:space="preserve">.  </w:t>
      </w:r>
    </w:p>
    <w:p w14:paraId="18DD3A4F" w14:textId="6A338B76" w:rsidR="0059033B" w:rsidRDefault="0059033B" w:rsidP="008244B5">
      <w:pPr>
        <w:spacing w:afterLines="50" w:after="120"/>
        <w:jc w:val="both"/>
        <w:rPr>
          <w:rFonts w:eastAsia="SimSun"/>
          <w:sz w:val="22"/>
          <w:szCs w:val="22"/>
          <w:lang w:val="en-US" w:eastAsia="zh-CN"/>
        </w:rPr>
      </w:pPr>
    </w:p>
    <w:p w14:paraId="23EAEC64" w14:textId="77777777" w:rsidR="00A7132A" w:rsidRDefault="00A7132A" w:rsidP="00A7132A">
      <w:pPr>
        <w:pStyle w:val="1"/>
        <w:numPr>
          <w:ilvl w:val="0"/>
          <w:numId w:val="6"/>
        </w:numPr>
        <w:spacing w:before="180" w:after="120"/>
        <w:jc w:val="both"/>
        <w:rPr>
          <w:rFonts w:eastAsia="ＭＳ 明朝"/>
          <w:b/>
          <w:bCs/>
          <w:szCs w:val="24"/>
          <w:lang w:val="en-US"/>
        </w:rPr>
      </w:pPr>
      <w:r>
        <w:rPr>
          <w:rFonts w:eastAsia="ＭＳ 明朝"/>
          <w:b/>
          <w:bCs/>
          <w:szCs w:val="24"/>
          <w:lang w:val="en-US"/>
        </w:rPr>
        <w:t>SRS</w:t>
      </w:r>
      <w:r w:rsidRPr="00894783">
        <w:rPr>
          <w:rFonts w:eastAsia="ＭＳ 明朝"/>
          <w:b/>
          <w:bCs/>
          <w:szCs w:val="24"/>
          <w:lang w:val="en-US"/>
        </w:rPr>
        <w:t xml:space="preserve"> enhancement </w:t>
      </w:r>
      <w:r>
        <w:rPr>
          <w:rFonts w:eastAsia="ＭＳ 明朝"/>
          <w:b/>
          <w:bCs/>
          <w:szCs w:val="24"/>
          <w:lang w:val="en-US"/>
        </w:rPr>
        <w:t>for</w:t>
      </w:r>
      <w:r w:rsidRPr="00894783">
        <w:rPr>
          <w:rFonts w:eastAsia="ＭＳ 明朝"/>
          <w:b/>
          <w:bCs/>
          <w:szCs w:val="24"/>
          <w:lang w:val="en-US"/>
        </w:rPr>
        <w:t xml:space="preserve"> </w:t>
      </w:r>
      <w:r>
        <w:rPr>
          <w:rFonts w:eastAsia="ＭＳ 明朝"/>
          <w:b/>
          <w:bCs/>
          <w:szCs w:val="24"/>
          <w:lang w:val="en-US"/>
        </w:rPr>
        <w:t>8 TX UL transmission</w:t>
      </w:r>
    </w:p>
    <w:p w14:paraId="067B856F" w14:textId="1859DCF1" w:rsidR="00A7132A" w:rsidRDefault="00A7132A" w:rsidP="00A7132A">
      <w:pPr>
        <w:jc w:val="both"/>
        <w:rPr>
          <w:rFonts w:eastAsia="SimSun"/>
          <w:sz w:val="22"/>
          <w:szCs w:val="22"/>
          <w:lang w:val="en-US" w:eastAsia="zh-CN"/>
        </w:rPr>
      </w:pPr>
      <w:r>
        <w:rPr>
          <w:rFonts w:eastAsia="SimSun"/>
          <w:sz w:val="22"/>
          <w:szCs w:val="22"/>
          <w:lang w:val="en-US" w:eastAsia="zh-CN"/>
        </w:rPr>
        <w:t xml:space="preserve">As </w:t>
      </w:r>
      <w:r w:rsidR="00982697">
        <w:rPr>
          <w:rFonts w:eastAsia="SimSun"/>
          <w:sz w:val="22"/>
          <w:szCs w:val="22"/>
          <w:lang w:val="en-US" w:eastAsia="zh-CN"/>
        </w:rPr>
        <w:t xml:space="preserve">per the following agreements in RAN1#110, PUSCH transmission with up to 8 layers will be supported in Rel-18. For this enhancement, </w:t>
      </w:r>
      <w:r w:rsidRPr="00A55E24">
        <w:rPr>
          <w:rFonts w:eastAsia="SimSun"/>
          <w:sz w:val="22"/>
          <w:szCs w:val="22"/>
          <w:lang w:val="en-US" w:eastAsia="zh-CN"/>
        </w:rPr>
        <w:t>8</w:t>
      </w:r>
      <w:r w:rsidR="000B45A4">
        <w:rPr>
          <w:rFonts w:eastAsia="SimSun"/>
          <w:sz w:val="22"/>
          <w:szCs w:val="22"/>
          <w:lang w:val="en-US" w:eastAsia="zh-CN"/>
        </w:rPr>
        <w:t xml:space="preserve"> </w:t>
      </w:r>
      <w:r w:rsidRPr="00A55E24">
        <w:rPr>
          <w:rFonts w:eastAsia="SimSun"/>
          <w:sz w:val="22"/>
          <w:szCs w:val="22"/>
          <w:lang w:val="en-US" w:eastAsia="zh-CN"/>
        </w:rPr>
        <w:t>port</w:t>
      </w:r>
      <w:r w:rsidR="000B45A4">
        <w:rPr>
          <w:rFonts w:eastAsia="SimSun"/>
          <w:sz w:val="22"/>
          <w:szCs w:val="22"/>
          <w:lang w:val="en-US" w:eastAsia="zh-CN"/>
        </w:rPr>
        <w:t>s</w:t>
      </w:r>
      <w:r w:rsidRPr="00A55E24">
        <w:rPr>
          <w:rFonts w:eastAsia="SimSun"/>
          <w:sz w:val="22"/>
          <w:szCs w:val="22"/>
          <w:lang w:val="en-US" w:eastAsia="zh-CN"/>
        </w:rPr>
        <w:t xml:space="preserve"> SRS resource</w:t>
      </w:r>
      <w:r w:rsidR="000B45A4">
        <w:rPr>
          <w:rFonts w:eastAsia="SimSun"/>
          <w:sz w:val="22"/>
          <w:szCs w:val="22"/>
          <w:lang w:val="en-US" w:eastAsia="zh-CN"/>
        </w:rPr>
        <w:t>(s)</w:t>
      </w:r>
      <w:r w:rsidRPr="00A55E24">
        <w:rPr>
          <w:rFonts w:eastAsia="SimSun"/>
          <w:sz w:val="22"/>
          <w:szCs w:val="22"/>
          <w:lang w:val="en-US" w:eastAsia="zh-CN"/>
        </w:rPr>
        <w:t xml:space="preserve"> with usage of ‘codebook’</w:t>
      </w:r>
      <w:r w:rsidR="00CA64CC">
        <w:rPr>
          <w:rFonts w:eastAsia="SimSun"/>
          <w:sz w:val="22"/>
          <w:szCs w:val="22"/>
          <w:lang w:val="en-US" w:eastAsia="zh-CN"/>
        </w:rPr>
        <w:t xml:space="preserve"> or ‘</w:t>
      </w:r>
      <w:proofErr w:type="spellStart"/>
      <w:r w:rsidR="00CA64CC">
        <w:rPr>
          <w:rFonts w:eastAsia="SimSun"/>
          <w:sz w:val="22"/>
          <w:szCs w:val="22"/>
          <w:lang w:val="en-US" w:eastAsia="zh-CN"/>
        </w:rPr>
        <w:t>nonCodebook</w:t>
      </w:r>
      <w:proofErr w:type="spellEnd"/>
      <w:r w:rsidR="00CA64CC">
        <w:rPr>
          <w:rFonts w:eastAsia="SimSun"/>
          <w:sz w:val="22"/>
          <w:szCs w:val="22"/>
          <w:lang w:val="en-US" w:eastAsia="zh-CN"/>
        </w:rPr>
        <w:t>’ are</w:t>
      </w:r>
      <w:r w:rsidRPr="00A55E24">
        <w:rPr>
          <w:rFonts w:eastAsia="SimSun"/>
          <w:sz w:val="22"/>
          <w:szCs w:val="22"/>
          <w:lang w:val="en-US" w:eastAsia="zh-CN"/>
        </w:rPr>
        <w:t xml:space="preserve"> needed </w:t>
      </w:r>
      <w:r>
        <w:rPr>
          <w:rFonts w:eastAsia="SimSun"/>
          <w:sz w:val="22"/>
          <w:szCs w:val="22"/>
          <w:lang w:val="en-US" w:eastAsia="zh-CN"/>
        </w:rPr>
        <w:t xml:space="preserve">to support up to 8 layers for </w:t>
      </w:r>
      <w:r w:rsidR="00CA64CC">
        <w:rPr>
          <w:rFonts w:eastAsia="SimSun"/>
          <w:sz w:val="22"/>
          <w:szCs w:val="22"/>
          <w:lang w:val="en-US" w:eastAsia="zh-CN"/>
        </w:rPr>
        <w:t>CB/NCB</w:t>
      </w:r>
      <w:r>
        <w:rPr>
          <w:rFonts w:eastAsia="SimSun"/>
          <w:sz w:val="22"/>
          <w:szCs w:val="22"/>
          <w:lang w:val="en-US" w:eastAsia="zh-CN"/>
        </w:rPr>
        <w:t xml:space="preserve"> PUSCH transmission. In addition, </w:t>
      </w:r>
      <w:r w:rsidRPr="00561497">
        <w:rPr>
          <w:rFonts w:eastAsia="SimSun"/>
          <w:sz w:val="22"/>
          <w:szCs w:val="22"/>
          <w:lang w:val="en-US" w:eastAsia="zh-CN"/>
        </w:rPr>
        <w:t>SRS enhancement for antenna switching for 8T8R</w:t>
      </w:r>
      <w:r>
        <w:rPr>
          <w:rFonts w:eastAsia="SimSun"/>
          <w:sz w:val="22"/>
          <w:szCs w:val="22"/>
          <w:lang w:val="en-US" w:eastAsia="zh-CN"/>
        </w:rPr>
        <w:t xml:space="preserve"> should be also discussed.</w:t>
      </w:r>
      <w:r w:rsidR="00CA64CC">
        <w:rPr>
          <w:rFonts w:eastAsia="SimSun"/>
          <w:sz w:val="22"/>
          <w:szCs w:val="22"/>
          <w:lang w:val="en-US" w:eastAsia="zh-CN"/>
        </w:rPr>
        <w:t xml:space="preserve"> </w:t>
      </w:r>
    </w:p>
    <w:p w14:paraId="2FF0A8B6" w14:textId="14917CBB" w:rsidR="00CA64CC" w:rsidRDefault="00CA64CC" w:rsidP="00A7132A">
      <w:pPr>
        <w:jc w:val="both"/>
        <w:rPr>
          <w:rFonts w:eastAsia="SimSun"/>
          <w:sz w:val="22"/>
          <w:szCs w:val="22"/>
          <w:lang w:val="en-US" w:eastAsia="zh-CN"/>
        </w:rPr>
      </w:pPr>
    </w:p>
    <w:tbl>
      <w:tblPr>
        <w:tblStyle w:val="aff4"/>
        <w:tblW w:w="0" w:type="auto"/>
        <w:tblLook w:val="04A0" w:firstRow="1" w:lastRow="0" w:firstColumn="1" w:lastColumn="0" w:noHBand="0" w:noVBand="1"/>
      </w:tblPr>
      <w:tblGrid>
        <w:gridCol w:w="9962"/>
      </w:tblGrid>
      <w:tr w:rsidR="00CA64CC" w:rsidRPr="00982697" w14:paraId="33096607" w14:textId="77777777" w:rsidTr="00CA64CC">
        <w:tc>
          <w:tcPr>
            <w:tcW w:w="9962" w:type="dxa"/>
          </w:tcPr>
          <w:p w14:paraId="49D189C5" w14:textId="77777777" w:rsidR="00982697" w:rsidRPr="00982697" w:rsidRDefault="00982697" w:rsidP="00982697">
            <w:pPr>
              <w:spacing w:after="0"/>
              <w:rPr>
                <w:rFonts w:ascii="Times" w:eastAsia="Batang" w:hAnsi="Times" w:cs="Times"/>
                <w:b/>
                <w:bCs/>
                <w:iCs/>
                <w:sz w:val="22"/>
                <w:szCs w:val="22"/>
                <w:highlight w:val="green"/>
                <w:lang w:eastAsia="en-US"/>
              </w:rPr>
            </w:pPr>
            <w:r w:rsidRPr="00982697">
              <w:rPr>
                <w:rFonts w:ascii="Times" w:eastAsia="Batang" w:hAnsi="Times" w:cs="Times"/>
                <w:b/>
                <w:bCs/>
                <w:iCs/>
                <w:sz w:val="22"/>
                <w:szCs w:val="22"/>
                <w:highlight w:val="green"/>
                <w:lang w:eastAsia="en-US"/>
              </w:rPr>
              <w:t>Agreement</w:t>
            </w:r>
          </w:p>
          <w:p w14:paraId="069F27DB" w14:textId="77777777" w:rsidR="00982697" w:rsidRPr="00982697" w:rsidRDefault="00982697" w:rsidP="00982697">
            <w:pPr>
              <w:spacing w:after="0"/>
              <w:rPr>
                <w:rFonts w:ascii="Times" w:eastAsia="Batang" w:hAnsi="Times" w:cs="Times"/>
                <w:i/>
                <w:iCs/>
                <w:sz w:val="22"/>
                <w:szCs w:val="22"/>
                <w:lang w:eastAsia="en-US"/>
              </w:rPr>
            </w:pPr>
            <w:r w:rsidRPr="00982697">
              <w:rPr>
                <w:rFonts w:ascii="Times" w:eastAsia="Batang" w:hAnsi="Times" w:cs="Times"/>
                <w:sz w:val="22"/>
                <w:szCs w:val="22"/>
                <w:lang w:eastAsia="en-US"/>
              </w:rPr>
              <w:t>8TX PUSCH is supported in Rel-18</w:t>
            </w:r>
          </w:p>
          <w:p w14:paraId="22C8B582" w14:textId="77777777" w:rsidR="00982697" w:rsidRPr="00982697" w:rsidRDefault="00982697" w:rsidP="00982697">
            <w:pPr>
              <w:spacing w:after="0"/>
              <w:rPr>
                <w:rFonts w:ascii="Times" w:eastAsia="Batang" w:hAnsi="Times" w:cs="Times"/>
                <w:i/>
                <w:iCs/>
                <w:sz w:val="22"/>
                <w:szCs w:val="22"/>
                <w:lang w:eastAsia="en-US"/>
              </w:rPr>
            </w:pPr>
          </w:p>
          <w:p w14:paraId="08E7F181" w14:textId="77777777" w:rsidR="00982697" w:rsidRPr="00982697" w:rsidRDefault="00982697" w:rsidP="00982697">
            <w:pPr>
              <w:spacing w:after="0"/>
              <w:rPr>
                <w:rFonts w:ascii="Times" w:eastAsia="Batang" w:hAnsi="Times" w:cs="Times"/>
                <w:b/>
                <w:bCs/>
                <w:iCs/>
                <w:sz w:val="22"/>
                <w:szCs w:val="22"/>
                <w:highlight w:val="green"/>
                <w:lang w:eastAsia="en-US"/>
              </w:rPr>
            </w:pPr>
            <w:r w:rsidRPr="00982697">
              <w:rPr>
                <w:rFonts w:ascii="Times" w:eastAsia="Batang" w:hAnsi="Times" w:cs="Times"/>
                <w:b/>
                <w:bCs/>
                <w:iCs/>
                <w:sz w:val="22"/>
                <w:szCs w:val="22"/>
                <w:highlight w:val="green"/>
                <w:lang w:eastAsia="en-US"/>
              </w:rPr>
              <w:t>Agreement</w:t>
            </w:r>
          </w:p>
          <w:p w14:paraId="45289AF5" w14:textId="77777777" w:rsidR="00982697" w:rsidRPr="00982697" w:rsidRDefault="00982697" w:rsidP="00982697">
            <w:pPr>
              <w:spacing w:after="0"/>
              <w:contextualSpacing/>
              <w:rPr>
                <w:rFonts w:ascii="Times" w:eastAsia="Batang" w:hAnsi="Times" w:cs="Times"/>
                <w:sz w:val="22"/>
                <w:szCs w:val="22"/>
                <w:lang w:eastAsia="x-none"/>
              </w:rPr>
            </w:pPr>
            <w:r w:rsidRPr="00982697">
              <w:rPr>
                <w:rFonts w:ascii="Times" w:eastAsia="Batang" w:hAnsi="Times" w:cs="Times"/>
                <w:sz w:val="22"/>
                <w:szCs w:val="22"/>
                <w:lang w:eastAsia="x-none"/>
              </w:rPr>
              <w:t>Support up to X layers for codebook and non-codebook UL transmission for 8TX UE where X=4, 8 is determined based on separate UE capability</w:t>
            </w:r>
          </w:p>
          <w:p w14:paraId="41CD9294" w14:textId="77777777" w:rsidR="00982697" w:rsidRPr="00982697" w:rsidRDefault="00982697" w:rsidP="00982697">
            <w:pPr>
              <w:numPr>
                <w:ilvl w:val="0"/>
                <w:numId w:val="38"/>
              </w:numPr>
              <w:spacing w:after="0"/>
              <w:contextualSpacing/>
              <w:rPr>
                <w:rFonts w:ascii="Times" w:eastAsia="Batang" w:hAnsi="Times" w:cs="Times"/>
                <w:sz w:val="22"/>
                <w:szCs w:val="22"/>
                <w:lang w:eastAsia="x-none"/>
              </w:rPr>
            </w:pPr>
            <w:r w:rsidRPr="00982697">
              <w:rPr>
                <w:rFonts w:ascii="Times" w:eastAsia="Batang" w:hAnsi="Times" w:cs="Times"/>
                <w:sz w:val="22"/>
                <w:szCs w:val="22"/>
                <w:lang w:eastAsia="x-none"/>
              </w:rPr>
              <w:t>For uplink transmission with rank&lt;=4, single CW is supported</w:t>
            </w:r>
          </w:p>
          <w:p w14:paraId="067D0EFC" w14:textId="77777777" w:rsidR="00982697" w:rsidRPr="00982697" w:rsidRDefault="00982697" w:rsidP="00982697">
            <w:pPr>
              <w:numPr>
                <w:ilvl w:val="0"/>
                <w:numId w:val="38"/>
              </w:numPr>
              <w:spacing w:after="0"/>
              <w:contextualSpacing/>
              <w:rPr>
                <w:rFonts w:ascii="Times" w:eastAsia="Batang" w:hAnsi="Times" w:cs="Times"/>
                <w:sz w:val="22"/>
                <w:szCs w:val="22"/>
                <w:lang w:eastAsia="x-none"/>
              </w:rPr>
            </w:pPr>
            <w:r w:rsidRPr="00982697">
              <w:rPr>
                <w:rFonts w:ascii="Times" w:eastAsia="Batang" w:hAnsi="Times" w:cs="Times"/>
                <w:sz w:val="22"/>
                <w:szCs w:val="22"/>
                <w:lang w:eastAsia="x-none"/>
              </w:rPr>
              <w:t>For uplink transmission with rank&gt;4, whether single or dual CW is used will be decided in RAN1 meeting #110b-e</w:t>
            </w:r>
          </w:p>
          <w:p w14:paraId="06B49D83" w14:textId="77777777" w:rsidR="00982697" w:rsidRPr="00982697" w:rsidRDefault="00982697" w:rsidP="00982697">
            <w:pPr>
              <w:spacing w:after="0"/>
              <w:rPr>
                <w:rFonts w:ascii="Times" w:eastAsia="Batang" w:hAnsi="Times" w:cs="Times"/>
                <w:sz w:val="22"/>
                <w:szCs w:val="22"/>
                <w:lang w:eastAsia="en-US"/>
              </w:rPr>
            </w:pPr>
            <w:r w:rsidRPr="00982697">
              <w:rPr>
                <w:rFonts w:ascii="Times" w:eastAsia="Batang" w:hAnsi="Times" w:cs="Times"/>
                <w:sz w:val="22"/>
                <w:szCs w:val="22"/>
                <w:lang w:eastAsia="en-US"/>
              </w:rPr>
              <w:t>The above applies only with regards to the work scope of this agenda item.</w:t>
            </w:r>
          </w:p>
          <w:p w14:paraId="7F45C7A8" w14:textId="58044F3C" w:rsidR="00CA64CC" w:rsidRPr="00982697" w:rsidRDefault="00CA64CC" w:rsidP="00CA64CC">
            <w:pPr>
              <w:widowControl w:val="0"/>
              <w:ind w:left="760"/>
              <w:contextualSpacing/>
              <w:jc w:val="both"/>
              <w:rPr>
                <w:rFonts w:ascii="Times" w:eastAsia="SimSun" w:hAnsi="Times" w:cs="Times"/>
                <w:bCs/>
                <w:sz w:val="22"/>
                <w:szCs w:val="22"/>
                <w:lang w:val="en-US" w:eastAsia="zh-CN"/>
              </w:rPr>
            </w:pPr>
          </w:p>
        </w:tc>
      </w:tr>
    </w:tbl>
    <w:p w14:paraId="5A29E29F" w14:textId="77777777" w:rsidR="00982697" w:rsidRPr="00982697" w:rsidRDefault="00982697" w:rsidP="00982697">
      <w:pPr>
        <w:rPr>
          <w:lang w:val="en-US" w:eastAsia="zh-CN"/>
        </w:rPr>
      </w:pPr>
    </w:p>
    <w:p w14:paraId="5216BE39" w14:textId="2BAAFFF3" w:rsidR="00A7132A" w:rsidRDefault="00C42B7C" w:rsidP="00A7132A">
      <w:pPr>
        <w:pStyle w:val="2"/>
        <w:rPr>
          <w:rFonts w:eastAsia="SimSun"/>
          <w:lang w:eastAsia="zh-CN"/>
        </w:rPr>
      </w:pPr>
      <w:r>
        <w:rPr>
          <w:rFonts w:eastAsia="SimSun"/>
          <w:lang w:eastAsia="zh-CN"/>
        </w:rPr>
        <w:lastRenderedPageBreak/>
        <w:t>2</w:t>
      </w:r>
      <w:r w:rsidR="00A7132A">
        <w:rPr>
          <w:rFonts w:eastAsia="SimSun"/>
          <w:lang w:eastAsia="zh-CN"/>
        </w:rPr>
        <w:t xml:space="preserve">.1 </w:t>
      </w:r>
      <w:r w:rsidR="00CA64CC">
        <w:rPr>
          <w:rFonts w:eastAsia="SimSun"/>
          <w:lang w:eastAsia="zh-CN"/>
        </w:rPr>
        <w:t>Enhancements for CB</w:t>
      </w:r>
    </w:p>
    <w:p w14:paraId="0A94211A" w14:textId="0389F493" w:rsidR="005C2A5E" w:rsidRDefault="005C2A5E" w:rsidP="00DF2C35">
      <w:pPr>
        <w:jc w:val="both"/>
        <w:rPr>
          <w:rFonts w:eastAsiaTheme="minorEastAsia"/>
          <w:iCs/>
          <w:sz w:val="22"/>
          <w:szCs w:val="18"/>
          <w:lang w:val="en-US"/>
        </w:rPr>
      </w:pPr>
      <w:r>
        <w:rPr>
          <w:rFonts w:eastAsiaTheme="minorEastAsia"/>
          <w:iCs/>
          <w:sz w:val="22"/>
          <w:szCs w:val="18"/>
          <w:lang w:val="en-US"/>
        </w:rPr>
        <w:t xml:space="preserve">For </w:t>
      </w:r>
      <w:proofErr w:type="gramStart"/>
      <w:r>
        <w:rPr>
          <w:rFonts w:eastAsiaTheme="minorEastAsia"/>
          <w:iCs/>
          <w:sz w:val="22"/>
          <w:szCs w:val="18"/>
          <w:lang w:val="en-US"/>
        </w:rPr>
        <w:t>codebook based</w:t>
      </w:r>
      <w:proofErr w:type="gramEnd"/>
      <w:r>
        <w:rPr>
          <w:rFonts w:eastAsiaTheme="minorEastAsia"/>
          <w:iCs/>
          <w:sz w:val="22"/>
          <w:szCs w:val="18"/>
          <w:lang w:val="en-US"/>
        </w:rPr>
        <w:t xml:space="preserve"> UL transmission with up to 8 layers, according to the following agreement in RAN1#110bis-e, up to 8 ports configured for an SRS resource is mapped onto each OFDM symbol configured for the SRS transmission: </w:t>
      </w:r>
    </w:p>
    <w:tbl>
      <w:tblPr>
        <w:tblStyle w:val="aff4"/>
        <w:tblW w:w="0" w:type="auto"/>
        <w:tblLook w:val="04A0" w:firstRow="1" w:lastRow="0" w:firstColumn="1" w:lastColumn="0" w:noHBand="0" w:noVBand="1"/>
      </w:tblPr>
      <w:tblGrid>
        <w:gridCol w:w="9962"/>
      </w:tblGrid>
      <w:tr w:rsidR="005C2A5E" w14:paraId="434EDC9A" w14:textId="77777777" w:rsidTr="005C2A5E">
        <w:tc>
          <w:tcPr>
            <w:tcW w:w="9962" w:type="dxa"/>
          </w:tcPr>
          <w:p w14:paraId="4371CE78" w14:textId="77777777" w:rsidR="005C2A5E" w:rsidRPr="005C2A5E" w:rsidRDefault="005C2A5E" w:rsidP="005C2A5E">
            <w:pPr>
              <w:rPr>
                <w:rFonts w:ascii="Times" w:eastAsia="Batang" w:hAnsi="Times" w:cs="Times"/>
                <w:b/>
                <w:bCs/>
                <w:sz w:val="20"/>
                <w:szCs w:val="24"/>
                <w:highlight w:val="green"/>
                <w:lang w:eastAsia="x-none"/>
              </w:rPr>
            </w:pPr>
            <w:r w:rsidRPr="005C2A5E">
              <w:rPr>
                <w:rFonts w:ascii="Times" w:eastAsia="Batang" w:hAnsi="Times" w:cs="Times"/>
                <w:b/>
                <w:bCs/>
                <w:sz w:val="20"/>
                <w:szCs w:val="24"/>
                <w:highlight w:val="green"/>
                <w:lang w:eastAsia="x-none"/>
              </w:rPr>
              <w:t>Agreement</w:t>
            </w:r>
          </w:p>
          <w:p w14:paraId="000AB939" w14:textId="77777777" w:rsidR="005C2A5E" w:rsidRPr="005C2A5E" w:rsidRDefault="005C2A5E" w:rsidP="005C2A5E">
            <w:pPr>
              <w:rPr>
                <w:rFonts w:ascii="Times" w:eastAsia="Batang" w:hAnsi="Times" w:cs="Times"/>
                <w:bCs/>
                <w:sz w:val="20"/>
                <w:szCs w:val="24"/>
                <w:lang w:eastAsia="en-US"/>
              </w:rPr>
            </w:pPr>
            <w:r w:rsidRPr="005C2A5E">
              <w:rPr>
                <w:rFonts w:ascii="Times" w:eastAsia="Batang" w:hAnsi="Times" w:cs="Times"/>
                <w:bCs/>
                <w:iCs/>
                <w:sz w:val="20"/>
                <w:lang w:eastAsia="en-US"/>
              </w:rPr>
              <w:t xml:space="preserve">For one single SRS resource in </w:t>
            </w:r>
            <w:proofErr w:type="gramStart"/>
            <w:r w:rsidRPr="005C2A5E">
              <w:rPr>
                <w:rFonts w:ascii="Times" w:eastAsia="Batang" w:hAnsi="Times" w:cs="Times"/>
                <w:bCs/>
                <w:iCs/>
                <w:sz w:val="20"/>
                <w:lang w:eastAsia="en-US"/>
              </w:rPr>
              <w:t>a</w:t>
            </w:r>
            <w:proofErr w:type="gramEnd"/>
            <w:r w:rsidRPr="005C2A5E">
              <w:rPr>
                <w:rFonts w:ascii="Times" w:eastAsia="Batang" w:hAnsi="Times" w:cs="Times"/>
                <w:bCs/>
                <w:iCs/>
                <w:sz w:val="20"/>
                <w:lang w:eastAsia="en-US"/>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sidRPr="005C2A5E">
              <w:rPr>
                <w:rFonts w:ascii="Times" w:eastAsia="Batang" w:hAnsi="Times" w:cs="Times"/>
                <w:bCs/>
                <w:sz w:val="20"/>
                <w:szCs w:val="24"/>
                <w:lang w:eastAsia="en-US"/>
              </w:rPr>
              <w:t xml:space="preserve"> </w:t>
            </w:r>
          </w:p>
          <w:p w14:paraId="36707B33" w14:textId="77777777" w:rsidR="005C2A5E" w:rsidRPr="005C2A5E" w:rsidRDefault="005C2A5E" w:rsidP="005C2A5E">
            <w:pPr>
              <w:widowControl w:val="0"/>
              <w:numPr>
                <w:ilvl w:val="0"/>
                <w:numId w:val="32"/>
              </w:numPr>
              <w:contextualSpacing/>
              <w:jc w:val="both"/>
              <w:rPr>
                <w:rFonts w:ascii="Times" w:eastAsia="Batang" w:hAnsi="Times" w:cs="Times"/>
                <w:bCs/>
                <w:sz w:val="20"/>
                <w:szCs w:val="24"/>
                <w:lang w:eastAsia="x-none"/>
              </w:rPr>
            </w:pPr>
            <w:r w:rsidRPr="005C2A5E">
              <w:rPr>
                <w:rFonts w:ascii="Times" w:eastAsia="Batang" w:hAnsi="Times" w:cs="Times"/>
                <w:bCs/>
                <w:sz w:val="20"/>
                <w:szCs w:val="24"/>
                <w:lang w:eastAsia="x-none"/>
              </w:rPr>
              <w:t>n can be 8</w:t>
            </w:r>
          </w:p>
          <w:p w14:paraId="143335EA" w14:textId="77777777" w:rsidR="005C2A5E" w:rsidRPr="005C2A5E" w:rsidRDefault="005C2A5E" w:rsidP="005C2A5E">
            <w:pPr>
              <w:widowControl w:val="0"/>
              <w:numPr>
                <w:ilvl w:val="0"/>
                <w:numId w:val="32"/>
              </w:numPr>
              <w:contextualSpacing/>
              <w:jc w:val="both"/>
              <w:rPr>
                <w:rFonts w:ascii="Times" w:eastAsia="Batang" w:hAnsi="Times" w:cs="Times"/>
                <w:bCs/>
                <w:sz w:val="20"/>
                <w:szCs w:val="24"/>
                <w:lang w:eastAsia="x-none"/>
              </w:rPr>
            </w:pPr>
            <w:r w:rsidRPr="005C2A5E">
              <w:rPr>
                <w:rFonts w:ascii="Times" w:eastAsia="Batang" w:hAnsi="Times" w:cs="Times"/>
                <w:bCs/>
                <w:sz w:val="20"/>
                <w:szCs w:val="24"/>
                <w:lang w:eastAsia="x-none"/>
              </w:rPr>
              <w:t>m takes the legacy values, i.e., 1,2,4,8,10,12,14.</w:t>
            </w:r>
          </w:p>
          <w:p w14:paraId="65107469" w14:textId="77777777" w:rsidR="005C2A5E" w:rsidRPr="005C2A5E" w:rsidRDefault="005C2A5E" w:rsidP="00DF2C35">
            <w:pPr>
              <w:jc w:val="both"/>
              <w:rPr>
                <w:rFonts w:eastAsiaTheme="minorEastAsia"/>
                <w:iCs/>
                <w:sz w:val="22"/>
                <w:szCs w:val="18"/>
              </w:rPr>
            </w:pPr>
          </w:p>
        </w:tc>
      </w:tr>
    </w:tbl>
    <w:p w14:paraId="3DB4DCED" w14:textId="5E8C4E95" w:rsidR="005C2A5E" w:rsidRDefault="005C2A5E" w:rsidP="00DF2C35">
      <w:pPr>
        <w:jc w:val="both"/>
        <w:rPr>
          <w:rFonts w:eastAsiaTheme="minorEastAsia"/>
          <w:iCs/>
          <w:sz w:val="22"/>
          <w:szCs w:val="18"/>
          <w:lang w:val="en-US"/>
        </w:rPr>
      </w:pPr>
    </w:p>
    <w:p w14:paraId="47AF85D7" w14:textId="193F166D" w:rsidR="005C2A5E" w:rsidRDefault="005C2A5E" w:rsidP="00DF2C35">
      <w:pPr>
        <w:jc w:val="both"/>
        <w:rPr>
          <w:rFonts w:eastAsiaTheme="minorEastAsia"/>
          <w:iCs/>
          <w:sz w:val="22"/>
          <w:szCs w:val="18"/>
          <w:lang w:val="en-US"/>
        </w:rPr>
      </w:pPr>
      <w:r>
        <w:rPr>
          <w:rFonts w:eastAsiaTheme="minorEastAsia"/>
          <w:iCs/>
          <w:sz w:val="22"/>
          <w:szCs w:val="18"/>
          <w:lang w:val="en-US"/>
        </w:rPr>
        <w:t xml:space="preserve">Given above, RAN1 needs to discuss the details, e.g., how to map 8 ports onto an OFDM symbol. </w:t>
      </w:r>
    </w:p>
    <w:p w14:paraId="3388CCD8" w14:textId="77777777" w:rsidR="005C2A5E" w:rsidRDefault="005C2A5E" w:rsidP="00DF2C35">
      <w:pPr>
        <w:jc w:val="both"/>
        <w:rPr>
          <w:rFonts w:eastAsiaTheme="minorEastAsia"/>
          <w:iCs/>
          <w:sz w:val="22"/>
          <w:szCs w:val="18"/>
          <w:lang w:val="en-US"/>
        </w:rPr>
      </w:pPr>
    </w:p>
    <w:p w14:paraId="68DBDA5A" w14:textId="1B57A95F" w:rsidR="00617003" w:rsidRPr="00EF75FE" w:rsidRDefault="005C2A5E" w:rsidP="005C2A5E">
      <w:pPr>
        <w:rPr>
          <w:rFonts w:eastAsiaTheme="minorEastAsia"/>
          <w:iCs/>
          <w:sz w:val="22"/>
          <w:szCs w:val="18"/>
          <w:lang w:val="en-US"/>
        </w:rPr>
      </w:pPr>
      <w:r>
        <w:rPr>
          <w:rFonts w:eastAsiaTheme="minorEastAsia"/>
          <w:iCs/>
          <w:sz w:val="22"/>
          <w:szCs w:val="18"/>
          <w:lang w:val="en-US"/>
        </w:rPr>
        <w:t>In Rel-17, port mapping for SRS with up to 4 ports are summarized as follows</w:t>
      </w:r>
      <w:r w:rsidR="00617003" w:rsidRPr="00EF75FE">
        <w:rPr>
          <w:rFonts w:eastAsiaTheme="minorEastAsia"/>
          <w:iCs/>
          <w:sz w:val="22"/>
          <w:szCs w:val="18"/>
          <w:lang w:val="en-US"/>
        </w:rPr>
        <w:t>:</w:t>
      </w:r>
    </w:p>
    <w:p w14:paraId="71558D37" w14:textId="08982D5D" w:rsidR="00617003" w:rsidRPr="00EF75FE" w:rsidRDefault="00617003" w:rsidP="00DF2C35">
      <w:pPr>
        <w:pStyle w:val="aff6"/>
        <w:numPr>
          <w:ilvl w:val="0"/>
          <w:numId w:val="28"/>
        </w:numPr>
        <w:ind w:leftChars="0"/>
        <w:jc w:val="both"/>
        <w:rPr>
          <w:rFonts w:eastAsiaTheme="minorEastAsia"/>
          <w:iCs/>
          <w:sz w:val="22"/>
          <w:szCs w:val="18"/>
          <w:lang w:val="en-US"/>
        </w:rPr>
      </w:pPr>
      <w:r w:rsidRPr="00EF75FE">
        <w:rPr>
          <w:rFonts w:eastAsiaTheme="minorEastAsia"/>
          <w:iCs/>
          <w:sz w:val="22"/>
          <w:szCs w:val="18"/>
          <w:lang w:val="en-US"/>
        </w:rPr>
        <w:t>For 2-port SRS, the same comb index is applied for both ports. Port multiplexing is achieved by applying different cyclic shifts</w:t>
      </w:r>
      <w:r w:rsidR="00DC4262" w:rsidRPr="00EF75FE">
        <w:rPr>
          <w:rFonts w:eastAsiaTheme="minorEastAsia"/>
          <w:iCs/>
          <w:sz w:val="22"/>
          <w:szCs w:val="18"/>
          <w:lang w:val="en-US"/>
        </w:rPr>
        <w:t xml:space="preserve"> (with the most discrete phase rotation values). </w:t>
      </w:r>
    </w:p>
    <w:p w14:paraId="5110F9F0" w14:textId="6CCDE030" w:rsidR="00DC4262" w:rsidRPr="00EF75FE" w:rsidRDefault="00DC4262" w:rsidP="00DF2C35">
      <w:pPr>
        <w:pStyle w:val="aff6"/>
        <w:numPr>
          <w:ilvl w:val="0"/>
          <w:numId w:val="28"/>
        </w:numPr>
        <w:ind w:leftChars="0"/>
        <w:jc w:val="both"/>
        <w:rPr>
          <w:rFonts w:eastAsiaTheme="minorEastAsia"/>
          <w:iCs/>
          <w:sz w:val="22"/>
          <w:szCs w:val="18"/>
          <w:lang w:val="en-US"/>
        </w:rPr>
      </w:pPr>
      <w:r w:rsidRPr="00EF75FE">
        <w:rPr>
          <w:rFonts w:eastAsiaTheme="minorEastAsia"/>
          <w:iCs/>
          <w:sz w:val="22"/>
          <w:szCs w:val="18"/>
          <w:lang w:val="en-US"/>
        </w:rPr>
        <w:t xml:space="preserve">For 4-port SRS, </w:t>
      </w:r>
    </w:p>
    <w:p w14:paraId="311E7B76" w14:textId="3A0BB08F" w:rsidR="003E78E1" w:rsidRPr="00EF75FE" w:rsidRDefault="003E78E1" w:rsidP="00DF2C35">
      <w:pPr>
        <w:pStyle w:val="aff6"/>
        <w:numPr>
          <w:ilvl w:val="1"/>
          <w:numId w:val="28"/>
        </w:numPr>
        <w:ind w:leftChars="0"/>
        <w:jc w:val="both"/>
        <w:rPr>
          <w:rFonts w:eastAsiaTheme="minorEastAsia"/>
          <w:iCs/>
          <w:sz w:val="22"/>
          <w:szCs w:val="18"/>
          <w:lang w:val="en-US"/>
        </w:rPr>
      </w:pPr>
      <w:r w:rsidRPr="00EF75FE">
        <w:rPr>
          <w:rFonts w:eastAsiaTheme="minorEastAsia"/>
          <w:iCs/>
          <w:sz w:val="22"/>
          <w:szCs w:val="18"/>
          <w:lang w:val="en-US"/>
        </w:rPr>
        <w:t xml:space="preserve">For comb index, when the maximum number of cyclic shifts is 6 (i.e., comb8 is configured), or the configured cyclic shift is larger than half of the maximum number of cyclic shifts, two different comb indexes are </w:t>
      </w:r>
      <w:r w:rsidR="00BD420B" w:rsidRPr="00EF75FE">
        <w:rPr>
          <w:rFonts w:eastAsiaTheme="minorEastAsia"/>
          <w:iCs/>
          <w:sz w:val="22"/>
          <w:szCs w:val="18"/>
          <w:lang w:val="en-US"/>
        </w:rPr>
        <w:t>applied:</w:t>
      </w:r>
      <w:r w:rsidRPr="00EF75FE">
        <w:rPr>
          <w:rFonts w:eastAsiaTheme="minorEastAsia"/>
          <w:iCs/>
          <w:sz w:val="22"/>
          <w:szCs w:val="18"/>
          <w:lang w:val="en-US"/>
        </w:rPr>
        <w:t xml:space="preserve"> one for port</w:t>
      </w:r>
      <w:r w:rsidR="007F744F" w:rsidRPr="00EF75FE">
        <w:rPr>
          <w:rFonts w:eastAsiaTheme="minorEastAsia"/>
          <w:iCs/>
          <w:sz w:val="22"/>
          <w:szCs w:val="18"/>
          <w:lang w:val="en-US"/>
        </w:rPr>
        <w:t xml:space="preserve"> 1000 and 1002, and the other for port 1001 and 1003. Otherwise, the same comb index is applied across all the ports, </w:t>
      </w:r>
      <w:proofErr w:type="gramStart"/>
      <w:r w:rsidR="007F744F" w:rsidRPr="00EF75FE">
        <w:rPr>
          <w:rFonts w:eastAsiaTheme="minorEastAsia"/>
          <w:iCs/>
          <w:sz w:val="22"/>
          <w:szCs w:val="18"/>
          <w:lang w:val="en-US"/>
        </w:rPr>
        <w:t>similar to</w:t>
      </w:r>
      <w:proofErr w:type="gramEnd"/>
      <w:r w:rsidR="007F744F" w:rsidRPr="00EF75FE">
        <w:rPr>
          <w:rFonts w:eastAsiaTheme="minorEastAsia"/>
          <w:iCs/>
          <w:sz w:val="22"/>
          <w:szCs w:val="18"/>
          <w:lang w:val="en-US"/>
        </w:rPr>
        <w:t xml:space="preserve"> 2-port SRS</w:t>
      </w:r>
      <w:r w:rsidR="00BA5BC4" w:rsidRPr="00EF75FE">
        <w:rPr>
          <w:rFonts w:eastAsiaTheme="minorEastAsia"/>
          <w:iCs/>
          <w:sz w:val="22"/>
          <w:szCs w:val="18"/>
          <w:lang w:val="en-US"/>
        </w:rPr>
        <w:t>.</w:t>
      </w:r>
    </w:p>
    <w:p w14:paraId="08814866" w14:textId="1F7633F6" w:rsidR="007F744F" w:rsidRPr="00EF75FE" w:rsidRDefault="007F744F" w:rsidP="00DF2C35">
      <w:pPr>
        <w:pStyle w:val="aff6"/>
        <w:numPr>
          <w:ilvl w:val="1"/>
          <w:numId w:val="28"/>
        </w:numPr>
        <w:ind w:leftChars="0"/>
        <w:jc w:val="both"/>
        <w:rPr>
          <w:rFonts w:eastAsiaTheme="minorEastAsia"/>
          <w:iCs/>
          <w:sz w:val="22"/>
          <w:szCs w:val="18"/>
          <w:lang w:val="en-US"/>
        </w:rPr>
      </w:pPr>
      <w:r w:rsidRPr="00EF75FE">
        <w:rPr>
          <w:rFonts w:eastAsiaTheme="minorEastAsia"/>
          <w:iCs/>
          <w:sz w:val="22"/>
          <w:szCs w:val="18"/>
          <w:lang w:val="en-US"/>
        </w:rPr>
        <w:t xml:space="preserve">For cyclic shift values, when the maximum number of cyclic shifts is 6 (i.e., comb8 is configured), two different cyclic shift values are applied: one for port 1000 and 1001, and the other for 1002 and 1003. Otherwise, different comb indexes are used for each port. </w:t>
      </w:r>
    </w:p>
    <w:p w14:paraId="6CDB7617" w14:textId="140C0B0E" w:rsidR="00BD66C4" w:rsidRPr="00EF75FE" w:rsidRDefault="00BD66C4" w:rsidP="00A7132A">
      <w:pPr>
        <w:rPr>
          <w:rFonts w:eastAsiaTheme="minorEastAsia"/>
          <w:iCs/>
          <w:sz w:val="22"/>
          <w:szCs w:val="18"/>
          <w:lang w:val="en-US"/>
        </w:rPr>
      </w:pPr>
    </w:p>
    <w:p w14:paraId="36F8DD89" w14:textId="1BEB9820" w:rsidR="00D73BEA" w:rsidRPr="00C42B7C" w:rsidRDefault="00D73BEA" w:rsidP="00D73BEA">
      <w:pPr>
        <w:jc w:val="both"/>
        <w:rPr>
          <w:rFonts w:eastAsia="SimSun"/>
          <w:b/>
          <w:bCs/>
          <w:sz w:val="22"/>
          <w:szCs w:val="22"/>
          <w:lang w:val="en-US" w:eastAsia="zh-CN"/>
        </w:rPr>
      </w:pPr>
      <w:r>
        <w:rPr>
          <w:rFonts w:eastAsia="SimSun"/>
          <w:b/>
          <w:bCs/>
          <w:sz w:val="22"/>
          <w:szCs w:val="22"/>
          <w:lang w:val="en-US" w:eastAsia="zh-CN"/>
        </w:rPr>
        <w:t>Observation</w:t>
      </w:r>
      <w:r w:rsidRPr="00C42B7C">
        <w:rPr>
          <w:rFonts w:eastAsia="SimSun"/>
          <w:b/>
          <w:bCs/>
          <w:sz w:val="22"/>
          <w:szCs w:val="22"/>
          <w:lang w:val="en-US" w:eastAsia="zh-CN"/>
        </w:rPr>
        <w:t xml:space="preserve"> </w:t>
      </w:r>
      <w:r w:rsidR="008E6E90">
        <w:rPr>
          <w:rFonts w:eastAsia="SimSun"/>
          <w:b/>
          <w:bCs/>
          <w:sz w:val="22"/>
          <w:szCs w:val="22"/>
          <w:lang w:val="en-US" w:eastAsia="zh-CN"/>
        </w:rPr>
        <w:t>2</w:t>
      </w:r>
      <w:r w:rsidRPr="00C42B7C">
        <w:rPr>
          <w:rFonts w:eastAsia="SimSun"/>
          <w:b/>
          <w:bCs/>
          <w:sz w:val="22"/>
          <w:szCs w:val="22"/>
          <w:lang w:val="en-US" w:eastAsia="zh-CN"/>
        </w:rPr>
        <w:t>-</w:t>
      </w:r>
      <w:r w:rsidR="00EF75FE">
        <w:rPr>
          <w:rFonts w:eastAsia="SimSun"/>
          <w:b/>
          <w:bCs/>
          <w:sz w:val="22"/>
          <w:szCs w:val="22"/>
          <w:lang w:val="en-US" w:eastAsia="zh-CN"/>
        </w:rPr>
        <w:t>1</w:t>
      </w:r>
    </w:p>
    <w:p w14:paraId="312500C3" w14:textId="28F3A333" w:rsidR="00D73BEA" w:rsidRPr="001515F6" w:rsidRDefault="00D73BEA" w:rsidP="00CB0673">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Legacy SRS supports up to 4 ports by using multiple cyclic shifts and/or multiple comb indexes depending on the maximum number of cyclic shifts</w:t>
      </w:r>
    </w:p>
    <w:p w14:paraId="4B0F05EA" w14:textId="77777777" w:rsidR="00CB3EB3" w:rsidRPr="00EF75FE" w:rsidRDefault="00CB3EB3" w:rsidP="00A7132A">
      <w:pPr>
        <w:rPr>
          <w:rFonts w:eastAsiaTheme="minorEastAsia"/>
          <w:iCs/>
          <w:sz w:val="22"/>
          <w:szCs w:val="18"/>
          <w:lang w:val="en-US"/>
        </w:rPr>
      </w:pPr>
    </w:p>
    <w:p w14:paraId="3FC63B57" w14:textId="0D096E18" w:rsidR="009C37A6" w:rsidRPr="00EF75FE" w:rsidRDefault="009C37A6" w:rsidP="006372F0">
      <w:pPr>
        <w:jc w:val="both"/>
        <w:rPr>
          <w:rFonts w:eastAsiaTheme="minorEastAsia"/>
          <w:iCs/>
          <w:sz w:val="22"/>
          <w:szCs w:val="18"/>
          <w:lang w:val="en-US"/>
        </w:rPr>
      </w:pPr>
      <w:r w:rsidRPr="00EF75FE">
        <w:rPr>
          <w:rFonts w:eastAsiaTheme="minorEastAsia"/>
          <w:iCs/>
          <w:sz w:val="22"/>
          <w:szCs w:val="18"/>
          <w:lang w:val="en-US"/>
        </w:rPr>
        <w:t xml:space="preserve">We believe the above should be a starting point </w:t>
      </w:r>
      <w:r w:rsidR="004E1FFA">
        <w:rPr>
          <w:rFonts w:eastAsiaTheme="minorEastAsia"/>
          <w:iCs/>
          <w:sz w:val="22"/>
          <w:szCs w:val="18"/>
          <w:lang w:val="en-US"/>
        </w:rPr>
        <w:t xml:space="preserve">if we extend the number of SRS ports </w:t>
      </w:r>
      <w:r w:rsidR="00982697">
        <w:rPr>
          <w:rFonts w:eastAsiaTheme="minorEastAsia"/>
          <w:iCs/>
          <w:sz w:val="22"/>
          <w:szCs w:val="18"/>
          <w:lang w:val="en-US"/>
        </w:rPr>
        <w:t>in one OFDM symbol</w:t>
      </w:r>
      <w:r w:rsidRPr="00EF75FE">
        <w:rPr>
          <w:rFonts w:eastAsiaTheme="minorEastAsia"/>
          <w:iCs/>
          <w:sz w:val="22"/>
          <w:szCs w:val="18"/>
          <w:lang w:val="en-US"/>
        </w:rPr>
        <w:t xml:space="preserve">. </w:t>
      </w:r>
      <w:r w:rsidR="005C2A5E">
        <w:rPr>
          <w:rFonts w:eastAsiaTheme="minorEastAsia"/>
          <w:iCs/>
          <w:sz w:val="22"/>
          <w:szCs w:val="18"/>
          <w:lang w:val="en-US"/>
        </w:rPr>
        <w:t xml:space="preserve">Now </w:t>
      </w:r>
      <w:r w:rsidR="00521095" w:rsidRPr="00EF75FE">
        <w:rPr>
          <w:rFonts w:eastAsiaTheme="minorEastAsia"/>
          <w:iCs/>
          <w:sz w:val="22"/>
          <w:szCs w:val="18"/>
          <w:lang w:val="en-US"/>
        </w:rPr>
        <w:t xml:space="preserve">we see several potential </w:t>
      </w:r>
      <w:r w:rsidR="008D5F8C" w:rsidRPr="00EF75FE">
        <w:rPr>
          <w:rFonts w:eastAsiaTheme="minorEastAsia"/>
          <w:iCs/>
          <w:sz w:val="22"/>
          <w:szCs w:val="18"/>
          <w:lang w:val="en-US"/>
        </w:rPr>
        <w:t>directions</w:t>
      </w:r>
      <w:r w:rsidR="00521095" w:rsidRPr="00EF75FE">
        <w:rPr>
          <w:rFonts w:eastAsiaTheme="minorEastAsia"/>
          <w:iCs/>
          <w:sz w:val="22"/>
          <w:szCs w:val="18"/>
          <w:lang w:val="en-US"/>
        </w:rPr>
        <w:t xml:space="preserve"> </w:t>
      </w:r>
      <w:r w:rsidR="004E1FFA">
        <w:rPr>
          <w:rFonts w:eastAsiaTheme="minorEastAsia"/>
          <w:iCs/>
          <w:sz w:val="22"/>
          <w:szCs w:val="18"/>
          <w:lang w:val="en-US"/>
        </w:rPr>
        <w:t xml:space="preserve">for the extension </w:t>
      </w:r>
      <w:r w:rsidR="00521095" w:rsidRPr="00EF75FE">
        <w:rPr>
          <w:rFonts w:eastAsiaTheme="minorEastAsia"/>
          <w:iCs/>
          <w:sz w:val="22"/>
          <w:szCs w:val="18"/>
          <w:lang w:val="en-US"/>
        </w:rPr>
        <w:t>as described below:</w:t>
      </w:r>
    </w:p>
    <w:p w14:paraId="01A4D7D4" w14:textId="0F428B1E" w:rsidR="00521095" w:rsidRPr="00EF75FE" w:rsidRDefault="00521095" w:rsidP="006372F0">
      <w:pPr>
        <w:pStyle w:val="aff6"/>
        <w:numPr>
          <w:ilvl w:val="0"/>
          <w:numId w:val="29"/>
        </w:numPr>
        <w:ind w:leftChars="0"/>
        <w:jc w:val="both"/>
        <w:rPr>
          <w:rFonts w:eastAsiaTheme="minorEastAsia"/>
          <w:iCs/>
          <w:sz w:val="22"/>
          <w:szCs w:val="18"/>
          <w:u w:val="single"/>
          <w:lang w:val="en-US"/>
        </w:rPr>
      </w:pPr>
      <w:r w:rsidRPr="00EF75FE">
        <w:rPr>
          <w:rFonts w:eastAsiaTheme="minorEastAsia"/>
          <w:iCs/>
          <w:sz w:val="22"/>
          <w:szCs w:val="18"/>
          <w:u w:val="single"/>
          <w:lang w:val="en-US"/>
        </w:rPr>
        <w:t>Use of more cyclic shift values</w:t>
      </w:r>
    </w:p>
    <w:p w14:paraId="226111BD" w14:textId="2A038874" w:rsidR="00193A32" w:rsidRPr="00EF75FE" w:rsidRDefault="00193A32" w:rsidP="006372F0">
      <w:pPr>
        <w:pStyle w:val="aff6"/>
        <w:ind w:leftChars="0" w:left="420"/>
        <w:jc w:val="both"/>
        <w:rPr>
          <w:rFonts w:eastAsiaTheme="minorEastAsia"/>
          <w:iCs/>
          <w:sz w:val="22"/>
          <w:szCs w:val="18"/>
          <w:lang w:val="en-US"/>
        </w:rPr>
      </w:pPr>
      <w:r w:rsidRPr="00EF75FE">
        <w:rPr>
          <w:rFonts w:eastAsiaTheme="minorEastAsia"/>
          <w:iCs/>
          <w:sz w:val="22"/>
          <w:szCs w:val="18"/>
          <w:lang w:val="en-US"/>
        </w:rPr>
        <w:t>So far, up to four cyclic shifts are available for SRS transmissions, where different SRS port is associated with different cyclic shift values. Similarly, more than four cyclic shifts (e.g., eight cyclic shifts) can be considered</w:t>
      </w:r>
      <w:r w:rsidR="00E52A7D" w:rsidRPr="00EF75FE">
        <w:rPr>
          <w:rFonts w:eastAsiaTheme="minorEastAsia"/>
          <w:iCs/>
          <w:sz w:val="22"/>
          <w:szCs w:val="18"/>
          <w:lang w:val="en-US"/>
        </w:rPr>
        <w:t xml:space="preserve"> to support 8-port SRS transmissions</w:t>
      </w:r>
      <w:r w:rsidRPr="00EF75FE">
        <w:rPr>
          <w:rFonts w:eastAsiaTheme="minorEastAsia"/>
          <w:iCs/>
          <w:sz w:val="22"/>
          <w:szCs w:val="18"/>
          <w:lang w:val="en-US"/>
        </w:rPr>
        <w:t xml:space="preserve">. In this case, the </w:t>
      </w:r>
      <w:proofErr w:type="gramStart"/>
      <w:r w:rsidRPr="00EF75FE">
        <w:rPr>
          <w:rFonts w:eastAsiaTheme="minorEastAsia"/>
          <w:iCs/>
          <w:sz w:val="22"/>
          <w:szCs w:val="18"/>
          <w:lang w:val="en-US"/>
        </w:rPr>
        <w:t>amo</w:t>
      </w:r>
      <w:r w:rsidR="00F139F6" w:rsidRPr="00EF75FE">
        <w:rPr>
          <w:rFonts w:eastAsiaTheme="minorEastAsia"/>
          <w:iCs/>
          <w:sz w:val="22"/>
          <w:szCs w:val="18"/>
          <w:lang w:val="en-US"/>
        </w:rPr>
        <w:t>u</w:t>
      </w:r>
      <w:r w:rsidRPr="00EF75FE">
        <w:rPr>
          <w:rFonts w:eastAsiaTheme="minorEastAsia"/>
          <w:iCs/>
          <w:sz w:val="22"/>
          <w:szCs w:val="18"/>
          <w:lang w:val="en-US"/>
        </w:rPr>
        <w:t>n</w:t>
      </w:r>
      <w:r w:rsidR="00F139F6" w:rsidRPr="00EF75FE">
        <w:rPr>
          <w:rFonts w:eastAsiaTheme="minorEastAsia"/>
          <w:iCs/>
          <w:sz w:val="22"/>
          <w:szCs w:val="18"/>
          <w:lang w:val="en-US"/>
        </w:rPr>
        <w:t>t</w:t>
      </w:r>
      <w:proofErr w:type="gramEnd"/>
      <w:r w:rsidRPr="00EF75FE">
        <w:rPr>
          <w:rFonts w:eastAsiaTheme="minorEastAsia"/>
          <w:iCs/>
          <w:sz w:val="22"/>
          <w:szCs w:val="18"/>
          <w:lang w:val="en-US"/>
        </w:rPr>
        <w:t xml:space="preserve"> of resources required for the SRS transmissions can be minimized. However, orthogonality among ports can </w:t>
      </w:r>
      <w:r w:rsidR="00F335C2" w:rsidRPr="00EF75FE">
        <w:rPr>
          <w:rFonts w:eastAsiaTheme="minorEastAsia"/>
          <w:iCs/>
          <w:sz w:val="22"/>
          <w:szCs w:val="18"/>
          <w:lang w:val="en-US"/>
        </w:rPr>
        <w:t xml:space="preserve">be degraded </w:t>
      </w:r>
      <w:r w:rsidR="00654C0D">
        <w:rPr>
          <w:rFonts w:eastAsiaTheme="minorEastAsia"/>
          <w:iCs/>
          <w:sz w:val="22"/>
          <w:szCs w:val="18"/>
          <w:lang w:val="en-US"/>
        </w:rPr>
        <w:t>in case of large delay spread</w:t>
      </w:r>
      <w:r w:rsidR="00F335C2" w:rsidRPr="00EF75FE">
        <w:rPr>
          <w:rFonts w:eastAsiaTheme="minorEastAsia"/>
          <w:iCs/>
          <w:sz w:val="22"/>
          <w:szCs w:val="18"/>
          <w:lang w:val="en-US"/>
        </w:rPr>
        <w:t xml:space="preserve">. </w:t>
      </w:r>
      <w:r w:rsidR="00982697">
        <w:rPr>
          <w:rFonts w:eastAsiaTheme="minorEastAsia"/>
          <w:iCs/>
          <w:sz w:val="22"/>
          <w:szCs w:val="18"/>
          <w:lang w:val="en-US"/>
        </w:rPr>
        <w:t xml:space="preserve">When we focus on a particular type of UE (e.g., FWA), such large delay spread may not happen, while we are not sure whether such scenario-limited approach is preferable. </w:t>
      </w:r>
    </w:p>
    <w:p w14:paraId="0E9FAE33" w14:textId="53BC13E4" w:rsidR="00F335C2" w:rsidRPr="00EF75FE" w:rsidRDefault="00F335C2" w:rsidP="006372F0">
      <w:pPr>
        <w:pStyle w:val="aff6"/>
        <w:numPr>
          <w:ilvl w:val="0"/>
          <w:numId w:val="29"/>
        </w:numPr>
        <w:ind w:leftChars="0"/>
        <w:jc w:val="both"/>
        <w:rPr>
          <w:rFonts w:eastAsiaTheme="minorEastAsia"/>
          <w:iCs/>
          <w:sz w:val="22"/>
          <w:szCs w:val="18"/>
          <w:u w:val="single"/>
          <w:lang w:val="en-US"/>
        </w:rPr>
      </w:pPr>
      <w:r w:rsidRPr="00EF75FE">
        <w:rPr>
          <w:rFonts w:eastAsiaTheme="minorEastAsia"/>
          <w:iCs/>
          <w:sz w:val="22"/>
          <w:szCs w:val="18"/>
          <w:u w:val="single"/>
          <w:lang w:val="en-US"/>
        </w:rPr>
        <w:t>Use of more frequency domain resources (e.g., more comb indexes)</w:t>
      </w:r>
    </w:p>
    <w:p w14:paraId="7153F6E7" w14:textId="3CF93158" w:rsidR="00F335C2" w:rsidRPr="00EF75FE" w:rsidRDefault="00F335C2" w:rsidP="006372F0">
      <w:pPr>
        <w:pStyle w:val="aff6"/>
        <w:ind w:leftChars="0" w:left="420"/>
        <w:jc w:val="both"/>
        <w:rPr>
          <w:rFonts w:eastAsiaTheme="minorEastAsia"/>
          <w:iCs/>
          <w:sz w:val="22"/>
          <w:szCs w:val="18"/>
          <w:lang w:val="en-US"/>
        </w:rPr>
      </w:pPr>
      <w:r w:rsidRPr="00EF75FE">
        <w:rPr>
          <w:rFonts w:eastAsiaTheme="minorEastAsia"/>
          <w:iCs/>
          <w:sz w:val="22"/>
          <w:szCs w:val="18"/>
          <w:lang w:val="en-US"/>
        </w:rPr>
        <w:t xml:space="preserve">As summarized above, except for some cases, a single comb index is shared by SRS ports transmitted by a UE. For 8-port SRS, </w:t>
      </w:r>
      <w:r w:rsidR="00E52A7D" w:rsidRPr="00EF75FE">
        <w:rPr>
          <w:rFonts w:eastAsiaTheme="minorEastAsia"/>
          <w:iCs/>
          <w:sz w:val="22"/>
          <w:szCs w:val="18"/>
          <w:lang w:val="en-US"/>
        </w:rPr>
        <w:t xml:space="preserve">more comb indexes (i.e., two indexes always, or four comb indexes) can be considered. In this case, </w:t>
      </w:r>
      <w:r w:rsidR="005904E7">
        <w:rPr>
          <w:rFonts w:eastAsiaTheme="minorEastAsia"/>
          <w:iCs/>
          <w:sz w:val="22"/>
          <w:szCs w:val="18"/>
          <w:lang w:val="en-US"/>
        </w:rPr>
        <w:t xml:space="preserve">the number of </w:t>
      </w:r>
      <w:r w:rsidR="00E52A7D" w:rsidRPr="00EF75FE">
        <w:rPr>
          <w:rFonts w:eastAsiaTheme="minorEastAsia"/>
          <w:iCs/>
          <w:sz w:val="22"/>
          <w:szCs w:val="18"/>
          <w:lang w:val="en-US"/>
        </w:rPr>
        <w:t>cyclic shift</w:t>
      </w:r>
      <w:r w:rsidR="005904E7">
        <w:rPr>
          <w:rFonts w:eastAsiaTheme="minorEastAsia"/>
          <w:iCs/>
          <w:sz w:val="22"/>
          <w:szCs w:val="18"/>
          <w:lang w:val="en-US"/>
        </w:rPr>
        <w:t>s</w:t>
      </w:r>
      <w:r w:rsidR="00E52A7D" w:rsidRPr="00EF75FE">
        <w:rPr>
          <w:rFonts w:eastAsiaTheme="minorEastAsia"/>
          <w:iCs/>
          <w:sz w:val="22"/>
          <w:szCs w:val="18"/>
          <w:lang w:val="en-US"/>
        </w:rPr>
        <w:t xml:space="preserve"> used for multiplexing in a RE can be kept as in Rel-17, thus, the same orthogonality among ports would be achieved</w:t>
      </w:r>
      <w:r w:rsidR="005904E7">
        <w:rPr>
          <w:rFonts w:eastAsiaTheme="minorEastAsia"/>
          <w:iCs/>
          <w:sz w:val="22"/>
          <w:szCs w:val="18"/>
          <w:lang w:val="en-US"/>
        </w:rPr>
        <w:t xml:space="preserve"> even in case of large delay spread</w:t>
      </w:r>
      <w:r w:rsidR="00E52A7D" w:rsidRPr="00EF75FE">
        <w:rPr>
          <w:rFonts w:eastAsiaTheme="minorEastAsia"/>
          <w:iCs/>
          <w:sz w:val="22"/>
          <w:szCs w:val="18"/>
          <w:lang w:val="en-US"/>
        </w:rPr>
        <w:t xml:space="preserve">. On the other hand, more comb indexes a UE uses, more frequency domain resources it consumes. </w:t>
      </w:r>
      <w:r w:rsidR="008D5F8C" w:rsidRPr="00EF75FE">
        <w:rPr>
          <w:rFonts w:eastAsiaTheme="minorEastAsia"/>
          <w:iCs/>
          <w:sz w:val="22"/>
          <w:szCs w:val="18"/>
          <w:lang w:val="en-US"/>
        </w:rPr>
        <w:t>It may degrade the system wise performance especially for UL. Also,</w:t>
      </w:r>
      <w:r w:rsidR="00E52A7D" w:rsidRPr="00EF75FE">
        <w:rPr>
          <w:rFonts w:eastAsiaTheme="minorEastAsia"/>
          <w:iCs/>
          <w:sz w:val="22"/>
          <w:szCs w:val="18"/>
          <w:lang w:val="en-US"/>
        </w:rPr>
        <w:t xml:space="preserve"> per-symbol multiplexing capacity </w:t>
      </w:r>
      <w:r w:rsidR="0003428F" w:rsidRPr="00EF75FE">
        <w:rPr>
          <w:rFonts w:eastAsiaTheme="minorEastAsia"/>
          <w:iCs/>
          <w:sz w:val="22"/>
          <w:szCs w:val="18"/>
          <w:lang w:val="en-US"/>
        </w:rPr>
        <w:t xml:space="preserve">for different UEs may be degraded. </w:t>
      </w:r>
    </w:p>
    <w:p w14:paraId="330F92B5" w14:textId="5E1BB300" w:rsidR="0003428F" w:rsidRPr="00EF75FE" w:rsidRDefault="00CB3EB3" w:rsidP="006372F0">
      <w:pPr>
        <w:pStyle w:val="aff6"/>
        <w:ind w:leftChars="0" w:left="420"/>
        <w:jc w:val="both"/>
        <w:rPr>
          <w:rFonts w:eastAsiaTheme="minorEastAsia"/>
          <w:iCs/>
          <w:sz w:val="22"/>
          <w:szCs w:val="18"/>
          <w:lang w:val="en-US"/>
        </w:rPr>
      </w:pPr>
      <w:r w:rsidRPr="00EF75FE">
        <w:rPr>
          <w:rFonts w:eastAsiaTheme="minorEastAsia"/>
          <w:iCs/>
          <w:sz w:val="22"/>
          <w:szCs w:val="18"/>
          <w:lang w:val="en-US"/>
        </w:rPr>
        <w:t xml:space="preserve"> </w:t>
      </w:r>
    </w:p>
    <w:p w14:paraId="6EB24131" w14:textId="477BDF33" w:rsidR="00CB3EB3" w:rsidRPr="004E1FFA" w:rsidRDefault="00CB3EB3" w:rsidP="00F63DCE">
      <w:pPr>
        <w:pStyle w:val="aff6"/>
        <w:ind w:leftChars="0" w:left="420"/>
        <w:rPr>
          <w:rFonts w:eastAsiaTheme="minorEastAsia"/>
          <w:iCs/>
          <w:sz w:val="22"/>
          <w:szCs w:val="18"/>
          <w:lang w:val="en-US"/>
        </w:rPr>
      </w:pPr>
    </w:p>
    <w:p w14:paraId="762E7EAA" w14:textId="24F1DF93" w:rsidR="00CB3EB3" w:rsidRPr="00EF75FE" w:rsidRDefault="008A7AF6" w:rsidP="008A7AF6">
      <w:pPr>
        <w:jc w:val="center"/>
        <w:rPr>
          <w:rFonts w:eastAsiaTheme="minorEastAsia"/>
          <w:iCs/>
          <w:sz w:val="22"/>
          <w:szCs w:val="18"/>
          <w:lang w:val="en-US"/>
        </w:rPr>
      </w:pPr>
      <w:r w:rsidRPr="00EF75FE">
        <w:rPr>
          <w:rFonts w:eastAsiaTheme="minorEastAsia"/>
          <w:iCs/>
          <w:sz w:val="22"/>
          <w:szCs w:val="18"/>
          <w:lang w:val="en-US"/>
        </w:rPr>
        <w:t>Table 2.1-1: Summary of the potential directions for supporting 8-port SRS</w:t>
      </w:r>
    </w:p>
    <w:tbl>
      <w:tblPr>
        <w:tblStyle w:val="aff4"/>
        <w:tblW w:w="0" w:type="auto"/>
        <w:jc w:val="center"/>
        <w:tblLook w:val="04A0" w:firstRow="1" w:lastRow="0" w:firstColumn="1" w:lastColumn="0" w:noHBand="0" w:noVBand="1"/>
      </w:tblPr>
      <w:tblGrid>
        <w:gridCol w:w="2830"/>
        <w:gridCol w:w="3566"/>
        <w:gridCol w:w="3566"/>
      </w:tblGrid>
      <w:tr w:rsidR="00D73BEA" w:rsidRPr="00EF75FE" w14:paraId="38525BB2" w14:textId="77777777" w:rsidTr="008A7AF6">
        <w:trPr>
          <w:jc w:val="center"/>
        </w:trPr>
        <w:tc>
          <w:tcPr>
            <w:tcW w:w="2830" w:type="dxa"/>
          </w:tcPr>
          <w:p w14:paraId="69E40DE0" w14:textId="53F5E450" w:rsidR="00D73BEA" w:rsidRPr="00EF75FE" w:rsidRDefault="00D73BEA" w:rsidP="008A7AF6">
            <w:pPr>
              <w:jc w:val="center"/>
              <w:rPr>
                <w:rFonts w:eastAsiaTheme="minorEastAsia"/>
                <w:iCs/>
                <w:sz w:val="22"/>
                <w:szCs w:val="18"/>
                <w:lang w:val="en-US"/>
              </w:rPr>
            </w:pPr>
            <w:r w:rsidRPr="00EF75FE">
              <w:rPr>
                <w:rFonts w:eastAsiaTheme="minorEastAsia"/>
                <w:iCs/>
                <w:sz w:val="22"/>
                <w:szCs w:val="18"/>
                <w:lang w:val="en-US"/>
              </w:rPr>
              <w:t>Direction #</w:t>
            </w:r>
          </w:p>
        </w:tc>
        <w:tc>
          <w:tcPr>
            <w:tcW w:w="3566" w:type="dxa"/>
          </w:tcPr>
          <w:p w14:paraId="6CF5409C" w14:textId="5A7575C5" w:rsidR="00D73BEA" w:rsidRPr="00EF75FE" w:rsidRDefault="00D73BEA" w:rsidP="008A7AF6">
            <w:pPr>
              <w:jc w:val="center"/>
              <w:rPr>
                <w:rFonts w:eastAsiaTheme="minorEastAsia"/>
                <w:iCs/>
                <w:sz w:val="22"/>
                <w:szCs w:val="18"/>
                <w:lang w:val="en-US"/>
              </w:rPr>
            </w:pPr>
            <w:r w:rsidRPr="00EF75FE">
              <w:rPr>
                <w:rFonts w:eastAsiaTheme="minorEastAsia"/>
                <w:iCs/>
                <w:sz w:val="22"/>
                <w:szCs w:val="18"/>
                <w:lang w:val="en-US"/>
              </w:rPr>
              <w:t>Pros</w:t>
            </w:r>
          </w:p>
        </w:tc>
        <w:tc>
          <w:tcPr>
            <w:tcW w:w="3566" w:type="dxa"/>
          </w:tcPr>
          <w:p w14:paraId="17BC92A4" w14:textId="72CB875F" w:rsidR="00D73BEA" w:rsidRPr="00EF75FE" w:rsidRDefault="00D73BEA" w:rsidP="008A7AF6">
            <w:pPr>
              <w:jc w:val="center"/>
              <w:rPr>
                <w:rFonts w:eastAsiaTheme="minorEastAsia"/>
                <w:iCs/>
                <w:sz w:val="22"/>
                <w:szCs w:val="18"/>
                <w:lang w:val="en-US"/>
              </w:rPr>
            </w:pPr>
            <w:r w:rsidRPr="00EF75FE">
              <w:rPr>
                <w:rFonts w:eastAsiaTheme="minorEastAsia"/>
                <w:iCs/>
                <w:sz w:val="22"/>
                <w:szCs w:val="18"/>
                <w:lang w:val="en-US"/>
              </w:rPr>
              <w:t>Cons</w:t>
            </w:r>
          </w:p>
        </w:tc>
      </w:tr>
      <w:tr w:rsidR="00D73BEA" w:rsidRPr="00EF75FE" w14:paraId="601C9386" w14:textId="77777777" w:rsidTr="008A7AF6">
        <w:trPr>
          <w:jc w:val="center"/>
        </w:trPr>
        <w:tc>
          <w:tcPr>
            <w:tcW w:w="2830" w:type="dxa"/>
          </w:tcPr>
          <w:p w14:paraId="4A948565" w14:textId="47C08EA2" w:rsidR="00D73BEA" w:rsidRPr="00EF75FE" w:rsidRDefault="00D73BEA" w:rsidP="00CB0673">
            <w:pPr>
              <w:pStyle w:val="aff6"/>
              <w:numPr>
                <w:ilvl w:val="0"/>
                <w:numId w:val="30"/>
              </w:numPr>
              <w:ind w:leftChars="0"/>
              <w:jc w:val="both"/>
              <w:rPr>
                <w:rFonts w:eastAsiaTheme="minorEastAsia"/>
                <w:iCs/>
                <w:sz w:val="22"/>
                <w:szCs w:val="18"/>
                <w:lang w:val="en-US"/>
              </w:rPr>
            </w:pPr>
            <w:r w:rsidRPr="00EF75FE">
              <w:rPr>
                <w:rFonts w:eastAsiaTheme="minorEastAsia"/>
                <w:iCs/>
                <w:sz w:val="22"/>
                <w:szCs w:val="18"/>
                <w:lang w:val="en-US"/>
              </w:rPr>
              <w:lastRenderedPageBreak/>
              <w:t>More cyclic shift values</w:t>
            </w:r>
          </w:p>
        </w:tc>
        <w:tc>
          <w:tcPr>
            <w:tcW w:w="3566" w:type="dxa"/>
          </w:tcPr>
          <w:p w14:paraId="3ECE4357" w14:textId="721490D5" w:rsidR="00D73BEA" w:rsidRPr="00EF75FE" w:rsidRDefault="00D73BEA" w:rsidP="008A7AF6">
            <w:pPr>
              <w:jc w:val="both"/>
              <w:rPr>
                <w:rFonts w:eastAsiaTheme="minorEastAsia"/>
                <w:iCs/>
                <w:sz w:val="22"/>
                <w:szCs w:val="18"/>
                <w:lang w:val="en-US"/>
              </w:rPr>
            </w:pPr>
            <w:r w:rsidRPr="00EF75FE">
              <w:rPr>
                <w:rFonts w:eastAsiaTheme="minorEastAsia"/>
                <w:iCs/>
                <w:sz w:val="22"/>
                <w:szCs w:val="18"/>
                <w:lang w:val="en-US"/>
              </w:rPr>
              <w:t xml:space="preserve">The same amount of </w:t>
            </w:r>
            <w:r w:rsidR="005904E7">
              <w:rPr>
                <w:rFonts w:eastAsiaTheme="minorEastAsia"/>
                <w:iCs/>
                <w:sz w:val="22"/>
                <w:szCs w:val="18"/>
                <w:lang w:val="en-US"/>
              </w:rPr>
              <w:t xml:space="preserve">time/freq. </w:t>
            </w:r>
            <w:r w:rsidRPr="00EF75FE">
              <w:rPr>
                <w:rFonts w:eastAsiaTheme="minorEastAsia"/>
                <w:iCs/>
                <w:sz w:val="22"/>
                <w:szCs w:val="18"/>
                <w:lang w:val="en-US"/>
              </w:rPr>
              <w:t>resources as in Rel-17 can be achieved</w:t>
            </w:r>
          </w:p>
        </w:tc>
        <w:tc>
          <w:tcPr>
            <w:tcW w:w="3566" w:type="dxa"/>
          </w:tcPr>
          <w:p w14:paraId="09FA3DAC" w14:textId="157F56C2" w:rsidR="00D73BEA" w:rsidRPr="00EF75FE" w:rsidRDefault="00D73BEA" w:rsidP="008A7AF6">
            <w:pPr>
              <w:jc w:val="both"/>
              <w:rPr>
                <w:rFonts w:eastAsiaTheme="minorEastAsia"/>
                <w:iCs/>
                <w:sz w:val="22"/>
                <w:szCs w:val="18"/>
                <w:lang w:val="en-US"/>
              </w:rPr>
            </w:pPr>
            <w:r w:rsidRPr="00EF75FE">
              <w:rPr>
                <w:rFonts w:eastAsiaTheme="minorEastAsia"/>
                <w:iCs/>
                <w:sz w:val="22"/>
                <w:szCs w:val="18"/>
                <w:lang w:val="en-US"/>
              </w:rPr>
              <w:t>Orthogonality between different SRS ports can be degraded</w:t>
            </w:r>
            <w:r w:rsidR="00654C0D">
              <w:rPr>
                <w:rFonts w:eastAsiaTheme="minorEastAsia"/>
                <w:iCs/>
                <w:sz w:val="22"/>
                <w:szCs w:val="18"/>
                <w:lang w:val="en-US"/>
              </w:rPr>
              <w:t xml:space="preserve"> in case of large delay spread</w:t>
            </w:r>
          </w:p>
        </w:tc>
      </w:tr>
      <w:tr w:rsidR="00D73BEA" w:rsidRPr="00EF75FE" w14:paraId="31990586" w14:textId="77777777" w:rsidTr="008A7AF6">
        <w:trPr>
          <w:jc w:val="center"/>
        </w:trPr>
        <w:tc>
          <w:tcPr>
            <w:tcW w:w="2830" w:type="dxa"/>
          </w:tcPr>
          <w:p w14:paraId="435463AE" w14:textId="27CFEFBA" w:rsidR="00D73BEA" w:rsidRPr="00EF75FE" w:rsidRDefault="00D73BEA" w:rsidP="00CB0673">
            <w:pPr>
              <w:pStyle w:val="aff6"/>
              <w:numPr>
                <w:ilvl w:val="0"/>
                <w:numId w:val="30"/>
              </w:numPr>
              <w:ind w:leftChars="0"/>
              <w:jc w:val="both"/>
              <w:rPr>
                <w:rFonts w:eastAsiaTheme="minorEastAsia"/>
                <w:iCs/>
                <w:sz w:val="22"/>
                <w:szCs w:val="18"/>
                <w:lang w:val="en-US"/>
              </w:rPr>
            </w:pPr>
            <w:r w:rsidRPr="00EF75FE">
              <w:rPr>
                <w:rFonts w:eastAsiaTheme="minorEastAsia"/>
                <w:iCs/>
                <w:sz w:val="22"/>
                <w:szCs w:val="18"/>
                <w:lang w:val="en-US"/>
              </w:rPr>
              <w:t>More frequency-domain resources</w:t>
            </w:r>
          </w:p>
        </w:tc>
        <w:tc>
          <w:tcPr>
            <w:tcW w:w="3566" w:type="dxa"/>
          </w:tcPr>
          <w:p w14:paraId="1780E88C" w14:textId="2F9F5627" w:rsidR="00D73BEA" w:rsidRPr="00EF75FE" w:rsidRDefault="00D73BEA" w:rsidP="008A7AF6">
            <w:pPr>
              <w:jc w:val="both"/>
              <w:rPr>
                <w:rFonts w:eastAsiaTheme="minorEastAsia"/>
                <w:iCs/>
                <w:sz w:val="22"/>
                <w:szCs w:val="18"/>
                <w:lang w:val="en-US"/>
              </w:rPr>
            </w:pPr>
            <w:r w:rsidRPr="00EF75FE">
              <w:rPr>
                <w:rFonts w:eastAsiaTheme="minorEastAsia"/>
                <w:iCs/>
                <w:sz w:val="22"/>
                <w:szCs w:val="18"/>
                <w:lang w:val="en-US"/>
              </w:rPr>
              <w:t>Orthogonality between different SRS ports can be kept as in Rel-17</w:t>
            </w:r>
          </w:p>
        </w:tc>
        <w:tc>
          <w:tcPr>
            <w:tcW w:w="3566" w:type="dxa"/>
          </w:tcPr>
          <w:p w14:paraId="476610A3" w14:textId="43C67F24" w:rsidR="00D73BEA" w:rsidRPr="00EF75FE" w:rsidRDefault="008A7AF6" w:rsidP="008A7AF6">
            <w:pPr>
              <w:jc w:val="both"/>
              <w:rPr>
                <w:rFonts w:eastAsiaTheme="minorEastAsia"/>
                <w:iCs/>
                <w:sz w:val="22"/>
                <w:szCs w:val="18"/>
                <w:lang w:val="en-US"/>
              </w:rPr>
            </w:pPr>
            <w:r w:rsidRPr="00EF75FE">
              <w:rPr>
                <w:rFonts w:eastAsiaTheme="minorEastAsia"/>
                <w:iCs/>
                <w:sz w:val="22"/>
                <w:szCs w:val="18"/>
                <w:lang w:val="en-US"/>
              </w:rPr>
              <w:t>More resources in frequency-domain are required</w:t>
            </w:r>
          </w:p>
        </w:tc>
      </w:tr>
    </w:tbl>
    <w:p w14:paraId="5C7C45B5" w14:textId="49F59741" w:rsidR="007F744F" w:rsidRPr="00EF75FE" w:rsidRDefault="007F744F" w:rsidP="00A7132A">
      <w:pPr>
        <w:rPr>
          <w:rFonts w:eastAsiaTheme="minorEastAsia"/>
          <w:iCs/>
          <w:sz w:val="22"/>
          <w:szCs w:val="18"/>
          <w:lang w:val="en-US"/>
        </w:rPr>
      </w:pPr>
    </w:p>
    <w:p w14:paraId="2DF439B3" w14:textId="491BB6A5" w:rsidR="008E6E90" w:rsidRPr="00EF75FE" w:rsidRDefault="004E1FFA" w:rsidP="00B7653C">
      <w:pPr>
        <w:jc w:val="both"/>
        <w:rPr>
          <w:rFonts w:eastAsiaTheme="minorEastAsia"/>
          <w:iCs/>
          <w:sz w:val="22"/>
          <w:szCs w:val="18"/>
          <w:lang w:val="en-US"/>
        </w:rPr>
      </w:pPr>
      <w:r>
        <w:rPr>
          <w:rFonts w:eastAsiaTheme="minorEastAsia"/>
          <w:iCs/>
          <w:sz w:val="22"/>
          <w:szCs w:val="18"/>
          <w:lang w:val="en-US"/>
        </w:rPr>
        <w:t xml:space="preserve">From our perspective, </w:t>
      </w:r>
      <w:r w:rsidR="00982697">
        <w:rPr>
          <w:rFonts w:eastAsiaTheme="minorEastAsia"/>
          <w:iCs/>
          <w:sz w:val="22"/>
          <w:szCs w:val="18"/>
          <w:lang w:val="en-US"/>
        </w:rPr>
        <w:t xml:space="preserve">it seems both </w:t>
      </w:r>
      <w:r>
        <w:rPr>
          <w:rFonts w:eastAsiaTheme="minorEastAsia"/>
          <w:iCs/>
          <w:sz w:val="22"/>
          <w:szCs w:val="18"/>
          <w:lang w:val="en-US"/>
        </w:rPr>
        <w:t xml:space="preserve">direction#1 </w:t>
      </w:r>
      <w:r w:rsidR="00982697">
        <w:rPr>
          <w:rFonts w:eastAsiaTheme="minorEastAsia"/>
          <w:iCs/>
          <w:sz w:val="22"/>
          <w:szCs w:val="18"/>
          <w:lang w:val="en-US"/>
        </w:rPr>
        <w:t xml:space="preserve">and </w:t>
      </w:r>
      <w:r>
        <w:rPr>
          <w:rFonts w:eastAsiaTheme="minorEastAsia"/>
          <w:iCs/>
          <w:sz w:val="22"/>
          <w:szCs w:val="18"/>
          <w:lang w:val="en-US"/>
        </w:rPr>
        <w:t xml:space="preserve">direction#2 </w:t>
      </w:r>
      <w:r w:rsidR="00982697">
        <w:rPr>
          <w:rFonts w:eastAsiaTheme="minorEastAsia"/>
          <w:iCs/>
          <w:sz w:val="22"/>
          <w:szCs w:val="18"/>
          <w:lang w:val="en-US"/>
        </w:rPr>
        <w:t>have their own pros and cons</w:t>
      </w:r>
      <w:r>
        <w:rPr>
          <w:rFonts w:eastAsiaTheme="minorEastAsia"/>
          <w:iCs/>
          <w:sz w:val="22"/>
          <w:szCs w:val="18"/>
          <w:lang w:val="en-US"/>
        </w:rPr>
        <w:t xml:space="preserve">. </w:t>
      </w:r>
      <w:r w:rsidR="00982697">
        <w:rPr>
          <w:rFonts w:eastAsiaTheme="minorEastAsia" w:hint="eastAsia"/>
          <w:iCs/>
          <w:sz w:val="22"/>
          <w:szCs w:val="18"/>
          <w:lang w:val="en-US"/>
        </w:rPr>
        <w:t>D</w:t>
      </w:r>
      <w:r w:rsidR="00982697">
        <w:rPr>
          <w:rFonts w:eastAsiaTheme="minorEastAsia"/>
          <w:iCs/>
          <w:sz w:val="22"/>
          <w:szCs w:val="18"/>
          <w:lang w:val="en-US"/>
        </w:rPr>
        <w:t>irection#1 is the most efficient approach in terms of resource utilization, while it may not work if large delay spread is assumed. Direction#2 can be more robust against delay spread, while more frequency-domain resource is necessary. While we slightly prefer Direction#2 due to its robustness against delay spread, we are open to discuss these two alternatives further</w:t>
      </w:r>
      <w:r w:rsidR="008E6E90" w:rsidRPr="00EF75FE">
        <w:rPr>
          <w:rFonts w:eastAsiaTheme="minorEastAsia"/>
          <w:iCs/>
          <w:sz w:val="22"/>
          <w:szCs w:val="18"/>
          <w:lang w:val="en-US"/>
        </w:rPr>
        <w:t xml:space="preserve">. </w:t>
      </w:r>
    </w:p>
    <w:p w14:paraId="45995775" w14:textId="21D5D27A" w:rsidR="008E6E90" w:rsidRDefault="008E6E90" w:rsidP="00B7653C">
      <w:pPr>
        <w:jc w:val="both"/>
        <w:rPr>
          <w:rFonts w:eastAsiaTheme="minorEastAsia"/>
          <w:iCs/>
          <w:sz w:val="22"/>
          <w:szCs w:val="18"/>
          <w:lang w:val="en-US"/>
        </w:rPr>
      </w:pPr>
    </w:p>
    <w:p w14:paraId="2C6ED431" w14:textId="3DD13442" w:rsidR="004E1FFA" w:rsidRPr="00C42B7C" w:rsidRDefault="004E1FFA" w:rsidP="004E1FFA">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sidR="005C2A5E">
        <w:rPr>
          <w:rFonts w:eastAsia="SimSun"/>
          <w:b/>
          <w:bCs/>
          <w:sz w:val="22"/>
          <w:szCs w:val="22"/>
          <w:lang w:val="en-US" w:eastAsia="zh-CN"/>
        </w:rPr>
        <w:t>1</w:t>
      </w:r>
    </w:p>
    <w:p w14:paraId="32CF327E" w14:textId="50494539" w:rsidR="004E1FFA" w:rsidRPr="0051168A" w:rsidRDefault="004E1FFA" w:rsidP="004E1FFA">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 xml:space="preserve">To </w:t>
      </w:r>
      <w:r>
        <w:rPr>
          <w:rFonts w:eastAsiaTheme="minorEastAsia" w:hint="eastAsia"/>
          <w:b/>
          <w:bCs/>
          <w:sz w:val="22"/>
          <w:szCs w:val="22"/>
          <w:lang w:val="en-US"/>
        </w:rPr>
        <w:t>e</w:t>
      </w:r>
      <w:r>
        <w:rPr>
          <w:rFonts w:eastAsiaTheme="minorEastAsia"/>
          <w:b/>
          <w:bCs/>
          <w:sz w:val="22"/>
          <w:szCs w:val="22"/>
          <w:lang w:val="en-US"/>
        </w:rPr>
        <w:t xml:space="preserve">xtend the number of SRS ports per </w:t>
      </w:r>
      <w:r w:rsidR="00982697">
        <w:rPr>
          <w:rFonts w:eastAsiaTheme="minorEastAsia"/>
          <w:b/>
          <w:bCs/>
          <w:sz w:val="22"/>
          <w:szCs w:val="22"/>
          <w:lang w:val="en-US"/>
        </w:rPr>
        <w:t>one OFDM symbol</w:t>
      </w:r>
      <w:r w:rsidR="004814E5">
        <w:rPr>
          <w:rFonts w:eastAsiaTheme="minorEastAsia"/>
          <w:b/>
          <w:bCs/>
          <w:sz w:val="22"/>
          <w:szCs w:val="22"/>
          <w:lang w:val="en-US"/>
        </w:rPr>
        <w:t xml:space="preserve"> per SRS-Resource</w:t>
      </w:r>
      <w:r w:rsidR="002E5C46">
        <w:rPr>
          <w:rFonts w:eastAsiaTheme="minorEastAsia"/>
          <w:b/>
          <w:bCs/>
          <w:sz w:val="22"/>
          <w:szCs w:val="22"/>
          <w:lang w:val="en-US"/>
        </w:rPr>
        <w:t xml:space="preserve">, </w:t>
      </w:r>
      <w:r>
        <w:rPr>
          <w:rFonts w:eastAsia="SimSun"/>
          <w:b/>
          <w:bCs/>
          <w:sz w:val="22"/>
          <w:szCs w:val="22"/>
          <w:lang w:val="en-US" w:eastAsia="zh-CN"/>
        </w:rPr>
        <w:t>the following can be considered:</w:t>
      </w:r>
    </w:p>
    <w:p w14:paraId="51D0EBAE" w14:textId="1DCEA1E5" w:rsidR="004E1FFA" w:rsidRPr="009C1379" w:rsidRDefault="004E1FFA" w:rsidP="004E1FFA">
      <w:pPr>
        <w:pStyle w:val="aff6"/>
        <w:numPr>
          <w:ilvl w:val="1"/>
          <w:numId w:val="27"/>
        </w:numPr>
        <w:ind w:leftChars="0"/>
        <w:jc w:val="both"/>
        <w:rPr>
          <w:rFonts w:eastAsia="SimSun"/>
          <w:iCs/>
          <w:sz w:val="22"/>
          <w:szCs w:val="18"/>
          <w:lang w:val="en-US" w:eastAsia="zh-CN"/>
        </w:rPr>
      </w:pPr>
      <w:r>
        <w:rPr>
          <w:rFonts w:eastAsiaTheme="minorEastAsia"/>
          <w:b/>
          <w:bCs/>
          <w:sz w:val="22"/>
          <w:szCs w:val="22"/>
          <w:lang w:val="en-US"/>
        </w:rPr>
        <w:t xml:space="preserve">Use of more cyclic shifts </w:t>
      </w:r>
    </w:p>
    <w:p w14:paraId="27D86A6E" w14:textId="054ACAC3" w:rsidR="004E1FFA" w:rsidRPr="009C1379" w:rsidRDefault="004E1FFA" w:rsidP="004E1FFA">
      <w:pPr>
        <w:pStyle w:val="aff6"/>
        <w:numPr>
          <w:ilvl w:val="1"/>
          <w:numId w:val="27"/>
        </w:numPr>
        <w:ind w:leftChars="0"/>
        <w:jc w:val="both"/>
        <w:rPr>
          <w:rFonts w:eastAsia="SimSun"/>
          <w:b/>
          <w:bCs/>
          <w:iCs/>
          <w:sz w:val="22"/>
          <w:szCs w:val="18"/>
          <w:lang w:val="en-US" w:eastAsia="zh-CN"/>
        </w:rPr>
      </w:pPr>
      <w:r>
        <w:rPr>
          <w:rFonts w:eastAsiaTheme="minorEastAsia"/>
          <w:b/>
          <w:bCs/>
          <w:iCs/>
          <w:sz w:val="22"/>
          <w:szCs w:val="18"/>
          <w:lang w:val="en-US"/>
        </w:rPr>
        <w:t>U</w:t>
      </w:r>
      <w:r w:rsidRPr="009C1379">
        <w:rPr>
          <w:rFonts w:eastAsiaTheme="minorEastAsia"/>
          <w:b/>
          <w:bCs/>
          <w:iCs/>
          <w:sz w:val="22"/>
          <w:szCs w:val="18"/>
          <w:lang w:val="en-US"/>
        </w:rPr>
        <w:t>se of more frequency domain resources</w:t>
      </w:r>
      <w:r w:rsidR="005C2A5E">
        <w:rPr>
          <w:rFonts w:eastAsiaTheme="minorEastAsia"/>
          <w:b/>
          <w:bCs/>
          <w:iCs/>
          <w:sz w:val="22"/>
          <w:szCs w:val="18"/>
          <w:lang w:val="en-US"/>
        </w:rPr>
        <w:t xml:space="preserve"> (preferred)</w:t>
      </w:r>
    </w:p>
    <w:p w14:paraId="3477C777" w14:textId="77777777" w:rsidR="004E1FFA" w:rsidRPr="009C1379" w:rsidRDefault="004E1FFA" w:rsidP="004E1FFA">
      <w:pPr>
        <w:pStyle w:val="aff6"/>
        <w:numPr>
          <w:ilvl w:val="2"/>
          <w:numId w:val="27"/>
        </w:numPr>
        <w:ind w:leftChars="0"/>
        <w:jc w:val="both"/>
        <w:rPr>
          <w:rFonts w:eastAsia="SimSun"/>
          <w:b/>
          <w:bCs/>
          <w:iCs/>
          <w:sz w:val="22"/>
          <w:szCs w:val="18"/>
          <w:lang w:val="en-US" w:eastAsia="zh-CN"/>
        </w:rPr>
      </w:pPr>
      <w:r w:rsidRPr="009C1379">
        <w:rPr>
          <w:rFonts w:eastAsiaTheme="minorEastAsia"/>
          <w:b/>
          <w:bCs/>
          <w:iCs/>
          <w:sz w:val="22"/>
          <w:szCs w:val="18"/>
          <w:lang w:val="en-US"/>
        </w:rPr>
        <w:t>E.g., use of more comb indexes</w:t>
      </w:r>
    </w:p>
    <w:p w14:paraId="22F858AE" w14:textId="2174D3A3" w:rsidR="004E1FFA" w:rsidRPr="004E1FFA" w:rsidRDefault="004E1FFA" w:rsidP="00B7653C">
      <w:pPr>
        <w:jc w:val="both"/>
        <w:rPr>
          <w:rFonts w:eastAsiaTheme="minorEastAsia"/>
          <w:iCs/>
          <w:sz w:val="22"/>
          <w:szCs w:val="18"/>
          <w:lang w:val="en-US"/>
        </w:rPr>
      </w:pPr>
    </w:p>
    <w:p w14:paraId="2D460F7D" w14:textId="77777777" w:rsidR="00CE526A" w:rsidRPr="00603CCA" w:rsidRDefault="00CE526A" w:rsidP="00A7132A">
      <w:pPr>
        <w:rPr>
          <w:rFonts w:eastAsiaTheme="minorEastAsia" w:hint="eastAsia"/>
          <w:iCs/>
          <w:sz w:val="21"/>
          <w:szCs w:val="16"/>
          <w:lang w:val="en-US"/>
        </w:rPr>
      </w:pPr>
    </w:p>
    <w:p w14:paraId="2A9DBEC2" w14:textId="26101471" w:rsidR="005C2A5E" w:rsidRPr="005C2A5E" w:rsidRDefault="005C2A5E" w:rsidP="005C2A5E">
      <w:pPr>
        <w:pStyle w:val="2"/>
        <w:rPr>
          <w:lang w:eastAsia="zh-CN"/>
        </w:rPr>
      </w:pPr>
      <w:r>
        <w:rPr>
          <w:lang w:eastAsia="zh-CN"/>
        </w:rPr>
        <w:t>2.</w:t>
      </w:r>
      <w:r w:rsidR="00603CCA">
        <w:rPr>
          <w:rFonts w:hint="eastAsia"/>
        </w:rPr>
        <w:t>2</w:t>
      </w:r>
      <w:r>
        <w:rPr>
          <w:lang w:eastAsia="zh-CN"/>
        </w:rPr>
        <w:t xml:space="preserve"> </w:t>
      </w:r>
      <w:r w:rsidR="00A7132A" w:rsidRPr="005C2A5E">
        <w:rPr>
          <w:lang w:eastAsia="zh-CN"/>
        </w:rPr>
        <w:t>SRS for 8T8R antenna switching</w:t>
      </w:r>
    </w:p>
    <w:p w14:paraId="6EE461C4" w14:textId="3EC953F7" w:rsidR="00BE47A0" w:rsidRPr="005C2A5E" w:rsidRDefault="005C2A5E" w:rsidP="005C2A5E">
      <w:pPr>
        <w:rPr>
          <w:sz w:val="22"/>
          <w:szCs w:val="18"/>
          <w:lang w:val="en-US"/>
        </w:rPr>
      </w:pPr>
      <w:r>
        <w:rPr>
          <w:sz w:val="22"/>
          <w:szCs w:val="18"/>
          <w:lang w:val="en-US"/>
        </w:rPr>
        <w:t xml:space="preserve">Based on the following agreement in RAN1#110bis-e, </w:t>
      </w:r>
      <w:proofErr w:type="gramStart"/>
      <w:r>
        <w:rPr>
          <w:sz w:val="22"/>
          <w:szCs w:val="18"/>
          <w:lang w:val="en-US"/>
        </w:rPr>
        <w:t>similar to</w:t>
      </w:r>
      <w:proofErr w:type="gramEnd"/>
      <w:r>
        <w:rPr>
          <w:sz w:val="22"/>
          <w:szCs w:val="18"/>
          <w:lang w:val="en-US"/>
        </w:rPr>
        <w:t xml:space="preserve"> 8-port SRS with usage ‘</w:t>
      </w:r>
      <w:r w:rsidRPr="005C2A5E">
        <w:rPr>
          <w:i/>
          <w:iCs/>
          <w:sz w:val="22"/>
          <w:szCs w:val="18"/>
          <w:lang w:val="en-US"/>
        </w:rPr>
        <w:t>codebook’</w:t>
      </w:r>
      <w:r>
        <w:rPr>
          <w:sz w:val="22"/>
          <w:szCs w:val="18"/>
          <w:lang w:val="en-US"/>
        </w:rPr>
        <w:t>, 8 ports are mapped onto each of the configured OFDM symbols in case of ‘</w:t>
      </w:r>
      <w:proofErr w:type="spellStart"/>
      <w:r w:rsidRPr="005C2A5E">
        <w:rPr>
          <w:i/>
          <w:iCs/>
          <w:sz w:val="22"/>
          <w:szCs w:val="18"/>
          <w:lang w:val="en-US"/>
        </w:rPr>
        <w:t>antennaSwitching</w:t>
      </w:r>
      <w:proofErr w:type="spellEnd"/>
      <w:r>
        <w:rPr>
          <w:sz w:val="22"/>
          <w:szCs w:val="18"/>
          <w:lang w:val="en-US"/>
        </w:rPr>
        <w:t>’ usage</w:t>
      </w:r>
      <w:r w:rsidR="00BE47A0" w:rsidRPr="005C2A5E">
        <w:rPr>
          <w:sz w:val="22"/>
          <w:szCs w:val="18"/>
          <w:lang w:val="en-US"/>
        </w:rPr>
        <w:t>:</w:t>
      </w:r>
    </w:p>
    <w:p w14:paraId="0E43C255" w14:textId="5882FCF0" w:rsidR="00BE47A0" w:rsidRDefault="00BE47A0" w:rsidP="00705AA9">
      <w:pPr>
        <w:jc w:val="both"/>
        <w:rPr>
          <w:rFonts w:eastAsiaTheme="minorEastAsia"/>
          <w:iCs/>
          <w:sz w:val="22"/>
          <w:szCs w:val="18"/>
          <w:lang w:val="en-US"/>
        </w:rPr>
      </w:pPr>
    </w:p>
    <w:tbl>
      <w:tblPr>
        <w:tblStyle w:val="aff4"/>
        <w:tblW w:w="0" w:type="auto"/>
        <w:tblLook w:val="04A0" w:firstRow="1" w:lastRow="0" w:firstColumn="1" w:lastColumn="0" w:noHBand="0" w:noVBand="1"/>
      </w:tblPr>
      <w:tblGrid>
        <w:gridCol w:w="9962"/>
      </w:tblGrid>
      <w:tr w:rsidR="00BE47A0" w14:paraId="7185FE5F" w14:textId="77777777" w:rsidTr="00BE47A0">
        <w:tc>
          <w:tcPr>
            <w:tcW w:w="9962" w:type="dxa"/>
          </w:tcPr>
          <w:p w14:paraId="2A1718B0" w14:textId="77777777" w:rsidR="005C2A5E" w:rsidRPr="005C2A5E" w:rsidRDefault="005C2A5E" w:rsidP="005C2A5E">
            <w:pPr>
              <w:rPr>
                <w:rFonts w:ascii="Times" w:eastAsia="Batang" w:hAnsi="Times" w:cs="Times"/>
                <w:b/>
                <w:bCs/>
                <w:sz w:val="20"/>
                <w:szCs w:val="24"/>
                <w:highlight w:val="green"/>
                <w:lang w:eastAsia="x-none"/>
              </w:rPr>
            </w:pPr>
            <w:r w:rsidRPr="005C2A5E">
              <w:rPr>
                <w:rFonts w:ascii="Times" w:eastAsia="Batang" w:hAnsi="Times" w:cs="Times"/>
                <w:b/>
                <w:bCs/>
                <w:sz w:val="20"/>
                <w:szCs w:val="24"/>
                <w:highlight w:val="green"/>
                <w:lang w:eastAsia="x-none"/>
              </w:rPr>
              <w:t>Agreement</w:t>
            </w:r>
          </w:p>
          <w:p w14:paraId="531AEF61" w14:textId="77777777" w:rsidR="005C2A5E" w:rsidRPr="005C2A5E" w:rsidRDefault="005C2A5E" w:rsidP="005C2A5E">
            <w:pPr>
              <w:rPr>
                <w:rFonts w:ascii="Times" w:eastAsia="Batang" w:hAnsi="Times" w:cs="Times"/>
                <w:bCs/>
                <w:sz w:val="20"/>
                <w:szCs w:val="24"/>
                <w:lang w:eastAsia="en-US"/>
              </w:rPr>
            </w:pPr>
            <w:r w:rsidRPr="005C2A5E">
              <w:rPr>
                <w:rFonts w:ascii="Times" w:eastAsia="Batang" w:hAnsi="Times" w:cs="Times"/>
                <w:bCs/>
                <w:iCs/>
                <w:sz w:val="20"/>
                <w:lang w:eastAsia="en-US"/>
              </w:rPr>
              <w:t xml:space="preserve">For an 8-port SRS resource in </w:t>
            </w:r>
            <w:proofErr w:type="gramStart"/>
            <w:r w:rsidRPr="005C2A5E">
              <w:rPr>
                <w:rFonts w:ascii="Times" w:eastAsia="Batang" w:hAnsi="Times" w:cs="Times"/>
                <w:bCs/>
                <w:iCs/>
                <w:sz w:val="20"/>
                <w:lang w:eastAsia="en-US"/>
              </w:rPr>
              <w:t>a</w:t>
            </w:r>
            <w:proofErr w:type="gramEnd"/>
            <w:r w:rsidRPr="005C2A5E">
              <w:rPr>
                <w:rFonts w:ascii="Times" w:eastAsia="Batang" w:hAnsi="Times" w:cs="Times"/>
                <w:bCs/>
                <w:iCs/>
                <w:sz w:val="20"/>
                <w:lang w:eastAsia="en-US"/>
              </w:rPr>
              <w:t xml:space="preserve"> SRS resource set ‘</w:t>
            </w:r>
            <w:proofErr w:type="spellStart"/>
            <w:r w:rsidRPr="005C2A5E">
              <w:rPr>
                <w:rFonts w:ascii="Times" w:eastAsia="Batang" w:hAnsi="Times" w:cs="Times"/>
                <w:bCs/>
                <w:iCs/>
                <w:sz w:val="20"/>
                <w:lang w:eastAsia="en-US"/>
              </w:rPr>
              <w:t>antennaSwitching</w:t>
            </w:r>
            <w:proofErr w:type="spellEnd"/>
            <w:r w:rsidRPr="005C2A5E">
              <w:rPr>
                <w:rFonts w:ascii="Times" w:eastAsia="Batang" w:hAnsi="Times" w:cs="Times"/>
                <w:bCs/>
                <w:iCs/>
                <w:sz w:val="20"/>
                <w:lang w:eastAsia="en-US"/>
              </w:rPr>
              <w:t>’ (i.e., for 8T8R antenna switching), when the SRS resource is configured with m OFDM symbols (m &gt;= 1), at least support the 8 ports mapped onto each of the m OFDM symbols using legacy schemes (repetition, frequency hopping, partial sounding, or a combination thereof).</w:t>
            </w:r>
            <w:r w:rsidRPr="005C2A5E">
              <w:rPr>
                <w:rFonts w:ascii="Times" w:eastAsia="Batang" w:hAnsi="Times" w:cs="Times"/>
                <w:bCs/>
                <w:sz w:val="20"/>
                <w:szCs w:val="24"/>
                <w:lang w:eastAsia="en-US"/>
              </w:rPr>
              <w:t xml:space="preserve"> </w:t>
            </w:r>
          </w:p>
          <w:p w14:paraId="4B5E351A" w14:textId="77777777" w:rsidR="005C2A5E" w:rsidRPr="005C2A5E" w:rsidRDefault="005C2A5E" w:rsidP="005C2A5E">
            <w:pPr>
              <w:widowControl w:val="0"/>
              <w:numPr>
                <w:ilvl w:val="0"/>
                <w:numId w:val="32"/>
              </w:numPr>
              <w:contextualSpacing/>
              <w:jc w:val="both"/>
              <w:rPr>
                <w:rFonts w:ascii="Times" w:eastAsia="Batang" w:hAnsi="Times" w:cs="Times"/>
                <w:bCs/>
                <w:sz w:val="20"/>
                <w:szCs w:val="24"/>
                <w:lang w:eastAsia="x-none"/>
              </w:rPr>
            </w:pPr>
            <w:r w:rsidRPr="005C2A5E">
              <w:rPr>
                <w:rFonts w:ascii="Times" w:eastAsia="Batang" w:hAnsi="Times" w:cs="Times"/>
                <w:bCs/>
                <w:sz w:val="20"/>
                <w:szCs w:val="24"/>
                <w:lang w:eastAsia="x-none"/>
              </w:rPr>
              <w:t>m takes the legacy values, i.e., 1,2,4,8,10,12,14.</w:t>
            </w:r>
          </w:p>
          <w:p w14:paraId="3F3F1143" w14:textId="1185659F" w:rsidR="00BE47A0" w:rsidRPr="005C2A5E" w:rsidRDefault="00BE47A0" w:rsidP="00BE47A0">
            <w:pPr>
              <w:spacing w:after="0"/>
              <w:jc w:val="both"/>
              <w:rPr>
                <w:rFonts w:eastAsiaTheme="minorEastAsia"/>
                <w:iCs/>
                <w:sz w:val="22"/>
                <w:szCs w:val="18"/>
              </w:rPr>
            </w:pPr>
          </w:p>
        </w:tc>
      </w:tr>
    </w:tbl>
    <w:p w14:paraId="342E56A9" w14:textId="7D27FD04" w:rsidR="00BE47A0" w:rsidRDefault="00BE47A0" w:rsidP="00705AA9">
      <w:pPr>
        <w:jc w:val="both"/>
        <w:rPr>
          <w:rFonts w:eastAsiaTheme="minorEastAsia"/>
          <w:iCs/>
          <w:sz w:val="22"/>
          <w:szCs w:val="18"/>
          <w:lang w:val="en-US"/>
        </w:rPr>
      </w:pPr>
    </w:p>
    <w:p w14:paraId="0222838F" w14:textId="76195244" w:rsidR="00BE47A0" w:rsidRDefault="005C2A5E" w:rsidP="00705AA9">
      <w:pPr>
        <w:jc w:val="both"/>
        <w:rPr>
          <w:rFonts w:eastAsiaTheme="minorEastAsia"/>
          <w:iCs/>
          <w:sz w:val="22"/>
          <w:szCs w:val="18"/>
          <w:lang w:val="en-US"/>
        </w:rPr>
      </w:pPr>
      <w:r>
        <w:rPr>
          <w:rFonts w:eastAsiaTheme="minorEastAsia"/>
          <w:iCs/>
          <w:sz w:val="22"/>
          <w:szCs w:val="18"/>
          <w:lang w:val="en-US"/>
        </w:rPr>
        <w:t>For the detailed design of port mapping, we believe the same design for both codebook and antenna switching would be the most straightforward.</w:t>
      </w:r>
      <w:r w:rsidR="00BE47A0">
        <w:rPr>
          <w:rFonts w:eastAsiaTheme="minorEastAsia"/>
          <w:iCs/>
          <w:sz w:val="22"/>
          <w:szCs w:val="18"/>
          <w:lang w:val="en-US"/>
        </w:rPr>
        <w:t xml:space="preserve"> </w:t>
      </w:r>
    </w:p>
    <w:p w14:paraId="76C199A9" w14:textId="77777777" w:rsidR="00BE47A0" w:rsidRPr="00BE47A0" w:rsidRDefault="00BE47A0" w:rsidP="00705AA9">
      <w:pPr>
        <w:jc w:val="both"/>
        <w:rPr>
          <w:rFonts w:eastAsiaTheme="minorEastAsia"/>
          <w:iCs/>
          <w:sz w:val="22"/>
          <w:szCs w:val="18"/>
          <w:lang w:val="en-US"/>
        </w:rPr>
      </w:pPr>
    </w:p>
    <w:p w14:paraId="7AA8E9B0" w14:textId="4475E434" w:rsidR="00402A5B" w:rsidRPr="00C42B7C" w:rsidRDefault="00402A5B" w:rsidP="00402A5B">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2</w:t>
      </w:r>
      <w:r w:rsidRPr="00C42B7C">
        <w:rPr>
          <w:rFonts w:eastAsia="SimSun"/>
          <w:b/>
          <w:bCs/>
          <w:sz w:val="22"/>
          <w:szCs w:val="22"/>
          <w:lang w:val="en-US" w:eastAsia="zh-CN"/>
        </w:rPr>
        <w:t>-</w:t>
      </w:r>
      <w:r w:rsidR="00F30659">
        <w:rPr>
          <w:rFonts w:eastAsia="SimSun"/>
          <w:b/>
          <w:bCs/>
          <w:sz w:val="22"/>
          <w:szCs w:val="22"/>
          <w:lang w:val="en-US" w:eastAsia="zh-CN"/>
        </w:rPr>
        <w:t>2</w:t>
      </w:r>
    </w:p>
    <w:p w14:paraId="04B93BD0" w14:textId="66748028" w:rsidR="00402A5B" w:rsidRPr="001515F6" w:rsidRDefault="00BE47A0" w:rsidP="00BE47A0">
      <w:pPr>
        <w:pStyle w:val="aff6"/>
        <w:numPr>
          <w:ilvl w:val="0"/>
          <w:numId w:val="27"/>
        </w:numPr>
        <w:ind w:leftChars="0"/>
        <w:jc w:val="both"/>
        <w:rPr>
          <w:rFonts w:eastAsia="SimSun"/>
          <w:iCs/>
          <w:sz w:val="22"/>
          <w:szCs w:val="18"/>
          <w:lang w:val="en-US" w:eastAsia="zh-CN"/>
        </w:rPr>
      </w:pPr>
      <w:r w:rsidRPr="00BE47A0">
        <w:rPr>
          <w:rFonts w:eastAsia="SimSun"/>
          <w:b/>
          <w:bCs/>
          <w:sz w:val="22"/>
          <w:szCs w:val="22"/>
          <w:lang w:val="en-US" w:eastAsia="zh-CN"/>
        </w:rPr>
        <w:t xml:space="preserve">For an 8-port SRS resource in an SRS resource set with usage </w:t>
      </w:r>
      <w:proofErr w:type="spellStart"/>
      <w:r w:rsidRPr="005C2A5E">
        <w:rPr>
          <w:rFonts w:eastAsia="SimSun"/>
          <w:b/>
          <w:bCs/>
          <w:i/>
          <w:iCs/>
          <w:sz w:val="22"/>
          <w:szCs w:val="22"/>
          <w:lang w:val="en-US" w:eastAsia="zh-CN"/>
        </w:rPr>
        <w:t>antennaSwitching</w:t>
      </w:r>
      <w:proofErr w:type="spellEnd"/>
      <w:r w:rsidRPr="00BE47A0">
        <w:rPr>
          <w:rFonts w:eastAsia="SimSun"/>
          <w:b/>
          <w:bCs/>
          <w:sz w:val="22"/>
          <w:szCs w:val="22"/>
          <w:lang w:val="en-US" w:eastAsia="zh-CN"/>
        </w:rPr>
        <w:t xml:space="preserve"> (i.e., for 8T8R antenna switching), </w:t>
      </w:r>
      <w:r w:rsidR="005C2A5E">
        <w:rPr>
          <w:rFonts w:eastAsia="SimSun"/>
          <w:b/>
          <w:bCs/>
          <w:sz w:val="22"/>
          <w:szCs w:val="22"/>
          <w:lang w:val="en-US" w:eastAsia="zh-CN"/>
        </w:rPr>
        <w:t xml:space="preserve">support the same design for port mapping onto an OFDM symbol as for the one with usage </w:t>
      </w:r>
      <w:r w:rsidR="005C2A5E" w:rsidRPr="005C2A5E">
        <w:rPr>
          <w:rFonts w:eastAsia="SimSun"/>
          <w:b/>
          <w:bCs/>
          <w:i/>
          <w:iCs/>
          <w:sz w:val="22"/>
          <w:szCs w:val="22"/>
          <w:lang w:val="en-US" w:eastAsia="zh-CN"/>
        </w:rPr>
        <w:t>codebook</w:t>
      </w:r>
    </w:p>
    <w:p w14:paraId="567A10FF" w14:textId="77777777" w:rsidR="00A7132A" w:rsidRPr="00A7132A" w:rsidRDefault="00A7132A" w:rsidP="008244B5">
      <w:pPr>
        <w:spacing w:afterLines="50" w:after="120"/>
        <w:jc w:val="both"/>
        <w:rPr>
          <w:rFonts w:eastAsia="SimSun"/>
          <w:sz w:val="22"/>
          <w:szCs w:val="22"/>
          <w:lang w:val="en-US" w:eastAsia="zh-CN"/>
        </w:rPr>
      </w:pPr>
    </w:p>
    <w:p w14:paraId="5249C530" w14:textId="0B986155" w:rsidR="00997E25" w:rsidRDefault="008F3E67" w:rsidP="00997E25">
      <w:pPr>
        <w:pStyle w:val="1"/>
        <w:numPr>
          <w:ilvl w:val="0"/>
          <w:numId w:val="6"/>
        </w:numPr>
        <w:spacing w:before="180" w:after="120"/>
        <w:jc w:val="both"/>
        <w:rPr>
          <w:rFonts w:eastAsia="ＭＳ 明朝"/>
          <w:b/>
          <w:bCs/>
          <w:szCs w:val="24"/>
          <w:lang w:val="en-US"/>
        </w:rPr>
      </w:pPr>
      <w:r w:rsidRPr="008F3E67">
        <w:rPr>
          <w:rFonts w:eastAsia="ＭＳ 明朝"/>
          <w:b/>
          <w:bCs/>
          <w:szCs w:val="24"/>
          <w:lang w:val="en-US"/>
        </w:rPr>
        <w:t xml:space="preserve">SRS enhancement </w:t>
      </w:r>
      <w:r>
        <w:rPr>
          <w:rFonts w:eastAsia="ＭＳ 明朝"/>
          <w:b/>
          <w:bCs/>
          <w:szCs w:val="24"/>
          <w:lang w:val="en-US"/>
        </w:rPr>
        <w:t>for</w:t>
      </w:r>
      <w:r w:rsidRPr="008F3E67">
        <w:rPr>
          <w:rFonts w:eastAsia="ＭＳ 明朝"/>
          <w:b/>
          <w:bCs/>
          <w:szCs w:val="24"/>
          <w:lang w:val="en-US"/>
        </w:rPr>
        <w:t xml:space="preserve"> TDD CJT</w:t>
      </w:r>
    </w:p>
    <w:p w14:paraId="2C8DFEDE" w14:textId="5659B514" w:rsidR="00F56433" w:rsidRDefault="005C2A5E" w:rsidP="00EA3325">
      <w:pPr>
        <w:jc w:val="both"/>
        <w:rPr>
          <w:rFonts w:eastAsia="SimSun"/>
          <w:sz w:val="22"/>
          <w:szCs w:val="22"/>
          <w:lang w:val="en-US" w:eastAsia="zh-CN"/>
        </w:rPr>
      </w:pPr>
      <w:r>
        <w:rPr>
          <w:rFonts w:eastAsia="SimSun"/>
          <w:sz w:val="22"/>
          <w:szCs w:val="22"/>
          <w:lang w:val="en-US" w:eastAsia="zh-CN"/>
        </w:rPr>
        <w:t>Rel-18 NR will support Coherent Joint Transmission (CJT) from multiple TRPs. I</w:t>
      </w:r>
      <w:r w:rsidR="00841E8E">
        <w:rPr>
          <w:rFonts w:eastAsia="SimSun"/>
          <w:sz w:val="22"/>
          <w:szCs w:val="22"/>
          <w:lang w:val="en-US" w:eastAsia="zh-CN"/>
        </w:rPr>
        <w:t xml:space="preserve">n TDD </w:t>
      </w:r>
      <w:r>
        <w:rPr>
          <w:rFonts w:eastAsia="SimSun"/>
          <w:sz w:val="22"/>
          <w:szCs w:val="22"/>
          <w:lang w:val="en-US" w:eastAsia="zh-CN"/>
        </w:rPr>
        <w:t xml:space="preserve">CJT </w:t>
      </w:r>
      <w:r w:rsidR="00841E8E">
        <w:rPr>
          <w:rFonts w:eastAsia="SimSun"/>
          <w:sz w:val="22"/>
          <w:szCs w:val="22"/>
          <w:lang w:val="en-US" w:eastAsia="zh-CN"/>
        </w:rPr>
        <w:t>operation, UE</w:t>
      </w:r>
      <w:r w:rsidR="00814672">
        <w:rPr>
          <w:rFonts w:eastAsia="SimSun"/>
          <w:sz w:val="22"/>
          <w:szCs w:val="22"/>
          <w:lang w:val="en-US" w:eastAsia="zh-CN"/>
        </w:rPr>
        <w:t xml:space="preserve"> can be configured with SRS transmission and multiple TRPs ca</w:t>
      </w:r>
      <w:r w:rsidR="00990308">
        <w:rPr>
          <w:rFonts w:eastAsia="SimSun"/>
          <w:sz w:val="22"/>
          <w:szCs w:val="22"/>
          <w:lang w:val="en-US" w:eastAsia="zh-CN"/>
        </w:rPr>
        <w:t xml:space="preserve">n measure the SRS to derive DL </w:t>
      </w:r>
      <w:r w:rsidR="00367118">
        <w:rPr>
          <w:rFonts w:eastAsia="SimSun"/>
          <w:sz w:val="22"/>
          <w:szCs w:val="22"/>
          <w:lang w:val="en-US" w:eastAsia="zh-CN"/>
        </w:rPr>
        <w:t>CSI</w:t>
      </w:r>
      <w:r w:rsidR="00990308">
        <w:rPr>
          <w:rFonts w:eastAsia="SimSun"/>
          <w:sz w:val="22"/>
          <w:szCs w:val="22"/>
          <w:lang w:val="en-US" w:eastAsia="zh-CN"/>
        </w:rPr>
        <w:t xml:space="preserve">. </w:t>
      </w:r>
    </w:p>
    <w:p w14:paraId="3C93C6F7" w14:textId="4750A58E" w:rsidR="004E1FFA" w:rsidRDefault="004E1FFA" w:rsidP="00EA3325">
      <w:pPr>
        <w:jc w:val="both"/>
        <w:rPr>
          <w:rFonts w:eastAsia="SimSun"/>
          <w:sz w:val="22"/>
          <w:szCs w:val="22"/>
          <w:lang w:val="en-US" w:eastAsia="zh-CN"/>
        </w:rPr>
      </w:pPr>
    </w:p>
    <w:p w14:paraId="4B4EC2FB" w14:textId="48FBF800" w:rsidR="004E1FFA" w:rsidRDefault="005C2A5E" w:rsidP="00EA3325">
      <w:pPr>
        <w:jc w:val="both"/>
        <w:rPr>
          <w:rFonts w:eastAsiaTheme="minorEastAsia"/>
          <w:sz w:val="22"/>
          <w:szCs w:val="22"/>
          <w:lang w:val="en-US"/>
        </w:rPr>
      </w:pPr>
      <w:r>
        <w:rPr>
          <w:rFonts w:eastAsiaTheme="minorEastAsia"/>
          <w:sz w:val="22"/>
          <w:szCs w:val="22"/>
          <w:lang w:val="en-US"/>
        </w:rPr>
        <w:t>T</w:t>
      </w:r>
      <w:r w:rsidR="004E1FFA">
        <w:rPr>
          <w:rFonts w:eastAsiaTheme="minorEastAsia"/>
          <w:sz w:val="22"/>
          <w:szCs w:val="22"/>
          <w:lang w:val="en-US"/>
        </w:rPr>
        <w:t>here can be multiple types of SRS usage for TDD CJT. For example, a</w:t>
      </w:r>
      <w:r w:rsidR="00993511">
        <w:rPr>
          <w:rFonts w:eastAsiaTheme="minorEastAsia"/>
          <w:sz w:val="22"/>
          <w:szCs w:val="22"/>
          <w:lang w:val="en-US"/>
        </w:rPr>
        <w:t>n</w:t>
      </w:r>
      <w:r w:rsidR="004E1FFA">
        <w:rPr>
          <w:rFonts w:eastAsiaTheme="minorEastAsia"/>
          <w:sz w:val="22"/>
          <w:szCs w:val="22"/>
          <w:lang w:val="en-US"/>
        </w:rPr>
        <w:t xml:space="preserve"> SRS from a UE may be measured by more than a TRP simultaneously. It may be easily achieved in intra-site CJT scenario as the coherent TRPs will be located closely. It may be possible even in inter-site CJT scenario if some conditions are satisfied. With this approach, from a UE perspective, a</w:t>
      </w:r>
      <w:r w:rsidR="008C6A72">
        <w:rPr>
          <w:rFonts w:eastAsiaTheme="minorEastAsia"/>
          <w:sz w:val="22"/>
          <w:szCs w:val="22"/>
          <w:lang w:val="en-US"/>
        </w:rPr>
        <w:t>n</w:t>
      </w:r>
      <w:r w:rsidR="004E1FFA">
        <w:rPr>
          <w:rFonts w:eastAsiaTheme="minorEastAsia"/>
          <w:sz w:val="22"/>
          <w:szCs w:val="22"/>
          <w:lang w:val="en-US"/>
        </w:rPr>
        <w:t xml:space="preserve"> SRS per cell (i.e., TRP-common SRS) can be sufficient. Comparing </w:t>
      </w:r>
      <w:r w:rsidR="008C6A72">
        <w:rPr>
          <w:rFonts w:eastAsiaTheme="minorEastAsia"/>
          <w:sz w:val="22"/>
          <w:szCs w:val="22"/>
          <w:lang w:val="en-US"/>
        </w:rPr>
        <w:t>the other</w:t>
      </w:r>
      <w:r w:rsidR="004E1FFA">
        <w:rPr>
          <w:rFonts w:eastAsiaTheme="minorEastAsia"/>
          <w:sz w:val="22"/>
          <w:szCs w:val="22"/>
          <w:lang w:val="en-US"/>
        </w:rPr>
        <w:t xml:space="preserve"> approach (e.g., per-TRP SRS), TRP-common SRS usage will decrease SRS overhead to be required for CJT </w:t>
      </w:r>
      <w:r w:rsidR="004E1FFA">
        <w:rPr>
          <w:rFonts w:eastAsiaTheme="minorEastAsia"/>
          <w:sz w:val="22"/>
          <w:szCs w:val="22"/>
          <w:lang w:val="en-US"/>
        </w:rPr>
        <w:lastRenderedPageBreak/>
        <w:t xml:space="preserve">scenario. Therefore, for CJT, TRP-common SRS usage is preferred in our view. Potential enhancements in Rel-18 should consider such scenario/usage. </w:t>
      </w:r>
    </w:p>
    <w:p w14:paraId="040195E5" w14:textId="77777777" w:rsidR="003F66A5" w:rsidRPr="004E1FFA" w:rsidRDefault="003F66A5" w:rsidP="00EA3325">
      <w:pPr>
        <w:jc w:val="both"/>
        <w:rPr>
          <w:rFonts w:eastAsiaTheme="minorEastAsia"/>
          <w:sz w:val="22"/>
          <w:szCs w:val="22"/>
          <w:lang w:val="en-US"/>
        </w:rPr>
      </w:pPr>
    </w:p>
    <w:p w14:paraId="61C4B5C3" w14:textId="631CD86F" w:rsidR="004E1FFA" w:rsidRPr="00C42B7C" w:rsidRDefault="004E1FFA" w:rsidP="004E1FFA">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w:t>
      </w:r>
      <w:r w:rsidR="003F66A5">
        <w:rPr>
          <w:rFonts w:eastAsia="SimSun"/>
          <w:b/>
          <w:bCs/>
          <w:sz w:val="22"/>
          <w:szCs w:val="22"/>
          <w:lang w:val="en-US" w:eastAsia="zh-CN"/>
        </w:rPr>
        <w:t>1</w:t>
      </w:r>
    </w:p>
    <w:p w14:paraId="527DDFBE" w14:textId="1EE8D5AA" w:rsidR="004E1FFA" w:rsidRDefault="004E1FFA" w:rsidP="004E1FFA">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For TDD CJT, TRP-common SRS usage (i.e., a</w:t>
      </w:r>
      <w:r w:rsidR="0034617F">
        <w:rPr>
          <w:rFonts w:eastAsia="SimSun"/>
          <w:b/>
          <w:bCs/>
          <w:sz w:val="22"/>
          <w:szCs w:val="22"/>
          <w:lang w:val="en-US" w:eastAsia="zh-CN"/>
        </w:rPr>
        <w:t>n</w:t>
      </w:r>
      <w:r>
        <w:rPr>
          <w:rFonts w:eastAsia="SimSun"/>
          <w:b/>
          <w:bCs/>
          <w:sz w:val="22"/>
          <w:szCs w:val="22"/>
          <w:lang w:val="en-US" w:eastAsia="zh-CN"/>
        </w:rPr>
        <w:t xml:space="preserve"> SRS from a UE is measured by multiple coherent TRPs) should be considered as high-priority</w:t>
      </w:r>
    </w:p>
    <w:p w14:paraId="69A4065B" w14:textId="5494C13A" w:rsidR="0073733B" w:rsidRDefault="0073733B" w:rsidP="00EA3325">
      <w:pPr>
        <w:jc w:val="both"/>
        <w:rPr>
          <w:rFonts w:eastAsia="SimSun"/>
          <w:sz w:val="22"/>
          <w:szCs w:val="22"/>
          <w:lang w:val="en-US" w:eastAsia="zh-CN"/>
        </w:rPr>
      </w:pPr>
    </w:p>
    <w:p w14:paraId="650DC6EB" w14:textId="1FB639CD" w:rsidR="005C2A5E" w:rsidRDefault="005C2A5E" w:rsidP="004E1FFA">
      <w:pPr>
        <w:jc w:val="both"/>
        <w:rPr>
          <w:rFonts w:eastAsiaTheme="minorEastAsia"/>
          <w:sz w:val="22"/>
          <w:szCs w:val="22"/>
          <w:lang w:val="en-US"/>
        </w:rPr>
      </w:pPr>
      <w:r>
        <w:rPr>
          <w:rFonts w:eastAsiaTheme="minorEastAsia"/>
          <w:sz w:val="22"/>
          <w:szCs w:val="22"/>
          <w:lang w:val="en-US"/>
        </w:rPr>
        <w:t xml:space="preserve">Regarding interference randomization, the following was agreed for cyclic shift hopping and comb offset hopping in RAN1#110bis-e: </w:t>
      </w:r>
    </w:p>
    <w:tbl>
      <w:tblPr>
        <w:tblStyle w:val="aff4"/>
        <w:tblW w:w="0" w:type="auto"/>
        <w:tblLook w:val="04A0" w:firstRow="1" w:lastRow="0" w:firstColumn="1" w:lastColumn="0" w:noHBand="0" w:noVBand="1"/>
      </w:tblPr>
      <w:tblGrid>
        <w:gridCol w:w="9962"/>
      </w:tblGrid>
      <w:tr w:rsidR="005C2A5E" w14:paraId="1B0C88E6" w14:textId="77777777" w:rsidTr="005C2A5E">
        <w:tc>
          <w:tcPr>
            <w:tcW w:w="9962" w:type="dxa"/>
          </w:tcPr>
          <w:p w14:paraId="4AECB02D" w14:textId="77777777" w:rsidR="005C2A5E" w:rsidRPr="005C2A5E" w:rsidRDefault="005C2A5E" w:rsidP="005C2A5E">
            <w:pPr>
              <w:rPr>
                <w:rFonts w:ascii="Times" w:eastAsia="Batang" w:hAnsi="Times" w:cs="Times"/>
                <w:b/>
                <w:bCs/>
                <w:sz w:val="20"/>
                <w:szCs w:val="24"/>
                <w:highlight w:val="green"/>
                <w:lang w:eastAsia="x-none"/>
              </w:rPr>
            </w:pPr>
            <w:r w:rsidRPr="005C2A5E">
              <w:rPr>
                <w:rFonts w:ascii="Times" w:eastAsia="Batang" w:hAnsi="Times" w:cs="Times"/>
                <w:b/>
                <w:bCs/>
                <w:sz w:val="20"/>
                <w:szCs w:val="24"/>
                <w:highlight w:val="green"/>
                <w:lang w:eastAsia="x-none"/>
              </w:rPr>
              <w:t>Agreement</w:t>
            </w:r>
          </w:p>
          <w:p w14:paraId="752F9944" w14:textId="77777777" w:rsidR="005C2A5E" w:rsidRPr="005C2A5E" w:rsidRDefault="005C2A5E" w:rsidP="005C2A5E">
            <w:pPr>
              <w:rPr>
                <w:rFonts w:ascii="Times" w:eastAsia="Batang" w:hAnsi="Times" w:cs="Times"/>
                <w:iCs/>
                <w:sz w:val="20"/>
                <w:lang w:eastAsia="en-US"/>
              </w:rPr>
            </w:pPr>
            <w:r w:rsidRPr="005C2A5E">
              <w:rPr>
                <w:rFonts w:ascii="Times" w:eastAsia="Batang" w:hAnsi="Times" w:cs="Times"/>
                <w:iCs/>
                <w:sz w:val="20"/>
                <w:lang w:eastAsia="en-US"/>
              </w:rPr>
              <w:t xml:space="preserve">For comb offset hopping for SRS </w:t>
            </w:r>
            <w:r w:rsidRPr="005C2A5E">
              <w:rPr>
                <w:rFonts w:ascii="Times" w:eastAsia="Batang" w:hAnsi="Times" w:cs="Times"/>
                <w:iCs/>
                <w:color w:val="FF0000"/>
                <w:sz w:val="20"/>
                <w:lang w:eastAsia="en-US"/>
              </w:rPr>
              <w:t>and for randomized code-domain resource mapping for SRS transmission via cyclic shift hopping / randomization</w:t>
            </w:r>
            <w:r w:rsidRPr="005C2A5E">
              <w:rPr>
                <w:rFonts w:ascii="Times" w:eastAsia="Batang" w:hAnsi="Times" w:cs="Times"/>
                <w:iCs/>
                <w:sz w:val="20"/>
                <w:lang w:eastAsia="en-US"/>
              </w:rPr>
              <w:t xml:space="preserve">, </w:t>
            </w:r>
            <w:r w:rsidRPr="005C2A5E">
              <w:rPr>
                <w:rFonts w:ascii="Times" w:eastAsia="Batang" w:hAnsi="Times" w:cs="Times"/>
                <w:iCs/>
                <w:color w:val="FF0000"/>
                <w:sz w:val="20"/>
                <w:lang w:eastAsia="en-US"/>
              </w:rPr>
              <w:t>further study the following</w:t>
            </w:r>
            <w:r w:rsidRPr="005C2A5E">
              <w:rPr>
                <w:rFonts w:ascii="Times" w:eastAsia="Batang" w:hAnsi="Times" w:cs="Times"/>
                <w:iCs/>
                <w:sz w:val="20"/>
                <w:lang w:eastAsia="en-US"/>
              </w:rPr>
              <w:t>:</w:t>
            </w:r>
          </w:p>
          <w:p w14:paraId="3E17CDA0" w14:textId="77777777" w:rsidR="005C2A5E" w:rsidRPr="005C2A5E" w:rsidRDefault="005C2A5E" w:rsidP="005C2A5E">
            <w:pPr>
              <w:widowControl w:val="0"/>
              <w:numPr>
                <w:ilvl w:val="0"/>
                <w:numId w:val="43"/>
              </w:numPr>
              <w:contextualSpacing/>
              <w:jc w:val="both"/>
              <w:rPr>
                <w:rFonts w:ascii="Times" w:eastAsia="Batang" w:hAnsi="Times" w:cs="Times"/>
                <w:iCs/>
                <w:sz w:val="20"/>
                <w:lang w:val="en-US" w:eastAsia="x-none"/>
              </w:rPr>
            </w:pPr>
            <w:r w:rsidRPr="005C2A5E">
              <w:rPr>
                <w:rFonts w:ascii="Times" w:eastAsia="Batang" w:hAnsi="Times" w:cs="Times"/>
                <w:iCs/>
                <w:sz w:val="20"/>
                <w:lang w:val="en-US" w:eastAsia="x-none"/>
              </w:rPr>
              <w:t>The hopping pattern (e.g., the pseudo-random sequence, time-domain granularity for hopping)</w:t>
            </w:r>
          </w:p>
          <w:p w14:paraId="323839C9" w14:textId="77777777" w:rsidR="005C2A5E" w:rsidRPr="005C2A5E" w:rsidRDefault="005C2A5E" w:rsidP="005C2A5E">
            <w:pPr>
              <w:widowControl w:val="0"/>
              <w:numPr>
                <w:ilvl w:val="0"/>
                <w:numId w:val="43"/>
              </w:numPr>
              <w:contextualSpacing/>
              <w:jc w:val="both"/>
              <w:rPr>
                <w:rFonts w:ascii="Times" w:eastAsia="Batang" w:hAnsi="Times" w:cs="Times"/>
                <w:iCs/>
                <w:sz w:val="20"/>
                <w:lang w:val="en-US" w:eastAsia="x-none"/>
              </w:rPr>
            </w:pPr>
            <w:r w:rsidRPr="005C2A5E">
              <w:rPr>
                <w:rFonts w:ascii="Times" w:eastAsia="Batang" w:hAnsi="Times" w:cs="Times"/>
                <w:iCs/>
                <w:sz w:val="20"/>
                <w:lang w:val="en-US" w:eastAsia="x-none"/>
              </w:rPr>
              <w:t>The time-domain parameter and/or behavior (e.g., slot index, symbol index, re-initialization behavior)</w:t>
            </w:r>
          </w:p>
          <w:p w14:paraId="320D9283" w14:textId="77777777" w:rsidR="005C2A5E" w:rsidRPr="005C2A5E" w:rsidRDefault="005C2A5E" w:rsidP="005C2A5E">
            <w:pPr>
              <w:widowControl w:val="0"/>
              <w:numPr>
                <w:ilvl w:val="0"/>
                <w:numId w:val="43"/>
              </w:numPr>
              <w:contextualSpacing/>
              <w:jc w:val="both"/>
              <w:rPr>
                <w:rFonts w:ascii="Times" w:eastAsia="Batang" w:hAnsi="Times" w:cs="Times"/>
                <w:iCs/>
                <w:sz w:val="20"/>
                <w:lang w:val="en-US" w:eastAsia="x-none"/>
              </w:rPr>
            </w:pPr>
            <w:r w:rsidRPr="005C2A5E">
              <w:rPr>
                <w:rFonts w:ascii="Times" w:eastAsia="Batang" w:hAnsi="Times" w:cs="Times"/>
                <w:iCs/>
                <w:sz w:val="20"/>
                <w:lang w:val="en-US" w:eastAsia="x-none"/>
              </w:rPr>
              <w:t>Network-configured ID for UE-specific initialization</w:t>
            </w:r>
          </w:p>
          <w:p w14:paraId="4DBA71CC" w14:textId="77777777" w:rsidR="005C2A5E" w:rsidRPr="005C2A5E" w:rsidRDefault="005C2A5E" w:rsidP="005C2A5E">
            <w:pPr>
              <w:widowControl w:val="0"/>
              <w:numPr>
                <w:ilvl w:val="0"/>
                <w:numId w:val="43"/>
              </w:numPr>
              <w:contextualSpacing/>
              <w:jc w:val="both"/>
              <w:rPr>
                <w:rFonts w:ascii="Times" w:eastAsia="Batang" w:hAnsi="Times" w:cs="Times"/>
                <w:iCs/>
                <w:sz w:val="20"/>
                <w:lang w:val="en-US" w:eastAsia="x-none"/>
              </w:rPr>
            </w:pPr>
            <w:r w:rsidRPr="005C2A5E">
              <w:rPr>
                <w:rFonts w:ascii="Times" w:eastAsia="Batang" w:hAnsi="Times" w:cs="Times"/>
                <w:iCs/>
                <w:sz w:val="20"/>
                <w:lang w:val="en-US" w:eastAsia="x-none"/>
              </w:rPr>
              <w:t xml:space="preserve">How the comb offset / cyclic shift value is determined by the parameters for each SRS port of </w:t>
            </w:r>
            <w:proofErr w:type="gramStart"/>
            <w:r w:rsidRPr="005C2A5E">
              <w:rPr>
                <w:rFonts w:ascii="Times" w:eastAsia="Batang" w:hAnsi="Times" w:cs="Times"/>
                <w:iCs/>
                <w:sz w:val="20"/>
                <w:lang w:val="en-US" w:eastAsia="x-none"/>
              </w:rPr>
              <w:t>a</w:t>
            </w:r>
            <w:proofErr w:type="gramEnd"/>
            <w:r w:rsidRPr="005C2A5E">
              <w:rPr>
                <w:rFonts w:ascii="Times" w:eastAsia="Batang" w:hAnsi="Times" w:cs="Times"/>
                <w:iCs/>
                <w:sz w:val="20"/>
                <w:lang w:val="en-US" w:eastAsia="x-none"/>
              </w:rPr>
              <w:t xml:space="preserve"> SRS resource for a SRS transmission occasion</w:t>
            </w:r>
          </w:p>
          <w:p w14:paraId="04AC8085" w14:textId="77777777" w:rsidR="005C2A5E" w:rsidRPr="005C2A5E" w:rsidRDefault="005C2A5E" w:rsidP="005C2A5E">
            <w:pPr>
              <w:widowControl w:val="0"/>
              <w:numPr>
                <w:ilvl w:val="0"/>
                <w:numId w:val="43"/>
              </w:numPr>
              <w:contextualSpacing/>
              <w:jc w:val="both"/>
              <w:rPr>
                <w:rFonts w:ascii="Times" w:eastAsia="Batang" w:hAnsi="Times" w:cs="Times"/>
                <w:iCs/>
                <w:sz w:val="20"/>
                <w:lang w:val="en-US" w:eastAsia="x-none"/>
              </w:rPr>
            </w:pPr>
            <w:r w:rsidRPr="005C2A5E">
              <w:rPr>
                <w:rFonts w:ascii="Times" w:eastAsia="Batang" w:hAnsi="Times" w:cs="Times"/>
                <w:iCs/>
                <w:sz w:val="20"/>
                <w:lang w:val="en-US" w:eastAsia="x-none"/>
              </w:rPr>
              <w:t>Potential issue on multiplexing with legacy UEs if CS hopping and/or comb offset hopping are enabled</w:t>
            </w:r>
          </w:p>
          <w:p w14:paraId="68CB26E3" w14:textId="77777777" w:rsidR="005C2A5E" w:rsidRPr="005C2A5E" w:rsidRDefault="005C2A5E" w:rsidP="005C2A5E">
            <w:pPr>
              <w:widowControl w:val="0"/>
              <w:numPr>
                <w:ilvl w:val="0"/>
                <w:numId w:val="43"/>
              </w:numPr>
              <w:contextualSpacing/>
              <w:jc w:val="both"/>
              <w:rPr>
                <w:rFonts w:ascii="Times" w:eastAsia="Batang" w:hAnsi="Times" w:cs="Times"/>
                <w:iCs/>
                <w:sz w:val="20"/>
                <w:lang w:val="en-US" w:eastAsia="x-none"/>
              </w:rPr>
            </w:pPr>
            <w:r w:rsidRPr="005C2A5E">
              <w:rPr>
                <w:rFonts w:ascii="Times" w:eastAsia="Batang" w:hAnsi="Times" w:cs="Times"/>
                <w:iCs/>
                <w:sz w:val="20"/>
                <w:lang w:val="en-US" w:eastAsia="x-none"/>
              </w:rPr>
              <w:t>Applicability to periodic/semi-persistent/aperiodic SRS</w:t>
            </w:r>
          </w:p>
          <w:p w14:paraId="549FB19F" w14:textId="77777777" w:rsidR="005C2A5E" w:rsidRPr="005C2A5E" w:rsidRDefault="005C2A5E" w:rsidP="005C2A5E">
            <w:pPr>
              <w:contextualSpacing/>
              <w:rPr>
                <w:rFonts w:ascii="Times" w:eastAsia="Batang" w:hAnsi="Times" w:cs="Times"/>
                <w:iCs/>
                <w:sz w:val="20"/>
                <w:lang w:val="en-US" w:eastAsia="x-none"/>
              </w:rPr>
            </w:pPr>
            <w:r w:rsidRPr="005C2A5E">
              <w:rPr>
                <w:rFonts w:ascii="Times" w:eastAsia="Batang" w:hAnsi="Times" w:cs="Times"/>
                <w:iCs/>
                <w:sz w:val="20"/>
                <w:lang w:val="en-US" w:eastAsia="x-none"/>
              </w:rPr>
              <w:t>Other details are not excluded</w:t>
            </w:r>
          </w:p>
          <w:p w14:paraId="06B64F4A" w14:textId="77777777" w:rsidR="005C2A5E" w:rsidRDefault="005C2A5E" w:rsidP="004E1FFA">
            <w:pPr>
              <w:jc w:val="both"/>
              <w:rPr>
                <w:rFonts w:eastAsiaTheme="minorEastAsia"/>
                <w:sz w:val="22"/>
                <w:szCs w:val="22"/>
                <w:lang w:val="en-US"/>
              </w:rPr>
            </w:pPr>
          </w:p>
        </w:tc>
      </w:tr>
    </w:tbl>
    <w:p w14:paraId="2CD43A6D" w14:textId="64D22FFA" w:rsidR="005C2A5E" w:rsidRDefault="005C2A5E" w:rsidP="004E1FFA">
      <w:pPr>
        <w:jc w:val="both"/>
        <w:rPr>
          <w:rFonts w:eastAsiaTheme="minorEastAsia"/>
          <w:sz w:val="22"/>
          <w:szCs w:val="22"/>
          <w:lang w:val="en-US"/>
        </w:rPr>
      </w:pPr>
    </w:p>
    <w:p w14:paraId="6E87757D" w14:textId="5DC2AECE" w:rsidR="005C2A5E" w:rsidRPr="005C2A5E" w:rsidRDefault="00FA7224" w:rsidP="004E1FFA">
      <w:pPr>
        <w:jc w:val="both"/>
        <w:rPr>
          <w:rFonts w:eastAsiaTheme="minorEastAsia"/>
          <w:sz w:val="22"/>
          <w:szCs w:val="22"/>
          <w:lang w:val="en-US"/>
        </w:rPr>
      </w:pPr>
      <w:r>
        <w:rPr>
          <w:rFonts w:eastAsiaTheme="minorEastAsia"/>
          <w:sz w:val="22"/>
          <w:szCs w:val="22"/>
          <w:lang w:val="en-US"/>
        </w:rPr>
        <w:t xml:space="preserve">One issue raised at the end of the last e-meeting would be whether supporting both comb offset </w:t>
      </w:r>
      <w:proofErr w:type="gramStart"/>
      <w:r>
        <w:rPr>
          <w:rFonts w:eastAsiaTheme="minorEastAsia"/>
          <w:sz w:val="22"/>
          <w:szCs w:val="22"/>
          <w:lang w:val="en-US"/>
        </w:rPr>
        <w:t>hopping</w:t>
      </w:r>
      <w:proofErr w:type="gramEnd"/>
      <w:r>
        <w:rPr>
          <w:rFonts w:eastAsiaTheme="minorEastAsia"/>
          <w:sz w:val="22"/>
          <w:szCs w:val="22"/>
          <w:lang w:val="en-US"/>
        </w:rPr>
        <w:t xml:space="preserve"> and cyclic shift hopping is needed or not. As argued by companies, we do not think it would be necessary to support both</w:t>
      </w:r>
      <w:r w:rsidR="00F30659">
        <w:rPr>
          <w:rFonts w:eastAsiaTheme="minorEastAsia" w:hint="eastAsia"/>
          <w:sz w:val="22"/>
          <w:szCs w:val="22"/>
          <w:lang w:val="en-US"/>
        </w:rPr>
        <w:t xml:space="preserve"> </w:t>
      </w:r>
      <w:r w:rsidR="00F30659">
        <w:rPr>
          <w:rFonts w:eastAsiaTheme="minorEastAsia"/>
          <w:sz w:val="22"/>
          <w:szCs w:val="22"/>
          <w:lang w:val="en-US"/>
        </w:rPr>
        <w:t xml:space="preserve">schemes since their benefit is almost the same. Moreover, supporting both requires additional specification efforts, which is not preferable considering the whole Rel-18 MIMO topics. Between two schemes, we slightly prefer cyclic shift hopping/randomization. </w:t>
      </w:r>
    </w:p>
    <w:p w14:paraId="5FE394AD" w14:textId="7D11BFEF" w:rsidR="005C2A5E" w:rsidRDefault="005C2A5E" w:rsidP="004E1FFA">
      <w:pPr>
        <w:jc w:val="both"/>
        <w:rPr>
          <w:rFonts w:eastAsia="SimSun"/>
          <w:sz w:val="22"/>
          <w:szCs w:val="22"/>
          <w:lang w:val="en-US" w:eastAsia="zh-CN"/>
        </w:rPr>
      </w:pPr>
    </w:p>
    <w:p w14:paraId="25577D84" w14:textId="221C66F4" w:rsidR="00FA7224" w:rsidRPr="00C42B7C" w:rsidRDefault="00FA7224" w:rsidP="00FA7224">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3-2</w:t>
      </w:r>
    </w:p>
    <w:p w14:paraId="2876F836" w14:textId="10B8F067" w:rsidR="00FA7224" w:rsidRDefault="00F30659" w:rsidP="00FA7224">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 xml:space="preserve">For comb offset hopping and/or cyclic shift hopping, either one is sufficient. </w:t>
      </w:r>
    </w:p>
    <w:p w14:paraId="21EB518C" w14:textId="38A1FE2C" w:rsidR="00F30659" w:rsidRDefault="00F30659" w:rsidP="00FA7224">
      <w:pPr>
        <w:pStyle w:val="aff6"/>
        <w:numPr>
          <w:ilvl w:val="0"/>
          <w:numId w:val="27"/>
        </w:numPr>
        <w:ind w:leftChars="0"/>
        <w:jc w:val="both"/>
        <w:rPr>
          <w:rFonts w:eastAsia="SimSun"/>
          <w:b/>
          <w:bCs/>
          <w:sz w:val="22"/>
          <w:szCs w:val="22"/>
          <w:lang w:val="en-US" w:eastAsia="zh-CN"/>
        </w:rPr>
      </w:pPr>
      <w:r>
        <w:rPr>
          <w:rFonts w:eastAsiaTheme="minorEastAsia"/>
          <w:b/>
          <w:bCs/>
          <w:sz w:val="22"/>
          <w:szCs w:val="22"/>
          <w:lang w:val="en-US"/>
        </w:rPr>
        <w:t>Prefer cyclic shift hopping/randomization</w:t>
      </w:r>
    </w:p>
    <w:p w14:paraId="2CFD34B4" w14:textId="08DBA10E" w:rsidR="00FA7224" w:rsidRPr="00FA7224" w:rsidRDefault="00FA7224" w:rsidP="004E1FFA">
      <w:pPr>
        <w:jc w:val="both"/>
        <w:rPr>
          <w:rFonts w:eastAsia="SimSun"/>
          <w:sz w:val="22"/>
          <w:szCs w:val="22"/>
          <w:lang w:val="en-US" w:eastAsia="zh-CN"/>
        </w:rPr>
      </w:pPr>
    </w:p>
    <w:p w14:paraId="6CBE4A62" w14:textId="2C2CA256" w:rsidR="00FA7224" w:rsidRDefault="00F30659" w:rsidP="004E1FFA">
      <w:pPr>
        <w:jc w:val="both"/>
        <w:rPr>
          <w:rFonts w:eastAsiaTheme="minorEastAsia"/>
          <w:sz w:val="22"/>
          <w:szCs w:val="22"/>
          <w:lang w:val="en-US"/>
        </w:rPr>
      </w:pPr>
      <w:r>
        <w:rPr>
          <w:rFonts w:eastAsiaTheme="minorEastAsia"/>
          <w:sz w:val="22"/>
          <w:szCs w:val="22"/>
          <w:lang w:val="en-US"/>
        </w:rPr>
        <w:t>Another issue discussed in the last e-meeting is power control for SRS. The following was agreed:</w:t>
      </w:r>
    </w:p>
    <w:tbl>
      <w:tblPr>
        <w:tblStyle w:val="aff4"/>
        <w:tblW w:w="0" w:type="auto"/>
        <w:tblLook w:val="04A0" w:firstRow="1" w:lastRow="0" w:firstColumn="1" w:lastColumn="0" w:noHBand="0" w:noVBand="1"/>
      </w:tblPr>
      <w:tblGrid>
        <w:gridCol w:w="9962"/>
      </w:tblGrid>
      <w:tr w:rsidR="00F30659" w14:paraId="12673437" w14:textId="77777777" w:rsidTr="00F30659">
        <w:tc>
          <w:tcPr>
            <w:tcW w:w="9962" w:type="dxa"/>
          </w:tcPr>
          <w:p w14:paraId="122F2E7A" w14:textId="77777777" w:rsidR="00F30659" w:rsidRPr="00F30659" w:rsidRDefault="00F30659" w:rsidP="00F30659">
            <w:pPr>
              <w:rPr>
                <w:rFonts w:ascii="Times" w:eastAsia="Batang" w:hAnsi="Times" w:cs="Times"/>
                <w:b/>
                <w:bCs/>
                <w:sz w:val="20"/>
                <w:szCs w:val="24"/>
                <w:highlight w:val="green"/>
                <w:lang w:eastAsia="x-none"/>
              </w:rPr>
            </w:pPr>
            <w:r w:rsidRPr="00F30659">
              <w:rPr>
                <w:rFonts w:ascii="Times" w:eastAsia="Batang" w:hAnsi="Times" w:cs="Times"/>
                <w:b/>
                <w:bCs/>
                <w:sz w:val="20"/>
                <w:szCs w:val="24"/>
                <w:highlight w:val="green"/>
                <w:lang w:eastAsia="x-none"/>
              </w:rPr>
              <w:t>Agreement</w:t>
            </w:r>
          </w:p>
          <w:p w14:paraId="3716BCE3" w14:textId="77777777" w:rsidR="00F30659" w:rsidRPr="00F30659" w:rsidRDefault="00F30659" w:rsidP="00F30659">
            <w:pPr>
              <w:rPr>
                <w:rFonts w:ascii="Times" w:eastAsia="Batang" w:hAnsi="Times" w:cs="Times"/>
                <w:iCs/>
                <w:sz w:val="20"/>
                <w:lang w:eastAsia="en-US"/>
              </w:rPr>
            </w:pPr>
            <w:r w:rsidRPr="00F30659">
              <w:rPr>
                <w:rFonts w:ascii="Times" w:eastAsia="Batang" w:hAnsi="Times" w:cs="Times"/>
                <w:iCs/>
                <w:sz w:val="20"/>
                <w:lang w:eastAsia="en-US"/>
              </w:rPr>
              <w:t>For per-TRP power control and/or power control of one or multiple SRS transmission occasions towards to multiple TRPs, study the options for an SRS resource set:</w:t>
            </w:r>
          </w:p>
          <w:p w14:paraId="7E591DA3" w14:textId="77777777" w:rsidR="00F30659" w:rsidRPr="00F30659" w:rsidRDefault="00F30659" w:rsidP="00F30659">
            <w:pPr>
              <w:widowControl w:val="0"/>
              <w:numPr>
                <w:ilvl w:val="0"/>
                <w:numId w:val="44"/>
              </w:numPr>
              <w:jc w:val="both"/>
              <w:rPr>
                <w:rFonts w:ascii="Times" w:eastAsia="Batang" w:hAnsi="Times" w:cs="Times"/>
                <w:iCs/>
                <w:sz w:val="20"/>
                <w:lang w:val="en-US" w:eastAsia="x-none"/>
              </w:rPr>
            </w:pPr>
            <w:r w:rsidRPr="00F30659">
              <w:rPr>
                <w:rFonts w:ascii="Times" w:eastAsia="Batang" w:hAnsi="Times" w:cs="Times"/>
                <w:iCs/>
                <w:sz w:val="20"/>
                <w:lang w:val="en-US" w:eastAsia="x-none"/>
              </w:rPr>
              <w:t xml:space="preserve">Option 1: </w:t>
            </w:r>
          </w:p>
          <w:p w14:paraId="3BD2F9DD" w14:textId="77777777" w:rsidR="00F30659" w:rsidRPr="00F30659" w:rsidRDefault="00F30659" w:rsidP="00F30659">
            <w:pPr>
              <w:widowControl w:val="0"/>
              <w:numPr>
                <w:ilvl w:val="1"/>
                <w:numId w:val="44"/>
              </w:numPr>
              <w:jc w:val="both"/>
              <w:rPr>
                <w:rFonts w:ascii="Times" w:eastAsia="Batang" w:hAnsi="Times" w:cs="Times"/>
                <w:iCs/>
                <w:sz w:val="20"/>
                <w:lang w:val="en-US" w:eastAsia="x-none"/>
              </w:rPr>
            </w:pPr>
            <w:r w:rsidRPr="00F30659">
              <w:rPr>
                <w:rFonts w:ascii="Times" w:eastAsia="Batang" w:hAnsi="Times" w:cs="Times"/>
                <w:iCs/>
                <w:sz w:val="20"/>
                <w:lang w:val="en-US" w:eastAsia="x-none"/>
              </w:rPr>
              <w:t>Same power control process for all SRS resources of an SRS resource set where the power control process is based on one Po value and one closed loop state and jointly on more than one DL pathloss RS and/or more than one alpha</w:t>
            </w:r>
          </w:p>
          <w:p w14:paraId="27C872AC" w14:textId="77777777" w:rsidR="00F30659" w:rsidRPr="00F30659" w:rsidRDefault="00F30659" w:rsidP="00F30659">
            <w:pPr>
              <w:widowControl w:val="0"/>
              <w:numPr>
                <w:ilvl w:val="1"/>
                <w:numId w:val="44"/>
              </w:numPr>
              <w:jc w:val="both"/>
              <w:rPr>
                <w:rFonts w:ascii="Times" w:eastAsia="Batang" w:hAnsi="Times" w:cs="Times"/>
                <w:iCs/>
                <w:sz w:val="20"/>
                <w:lang w:val="en-US" w:eastAsia="x-none"/>
              </w:rPr>
            </w:pPr>
            <w:r w:rsidRPr="00F30659">
              <w:rPr>
                <w:rFonts w:ascii="Times" w:eastAsia="Batang" w:hAnsi="Times" w:cs="Times"/>
                <w:iCs/>
                <w:sz w:val="20"/>
                <w:lang w:val="en-US" w:eastAsia="x-none"/>
              </w:rPr>
              <w:t>Each transmission occasion of the SRS resource is towards multiple TRPs</w:t>
            </w:r>
          </w:p>
          <w:p w14:paraId="4FE3ECBA" w14:textId="77777777" w:rsidR="00F30659" w:rsidRPr="00F30659" w:rsidRDefault="00F30659" w:rsidP="00F30659">
            <w:pPr>
              <w:widowControl w:val="0"/>
              <w:numPr>
                <w:ilvl w:val="0"/>
                <w:numId w:val="44"/>
              </w:numPr>
              <w:jc w:val="both"/>
              <w:rPr>
                <w:rFonts w:ascii="Times" w:eastAsia="Batang" w:hAnsi="Times" w:cs="Times"/>
                <w:iCs/>
                <w:sz w:val="20"/>
                <w:lang w:val="en-US" w:eastAsia="x-none"/>
              </w:rPr>
            </w:pPr>
            <w:r w:rsidRPr="00F30659">
              <w:rPr>
                <w:rFonts w:ascii="Times" w:eastAsia="Batang" w:hAnsi="Times" w:cs="Times"/>
                <w:iCs/>
                <w:sz w:val="20"/>
                <w:lang w:val="en-US" w:eastAsia="x-none"/>
              </w:rPr>
              <w:t xml:space="preserve">Option 2: </w:t>
            </w:r>
          </w:p>
          <w:p w14:paraId="75FD76E8" w14:textId="77777777" w:rsidR="00F30659" w:rsidRPr="00F30659" w:rsidRDefault="00F30659" w:rsidP="00F30659">
            <w:pPr>
              <w:widowControl w:val="0"/>
              <w:numPr>
                <w:ilvl w:val="1"/>
                <w:numId w:val="44"/>
              </w:numPr>
              <w:jc w:val="both"/>
              <w:rPr>
                <w:rFonts w:ascii="Times" w:eastAsia="Batang" w:hAnsi="Times" w:cs="Times"/>
                <w:iCs/>
                <w:sz w:val="20"/>
                <w:lang w:val="en-US" w:eastAsia="x-none"/>
              </w:rPr>
            </w:pPr>
            <w:r w:rsidRPr="00F30659">
              <w:rPr>
                <w:rFonts w:ascii="Times" w:eastAsia="Batang" w:hAnsi="Times" w:cs="Times"/>
                <w:iCs/>
                <w:sz w:val="20"/>
                <w:lang w:val="en-US" w:eastAsia="x-none"/>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17C78C3C" w14:textId="77777777" w:rsidR="00F30659" w:rsidRPr="00F30659" w:rsidRDefault="00F30659" w:rsidP="00F30659">
            <w:pPr>
              <w:widowControl w:val="0"/>
              <w:numPr>
                <w:ilvl w:val="1"/>
                <w:numId w:val="44"/>
              </w:numPr>
              <w:jc w:val="both"/>
              <w:rPr>
                <w:rFonts w:ascii="Times" w:eastAsia="Batang" w:hAnsi="Times" w:cs="Times"/>
                <w:iCs/>
                <w:sz w:val="20"/>
                <w:lang w:val="en-US" w:eastAsia="x-none"/>
              </w:rPr>
            </w:pPr>
            <w:r w:rsidRPr="00F30659">
              <w:rPr>
                <w:rFonts w:ascii="Times" w:eastAsia="Batang" w:hAnsi="Times" w:cs="Times"/>
                <w:iCs/>
                <w:sz w:val="20"/>
                <w:lang w:val="en-US" w:eastAsia="x-none"/>
              </w:rPr>
              <w:t>Different transmission occasions of the SRS resource can be towards different TRPs</w:t>
            </w:r>
          </w:p>
          <w:p w14:paraId="25D5B400" w14:textId="77777777" w:rsidR="00F30659" w:rsidRPr="00F30659" w:rsidRDefault="00F30659" w:rsidP="004E1FFA">
            <w:pPr>
              <w:jc w:val="both"/>
              <w:rPr>
                <w:rFonts w:eastAsiaTheme="minorEastAsia"/>
                <w:sz w:val="22"/>
                <w:szCs w:val="22"/>
                <w:lang w:val="en-US"/>
              </w:rPr>
            </w:pPr>
          </w:p>
        </w:tc>
      </w:tr>
    </w:tbl>
    <w:p w14:paraId="475C991B" w14:textId="466A6ECF" w:rsidR="00F30659" w:rsidRDefault="00F30659" w:rsidP="004E1FFA">
      <w:pPr>
        <w:jc w:val="both"/>
        <w:rPr>
          <w:rFonts w:eastAsiaTheme="minorEastAsia"/>
          <w:sz w:val="22"/>
          <w:szCs w:val="22"/>
          <w:lang w:val="en-US"/>
        </w:rPr>
      </w:pPr>
    </w:p>
    <w:p w14:paraId="7C29D868" w14:textId="648772BB" w:rsidR="00F30659" w:rsidRDefault="00F30659" w:rsidP="004E1FFA">
      <w:pPr>
        <w:jc w:val="both"/>
        <w:rPr>
          <w:rFonts w:eastAsiaTheme="minorEastAsia"/>
          <w:sz w:val="22"/>
          <w:szCs w:val="22"/>
          <w:lang w:val="en-US"/>
        </w:rPr>
      </w:pPr>
      <w:r>
        <w:rPr>
          <w:rFonts w:eastAsiaTheme="minorEastAsia"/>
          <w:sz w:val="22"/>
          <w:szCs w:val="22"/>
          <w:lang w:val="en-US"/>
        </w:rPr>
        <w:t xml:space="preserve">Firstly, we are not sure whether the existing power control is really an issue in case of CJT operation or not. In our understanding, when a UE is operating with multiple TRPs </w:t>
      </w:r>
      <w:r w:rsidR="00626D49">
        <w:rPr>
          <w:rFonts w:eastAsiaTheme="minorEastAsia"/>
          <w:sz w:val="22"/>
          <w:szCs w:val="22"/>
          <w:lang w:val="en-US"/>
        </w:rPr>
        <w:t xml:space="preserve">CJT operation </w:t>
      </w:r>
      <w:r>
        <w:rPr>
          <w:rFonts w:eastAsiaTheme="minorEastAsia"/>
          <w:sz w:val="22"/>
          <w:szCs w:val="22"/>
          <w:lang w:val="en-US"/>
        </w:rPr>
        <w:t xml:space="preserve">in practice, it is very preferable that the signal strength from different TRPs </w:t>
      </w:r>
      <w:r w:rsidR="00D22AAE">
        <w:rPr>
          <w:rFonts w:eastAsiaTheme="minorEastAsia"/>
          <w:sz w:val="22"/>
          <w:szCs w:val="22"/>
          <w:lang w:val="en-US"/>
        </w:rPr>
        <w:t>is</w:t>
      </w:r>
      <w:r>
        <w:rPr>
          <w:rFonts w:eastAsiaTheme="minorEastAsia"/>
          <w:sz w:val="22"/>
          <w:szCs w:val="22"/>
          <w:lang w:val="en-US"/>
        </w:rPr>
        <w:t xml:space="preserve"> similar. This eventually restricts the situation where UE is operating with multi-TRP itself. In this case, if an SRS resource from a UE is intended for CJT operation, we believe the received power of the SRS resource at coherent TRPs are similar as well. Thus, we see no strong need for power control enhancement for CJT. </w:t>
      </w:r>
    </w:p>
    <w:p w14:paraId="7A271DCF" w14:textId="49AF7C32" w:rsidR="00F30659" w:rsidRDefault="00F30659" w:rsidP="004E1FFA">
      <w:pPr>
        <w:jc w:val="both"/>
        <w:rPr>
          <w:rFonts w:eastAsiaTheme="minorEastAsia"/>
          <w:sz w:val="22"/>
          <w:szCs w:val="22"/>
          <w:lang w:val="en-US"/>
        </w:rPr>
      </w:pPr>
    </w:p>
    <w:p w14:paraId="6C3C5683" w14:textId="7FF19B6B" w:rsidR="00F30659" w:rsidRDefault="00F30659" w:rsidP="004E1FFA">
      <w:pPr>
        <w:jc w:val="both"/>
        <w:rPr>
          <w:rFonts w:eastAsiaTheme="minorEastAsia"/>
          <w:sz w:val="22"/>
          <w:szCs w:val="22"/>
          <w:lang w:val="en-US"/>
        </w:rPr>
      </w:pPr>
      <w:r>
        <w:rPr>
          <w:rFonts w:eastAsiaTheme="minorEastAsia"/>
          <w:sz w:val="22"/>
          <w:szCs w:val="22"/>
          <w:lang w:val="en-US"/>
        </w:rPr>
        <w:t xml:space="preserve">The only issue which potentially need to be resolved for CJT is that, when an SRS resource is intended for multiple TRPs, per single power control process, the exact SRS transmit power may not be sufficient for far TRP to measure CSI. However, this issue doesn’t exist </w:t>
      </w:r>
      <w:r w:rsidR="00D962C6">
        <w:rPr>
          <w:rFonts w:eastAsiaTheme="minorEastAsia"/>
          <w:sz w:val="22"/>
          <w:szCs w:val="22"/>
          <w:lang w:val="en-US"/>
        </w:rPr>
        <w:t xml:space="preserve">if </w:t>
      </w:r>
      <w:r>
        <w:rPr>
          <w:rFonts w:eastAsiaTheme="minorEastAsia"/>
          <w:sz w:val="22"/>
          <w:szCs w:val="22"/>
          <w:lang w:val="en-US"/>
        </w:rPr>
        <w:t xml:space="preserve">we can configure proper power control parameters (i.e., configuring power control parameters considering far TRP among coherent ones). In our understanding, UE location relative to TRP locations will not change significantly during the short period in general. Thus, even RRC re-configuration should be sufficient. Moreover, Rel-17 NR already supports pathloss RS update via MAC CE. Therefore, we believe the legacy SRS power control should be sufficient even for the potential issue. </w:t>
      </w:r>
    </w:p>
    <w:p w14:paraId="3BCBD0E1" w14:textId="5F1249FF" w:rsidR="00F30659" w:rsidRDefault="00F30659" w:rsidP="004E1FFA">
      <w:pPr>
        <w:jc w:val="both"/>
        <w:rPr>
          <w:rFonts w:eastAsiaTheme="minorEastAsia"/>
          <w:sz w:val="22"/>
          <w:szCs w:val="22"/>
          <w:lang w:val="en-US"/>
        </w:rPr>
      </w:pPr>
    </w:p>
    <w:p w14:paraId="2CD0A08E" w14:textId="2AB8328D" w:rsidR="00F30659" w:rsidRPr="00C42B7C" w:rsidRDefault="00F30659" w:rsidP="00F30659">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3-3</w:t>
      </w:r>
    </w:p>
    <w:p w14:paraId="1B14FE44" w14:textId="2BE4B197" w:rsidR="00F30659" w:rsidRDefault="00F30659" w:rsidP="00F30659">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Do not support power control enhancements for TDD CJT SRS</w:t>
      </w:r>
    </w:p>
    <w:p w14:paraId="5BAD9241" w14:textId="77777777" w:rsidR="00F30659" w:rsidRPr="00F30659" w:rsidRDefault="00F30659" w:rsidP="004E1FFA">
      <w:pPr>
        <w:jc w:val="both"/>
        <w:rPr>
          <w:rFonts w:eastAsiaTheme="minorEastAsia"/>
          <w:sz w:val="22"/>
          <w:szCs w:val="22"/>
          <w:lang w:val="en-US"/>
        </w:rPr>
      </w:pPr>
    </w:p>
    <w:p w14:paraId="5C2A6B53" w14:textId="37C2B36E" w:rsidR="004E1FFA" w:rsidRDefault="00F30659" w:rsidP="004E1FFA">
      <w:pPr>
        <w:jc w:val="both"/>
        <w:rPr>
          <w:rFonts w:eastAsia="SimSun"/>
          <w:sz w:val="22"/>
          <w:szCs w:val="22"/>
          <w:lang w:val="en-US" w:eastAsia="zh-CN"/>
        </w:rPr>
      </w:pPr>
      <w:r>
        <w:rPr>
          <w:rFonts w:eastAsia="SimSun"/>
          <w:sz w:val="22"/>
          <w:szCs w:val="22"/>
          <w:lang w:val="en-US" w:eastAsia="zh-CN"/>
        </w:rPr>
        <w:t xml:space="preserve">Meanwhile, we think some control enhancements in another domain can be beneficial from NW perspective. For example, when an SRS resource is intended for multiple TRPs, a UE transmitting the SRS consumes multiple system-wise UL resources (i.e., UL resources for the intended TRPs). When it is periodic/semi-persistent SRS, such multiple UL resource consumptions continues periodically. This issue is not resolved by supporting freq./code domain resource randomization only when considering interference toward other UL transmissions. </w:t>
      </w:r>
    </w:p>
    <w:p w14:paraId="62642445" w14:textId="77777777" w:rsidR="004E1FFA" w:rsidRDefault="004E1FFA" w:rsidP="004E1FFA">
      <w:pPr>
        <w:jc w:val="both"/>
        <w:rPr>
          <w:rFonts w:eastAsia="SimSun"/>
          <w:sz w:val="22"/>
          <w:szCs w:val="22"/>
          <w:lang w:val="en-US" w:eastAsia="zh-CN"/>
        </w:rPr>
      </w:pPr>
    </w:p>
    <w:p w14:paraId="36D05218" w14:textId="77777777" w:rsidR="004E1FFA" w:rsidRDefault="004E1FFA" w:rsidP="004E1FFA">
      <w:pPr>
        <w:jc w:val="center"/>
        <w:rPr>
          <w:rFonts w:eastAsia="SimSun"/>
          <w:sz w:val="22"/>
          <w:szCs w:val="22"/>
          <w:lang w:val="en-US" w:eastAsia="zh-CN"/>
        </w:rPr>
      </w:pPr>
      <w:r>
        <w:rPr>
          <w:rFonts w:eastAsia="SimSun"/>
          <w:noProof/>
          <w:sz w:val="22"/>
          <w:szCs w:val="22"/>
          <w:lang w:val="en-US" w:eastAsia="zh-CN"/>
        </w:rPr>
        <w:drawing>
          <wp:inline distT="0" distB="0" distL="0" distR="0" wp14:anchorId="28CBB248" wp14:editId="63CD96C0">
            <wp:extent cx="3535379" cy="1513840"/>
            <wp:effectExtent l="0" t="0" r="8255" b="0"/>
            <wp:docPr id="1"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44142"/>
                    <a:stretch/>
                  </pic:blipFill>
                  <pic:spPr bwMode="auto">
                    <a:xfrm>
                      <a:off x="0" y="0"/>
                      <a:ext cx="3545335" cy="1518103"/>
                    </a:xfrm>
                    <a:prstGeom prst="rect">
                      <a:avLst/>
                    </a:prstGeom>
                    <a:noFill/>
                    <a:ln>
                      <a:noFill/>
                    </a:ln>
                    <a:extLst>
                      <a:ext uri="{53640926-AAD7-44D8-BBD7-CCE9431645EC}">
                        <a14:shadowObscured xmlns:a14="http://schemas.microsoft.com/office/drawing/2010/main"/>
                      </a:ext>
                    </a:extLst>
                  </pic:spPr>
                </pic:pic>
              </a:graphicData>
            </a:graphic>
          </wp:inline>
        </w:drawing>
      </w:r>
    </w:p>
    <w:p w14:paraId="70EA3330" w14:textId="436A595A" w:rsidR="004E1FFA" w:rsidRDefault="004E1FFA" w:rsidP="004E1FFA">
      <w:pPr>
        <w:jc w:val="center"/>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ig 3-1: An example of inter-TRP interference</w:t>
      </w:r>
      <w:r w:rsidR="00F30659">
        <w:rPr>
          <w:rFonts w:eastAsia="SimSun"/>
          <w:sz w:val="22"/>
          <w:szCs w:val="22"/>
          <w:lang w:val="en-US" w:eastAsia="zh-CN"/>
        </w:rPr>
        <w:t xml:space="preserve"> due to TRP-common SRS</w:t>
      </w:r>
    </w:p>
    <w:p w14:paraId="63BABBC9" w14:textId="77777777" w:rsidR="004E1FFA" w:rsidRDefault="004E1FFA" w:rsidP="004E1FFA">
      <w:pPr>
        <w:jc w:val="center"/>
        <w:rPr>
          <w:rFonts w:eastAsia="SimSun"/>
          <w:sz w:val="22"/>
          <w:szCs w:val="22"/>
          <w:lang w:val="en-US" w:eastAsia="zh-CN"/>
        </w:rPr>
      </w:pPr>
    </w:p>
    <w:p w14:paraId="2EC0484F" w14:textId="05D521ED" w:rsidR="003B1B3C" w:rsidRDefault="00F30659" w:rsidP="00F30659">
      <w:pPr>
        <w:jc w:val="both"/>
        <w:rPr>
          <w:rFonts w:eastAsiaTheme="minorEastAsia"/>
          <w:sz w:val="22"/>
          <w:szCs w:val="22"/>
          <w:lang w:val="en-US"/>
        </w:rPr>
      </w:pPr>
      <w:r>
        <w:rPr>
          <w:rFonts w:eastAsiaTheme="minorEastAsia"/>
          <w:sz w:val="22"/>
          <w:szCs w:val="22"/>
          <w:lang w:val="en-US"/>
        </w:rPr>
        <w:t xml:space="preserve">Given above, we </w:t>
      </w:r>
      <w:r w:rsidR="00456C96">
        <w:rPr>
          <w:rFonts w:eastAsiaTheme="minorEastAsia"/>
          <w:sz w:val="22"/>
          <w:szCs w:val="22"/>
          <w:lang w:val="en-US"/>
        </w:rPr>
        <w:t>prefer</w:t>
      </w:r>
      <w:r>
        <w:rPr>
          <w:rFonts w:eastAsiaTheme="minorEastAsia"/>
          <w:sz w:val="22"/>
          <w:szCs w:val="22"/>
          <w:lang w:val="en-US"/>
        </w:rPr>
        <w:t xml:space="preserve"> to </w:t>
      </w:r>
      <w:r w:rsidR="00456C96">
        <w:rPr>
          <w:rFonts w:eastAsiaTheme="minorEastAsia"/>
          <w:sz w:val="22"/>
          <w:szCs w:val="22"/>
          <w:lang w:val="en-US"/>
        </w:rPr>
        <w:t xml:space="preserve">enhance </w:t>
      </w:r>
      <w:r>
        <w:rPr>
          <w:rFonts w:eastAsiaTheme="minorEastAsia"/>
          <w:sz w:val="22"/>
          <w:szCs w:val="22"/>
          <w:lang w:val="en-US"/>
        </w:rPr>
        <w:t>SRS configuration flexibility</w:t>
      </w:r>
      <w:r w:rsidR="00456C96">
        <w:rPr>
          <w:rFonts w:eastAsiaTheme="minorEastAsia"/>
          <w:sz w:val="22"/>
          <w:szCs w:val="22"/>
          <w:lang w:val="en-US"/>
        </w:rPr>
        <w:t xml:space="preserve">. </w:t>
      </w:r>
      <w:r>
        <w:rPr>
          <w:rFonts w:eastAsiaTheme="minorEastAsia"/>
          <w:sz w:val="22"/>
          <w:szCs w:val="22"/>
          <w:lang w:val="en-US"/>
        </w:rPr>
        <w:t>We think this approach is beneficial for any domain. If frequency domain resource for P-/SP-SRS is updated more dynamically, a UE can avoid colliding at original frequency domain resource, while can still sound for DL CSI acquisition. Having said that, since frequency/code domain randomization is likely to be studied further, we are ok to narrow-down the scope for this enhancement, e.g., to time-domain resource only. One possible</w:t>
      </w:r>
      <w:r w:rsidR="003B1B3C">
        <w:rPr>
          <w:rFonts w:eastAsiaTheme="minorEastAsia"/>
          <w:sz w:val="22"/>
          <w:szCs w:val="22"/>
          <w:lang w:val="en-US"/>
        </w:rPr>
        <w:t xml:space="preserve"> approach could be to update time domain parameter,</w:t>
      </w:r>
      <w:r>
        <w:rPr>
          <w:rFonts w:eastAsiaTheme="minorEastAsia"/>
          <w:sz w:val="22"/>
          <w:szCs w:val="22"/>
          <w:lang w:val="en-US"/>
        </w:rPr>
        <w:t xml:space="preserve"> such as </w:t>
      </w:r>
      <w:r w:rsidRPr="00F30659">
        <w:rPr>
          <w:rFonts w:eastAsiaTheme="minorEastAsia"/>
          <w:i/>
          <w:iCs/>
          <w:sz w:val="22"/>
          <w:szCs w:val="22"/>
          <w:lang w:val="en-US"/>
        </w:rPr>
        <w:t>SRS-</w:t>
      </w:r>
      <w:proofErr w:type="spellStart"/>
      <w:r w:rsidRPr="00F30659">
        <w:rPr>
          <w:rFonts w:eastAsiaTheme="minorEastAsia"/>
          <w:i/>
          <w:iCs/>
          <w:sz w:val="22"/>
          <w:szCs w:val="22"/>
          <w:lang w:val="en-US"/>
        </w:rPr>
        <w:t>PeriodicityAndOffset</w:t>
      </w:r>
      <w:proofErr w:type="spellEnd"/>
      <w:r>
        <w:rPr>
          <w:rFonts w:eastAsiaTheme="minorEastAsia"/>
          <w:sz w:val="22"/>
          <w:szCs w:val="22"/>
          <w:lang w:val="en-US"/>
        </w:rPr>
        <w:t>, via DCI/MAC CE. Alternately, configuration of additional temporary offset in time domain, which can be turned on/off by DCI/MAC CE can also be considered. O</w:t>
      </w:r>
      <w:r w:rsidR="003B1B3C">
        <w:rPr>
          <w:rFonts w:eastAsiaTheme="minorEastAsia"/>
          <w:sz w:val="22"/>
          <w:szCs w:val="22"/>
          <w:lang w:val="en-US"/>
        </w:rPr>
        <w:t>r simply turn</w:t>
      </w:r>
      <w:r w:rsidR="003C40A0">
        <w:rPr>
          <w:rFonts w:eastAsiaTheme="minorEastAsia"/>
          <w:sz w:val="22"/>
          <w:szCs w:val="22"/>
          <w:lang w:val="en-US"/>
        </w:rPr>
        <w:t>ing</w:t>
      </w:r>
      <w:r w:rsidR="003B1B3C">
        <w:rPr>
          <w:rFonts w:eastAsiaTheme="minorEastAsia"/>
          <w:sz w:val="22"/>
          <w:szCs w:val="22"/>
          <w:lang w:val="en-US"/>
        </w:rPr>
        <w:t xml:space="preserve"> off a particular SRS transmission occasion</w:t>
      </w:r>
      <w:r>
        <w:rPr>
          <w:rFonts w:eastAsiaTheme="minorEastAsia"/>
          <w:sz w:val="22"/>
          <w:szCs w:val="22"/>
          <w:lang w:val="en-US"/>
        </w:rPr>
        <w:t xml:space="preserve"> by DCI is also beneficial</w:t>
      </w:r>
      <w:r w:rsidR="003B1B3C">
        <w:rPr>
          <w:rFonts w:eastAsiaTheme="minorEastAsia"/>
          <w:sz w:val="22"/>
          <w:szCs w:val="22"/>
          <w:lang w:val="en-US"/>
        </w:rPr>
        <w:t xml:space="preserve">. With that, </w:t>
      </w:r>
      <w:proofErr w:type="spellStart"/>
      <w:r w:rsidR="003B1B3C">
        <w:rPr>
          <w:rFonts w:eastAsiaTheme="minorEastAsia"/>
          <w:sz w:val="22"/>
          <w:szCs w:val="22"/>
          <w:lang w:val="en-US"/>
        </w:rPr>
        <w:t>gNB</w:t>
      </w:r>
      <w:proofErr w:type="spellEnd"/>
      <w:r w:rsidR="003B1B3C">
        <w:rPr>
          <w:rFonts w:eastAsiaTheme="minorEastAsia"/>
          <w:sz w:val="22"/>
          <w:szCs w:val="22"/>
          <w:lang w:val="en-US"/>
        </w:rPr>
        <w:t xml:space="preserve"> can enable UE to avoid its SRS transmission overlapping with other transmissions dynamically</w:t>
      </w:r>
      <w:r>
        <w:rPr>
          <w:rFonts w:eastAsiaTheme="minorEastAsia"/>
          <w:sz w:val="22"/>
          <w:szCs w:val="22"/>
          <w:lang w:val="en-US"/>
        </w:rPr>
        <w:t>, which makes the use of P-/SP-SRS more useful and realistic</w:t>
      </w:r>
      <w:r w:rsidR="003B1B3C">
        <w:rPr>
          <w:rFonts w:eastAsiaTheme="minorEastAsia"/>
          <w:sz w:val="22"/>
          <w:szCs w:val="22"/>
          <w:lang w:val="en-US"/>
        </w:rPr>
        <w:t xml:space="preserve">. </w:t>
      </w:r>
    </w:p>
    <w:p w14:paraId="077E1873" w14:textId="0B7CB558" w:rsidR="00F30659" w:rsidRDefault="00F30659" w:rsidP="00F30659">
      <w:pPr>
        <w:jc w:val="both"/>
        <w:rPr>
          <w:rFonts w:eastAsiaTheme="minorEastAsia"/>
          <w:sz w:val="22"/>
          <w:szCs w:val="22"/>
          <w:lang w:val="en-US"/>
        </w:rPr>
      </w:pPr>
    </w:p>
    <w:p w14:paraId="4A45A1F9" w14:textId="69F931AC" w:rsidR="00F30659" w:rsidRDefault="00F30659" w:rsidP="00F30659">
      <w:pPr>
        <w:jc w:val="both"/>
        <w:rPr>
          <w:rFonts w:eastAsiaTheme="minorEastAsia"/>
          <w:sz w:val="22"/>
          <w:szCs w:val="22"/>
          <w:lang w:val="en-US"/>
        </w:rPr>
      </w:pPr>
      <w:r>
        <w:rPr>
          <w:rFonts w:eastAsiaTheme="minorEastAsia"/>
          <w:sz w:val="22"/>
          <w:szCs w:val="22"/>
          <w:lang w:val="en-US"/>
        </w:rPr>
        <w:t xml:space="preserve">One may say just to use the legacy aperiodic SRS is sufficient; however, it naturally imposes more DCI transmissions on the operation. In addition, if the use of aperiodic SRS is always sufficient, we do not see the need of any enhancement in terms of CJT operation. </w:t>
      </w:r>
    </w:p>
    <w:p w14:paraId="0BACD8EC" w14:textId="77777777" w:rsidR="004E1FFA" w:rsidRDefault="004E1FFA" w:rsidP="004E1FFA">
      <w:pPr>
        <w:rPr>
          <w:rFonts w:eastAsia="SimSun"/>
          <w:iCs/>
          <w:lang w:eastAsia="zh-CN"/>
        </w:rPr>
      </w:pPr>
    </w:p>
    <w:p w14:paraId="010A8937" w14:textId="5B68F0B1" w:rsidR="004E1FFA" w:rsidRPr="00C42B7C" w:rsidRDefault="004E1FFA" w:rsidP="004E1FFA">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roposal 3-</w:t>
      </w:r>
      <w:r w:rsidR="00F30659">
        <w:rPr>
          <w:rFonts w:eastAsia="SimSun"/>
          <w:b/>
          <w:bCs/>
          <w:sz w:val="22"/>
          <w:szCs w:val="22"/>
          <w:lang w:val="en-US" w:eastAsia="zh-CN"/>
        </w:rPr>
        <w:t>4</w:t>
      </w:r>
    </w:p>
    <w:p w14:paraId="5BB12646" w14:textId="62FD2323" w:rsidR="004E1FFA" w:rsidRDefault="00456C96" w:rsidP="00F30659">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lastRenderedPageBreak/>
        <w:t xml:space="preserve">For interference randomization for TDD CJT, support </w:t>
      </w:r>
      <w:r w:rsidR="00817A6D">
        <w:rPr>
          <w:rFonts w:eastAsia="SimSun"/>
          <w:b/>
          <w:bCs/>
          <w:sz w:val="22"/>
          <w:szCs w:val="22"/>
          <w:lang w:val="en-US" w:eastAsia="zh-CN"/>
        </w:rPr>
        <w:t xml:space="preserve">dynamic update of </w:t>
      </w:r>
      <w:r w:rsidR="00F30659">
        <w:rPr>
          <w:rFonts w:eastAsia="SimSun"/>
          <w:b/>
          <w:bCs/>
          <w:sz w:val="22"/>
          <w:szCs w:val="22"/>
          <w:lang w:val="en-US" w:eastAsia="zh-CN"/>
        </w:rPr>
        <w:t>P-/SP-</w:t>
      </w:r>
      <w:r w:rsidR="004E1FFA">
        <w:rPr>
          <w:rFonts w:eastAsia="SimSun"/>
          <w:b/>
          <w:bCs/>
          <w:sz w:val="22"/>
          <w:szCs w:val="22"/>
          <w:lang w:val="en-US" w:eastAsia="zh-CN"/>
        </w:rPr>
        <w:t>SRS resource parameters</w:t>
      </w:r>
      <w:r w:rsidR="00F30659">
        <w:rPr>
          <w:rFonts w:eastAsia="SimSun"/>
          <w:b/>
          <w:bCs/>
          <w:sz w:val="22"/>
          <w:szCs w:val="22"/>
          <w:lang w:val="en-US" w:eastAsia="zh-CN"/>
        </w:rPr>
        <w:t xml:space="preserve"> in time domain (e.g., SRS-</w:t>
      </w:r>
      <w:proofErr w:type="spellStart"/>
      <w:r w:rsidR="00F30659">
        <w:rPr>
          <w:rFonts w:eastAsia="SimSun"/>
          <w:b/>
          <w:bCs/>
          <w:sz w:val="22"/>
          <w:szCs w:val="22"/>
          <w:lang w:val="en-US" w:eastAsia="zh-CN"/>
        </w:rPr>
        <w:t>PeriodicityAndOffset</w:t>
      </w:r>
      <w:proofErr w:type="spellEnd"/>
      <w:r w:rsidR="00F30659">
        <w:rPr>
          <w:rFonts w:eastAsia="SimSun"/>
          <w:b/>
          <w:bCs/>
          <w:sz w:val="22"/>
          <w:szCs w:val="22"/>
          <w:lang w:val="en-US" w:eastAsia="zh-CN"/>
        </w:rPr>
        <w:t>) or frequency domain (e.g., bandwidth, RB location)</w:t>
      </w:r>
      <w:r w:rsidR="004E1FFA" w:rsidRPr="003E3C54">
        <w:rPr>
          <w:rFonts w:eastAsia="SimSun"/>
          <w:b/>
          <w:bCs/>
          <w:sz w:val="22"/>
          <w:szCs w:val="22"/>
          <w:lang w:val="en-US" w:eastAsia="zh-CN"/>
        </w:rPr>
        <w:t xml:space="preserve"> </w:t>
      </w:r>
    </w:p>
    <w:p w14:paraId="752B0627" w14:textId="3B87E9B1" w:rsidR="0028129C" w:rsidRPr="004E1FFA" w:rsidRDefault="0028129C" w:rsidP="00EA3325">
      <w:pPr>
        <w:jc w:val="both"/>
        <w:rPr>
          <w:rFonts w:eastAsia="SimSun"/>
          <w:sz w:val="22"/>
          <w:szCs w:val="22"/>
          <w:lang w:val="en-US" w:eastAsia="zh-CN"/>
        </w:rPr>
      </w:pPr>
    </w:p>
    <w:p w14:paraId="795297EC" w14:textId="77777777" w:rsidR="000F5FDE" w:rsidRPr="000F5FDE" w:rsidRDefault="000F5FDE" w:rsidP="00925AEF">
      <w:pPr>
        <w:rPr>
          <w:rFonts w:eastAsia="SimSun"/>
          <w:iCs/>
          <w:lang w:val="en-US" w:eastAsia="zh-CN"/>
        </w:rPr>
      </w:pPr>
    </w:p>
    <w:p w14:paraId="0E6AE862" w14:textId="524989AD" w:rsidR="007D02E5" w:rsidRPr="00956EDE" w:rsidRDefault="008A4A93" w:rsidP="008244B5">
      <w:pPr>
        <w:pStyle w:val="1"/>
        <w:numPr>
          <w:ilvl w:val="0"/>
          <w:numId w:val="6"/>
        </w:numPr>
        <w:spacing w:before="180" w:after="120"/>
        <w:jc w:val="both"/>
        <w:rPr>
          <w:rFonts w:eastAsia="ＭＳ 明朝"/>
          <w:b/>
          <w:bCs/>
          <w:szCs w:val="24"/>
          <w:lang w:val="en-US"/>
        </w:rPr>
      </w:pPr>
      <w:r w:rsidRPr="00956EDE">
        <w:rPr>
          <w:rFonts w:eastAsia="ＭＳ 明朝" w:hint="eastAsia"/>
          <w:b/>
          <w:bCs/>
          <w:szCs w:val="24"/>
          <w:lang w:val="en-US"/>
        </w:rPr>
        <w:t>Conclusion</w:t>
      </w:r>
    </w:p>
    <w:p w14:paraId="3661BAE3" w14:textId="091D3AC0" w:rsidR="00FE79AE" w:rsidRDefault="00FE79AE" w:rsidP="008244B5">
      <w:pPr>
        <w:spacing w:afterLines="50" w:after="120"/>
        <w:jc w:val="both"/>
        <w:rPr>
          <w:rFonts w:eastAsia="ＭＳ 明朝"/>
          <w:sz w:val="22"/>
          <w:szCs w:val="22"/>
          <w:lang w:val="en-US"/>
        </w:rPr>
      </w:pPr>
      <w:r w:rsidRPr="00956EDE">
        <w:rPr>
          <w:rFonts w:eastAsia="ＭＳ 明朝"/>
          <w:sz w:val="22"/>
          <w:szCs w:val="22"/>
          <w:lang w:val="en-US"/>
        </w:rPr>
        <w:t xml:space="preserve">In this contribution, </w:t>
      </w:r>
      <w:r w:rsidR="00776981" w:rsidRPr="00956EDE">
        <w:rPr>
          <w:rFonts w:eastAsia="ＭＳ 明朝"/>
          <w:sz w:val="22"/>
          <w:szCs w:val="22"/>
          <w:lang w:val="en-US"/>
        </w:rPr>
        <w:t xml:space="preserve">we </w:t>
      </w:r>
      <w:r w:rsidR="00776981" w:rsidRPr="00956EDE">
        <w:rPr>
          <w:rFonts w:eastAsia="ＭＳ 明朝" w:hint="eastAsia"/>
          <w:sz w:val="22"/>
          <w:szCs w:val="22"/>
          <w:lang w:val="en-US"/>
        </w:rPr>
        <w:t>discuss</w:t>
      </w:r>
      <w:r w:rsidR="00776981" w:rsidRPr="00956EDE">
        <w:rPr>
          <w:rFonts w:eastAsia="ＭＳ 明朝"/>
          <w:sz w:val="22"/>
          <w:szCs w:val="22"/>
          <w:lang w:val="en-US"/>
        </w:rPr>
        <w:t xml:space="preserve">ed </w:t>
      </w:r>
      <w:r w:rsidR="008458A6">
        <w:rPr>
          <w:rFonts w:eastAsia="SimSun"/>
          <w:sz w:val="22"/>
          <w:szCs w:val="22"/>
          <w:lang w:val="en-US" w:eastAsia="zh-CN"/>
        </w:rPr>
        <w:t>SRS enhancement for 8TX UL transmission and M-TRP CJT in Rel-18 MIMO</w:t>
      </w:r>
      <w:r w:rsidRPr="00956EDE">
        <w:rPr>
          <w:rFonts w:eastAsia="ＭＳ 明朝" w:hint="eastAsia"/>
          <w:sz w:val="22"/>
          <w:szCs w:val="22"/>
          <w:lang w:val="en-US"/>
        </w:rPr>
        <w:t xml:space="preserve">. </w:t>
      </w:r>
      <w:r w:rsidR="00E15F38" w:rsidRPr="00956EDE">
        <w:rPr>
          <w:rFonts w:eastAsia="ＭＳ 明朝" w:hint="eastAsia"/>
          <w:sz w:val="22"/>
          <w:szCs w:val="22"/>
          <w:lang w:val="en-US"/>
        </w:rPr>
        <w:t>Based on the discussion, we made following</w:t>
      </w:r>
      <w:r w:rsidR="00776981" w:rsidRPr="00956EDE">
        <w:rPr>
          <w:rFonts w:eastAsia="ＭＳ 明朝"/>
          <w:sz w:val="22"/>
          <w:szCs w:val="22"/>
          <w:lang w:val="en-US"/>
        </w:rPr>
        <w:t xml:space="preserve"> </w:t>
      </w:r>
      <w:r w:rsidR="00776981" w:rsidRPr="00956EDE">
        <w:rPr>
          <w:rFonts w:eastAsia="ＭＳ 明朝" w:hint="eastAsia"/>
          <w:sz w:val="22"/>
          <w:szCs w:val="22"/>
          <w:lang w:val="en-US"/>
        </w:rPr>
        <w:t>proposal</w:t>
      </w:r>
      <w:r w:rsidR="00847529" w:rsidRPr="00956EDE">
        <w:rPr>
          <w:rFonts w:eastAsia="ＭＳ 明朝" w:hint="eastAsia"/>
          <w:sz w:val="22"/>
          <w:szCs w:val="22"/>
          <w:lang w:val="en-US"/>
        </w:rPr>
        <w:t>s</w:t>
      </w:r>
      <w:r w:rsidR="00E15F38" w:rsidRPr="00956EDE">
        <w:rPr>
          <w:rFonts w:eastAsia="ＭＳ 明朝" w:hint="eastAsia"/>
          <w:sz w:val="22"/>
          <w:szCs w:val="22"/>
          <w:lang w:val="en-US"/>
        </w:rPr>
        <w:t>.</w:t>
      </w:r>
    </w:p>
    <w:p w14:paraId="41639C89" w14:textId="257903DF" w:rsidR="008458A6" w:rsidRDefault="008458A6" w:rsidP="008244B5">
      <w:pPr>
        <w:spacing w:afterLines="50" w:after="120"/>
        <w:jc w:val="both"/>
        <w:rPr>
          <w:rFonts w:eastAsia="ＭＳ 明朝"/>
          <w:sz w:val="22"/>
          <w:szCs w:val="22"/>
          <w:lang w:val="en-US"/>
        </w:rPr>
      </w:pPr>
    </w:p>
    <w:p w14:paraId="2E963C28" w14:textId="2114455A" w:rsidR="008458A6" w:rsidRPr="008458A6" w:rsidRDefault="008458A6" w:rsidP="008244B5">
      <w:pPr>
        <w:spacing w:afterLines="50" w:after="120"/>
        <w:jc w:val="both"/>
        <w:rPr>
          <w:rFonts w:eastAsia="SimSun"/>
          <w:b/>
          <w:bCs/>
          <w:sz w:val="22"/>
          <w:szCs w:val="22"/>
          <w:u w:val="single"/>
          <w:lang w:val="en-US" w:eastAsia="zh-CN"/>
        </w:rPr>
      </w:pPr>
      <w:r>
        <w:rPr>
          <w:rFonts w:eastAsia="SimSun"/>
          <w:b/>
          <w:bCs/>
          <w:sz w:val="22"/>
          <w:szCs w:val="22"/>
          <w:u w:val="single"/>
          <w:lang w:val="en-US" w:eastAsia="zh-CN"/>
        </w:rPr>
        <w:t>SRS enhancement f</w:t>
      </w:r>
      <w:r w:rsidRPr="008458A6">
        <w:rPr>
          <w:rFonts w:eastAsia="SimSun"/>
          <w:b/>
          <w:bCs/>
          <w:sz w:val="22"/>
          <w:szCs w:val="22"/>
          <w:u w:val="single"/>
          <w:lang w:val="en-US" w:eastAsia="zh-CN"/>
        </w:rPr>
        <w:t>or 8TX UL transmission</w:t>
      </w:r>
    </w:p>
    <w:p w14:paraId="7736CC77" w14:textId="203B94D1" w:rsidR="003F66A5" w:rsidRPr="00C42B7C" w:rsidRDefault="003F66A5" w:rsidP="003F66A5">
      <w:pPr>
        <w:jc w:val="both"/>
        <w:rPr>
          <w:rFonts w:eastAsia="SimSun"/>
          <w:b/>
          <w:bCs/>
          <w:sz w:val="22"/>
          <w:szCs w:val="22"/>
          <w:lang w:val="en-US" w:eastAsia="zh-CN"/>
        </w:rPr>
      </w:pPr>
      <w:r>
        <w:rPr>
          <w:rFonts w:eastAsia="SimSun"/>
          <w:b/>
          <w:bCs/>
          <w:sz w:val="22"/>
          <w:szCs w:val="22"/>
          <w:lang w:val="en-US" w:eastAsia="zh-CN"/>
        </w:rPr>
        <w:t>Observation</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1</w:t>
      </w:r>
    </w:p>
    <w:p w14:paraId="0C4EE4C6" w14:textId="77777777" w:rsidR="003F66A5" w:rsidRPr="001515F6" w:rsidRDefault="003F66A5" w:rsidP="003F66A5">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Legacy SRS supports up to 4 ports by using multiple cyclic shifts and/or multiple comb indexes depending on the maximum number of cyclic shifts</w:t>
      </w:r>
    </w:p>
    <w:p w14:paraId="4869E83F" w14:textId="77777777" w:rsidR="003F66A5" w:rsidRDefault="003F66A5" w:rsidP="003F66A5">
      <w:pPr>
        <w:jc w:val="both"/>
        <w:rPr>
          <w:rFonts w:eastAsia="SimSun"/>
          <w:b/>
          <w:bCs/>
          <w:sz w:val="22"/>
          <w:szCs w:val="22"/>
          <w:lang w:val="en-US" w:eastAsia="zh-CN"/>
        </w:rPr>
      </w:pPr>
    </w:p>
    <w:p w14:paraId="632BB951" w14:textId="77777777" w:rsidR="00F30659" w:rsidRPr="00C42B7C" w:rsidRDefault="00F30659" w:rsidP="00F30659">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1</w:t>
      </w:r>
    </w:p>
    <w:p w14:paraId="1F714752" w14:textId="77777777" w:rsidR="00F30659" w:rsidRPr="0051168A" w:rsidRDefault="00F30659" w:rsidP="00F30659">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 xml:space="preserve">To </w:t>
      </w:r>
      <w:r>
        <w:rPr>
          <w:rFonts w:eastAsiaTheme="minorEastAsia" w:hint="eastAsia"/>
          <w:b/>
          <w:bCs/>
          <w:sz w:val="22"/>
          <w:szCs w:val="22"/>
          <w:lang w:val="en-US"/>
        </w:rPr>
        <w:t>e</w:t>
      </w:r>
      <w:r>
        <w:rPr>
          <w:rFonts w:eastAsiaTheme="minorEastAsia"/>
          <w:b/>
          <w:bCs/>
          <w:sz w:val="22"/>
          <w:szCs w:val="22"/>
          <w:lang w:val="en-US"/>
        </w:rPr>
        <w:t xml:space="preserve">xtend the number of SRS ports per one OFDM symbol per SRS-Resource, </w:t>
      </w:r>
      <w:r>
        <w:rPr>
          <w:rFonts w:eastAsia="SimSun"/>
          <w:b/>
          <w:bCs/>
          <w:sz w:val="22"/>
          <w:szCs w:val="22"/>
          <w:lang w:val="en-US" w:eastAsia="zh-CN"/>
        </w:rPr>
        <w:t>the following can be considered:</w:t>
      </w:r>
    </w:p>
    <w:p w14:paraId="57C9E809" w14:textId="77777777" w:rsidR="00F30659" w:rsidRPr="009C1379" w:rsidRDefault="00F30659" w:rsidP="00F30659">
      <w:pPr>
        <w:pStyle w:val="aff6"/>
        <w:numPr>
          <w:ilvl w:val="1"/>
          <w:numId w:val="27"/>
        </w:numPr>
        <w:ind w:leftChars="0"/>
        <w:jc w:val="both"/>
        <w:rPr>
          <w:rFonts w:eastAsia="SimSun"/>
          <w:iCs/>
          <w:sz w:val="22"/>
          <w:szCs w:val="18"/>
          <w:lang w:val="en-US" w:eastAsia="zh-CN"/>
        </w:rPr>
      </w:pPr>
      <w:r>
        <w:rPr>
          <w:rFonts w:eastAsiaTheme="minorEastAsia"/>
          <w:b/>
          <w:bCs/>
          <w:sz w:val="22"/>
          <w:szCs w:val="22"/>
          <w:lang w:val="en-US"/>
        </w:rPr>
        <w:t xml:space="preserve">Use of more cyclic shifts </w:t>
      </w:r>
    </w:p>
    <w:p w14:paraId="77D7738A" w14:textId="77777777" w:rsidR="00F30659" w:rsidRPr="009C1379" w:rsidRDefault="00F30659" w:rsidP="00F30659">
      <w:pPr>
        <w:pStyle w:val="aff6"/>
        <w:numPr>
          <w:ilvl w:val="1"/>
          <w:numId w:val="27"/>
        </w:numPr>
        <w:ind w:leftChars="0"/>
        <w:jc w:val="both"/>
        <w:rPr>
          <w:rFonts w:eastAsia="SimSun"/>
          <w:b/>
          <w:bCs/>
          <w:iCs/>
          <w:sz w:val="22"/>
          <w:szCs w:val="18"/>
          <w:lang w:val="en-US" w:eastAsia="zh-CN"/>
        </w:rPr>
      </w:pPr>
      <w:r>
        <w:rPr>
          <w:rFonts w:eastAsiaTheme="minorEastAsia"/>
          <w:b/>
          <w:bCs/>
          <w:iCs/>
          <w:sz w:val="22"/>
          <w:szCs w:val="18"/>
          <w:lang w:val="en-US"/>
        </w:rPr>
        <w:t>U</w:t>
      </w:r>
      <w:r w:rsidRPr="009C1379">
        <w:rPr>
          <w:rFonts w:eastAsiaTheme="minorEastAsia"/>
          <w:b/>
          <w:bCs/>
          <w:iCs/>
          <w:sz w:val="22"/>
          <w:szCs w:val="18"/>
          <w:lang w:val="en-US"/>
        </w:rPr>
        <w:t>se of more frequency domain resources</w:t>
      </w:r>
      <w:r>
        <w:rPr>
          <w:rFonts w:eastAsiaTheme="minorEastAsia"/>
          <w:b/>
          <w:bCs/>
          <w:iCs/>
          <w:sz w:val="22"/>
          <w:szCs w:val="18"/>
          <w:lang w:val="en-US"/>
        </w:rPr>
        <w:t xml:space="preserve"> (preferred)</w:t>
      </w:r>
    </w:p>
    <w:p w14:paraId="1F785FE8" w14:textId="77777777" w:rsidR="00F30659" w:rsidRPr="009C1379" w:rsidRDefault="00F30659" w:rsidP="00F30659">
      <w:pPr>
        <w:pStyle w:val="aff6"/>
        <w:numPr>
          <w:ilvl w:val="2"/>
          <w:numId w:val="27"/>
        </w:numPr>
        <w:ind w:leftChars="0"/>
        <w:jc w:val="both"/>
        <w:rPr>
          <w:rFonts w:eastAsia="SimSun"/>
          <w:b/>
          <w:bCs/>
          <w:iCs/>
          <w:sz w:val="22"/>
          <w:szCs w:val="18"/>
          <w:lang w:val="en-US" w:eastAsia="zh-CN"/>
        </w:rPr>
      </w:pPr>
      <w:r w:rsidRPr="009C1379">
        <w:rPr>
          <w:rFonts w:eastAsiaTheme="minorEastAsia"/>
          <w:b/>
          <w:bCs/>
          <w:iCs/>
          <w:sz w:val="22"/>
          <w:szCs w:val="18"/>
          <w:lang w:val="en-US"/>
        </w:rPr>
        <w:t>E.g., use of more comb indexes</w:t>
      </w:r>
    </w:p>
    <w:p w14:paraId="41D8AA3C" w14:textId="77777777" w:rsidR="00F30659" w:rsidRDefault="00F30659" w:rsidP="007B7408">
      <w:pPr>
        <w:jc w:val="both"/>
        <w:rPr>
          <w:rFonts w:eastAsia="SimSun"/>
          <w:b/>
          <w:bCs/>
          <w:sz w:val="22"/>
          <w:szCs w:val="22"/>
          <w:lang w:val="en-US" w:eastAsia="zh-CN"/>
        </w:rPr>
      </w:pPr>
    </w:p>
    <w:p w14:paraId="2EC0019C" w14:textId="77777777" w:rsidR="00F30659" w:rsidRPr="00C42B7C" w:rsidRDefault="00F30659" w:rsidP="00F30659">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2</w:t>
      </w:r>
    </w:p>
    <w:p w14:paraId="170A7738" w14:textId="77777777" w:rsidR="00F30659" w:rsidRPr="001515F6" w:rsidRDefault="00F30659" w:rsidP="00F30659">
      <w:pPr>
        <w:pStyle w:val="aff6"/>
        <w:numPr>
          <w:ilvl w:val="0"/>
          <w:numId w:val="27"/>
        </w:numPr>
        <w:ind w:leftChars="0"/>
        <w:jc w:val="both"/>
        <w:rPr>
          <w:rFonts w:eastAsia="SimSun"/>
          <w:iCs/>
          <w:sz w:val="22"/>
          <w:szCs w:val="18"/>
          <w:lang w:val="en-US" w:eastAsia="zh-CN"/>
        </w:rPr>
      </w:pPr>
      <w:r w:rsidRPr="00BE47A0">
        <w:rPr>
          <w:rFonts w:eastAsia="SimSun"/>
          <w:b/>
          <w:bCs/>
          <w:sz w:val="22"/>
          <w:szCs w:val="22"/>
          <w:lang w:val="en-US" w:eastAsia="zh-CN"/>
        </w:rPr>
        <w:t xml:space="preserve">For an 8-port SRS resource in an SRS resource set with usage </w:t>
      </w:r>
      <w:proofErr w:type="spellStart"/>
      <w:r w:rsidRPr="005C2A5E">
        <w:rPr>
          <w:rFonts w:eastAsia="SimSun"/>
          <w:b/>
          <w:bCs/>
          <w:i/>
          <w:iCs/>
          <w:sz w:val="22"/>
          <w:szCs w:val="22"/>
          <w:lang w:val="en-US" w:eastAsia="zh-CN"/>
        </w:rPr>
        <w:t>antennaSwitching</w:t>
      </w:r>
      <w:proofErr w:type="spellEnd"/>
      <w:r w:rsidRPr="00BE47A0">
        <w:rPr>
          <w:rFonts w:eastAsia="SimSun"/>
          <w:b/>
          <w:bCs/>
          <w:sz w:val="22"/>
          <w:szCs w:val="22"/>
          <w:lang w:val="en-US" w:eastAsia="zh-CN"/>
        </w:rPr>
        <w:t xml:space="preserve"> (i.e., for 8T8R antenna switching), </w:t>
      </w:r>
      <w:r>
        <w:rPr>
          <w:rFonts w:eastAsia="SimSun"/>
          <w:b/>
          <w:bCs/>
          <w:sz w:val="22"/>
          <w:szCs w:val="22"/>
          <w:lang w:val="en-US" w:eastAsia="zh-CN"/>
        </w:rPr>
        <w:t xml:space="preserve">support the same design for port mapping onto an OFDM symbol as for the one with usage </w:t>
      </w:r>
      <w:r w:rsidRPr="005C2A5E">
        <w:rPr>
          <w:rFonts w:eastAsia="SimSun"/>
          <w:b/>
          <w:bCs/>
          <w:i/>
          <w:iCs/>
          <w:sz w:val="22"/>
          <w:szCs w:val="22"/>
          <w:lang w:val="en-US" w:eastAsia="zh-CN"/>
        </w:rPr>
        <w:t>codebook</w:t>
      </w:r>
    </w:p>
    <w:p w14:paraId="5C62FD97" w14:textId="5CA7609F" w:rsidR="005D1455" w:rsidRPr="005D1455" w:rsidRDefault="005D1455" w:rsidP="005D1455">
      <w:pPr>
        <w:rPr>
          <w:rFonts w:eastAsia="SimSun"/>
          <w:sz w:val="22"/>
          <w:szCs w:val="18"/>
          <w:lang w:val="en-US" w:eastAsia="zh-CN"/>
        </w:rPr>
      </w:pPr>
    </w:p>
    <w:p w14:paraId="37E85603" w14:textId="38C2AFA8" w:rsidR="008458A6" w:rsidRPr="008458A6" w:rsidRDefault="008458A6" w:rsidP="008458A6">
      <w:pPr>
        <w:spacing w:afterLines="50" w:after="120"/>
        <w:jc w:val="both"/>
        <w:rPr>
          <w:rFonts w:eastAsia="SimSun"/>
          <w:b/>
          <w:bCs/>
          <w:sz w:val="22"/>
          <w:szCs w:val="22"/>
          <w:u w:val="single"/>
          <w:lang w:val="en-US" w:eastAsia="zh-CN"/>
        </w:rPr>
      </w:pPr>
      <w:r>
        <w:rPr>
          <w:rFonts w:eastAsia="SimSun"/>
          <w:b/>
          <w:bCs/>
          <w:sz w:val="22"/>
          <w:szCs w:val="22"/>
          <w:u w:val="single"/>
          <w:lang w:val="en-US" w:eastAsia="zh-CN"/>
        </w:rPr>
        <w:t>SRS enhancement f</w:t>
      </w:r>
      <w:r w:rsidRPr="008458A6">
        <w:rPr>
          <w:rFonts w:eastAsia="SimSun"/>
          <w:b/>
          <w:bCs/>
          <w:sz w:val="22"/>
          <w:szCs w:val="22"/>
          <w:u w:val="single"/>
          <w:lang w:val="en-US" w:eastAsia="zh-CN"/>
        </w:rPr>
        <w:t xml:space="preserve">or </w:t>
      </w:r>
      <w:r>
        <w:rPr>
          <w:rFonts w:eastAsia="SimSun"/>
          <w:b/>
          <w:bCs/>
          <w:sz w:val="22"/>
          <w:szCs w:val="22"/>
          <w:u w:val="single"/>
          <w:lang w:val="en-US" w:eastAsia="zh-CN"/>
        </w:rPr>
        <w:t>TDD CJT</w:t>
      </w:r>
    </w:p>
    <w:p w14:paraId="5FCA051B" w14:textId="77777777" w:rsidR="007E3E81" w:rsidRPr="00C42B7C" w:rsidRDefault="007E3E81" w:rsidP="007E3E81">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3-1</w:t>
      </w:r>
    </w:p>
    <w:p w14:paraId="6432D8BD" w14:textId="77777777" w:rsidR="007E3E81" w:rsidRDefault="007E3E81" w:rsidP="007E3E81">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For TDD CJT, TRP-common SRS usage (i.e., an SRS from a UE is measured by multiple coherent TRPs) should be considered as high-priority</w:t>
      </w:r>
    </w:p>
    <w:p w14:paraId="757EB775" w14:textId="77777777" w:rsidR="007E3E81" w:rsidRDefault="007E3E81" w:rsidP="007B7408">
      <w:pPr>
        <w:jc w:val="both"/>
        <w:rPr>
          <w:rFonts w:eastAsia="SimSun"/>
          <w:b/>
          <w:bCs/>
          <w:sz w:val="22"/>
          <w:szCs w:val="22"/>
          <w:lang w:val="en-US" w:eastAsia="zh-CN"/>
        </w:rPr>
      </w:pPr>
    </w:p>
    <w:p w14:paraId="0B0DB73E" w14:textId="77777777" w:rsidR="00F30659" w:rsidRPr="00C42B7C" w:rsidRDefault="00F30659" w:rsidP="00F30659">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3-2</w:t>
      </w:r>
    </w:p>
    <w:p w14:paraId="283B781A" w14:textId="77777777" w:rsidR="00F30659" w:rsidRDefault="00F30659" w:rsidP="00F30659">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 xml:space="preserve">For comb offset hopping and/or cyclic shift hopping, either one is sufficient. </w:t>
      </w:r>
    </w:p>
    <w:p w14:paraId="0C7B483A" w14:textId="77777777" w:rsidR="00F30659" w:rsidRDefault="00F30659" w:rsidP="00F30659">
      <w:pPr>
        <w:pStyle w:val="aff6"/>
        <w:numPr>
          <w:ilvl w:val="0"/>
          <w:numId w:val="27"/>
        </w:numPr>
        <w:ind w:leftChars="0"/>
        <w:jc w:val="both"/>
        <w:rPr>
          <w:rFonts w:eastAsia="SimSun"/>
          <w:b/>
          <w:bCs/>
          <w:sz w:val="22"/>
          <w:szCs w:val="22"/>
          <w:lang w:val="en-US" w:eastAsia="zh-CN"/>
        </w:rPr>
      </w:pPr>
      <w:r>
        <w:rPr>
          <w:rFonts w:eastAsiaTheme="minorEastAsia"/>
          <w:b/>
          <w:bCs/>
          <w:sz w:val="22"/>
          <w:szCs w:val="22"/>
          <w:lang w:val="en-US"/>
        </w:rPr>
        <w:t>Prefer cyclic shift hopping/randomization</w:t>
      </w:r>
    </w:p>
    <w:p w14:paraId="3E537449" w14:textId="77777777" w:rsidR="00F30659" w:rsidRDefault="00F30659" w:rsidP="007E3E81">
      <w:pPr>
        <w:jc w:val="both"/>
        <w:rPr>
          <w:rFonts w:eastAsia="SimSun"/>
          <w:b/>
          <w:bCs/>
          <w:sz w:val="22"/>
          <w:szCs w:val="22"/>
          <w:lang w:val="en-US" w:eastAsia="zh-CN"/>
        </w:rPr>
      </w:pPr>
    </w:p>
    <w:p w14:paraId="71D1AF02" w14:textId="77777777" w:rsidR="00F30659" w:rsidRPr="00C42B7C" w:rsidRDefault="00F30659" w:rsidP="00F30659">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3-3</w:t>
      </w:r>
    </w:p>
    <w:p w14:paraId="1433CCE6" w14:textId="77777777" w:rsidR="00F30659" w:rsidRDefault="00F30659" w:rsidP="00F30659">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Do not support power control enhancements for TDD CJT SRS</w:t>
      </w:r>
    </w:p>
    <w:p w14:paraId="5E397C4B" w14:textId="77777777" w:rsidR="00F30659" w:rsidRPr="00C42B7C" w:rsidRDefault="00F30659" w:rsidP="007E3E81">
      <w:pPr>
        <w:jc w:val="both"/>
        <w:rPr>
          <w:rFonts w:eastAsia="SimSun"/>
          <w:b/>
          <w:bCs/>
          <w:sz w:val="22"/>
          <w:szCs w:val="22"/>
          <w:lang w:val="en-US" w:eastAsia="zh-CN"/>
        </w:rPr>
      </w:pPr>
    </w:p>
    <w:p w14:paraId="73838F96" w14:textId="77777777" w:rsidR="00F30659" w:rsidRPr="00C42B7C" w:rsidRDefault="00F30659" w:rsidP="00F30659">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roposal 3-</w:t>
      </w:r>
      <w:r>
        <w:rPr>
          <w:rFonts w:eastAsia="SimSun"/>
          <w:b/>
          <w:bCs/>
          <w:sz w:val="22"/>
          <w:szCs w:val="22"/>
          <w:lang w:val="en-US" w:eastAsia="zh-CN"/>
        </w:rPr>
        <w:t>4</w:t>
      </w:r>
    </w:p>
    <w:p w14:paraId="19285499" w14:textId="77777777" w:rsidR="00F30659" w:rsidRDefault="00F30659" w:rsidP="00F30659">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For interference randomization for TDD CJT, support dynamic update of P-/SP-SRS resource parameters in time domain (e.g., SRS-</w:t>
      </w:r>
      <w:proofErr w:type="spellStart"/>
      <w:r>
        <w:rPr>
          <w:rFonts w:eastAsia="SimSun"/>
          <w:b/>
          <w:bCs/>
          <w:sz w:val="22"/>
          <w:szCs w:val="22"/>
          <w:lang w:val="en-US" w:eastAsia="zh-CN"/>
        </w:rPr>
        <w:t>PeriodicityAndOffset</w:t>
      </w:r>
      <w:proofErr w:type="spellEnd"/>
      <w:r>
        <w:rPr>
          <w:rFonts w:eastAsia="SimSun"/>
          <w:b/>
          <w:bCs/>
          <w:sz w:val="22"/>
          <w:szCs w:val="22"/>
          <w:lang w:val="en-US" w:eastAsia="zh-CN"/>
        </w:rPr>
        <w:t>) or frequency domain (e.g., bandwidth, RB location)</w:t>
      </w:r>
      <w:r w:rsidRPr="003E3C54">
        <w:rPr>
          <w:rFonts w:eastAsia="SimSun"/>
          <w:b/>
          <w:bCs/>
          <w:sz w:val="22"/>
          <w:szCs w:val="22"/>
          <w:lang w:val="en-US" w:eastAsia="zh-CN"/>
        </w:rPr>
        <w:t xml:space="preserve"> </w:t>
      </w:r>
    </w:p>
    <w:p w14:paraId="67D265C3" w14:textId="0D96D2E5" w:rsidR="005D1455" w:rsidRDefault="005D1455" w:rsidP="005D1455">
      <w:pPr>
        <w:rPr>
          <w:rFonts w:eastAsia="SimSun"/>
          <w:b/>
          <w:bCs/>
          <w:sz w:val="22"/>
          <w:szCs w:val="18"/>
          <w:u w:val="single"/>
          <w:lang w:val="en-US" w:eastAsia="zh-CN"/>
        </w:rPr>
      </w:pPr>
    </w:p>
    <w:p w14:paraId="26539E4C" w14:textId="77777777" w:rsidR="005D1455" w:rsidRPr="00227363" w:rsidRDefault="005D1455" w:rsidP="005D1455">
      <w:pPr>
        <w:pStyle w:val="1"/>
        <w:spacing w:before="180" w:after="120"/>
        <w:jc w:val="both"/>
        <w:rPr>
          <w:rFonts w:eastAsia="ＭＳ 明朝"/>
          <w:b/>
          <w:bCs/>
          <w:szCs w:val="24"/>
          <w:lang w:val="en-US"/>
        </w:rPr>
      </w:pPr>
      <w:r w:rsidRPr="00227363">
        <w:rPr>
          <w:rFonts w:eastAsia="ＭＳ 明朝"/>
          <w:b/>
          <w:bCs/>
          <w:szCs w:val="24"/>
          <w:lang w:val="en-US"/>
        </w:rPr>
        <w:t>References</w:t>
      </w:r>
    </w:p>
    <w:p w14:paraId="6882A99C" w14:textId="77777777" w:rsidR="006E50FF" w:rsidRPr="00BE0426" w:rsidRDefault="006E50FF" w:rsidP="006E50FF">
      <w:pPr>
        <w:numPr>
          <w:ilvl w:val="0"/>
          <w:numId w:val="4"/>
        </w:numPr>
        <w:spacing w:before="240" w:afterLines="50" w:after="120"/>
        <w:jc w:val="both"/>
        <w:rPr>
          <w:rFonts w:eastAsia="SimSun"/>
          <w:sz w:val="22"/>
          <w:lang w:eastAsia="zh-CN"/>
        </w:rPr>
      </w:pPr>
      <w:r w:rsidRPr="00640D1E">
        <w:rPr>
          <w:rFonts w:eastAsia="SimSun"/>
          <w:sz w:val="22"/>
          <w:lang w:eastAsia="zh-CN"/>
        </w:rPr>
        <w:t>3GPP</w:t>
      </w:r>
      <w:r>
        <w:rPr>
          <w:rFonts w:eastAsia="SimSun" w:hint="eastAsia"/>
          <w:sz w:val="22"/>
          <w:lang w:eastAsia="zh-CN"/>
        </w:rPr>
        <w:t xml:space="preserve"> </w:t>
      </w:r>
      <w:r w:rsidRPr="00F813C3">
        <w:rPr>
          <w:rFonts w:eastAsia="SimSun"/>
          <w:sz w:val="22"/>
          <w:lang w:eastAsia="zh-CN"/>
        </w:rPr>
        <w:t>RP-213598</w:t>
      </w:r>
      <w:r>
        <w:rPr>
          <w:rFonts w:eastAsia="SimSun"/>
          <w:sz w:val="22"/>
          <w:lang w:eastAsia="zh-CN"/>
        </w:rPr>
        <w:t>, “</w:t>
      </w:r>
      <w:r w:rsidRPr="00F813C3">
        <w:rPr>
          <w:rFonts w:eastAsia="SimSun"/>
          <w:sz w:val="22"/>
          <w:lang w:eastAsia="zh-CN"/>
        </w:rPr>
        <w:t>New WID: MIMO Evolution for Downlink and Uplink</w:t>
      </w:r>
      <w:r>
        <w:rPr>
          <w:rFonts w:eastAsia="SimSun"/>
          <w:sz w:val="22"/>
          <w:lang w:eastAsia="zh-CN"/>
        </w:rPr>
        <w:t>”, RAN#94-e, Dec. 2021.</w:t>
      </w:r>
    </w:p>
    <w:p w14:paraId="377F9883" w14:textId="54EF448A" w:rsidR="000650B4" w:rsidRDefault="000650B4" w:rsidP="005D1455">
      <w:pPr>
        <w:numPr>
          <w:ilvl w:val="0"/>
          <w:numId w:val="4"/>
        </w:numPr>
        <w:spacing w:before="240" w:afterLines="50" w:after="120"/>
        <w:jc w:val="both"/>
        <w:rPr>
          <w:rFonts w:eastAsia="SimSun"/>
          <w:sz w:val="22"/>
          <w:lang w:eastAsia="zh-CN"/>
        </w:rPr>
      </w:pPr>
      <w:r>
        <w:rPr>
          <w:rFonts w:eastAsiaTheme="minorEastAsia" w:hint="eastAsia"/>
          <w:sz w:val="22"/>
        </w:rPr>
        <w:t>3</w:t>
      </w:r>
      <w:r>
        <w:rPr>
          <w:rFonts w:eastAsiaTheme="minorEastAsia"/>
          <w:sz w:val="22"/>
        </w:rPr>
        <w:t>GPP TSG RAN 38.211 V17.</w:t>
      </w:r>
      <w:r w:rsidR="00D50ECB">
        <w:rPr>
          <w:rFonts w:eastAsiaTheme="minorEastAsia"/>
          <w:sz w:val="22"/>
        </w:rPr>
        <w:t>3</w:t>
      </w:r>
      <w:r>
        <w:rPr>
          <w:rFonts w:eastAsiaTheme="minorEastAsia"/>
          <w:sz w:val="22"/>
        </w:rPr>
        <w:t>.0, “</w:t>
      </w:r>
      <w:r w:rsidR="004D7C7C">
        <w:rPr>
          <w:rFonts w:eastAsiaTheme="minorEastAsia"/>
          <w:sz w:val="22"/>
        </w:rPr>
        <w:t>Physical channels and modulation</w:t>
      </w:r>
      <w:r>
        <w:rPr>
          <w:rFonts w:eastAsiaTheme="minorEastAsia"/>
          <w:sz w:val="22"/>
        </w:rPr>
        <w:t xml:space="preserve">”, </w:t>
      </w:r>
      <w:r w:rsidR="00D50ECB">
        <w:rPr>
          <w:rFonts w:eastAsiaTheme="minorEastAsia"/>
          <w:sz w:val="22"/>
        </w:rPr>
        <w:t xml:space="preserve">September </w:t>
      </w:r>
      <w:r w:rsidR="004D7C7C">
        <w:rPr>
          <w:rFonts w:eastAsiaTheme="minorEastAsia"/>
          <w:sz w:val="22"/>
        </w:rPr>
        <w:t>2022</w:t>
      </w:r>
    </w:p>
    <w:p w14:paraId="6D1B5671" w14:textId="022149A2" w:rsidR="00CB78AA" w:rsidRPr="00BE0426" w:rsidRDefault="00CB78AA" w:rsidP="005D1455">
      <w:pPr>
        <w:numPr>
          <w:ilvl w:val="0"/>
          <w:numId w:val="4"/>
        </w:numPr>
        <w:spacing w:before="240" w:afterLines="50" w:after="120"/>
        <w:jc w:val="both"/>
        <w:rPr>
          <w:rFonts w:eastAsia="SimSun"/>
          <w:sz w:val="22"/>
          <w:lang w:eastAsia="zh-CN"/>
        </w:rPr>
      </w:pPr>
      <w:r>
        <w:rPr>
          <w:rFonts w:eastAsia="SimSun" w:hint="eastAsia"/>
          <w:sz w:val="22"/>
          <w:lang w:eastAsia="zh-CN"/>
        </w:rPr>
        <w:t>3</w:t>
      </w:r>
      <w:r>
        <w:rPr>
          <w:rFonts w:eastAsia="SimSun"/>
          <w:sz w:val="22"/>
          <w:lang w:eastAsia="zh-CN"/>
        </w:rPr>
        <w:t xml:space="preserve">GPP </w:t>
      </w:r>
      <w:r w:rsidR="00D50ECB" w:rsidRPr="00D50ECB">
        <w:rPr>
          <w:rFonts w:eastAsia="SimSun"/>
          <w:sz w:val="22"/>
          <w:lang w:eastAsia="zh-CN"/>
        </w:rPr>
        <w:t>R1-2209890</w:t>
      </w:r>
      <w:r w:rsidR="00A52993">
        <w:rPr>
          <w:rFonts w:eastAsiaTheme="minorEastAsia" w:hint="eastAsia"/>
          <w:sz w:val="22"/>
        </w:rPr>
        <w:t>,</w:t>
      </w:r>
      <w:r>
        <w:rPr>
          <w:rFonts w:eastAsia="SimSun"/>
          <w:sz w:val="22"/>
          <w:lang w:eastAsia="zh-CN"/>
        </w:rPr>
        <w:t xml:space="preserve"> “</w:t>
      </w:r>
      <w:r w:rsidRPr="00CB78AA">
        <w:rPr>
          <w:rFonts w:eastAsia="SimSun"/>
          <w:sz w:val="22"/>
          <w:lang w:eastAsia="zh-CN"/>
        </w:rPr>
        <w:t>Discussion on CSI enhancement</w:t>
      </w:r>
      <w:r>
        <w:rPr>
          <w:rFonts w:eastAsia="SimSun"/>
          <w:sz w:val="22"/>
          <w:lang w:eastAsia="zh-CN"/>
        </w:rPr>
        <w:t>”, RAN1#1</w:t>
      </w:r>
      <w:r w:rsidR="00A52993">
        <w:rPr>
          <w:rFonts w:eastAsia="SimSun"/>
          <w:sz w:val="22"/>
          <w:lang w:eastAsia="zh-CN"/>
        </w:rPr>
        <w:t>10</w:t>
      </w:r>
      <w:r w:rsidR="00D50ECB">
        <w:rPr>
          <w:rFonts w:eastAsia="SimSun"/>
          <w:sz w:val="22"/>
          <w:lang w:eastAsia="zh-CN"/>
        </w:rPr>
        <w:t>bis-e</w:t>
      </w:r>
      <w:r>
        <w:rPr>
          <w:rFonts w:eastAsia="SimSun"/>
          <w:sz w:val="22"/>
          <w:lang w:eastAsia="zh-CN"/>
        </w:rPr>
        <w:t xml:space="preserve">, </w:t>
      </w:r>
      <w:r w:rsidR="00D50ECB">
        <w:rPr>
          <w:rFonts w:eastAsia="SimSun"/>
          <w:sz w:val="22"/>
          <w:lang w:eastAsia="zh-CN"/>
        </w:rPr>
        <w:t xml:space="preserve">October </w:t>
      </w:r>
      <w:r>
        <w:rPr>
          <w:rFonts w:eastAsia="SimSun"/>
          <w:sz w:val="22"/>
          <w:lang w:eastAsia="zh-CN"/>
        </w:rPr>
        <w:t>2022.</w:t>
      </w:r>
    </w:p>
    <w:p w14:paraId="216D381B" w14:textId="3B1F4BC3" w:rsidR="000411D6" w:rsidRPr="006560F7" w:rsidRDefault="000411D6" w:rsidP="000411D6">
      <w:pPr>
        <w:rPr>
          <w:rFonts w:eastAsia="SimSun"/>
          <w:sz w:val="22"/>
          <w:szCs w:val="18"/>
          <w:lang w:eastAsia="zh-CN"/>
        </w:rPr>
      </w:pPr>
    </w:p>
    <w:sectPr w:rsidR="000411D6" w:rsidRPr="006560F7">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29C68" w14:textId="77777777" w:rsidR="00825179" w:rsidRDefault="00825179">
      <w:r>
        <w:separator/>
      </w:r>
    </w:p>
  </w:endnote>
  <w:endnote w:type="continuationSeparator" w:id="0">
    <w:p w14:paraId="13F5EA9C" w14:textId="77777777" w:rsidR="00825179" w:rsidRDefault="00825179">
      <w:r>
        <w:continuationSeparator/>
      </w:r>
    </w:p>
  </w:endnote>
  <w:endnote w:type="continuationNotice" w:id="1">
    <w:p w14:paraId="20F9CD1E" w14:textId="77777777" w:rsidR="00825179" w:rsidRDefault="008251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CD288" w14:textId="77777777" w:rsidR="00825179" w:rsidRDefault="00825179">
      <w:r>
        <w:separator/>
      </w:r>
    </w:p>
  </w:footnote>
  <w:footnote w:type="continuationSeparator" w:id="0">
    <w:p w14:paraId="1005D3E1" w14:textId="77777777" w:rsidR="00825179" w:rsidRDefault="00825179">
      <w:r>
        <w:continuationSeparator/>
      </w:r>
    </w:p>
  </w:footnote>
  <w:footnote w:type="continuationNotice" w:id="1">
    <w:p w14:paraId="2B47CF83" w14:textId="77777777" w:rsidR="00825179" w:rsidRDefault="008251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736C00"/>
    <w:multiLevelType w:val="hybridMultilevel"/>
    <w:tmpl w:val="195079A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03A6AEF"/>
    <w:multiLevelType w:val="hybridMultilevel"/>
    <w:tmpl w:val="9252E4AA"/>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323D8"/>
    <w:multiLevelType w:val="hybridMultilevel"/>
    <w:tmpl w:val="C23297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2C56C71"/>
    <w:multiLevelType w:val="hybridMultilevel"/>
    <w:tmpl w:val="05E0D0A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3422346"/>
    <w:multiLevelType w:val="multilevel"/>
    <w:tmpl w:val="325EB7D0"/>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D328EC"/>
    <w:multiLevelType w:val="hybridMultilevel"/>
    <w:tmpl w:val="59826D66"/>
    <w:lvl w:ilvl="0" w:tplc="28DABE1C">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E549B4"/>
    <w:multiLevelType w:val="hybridMultilevel"/>
    <w:tmpl w:val="459005A0"/>
    <w:lvl w:ilvl="0" w:tplc="EA60E448">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2A4743"/>
    <w:multiLevelType w:val="hybridMultilevel"/>
    <w:tmpl w:val="5C2EDC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78218DC"/>
    <w:multiLevelType w:val="hybridMultilevel"/>
    <w:tmpl w:val="F64EB97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242EA2"/>
    <w:multiLevelType w:val="hybridMultilevel"/>
    <w:tmpl w:val="606A504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4"/>
  </w:num>
  <w:num w:numId="3">
    <w:abstractNumId w:val="17"/>
  </w:num>
  <w:num w:numId="4">
    <w:abstractNumId w:val="5"/>
  </w:num>
  <w:num w:numId="5">
    <w:abstractNumId w:val="41"/>
  </w:num>
  <w:num w:numId="6">
    <w:abstractNumId w:val="31"/>
  </w:num>
  <w:num w:numId="7">
    <w:abstractNumId w:val="0"/>
    <w:lvlOverride w:ilvl="0">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27"/>
  </w:num>
  <w:num w:numId="11">
    <w:abstractNumId w:val="39"/>
  </w:num>
  <w:num w:numId="12">
    <w:abstractNumId w:val="21"/>
    <w:lvlOverride w:ilvl="0">
      <w:startOverride w:val="1"/>
    </w:lvlOverride>
  </w:num>
  <w:num w:numId="13">
    <w:abstractNumId w:val="32"/>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
  </w:num>
  <w:num w:numId="17">
    <w:abstractNumId w:val="4"/>
  </w:num>
  <w:num w:numId="18">
    <w:abstractNumId w:val="37"/>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num>
  <w:num w:numId="21">
    <w:abstractNumId w:val="23"/>
    <w:lvlOverride w:ilvl="0">
      <w:startOverride w:val="1"/>
    </w:lvlOverride>
    <w:lvlOverride w:ilvl="1"/>
    <w:lvlOverride w:ilvl="2"/>
    <w:lvlOverride w:ilvl="3"/>
    <w:lvlOverride w:ilvl="4"/>
    <w:lvlOverride w:ilvl="5"/>
    <w:lvlOverride w:ilvl="6"/>
    <w:lvlOverride w:ilvl="7"/>
    <w:lvlOverride w:ilvl="8"/>
  </w:num>
  <w:num w:numId="22">
    <w:abstractNumId w:val="13"/>
  </w:num>
  <w:num w:numId="23">
    <w:abstractNumId w:val="19"/>
  </w:num>
  <w:num w:numId="24">
    <w:abstractNumId w:val="8"/>
  </w:num>
  <w:num w:numId="25">
    <w:abstractNumId w:val="2"/>
  </w:num>
  <w:num w:numId="26">
    <w:abstractNumId w:val="33"/>
  </w:num>
  <w:num w:numId="27">
    <w:abstractNumId w:val="40"/>
  </w:num>
  <w:num w:numId="28">
    <w:abstractNumId w:val="14"/>
  </w:num>
  <w:num w:numId="29">
    <w:abstractNumId w:val="7"/>
  </w:num>
  <w:num w:numId="30">
    <w:abstractNumId w:val="16"/>
  </w:num>
  <w:num w:numId="31">
    <w:abstractNumId w:val="30"/>
  </w:num>
  <w:num w:numId="32">
    <w:abstractNumId w:val="25"/>
  </w:num>
  <w:num w:numId="33">
    <w:abstractNumId w:val="9"/>
  </w:num>
  <w:num w:numId="34">
    <w:abstractNumId w:val="11"/>
  </w:num>
  <w:num w:numId="35">
    <w:abstractNumId w:val="38"/>
  </w:num>
  <w:num w:numId="36">
    <w:abstractNumId w:val="35"/>
  </w:num>
  <w:num w:numId="37">
    <w:abstractNumId w:val="15"/>
  </w:num>
  <w:num w:numId="38">
    <w:abstractNumId w:val="6"/>
  </w:num>
  <w:num w:numId="39">
    <w:abstractNumId w:val="36"/>
  </w:num>
  <w:num w:numId="40">
    <w:abstractNumId w:val="12"/>
  </w:num>
  <w:num w:numId="41">
    <w:abstractNumId w:val="18"/>
  </w:num>
  <w:num w:numId="42">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AU"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6BF"/>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479"/>
    <w:rsid w:val="0002786C"/>
    <w:rsid w:val="0002797A"/>
    <w:rsid w:val="00030115"/>
    <w:rsid w:val="0003016F"/>
    <w:rsid w:val="0003024D"/>
    <w:rsid w:val="0003040A"/>
    <w:rsid w:val="000304E9"/>
    <w:rsid w:val="0003096C"/>
    <w:rsid w:val="0003171D"/>
    <w:rsid w:val="00031738"/>
    <w:rsid w:val="000319C0"/>
    <w:rsid w:val="00031A40"/>
    <w:rsid w:val="00031A54"/>
    <w:rsid w:val="00031B8A"/>
    <w:rsid w:val="00031BC9"/>
    <w:rsid w:val="00031BE7"/>
    <w:rsid w:val="000320ED"/>
    <w:rsid w:val="0003235C"/>
    <w:rsid w:val="00032415"/>
    <w:rsid w:val="00032505"/>
    <w:rsid w:val="00032526"/>
    <w:rsid w:val="00032CE3"/>
    <w:rsid w:val="00032E59"/>
    <w:rsid w:val="00033641"/>
    <w:rsid w:val="000339FC"/>
    <w:rsid w:val="00033AEC"/>
    <w:rsid w:val="00033D5B"/>
    <w:rsid w:val="00033EE6"/>
    <w:rsid w:val="0003428F"/>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C55"/>
    <w:rsid w:val="00040E6F"/>
    <w:rsid w:val="00041165"/>
    <w:rsid w:val="000411D6"/>
    <w:rsid w:val="000413B6"/>
    <w:rsid w:val="000414D2"/>
    <w:rsid w:val="00041557"/>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0B4"/>
    <w:rsid w:val="0006535C"/>
    <w:rsid w:val="00065E11"/>
    <w:rsid w:val="0006602B"/>
    <w:rsid w:val="000666D5"/>
    <w:rsid w:val="00066C0C"/>
    <w:rsid w:val="00066EA6"/>
    <w:rsid w:val="00066FD7"/>
    <w:rsid w:val="00067359"/>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979"/>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5FD"/>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CDC"/>
    <w:rsid w:val="000B0DB3"/>
    <w:rsid w:val="000B1298"/>
    <w:rsid w:val="000B16EB"/>
    <w:rsid w:val="000B1BDB"/>
    <w:rsid w:val="000B205C"/>
    <w:rsid w:val="000B244F"/>
    <w:rsid w:val="000B252E"/>
    <w:rsid w:val="000B2B16"/>
    <w:rsid w:val="000B35F4"/>
    <w:rsid w:val="000B381F"/>
    <w:rsid w:val="000B390A"/>
    <w:rsid w:val="000B4059"/>
    <w:rsid w:val="000B442C"/>
    <w:rsid w:val="000B45A4"/>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30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697"/>
    <w:rsid w:val="000D26B1"/>
    <w:rsid w:val="000D2BBB"/>
    <w:rsid w:val="000D2FB6"/>
    <w:rsid w:val="000D333F"/>
    <w:rsid w:val="000D3567"/>
    <w:rsid w:val="000D376F"/>
    <w:rsid w:val="000D3C4A"/>
    <w:rsid w:val="000D3C58"/>
    <w:rsid w:val="000D3EF0"/>
    <w:rsid w:val="000D462E"/>
    <w:rsid w:val="000D4684"/>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41C"/>
    <w:rsid w:val="000D6509"/>
    <w:rsid w:val="000D6548"/>
    <w:rsid w:val="000D67A5"/>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18E"/>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6AEE"/>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583"/>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5FDE"/>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15"/>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4BFF"/>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B78"/>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2EA"/>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E19"/>
    <w:rsid w:val="001515F6"/>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3BA"/>
    <w:rsid w:val="0015647D"/>
    <w:rsid w:val="00156690"/>
    <w:rsid w:val="0015715F"/>
    <w:rsid w:val="0015737C"/>
    <w:rsid w:val="001573EC"/>
    <w:rsid w:val="00157421"/>
    <w:rsid w:val="0015784C"/>
    <w:rsid w:val="0015786C"/>
    <w:rsid w:val="00157BAF"/>
    <w:rsid w:val="00160207"/>
    <w:rsid w:val="00160577"/>
    <w:rsid w:val="001606A8"/>
    <w:rsid w:val="00160971"/>
    <w:rsid w:val="001609EF"/>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7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6FC"/>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403"/>
    <w:rsid w:val="00186583"/>
    <w:rsid w:val="001866FE"/>
    <w:rsid w:val="001867ED"/>
    <w:rsid w:val="0018699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8C2"/>
    <w:rsid w:val="00193A2B"/>
    <w:rsid w:val="00193A32"/>
    <w:rsid w:val="00193B72"/>
    <w:rsid w:val="00193DA9"/>
    <w:rsid w:val="00193F65"/>
    <w:rsid w:val="00193F6F"/>
    <w:rsid w:val="0019489E"/>
    <w:rsid w:val="00194F21"/>
    <w:rsid w:val="00194F9B"/>
    <w:rsid w:val="0019512D"/>
    <w:rsid w:val="00195253"/>
    <w:rsid w:val="0019533E"/>
    <w:rsid w:val="00195846"/>
    <w:rsid w:val="001958F0"/>
    <w:rsid w:val="00195944"/>
    <w:rsid w:val="0019606F"/>
    <w:rsid w:val="001964C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35"/>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D75"/>
    <w:rsid w:val="001B3E1F"/>
    <w:rsid w:val="001B4373"/>
    <w:rsid w:val="001B446A"/>
    <w:rsid w:val="001B47DE"/>
    <w:rsid w:val="001B481A"/>
    <w:rsid w:val="001B4847"/>
    <w:rsid w:val="001B48DC"/>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151D"/>
    <w:rsid w:val="001C1607"/>
    <w:rsid w:val="001C16FD"/>
    <w:rsid w:val="001C1A08"/>
    <w:rsid w:val="001C1BC1"/>
    <w:rsid w:val="001C1FE0"/>
    <w:rsid w:val="001C2031"/>
    <w:rsid w:val="001C2064"/>
    <w:rsid w:val="001C20DE"/>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30E"/>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937"/>
    <w:rsid w:val="00226B0D"/>
    <w:rsid w:val="00226B61"/>
    <w:rsid w:val="00226BB1"/>
    <w:rsid w:val="00226BF4"/>
    <w:rsid w:val="00226C26"/>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42C"/>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022"/>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C1D"/>
    <w:rsid w:val="00256DC7"/>
    <w:rsid w:val="00257104"/>
    <w:rsid w:val="00257482"/>
    <w:rsid w:val="00257558"/>
    <w:rsid w:val="00257645"/>
    <w:rsid w:val="002576FB"/>
    <w:rsid w:val="00257A5C"/>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29C"/>
    <w:rsid w:val="00281FDC"/>
    <w:rsid w:val="002822E8"/>
    <w:rsid w:val="002824AA"/>
    <w:rsid w:val="00282519"/>
    <w:rsid w:val="002828FB"/>
    <w:rsid w:val="00282932"/>
    <w:rsid w:val="00282AEB"/>
    <w:rsid w:val="00282C5A"/>
    <w:rsid w:val="002831C2"/>
    <w:rsid w:val="0028330C"/>
    <w:rsid w:val="00283873"/>
    <w:rsid w:val="002838B2"/>
    <w:rsid w:val="00283B0C"/>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0D0D"/>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DF0"/>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5CAD"/>
    <w:rsid w:val="002A6291"/>
    <w:rsid w:val="002A62E3"/>
    <w:rsid w:val="002A63F9"/>
    <w:rsid w:val="002A67AE"/>
    <w:rsid w:val="002A6F93"/>
    <w:rsid w:val="002A6FE1"/>
    <w:rsid w:val="002A71AA"/>
    <w:rsid w:val="002A7411"/>
    <w:rsid w:val="002A76FC"/>
    <w:rsid w:val="002A793F"/>
    <w:rsid w:val="002A7FA3"/>
    <w:rsid w:val="002A7FFB"/>
    <w:rsid w:val="002B00C6"/>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E0B"/>
    <w:rsid w:val="002C109C"/>
    <w:rsid w:val="002C135E"/>
    <w:rsid w:val="002C168A"/>
    <w:rsid w:val="002C171E"/>
    <w:rsid w:val="002C17F8"/>
    <w:rsid w:val="002C198B"/>
    <w:rsid w:val="002C1B42"/>
    <w:rsid w:val="002C1BF7"/>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23"/>
    <w:rsid w:val="002C67E8"/>
    <w:rsid w:val="002C6836"/>
    <w:rsid w:val="002C6D00"/>
    <w:rsid w:val="002C6F84"/>
    <w:rsid w:val="002C7290"/>
    <w:rsid w:val="002C79F2"/>
    <w:rsid w:val="002D083A"/>
    <w:rsid w:val="002D08F1"/>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C46"/>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40B"/>
    <w:rsid w:val="002F27ED"/>
    <w:rsid w:val="002F29D3"/>
    <w:rsid w:val="002F2E22"/>
    <w:rsid w:val="002F330D"/>
    <w:rsid w:val="002F33D1"/>
    <w:rsid w:val="002F36E3"/>
    <w:rsid w:val="002F3C95"/>
    <w:rsid w:val="002F418C"/>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61"/>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2EE"/>
    <w:rsid w:val="003306E0"/>
    <w:rsid w:val="00330749"/>
    <w:rsid w:val="003309D1"/>
    <w:rsid w:val="00330A49"/>
    <w:rsid w:val="00330F77"/>
    <w:rsid w:val="0033112C"/>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514F"/>
    <w:rsid w:val="00335223"/>
    <w:rsid w:val="0033554D"/>
    <w:rsid w:val="0033571F"/>
    <w:rsid w:val="00336347"/>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17F"/>
    <w:rsid w:val="003462BD"/>
    <w:rsid w:val="003468D0"/>
    <w:rsid w:val="00346A98"/>
    <w:rsid w:val="00346BDE"/>
    <w:rsid w:val="00346D9F"/>
    <w:rsid w:val="00346F18"/>
    <w:rsid w:val="00346FF3"/>
    <w:rsid w:val="00347581"/>
    <w:rsid w:val="003475E1"/>
    <w:rsid w:val="00347691"/>
    <w:rsid w:val="003476E2"/>
    <w:rsid w:val="00347853"/>
    <w:rsid w:val="00347A17"/>
    <w:rsid w:val="00347B13"/>
    <w:rsid w:val="00347B76"/>
    <w:rsid w:val="00347C19"/>
    <w:rsid w:val="003502A9"/>
    <w:rsid w:val="003503EE"/>
    <w:rsid w:val="00350480"/>
    <w:rsid w:val="003509D9"/>
    <w:rsid w:val="00350C22"/>
    <w:rsid w:val="00350CE0"/>
    <w:rsid w:val="00350E5E"/>
    <w:rsid w:val="00351255"/>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09D"/>
    <w:rsid w:val="0035510F"/>
    <w:rsid w:val="00355242"/>
    <w:rsid w:val="00355370"/>
    <w:rsid w:val="003557A2"/>
    <w:rsid w:val="00355982"/>
    <w:rsid w:val="00355C2B"/>
    <w:rsid w:val="00355C4E"/>
    <w:rsid w:val="00355CA5"/>
    <w:rsid w:val="00355D0C"/>
    <w:rsid w:val="003565BE"/>
    <w:rsid w:val="003567D6"/>
    <w:rsid w:val="00356823"/>
    <w:rsid w:val="00356A30"/>
    <w:rsid w:val="00356E3D"/>
    <w:rsid w:val="003572D7"/>
    <w:rsid w:val="00357449"/>
    <w:rsid w:val="003575AA"/>
    <w:rsid w:val="0035775C"/>
    <w:rsid w:val="00357CDF"/>
    <w:rsid w:val="00357F8A"/>
    <w:rsid w:val="0036029B"/>
    <w:rsid w:val="00360654"/>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18"/>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93C"/>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8EC"/>
    <w:rsid w:val="003A6DC3"/>
    <w:rsid w:val="003A6FDE"/>
    <w:rsid w:val="003A7185"/>
    <w:rsid w:val="003A7FC8"/>
    <w:rsid w:val="003B013B"/>
    <w:rsid w:val="003B024F"/>
    <w:rsid w:val="003B0BED"/>
    <w:rsid w:val="003B12DF"/>
    <w:rsid w:val="003B1353"/>
    <w:rsid w:val="003B1373"/>
    <w:rsid w:val="003B13AB"/>
    <w:rsid w:val="003B16AD"/>
    <w:rsid w:val="003B196B"/>
    <w:rsid w:val="003B1B3C"/>
    <w:rsid w:val="003B1C92"/>
    <w:rsid w:val="003B1D84"/>
    <w:rsid w:val="003B1D92"/>
    <w:rsid w:val="003B1FFC"/>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EA6"/>
    <w:rsid w:val="003C0436"/>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68B"/>
    <w:rsid w:val="003C3975"/>
    <w:rsid w:val="003C3F24"/>
    <w:rsid w:val="003C40A0"/>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424"/>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C54"/>
    <w:rsid w:val="003E3D8F"/>
    <w:rsid w:val="003E3E5A"/>
    <w:rsid w:val="003E4247"/>
    <w:rsid w:val="003E4582"/>
    <w:rsid w:val="003E4845"/>
    <w:rsid w:val="003E4C21"/>
    <w:rsid w:val="003E520E"/>
    <w:rsid w:val="003E5482"/>
    <w:rsid w:val="003E58D8"/>
    <w:rsid w:val="003E59F1"/>
    <w:rsid w:val="003E5A2C"/>
    <w:rsid w:val="003E5A9F"/>
    <w:rsid w:val="003E5C9E"/>
    <w:rsid w:val="003E6108"/>
    <w:rsid w:val="003E63C8"/>
    <w:rsid w:val="003E671B"/>
    <w:rsid w:val="003E736B"/>
    <w:rsid w:val="003E739C"/>
    <w:rsid w:val="003E746D"/>
    <w:rsid w:val="003E7570"/>
    <w:rsid w:val="003E782F"/>
    <w:rsid w:val="003E78E1"/>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365"/>
    <w:rsid w:val="003F64A2"/>
    <w:rsid w:val="003F66A5"/>
    <w:rsid w:val="003F6745"/>
    <w:rsid w:val="003F68D9"/>
    <w:rsid w:val="003F71AB"/>
    <w:rsid w:val="003F72E0"/>
    <w:rsid w:val="003F741D"/>
    <w:rsid w:val="003F7789"/>
    <w:rsid w:val="003F7995"/>
    <w:rsid w:val="003F7C29"/>
    <w:rsid w:val="003F7DDF"/>
    <w:rsid w:val="00400603"/>
    <w:rsid w:val="00400D93"/>
    <w:rsid w:val="00400EC3"/>
    <w:rsid w:val="00400F00"/>
    <w:rsid w:val="004013FE"/>
    <w:rsid w:val="0040168F"/>
    <w:rsid w:val="00401701"/>
    <w:rsid w:val="004017EE"/>
    <w:rsid w:val="0040182B"/>
    <w:rsid w:val="004019AA"/>
    <w:rsid w:val="004020C5"/>
    <w:rsid w:val="0040244D"/>
    <w:rsid w:val="00402564"/>
    <w:rsid w:val="004028A9"/>
    <w:rsid w:val="00402A5B"/>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247"/>
    <w:rsid w:val="0041733C"/>
    <w:rsid w:val="004173AB"/>
    <w:rsid w:val="004173DE"/>
    <w:rsid w:val="0041766B"/>
    <w:rsid w:val="004179AB"/>
    <w:rsid w:val="004200A4"/>
    <w:rsid w:val="0042022F"/>
    <w:rsid w:val="004204C0"/>
    <w:rsid w:val="004205B3"/>
    <w:rsid w:val="0042083D"/>
    <w:rsid w:val="00420872"/>
    <w:rsid w:val="00420B41"/>
    <w:rsid w:val="00420BA7"/>
    <w:rsid w:val="00420FF8"/>
    <w:rsid w:val="00421524"/>
    <w:rsid w:val="004216BB"/>
    <w:rsid w:val="004217B1"/>
    <w:rsid w:val="0042197B"/>
    <w:rsid w:val="00421A98"/>
    <w:rsid w:val="00421D7C"/>
    <w:rsid w:val="0042247A"/>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A00"/>
    <w:rsid w:val="00455C65"/>
    <w:rsid w:val="00455D96"/>
    <w:rsid w:val="00455F8E"/>
    <w:rsid w:val="00455FC1"/>
    <w:rsid w:val="004565DE"/>
    <w:rsid w:val="00456820"/>
    <w:rsid w:val="00456853"/>
    <w:rsid w:val="00456BA3"/>
    <w:rsid w:val="00456BD2"/>
    <w:rsid w:val="00456C32"/>
    <w:rsid w:val="00456C96"/>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4B5"/>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205"/>
    <w:rsid w:val="00465394"/>
    <w:rsid w:val="004655BB"/>
    <w:rsid w:val="00465702"/>
    <w:rsid w:val="00465F0A"/>
    <w:rsid w:val="00466623"/>
    <w:rsid w:val="00466786"/>
    <w:rsid w:val="00467039"/>
    <w:rsid w:val="0046722E"/>
    <w:rsid w:val="004673E0"/>
    <w:rsid w:val="00467A8B"/>
    <w:rsid w:val="00467AB5"/>
    <w:rsid w:val="00467AFF"/>
    <w:rsid w:val="00467DCE"/>
    <w:rsid w:val="00467FF1"/>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891"/>
    <w:rsid w:val="00473A0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4E5"/>
    <w:rsid w:val="00481562"/>
    <w:rsid w:val="00481A5E"/>
    <w:rsid w:val="00481D24"/>
    <w:rsid w:val="00482018"/>
    <w:rsid w:val="004825F6"/>
    <w:rsid w:val="004826C7"/>
    <w:rsid w:val="004833B7"/>
    <w:rsid w:val="00483466"/>
    <w:rsid w:val="004834B6"/>
    <w:rsid w:val="00483533"/>
    <w:rsid w:val="004836B0"/>
    <w:rsid w:val="00483D8E"/>
    <w:rsid w:val="00484102"/>
    <w:rsid w:val="0048414A"/>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8A7"/>
    <w:rsid w:val="00490AA3"/>
    <w:rsid w:val="00490FEE"/>
    <w:rsid w:val="00491266"/>
    <w:rsid w:val="0049161C"/>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4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492"/>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DDE"/>
    <w:rsid w:val="004D6EF1"/>
    <w:rsid w:val="004D736B"/>
    <w:rsid w:val="004D7A19"/>
    <w:rsid w:val="004D7C36"/>
    <w:rsid w:val="004D7C7C"/>
    <w:rsid w:val="004E0414"/>
    <w:rsid w:val="004E0888"/>
    <w:rsid w:val="004E0A0A"/>
    <w:rsid w:val="004E0BA1"/>
    <w:rsid w:val="004E0FEC"/>
    <w:rsid w:val="004E1A3E"/>
    <w:rsid w:val="004E1FFA"/>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18"/>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7E7"/>
    <w:rsid w:val="00500961"/>
    <w:rsid w:val="00500EB0"/>
    <w:rsid w:val="00500F4A"/>
    <w:rsid w:val="00501749"/>
    <w:rsid w:val="00501A05"/>
    <w:rsid w:val="00501BCD"/>
    <w:rsid w:val="00501BD7"/>
    <w:rsid w:val="0050231A"/>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2AC"/>
    <w:rsid w:val="005103F4"/>
    <w:rsid w:val="0051138B"/>
    <w:rsid w:val="00511411"/>
    <w:rsid w:val="0051168A"/>
    <w:rsid w:val="0051181D"/>
    <w:rsid w:val="005118E1"/>
    <w:rsid w:val="00511B5E"/>
    <w:rsid w:val="00511CEE"/>
    <w:rsid w:val="005122D0"/>
    <w:rsid w:val="00512677"/>
    <w:rsid w:val="00512685"/>
    <w:rsid w:val="00512752"/>
    <w:rsid w:val="005127F2"/>
    <w:rsid w:val="005129EA"/>
    <w:rsid w:val="00512E2B"/>
    <w:rsid w:val="005134C1"/>
    <w:rsid w:val="005139F5"/>
    <w:rsid w:val="00513A6C"/>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900"/>
    <w:rsid w:val="00517A52"/>
    <w:rsid w:val="00517A78"/>
    <w:rsid w:val="00520097"/>
    <w:rsid w:val="005204AD"/>
    <w:rsid w:val="005204E6"/>
    <w:rsid w:val="00520736"/>
    <w:rsid w:val="005207B3"/>
    <w:rsid w:val="00521095"/>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41"/>
    <w:rsid w:val="005253B3"/>
    <w:rsid w:val="00525784"/>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497"/>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86D"/>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87C13"/>
    <w:rsid w:val="005900AA"/>
    <w:rsid w:val="00590113"/>
    <w:rsid w:val="00590136"/>
    <w:rsid w:val="0059033B"/>
    <w:rsid w:val="005904E7"/>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874"/>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95D"/>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5E"/>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9"/>
    <w:rsid w:val="005D1455"/>
    <w:rsid w:val="005D1597"/>
    <w:rsid w:val="005D1638"/>
    <w:rsid w:val="005D16A3"/>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CA2"/>
    <w:rsid w:val="005E1D1F"/>
    <w:rsid w:val="005E1DA9"/>
    <w:rsid w:val="005E2396"/>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2D3"/>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CCA"/>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003"/>
    <w:rsid w:val="006172F0"/>
    <w:rsid w:val="00617961"/>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7F2"/>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D4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A7B"/>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2F0"/>
    <w:rsid w:val="00637669"/>
    <w:rsid w:val="006377C8"/>
    <w:rsid w:val="00637CAB"/>
    <w:rsid w:val="00637EBC"/>
    <w:rsid w:val="00640054"/>
    <w:rsid w:val="00640AF2"/>
    <w:rsid w:val="00640BCB"/>
    <w:rsid w:val="00640C70"/>
    <w:rsid w:val="00640CDA"/>
    <w:rsid w:val="00641082"/>
    <w:rsid w:val="0064111F"/>
    <w:rsid w:val="00641865"/>
    <w:rsid w:val="006418B8"/>
    <w:rsid w:val="0064195D"/>
    <w:rsid w:val="00641A1E"/>
    <w:rsid w:val="00641D51"/>
    <w:rsid w:val="0064233B"/>
    <w:rsid w:val="0064276D"/>
    <w:rsid w:val="006428AF"/>
    <w:rsid w:val="0064297A"/>
    <w:rsid w:val="00642996"/>
    <w:rsid w:val="006429CC"/>
    <w:rsid w:val="006439BD"/>
    <w:rsid w:val="00643A89"/>
    <w:rsid w:val="00643BE8"/>
    <w:rsid w:val="00643BE9"/>
    <w:rsid w:val="00643C01"/>
    <w:rsid w:val="006440E1"/>
    <w:rsid w:val="00644602"/>
    <w:rsid w:val="006446FC"/>
    <w:rsid w:val="00644FFB"/>
    <w:rsid w:val="00645305"/>
    <w:rsid w:val="006455F9"/>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86D"/>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C0D"/>
    <w:rsid w:val="00654DB5"/>
    <w:rsid w:val="00654E59"/>
    <w:rsid w:val="00654E7E"/>
    <w:rsid w:val="006551BD"/>
    <w:rsid w:val="00655521"/>
    <w:rsid w:val="00655621"/>
    <w:rsid w:val="00655645"/>
    <w:rsid w:val="00656031"/>
    <w:rsid w:val="006560AB"/>
    <w:rsid w:val="006560F7"/>
    <w:rsid w:val="006562A8"/>
    <w:rsid w:val="006562CB"/>
    <w:rsid w:val="006563CD"/>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1DD"/>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5E7"/>
    <w:rsid w:val="0067062C"/>
    <w:rsid w:val="006706EA"/>
    <w:rsid w:val="0067087D"/>
    <w:rsid w:val="00670F82"/>
    <w:rsid w:val="00671105"/>
    <w:rsid w:val="00671168"/>
    <w:rsid w:val="006714CF"/>
    <w:rsid w:val="006719D5"/>
    <w:rsid w:val="00671F24"/>
    <w:rsid w:val="00671FA6"/>
    <w:rsid w:val="006720A0"/>
    <w:rsid w:val="00672245"/>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4E"/>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67D"/>
    <w:rsid w:val="0068787E"/>
    <w:rsid w:val="0068793F"/>
    <w:rsid w:val="00687E30"/>
    <w:rsid w:val="00687F89"/>
    <w:rsid w:val="00687FD6"/>
    <w:rsid w:val="006900F0"/>
    <w:rsid w:val="00690577"/>
    <w:rsid w:val="00690E27"/>
    <w:rsid w:val="0069114F"/>
    <w:rsid w:val="00691670"/>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64"/>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D6E"/>
    <w:rsid w:val="006B5FCF"/>
    <w:rsid w:val="006B6438"/>
    <w:rsid w:val="006B64DB"/>
    <w:rsid w:val="006B6634"/>
    <w:rsid w:val="006B6911"/>
    <w:rsid w:val="006B6CFE"/>
    <w:rsid w:val="006B6D45"/>
    <w:rsid w:val="006B728F"/>
    <w:rsid w:val="006B74A5"/>
    <w:rsid w:val="006B7AAD"/>
    <w:rsid w:val="006B7AE9"/>
    <w:rsid w:val="006C00E1"/>
    <w:rsid w:val="006C02A7"/>
    <w:rsid w:val="006C0346"/>
    <w:rsid w:val="006C062F"/>
    <w:rsid w:val="006C063F"/>
    <w:rsid w:val="006C064B"/>
    <w:rsid w:val="006C0A14"/>
    <w:rsid w:val="006C0C12"/>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4BF"/>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0FF"/>
    <w:rsid w:val="006E551F"/>
    <w:rsid w:val="006E5A5F"/>
    <w:rsid w:val="006E5EF7"/>
    <w:rsid w:val="006E6188"/>
    <w:rsid w:val="006E61F3"/>
    <w:rsid w:val="006E66F2"/>
    <w:rsid w:val="006E6F2F"/>
    <w:rsid w:val="006E73CF"/>
    <w:rsid w:val="006E75B7"/>
    <w:rsid w:val="006E79ED"/>
    <w:rsid w:val="006E7F1E"/>
    <w:rsid w:val="006F024D"/>
    <w:rsid w:val="006F02FB"/>
    <w:rsid w:val="006F034D"/>
    <w:rsid w:val="006F047A"/>
    <w:rsid w:val="006F0AB9"/>
    <w:rsid w:val="006F0C6F"/>
    <w:rsid w:val="006F11CB"/>
    <w:rsid w:val="006F197F"/>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803"/>
    <w:rsid w:val="006F483B"/>
    <w:rsid w:val="006F4B24"/>
    <w:rsid w:val="006F4DA3"/>
    <w:rsid w:val="006F5289"/>
    <w:rsid w:val="006F56F0"/>
    <w:rsid w:val="006F57B4"/>
    <w:rsid w:val="006F5963"/>
    <w:rsid w:val="006F66AF"/>
    <w:rsid w:val="006F6CF0"/>
    <w:rsid w:val="006F6D2C"/>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AA9"/>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392"/>
    <w:rsid w:val="007233B0"/>
    <w:rsid w:val="007235A7"/>
    <w:rsid w:val="00723799"/>
    <w:rsid w:val="00723C7C"/>
    <w:rsid w:val="00723EA4"/>
    <w:rsid w:val="00724249"/>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58E"/>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16F"/>
    <w:rsid w:val="007352C7"/>
    <w:rsid w:val="007353C9"/>
    <w:rsid w:val="00735E69"/>
    <w:rsid w:val="00736871"/>
    <w:rsid w:val="00736ACF"/>
    <w:rsid w:val="00736B55"/>
    <w:rsid w:val="00736DB7"/>
    <w:rsid w:val="00736E85"/>
    <w:rsid w:val="00736F31"/>
    <w:rsid w:val="00736F51"/>
    <w:rsid w:val="0073708D"/>
    <w:rsid w:val="007371F3"/>
    <w:rsid w:val="007372BB"/>
    <w:rsid w:val="0073733B"/>
    <w:rsid w:val="00737341"/>
    <w:rsid w:val="0073776A"/>
    <w:rsid w:val="00737940"/>
    <w:rsid w:val="00737A04"/>
    <w:rsid w:val="00737D45"/>
    <w:rsid w:val="00737EA9"/>
    <w:rsid w:val="00740178"/>
    <w:rsid w:val="007407F5"/>
    <w:rsid w:val="00740891"/>
    <w:rsid w:val="007409C7"/>
    <w:rsid w:val="00740D77"/>
    <w:rsid w:val="00740E0D"/>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9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895"/>
    <w:rsid w:val="00770D5D"/>
    <w:rsid w:val="00770FD4"/>
    <w:rsid w:val="00771003"/>
    <w:rsid w:val="007712E7"/>
    <w:rsid w:val="007717C7"/>
    <w:rsid w:val="00771861"/>
    <w:rsid w:val="00771B41"/>
    <w:rsid w:val="00771CBB"/>
    <w:rsid w:val="00771D43"/>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683"/>
    <w:rsid w:val="007748CB"/>
    <w:rsid w:val="007748E4"/>
    <w:rsid w:val="00774AB4"/>
    <w:rsid w:val="007752F6"/>
    <w:rsid w:val="007755C6"/>
    <w:rsid w:val="0077571C"/>
    <w:rsid w:val="0077576F"/>
    <w:rsid w:val="00775838"/>
    <w:rsid w:val="00775BCE"/>
    <w:rsid w:val="00776981"/>
    <w:rsid w:val="007769CC"/>
    <w:rsid w:val="00776CBE"/>
    <w:rsid w:val="0077733E"/>
    <w:rsid w:val="007774CF"/>
    <w:rsid w:val="007776B9"/>
    <w:rsid w:val="00777A0F"/>
    <w:rsid w:val="00777D3E"/>
    <w:rsid w:val="00777D82"/>
    <w:rsid w:val="00780445"/>
    <w:rsid w:val="007804E7"/>
    <w:rsid w:val="00780B79"/>
    <w:rsid w:val="00780BAF"/>
    <w:rsid w:val="007811F0"/>
    <w:rsid w:val="0078133E"/>
    <w:rsid w:val="00781631"/>
    <w:rsid w:val="00781840"/>
    <w:rsid w:val="007818C3"/>
    <w:rsid w:val="007819B7"/>
    <w:rsid w:val="00781ADE"/>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9E0"/>
    <w:rsid w:val="007B2B08"/>
    <w:rsid w:val="007B2C0C"/>
    <w:rsid w:val="007B2CD9"/>
    <w:rsid w:val="007B2CFF"/>
    <w:rsid w:val="007B2D9D"/>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B7408"/>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434"/>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3E81"/>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4F"/>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5EE"/>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233"/>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672"/>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A6D"/>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179"/>
    <w:rsid w:val="00825428"/>
    <w:rsid w:val="0082548D"/>
    <w:rsid w:val="00825BD8"/>
    <w:rsid w:val="00825E57"/>
    <w:rsid w:val="00826163"/>
    <w:rsid w:val="00826344"/>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A7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E8E"/>
    <w:rsid w:val="00841F62"/>
    <w:rsid w:val="00842309"/>
    <w:rsid w:val="0084233F"/>
    <w:rsid w:val="0084272D"/>
    <w:rsid w:val="00842A4D"/>
    <w:rsid w:val="00842CF1"/>
    <w:rsid w:val="00843097"/>
    <w:rsid w:val="008433A1"/>
    <w:rsid w:val="008433BB"/>
    <w:rsid w:val="00843888"/>
    <w:rsid w:val="00843938"/>
    <w:rsid w:val="00843959"/>
    <w:rsid w:val="0084420C"/>
    <w:rsid w:val="0084466C"/>
    <w:rsid w:val="00845031"/>
    <w:rsid w:val="00845502"/>
    <w:rsid w:val="0084562C"/>
    <w:rsid w:val="008458A6"/>
    <w:rsid w:val="00845D6E"/>
    <w:rsid w:val="00846242"/>
    <w:rsid w:val="00846990"/>
    <w:rsid w:val="00846A1E"/>
    <w:rsid w:val="00846B59"/>
    <w:rsid w:val="00847067"/>
    <w:rsid w:val="008470F2"/>
    <w:rsid w:val="008474B2"/>
    <w:rsid w:val="0084751E"/>
    <w:rsid w:val="00847529"/>
    <w:rsid w:val="00847883"/>
    <w:rsid w:val="008479D6"/>
    <w:rsid w:val="00847DC6"/>
    <w:rsid w:val="00847F36"/>
    <w:rsid w:val="008501ED"/>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D7F"/>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4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010"/>
    <w:rsid w:val="00886157"/>
    <w:rsid w:val="00886298"/>
    <w:rsid w:val="008865E0"/>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43E0"/>
    <w:rsid w:val="00894783"/>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AF6"/>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A72"/>
    <w:rsid w:val="008C6BBC"/>
    <w:rsid w:val="008C6DC1"/>
    <w:rsid w:val="008C7258"/>
    <w:rsid w:val="008C7894"/>
    <w:rsid w:val="008C7991"/>
    <w:rsid w:val="008C7B0F"/>
    <w:rsid w:val="008D00D2"/>
    <w:rsid w:val="008D014E"/>
    <w:rsid w:val="008D035E"/>
    <w:rsid w:val="008D0423"/>
    <w:rsid w:val="008D0488"/>
    <w:rsid w:val="008D07E0"/>
    <w:rsid w:val="008D086B"/>
    <w:rsid w:val="008D0A91"/>
    <w:rsid w:val="008D0CF0"/>
    <w:rsid w:val="008D113D"/>
    <w:rsid w:val="008D14F8"/>
    <w:rsid w:val="008D1BFB"/>
    <w:rsid w:val="008D1F09"/>
    <w:rsid w:val="008D24A5"/>
    <w:rsid w:val="008D2605"/>
    <w:rsid w:val="008D2B90"/>
    <w:rsid w:val="008D2EF9"/>
    <w:rsid w:val="008D31AA"/>
    <w:rsid w:val="008D3468"/>
    <w:rsid w:val="008D364D"/>
    <w:rsid w:val="008D3651"/>
    <w:rsid w:val="008D3A2B"/>
    <w:rsid w:val="008D4318"/>
    <w:rsid w:val="008D43C3"/>
    <w:rsid w:val="008D4AAF"/>
    <w:rsid w:val="008D4AD9"/>
    <w:rsid w:val="008D4B36"/>
    <w:rsid w:val="008D4D56"/>
    <w:rsid w:val="008D4FB9"/>
    <w:rsid w:val="008D51C7"/>
    <w:rsid w:val="008D5204"/>
    <w:rsid w:val="008D5259"/>
    <w:rsid w:val="008D5845"/>
    <w:rsid w:val="008D5F8C"/>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14"/>
    <w:rsid w:val="008E6290"/>
    <w:rsid w:val="008E654A"/>
    <w:rsid w:val="008E6715"/>
    <w:rsid w:val="008E6956"/>
    <w:rsid w:val="008E6A0A"/>
    <w:rsid w:val="008E6B79"/>
    <w:rsid w:val="008E6E90"/>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3184"/>
    <w:rsid w:val="008F34F1"/>
    <w:rsid w:val="008F3953"/>
    <w:rsid w:val="008F3E67"/>
    <w:rsid w:val="008F499E"/>
    <w:rsid w:val="008F4C50"/>
    <w:rsid w:val="008F4CCC"/>
    <w:rsid w:val="008F4DF4"/>
    <w:rsid w:val="008F54D0"/>
    <w:rsid w:val="008F55CB"/>
    <w:rsid w:val="008F5706"/>
    <w:rsid w:val="008F5C74"/>
    <w:rsid w:val="008F5E58"/>
    <w:rsid w:val="008F61C5"/>
    <w:rsid w:val="008F64FF"/>
    <w:rsid w:val="008F6592"/>
    <w:rsid w:val="008F69DD"/>
    <w:rsid w:val="008F6F11"/>
    <w:rsid w:val="008F6F73"/>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3C2"/>
    <w:rsid w:val="00917658"/>
    <w:rsid w:val="009178C8"/>
    <w:rsid w:val="00917B83"/>
    <w:rsid w:val="009202B7"/>
    <w:rsid w:val="00920527"/>
    <w:rsid w:val="009205B2"/>
    <w:rsid w:val="0092086E"/>
    <w:rsid w:val="00920A27"/>
    <w:rsid w:val="0092126F"/>
    <w:rsid w:val="009214FF"/>
    <w:rsid w:val="00921856"/>
    <w:rsid w:val="00921D3C"/>
    <w:rsid w:val="00921DE6"/>
    <w:rsid w:val="00921DF7"/>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6E48"/>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0B7"/>
    <w:rsid w:val="009355FD"/>
    <w:rsid w:val="00935689"/>
    <w:rsid w:val="009356CD"/>
    <w:rsid w:val="0093576E"/>
    <w:rsid w:val="00935C14"/>
    <w:rsid w:val="00935CAC"/>
    <w:rsid w:val="009361CA"/>
    <w:rsid w:val="00936235"/>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6A6"/>
    <w:rsid w:val="0095494C"/>
    <w:rsid w:val="00955264"/>
    <w:rsid w:val="0095598A"/>
    <w:rsid w:val="00955C25"/>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9B0"/>
    <w:rsid w:val="00970BDC"/>
    <w:rsid w:val="009710C6"/>
    <w:rsid w:val="009713B8"/>
    <w:rsid w:val="009715C2"/>
    <w:rsid w:val="0097167B"/>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161"/>
    <w:rsid w:val="009743DD"/>
    <w:rsid w:val="00974479"/>
    <w:rsid w:val="00974BC8"/>
    <w:rsid w:val="00974E72"/>
    <w:rsid w:val="00975256"/>
    <w:rsid w:val="0097552A"/>
    <w:rsid w:val="0097558D"/>
    <w:rsid w:val="0097569C"/>
    <w:rsid w:val="009757EF"/>
    <w:rsid w:val="00975835"/>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92C"/>
    <w:rsid w:val="00977CCB"/>
    <w:rsid w:val="00977D9D"/>
    <w:rsid w:val="00980776"/>
    <w:rsid w:val="00980834"/>
    <w:rsid w:val="009809E7"/>
    <w:rsid w:val="00980EF2"/>
    <w:rsid w:val="0098107F"/>
    <w:rsid w:val="009814E3"/>
    <w:rsid w:val="00981B2B"/>
    <w:rsid w:val="00981BEC"/>
    <w:rsid w:val="00981D77"/>
    <w:rsid w:val="00981DCB"/>
    <w:rsid w:val="00981DFA"/>
    <w:rsid w:val="00982697"/>
    <w:rsid w:val="009836D5"/>
    <w:rsid w:val="00984052"/>
    <w:rsid w:val="009846AF"/>
    <w:rsid w:val="0098487E"/>
    <w:rsid w:val="00984AED"/>
    <w:rsid w:val="00984C3F"/>
    <w:rsid w:val="00984E6C"/>
    <w:rsid w:val="00984F91"/>
    <w:rsid w:val="009850CB"/>
    <w:rsid w:val="00985174"/>
    <w:rsid w:val="009851E7"/>
    <w:rsid w:val="0098535F"/>
    <w:rsid w:val="00985400"/>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F9F"/>
    <w:rsid w:val="00990218"/>
    <w:rsid w:val="009902A0"/>
    <w:rsid w:val="00990308"/>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511"/>
    <w:rsid w:val="009937F9"/>
    <w:rsid w:val="00993908"/>
    <w:rsid w:val="0099394B"/>
    <w:rsid w:val="00993A72"/>
    <w:rsid w:val="00993BC5"/>
    <w:rsid w:val="00994144"/>
    <w:rsid w:val="0099431B"/>
    <w:rsid w:val="009943AA"/>
    <w:rsid w:val="00994745"/>
    <w:rsid w:val="0099484C"/>
    <w:rsid w:val="00994955"/>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043"/>
    <w:rsid w:val="009A416D"/>
    <w:rsid w:val="009A4175"/>
    <w:rsid w:val="009A48C5"/>
    <w:rsid w:val="009A4B50"/>
    <w:rsid w:val="009A4F13"/>
    <w:rsid w:val="009A509C"/>
    <w:rsid w:val="009A591F"/>
    <w:rsid w:val="009A5EC0"/>
    <w:rsid w:val="009A62ED"/>
    <w:rsid w:val="009A635C"/>
    <w:rsid w:val="009A63C6"/>
    <w:rsid w:val="009A6653"/>
    <w:rsid w:val="009A67A4"/>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379"/>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6"/>
    <w:rsid w:val="009C37AA"/>
    <w:rsid w:val="009C3DDB"/>
    <w:rsid w:val="009C3E2A"/>
    <w:rsid w:val="009C40CB"/>
    <w:rsid w:val="009C4194"/>
    <w:rsid w:val="009C425D"/>
    <w:rsid w:val="009C4C13"/>
    <w:rsid w:val="009C4E02"/>
    <w:rsid w:val="009C505D"/>
    <w:rsid w:val="009C51F3"/>
    <w:rsid w:val="009C55D5"/>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DDA"/>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0E2"/>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6FFA"/>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61"/>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729"/>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B79"/>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4AF"/>
    <w:rsid w:val="00A32684"/>
    <w:rsid w:val="00A32C92"/>
    <w:rsid w:val="00A32CBA"/>
    <w:rsid w:val="00A33015"/>
    <w:rsid w:val="00A33121"/>
    <w:rsid w:val="00A33164"/>
    <w:rsid w:val="00A33234"/>
    <w:rsid w:val="00A333A2"/>
    <w:rsid w:val="00A333BC"/>
    <w:rsid w:val="00A334EF"/>
    <w:rsid w:val="00A3351C"/>
    <w:rsid w:val="00A3357F"/>
    <w:rsid w:val="00A336B0"/>
    <w:rsid w:val="00A336C3"/>
    <w:rsid w:val="00A337CA"/>
    <w:rsid w:val="00A337CF"/>
    <w:rsid w:val="00A33F3F"/>
    <w:rsid w:val="00A33F41"/>
    <w:rsid w:val="00A34272"/>
    <w:rsid w:val="00A342C5"/>
    <w:rsid w:val="00A349A1"/>
    <w:rsid w:val="00A349BF"/>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419"/>
    <w:rsid w:val="00A467D4"/>
    <w:rsid w:val="00A469CF"/>
    <w:rsid w:val="00A46BD3"/>
    <w:rsid w:val="00A471AF"/>
    <w:rsid w:val="00A473BD"/>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993"/>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E24"/>
    <w:rsid w:val="00A55F58"/>
    <w:rsid w:val="00A56027"/>
    <w:rsid w:val="00A561AB"/>
    <w:rsid w:val="00A577E3"/>
    <w:rsid w:val="00A6003E"/>
    <w:rsid w:val="00A6029D"/>
    <w:rsid w:val="00A6045E"/>
    <w:rsid w:val="00A60DA2"/>
    <w:rsid w:val="00A613F4"/>
    <w:rsid w:val="00A6181F"/>
    <w:rsid w:val="00A618F7"/>
    <w:rsid w:val="00A61A4F"/>
    <w:rsid w:val="00A61E40"/>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6"/>
    <w:rsid w:val="00A70459"/>
    <w:rsid w:val="00A70764"/>
    <w:rsid w:val="00A70777"/>
    <w:rsid w:val="00A707F6"/>
    <w:rsid w:val="00A70D6B"/>
    <w:rsid w:val="00A70E42"/>
    <w:rsid w:val="00A70E4B"/>
    <w:rsid w:val="00A710E2"/>
    <w:rsid w:val="00A710F0"/>
    <w:rsid w:val="00A7132A"/>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E19"/>
    <w:rsid w:val="00A92F5B"/>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1F34"/>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4FD0"/>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A24"/>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9F8"/>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A2"/>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97"/>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B3B"/>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5D"/>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0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59C"/>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8EB"/>
    <w:rsid w:val="00B73CBB"/>
    <w:rsid w:val="00B73D57"/>
    <w:rsid w:val="00B73EA1"/>
    <w:rsid w:val="00B73F7A"/>
    <w:rsid w:val="00B74407"/>
    <w:rsid w:val="00B749F6"/>
    <w:rsid w:val="00B74A5F"/>
    <w:rsid w:val="00B75806"/>
    <w:rsid w:val="00B764D5"/>
    <w:rsid w:val="00B7653C"/>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BC4"/>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D1"/>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2E0B"/>
    <w:rsid w:val="00BD3372"/>
    <w:rsid w:val="00BD3537"/>
    <w:rsid w:val="00BD39EA"/>
    <w:rsid w:val="00BD3A94"/>
    <w:rsid w:val="00BD3F08"/>
    <w:rsid w:val="00BD401D"/>
    <w:rsid w:val="00BD420B"/>
    <w:rsid w:val="00BD4217"/>
    <w:rsid w:val="00BD472E"/>
    <w:rsid w:val="00BD5042"/>
    <w:rsid w:val="00BD5C52"/>
    <w:rsid w:val="00BD5D36"/>
    <w:rsid w:val="00BD5FAB"/>
    <w:rsid w:val="00BD62C4"/>
    <w:rsid w:val="00BD62C8"/>
    <w:rsid w:val="00BD64F5"/>
    <w:rsid w:val="00BD66C4"/>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A0"/>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1B8"/>
    <w:rsid w:val="00BF2B7C"/>
    <w:rsid w:val="00BF2E16"/>
    <w:rsid w:val="00BF2FC9"/>
    <w:rsid w:val="00BF2FD9"/>
    <w:rsid w:val="00BF31A4"/>
    <w:rsid w:val="00BF327D"/>
    <w:rsid w:val="00BF32C5"/>
    <w:rsid w:val="00BF32C6"/>
    <w:rsid w:val="00BF3386"/>
    <w:rsid w:val="00BF338E"/>
    <w:rsid w:val="00BF36C0"/>
    <w:rsid w:val="00BF3D22"/>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F3C"/>
    <w:rsid w:val="00BF7354"/>
    <w:rsid w:val="00BF750B"/>
    <w:rsid w:val="00BF7615"/>
    <w:rsid w:val="00BF79A3"/>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4E92"/>
    <w:rsid w:val="00C050B0"/>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A8A"/>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CB5"/>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73B"/>
    <w:rsid w:val="00C41A8C"/>
    <w:rsid w:val="00C41AEF"/>
    <w:rsid w:val="00C41F3E"/>
    <w:rsid w:val="00C429A2"/>
    <w:rsid w:val="00C42B7C"/>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90C"/>
    <w:rsid w:val="00C46BCD"/>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CED"/>
    <w:rsid w:val="00C55FE9"/>
    <w:rsid w:val="00C56881"/>
    <w:rsid w:val="00C56EE7"/>
    <w:rsid w:val="00C57635"/>
    <w:rsid w:val="00C578B3"/>
    <w:rsid w:val="00C57AA6"/>
    <w:rsid w:val="00C57C8C"/>
    <w:rsid w:val="00C57D81"/>
    <w:rsid w:val="00C57DA2"/>
    <w:rsid w:val="00C57F30"/>
    <w:rsid w:val="00C60194"/>
    <w:rsid w:val="00C6097A"/>
    <w:rsid w:val="00C60A1E"/>
    <w:rsid w:val="00C60DBC"/>
    <w:rsid w:val="00C60E92"/>
    <w:rsid w:val="00C60ED5"/>
    <w:rsid w:val="00C61041"/>
    <w:rsid w:val="00C610DC"/>
    <w:rsid w:val="00C61536"/>
    <w:rsid w:val="00C6155E"/>
    <w:rsid w:val="00C61AB8"/>
    <w:rsid w:val="00C61C1D"/>
    <w:rsid w:val="00C61CB7"/>
    <w:rsid w:val="00C61F90"/>
    <w:rsid w:val="00C62031"/>
    <w:rsid w:val="00C6219D"/>
    <w:rsid w:val="00C622D0"/>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0D0"/>
    <w:rsid w:val="00C6651F"/>
    <w:rsid w:val="00C66525"/>
    <w:rsid w:val="00C6670D"/>
    <w:rsid w:val="00C66738"/>
    <w:rsid w:val="00C66B54"/>
    <w:rsid w:val="00C66BB2"/>
    <w:rsid w:val="00C6704E"/>
    <w:rsid w:val="00C67113"/>
    <w:rsid w:val="00C67897"/>
    <w:rsid w:val="00C67A1C"/>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899"/>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237"/>
    <w:rsid w:val="00C76384"/>
    <w:rsid w:val="00C766F6"/>
    <w:rsid w:val="00C7690F"/>
    <w:rsid w:val="00C76CF9"/>
    <w:rsid w:val="00C76F98"/>
    <w:rsid w:val="00C76FC8"/>
    <w:rsid w:val="00C777CB"/>
    <w:rsid w:val="00C7797D"/>
    <w:rsid w:val="00C804BD"/>
    <w:rsid w:val="00C80848"/>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5E8"/>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4CC"/>
    <w:rsid w:val="00CA6A9B"/>
    <w:rsid w:val="00CA6B62"/>
    <w:rsid w:val="00CA6B7B"/>
    <w:rsid w:val="00CA6CC7"/>
    <w:rsid w:val="00CA6D2A"/>
    <w:rsid w:val="00CA7366"/>
    <w:rsid w:val="00CA7468"/>
    <w:rsid w:val="00CA7881"/>
    <w:rsid w:val="00CA7D3F"/>
    <w:rsid w:val="00CB0335"/>
    <w:rsid w:val="00CB04BA"/>
    <w:rsid w:val="00CB0673"/>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3EB3"/>
    <w:rsid w:val="00CB4772"/>
    <w:rsid w:val="00CB4BD8"/>
    <w:rsid w:val="00CB4C77"/>
    <w:rsid w:val="00CB4D5C"/>
    <w:rsid w:val="00CB4D9C"/>
    <w:rsid w:val="00CB4F41"/>
    <w:rsid w:val="00CB5420"/>
    <w:rsid w:val="00CB5710"/>
    <w:rsid w:val="00CB5783"/>
    <w:rsid w:val="00CB5DE4"/>
    <w:rsid w:val="00CB5E7A"/>
    <w:rsid w:val="00CB656B"/>
    <w:rsid w:val="00CB66AC"/>
    <w:rsid w:val="00CB6869"/>
    <w:rsid w:val="00CB6BB8"/>
    <w:rsid w:val="00CB70D2"/>
    <w:rsid w:val="00CB72B2"/>
    <w:rsid w:val="00CB7632"/>
    <w:rsid w:val="00CB76E2"/>
    <w:rsid w:val="00CB779D"/>
    <w:rsid w:val="00CB78AA"/>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3DF"/>
    <w:rsid w:val="00CC465D"/>
    <w:rsid w:val="00CC4686"/>
    <w:rsid w:val="00CC477A"/>
    <w:rsid w:val="00CC491B"/>
    <w:rsid w:val="00CC49B5"/>
    <w:rsid w:val="00CC4C49"/>
    <w:rsid w:val="00CC4D47"/>
    <w:rsid w:val="00CC5010"/>
    <w:rsid w:val="00CC50DB"/>
    <w:rsid w:val="00CC560D"/>
    <w:rsid w:val="00CC5632"/>
    <w:rsid w:val="00CC58B1"/>
    <w:rsid w:val="00CC5967"/>
    <w:rsid w:val="00CC5A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418"/>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A54"/>
    <w:rsid w:val="00CE50DD"/>
    <w:rsid w:val="00CE526A"/>
    <w:rsid w:val="00CE5578"/>
    <w:rsid w:val="00CE5618"/>
    <w:rsid w:val="00CE56A2"/>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8F"/>
    <w:rsid w:val="00CF2DBA"/>
    <w:rsid w:val="00CF2DFC"/>
    <w:rsid w:val="00CF2EAA"/>
    <w:rsid w:val="00CF2F73"/>
    <w:rsid w:val="00CF33A6"/>
    <w:rsid w:val="00CF34FF"/>
    <w:rsid w:val="00CF35BC"/>
    <w:rsid w:val="00CF36B5"/>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A3C"/>
    <w:rsid w:val="00D06D49"/>
    <w:rsid w:val="00D0735B"/>
    <w:rsid w:val="00D073DE"/>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AC8"/>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AAE"/>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4B1"/>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707"/>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2F63"/>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0ECB"/>
    <w:rsid w:val="00D51497"/>
    <w:rsid w:val="00D5166A"/>
    <w:rsid w:val="00D517BD"/>
    <w:rsid w:val="00D51938"/>
    <w:rsid w:val="00D5193F"/>
    <w:rsid w:val="00D51B0A"/>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B69"/>
    <w:rsid w:val="00D661EC"/>
    <w:rsid w:val="00D662B6"/>
    <w:rsid w:val="00D66379"/>
    <w:rsid w:val="00D663F2"/>
    <w:rsid w:val="00D666A5"/>
    <w:rsid w:val="00D66959"/>
    <w:rsid w:val="00D66AE2"/>
    <w:rsid w:val="00D66C50"/>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A24"/>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937"/>
    <w:rsid w:val="00D73AD9"/>
    <w:rsid w:val="00D73BEA"/>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D36"/>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2C6"/>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1D7"/>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4A8"/>
    <w:rsid w:val="00DC0653"/>
    <w:rsid w:val="00DC0898"/>
    <w:rsid w:val="00DC0980"/>
    <w:rsid w:val="00DC10B9"/>
    <w:rsid w:val="00DC10E6"/>
    <w:rsid w:val="00DC19DF"/>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262"/>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2C3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3"/>
    <w:rsid w:val="00DF634E"/>
    <w:rsid w:val="00DF6415"/>
    <w:rsid w:val="00DF6488"/>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44A"/>
    <w:rsid w:val="00E367C6"/>
    <w:rsid w:val="00E36943"/>
    <w:rsid w:val="00E36987"/>
    <w:rsid w:val="00E36B7D"/>
    <w:rsid w:val="00E37496"/>
    <w:rsid w:val="00E37567"/>
    <w:rsid w:val="00E37B2D"/>
    <w:rsid w:val="00E37C3D"/>
    <w:rsid w:val="00E37CC8"/>
    <w:rsid w:val="00E37D00"/>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36"/>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4DC"/>
    <w:rsid w:val="00E51945"/>
    <w:rsid w:val="00E51954"/>
    <w:rsid w:val="00E51A48"/>
    <w:rsid w:val="00E51B37"/>
    <w:rsid w:val="00E51CC6"/>
    <w:rsid w:val="00E52A7D"/>
    <w:rsid w:val="00E5301D"/>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5EE2"/>
    <w:rsid w:val="00E662D7"/>
    <w:rsid w:val="00E66551"/>
    <w:rsid w:val="00E66577"/>
    <w:rsid w:val="00E66A2A"/>
    <w:rsid w:val="00E67123"/>
    <w:rsid w:val="00E67264"/>
    <w:rsid w:val="00E67522"/>
    <w:rsid w:val="00E6775F"/>
    <w:rsid w:val="00E678BB"/>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5F"/>
    <w:rsid w:val="00E84DDF"/>
    <w:rsid w:val="00E84E8C"/>
    <w:rsid w:val="00E84F13"/>
    <w:rsid w:val="00E85146"/>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2CB"/>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0EC4"/>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32"/>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6E94"/>
    <w:rsid w:val="00EB7021"/>
    <w:rsid w:val="00EB7300"/>
    <w:rsid w:val="00EB741D"/>
    <w:rsid w:val="00EB7576"/>
    <w:rsid w:val="00EB7671"/>
    <w:rsid w:val="00EB782F"/>
    <w:rsid w:val="00EB7C67"/>
    <w:rsid w:val="00EB7FD9"/>
    <w:rsid w:val="00EC0004"/>
    <w:rsid w:val="00EC0022"/>
    <w:rsid w:val="00EC02AB"/>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EF9"/>
    <w:rsid w:val="00EC6052"/>
    <w:rsid w:val="00EC60BB"/>
    <w:rsid w:val="00EC6163"/>
    <w:rsid w:val="00EC633F"/>
    <w:rsid w:val="00EC650F"/>
    <w:rsid w:val="00EC6E4F"/>
    <w:rsid w:val="00EC6F71"/>
    <w:rsid w:val="00EC7021"/>
    <w:rsid w:val="00EC71B9"/>
    <w:rsid w:val="00EC75D0"/>
    <w:rsid w:val="00EC76CA"/>
    <w:rsid w:val="00EC782C"/>
    <w:rsid w:val="00EC796A"/>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2296"/>
    <w:rsid w:val="00ED33CD"/>
    <w:rsid w:val="00ED35A0"/>
    <w:rsid w:val="00ED3714"/>
    <w:rsid w:val="00ED39DA"/>
    <w:rsid w:val="00ED3F2A"/>
    <w:rsid w:val="00ED4151"/>
    <w:rsid w:val="00ED43B8"/>
    <w:rsid w:val="00ED444C"/>
    <w:rsid w:val="00ED450B"/>
    <w:rsid w:val="00ED4AED"/>
    <w:rsid w:val="00ED4BBB"/>
    <w:rsid w:val="00ED4EE2"/>
    <w:rsid w:val="00ED5430"/>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900"/>
    <w:rsid w:val="00EF39A6"/>
    <w:rsid w:val="00EF3F8D"/>
    <w:rsid w:val="00EF4125"/>
    <w:rsid w:val="00EF454E"/>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5FE"/>
    <w:rsid w:val="00EF7648"/>
    <w:rsid w:val="00EF7794"/>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91C"/>
    <w:rsid w:val="00F03B2E"/>
    <w:rsid w:val="00F03BC0"/>
    <w:rsid w:val="00F03CEE"/>
    <w:rsid w:val="00F03D5C"/>
    <w:rsid w:val="00F04721"/>
    <w:rsid w:val="00F047D7"/>
    <w:rsid w:val="00F04A47"/>
    <w:rsid w:val="00F04B06"/>
    <w:rsid w:val="00F04C34"/>
    <w:rsid w:val="00F04ECD"/>
    <w:rsid w:val="00F04F40"/>
    <w:rsid w:val="00F04F4D"/>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310"/>
    <w:rsid w:val="00F137BE"/>
    <w:rsid w:val="00F13996"/>
    <w:rsid w:val="00F139F6"/>
    <w:rsid w:val="00F13C2A"/>
    <w:rsid w:val="00F13DCB"/>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489"/>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659"/>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53C"/>
    <w:rsid w:val="00F335C2"/>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37E2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650"/>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433"/>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3DCE"/>
    <w:rsid w:val="00F64574"/>
    <w:rsid w:val="00F64916"/>
    <w:rsid w:val="00F65C72"/>
    <w:rsid w:val="00F66CF1"/>
    <w:rsid w:val="00F671E7"/>
    <w:rsid w:val="00F673AA"/>
    <w:rsid w:val="00F677A7"/>
    <w:rsid w:val="00F67D83"/>
    <w:rsid w:val="00F67DA1"/>
    <w:rsid w:val="00F67F4C"/>
    <w:rsid w:val="00F67FF2"/>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367E"/>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A78"/>
    <w:rsid w:val="00F81BA9"/>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278"/>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22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7F2"/>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BE5"/>
    <w:rsid w:val="00FD23C3"/>
    <w:rsid w:val="00FD2578"/>
    <w:rsid w:val="00FD29B6"/>
    <w:rsid w:val="00FD2B54"/>
    <w:rsid w:val="00FD2DC1"/>
    <w:rsid w:val="00FD2FC8"/>
    <w:rsid w:val="00FD320B"/>
    <w:rsid w:val="00FD33F1"/>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97"/>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30659"/>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0026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435391">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764909">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628349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15601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0893124">
      <w:bodyDiv w:val="1"/>
      <w:marLeft w:val="0"/>
      <w:marRight w:val="0"/>
      <w:marTop w:val="0"/>
      <w:marBottom w:val="0"/>
      <w:divBdr>
        <w:top w:val="none" w:sz="0" w:space="0" w:color="auto"/>
        <w:left w:val="none" w:sz="0" w:space="0" w:color="auto"/>
        <w:bottom w:val="none" w:sz="0" w:space="0" w:color="auto"/>
        <w:right w:val="none" w:sz="0" w:space="0" w:color="auto"/>
      </w:divBdr>
      <w:divsChild>
        <w:div w:id="532111512">
          <w:marLeft w:val="446"/>
          <w:marRight w:val="0"/>
          <w:marTop w:val="0"/>
          <w:marBottom w:val="0"/>
          <w:divBdr>
            <w:top w:val="none" w:sz="0" w:space="0" w:color="auto"/>
            <w:left w:val="none" w:sz="0" w:space="0" w:color="auto"/>
            <w:bottom w:val="none" w:sz="0" w:space="0" w:color="auto"/>
            <w:right w:val="none" w:sz="0" w:space="0" w:color="auto"/>
          </w:divBdr>
        </w:div>
        <w:div w:id="822157568">
          <w:marLeft w:val="446"/>
          <w:marRight w:val="0"/>
          <w:marTop w:val="0"/>
          <w:marBottom w:val="0"/>
          <w:divBdr>
            <w:top w:val="none" w:sz="0" w:space="0" w:color="auto"/>
            <w:left w:val="none" w:sz="0" w:space="0" w:color="auto"/>
            <w:bottom w:val="none" w:sz="0" w:space="0" w:color="auto"/>
            <w:right w:val="none" w:sz="0" w:space="0" w:color="auto"/>
          </w:divBdr>
        </w:div>
        <w:div w:id="1086534070">
          <w:marLeft w:val="446"/>
          <w:marRight w:val="0"/>
          <w:marTop w:val="0"/>
          <w:marBottom w:val="0"/>
          <w:divBdr>
            <w:top w:val="none" w:sz="0" w:space="0" w:color="auto"/>
            <w:left w:val="none" w:sz="0" w:space="0" w:color="auto"/>
            <w:bottom w:val="none" w:sz="0" w:space="0" w:color="auto"/>
            <w:right w:val="none" w:sz="0" w:space="0" w:color="auto"/>
          </w:divBdr>
        </w:div>
        <w:div w:id="931284246">
          <w:marLeft w:val="446"/>
          <w:marRight w:val="0"/>
          <w:marTop w:val="0"/>
          <w:marBottom w:val="0"/>
          <w:divBdr>
            <w:top w:val="none" w:sz="0" w:space="0" w:color="auto"/>
            <w:left w:val="none" w:sz="0" w:space="0" w:color="auto"/>
            <w:bottom w:val="none" w:sz="0" w:space="0" w:color="auto"/>
            <w:right w:val="none" w:sz="0" w:space="0" w:color="auto"/>
          </w:divBdr>
        </w:div>
        <w:div w:id="1340738762">
          <w:marLeft w:val="446"/>
          <w:marRight w:val="0"/>
          <w:marTop w:val="0"/>
          <w:marBottom w:val="0"/>
          <w:divBdr>
            <w:top w:val="none" w:sz="0" w:space="0" w:color="auto"/>
            <w:left w:val="none" w:sz="0" w:space="0" w:color="auto"/>
            <w:bottom w:val="none" w:sz="0" w:space="0" w:color="auto"/>
            <w:right w:val="none" w:sz="0" w:space="0" w:color="auto"/>
          </w:divBdr>
        </w:div>
        <w:div w:id="472672387">
          <w:marLeft w:val="446"/>
          <w:marRight w:val="0"/>
          <w:marTop w:val="0"/>
          <w:marBottom w:val="0"/>
          <w:divBdr>
            <w:top w:val="none" w:sz="0" w:space="0" w:color="auto"/>
            <w:left w:val="none" w:sz="0" w:space="0" w:color="auto"/>
            <w:bottom w:val="none" w:sz="0" w:space="0" w:color="auto"/>
            <w:right w:val="none" w:sz="0" w:space="0" w:color="auto"/>
          </w:divBdr>
        </w:div>
        <w:div w:id="43843856">
          <w:marLeft w:val="446"/>
          <w:marRight w:val="0"/>
          <w:marTop w:val="0"/>
          <w:marBottom w:val="0"/>
          <w:divBdr>
            <w:top w:val="none" w:sz="0" w:space="0" w:color="auto"/>
            <w:left w:val="none" w:sz="0" w:space="0" w:color="auto"/>
            <w:bottom w:val="none" w:sz="0" w:space="0" w:color="auto"/>
            <w:right w:val="none" w:sz="0" w:space="0" w:color="auto"/>
          </w:divBdr>
        </w:div>
        <w:div w:id="1601252768">
          <w:marLeft w:val="446"/>
          <w:marRight w:val="0"/>
          <w:marTop w:val="0"/>
          <w:marBottom w:val="0"/>
          <w:divBdr>
            <w:top w:val="none" w:sz="0" w:space="0" w:color="auto"/>
            <w:left w:val="none" w:sz="0" w:space="0" w:color="auto"/>
            <w:bottom w:val="none" w:sz="0" w:space="0" w:color="auto"/>
            <w:right w:val="none" w:sz="0" w:space="0" w:color="auto"/>
          </w:divBdr>
        </w:div>
        <w:div w:id="1756592772">
          <w:marLeft w:val="446"/>
          <w:marRight w:val="0"/>
          <w:marTop w:val="0"/>
          <w:marBottom w:val="0"/>
          <w:divBdr>
            <w:top w:val="none" w:sz="0" w:space="0" w:color="auto"/>
            <w:left w:val="none" w:sz="0" w:space="0" w:color="auto"/>
            <w:bottom w:val="none" w:sz="0" w:space="0" w:color="auto"/>
            <w:right w:val="none" w:sz="0" w:space="0" w:color="auto"/>
          </w:divBdr>
        </w:div>
        <w:div w:id="957103161">
          <w:marLeft w:val="446"/>
          <w:marRight w:val="0"/>
          <w:marTop w:val="0"/>
          <w:marBottom w:val="0"/>
          <w:divBdr>
            <w:top w:val="none" w:sz="0" w:space="0" w:color="auto"/>
            <w:left w:val="none" w:sz="0" w:space="0" w:color="auto"/>
            <w:bottom w:val="none" w:sz="0" w:space="0" w:color="auto"/>
            <w:right w:val="none" w:sz="0" w:space="0" w:color="auto"/>
          </w:divBdr>
        </w:div>
        <w:div w:id="1256016789">
          <w:marLeft w:val="446"/>
          <w:marRight w:val="0"/>
          <w:marTop w:val="0"/>
          <w:marBottom w:val="0"/>
          <w:divBdr>
            <w:top w:val="none" w:sz="0" w:space="0" w:color="auto"/>
            <w:left w:val="none" w:sz="0" w:space="0" w:color="auto"/>
            <w:bottom w:val="none" w:sz="0" w:space="0" w:color="auto"/>
            <w:right w:val="none" w:sz="0" w:space="0" w:color="auto"/>
          </w:divBdr>
        </w:div>
        <w:div w:id="2711369">
          <w:marLeft w:val="446"/>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2502</Words>
  <Characters>13046</Characters>
  <Application>Microsoft Office Word</Application>
  <DocSecurity>0</DocSecurity>
  <Lines>108</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3</cp:revision>
  <cp:lastPrinted>2017-08-09T04:40:00Z</cp:lastPrinted>
  <dcterms:created xsi:type="dcterms:W3CDTF">2022-11-07T08:46:00Z</dcterms:created>
  <dcterms:modified xsi:type="dcterms:W3CDTF">2022-11-07T09:36:00Z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