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1D2C73BF" w:rsidR="00E22E39" w:rsidRPr="0003018F" w:rsidRDefault="00D7440A" w:rsidP="003165DD">
      <w:pPr>
        <w:pStyle w:val="3GPPHeader"/>
        <w:rPr>
          <w:rtl/>
          <w:lang w:bidi="ar-EG"/>
        </w:rPr>
      </w:pPr>
      <w:r w:rsidRPr="00BC3D09">
        <w:t>3GPP</w:t>
      </w:r>
      <w:r w:rsidR="00136C0E" w:rsidRPr="00BC3D09">
        <w:t xml:space="preserve"> TSG RAN WG1 #</w:t>
      </w:r>
      <w:r w:rsidR="00BF1725" w:rsidRPr="00BC3D09">
        <w:t>1</w:t>
      </w:r>
      <w:r w:rsidR="002F1F22" w:rsidRPr="00BC3D09">
        <w:t>1</w:t>
      </w:r>
      <w:r w:rsidR="00544056" w:rsidRPr="00BC3D09">
        <w:t>1</w:t>
      </w:r>
      <w:r w:rsidR="00E22E39" w:rsidRPr="00BC3D09">
        <w:tab/>
      </w:r>
      <w:r w:rsidR="00136C0E" w:rsidRPr="00BC3D09">
        <w:t>R1-</w:t>
      </w:r>
      <w:r w:rsidR="00BF1725" w:rsidRPr="00BC3D09">
        <w:t>2</w:t>
      </w:r>
      <w:r w:rsidR="003216A6" w:rsidRPr="00BC3D09">
        <w:t>2</w:t>
      </w:r>
      <w:r w:rsidR="00544056" w:rsidRPr="00BC3D09">
        <w:t>1</w:t>
      </w:r>
      <w:r w:rsidR="00FC0C41">
        <w:t>1774</w:t>
      </w:r>
    </w:p>
    <w:p w14:paraId="378E7328" w14:textId="74EA2233" w:rsidR="00E22E39" w:rsidRPr="0003018F" w:rsidRDefault="00544056" w:rsidP="003165DD">
      <w:pPr>
        <w:pStyle w:val="3GPPHeader"/>
      </w:pPr>
      <w:r>
        <w:t>Toulouse</w:t>
      </w:r>
      <w:r w:rsidR="00136C0E" w:rsidRPr="0003018F">
        <w:t xml:space="preserve">, </w:t>
      </w:r>
      <w:r>
        <w:t>Nov</w:t>
      </w:r>
      <w:r w:rsidR="002F1F22">
        <w:t>.</w:t>
      </w:r>
      <w:r w:rsidR="00E22E39" w:rsidRPr="0003018F">
        <w:t xml:space="preserve"> </w:t>
      </w:r>
      <w:r w:rsidR="004445D5">
        <w:t>1</w:t>
      </w:r>
      <w:r>
        <w:t>4</w:t>
      </w:r>
      <w:r w:rsidR="004445D5">
        <w:rPr>
          <w:vertAlign w:val="superscript"/>
        </w:rPr>
        <w:t>th</w:t>
      </w:r>
      <w:r w:rsidR="00E22E39" w:rsidRPr="0003018F">
        <w:t xml:space="preserve"> – </w:t>
      </w:r>
      <w:r w:rsidR="004445D5">
        <w:t>1</w:t>
      </w:r>
      <w:r>
        <w:t>8</w:t>
      </w:r>
      <w:r w:rsidR="00E22E39" w:rsidRPr="0003018F">
        <w:rPr>
          <w:vertAlign w:val="superscript"/>
        </w:rPr>
        <w:t>th</w:t>
      </w:r>
      <w:r w:rsidR="00136C0E" w:rsidRPr="0003018F">
        <w:t>, 20</w:t>
      </w:r>
      <w:r w:rsidR="00BF1725" w:rsidRPr="0003018F">
        <w:t>2</w:t>
      </w:r>
      <w:r w:rsidR="003216A6">
        <w:t>2</w:t>
      </w:r>
    </w:p>
    <w:p w14:paraId="6EE49182" w14:textId="77777777" w:rsidR="00E22E39" w:rsidRPr="0003018F" w:rsidRDefault="00E22E39" w:rsidP="003165DD">
      <w:pPr>
        <w:pStyle w:val="3GPPHeader"/>
      </w:pPr>
    </w:p>
    <w:p w14:paraId="51AF091C" w14:textId="56B82661" w:rsidR="00E22E39" w:rsidRPr="0003018F" w:rsidRDefault="00E22E39" w:rsidP="003165DD">
      <w:pPr>
        <w:pStyle w:val="3GPPHeader"/>
      </w:pPr>
      <w:r w:rsidRPr="0003018F">
        <w:t>Source:</w:t>
      </w:r>
      <w:r w:rsidRPr="0003018F">
        <w:tab/>
      </w:r>
      <w:r w:rsidR="00B4755F" w:rsidRPr="0003018F">
        <w:t>Lenovo</w:t>
      </w:r>
    </w:p>
    <w:p w14:paraId="42FD4BC4" w14:textId="5E54269E" w:rsidR="00E22E39" w:rsidRPr="0003018F" w:rsidRDefault="00E22E39" w:rsidP="003165DD">
      <w:pPr>
        <w:pStyle w:val="3GPPHeader"/>
      </w:pPr>
      <w:r w:rsidRPr="0003018F">
        <w:t>Title:</w:t>
      </w:r>
      <w:r w:rsidRPr="0003018F">
        <w:tab/>
      </w:r>
      <w:r w:rsidR="00B97CA1">
        <w:t>Further aspects of AI/ML for CSI</w:t>
      </w:r>
      <w:r w:rsidR="003603B2">
        <w:t xml:space="preserve"> f</w:t>
      </w:r>
      <w:r w:rsidR="00B97CA1">
        <w:t>eedback</w:t>
      </w:r>
    </w:p>
    <w:p w14:paraId="0A507AD1" w14:textId="102E4A1C" w:rsidR="00E22E39" w:rsidRPr="0003018F" w:rsidRDefault="00E22E39" w:rsidP="003165DD">
      <w:pPr>
        <w:pStyle w:val="3GPPHeader"/>
      </w:pPr>
      <w:r w:rsidRPr="0003018F">
        <w:t>Agenda Item:</w:t>
      </w:r>
      <w:r w:rsidRPr="0003018F">
        <w:tab/>
      </w:r>
      <w:r w:rsidR="003216A6">
        <w:t>9</w:t>
      </w:r>
      <w:r w:rsidR="00136C0E" w:rsidRPr="0003018F">
        <w:t>.</w:t>
      </w:r>
      <w:r w:rsidR="003603B2">
        <w:t>2</w:t>
      </w:r>
      <w:r w:rsidR="00BF1725" w:rsidRPr="0003018F">
        <w:t>.</w:t>
      </w:r>
      <w:r w:rsidR="00EC4A12">
        <w:t>2.2</w:t>
      </w:r>
    </w:p>
    <w:p w14:paraId="4C846AE2" w14:textId="77777777" w:rsidR="00E22E39" w:rsidRPr="0003018F" w:rsidRDefault="00E22E39" w:rsidP="003165DD">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758F1B29" w14:textId="71268F4F" w:rsidR="00F17ABB" w:rsidRDefault="00D8185D" w:rsidP="006A261F">
      <w:pPr>
        <w:spacing w:after="0"/>
      </w:pPr>
      <w:r w:rsidRPr="00562FAA">
        <w:t xml:space="preserve">In </w:t>
      </w:r>
      <w:r w:rsidR="0000320B" w:rsidRPr="00562FAA">
        <w:t>RAN</w:t>
      </w:r>
      <w:r w:rsidR="003D524D">
        <w:t>1</w:t>
      </w:r>
      <w:r w:rsidR="0000320B" w:rsidRPr="00562FAA">
        <w:t>#</w:t>
      </w:r>
      <w:r w:rsidR="003D524D">
        <w:t>1</w:t>
      </w:r>
      <w:r w:rsidR="00980B9B">
        <w:t>1</w:t>
      </w:r>
      <w:r w:rsidR="003D524D">
        <w:t>0</w:t>
      </w:r>
      <w:r w:rsidR="00AF4508">
        <w:t>bis-e</w:t>
      </w:r>
      <w:r w:rsidR="00331343">
        <w:t xml:space="preserve"> </w:t>
      </w:r>
      <w:sdt>
        <w:sdtPr>
          <w:id w:val="-67345763"/>
          <w:citation/>
        </w:sdtPr>
        <w:sdtEndPr/>
        <w:sdtContent>
          <w:r w:rsidR="00331343">
            <w:fldChar w:fldCharType="begin"/>
          </w:r>
          <w:r w:rsidR="00331343">
            <w:instrText xml:space="preserve"> CITATION RAN110b \l 1033 </w:instrText>
          </w:r>
          <w:r w:rsidR="00331343">
            <w:fldChar w:fldCharType="separate"/>
          </w:r>
          <w:r w:rsidR="00526FBC" w:rsidRPr="00526FBC">
            <w:rPr>
              <w:noProof/>
            </w:rPr>
            <w:t>[1]</w:t>
          </w:r>
          <w:r w:rsidR="00331343">
            <w:fldChar w:fldCharType="end"/>
          </w:r>
        </w:sdtContent>
      </w:sdt>
      <w:r w:rsidR="00590B7B" w:rsidRPr="00562FAA">
        <w:t>,</w:t>
      </w:r>
      <w:r w:rsidR="00980C7C" w:rsidRPr="00562FAA">
        <w:t xml:space="preserve"> </w:t>
      </w:r>
      <w:r w:rsidR="00B97CA1" w:rsidRPr="00562FAA">
        <w:t>a</w:t>
      </w:r>
      <w:r w:rsidR="00777984">
        <w:t xml:space="preserve"> few </w:t>
      </w:r>
      <w:r w:rsidR="003D524D">
        <w:t>agreement</w:t>
      </w:r>
      <w:r w:rsidR="00777984">
        <w:t>s and conclusions</w:t>
      </w:r>
      <w:r w:rsidR="003D524D">
        <w:t xml:space="preserve"> w</w:t>
      </w:r>
      <w:r w:rsidR="00777984">
        <w:t>ere</w:t>
      </w:r>
      <w:r w:rsidR="003D524D">
        <w:t xml:space="preserve"> reached corresponding to</w:t>
      </w:r>
      <w:r w:rsidR="00E259E7">
        <w:t xml:space="preserve"> AI/ML</w:t>
      </w:r>
      <w:r w:rsidR="00777984">
        <w:t xml:space="preserve">-based CSI enhancement, </w:t>
      </w:r>
      <w:r w:rsidR="003A52B5">
        <w:t>focusing on</w:t>
      </w:r>
      <w:r w:rsidR="00AF4508">
        <w:t xml:space="preserve"> down  selecting the </w:t>
      </w:r>
      <w:r w:rsidR="003A52B5">
        <w:t xml:space="preserve"> sub-use cases supported for </w:t>
      </w:r>
      <w:r w:rsidR="003C428E">
        <w:t>AI/ML for CSI feedback, as well as other details corresponding to specification impact for CSI compression sub-use case</w:t>
      </w:r>
      <w:bookmarkStart w:id="0" w:name="_Hlk115101442"/>
      <w:r w:rsidR="00331343">
        <w:t>, as follows</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AF14FD" w:rsidRPr="0003018F" w14:paraId="7EF7C568" w14:textId="77777777" w:rsidTr="00AF14FD">
        <w:trPr>
          <w:trHeight w:val="4896"/>
        </w:trPr>
        <w:tc>
          <w:tcPr>
            <w:tcW w:w="9170" w:type="dxa"/>
          </w:tcPr>
          <w:p w14:paraId="0D7DF98D" w14:textId="77777777" w:rsidR="00AF4508" w:rsidRPr="00AF4508" w:rsidRDefault="00AF4508" w:rsidP="00AF4508">
            <w:pPr>
              <w:rPr>
                <w:b/>
                <w:bCs/>
                <w:lang w:eastAsia="x-none"/>
              </w:rPr>
            </w:pPr>
            <w:r w:rsidRPr="00AF4508">
              <w:rPr>
                <w:b/>
                <w:bCs/>
                <w:lang w:eastAsia="x-none"/>
              </w:rPr>
              <w:t xml:space="preserve">Conclusion </w:t>
            </w:r>
          </w:p>
          <w:p w14:paraId="34DB53BD" w14:textId="77777777" w:rsidR="00AF4508" w:rsidRDefault="00AF4508" w:rsidP="00AF4508">
            <w:pPr>
              <w:rPr>
                <w:lang w:eastAsia="x-none"/>
              </w:rPr>
            </w:pPr>
            <w:r w:rsidRPr="007A2DE1">
              <w:rPr>
                <w:lang w:eastAsia="x-none"/>
              </w:rPr>
              <w:t>Joint CSI prediction and CSI compression is NOT selected as one representative sub-use case for CSI feedback enhancement use case.</w:t>
            </w:r>
          </w:p>
          <w:p w14:paraId="6FD2FEC3" w14:textId="77777777" w:rsidR="00AF4508" w:rsidRPr="00331343" w:rsidRDefault="00AF4508" w:rsidP="006A261F">
            <w:pPr>
              <w:spacing w:line="240" w:lineRule="auto"/>
              <w:rPr>
                <w:sz w:val="12"/>
                <w:szCs w:val="12"/>
              </w:rPr>
            </w:pPr>
          </w:p>
          <w:p w14:paraId="0C847F45" w14:textId="77777777" w:rsidR="00AF4508" w:rsidRPr="00AF4508" w:rsidRDefault="00AF4508" w:rsidP="00AF4508">
            <w:pPr>
              <w:rPr>
                <w:b/>
                <w:bCs/>
                <w:lang w:eastAsia="x-none"/>
              </w:rPr>
            </w:pPr>
            <w:r w:rsidRPr="00AF4508">
              <w:rPr>
                <w:b/>
                <w:bCs/>
                <w:lang w:eastAsia="x-none"/>
              </w:rPr>
              <w:t>Conclusion</w:t>
            </w:r>
          </w:p>
          <w:p w14:paraId="52133A6E" w14:textId="77777777" w:rsidR="00AF4508" w:rsidRPr="007A2DE1" w:rsidRDefault="00AF4508" w:rsidP="00AF4508">
            <w:pPr>
              <w:rPr>
                <w:lang w:eastAsia="x-none"/>
              </w:rPr>
            </w:pPr>
            <w:r w:rsidRPr="007A2DE1">
              <w:rPr>
                <w:lang w:eastAsia="x-none"/>
              </w:rPr>
              <w:t>CSI accuracy enhancement based on traditional codebook design is NOT selected as one representative sub-use case for CSI feedback enhancement use case.</w:t>
            </w:r>
          </w:p>
          <w:p w14:paraId="38871335" w14:textId="77777777" w:rsidR="00AF4508" w:rsidRPr="00331343" w:rsidRDefault="00AF4508" w:rsidP="006A261F">
            <w:pPr>
              <w:spacing w:line="240" w:lineRule="auto"/>
              <w:rPr>
                <w:rFonts w:eastAsia="DengXian"/>
                <w:sz w:val="12"/>
                <w:szCs w:val="12"/>
                <w:lang w:eastAsia="zh-CN"/>
              </w:rPr>
            </w:pPr>
          </w:p>
          <w:p w14:paraId="30F89A31" w14:textId="77777777" w:rsidR="00AF4508" w:rsidRPr="00AF4508" w:rsidRDefault="00AF4508" w:rsidP="00AF4508">
            <w:pPr>
              <w:rPr>
                <w:rFonts w:eastAsia="DengXian"/>
                <w:b/>
                <w:bCs/>
                <w:lang w:eastAsia="zh-CN"/>
              </w:rPr>
            </w:pPr>
            <w:r w:rsidRPr="00AF4508">
              <w:rPr>
                <w:rFonts w:eastAsia="DengXian" w:hint="eastAsia"/>
                <w:b/>
                <w:bCs/>
                <w:lang w:eastAsia="zh-CN"/>
              </w:rPr>
              <w:t>C</w:t>
            </w:r>
            <w:r w:rsidRPr="00AF4508">
              <w:rPr>
                <w:rFonts w:eastAsia="DengXian"/>
                <w:b/>
                <w:bCs/>
                <w:lang w:eastAsia="zh-CN"/>
              </w:rPr>
              <w:t>onclusion</w:t>
            </w:r>
          </w:p>
          <w:p w14:paraId="52BE2698" w14:textId="03562A91" w:rsidR="00AF4508" w:rsidRPr="008229B4" w:rsidRDefault="00AF4508" w:rsidP="00AF4508">
            <w:pPr>
              <w:rPr>
                <w:rFonts w:eastAsia="DengXian"/>
                <w:b/>
                <w:bCs/>
                <w:i/>
                <w:iCs w:val="0"/>
              </w:rPr>
            </w:pPr>
            <w:r w:rsidRPr="008229B4">
              <w:rPr>
                <w:lang w:eastAsia="x-none"/>
              </w:rPr>
              <w:t xml:space="preserve">Temporal-spatial-frequency domain CSI compression using two-sided model is NOT selected as one representative sub-use case for CSI enhancement use case. </w:t>
            </w:r>
          </w:p>
          <w:p w14:paraId="63DB8562" w14:textId="77777777" w:rsidR="00AF4508" w:rsidRPr="008229B4" w:rsidRDefault="00AF4508" w:rsidP="00AF4508">
            <w:pPr>
              <w:ind w:left="400" w:hangingChars="200" w:hanging="400"/>
              <w:rPr>
                <w:lang w:eastAsia="x-none"/>
              </w:rPr>
            </w:pPr>
            <w:r w:rsidRPr="008229B4">
              <w:rPr>
                <w:lang w:eastAsia="x-none"/>
              </w:rPr>
              <w:t xml:space="preserve">• </w:t>
            </w:r>
            <w:r>
              <w:rPr>
                <w:lang w:eastAsia="x-none"/>
              </w:rPr>
              <w:tab/>
            </w:r>
            <w:r w:rsidRPr="008229B4">
              <w:rPr>
                <w:lang w:eastAsia="x-none"/>
              </w:rPr>
              <w:t>Up to each company to report whether past CSI is used as model input for spatial-frequency domain CSI compression</w:t>
            </w:r>
          </w:p>
          <w:p w14:paraId="4C6C7B64" w14:textId="77777777" w:rsidR="00AF4508" w:rsidRPr="00331343" w:rsidRDefault="00AF4508" w:rsidP="006A261F">
            <w:pPr>
              <w:spacing w:line="240" w:lineRule="auto"/>
              <w:rPr>
                <w:rFonts w:eastAsia="DengXian"/>
                <w:sz w:val="12"/>
                <w:szCs w:val="12"/>
                <w:lang w:eastAsia="zh-CN"/>
              </w:rPr>
            </w:pPr>
          </w:p>
          <w:p w14:paraId="759315E6" w14:textId="71346D68" w:rsidR="00AF4508" w:rsidRPr="00AF4508" w:rsidRDefault="00AF4508" w:rsidP="00AF4508">
            <w:pPr>
              <w:rPr>
                <w:rFonts w:eastAsia="DengXian"/>
                <w:b/>
                <w:bCs/>
                <w:i/>
                <w:iCs w:val="0"/>
                <w:highlight w:val="green"/>
                <w:lang w:eastAsia="zh-CN"/>
              </w:rPr>
            </w:pPr>
            <w:r>
              <w:rPr>
                <w:rFonts w:eastAsia="DengXian" w:hint="eastAsia"/>
                <w:b/>
                <w:bCs/>
                <w:i/>
                <w:iCs w:val="0"/>
                <w:highlight w:val="green"/>
                <w:lang w:eastAsia="zh-CN"/>
              </w:rPr>
              <w:t>A</w:t>
            </w:r>
            <w:r>
              <w:rPr>
                <w:rFonts w:eastAsia="DengXian"/>
                <w:b/>
                <w:bCs/>
                <w:i/>
                <w:iCs w:val="0"/>
                <w:highlight w:val="green"/>
                <w:lang w:eastAsia="zh-CN"/>
              </w:rPr>
              <w:t>greement</w:t>
            </w:r>
          </w:p>
          <w:p w14:paraId="26BC0F05" w14:textId="77777777" w:rsidR="00AF4508" w:rsidRDefault="00AF4508" w:rsidP="00AF4508">
            <w:pPr>
              <w:rPr>
                <w:b/>
                <w:bCs/>
                <w:i/>
                <w:iCs w:val="0"/>
              </w:rPr>
            </w:pPr>
            <w:r>
              <w:rPr>
                <w:rFonts w:eastAsia="Malgun Gothic"/>
                <w:b/>
                <w:bCs/>
                <w:i/>
                <w:iCs w:val="0"/>
              </w:rPr>
              <w:t xml:space="preserve">In CSI compression using two-sided model use case, </w:t>
            </w:r>
            <w:r>
              <w:rPr>
                <w:b/>
                <w:bCs/>
                <w:i/>
                <w:iCs w:val="0"/>
              </w:rPr>
              <w:t xml:space="preserve">study potential specification impact for performance monitoring including: </w:t>
            </w:r>
          </w:p>
          <w:p w14:paraId="1798ED0A" w14:textId="77777777" w:rsidR="00AF4508" w:rsidRDefault="00AF4508" w:rsidP="00677F33">
            <w:pPr>
              <w:pStyle w:val="ListParagraph"/>
              <w:numPr>
                <w:ilvl w:val="0"/>
                <w:numId w:val="14"/>
              </w:numPr>
              <w:overflowPunct w:val="0"/>
              <w:autoSpaceDE w:val="0"/>
              <w:autoSpaceDN w:val="0"/>
              <w:adjustRightInd w:val="0"/>
              <w:spacing w:before="100" w:beforeAutospacing="1" w:line="259" w:lineRule="auto"/>
              <w:contextualSpacing w:val="0"/>
              <w:textAlignment w:val="baseline"/>
              <w:rPr>
                <w:b/>
                <w:bCs/>
                <w:i/>
                <w:iCs w:val="0"/>
                <w:szCs w:val="20"/>
              </w:rPr>
            </w:pPr>
            <w:r>
              <w:rPr>
                <w:b/>
                <w:bCs/>
                <w:i/>
                <w:iCs w:val="0"/>
                <w:szCs w:val="20"/>
              </w:rPr>
              <w:t xml:space="preserve">NW-side performance monitoring:  NW monitors the performance and make decisions of model activation/ deactivation/updating/switching    </w:t>
            </w:r>
          </w:p>
          <w:p w14:paraId="60CA5147" w14:textId="77777777" w:rsidR="00AF4508" w:rsidRDefault="00AF4508" w:rsidP="00677F33">
            <w:pPr>
              <w:pStyle w:val="ListParagraph"/>
              <w:numPr>
                <w:ilvl w:val="0"/>
                <w:numId w:val="14"/>
              </w:numPr>
              <w:overflowPunct w:val="0"/>
              <w:autoSpaceDE w:val="0"/>
              <w:autoSpaceDN w:val="0"/>
              <w:adjustRightInd w:val="0"/>
              <w:spacing w:before="100" w:beforeAutospacing="1" w:line="259" w:lineRule="auto"/>
              <w:contextualSpacing w:val="0"/>
              <w:textAlignment w:val="baseline"/>
              <w:rPr>
                <w:b/>
                <w:bCs/>
                <w:i/>
                <w:iCs w:val="0"/>
                <w:szCs w:val="20"/>
              </w:rPr>
            </w:pPr>
            <w:r>
              <w:rPr>
                <w:b/>
                <w:bCs/>
                <w:i/>
                <w:iCs w:val="0"/>
                <w:szCs w:val="20"/>
              </w:rPr>
              <w:t xml:space="preserve">UE-side performance monitoring: UE monitors the performance and reports to Network, </w:t>
            </w:r>
            <w:r w:rsidRPr="00300251">
              <w:rPr>
                <w:b/>
                <w:bCs/>
                <w:i/>
                <w:iCs w:val="0"/>
                <w:szCs w:val="20"/>
              </w:rPr>
              <w:t xml:space="preserve">NW </w:t>
            </w:r>
            <w:r w:rsidRPr="009111F1">
              <w:rPr>
                <w:b/>
                <w:bCs/>
                <w:i/>
                <w:iCs w:val="0"/>
                <w:szCs w:val="20"/>
              </w:rPr>
              <w:t>makes</w:t>
            </w:r>
            <w:r>
              <w:rPr>
                <w:b/>
                <w:bCs/>
                <w:i/>
                <w:iCs w:val="0"/>
                <w:szCs w:val="20"/>
              </w:rPr>
              <w:t xml:space="preserve"> decisions of model activation/ deactivation/updating/switching    </w:t>
            </w:r>
          </w:p>
          <w:p w14:paraId="7DC51D82" w14:textId="77777777" w:rsidR="003C428E" w:rsidRPr="00331343" w:rsidRDefault="003C428E" w:rsidP="006A261F">
            <w:pPr>
              <w:spacing w:line="240" w:lineRule="auto"/>
              <w:rPr>
                <w:sz w:val="12"/>
                <w:szCs w:val="12"/>
              </w:rPr>
            </w:pPr>
          </w:p>
          <w:p w14:paraId="3CB98551" w14:textId="77777777" w:rsidR="00AF4508" w:rsidRPr="00D77DB1" w:rsidRDefault="00AF4508" w:rsidP="00AF4508">
            <w:pPr>
              <w:rPr>
                <w:rFonts w:eastAsia="DengXian"/>
                <w:b/>
                <w:bCs/>
                <w:i/>
                <w:iCs w:val="0"/>
                <w:highlight w:val="green"/>
                <w:lang w:eastAsia="zh-CN"/>
              </w:rPr>
            </w:pPr>
            <w:r w:rsidRPr="00D77DB1">
              <w:rPr>
                <w:rFonts w:eastAsia="DengXian" w:hint="eastAsia"/>
                <w:b/>
                <w:bCs/>
                <w:i/>
                <w:iCs w:val="0"/>
                <w:highlight w:val="green"/>
                <w:lang w:eastAsia="zh-CN"/>
              </w:rPr>
              <w:t>A</w:t>
            </w:r>
            <w:r w:rsidRPr="00D77DB1">
              <w:rPr>
                <w:rFonts w:eastAsia="DengXian"/>
                <w:b/>
                <w:bCs/>
                <w:i/>
                <w:iCs w:val="0"/>
                <w:highlight w:val="green"/>
                <w:lang w:eastAsia="zh-CN"/>
              </w:rPr>
              <w:t>greement</w:t>
            </w:r>
          </w:p>
          <w:p w14:paraId="343C3624" w14:textId="0E0A113F" w:rsidR="00AF4508" w:rsidRDefault="00AF4508" w:rsidP="00AF4508">
            <w:pPr>
              <w:rPr>
                <w:b/>
                <w:bCs/>
                <w:i/>
                <w:iCs w:val="0"/>
              </w:rPr>
            </w:pPr>
            <w:r>
              <w:rPr>
                <w:rFonts w:eastAsia="Malgun Gothic"/>
                <w:b/>
                <w:bCs/>
                <w:i/>
                <w:iCs w:val="0"/>
              </w:rPr>
              <w:t xml:space="preserve">In CSI compression using two-sided model use case, further </w:t>
            </w:r>
            <w:r>
              <w:rPr>
                <w:b/>
                <w:bCs/>
                <w:i/>
                <w:iCs w:val="0"/>
              </w:rPr>
              <w:t xml:space="preserve">study potential specification impact related to </w:t>
            </w:r>
            <w:r w:rsidRPr="00300251">
              <w:rPr>
                <w:b/>
                <w:bCs/>
                <w:i/>
                <w:iCs w:val="0"/>
              </w:rPr>
              <w:t>assistance</w:t>
            </w:r>
            <w:r>
              <w:rPr>
                <w:b/>
                <w:bCs/>
                <w:i/>
                <w:iCs w:val="0"/>
              </w:rPr>
              <w:t xml:space="preserve"> signaling and procedure for model performance monitoring. </w:t>
            </w:r>
          </w:p>
          <w:p w14:paraId="33444BAB" w14:textId="1F86A8A3" w:rsidR="003C428E" w:rsidRDefault="003C428E" w:rsidP="00AF4508">
            <w:pPr>
              <w:rPr>
                <w:b/>
                <w:bCs/>
                <w:i/>
                <w:iCs w:val="0"/>
                <w:sz w:val="6"/>
                <w:szCs w:val="6"/>
              </w:rPr>
            </w:pPr>
          </w:p>
          <w:p w14:paraId="0C004145" w14:textId="77777777" w:rsidR="006A261F" w:rsidRPr="006A261F" w:rsidRDefault="006A261F" w:rsidP="00AF4508">
            <w:pPr>
              <w:rPr>
                <w:b/>
                <w:bCs/>
                <w:i/>
                <w:iCs w:val="0"/>
                <w:sz w:val="6"/>
                <w:szCs w:val="6"/>
              </w:rPr>
            </w:pPr>
          </w:p>
          <w:p w14:paraId="63210378" w14:textId="77777777" w:rsidR="00AF4508" w:rsidRPr="00D77DB1" w:rsidRDefault="00AF4508" w:rsidP="00AF4508">
            <w:pPr>
              <w:rPr>
                <w:rFonts w:eastAsia="DengXian"/>
                <w:b/>
                <w:bCs/>
                <w:i/>
                <w:iCs w:val="0"/>
                <w:highlight w:val="green"/>
                <w:lang w:eastAsia="zh-CN"/>
              </w:rPr>
            </w:pPr>
            <w:r w:rsidRPr="00D77DB1">
              <w:rPr>
                <w:rFonts w:eastAsia="DengXian" w:hint="eastAsia"/>
                <w:b/>
                <w:bCs/>
                <w:i/>
                <w:iCs w:val="0"/>
                <w:highlight w:val="green"/>
                <w:lang w:eastAsia="zh-CN"/>
              </w:rPr>
              <w:lastRenderedPageBreak/>
              <w:t>A</w:t>
            </w:r>
            <w:r w:rsidRPr="00D77DB1">
              <w:rPr>
                <w:rFonts w:eastAsia="DengXian"/>
                <w:b/>
                <w:bCs/>
                <w:i/>
                <w:iCs w:val="0"/>
                <w:highlight w:val="green"/>
                <w:lang w:eastAsia="zh-CN"/>
              </w:rPr>
              <w:t>greement</w:t>
            </w:r>
          </w:p>
          <w:p w14:paraId="048F01A4" w14:textId="77777777" w:rsidR="00AF4508" w:rsidRDefault="00AF4508" w:rsidP="00AF4508">
            <w:pPr>
              <w:rPr>
                <w:rFonts w:eastAsia="Malgun Gothic"/>
                <w:b/>
                <w:bCs/>
                <w:i/>
                <w:iCs w:val="0"/>
              </w:rPr>
            </w:pPr>
            <w:r>
              <w:rPr>
                <w:rFonts w:eastAsia="Malgun Gothic"/>
                <w:b/>
                <w:bCs/>
                <w:i/>
                <w:iCs w:val="0"/>
              </w:rPr>
              <w:t>In CSI compression using two-sided model use case, further study potential specification impact related to potential co-existence and fallback mechanisms between AI/ML-based CSI feedback mode and legacy non-AI/ML-based CSI feedback mode.</w:t>
            </w:r>
          </w:p>
          <w:p w14:paraId="68423215" w14:textId="77777777" w:rsidR="00AF4508" w:rsidRPr="00331343" w:rsidRDefault="00AF4508" w:rsidP="006A261F">
            <w:pPr>
              <w:spacing w:line="240" w:lineRule="auto"/>
              <w:rPr>
                <w:rFonts w:eastAsia="DengXian"/>
                <w:sz w:val="12"/>
                <w:szCs w:val="12"/>
                <w:lang w:eastAsia="zh-CN"/>
              </w:rPr>
            </w:pPr>
          </w:p>
          <w:p w14:paraId="4E883B27" w14:textId="77777777" w:rsidR="00AF4508" w:rsidRDefault="00AF4508" w:rsidP="00AF4508">
            <w:pPr>
              <w:rPr>
                <w:rFonts w:eastAsia="DengXian"/>
                <w:b/>
                <w:bCs/>
                <w:i/>
                <w:iCs w:val="0"/>
                <w:highlight w:val="green"/>
                <w:lang w:eastAsia="zh-CN"/>
              </w:rPr>
            </w:pPr>
            <w:r>
              <w:rPr>
                <w:rFonts w:eastAsia="DengXian" w:hint="eastAsia"/>
                <w:b/>
                <w:bCs/>
                <w:i/>
                <w:iCs w:val="0"/>
                <w:highlight w:val="green"/>
                <w:lang w:eastAsia="zh-CN"/>
              </w:rPr>
              <w:t>A</w:t>
            </w:r>
            <w:r>
              <w:rPr>
                <w:rFonts w:eastAsia="DengXian"/>
                <w:b/>
                <w:bCs/>
                <w:i/>
                <w:iCs w:val="0"/>
                <w:highlight w:val="green"/>
                <w:lang w:eastAsia="zh-CN"/>
              </w:rPr>
              <w:t>greement</w:t>
            </w:r>
          </w:p>
          <w:p w14:paraId="5B5213BE" w14:textId="77777777" w:rsidR="00AF4508" w:rsidRPr="008F224B" w:rsidRDefault="00AF4508" w:rsidP="00AF4508">
            <w:pPr>
              <w:rPr>
                <w:rFonts w:eastAsia="MS PGothic"/>
              </w:rPr>
            </w:pPr>
            <w:r w:rsidRPr="008F224B">
              <w:rPr>
                <w:rFonts w:eastAsia="MS PGothic"/>
                <w:b/>
                <w:bCs/>
                <w:i/>
                <w:iCs w:val="0"/>
              </w:rPr>
              <w:t>In CSI compression using two-sided model use case, further study at least the following options for performance monitoring metrics</w:t>
            </w:r>
            <w:r w:rsidRPr="00EB080E">
              <w:rPr>
                <w:rFonts w:eastAsia="MS PGothic"/>
                <w:b/>
                <w:bCs/>
                <w:i/>
                <w:iCs w:val="0"/>
              </w:rPr>
              <w:t>/methods</w:t>
            </w:r>
            <w:r w:rsidRPr="008F224B">
              <w:rPr>
                <w:rFonts w:eastAsia="MS PGothic"/>
                <w:b/>
                <w:bCs/>
                <w:i/>
                <w:iCs w:val="0"/>
              </w:rPr>
              <w:t>:</w:t>
            </w:r>
          </w:p>
          <w:p w14:paraId="76CC5249" w14:textId="77777777" w:rsidR="00AF4508" w:rsidRPr="00EB080E" w:rsidRDefault="00AF4508" w:rsidP="00677F33">
            <w:pPr>
              <w:numPr>
                <w:ilvl w:val="0"/>
                <w:numId w:val="17"/>
              </w:numPr>
              <w:tabs>
                <w:tab w:val="clear" w:pos="720"/>
                <w:tab w:val="num" w:pos="-720"/>
              </w:tabs>
              <w:spacing w:after="180" w:line="231" w:lineRule="atLeast"/>
              <w:rPr>
                <w:rFonts w:eastAsia="MS PGothic"/>
                <w:b/>
                <w:bCs/>
                <w:i/>
                <w:iCs w:val="0"/>
              </w:rPr>
            </w:pPr>
            <w:r w:rsidRPr="00EB080E">
              <w:rPr>
                <w:rFonts w:eastAsia="MS PGothic"/>
                <w:b/>
                <w:bCs/>
                <w:i/>
                <w:iCs w:val="0"/>
              </w:rPr>
              <w:t>I</w:t>
            </w:r>
            <w:r w:rsidRPr="008F224B">
              <w:rPr>
                <w:rFonts w:eastAsia="MS PGothic"/>
                <w:b/>
                <w:bCs/>
                <w:i/>
                <w:iCs w:val="0"/>
              </w:rPr>
              <w:t>ntermediate KPIs as monitoring metrics (</w:t>
            </w:r>
            <w:r w:rsidRPr="00EB080E">
              <w:rPr>
                <w:rFonts w:eastAsia="MS PGothic"/>
                <w:b/>
                <w:bCs/>
                <w:i/>
                <w:iCs w:val="0"/>
              </w:rPr>
              <w:t>e.g.,</w:t>
            </w:r>
            <w:r w:rsidRPr="008F224B">
              <w:rPr>
                <w:rFonts w:eastAsia="MS PGothic"/>
                <w:b/>
                <w:bCs/>
                <w:i/>
                <w:iCs w:val="0"/>
              </w:rPr>
              <w:t> SGCS)</w:t>
            </w:r>
          </w:p>
          <w:p w14:paraId="177DBACD" w14:textId="77777777" w:rsidR="00AF4508" w:rsidRPr="00EB080E" w:rsidRDefault="00AF4508" w:rsidP="00677F33">
            <w:pPr>
              <w:numPr>
                <w:ilvl w:val="0"/>
                <w:numId w:val="17"/>
              </w:numPr>
              <w:tabs>
                <w:tab w:val="clear" w:pos="720"/>
                <w:tab w:val="num" w:pos="-720"/>
              </w:tabs>
              <w:spacing w:after="180" w:line="231" w:lineRule="atLeast"/>
              <w:rPr>
                <w:rFonts w:eastAsia="MS PGothic"/>
                <w:b/>
                <w:bCs/>
                <w:i/>
                <w:iCs w:val="0"/>
              </w:rPr>
            </w:pPr>
            <w:r w:rsidRPr="00EB080E">
              <w:rPr>
                <w:rFonts w:eastAsia="MS PGothic"/>
                <w:b/>
                <w:bCs/>
                <w:i/>
                <w:iCs w:val="0"/>
              </w:rPr>
              <w:t>Eventual KPIs (e.g., Throughput, </w:t>
            </w:r>
            <w:r>
              <w:rPr>
                <w:rFonts w:eastAsia="MS PGothic"/>
                <w:b/>
                <w:bCs/>
                <w:i/>
                <w:iCs w:val="0"/>
              </w:rPr>
              <w:t xml:space="preserve">hypothetical </w:t>
            </w:r>
            <w:r w:rsidRPr="008F224B">
              <w:rPr>
                <w:rFonts w:eastAsia="MS PGothic"/>
                <w:b/>
                <w:bCs/>
                <w:i/>
                <w:iCs w:val="0"/>
              </w:rPr>
              <w:t>BLER,</w:t>
            </w:r>
            <w:r>
              <w:rPr>
                <w:rFonts w:eastAsia="MS PGothic"/>
                <w:b/>
                <w:bCs/>
                <w:i/>
                <w:iCs w:val="0"/>
              </w:rPr>
              <w:t xml:space="preserve"> BLER,</w:t>
            </w:r>
            <w:r w:rsidRPr="008F224B">
              <w:rPr>
                <w:rFonts w:eastAsia="MS PGothic"/>
                <w:b/>
                <w:bCs/>
                <w:i/>
                <w:iCs w:val="0"/>
              </w:rPr>
              <w:t xml:space="preserve"> NACK/ACK</w:t>
            </w:r>
            <w:r w:rsidRPr="00EB080E">
              <w:rPr>
                <w:rFonts w:eastAsia="MS PGothic"/>
                <w:b/>
                <w:bCs/>
                <w:i/>
                <w:iCs w:val="0"/>
              </w:rPr>
              <w:t>).</w:t>
            </w:r>
          </w:p>
          <w:p w14:paraId="4D73FCC0" w14:textId="77777777" w:rsidR="00AF4508" w:rsidRPr="00525405" w:rsidRDefault="00AF4508" w:rsidP="00677F33">
            <w:pPr>
              <w:numPr>
                <w:ilvl w:val="0"/>
                <w:numId w:val="17"/>
              </w:numPr>
              <w:tabs>
                <w:tab w:val="clear" w:pos="720"/>
                <w:tab w:val="num" w:pos="-720"/>
              </w:tabs>
              <w:spacing w:after="180" w:line="231" w:lineRule="atLeast"/>
              <w:rPr>
                <w:rFonts w:eastAsia="MS PGothic"/>
                <w:b/>
                <w:bCs/>
                <w:i/>
                <w:iCs w:val="0"/>
              </w:rPr>
            </w:pPr>
            <w:r w:rsidRPr="00525405">
              <w:rPr>
                <w:rFonts w:eastAsia="MS PGothic"/>
                <w:b/>
                <w:bCs/>
                <w:i/>
                <w:iCs w:val="0"/>
              </w:rPr>
              <w:t>Legacy CSI based monitoring: schemes using additional legacy CSI reporting</w:t>
            </w:r>
          </w:p>
          <w:p w14:paraId="75B42704" w14:textId="77777777" w:rsidR="00AF4508" w:rsidRPr="00525405" w:rsidRDefault="00AF4508" w:rsidP="00677F33">
            <w:pPr>
              <w:numPr>
                <w:ilvl w:val="0"/>
                <w:numId w:val="17"/>
              </w:numPr>
              <w:tabs>
                <w:tab w:val="clear" w:pos="720"/>
                <w:tab w:val="num" w:pos="-720"/>
              </w:tabs>
              <w:spacing w:after="180" w:line="231" w:lineRule="atLeast"/>
              <w:rPr>
                <w:rFonts w:eastAsia="MS PGothic"/>
                <w:b/>
                <w:bCs/>
                <w:i/>
                <w:iCs w:val="0"/>
              </w:rPr>
            </w:pPr>
            <w:r w:rsidRPr="00525405">
              <w:rPr>
                <w:rFonts w:eastAsia="MS PGothic"/>
                <w:b/>
                <w:bCs/>
                <w:i/>
                <w:iCs w:val="0"/>
              </w:rPr>
              <w:t>Other monitoring solutions, at least including the following option:</w:t>
            </w:r>
          </w:p>
          <w:p w14:paraId="1B49B96B" w14:textId="77777777" w:rsidR="00AF4508" w:rsidRPr="00525405" w:rsidRDefault="00AF4508" w:rsidP="00677F33">
            <w:pPr>
              <w:numPr>
                <w:ilvl w:val="1"/>
                <w:numId w:val="18"/>
              </w:numPr>
              <w:tabs>
                <w:tab w:val="clear" w:pos="1440"/>
                <w:tab w:val="num" w:pos="0"/>
              </w:tabs>
              <w:spacing w:after="180" w:line="231" w:lineRule="atLeast"/>
              <w:rPr>
                <w:rFonts w:eastAsia="MS PGothic"/>
                <w:b/>
                <w:bCs/>
                <w:i/>
                <w:iCs w:val="0"/>
              </w:rPr>
            </w:pPr>
            <w:r w:rsidRPr="00525405">
              <w:rPr>
                <w:rFonts w:eastAsia="MS PGothic"/>
                <w:b/>
                <w:bCs/>
                <w:i/>
                <w:iCs w:val="0"/>
              </w:rPr>
              <w:t>Input or Output data based monitoring: such as data drift between training dataset and observed dataset and out-of-distribution detection</w:t>
            </w:r>
          </w:p>
          <w:p w14:paraId="1D08D10E" w14:textId="77777777" w:rsidR="00AF4508" w:rsidRPr="00331343" w:rsidRDefault="00AF4508" w:rsidP="006A261F">
            <w:pPr>
              <w:spacing w:line="240" w:lineRule="auto"/>
              <w:rPr>
                <w:rFonts w:eastAsia="DengXian"/>
                <w:sz w:val="12"/>
                <w:szCs w:val="12"/>
                <w:lang w:eastAsia="zh-CN"/>
              </w:rPr>
            </w:pPr>
          </w:p>
          <w:p w14:paraId="7648BE5B" w14:textId="77777777" w:rsidR="00AF4508" w:rsidRDefault="00AF4508" w:rsidP="00AF4508">
            <w:pPr>
              <w:tabs>
                <w:tab w:val="left" w:pos="990"/>
              </w:tabs>
              <w:rPr>
                <w:rFonts w:eastAsia="DengXian"/>
                <w:b/>
                <w:bCs/>
                <w:i/>
                <w:iCs w:val="0"/>
                <w:highlight w:val="green"/>
                <w:lang w:eastAsia="zh-CN"/>
              </w:rPr>
            </w:pPr>
            <w:r>
              <w:rPr>
                <w:rFonts w:eastAsia="DengXian" w:hint="eastAsia"/>
                <w:b/>
                <w:bCs/>
                <w:i/>
                <w:iCs w:val="0"/>
                <w:highlight w:val="green"/>
                <w:lang w:eastAsia="zh-CN"/>
              </w:rPr>
              <w:t>A</w:t>
            </w:r>
            <w:r>
              <w:rPr>
                <w:rFonts w:eastAsia="DengXian"/>
                <w:b/>
                <w:bCs/>
                <w:i/>
                <w:iCs w:val="0"/>
                <w:highlight w:val="green"/>
                <w:lang w:eastAsia="zh-CN"/>
              </w:rPr>
              <w:t>greement</w:t>
            </w:r>
          </w:p>
          <w:p w14:paraId="5FBB92B5" w14:textId="77777777" w:rsidR="00AF4508" w:rsidRPr="00A84FFA" w:rsidRDefault="00AF4508" w:rsidP="00AF4508">
            <w:pPr>
              <w:tabs>
                <w:tab w:val="left" w:pos="990"/>
              </w:tabs>
              <w:rPr>
                <w:rFonts w:eastAsia="Malgun Gothic"/>
                <w:b/>
                <w:bCs/>
                <w:i/>
                <w:iCs w:val="0"/>
              </w:rPr>
            </w:pPr>
            <w:r>
              <w:rPr>
                <w:rFonts w:eastAsia="Malgun Gothic"/>
                <w:b/>
                <w:bCs/>
                <w:i/>
                <w:iCs w:val="0"/>
              </w:rPr>
              <w:t>In CSI compression using two-sided model use case, further study at least use cases of the following potential specification impact on quantization method alignment</w:t>
            </w:r>
            <w:r w:rsidRPr="00A84FFA">
              <w:rPr>
                <w:rFonts w:eastAsia="Malgun Gothic"/>
                <w:b/>
                <w:bCs/>
                <w:i/>
                <w:iCs w:val="0"/>
              </w:rPr>
              <w:t xml:space="preserve"> between CSI generation part at UE and CSI reconstruction part at gNB</w:t>
            </w:r>
            <w:r>
              <w:rPr>
                <w:rFonts w:eastAsia="Malgun Gothic"/>
                <w:b/>
                <w:bCs/>
                <w:i/>
                <w:iCs w:val="0"/>
              </w:rPr>
              <w:t xml:space="preserve">: </w:t>
            </w:r>
          </w:p>
          <w:p w14:paraId="09B85093" w14:textId="05C85368" w:rsidR="00AF14FD" w:rsidRPr="00AF4508" w:rsidRDefault="00AF4508" w:rsidP="00677F33">
            <w:pPr>
              <w:pStyle w:val="ListParagraph"/>
              <w:numPr>
                <w:ilvl w:val="0"/>
                <w:numId w:val="16"/>
              </w:numPr>
              <w:overflowPunct w:val="0"/>
              <w:autoSpaceDE w:val="0"/>
              <w:autoSpaceDN w:val="0"/>
              <w:adjustRightInd w:val="0"/>
              <w:spacing w:before="100" w:beforeAutospacing="1" w:line="259" w:lineRule="auto"/>
              <w:contextualSpacing w:val="0"/>
              <w:textAlignment w:val="baseline"/>
              <w:rPr>
                <w:rFonts w:ascii="Times New Roman" w:eastAsia="Malgun Gothic" w:hAnsi="Times New Roman"/>
                <w:b/>
                <w:bCs/>
                <w:i/>
                <w:iCs w:val="0"/>
                <w:szCs w:val="20"/>
              </w:rPr>
            </w:pPr>
            <w:r>
              <w:rPr>
                <w:rFonts w:ascii="Times New Roman" w:eastAsia="Malgun Gothic" w:hAnsi="Times New Roman"/>
                <w:b/>
                <w:bCs/>
                <w:i/>
                <w:iCs w:val="0"/>
                <w:szCs w:val="20"/>
              </w:rPr>
              <w:t xml:space="preserve">Alignment of the quantization/dequantization method </w:t>
            </w:r>
            <w:r w:rsidRPr="00A84FFA">
              <w:rPr>
                <w:rFonts w:ascii="Times New Roman" w:eastAsia="Malgun Gothic" w:hAnsi="Times New Roman"/>
                <w:b/>
                <w:bCs/>
                <w:i/>
                <w:iCs w:val="0"/>
                <w:szCs w:val="20"/>
              </w:rPr>
              <w:t>and the feedback message size</w:t>
            </w:r>
            <w:r>
              <w:rPr>
                <w:rFonts w:ascii="Times New Roman" w:eastAsia="Malgun Gothic" w:hAnsi="Times New Roman"/>
                <w:b/>
                <w:bCs/>
                <w:i/>
                <w:iCs w:val="0"/>
                <w:szCs w:val="20"/>
              </w:rPr>
              <w:t xml:space="preserve"> between Network and UE</w:t>
            </w:r>
            <w:r w:rsidR="00291D43" w:rsidRPr="00AF4508">
              <w:rPr>
                <w:b/>
                <w:bCs/>
                <w:i/>
                <w:iCs w:val="0"/>
              </w:rPr>
              <w:t xml:space="preserve">  </w:t>
            </w:r>
          </w:p>
        </w:tc>
      </w:tr>
    </w:tbl>
    <w:p w14:paraId="3C5F6F3E" w14:textId="4CE5B4BB" w:rsidR="00AF14FD" w:rsidRPr="003C428E" w:rsidRDefault="00AF14FD" w:rsidP="00AF14FD">
      <w:pPr>
        <w:rPr>
          <w:sz w:val="8"/>
          <w:szCs w:val="8"/>
        </w:rPr>
      </w:pPr>
    </w:p>
    <w:p w14:paraId="23534C21" w14:textId="51FFD898" w:rsidR="009C1009" w:rsidRDefault="009C1009" w:rsidP="00AF14FD">
      <w:r>
        <w:t>Moreover, the following conclusions were reached in RAN1#110</w:t>
      </w:r>
      <w:r w:rsidR="00AF4508">
        <w:t>bis-e</w:t>
      </w:r>
      <w:r>
        <w:t xml:space="preserve"> as part of discussions in agenda 9.2.2.1</w:t>
      </w:r>
    </w:p>
    <w:tbl>
      <w:tblPr>
        <w:tblStyle w:val="TableGrid"/>
        <w:tblW w:w="0" w:type="auto"/>
        <w:tblLook w:val="04A0" w:firstRow="1" w:lastRow="0" w:firstColumn="1" w:lastColumn="0" w:noHBand="0" w:noVBand="1"/>
      </w:tblPr>
      <w:tblGrid>
        <w:gridCol w:w="9350"/>
      </w:tblGrid>
      <w:tr w:rsidR="009C1009" w14:paraId="1B1EF505" w14:textId="77777777" w:rsidTr="009C1009">
        <w:tc>
          <w:tcPr>
            <w:tcW w:w="9350" w:type="dxa"/>
          </w:tcPr>
          <w:p w14:paraId="42A2CED9" w14:textId="77777777" w:rsidR="00AF4508" w:rsidRPr="00AF4508" w:rsidRDefault="00AF4508" w:rsidP="00AF4508">
            <w:pPr>
              <w:shd w:val="clear" w:color="auto" w:fill="FFFFFF"/>
              <w:spacing w:after="120" w:line="231" w:lineRule="atLeast"/>
              <w:rPr>
                <w:rFonts w:eastAsia="DengXian"/>
                <w:b/>
                <w:bCs/>
                <w:lang w:eastAsia="zh-CN"/>
              </w:rPr>
            </w:pPr>
            <w:r w:rsidRPr="00AF4508">
              <w:rPr>
                <w:rFonts w:eastAsia="DengXian" w:hint="eastAsia"/>
                <w:b/>
                <w:bCs/>
                <w:lang w:eastAsia="zh-CN"/>
              </w:rPr>
              <w:t>Conclusion</w:t>
            </w:r>
          </w:p>
          <w:p w14:paraId="7AE623BC" w14:textId="77777777" w:rsidR="00AF4508" w:rsidRDefault="00AF4508" w:rsidP="00AF4508">
            <w:pPr>
              <w:spacing w:after="120" w:line="231" w:lineRule="atLeast"/>
              <w:rPr>
                <w:rFonts w:eastAsia="DengXian"/>
                <w:lang w:eastAsia="zh-CN"/>
              </w:rPr>
            </w:pPr>
            <w:r w:rsidRPr="00710814">
              <w:rPr>
                <w:rFonts w:eastAsia="DengXian"/>
                <w:lang w:eastAsia="zh-CN"/>
              </w:rPr>
              <w:t xml:space="preserve">If the AI/ML based CSI prediction sub use case </w:t>
            </w:r>
            <w:r w:rsidRPr="00055658">
              <w:rPr>
                <w:rFonts w:eastAsia="DengXian"/>
                <w:lang w:eastAsia="zh-CN"/>
              </w:rPr>
              <w:t>is</w:t>
            </w:r>
            <w:r w:rsidRPr="00710814">
              <w:rPr>
                <w:rFonts w:eastAsia="DengXian"/>
                <w:lang w:eastAsia="zh-CN"/>
              </w:rPr>
              <w:t xml:space="preserve"> to be selected as a sub use case, for the outdoor UEs, add O2I car penetration loss per TS 38.901 if the simulation assumes UEs inside vehicles.</w:t>
            </w:r>
          </w:p>
          <w:p w14:paraId="69F5D962" w14:textId="77777777" w:rsidR="00AF4508" w:rsidRPr="00331343" w:rsidRDefault="00AF4508" w:rsidP="006A261F">
            <w:pPr>
              <w:shd w:val="clear" w:color="auto" w:fill="FFFFFF"/>
              <w:spacing w:after="120" w:line="240" w:lineRule="auto"/>
              <w:rPr>
                <w:rFonts w:eastAsia="DengXian"/>
                <w:sz w:val="12"/>
                <w:szCs w:val="12"/>
                <w:lang w:eastAsia="zh-CN"/>
              </w:rPr>
            </w:pPr>
          </w:p>
          <w:p w14:paraId="17A168A2" w14:textId="77777777" w:rsidR="00AF4508" w:rsidRPr="00AF4508" w:rsidRDefault="00AF4508" w:rsidP="00AF4508">
            <w:pPr>
              <w:shd w:val="clear" w:color="auto" w:fill="FFFFFF"/>
              <w:spacing w:after="120" w:line="231" w:lineRule="atLeast"/>
              <w:rPr>
                <w:rFonts w:eastAsia="DengXian"/>
                <w:b/>
                <w:bCs/>
                <w:lang w:eastAsia="zh-CN"/>
              </w:rPr>
            </w:pPr>
            <w:r w:rsidRPr="00AF4508">
              <w:rPr>
                <w:rFonts w:eastAsia="DengXian" w:hint="eastAsia"/>
                <w:b/>
                <w:bCs/>
                <w:lang w:eastAsia="zh-CN"/>
              </w:rPr>
              <w:t>Conclusion</w:t>
            </w:r>
          </w:p>
          <w:p w14:paraId="2637D523" w14:textId="77777777" w:rsidR="00AF4508" w:rsidRPr="00055658" w:rsidRDefault="00AF4508" w:rsidP="00AF4508">
            <w:pPr>
              <w:spacing w:after="120" w:line="231" w:lineRule="atLeast"/>
              <w:rPr>
                <w:rFonts w:eastAsia="DengXian"/>
                <w:lang w:eastAsia="zh-CN"/>
              </w:rPr>
            </w:pPr>
            <w:r w:rsidRPr="00055658">
              <w:rPr>
                <w:rFonts w:eastAsia="DengXian"/>
                <w:lang w:eastAsia="zh-CN"/>
              </w:rPr>
              <w:t>If the AI/ML based CSI prediction sub use case is to be selected as a sub use case, no explicit trajectory modeling is considered for evaluation</w:t>
            </w:r>
          </w:p>
          <w:p w14:paraId="46F861BA" w14:textId="77777777" w:rsidR="00AF4508" w:rsidRPr="00331343" w:rsidRDefault="00AF4508" w:rsidP="006A261F">
            <w:pPr>
              <w:shd w:val="clear" w:color="auto" w:fill="FFFFFF"/>
              <w:spacing w:after="120" w:line="240" w:lineRule="auto"/>
              <w:rPr>
                <w:rFonts w:eastAsia="DengXian"/>
                <w:sz w:val="12"/>
                <w:szCs w:val="12"/>
                <w:lang w:eastAsia="zh-CN"/>
              </w:rPr>
            </w:pPr>
          </w:p>
          <w:p w14:paraId="41C9F762" w14:textId="77777777" w:rsidR="00AF4508" w:rsidRPr="00AF4508" w:rsidRDefault="00AF4508" w:rsidP="00AF4508">
            <w:pPr>
              <w:shd w:val="clear" w:color="auto" w:fill="FFFFFF"/>
              <w:spacing w:after="120" w:line="231" w:lineRule="atLeast"/>
              <w:rPr>
                <w:rFonts w:eastAsia="DengXian"/>
                <w:b/>
                <w:bCs/>
                <w:lang w:eastAsia="zh-CN"/>
              </w:rPr>
            </w:pPr>
            <w:r w:rsidRPr="00AF4508">
              <w:rPr>
                <w:rFonts w:eastAsia="DengXian" w:hint="eastAsia"/>
                <w:b/>
                <w:bCs/>
                <w:lang w:eastAsia="zh-CN"/>
              </w:rPr>
              <w:t>Conclusion</w:t>
            </w:r>
          </w:p>
          <w:p w14:paraId="7C244A22" w14:textId="5E17B849" w:rsidR="00AF4508" w:rsidRDefault="00AF4508" w:rsidP="00AF4508">
            <w:pPr>
              <w:spacing w:after="120" w:line="231" w:lineRule="atLeast"/>
              <w:rPr>
                <w:rFonts w:eastAsia="DengXian"/>
                <w:lang w:eastAsia="zh-CN"/>
              </w:rPr>
            </w:pPr>
            <w:r w:rsidRPr="00055658">
              <w:rPr>
                <w:rFonts w:eastAsia="DengXian"/>
                <w:lang w:eastAsia="zh-CN"/>
              </w:rPr>
              <w:t xml:space="preserve">If the AI/ML based CSI prediction sub use case </w:t>
            </w:r>
            <w:r>
              <w:rPr>
                <w:rFonts w:eastAsia="DengXian"/>
                <w:lang w:eastAsia="zh-CN"/>
              </w:rPr>
              <w:t>is</w:t>
            </w:r>
            <w:r w:rsidRPr="00055658">
              <w:rPr>
                <w:rFonts w:eastAsia="DengXian"/>
                <w:lang w:eastAsia="zh-CN"/>
              </w:rPr>
              <w:t xml:space="preserve"> to be selected as a sub use case, and if the AI/ML model outputs multiple predicted instances, the intermediate KPI is calculated for each prediction instance</w:t>
            </w:r>
          </w:p>
          <w:p w14:paraId="12373695" w14:textId="77777777" w:rsidR="003C428E" w:rsidRPr="00904C21" w:rsidRDefault="003C428E" w:rsidP="006A261F">
            <w:pPr>
              <w:spacing w:after="120" w:line="240" w:lineRule="auto"/>
              <w:rPr>
                <w:rFonts w:eastAsia="DengXian"/>
                <w:sz w:val="12"/>
                <w:szCs w:val="12"/>
                <w:lang w:eastAsia="zh-CN"/>
              </w:rPr>
            </w:pPr>
          </w:p>
          <w:p w14:paraId="170C2671" w14:textId="77777777" w:rsidR="00AF4508" w:rsidRPr="00AF4508" w:rsidRDefault="00AF4508" w:rsidP="00AF4508">
            <w:pPr>
              <w:shd w:val="clear" w:color="auto" w:fill="FFFFFF"/>
              <w:spacing w:after="120" w:line="231" w:lineRule="atLeast"/>
              <w:rPr>
                <w:rFonts w:eastAsia="DengXian"/>
                <w:b/>
                <w:bCs/>
                <w:lang w:eastAsia="zh-CN"/>
              </w:rPr>
            </w:pPr>
            <w:r w:rsidRPr="00AF4508">
              <w:rPr>
                <w:rFonts w:eastAsia="DengXian" w:hint="eastAsia"/>
                <w:b/>
                <w:bCs/>
                <w:lang w:eastAsia="zh-CN"/>
              </w:rPr>
              <w:t>Conclusion</w:t>
            </w:r>
          </w:p>
          <w:p w14:paraId="482B68F5" w14:textId="77777777" w:rsidR="00AF4508" w:rsidRPr="00055658" w:rsidRDefault="00AF4508" w:rsidP="00AF4508">
            <w:pPr>
              <w:spacing w:after="120" w:line="231" w:lineRule="atLeast"/>
              <w:rPr>
                <w:rFonts w:eastAsia="DengXian"/>
                <w:lang w:eastAsia="zh-CN"/>
              </w:rPr>
            </w:pPr>
            <w:r w:rsidRPr="00055658">
              <w:rPr>
                <w:rFonts w:eastAsia="DengXian"/>
                <w:lang w:eastAsia="zh-CN"/>
              </w:rPr>
              <w:t xml:space="preserve">If the AI/ML based CSI prediction sub use case </w:t>
            </w:r>
            <w:r>
              <w:rPr>
                <w:rFonts w:eastAsia="DengXian"/>
                <w:lang w:eastAsia="zh-CN"/>
              </w:rPr>
              <w:t>is</w:t>
            </w:r>
            <w:r w:rsidRPr="00055658">
              <w:rPr>
                <w:rFonts w:eastAsia="DengXian"/>
                <w:lang w:eastAsia="zh-CN"/>
              </w:rPr>
              <w:t xml:space="preserve"> to be selected as a sub use case, both of the following types of AI/ML model input are considered for evaluations:</w:t>
            </w:r>
          </w:p>
          <w:p w14:paraId="446669C7" w14:textId="77777777" w:rsidR="00AF4508" w:rsidRPr="00055658" w:rsidRDefault="00AF4508" w:rsidP="00677F33">
            <w:pPr>
              <w:numPr>
                <w:ilvl w:val="0"/>
                <w:numId w:val="19"/>
              </w:numPr>
              <w:spacing w:after="120" w:line="231" w:lineRule="atLeast"/>
              <w:jc w:val="left"/>
              <w:rPr>
                <w:rFonts w:eastAsia="DengXian"/>
                <w:lang w:eastAsia="zh-CN"/>
              </w:rPr>
            </w:pPr>
            <w:r w:rsidRPr="00055658">
              <w:rPr>
                <w:rFonts w:eastAsia="DengXian"/>
                <w:lang w:eastAsia="zh-CN"/>
              </w:rPr>
              <w:lastRenderedPageBreak/>
              <w:t>Raw channel matrixes</w:t>
            </w:r>
          </w:p>
          <w:p w14:paraId="751941C1" w14:textId="31CDB75B" w:rsidR="00AF4508" w:rsidRPr="006A261F" w:rsidRDefault="00AF4508" w:rsidP="006A261F">
            <w:pPr>
              <w:numPr>
                <w:ilvl w:val="0"/>
                <w:numId w:val="19"/>
              </w:numPr>
              <w:spacing w:after="120" w:line="231" w:lineRule="atLeast"/>
              <w:jc w:val="left"/>
              <w:rPr>
                <w:rFonts w:eastAsia="DengXian"/>
                <w:lang w:eastAsia="zh-CN"/>
              </w:rPr>
            </w:pPr>
            <w:r w:rsidRPr="00055658">
              <w:rPr>
                <w:rFonts w:eastAsia="DengXian"/>
                <w:lang w:eastAsia="zh-CN"/>
              </w:rPr>
              <w:t>Eigenvector(s)</w:t>
            </w:r>
          </w:p>
          <w:p w14:paraId="5EBDB061" w14:textId="77777777" w:rsidR="00904C21" w:rsidRPr="00904C21" w:rsidRDefault="00904C21" w:rsidP="00AF4508">
            <w:pPr>
              <w:shd w:val="clear" w:color="auto" w:fill="FFFFFF"/>
              <w:spacing w:after="120" w:line="231" w:lineRule="atLeast"/>
              <w:rPr>
                <w:rFonts w:eastAsia="DengXian"/>
                <w:b/>
                <w:bCs/>
                <w:sz w:val="12"/>
                <w:szCs w:val="12"/>
                <w:lang w:eastAsia="zh-CN"/>
              </w:rPr>
            </w:pPr>
          </w:p>
          <w:p w14:paraId="64FC85A4" w14:textId="41150716" w:rsidR="00AF4508" w:rsidRPr="00AF4508" w:rsidRDefault="00AF4508" w:rsidP="00AF4508">
            <w:pPr>
              <w:shd w:val="clear" w:color="auto" w:fill="FFFFFF"/>
              <w:spacing w:after="120" w:line="231" w:lineRule="atLeast"/>
              <w:rPr>
                <w:rFonts w:eastAsia="DengXian"/>
                <w:b/>
                <w:bCs/>
                <w:lang w:eastAsia="zh-CN"/>
              </w:rPr>
            </w:pPr>
            <w:r w:rsidRPr="00AF4508">
              <w:rPr>
                <w:rFonts w:eastAsia="DengXian" w:hint="eastAsia"/>
                <w:b/>
                <w:bCs/>
                <w:lang w:eastAsia="zh-CN"/>
              </w:rPr>
              <w:t>Conclusion</w:t>
            </w:r>
          </w:p>
          <w:p w14:paraId="469FE096" w14:textId="77777777" w:rsidR="00AF4508" w:rsidRPr="00055658" w:rsidRDefault="00AF4508" w:rsidP="00AF4508">
            <w:pPr>
              <w:spacing w:after="120" w:line="231" w:lineRule="atLeast"/>
              <w:rPr>
                <w:rFonts w:eastAsia="DengXian"/>
                <w:lang w:eastAsia="zh-CN"/>
              </w:rPr>
            </w:pPr>
            <w:r w:rsidRPr="00055658">
              <w:rPr>
                <w:rFonts w:eastAsia="DengXian"/>
                <w:lang w:eastAsia="zh-CN"/>
              </w:rPr>
              <w:t>If the AI/ML based CSI prediction sub use case is</w:t>
            </w:r>
            <w:r>
              <w:rPr>
                <w:rFonts w:eastAsia="DengXian"/>
                <w:lang w:eastAsia="zh-CN"/>
              </w:rPr>
              <w:t xml:space="preserve"> </w:t>
            </w:r>
            <w:r w:rsidRPr="00055658">
              <w:rPr>
                <w:rFonts w:eastAsia="DengXian"/>
                <w:lang w:eastAsia="zh-CN"/>
              </w:rPr>
              <w:t>to be selected as a sub use case, for the evaluation of CSI prediction:</w:t>
            </w:r>
          </w:p>
          <w:p w14:paraId="7E77A591" w14:textId="77777777" w:rsidR="00AF4508" w:rsidRPr="00055658" w:rsidRDefault="00AF4508" w:rsidP="00677F33">
            <w:pPr>
              <w:numPr>
                <w:ilvl w:val="0"/>
                <w:numId w:val="20"/>
              </w:numPr>
              <w:spacing w:after="120" w:line="231" w:lineRule="atLeast"/>
              <w:jc w:val="left"/>
              <w:rPr>
                <w:rFonts w:eastAsia="DengXian"/>
                <w:lang w:eastAsia="zh-CN"/>
              </w:rPr>
            </w:pPr>
            <w:r w:rsidRPr="00055658">
              <w:rPr>
                <w:rFonts w:eastAsia="DengXian"/>
                <w:lang w:eastAsia="zh-CN"/>
              </w:rPr>
              <w:t>Companies are encouraged to report the assumptions on the observation window, including number/time distance of historic CSI/channel measurements as the input of the AI/ML model, and</w:t>
            </w:r>
          </w:p>
          <w:p w14:paraId="4F17AC07" w14:textId="77777777" w:rsidR="00AF4508" w:rsidRPr="00055658" w:rsidRDefault="00AF4508" w:rsidP="00677F33">
            <w:pPr>
              <w:numPr>
                <w:ilvl w:val="0"/>
                <w:numId w:val="20"/>
              </w:numPr>
              <w:spacing w:after="120" w:line="231" w:lineRule="atLeast"/>
              <w:jc w:val="left"/>
              <w:rPr>
                <w:rFonts w:eastAsia="DengXian"/>
                <w:lang w:eastAsia="zh-CN"/>
              </w:rPr>
            </w:pPr>
            <w:r w:rsidRPr="00055658">
              <w:rPr>
                <w:rFonts w:eastAsia="DengXian"/>
                <w:lang w:eastAsia="zh-CN"/>
              </w:rPr>
              <w:t>Companies to report the assumptions on the prediction window, including number/time distance of predicted CSI/channel as the output of the AI/ML model</w:t>
            </w:r>
          </w:p>
          <w:p w14:paraId="538A3075" w14:textId="47F29854" w:rsidR="009C1009" w:rsidRPr="00904C21" w:rsidRDefault="009C1009" w:rsidP="00AF4508">
            <w:pPr>
              <w:autoSpaceDE w:val="0"/>
              <w:autoSpaceDN w:val="0"/>
              <w:adjustRightInd w:val="0"/>
              <w:snapToGrid w:val="0"/>
              <w:spacing w:after="120" w:line="259" w:lineRule="auto"/>
              <w:rPr>
                <w:b/>
                <w:bCs/>
                <w:sz w:val="12"/>
                <w:szCs w:val="12"/>
                <w:lang w:eastAsia="zh-CN"/>
              </w:rPr>
            </w:pPr>
          </w:p>
          <w:p w14:paraId="3A057898" w14:textId="77777777" w:rsidR="003C428E" w:rsidRPr="00AF4508" w:rsidRDefault="003C428E" w:rsidP="003C428E">
            <w:pPr>
              <w:rPr>
                <w:b/>
                <w:lang w:eastAsia="zh-CN"/>
              </w:rPr>
            </w:pPr>
            <w:r w:rsidRPr="00AF4508">
              <w:rPr>
                <w:b/>
                <w:lang w:eastAsia="zh-CN"/>
              </w:rPr>
              <w:t>Conclusion</w:t>
            </w:r>
          </w:p>
          <w:p w14:paraId="7EF027D2" w14:textId="77777777" w:rsidR="003C428E" w:rsidRPr="00AF4508" w:rsidRDefault="003C428E" w:rsidP="003C428E">
            <w:pPr>
              <w:rPr>
                <w:bCs/>
                <w:lang w:eastAsia="zh-CN"/>
              </w:rPr>
            </w:pPr>
            <w:r w:rsidRPr="00AF4508">
              <w:rPr>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27B9B9F0" w14:textId="20E2DAD4" w:rsidR="00AF4508" w:rsidRPr="006A261F" w:rsidRDefault="003C428E" w:rsidP="006A261F">
            <w:pPr>
              <w:pStyle w:val="ListParagraph"/>
              <w:numPr>
                <w:ilvl w:val="0"/>
                <w:numId w:val="21"/>
              </w:numPr>
              <w:autoSpaceDE w:val="0"/>
              <w:autoSpaceDN w:val="0"/>
              <w:adjustRightInd w:val="0"/>
              <w:snapToGrid w:val="0"/>
              <w:spacing w:after="120" w:line="259" w:lineRule="auto"/>
              <w:rPr>
                <w:bCs/>
                <w:lang w:eastAsia="zh-CN"/>
              </w:rPr>
            </w:pPr>
            <w:r w:rsidRPr="003C428E">
              <w:rPr>
                <w:bCs/>
                <w:lang w:eastAsia="zh-CN"/>
              </w:rPr>
              <w:t>UE velocity vector is assumed as fixed over time in Procedure A modeling</w:t>
            </w:r>
          </w:p>
        </w:tc>
      </w:tr>
      <w:bookmarkEnd w:id="0"/>
    </w:tbl>
    <w:p w14:paraId="06C27E98" w14:textId="77777777" w:rsidR="003C428E" w:rsidRPr="006A261F" w:rsidRDefault="003C428E" w:rsidP="00AF14FD">
      <w:pPr>
        <w:rPr>
          <w:sz w:val="6"/>
          <w:szCs w:val="6"/>
        </w:rPr>
      </w:pPr>
    </w:p>
    <w:p w14:paraId="1332532F" w14:textId="12011D6D" w:rsidR="00A24655" w:rsidRDefault="00AF14FD" w:rsidP="006A261F">
      <w:r>
        <w:t>In this contribution document, we further discuss our views on the potential sub-use cases of AI/ML for CSI feedback in light of the agreement</w:t>
      </w:r>
      <w:r w:rsidR="00904C21">
        <w:t>s</w:t>
      </w:r>
      <w:r>
        <w:t xml:space="preserve"> and conclusions reached in the previous </w:t>
      </w:r>
      <w:r w:rsidR="00904C21">
        <w:t xml:space="preserve">RAN WG1 </w:t>
      </w:r>
      <w:r>
        <w:t>meeting</w:t>
      </w:r>
      <w:r w:rsidR="00904C21">
        <w:t>s</w:t>
      </w:r>
      <w:r>
        <w:t>. Moreover, we discuss our views on key aspects of AI/ML-based CSI feedback in terms of the potential specification impact.</w:t>
      </w:r>
    </w:p>
    <w:p w14:paraId="724ACB45" w14:textId="1CEC53A4" w:rsidR="00DA0B32" w:rsidRPr="0003018F" w:rsidRDefault="00C52D8D" w:rsidP="00DA0B32">
      <w:pPr>
        <w:pStyle w:val="Heading1"/>
        <w:rPr>
          <w:lang w:val="en-US"/>
        </w:rPr>
      </w:pPr>
      <w:r>
        <w:rPr>
          <w:lang w:val="en-US"/>
        </w:rPr>
        <w:t>AI/ML-based CSI compression sub-use case</w:t>
      </w:r>
    </w:p>
    <w:p w14:paraId="68A96C29" w14:textId="1A944186" w:rsidR="004C0EC7" w:rsidRDefault="004C0EC7" w:rsidP="00626CE9">
      <w:bookmarkStart w:id="1" w:name="_Hlk100228640"/>
      <w:r>
        <w:t>I</w:t>
      </w:r>
      <w:r w:rsidR="00C52D8D" w:rsidRPr="00562FAA">
        <w:t xml:space="preserve">n this section, we discuss </w:t>
      </w:r>
      <w:r w:rsidR="00904C21">
        <w:t xml:space="preserve">the </w:t>
      </w:r>
      <w:r w:rsidR="00C52D8D" w:rsidRPr="00562FAA">
        <w:t xml:space="preserve">potential specification impact corresponding to AI/ML-based CSI feedback </w:t>
      </w:r>
      <w:r w:rsidR="00904C21">
        <w:t>compression in both space and frequency domains</w:t>
      </w:r>
      <w:r w:rsidR="00C52D8D" w:rsidRPr="00562FAA">
        <w:t xml:space="preserve">. Mainly, we discuss </w:t>
      </w:r>
      <w:r w:rsidR="00904C21">
        <w:t xml:space="preserve">the </w:t>
      </w:r>
      <w:r w:rsidR="00C52D8D" w:rsidRPr="00562FAA">
        <w:t xml:space="preserve">potential specification impact </w:t>
      </w:r>
      <w:r w:rsidR="00904C21">
        <w:t>corresponding to the</w:t>
      </w:r>
      <w:r w:rsidR="00C52D8D">
        <w:t xml:space="preserve"> AI model training mode, </w:t>
      </w:r>
      <w:r w:rsidR="00C52D8D" w:rsidRPr="00562FAA">
        <w:t xml:space="preserve">AI-based CSI reporting </w:t>
      </w:r>
      <w:r w:rsidR="00C52D8D">
        <w:t>setting</w:t>
      </w:r>
      <w:r w:rsidR="00C52D8D" w:rsidRPr="00562FAA">
        <w:t xml:space="preserve">, AI-based CSI </w:t>
      </w:r>
      <w:r w:rsidR="00C52D8D">
        <w:t>reporting, as well as a few other aspects of CSI framework</w:t>
      </w:r>
      <w:r w:rsidR="00C52D8D" w:rsidRPr="00562FAA">
        <w:t>.</w:t>
      </w:r>
      <w:r w:rsidR="00C52D8D">
        <w:t xml:space="preserve"> </w:t>
      </w:r>
      <w:bookmarkStart w:id="2" w:name="_Hlk115108648"/>
      <w:r w:rsidR="00C52D8D">
        <w:t>Hereafter, we mainly focus on the spatial-frequency CSI compression sub-use case, which has already been agreed to be studied in RAN1#109-e</w:t>
      </w:r>
      <w:r w:rsidR="00904C21">
        <w:t xml:space="preserve"> </w:t>
      </w:r>
      <w:sdt>
        <w:sdtPr>
          <w:id w:val="1389688619"/>
          <w:citation/>
        </w:sdtPr>
        <w:sdtEndPr/>
        <w:sdtContent>
          <w:r w:rsidR="00904C21">
            <w:fldChar w:fldCharType="begin"/>
          </w:r>
          <w:r w:rsidR="00904C21">
            <w:instrText xml:space="preserve"> CITATION RAN109 \l 1033 </w:instrText>
          </w:r>
          <w:r w:rsidR="00904C21">
            <w:fldChar w:fldCharType="separate"/>
          </w:r>
          <w:r w:rsidR="00526FBC" w:rsidRPr="00526FBC">
            <w:rPr>
              <w:noProof/>
            </w:rPr>
            <w:t>[2]</w:t>
          </w:r>
          <w:r w:rsidR="00904C21">
            <w:fldChar w:fldCharType="end"/>
          </w:r>
        </w:sdtContent>
      </w:sdt>
      <w:r w:rsidR="00C52D8D">
        <w:t>.</w:t>
      </w:r>
    </w:p>
    <w:p w14:paraId="2BECD66F" w14:textId="37570DDB" w:rsidR="004C0EC7" w:rsidRPr="004C0EC7" w:rsidRDefault="004C0EC7" w:rsidP="004C0EC7">
      <w:pPr>
        <w:pStyle w:val="Heading2"/>
        <w:numPr>
          <w:ilvl w:val="0"/>
          <w:numId w:val="0"/>
        </w:numPr>
        <w:rPr>
          <w:sz w:val="24"/>
          <w:szCs w:val="28"/>
        </w:rPr>
      </w:pPr>
      <w:r>
        <w:rPr>
          <w:sz w:val="24"/>
          <w:szCs w:val="28"/>
        </w:rPr>
        <w:t>2</w:t>
      </w:r>
      <w:r w:rsidRPr="004C0EC7">
        <w:rPr>
          <w:sz w:val="24"/>
          <w:szCs w:val="28"/>
        </w:rPr>
        <w:t>.</w:t>
      </w:r>
      <w:r>
        <w:rPr>
          <w:sz w:val="24"/>
          <w:szCs w:val="28"/>
        </w:rPr>
        <w:t>1</w:t>
      </w:r>
      <w:r w:rsidRPr="004C0EC7">
        <w:rPr>
          <w:sz w:val="24"/>
          <w:szCs w:val="28"/>
        </w:rPr>
        <w:t xml:space="preserve"> </w:t>
      </w:r>
      <w:r>
        <w:rPr>
          <w:sz w:val="24"/>
          <w:szCs w:val="28"/>
        </w:rPr>
        <w:t>Quantization method for CSI compression</w:t>
      </w:r>
      <w:r w:rsidRPr="004C0EC7">
        <w:rPr>
          <w:sz w:val="24"/>
          <w:szCs w:val="28"/>
        </w:rPr>
        <w:t xml:space="preserve"> </w:t>
      </w:r>
    </w:p>
    <w:p w14:paraId="65ABBABF" w14:textId="08281D10" w:rsidR="00626CE9" w:rsidRDefault="007669AD" w:rsidP="00626CE9">
      <w:pPr>
        <w:pStyle w:val="3GPPHeader"/>
        <w:tabs>
          <w:tab w:val="clear" w:pos="9360"/>
          <w:tab w:val="center" w:pos="4680"/>
        </w:tabs>
        <w:spacing w:after="240"/>
        <w:rPr>
          <w:rFonts w:ascii="Times New Roman" w:hAnsi="Times New Roman"/>
          <w:b w:val="0"/>
          <w:bCs/>
        </w:rPr>
      </w:pPr>
      <w:r>
        <w:rPr>
          <w:rFonts w:ascii="Times New Roman" w:hAnsi="Times New Roman"/>
          <w:b w:val="0"/>
          <w:bCs/>
        </w:rPr>
        <w:t>One issue to be discussed is the specification impact corresponding to quantization</w:t>
      </w:r>
      <w:r w:rsidR="00F560CC">
        <w:rPr>
          <w:rFonts w:ascii="Times New Roman" w:hAnsi="Times New Roman"/>
          <w:b w:val="0"/>
          <w:bCs/>
        </w:rPr>
        <w:t xml:space="preserve"> </w:t>
      </w:r>
      <w:r>
        <w:rPr>
          <w:rFonts w:ascii="Times New Roman" w:hAnsi="Times New Roman"/>
          <w:b w:val="0"/>
          <w:bCs/>
        </w:rPr>
        <w:t xml:space="preserve">of the output of the AI/ML model from UE side, for instance whether </w:t>
      </w:r>
      <w:r w:rsidR="00F560CC">
        <w:rPr>
          <w:rFonts w:ascii="Times New Roman" w:hAnsi="Times New Roman"/>
          <w:b w:val="0"/>
          <w:bCs/>
        </w:rPr>
        <w:t>the quantization/dequantization methods are aligned across UE and gNB</w:t>
      </w:r>
      <w:r w:rsidR="00626CE9">
        <w:rPr>
          <w:rFonts w:ascii="Times New Roman" w:hAnsi="Times New Roman"/>
          <w:b w:val="0"/>
          <w:bCs/>
        </w:rPr>
        <w:t>. In our opinion, the q</w:t>
      </w:r>
      <w:r w:rsidR="004C0EC7" w:rsidRPr="00626CE9">
        <w:rPr>
          <w:rFonts w:ascii="Times New Roman" w:hAnsi="Times New Roman"/>
          <w:b w:val="0"/>
          <w:bCs/>
        </w:rPr>
        <w:t>uantization/dequantization</w:t>
      </w:r>
      <w:r w:rsidR="00626CE9">
        <w:rPr>
          <w:rFonts w:ascii="Times New Roman" w:hAnsi="Times New Roman"/>
          <w:b w:val="0"/>
          <w:bCs/>
        </w:rPr>
        <w:t xml:space="preserve"> method of the model output as well as the mapping of the quantized values should  be</w:t>
      </w:r>
      <w:r w:rsidR="004C0EC7" w:rsidRPr="00626CE9">
        <w:rPr>
          <w:rFonts w:ascii="Times New Roman" w:hAnsi="Times New Roman"/>
          <w:b w:val="0"/>
          <w:bCs/>
        </w:rPr>
        <w:t xml:space="preserve"> pre-configured</w:t>
      </w:r>
      <w:r w:rsidR="00626CE9">
        <w:rPr>
          <w:rFonts w:ascii="Times New Roman" w:hAnsi="Times New Roman"/>
          <w:b w:val="0"/>
          <w:bCs/>
        </w:rPr>
        <w:t xml:space="preserve"> prior to feeding back the CSI model output. </w:t>
      </w:r>
    </w:p>
    <w:p w14:paraId="665DBC7C" w14:textId="4081BBD9" w:rsidR="00626CE9" w:rsidRPr="00653838" w:rsidRDefault="00626CE9" w:rsidP="00653838">
      <w:pPr>
        <w:pStyle w:val="Proposal"/>
      </w:pPr>
      <w:r>
        <w:t xml:space="preserve">The quantization/dequantization </w:t>
      </w:r>
      <w:r w:rsidR="007576BC">
        <w:t xml:space="preserve">method </w:t>
      </w:r>
      <w:r>
        <w:t xml:space="preserve">of the </w:t>
      </w:r>
      <w:r w:rsidR="00653838">
        <w:t>AI/ML model output is pre-configured prior to CSI feedback process</w:t>
      </w:r>
      <w:r w:rsidRPr="00562FAA">
        <w:t xml:space="preserve">  </w:t>
      </w:r>
    </w:p>
    <w:p w14:paraId="29C3F974" w14:textId="75F1190F" w:rsidR="004C0EC7" w:rsidRDefault="004C0EC7" w:rsidP="00653838">
      <w:pPr>
        <w:pStyle w:val="3GPPHeader"/>
        <w:tabs>
          <w:tab w:val="clear" w:pos="9360"/>
          <w:tab w:val="center" w:pos="4680"/>
        </w:tabs>
      </w:pPr>
      <w:r w:rsidRPr="00381F2E">
        <w:rPr>
          <w:rFonts w:ascii="Times New Roman" w:eastAsia="Times New Roman" w:hAnsi="Times New Roman"/>
          <w:b w:val="0"/>
          <w:iCs w:val="0"/>
        </w:rPr>
        <w:t>In legacy</w:t>
      </w:r>
      <w:r w:rsidR="00653838">
        <w:rPr>
          <w:rFonts w:ascii="Times New Roman" w:eastAsia="Times New Roman" w:hAnsi="Times New Roman"/>
          <w:b w:val="0"/>
          <w:iCs w:val="0"/>
        </w:rPr>
        <w:t xml:space="preserve"> </w:t>
      </w:r>
      <w:r w:rsidRPr="00381F2E">
        <w:rPr>
          <w:rFonts w:ascii="Times New Roman" w:eastAsia="Times New Roman" w:hAnsi="Times New Roman"/>
          <w:b w:val="0"/>
          <w:iCs w:val="0"/>
        </w:rPr>
        <w:t xml:space="preserve">Rel-16 </w:t>
      </w:r>
      <w:proofErr w:type="spellStart"/>
      <w:r w:rsidRPr="00381F2E">
        <w:rPr>
          <w:rFonts w:ascii="Times New Roman" w:eastAsia="Times New Roman" w:hAnsi="Times New Roman"/>
          <w:b w:val="0"/>
          <w:iCs w:val="0"/>
        </w:rPr>
        <w:t>eType</w:t>
      </w:r>
      <w:proofErr w:type="spellEnd"/>
      <w:r w:rsidRPr="00381F2E">
        <w:rPr>
          <w:rFonts w:ascii="Times New Roman" w:eastAsia="Times New Roman" w:hAnsi="Times New Roman"/>
          <w:b w:val="0"/>
          <w:iCs w:val="0"/>
        </w:rPr>
        <w:t xml:space="preserve">-II </w:t>
      </w:r>
      <w:r w:rsidR="00653838">
        <w:rPr>
          <w:rFonts w:ascii="Times New Roman" w:eastAsia="Times New Roman" w:hAnsi="Times New Roman"/>
          <w:b w:val="0"/>
          <w:iCs w:val="0"/>
        </w:rPr>
        <w:t xml:space="preserve">codebook and Rel-17 </w:t>
      </w:r>
      <w:proofErr w:type="spellStart"/>
      <w:r w:rsidR="00653838">
        <w:rPr>
          <w:rFonts w:ascii="Times New Roman" w:eastAsia="Times New Roman" w:hAnsi="Times New Roman"/>
          <w:b w:val="0"/>
          <w:iCs w:val="0"/>
        </w:rPr>
        <w:t>FeType</w:t>
      </w:r>
      <w:proofErr w:type="spellEnd"/>
      <w:r w:rsidR="00653838">
        <w:rPr>
          <w:rFonts w:ascii="Times New Roman" w:eastAsia="Times New Roman" w:hAnsi="Times New Roman"/>
          <w:b w:val="0"/>
          <w:iCs w:val="0"/>
        </w:rPr>
        <w:t xml:space="preserve">-II codebook, </w:t>
      </w:r>
      <w:r w:rsidRPr="00381F2E">
        <w:rPr>
          <w:rFonts w:ascii="Times New Roman" w:eastAsia="Times New Roman" w:hAnsi="Times New Roman"/>
          <w:b w:val="0"/>
          <w:iCs w:val="0"/>
        </w:rPr>
        <w:t>the CSI feedback is designed such that the maximum payload for Rank</w:t>
      </w:r>
      <w:r w:rsidR="00904C21">
        <w:rPr>
          <w:rFonts w:ascii="Times New Roman" w:eastAsia="Times New Roman" w:hAnsi="Times New Roman"/>
          <w:b w:val="0"/>
          <w:iCs w:val="0"/>
        </w:rPr>
        <w:t xml:space="preserve"> values</w:t>
      </w:r>
      <w:r w:rsidRPr="00381F2E">
        <w:rPr>
          <w:rFonts w:ascii="Times New Roman" w:eastAsia="Times New Roman" w:hAnsi="Times New Roman"/>
          <w:b w:val="0"/>
          <w:iCs w:val="0"/>
        </w:rPr>
        <w:t xml:space="preserve"> 2-4 is the same, </w:t>
      </w:r>
      <w:r w:rsidR="00653838">
        <w:rPr>
          <w:rFonts w:ascii="Times New Roman" w:eastAsia="Times New Roman" w:hAnsi="Times New Roman"/>
          <w:b w:val="0"/>
          <w:iCs w:val="0"/>
        </w:rPr>
        <w:t xml:space="preserve">so as to reduce the variation in UCI overhead for different UE-reported rank values, as well as ensure </w:t>
      </w:r>
      <w:r w:rsidRPr="00381F2E">
        <w:rPr>
          <w:rFonts w:ascii="Times New Roman" w:eastAsia="Times New Roman" w:hAnsi="Times New Roman"/>
          <w:b w:val="0"/>
          <w:iCs w:val="0"/>
        </w:rPr>
        <w:t xml:space="preserve">a more efficient allocation of the UCI overhead. </w:t>
      </w:r>
      <w:r w:rsidR="00653838">
        <w:rPr>
          <w:rFonts w:ascii="Times New Roman" w:eastAsia="Times New Roman" w:hAnsi="Times New Roman"/>
          <w:b w:val="0"/>
          <w:iCs w:val="0"/>
        </w:rPr>
        <w:t xml:space="preserve">In our opinion, </w:t>
      </w:r>
      <w:r w:rsidRPr="00381F2E">
        <w:rPr>
          <w:rFonts w:ascii="Times New Roman" w:eastAsia="Times New Roman" w:hAnsi="Times New Roman"/>
          <w:b w:val="0"/>
          <w:iCs w:val="0"/>
        </w:rPr>
        <w:t>the AI/ML-based C</w:t>
      </w:r>
      <w:r w:rsidR="00653838">
        <w:rPr>
          <w:rFonts w:ascii="Times New Roman" w:eastAsia="Times New Roman" w:hAnsi="Times New Roman"/>
          <w:b w:val="0"/>
          <w:iCs w:val="0"/>
        </w:rPr>
        <w:t>SI feedback</w:t>
      </w:r>
      <w:r w:rsidRPr="00381F2E">
        <w:rPr>
          <w:rFonts w:ascii="Times New Roman" w:eastAsia="Times New Roman" w:hAnsi="Times New Roman"/>
          <w:b w:val="0"/>
          <w:iCs w:val="0"/>
        </w:rPr>
        <w:t xml:space="preserve"> design should strive to </w:t>
      </w:r>
      <w:r w:rsidR="00653838">
        <w:rPr>
          <w:rFonts w:ascii="Times New Roman" w:eastAsia="Times New Roman" w:hAnsi="Times New Roman"/>
          <w:b w:val="0"/>
          <w:iCs w:val="0"/>
        </w:rPr>
        <w:t>meet</w:t>
      </w:r>
      <w:r w:rsidRPr="00381F2E">
        <w:rPr>
          <w:rFonts w:ascii="Times New Roman" w:eastAsia="Times New Roman" w:hAnsi="Times New Roman"/>
          <w:b w:val="0"/>
          <w:iCs w:val="0"/>
        </w:rPr>
        <w:t xml:space="preserve"> the same design aspect. </w:t>
      </w:r>
      <w:r w:rsidR="00653838">
        <w:rPr>
          <w:rFonts w:ascii="Times New Roman" w:eastAsia="Times New Roman" w:hAnsi="Times New Roman"/>
          <w:b w:val="0"/>
          <w:iCs w:val="0"/>
        </w:rPr>
        <w:t>For a more constructive discussion, we provide four different alternatives for the dependence of the quantization method on the reported rank, as follows:</w:t>
      </w:r>
      <w:r>
        <w:t xml:space="preserve">   </w:t>
      </w:r>
    </w:p>
    <w:p w14:paraId="5E458ED0" w14:textId="670C30F3" w:rsidR="004C0EC7" w:rsidRDefault="004C0EC7" w:rsidP="004C0EC7">
      <w:pPr>
        <w:pStyle w:val="ListParagraph"/>
        <w:numPr>
          <w:ilvl w:val="0"/>
          <w:numId w:val="22"/>
        </w:numPr>
        <w:overflowPunct w:val="0"/>
        <w:autoSpaceDE w:val="0"/>
        <w:autoSpaceDN w:val="0"/>
        <w:adjustRightInd w:val="0"/>
        <w:spacing w:before="100" w:beforeAutospacing="1" w:line="259" w:lineRule="auto"/>
        <w:contextualSpacing w:val="0"/>
        <w:textAlignment w:val="baseline"/>
        <w:rPr>
          <w:rFonts w:ascii="Times New Roman" w:eastAsia="Times New Roman" w:hAnsi="Times New Roman"/>
          <w:szCs w:val="20"/>
        </w:rPr>
      </w:pPr>
      <w:r w:rsidRPr="005B52D0">
        <w:rPr>
          <w:rFonts w:ascii="Times New Roman" w:eastAsia="Times New Roman" w:hAnsi="Times New Roman"/>
          <w:i/>
          <w:iCs w:val="0"/>
          <w:szCs w:val="20"/>
        </w:rPr>
        <w:t>Alt</w:t>
      </w:r>
      <w:r w:rsidR="00653838" w:rsidRPr="005B52D0">
        <w:rPr>
          <w:rFonts w:ascii="Times New Roman" w:eastAsia="Times New Roman" w:hAnsi="Times New Roman"/>
          <w:i/>
          <w:iCs w:val="0"/>
          <w:szCs w:val="20"/>
        </w:rPr>
        <w:t>-</w:t>
      </w:r>
      <w:r w:rsidRPr="005B52D0">
        <w:rPr>
          <w:rFonts w:ascii="Times New Roman" w:eastAsia="Times New Roman" w:hAnsi="Times New Roman"/>
          <w:i/>
          <w:iCs w:val="0"/>
          <w:szCs w:val="20"/>
        </w:rPr>
        <w:t>1</w:t>
      </w:r>
      <w:r w:rsidR="002811B1">
        <w:rPr>
          <w:rFonts w:ascii="Times New Roman" w:eastAsia="Times New Roman" w:hAnsi="Times New Roman"/>
          <w:i/>
          <w:iCs w:val="0"/>
          <w:szCs w:val="20"/>
        </w:rPr>
        <w:t>:</w:t>
      </w:r>
      <w:r w:rsidRPr="005B52D0">
        <w:rPr>
          <w:rFonts w:ascii="Times New Roman" w:eastAsia="Times New Roman" w:hAnsi="Times New Roman"/>
          <w:i/>
          <w:iCs w:val="0"/>
          <w:szCs w:val="20"/>
        </w:rPr>
        <w:t xml:space="preserve"> Layer</w:t>
      </w:r>
      <w:r w:rsidR="00653838" w:rsidRPr="005B52D0">
        <w:rPr>
          <w:rFonts w:ascii="Times New Roman" w:eastAsia="Times New Roman" w:hAnsi="Times New Roman"/>
          <w:i/>
          <w:iCs w:val="0"/>
          <w:szCs w:val="20"/>
        </w:rPr>
        <w:t>-</w:t>
      </w:r>
      <w:r w:rsidRPr="005B52D0">
        <w:rPr>
          <w:rFonts w:ascii="Times New Roman" w:eastAsia="Times New Roman" w:hAnsi="Times New Roman"/>
          <w:i/>
          <w:iCs w:val="0"/>
          <w:szCs w:val="20"/>
        </w:rPr>
        <w:t>common, Rank</w:t>
      </w:r>
      <w:r w:rsidR="00653838" w:rsidRPr="005B52D0">
        <w:rPr>
          <w:rFonts w:ascii="Times New Roman" w:eastAsia="Times New Roman" w:hAnsi="Times New Roman"/>
          <w:i/>
          <w:iCs w:val="0"/>
          <w:szCs w:val="20"/>
        </w:rPr>
        <w:t>-</w:t>
      </w:r>
      <w:r w:rsidRPr="005B52D0">
        <w:rPr>
          <w:rFonts w:ascii="Times New Roman" w:eastAsia="Times New Roman" w:hAnsi="Times New Roman"/>
          <w:i/>
          <w:iCs w:val="0"/>
          <w:szCs w:val="20"/>
        </w:rPr>
        <w:t>common</w:t>
      </w:r>
      <w:r w:rsidR="00653838" w:rsidRPr="005B52D0">
        <w:rPr>
          <w:rFonts w:ascii="Times New Roman" w:eastAsia="Times New Roman" w:hAnsi="Times New Roman"/>
          <w:i/>
          <w:iCs w:val="0"/>
          <w:szCs w:val="20"/>
        </w:rPr>
        <w:t xml:space="preserve"> quantization</w:t>
      </w:r>
      <w:r w:rsidR="002811B1">
        <w:rPr>
          <w:rFonts w:ascii="Times New Roman" w:eastAsia="Times New Roman" w:hAnsi="Times New Roman"/>
          <w:i/>
          <w:iCs w:val="0"/>
          <w:szCs w:val="20"/>
        </w:rPr>
        <w:t>.</w:t>
      </w:r>
      <w:r>
        <w:rPr>
          <w:rFonts w:ascii="Times New Roman" w:eastAsia="Times New Roman" w:hAnsi="Times New Roman"/>
          <w:szCs w:val="20"/>
        </w:rPr>
        <w:t xml:space="preserve"> a common </w:t>
      </w:r>
      <w:r w:rsidR="00946CAA">
        <w:rPr>
          <w:rFonts w:ascii="Times New Roman" w:eastAsia="Times New Roman" w:hAnsi="Times New Roman"/>
          <w:szCs w:val="20"/>
        </w:rPr>
        <w:t>quantization scheme</w:t>
      </w:r>
      <w:r>
        <w:rPr>
          <w:rFonts w:ascii="Times New Roman" w:eastAsia="Times New Roman" w:hAnsi="Times New Roman"/>
          <w:szCs w:val="20"/>
        </w:rPr>
        <w:t xml:space="preserve"> for all layers, which applies for </w:t>
      </w:r>
      <w:r w:rsidR="005B52D0">
        <w:rPr>
          <w:rFonts w:ascii="Times New Roman" w:eastAsia="Times New Roman" w:hAnsi="Times New Roman"/>
          <w:szCs w:val="20"/>
        </w:rPr>
        <w:t>all</w:t>
      </w:r>
      <w:r>
        <w:rPr>
          <w:rFonts w:ascii="Times New Roman" w:eastAsia="Times New Roman" w:hAnsi="Times New Roman"/>
          <w:szCs w:val="20"/>
        </w:rPr>
        <w:t xml:space="preserve"> rank value</w:t>
      </w:r>
      <w:r w:rsidR="005B52D0">
        <w:rPr>
          <w:rFonts w:ascii="Times New Roman" w:eastAsia="Times New Roman" w:hAnsi="Times New Roman"/>
          <w:szCs w:val="20"/>
        </w:rPr>
        <w:t xml:space="preserve">s </w:t>
      </w:r>
      <w:r w:rsidR="005B52D0" w:rsidRPr="005B52D0">
        <w:rPr>
          <w:rFonts w:ascii="Times New Roman" w:eastAsia="Times New Roman" w:hAnsi="Times New Roman"/>
          <w:i/>
          <w:iCs w:val="0"/>
          <w:szCs w:val="20"/>
        </w:rPr>
        <w:t>R</w:t>
      </w:r>
      <w:r w:rsidR="00946CAA">
        <w:rPr>
          <w:rFonts w:ascii="Times New Roman" w:eastAsia="Times New Roman" w:hAnsi="Times New Roman"/>
          <w:i/>
          <w:iCs w:val="0"/>
          <w:szCs w:val="20"/>
        </w:rPr>
        <w:t>I</w:t>
      </w:r>
      <w:r w:rsidR="00946CAA">
        <w:rPr>
          <w:rFonts w:ascii="Times New Roman" w:eastAsia="Times New Roman" w:hAnsi="Times New Roman"/>
          <w:szCs w:val="20"/>
        </w:rPr>
        <w:t xml:space="preserve">, as shown in </w:t>
      </w:r>
      <w:r w:rsidR="00946CAA">
        <w:rPr>
          <w:rFonts w:ascii="Times New Roman" w:eastAsia="Times New Roman" w:hAnsi="Times New Roman"/>
          <w:szCs w:val="20"/>
        </w:rPr>
        <w:fldChar w:fldCharType="begin"/>
      </w:r>
      <w:r w:rsidR="00946CAA">
        <w:rPr>
          <w:rFonts w:ascii="Times New Roman" w:eastAsia="Times New Roman" w:hAnsi="Times New Roman"/>
          <w:szCs w:val="20"/>
        </w:rPr>
        <w:instrText xml:space="preserve"> REF _Ref118532824 \h </w:instrText>
      </w:r>
      <w:r w:rsidR="00946CAA">
        <w:rPr>
          <w:rFonts w:ascii="Times New Roman" w:eastAsia="Times New Roman" w:hAnsi="Times New Roman"/>
          <w:szCs w:val="20"/>
        </w:rPr>
      </w:r>
      <w:r w:rsidR="00946CAA">
        <w:rPr>
          <w:rFonts w:ascii="Times New Roman" w:eastAsia="Times New Roman" w:hAnsi="Times New Roman"/>
          <w:szCs w:val="20"/>
        </w:rPr>
        <w:fldChar w:fldCharType="separate"/>
      </w:r>
      <w:r w:rsidR="00946CAA">
        <w:t xml:space="preserve">Table </w:t>
      </w:r>
      <w:r w:rsidR="00946CAA">
        <w:rPr>
          <w:noProof/>
        </w:rPr>
        <w:t>1</w:t>
      </w:r>
      <w:r w:rsidR="00946CAA">
        <w:rPr>
          <w:rFonts w:ascii="Times New Roman" w:eastAsia="Times New Roman" w:hAnsi="Times New Roman"/>
          <w:szCs w:val="20"/>
        </w:rPr>
        <w:fldChar w:fldCharType="end"/>
      </w:r>
      <w:r w:rsidR="00946CAA">
        <w:rPr>
          <w:rFonts w:ascii="Times New Roman" w:eastAsia="Times New Roman" w:hAnsi="Times New Roman"/>
          <w:szCs w:val="20"/>
        </w:rPr>
        <w:t>.</w:t>
      </w:r>
    </w:p>
    <w:tbl>
      <w:tblPr>
        <w:tblStyle w:val="TableGrid"/>
        <w:tblW w:w="0" w:type="auto"/>
        <w:jc w:val="center"/>
        <w:tblLook w:val="04A0" w:firstRow="1" w:lastRow="0" w:firstColumn="1" w:lastColumn="0" w:noHBand="0" w:noVBand="1"/>
      </w:tblPr>
      <w:tblGrid>
        <w:gridCol w:w="1020"/>
        <w:gridCol w:w="1465"/>
        <w:gridCol w:w="1465"/>
        <w:gridCol w:w="1465"/>
        <w:gridCol w:w="1465"/>
      </w:tblGrid>
      <w:tr w:rsidR="00946CAA" w14:paraId="14CAEB90" w14:textId="77777777" w:rsidTr="00946CAA">
        <w:trPr>
          <w:jc w:val="center"/>
        </w:trPr>
        <w:tc>
          <w:tcPr>
            <w:tcW w:w="1020" w:type="dxa"/>
            <w:vAlign w:val="center"/>
          </w:tcPr>
          <w:p w14:paraId="7D43CFC4"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vAlign w:val="center"/>
          </w:tcPr>
          <w:p w14:paraId="2D8680A6"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Cs w:val="0"/>
              </w:rPr>
              <w:t>Layer 0</w:t>
            </w:r>
          </w:p>
        </w:tc>
        <w:tc>
          <w:tcPr>
            <w:tcW w:w="1465" w:type="dxa"/>
            <w:vAlign w:val="center"/>
          </w:tcPr>
          <w:p w14:paraId="1C023041"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Cs w:val="0"/>
              </w:rPr>
              <w:t>Layer 1</w:t>
            </w:r>
          </w:p>
        </w:tc>
        <w:tc>
          <w:tcPr>
            <w:tcW w:w="1465" w:type="dxa"/>
            <w:vAlign w:val="center"/>
          </w:tcPr>
          <w:p w14:paraId="1B020030"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Cs w:val="0"/>
              </w:rPr>
              <w:t>Layer 2</w:t>
            </w:r>
          </w:p>
        </w:tc>
        <w:tc>
          <w:tcPr>
            <w:tcW w:w="1465" w:type="dxa"/>
            <w:vAlign w:val="center"/>
          </w:tcPr>
          <w:p w14:paraId="36CDEB5C"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Cs w:val="0"/>
              </w:rPr>
              <w:t>Layer 3</w:t>
            </w:r>
          </w:p>
        </w:tc>
      </w:tr>
      <w:tr w:rsidR="00946CAA" w14:paraId="08BC41FE" w14:textId="77777777" w:rsidTr="00946CAA">
        <w:trPr>
          <w:jc w:val="center"/>
        </w:trPr>
        <w:tc>
          <w:tcPr>
            <w:tcW w:w="1020" w:type="dxa"/>
            <w:vAlign w:val="center"/>
          </w:tcPr>
          <w:p w14:paraId="47BB9D33"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
              </w:rPr>
              <w:t>RI</w:t>
            </w:r>
            <w:r>
              <w:rPr>
                <w:rFonts w:ascii="Times New Roman" w:eastAsia="Times New Roman" w:hAnsi="Times New Roman"/>
                <w:bCs/>
                <w:i/>
              </w:rPr>
              <w:t xml:space="preserve"> </w:t>
            </w:r>
            <w:r w:rsidRPr="00946CAA">
              <w:rPr>
                <w:rFonts w:ascii="Times New Roman" w:eastAsia="Times New Roman" w:hAnsi="Times New Roman"/>
                <w:bCs/>
                <w:iCs w:val="0"/>
              </w:rPr>
              <w:t>=</w:t>
            </w:r>
            <w:r>
              <w:rPr>
                <w:rFonts w:ascii="Times New Roman" w:eastAsia="Times New Roman" w:hAnsi="Times New Roman"/>
                <w:bCs/>
                <w:iCs w:val="0"/>
              </w:rPr>
              <w:t xml:space="preserve"> </w:t>
            </w:r>
            <w:r w:rsidRPr="00946CAA">
              <w:rPr>
                <w:rFonts w:ascii="Times New Roman" w:eastAsia="Times New Roman" w:hAnsi="Times New Roman"/>
                <w:bCs/>
                <w:iCs w:val="0"/>
              </w:rPr>
              <w:t>1</w:t>
            </w:r>
          </w:p>
        </w:tc>
        <w:tc>
          <w:tcPr>
            <w:tcW w:w="1465" w:type="dxa"/>
            <w:vAlign w:val="center"/>
          </w:tcPr>
          <w:p w14:paraId="038A759D"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1</w:t>
            </w:r>
          </w:p>
        </w:tc>
        <w:tc>
          <w:tcPr>
            <w:tcW w:w="1465" w:type="dxa"/>
            <w:shd w:val="clear" w:color="auto" w:fill="A6A6A6" w:themeFill="background1" w:themeFillShade="A6"/>
            <w:vAlign w:val="center"/>
          </w:tcPr>
          <w:p w14:paraId="71CEB178"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217B3398"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0E771062"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14:paraId="1639A403" w14:textId="77777777" w:rsidTr="00946CAA">
        <w:trPr>
          <w:jc w:val="center"/>
        </w:trPr>
        <w:tc>
          <w:tcPr>
            <w:tcW w:w="1020" w:type="dxa"/>
            <w:vAlign w:val="center"/>
          </w:tcPr>
          <w:p w14:paraId="393C5E34"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
              </w:rPr>
              <w:t>RI</w:t>
            </w:r>
            <w:r>
              <w:rPr>
                <w:rFonts w:ascii="Times New Roman" w:eastAsia="Times New Roman" w:hAnsi="Times New Roman"/>
                <w:bCs/>
                <w:i/>
              </w:rPr>
              <w:t xml:space="preserve"> </w:t>
            </w:r>
            <w:r w:rsidRPr="00946CAA">
              <w:rPr>
                <w:rFonts w:ascii="Times New Roman" w:eastAsia="Times New Roman" w:hAnsi="Times New Roman"/>
                <w:bCs/>
                <w:iCs w:val="0"/>
              </w:rPr>
              <w:t>=</w:t>
            </w:r>
            <w:r>
              <w:rPr>
                <w:rFonts w:ascii="Times New Roman" w:eastAsia="Times New Roman" w:hAnsi="Times New Roman"/>
                <w:bCs/>
                <w:iCs w:val="0"/>
              </w:rPr>
              <w:t xml:space="preserve"> </w:t>
            </w:r>
            <w:r w:rsidRPr="00946CAA">
              <w:rPr>
                <w:rFonts w:ascii="Times New Roman" w:eastAsia="Times New Roman" w:hAnsi="Times New Roman"/>
                <w:bCs/>
                <w:iCs w:val="0"/>
              </w:rPr>
              <w:t>2</w:t>
            </w:r>
          </w:p>
        </w:tc>
        <w:tc>
          <w:tcPr>
            <w:tcW w:w="1465" w:type="dxa"/>
            <w:vAlign w:val="center"/>
          </w:tcPr>
          <w:p w14:paraId="5BF6BBD1"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1</w:t>
            </w:r>
          </w:p>
        </w:tc>
        <w:tc>
          <w:tcPr>
            <w:tcW w:w="1465" w:type="dxa"/>
            <w:vAlign w:val="center"/>
          </w:tcPr>
          <w:p w14:paraId="23903358"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1</w:t>
            </w:r>
          </w:p>
        </w:tc>
        <w:tc>
          <w:tcPr>
            <w:tcW w:w="1465" w:type="dxa"/>
            <w:shd w:val="clear" w:color="auto" w:fill="A6A6A6" w:themeFill="background1" w:themeFillShade="A6"/>
            <w:vAlign w:val="center"/>
          </w:tcPr>
          <w:p w14:paraId="6E0E7874"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3C2FF0E7"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14:paraId="657E8277" w14:textId="77777777" w:rsidTr="00946CAA">
        <w:trPr>
          <w:jc w:val="center"/>
        </w:trPr>
        <w:tc>
          <w:tcPr>
            <w:tcW w:w="1020" w:type="dxa"/>
            <w:vAlign w:val="center"/>
          </w:tcPr>
          <w:p w14:paraId="3C55D59E"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
              </w:rPr>
              <w:t>RI</w:t>
            </w:r>
            <w:r>
              <w:rPr>
                <w:rFonts w:ascii="Times New Roman" w:eastAsia="Times New Roman" w:hAnsi="Times New Roman"/>
                <w:bCs/>
                <w:i/>
              </w:rPr>
              <w:t xml:space="preserve"> </w:t>
            </w:r>
            <w:r w:rsidRPr="00946CAA">
              <w:rPr>
                <w:rFonts w:ascii="Times New Roman" w:eastAsia="Times New Roman" w:hAnsi="Times New Roman"/>
                <w:bCs/>
                <w:iCs w:val="0"/>
              </w:rPr>
              <w:t>=</w:t>
            </w:r>
            <w:r>
              <w:rPr>
                <w:rFonts w:ascii="Times New Roman" w:eastAsia="Times New Roman" w:hAnsi="Times New Roman"/>
                <w:bCs/>
                <w:iCs w:val="0"/>
              </w:rPr>
              <w:t xml:space="preserve"> </w:t>
            </w:r>
            <w:r w:rsidRPr="00946CAA">
              <w:rPr>
                <w:rFonts w:ascii="Times New Roman" w:eastAsia="Times New Roman" w:hAnsi="Times New Roman"/>
                <w:bCs/>
                <w:iCs w:val="0"/>
              </w:rPr>
              <w:t>3</w:t>
            </w:r>
          </w:p>
        </w:tc>
        <w:tc>
          <w:tcPr>
            <w:tcW w:w="1465" w:type="dxa"/>
            <w:vAlign w:val="center"/>
          </w:tcPr>
          <w:p w14:paraId="43F0CFA9"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1</w:t>
            </w:r>
          </w:p>
        </w:tc>
        <w:tc>
          <w:tcPr>
            <w:tcW w:w="1465" w:type="dxa"/>
            <w:vAlign w:val="center"/>
          </w:tcPr>
          <w:p w14:paraId="085B6841"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1</w:t>
            </w:r>
          </w:p>
        </w:tc>
        <w:tc>
          <w:tcPr>
            <w:tcW w:w="1465" w:type="dxa"/>
            <w:vAlign w:val="center"/>
          </w:tcPr>
          <w:p w14:paraId="35BB41A2"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1</w:t>
            </w:r>
          </w:p>
        </w:tc>
        <w:tc>
          <w:tcPr>
            <w:tcW w:w="1465" w:type="dxa"/>
            <w:shd w:val="clear" w:color="auto" w:fill="A6A6A6" w:themeFill="background1" w:themeFillShade="A6"/>
            <w:vAlign w:val="center"/>
          </w:tcPr>
          <w:p w14:paraId="6BD1AA48"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14:paraId="74B8ABBF" w14:textId="77777777" w:rsidTr="00946CAA">
        <w:trPr>
          <w:jc w:val="center"/>
        </w:trPr>
        <w:tc>
          <w:tcPr>
            <w:tcW w:w="1020" w:type="dxa"/>
            <w:vAlign w:val="center"/>
          </w:tcPr>
          <w:p w14:paraId="4160083D"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
              </w:rPr>
              <w:t>RI</w:t>
            </w:r>
            <w:r>
              <w:rPr>
                <w:rFonts w:ascii="Times New Roman" w:eastAsia="Times New Roman" w:hAnsi="Times New Roman"/>
                <w:bCs/>
                <w:i/>
              </w:rPr>
              <w:t xml:space="preserve"> </w:t>
            </w:r>
            <w:r w:rsidRPr="00946CAA">
              <w:rPr>
                <w:rFonts w:ascii="Times New Roman" w:eastAsia="Times New Roman" w:hAnsi="Times New Roman"/>
                <w:bCs/>
                <w:iCs w:val="0"/>
              </w:rPr>
              <w:t>=</w:t>
            </w:r>
            <w:r>
              <w:rPr>
                <w:rFonts w:ascii="Times New Roman" w:eastAsia="Times New Roman" w:hAnsi="Times New Roman"/>
                <w:bCs/>
                <w:iCs w:val="0"/>
              </w:rPr>
              <w:t xml:space="preserve"> </w:t>
            </w:r>
            <w:r w:rsidRPr="00946CAA">
              <w:rPr>
                <w:rFonts w:ascii="Times New Roman" w:eastAsia="Times New Roman" w:hAnsi="Times New Roman"/>
                <w:bCs/>
                <w:iCs w:val="0"/>
              </w:rPr>
              <w:t>4</w:t>
            </w:r>
          </w:p>
        </w:tc>
        <w:tc>
          <w:tcPr>
            <w:tcW w:w="1465" w:type="dxa"/>
            <w:vAlign w:val="center"/>
          </w:tcPr>
          <w:p w14:paraId="1C28F36A"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1</w:t>
            </w:r>
          </w:p>
        </w:tc>
        <w:tc>
          <w:tcPr>
            <w:tcW w:w="1465" w:type="dxa"/>
            <w:vAlign w:val="center"/>
          </w:tcPr>
          <w:p w14:paraId="6A0EE885"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1</w:t>
            </w:r>
          </w:p>
        </w:tc>
        <w:tc>
          <w:tcPr>
            <w:tcW w:w="1465" w:type="dxa"/>
            <w:vAlign w:val="center"/>
          </w:tcPr>
          <w:p w14:paraId="58FB2D4D"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1</w:t>
            </w:r>
          </w:p>
        </w:tc>
        <w:tc>
          <w:tcPr>
            <w:tcW w:w="1465" w:type="dxa"/>
            <w:vAlign w:val="center"/>
          </w:tcPr>
          <w:p w14:paraId="3705CDE5"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1</w:t>
            </w:r>
          </w:p>
        </w:tc>
      </w:tr>
    </w:tbl>
    <w:p w14:paraId="2C1D5B49" w14:textId="42C83343" w:rsidR="00946CAA" w:rsidRDefault="00946CAA" w:rsidP="00946CAA">
      <w:pPr>
        <w:pStyle w:val="Caption"/>
        <w:rPr>
          <w:rFonts w:eastAsia="Times New Roman"/>
        </w:rPr>
      </w:pPr>
      <w:bookmarkStart w:id="3" w:name="_Ref118532824"/>
      <w:r>
        <w:t xml:space="preserve">Table </w:t>
      </w:r>
      <w:r w:rsidR="00B420B3">
        <w:fldChar w:fldCharType="begin"/>
      </w:r>
      <w:r w:rsidR="00B420B3">
        <w:instrText xml:space="preserve"> SEQ Table \* ARABIC </w:instrText>
      </w:r>
      <w:r w:rsidR="00B420B3">
        <w:fldChar w:fldCharType="separate"/>
      </w:r>
      <w:r w:rsidR="0059108B">
        <w:rPr>
          <w:noProof/>
        </w:rPr>
        <w:t>1</w:t>
      </w:r>
      <w:r w:rsidR="00B420B3">
        <w:rPr>
          <w:noProof/>
        </w:rPr>
        <w:fldChar w:fldCharType="end"/>
      </w:r>
      <w:bookmarkEnd w:id="3"/>
      <w:r>
        <w:t>: Illustration of Alt-1 quantization method</w:t>
      </w:r>
    </w:p>
    <w:p w14:paraId="2D8499D4" w14:textId="4319B4D4" w:rsidR="004C0EC7" w:rsidRPr="00946CAA" w:rsidRDefault="004C0EC7" w:rsidP="004C0EC7">
      <w:pPr>
        <w:pStyle w:val="ListParagraph"/>
        <w:numPr>
          <w:ilvl w:val="0"/>
          <w:numId w:val="22"/>
        </w:numPr>
        <w:overflowPunct w:val="0"/>
        <w:autoSpaceDE w:val="0"/>
        <w:autoSpaceDN w:val="0"/>
        <w:adjustRightInd w:val="0"/>
        <w:spacing w:before="100" w:beforeAutospacing="1" w:line="259" w:lineRule="auto"/>
        <w:contextualSpacing w:val="0"/>
        <w:textAlignment w:val="baseline"/>
        <w:rPr>
          <w:rFonts w:ascii="Times New Roman" w:eastAsia="Times New Roman" w:hAnsi="Times New Roman"/>
          <w:szCs w:val="20"/>
        </w:rPr>
      </w:pPr>
      <w:r w:rsidRPr="005B52D0">
        <w:rPr>
          <w:i/>
          <w:iCs w:val="0"/>
          <w:szCs w:val="20"/>
        </w:rPr>
        <w:t>Alt</w:t>
      </w:r>
      <w:r w:rsidR="00653838" w:rsidRPr="005B52D0">
        <w:rPr>
          <w:i/>
          <w:iCs w:val="0"/>
          <w:szCs w:val="20"/>
        </w:rPr>
        <w:t>-</w:t>
      </w:r>
      <w:r w:rsidRPr="005B52D0">
        <w:rPr>
          <w:i/>
          <w:iCs w:val="0"/>
          <w:szCs w:val="20"/>
        </w:rPr>
        <w:t>2</w:t>
      </w:r>
      <w:r w:rsidR="002811B1">
        <w:rPr>
          <w:i/>
          <w:iCs w:val="0"/>
          <w:szCs w:val="20"/>
        </w:rPr>
        <w:t>:</w:t>
      </w:r>
      <w:r w:rsidRPr="005B52D0">
        <w:rPr>
          <w:i/>
          <w:iCs w:val="0"/>
          <w:szCs w:val="20"/>
        </w:rPr>
        <w:t xml:space="preserve"> Layer</w:t>
      </w:r>
      <w:r w:rsidR="00653838" w:rsidRPr="005B52D0">
        <w:rPr>
          <w:i/>
          <w:iCs w:val="0"/>
          <w:szCs w:val="20"/>
        </w:rPr>
        <w:t>-</w:t>
      </w:r>
      <w:r w:rsidRPr="005B52D0">
        <w:rPr>
          <w:i/>
          <w:iCs w:val="0"/>
          <w:szCs w:val="20"/>
        </w:rPr>
        <w:t>common, Rank</w:t>
      </w:r>
      <w:r w:rsidR="00653838" w:rsidRPr="005B52D0">
        <w:rPr>
          <w:i/>
          <w:iCs w:val="0"/>
          <w:szCs w:val="20"/>
        </w:rPr>
        <w:t>-</w:t>
      </w:r>
      <w:r w:rsidRPr="005B52D0">
        <w:rPr>
          <w:i/>
          <w:iCs w:val="0"/>
          <w:szCs w:val="20"/>
        </w:rPr>
        <w:t>specific</w:t>
      </w:r>
      <w:r w:rsidR="00653838" w:rsidRPr="005B52D0">
        <w:rPr>
          <w:i/>
          <w:iCs w:val="0"/>
          <w:szCs w:val="20"/>
        </w:rPr>
        <w:t xml:space="preserve"> quantization</w:t>
      </w:r>
      <w:r w:rsidR="002811B1">
        <w:rPr>
          <w:i/>
          <w:iCs w:val="0"/>
          <w:szCs w:val="20"/>
        </w:rPr>
        <w:t>.</w:t>
      </w:r>
      <w:r>
        <w:rPr>
          <w:szCs w:val="20"/>
        </w:rPr>
        <w:t xml:space="preserve"> Up to </w:t>
      </w:r>
      <w:r w:rsidRPr="005B52D0">
        <w:rPr>
          <w:i/>
          <w:iCs w:val="0"/>
          <w:szCs w:val="20"/>
        </w:rPr>
        <w:t>R</w:t>
      </w:r>
      <w:r w:rsidR="00946CAA">
        <w:rPr>
          <w:i/>
          <w:iCs w:val="0"/>
          <w:szCs w:val="20"/>
        </w:rPr>
        <w:t>I</w:t>
      </w:r>
      <w:r>
        <w:rPr>
          <w:szCs w:val="20"/>
        </w:rPr>
        <w:t xml:space="preserve"> </w:t>
      </w:r>
      <w:r w:rsidR="00946CAA">
        <w:rPr>
          <w:szCs w:val="20"/>
        </w:rPr>
        <w:t>quantization schemes</w:t>
      </w:r>
      <w:r w:rsidR="00C34C68">
        <w:rPr>
          <w:szCs w:val="20"/>
        </w:rPr>
        <w:t xml:space="preserve"> are</w:t>
      </w:r>
      <w:r>
        <w:rPr>
          <w:szCs w:val="20"/>
        </w:rPr>
        <w:t xml:space="preserve"> supported  for different Rank values, with all layers sharing the same </w:t>
      </w:r>
      <w:r w:rsidR="00946CAA">
        <w:rPr>
          <w:szCs w:val="20"/>
        </w:rPr>
        <w:t xml:space="preserve">quantization scheme applied to all layers for a given Rank value. An illustration example is provided in </w:t>
      </w:r>
      <w:r w:rsidR="00946CAA">
        <w:rPr>
          <w:szCs w:val="20"/>
        </w:rPr>
        <w:fldChar w:fldCharType="begin"/>
      </w:r>
      <w:r w:rsidR="00946CAA">
        <w:rPr>
          <w:szCs w:val="20"/>
        </w:rPr>
        <w:instrText xml:space="preserve"> REF _Ref118532920 \h </w:instrText>
      </w:r>
      <w:r w:rsidR="00946CAA">
        <w:rPr>
          <w:szCs w:val="20"/>
        </w:rPr>
      </w:r>
      <w:r w:rsidR="00946CAA">
        <w:rPr>
          <w:szCs w:val="20"/>
        </w:rPr>
        <w:fldChar w:fldCharType="separate"/>
      </w:r>
      <w:r w:rsidR="00946CAA">
        <w:t xml:space="preserve">Table </w:t>
      </w:r>
      <w:r w:rsidR="00946CAA">
        <w:rPr>
          <w:noProof/>
        </w:rPr>
        <w:t>2</w:t>
      </w:r>
      <w:r w:rsidR="00946CAA">
        <w:rPr>
          <w:szCs w:val="20"/>
        </w:rPr>
        <w:fldChar w:fldCharType="end"/>
      </w:r>
      <w:r>
        <w:rPr>
          <w:szCs w:val="20"/>
        </w:rPr>
        <w:t>.</w:t>
      </w:r>
    </w:p>
    <w:tbl>
      <w:tblPr>
        <w:tblStyle w:val="TableGrid"/>
        <w:tblW w:w="0" w:type="auto"/>
        <w:jc w:val="center"/>
        <w:tblLook w:val="04A0" w:firstRow="1" w:lastRow="0" w:firstColumn="1" w:lastColumn="0" w:noHBand="0" w:noVBand="1"/>
      </w:tblPr>
      <w:tblGrid>
        <w:gridCol w:w="1020"/>
        <w:gridCol w:w="1465"/>
        <w:gridCol w:w="1465"/>
        <w:gridCol w:w="1465"/>
        <w:gridCol w:w="1465"/>
      </w:tblGrid>
      <w:tr w:rsidR="00946CAA" w14:paraId="0D558338" w14:textId="77777777" w:rsidTr="00B86636">
        <w:trPr>
          <w:jc w:val="center"/>
        </w:trPr>
        <w:tc>
          <w:tcPr>
            <w:tcW w:w="1020" w:type="dxa"/>
            <w:vAlign w:val="center"/>
          </w:tcPr>
          <w:p w14:paraId="3FD267AF" w14:textId="77777777" w:rsidR="00946CAA" w:rsidRDefault="00946CAA" w:rsidP="00946CAA">
            <w:pPr>
              <w:pStyle w:val="3GPPHeader"/>
              <w:numPr>
                <w:ilvl w:val="0"/>
                <w:numId w:val="22"/>
              </w:numPr>
              <w:tabs>
                <w:tab w:val="clear" w:pos="9360"/>
                <w:tab w:val="center" w:pos="4680"/>
              </w:tabs>
              <w:jc w:val="center"/>
              <w:rPr>
                <w:rFonts w:ascii="Times New Roman" w:eastAsia="Times New Roman" w:hAnsi="Times New Roman"/>
                <w:b w:val="0"/>
                <w:iCs w:val="0"/>
              </w:rPr>
            </w:pPr>
          </w:p>
        </w:tc>
        <w:tc>
          <w:tcPr>
            <w:tcW w:w="1465" w:type="dxa"/>
            <w:vAlign w:val="center"/>
          </w:tcPr>
          <w:p w14:paraId="05E08995"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Cs w:val="0"/>
              </w:rPr>
              <w:t>Layer 0</w:t>
            </w:r>
          </w:p>
        </w:tc>
        <w:tc>
          <w:tcPr>
            <w:tcW w:w="1465" w:type="dxa"/>
            <w:vAlign w:val="center"/>
          </w:tcPr>
          <w:p w14:paraId="120AC6EA"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Cs w:val="0"/>
              </w:rPr>
              <w:t>Layer 1</w:t>
            </w:r>
          </w:p>
        </w:tc>
        <w:tc>
          <w:tcPr>
            <w:tcW w:w="1465" w:type="dxa"/>
            <w:vAlign w:val="center"/>
          </w:tcPr>
          <w:p w14:paraId="427DB1CF"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Cs w:val="0"/>
              </w:rPr>
              <w:t>Layer 2</w:t>
            </w:r>
          </w:p>
        </w:tc>
        <w:tc>
          <w:tcPr>
            <w:tcW w:w="1465" w:type="dxa"/>
            <w:vAlign w:val="center"/>
          </w:tcPr>
          <w:p w14:paraId="6B1B31E1"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Cs w:val="0"/>
              </w:rPr>
              <w:t>Layer 3</w:t>
            </w:r>
          </w:p>
        </w:tc>
      </w:tr>
      <w:tr w:rsidR="00946CAA" w14:paraId="71D1D9FD" w14:textId="77777777" w:rsidTr="00B86636">
        <w:trPr>
          <w:jc w:val="center"/>
        </w:trPr>
        <w:tc>
          <w:tcPr>
            <w:tcW w:w="1020" w:type="dxa"/>
            <w:vAlign w:val="center"/>
          </w:tcPr>
          <w:p w14:paraId="2497C633"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
              </w:rPr>
              <w:t>RI</w:t>
            </w:r>
            <w:r>
              <w:rPr>
                <w:rFonts w:ascii="Times New Roman" w:eastAsia="Times New Roman" w:hAnsi="Times New Roman"/>
                <w:bCs/>
                <w:i/>
              </w:rPr>
              <w:t xml:space="preserve"> </w:t>
            </w:r>
            <w:r w:rsidRPr="00946CAA">
              <w:rPr>
                <w:rFonts w:ascii="Times New Roman" w:eastAsia="Times New Roman" w:hAnsi="Times New Roman"/>
                <w:bCs/>
                <w:iCs w:val="0"/>
              </w:rPr>
              <w:t>=</w:t>
            </w:r>
            <w:r>
              <w:rPr>
                <w:rFonts w:ascii="Times New Roman" w:eastAsia="Times New Roman" w:hAnsi="Times New Roman"/>
                <w:bCs/>
                <w:iCs w:val="0"/>
              </w:rPr>
              <w:t xml:space="preserve"> </w:t>
            </w:r>
            <w:r w:rsidRPr="00946CAA">
              <w:rPr>
                <w:rFonts w:ascii="Times New Roman" w:eastAsia="Times New Roman" w:hAnsi="Times New Roman"/>
                <w:bCs/>
                <w:iCs w:val="0"/>
              </w:rPr>
              <w:t>1</w:t>
            </w:r>
          </w:p>
        </w:tc>
        <w:tc>
          <w:tcPr>
            <w:tcW w:w="1465" w:type="dxa"/>
            <w:vAlign w:val="center"/>
          </w:tcPr>
          <w:p w14:paraId="6D9B579C"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1</w:t>
            </w:r>
          </w:p>
        </w:tc>
        <w:tc>
          <w:tcPr>
            <w:tcW w:w="1465" w:type="dxa"/>
            <w:shd w:val="clear" w:color="auto" w:fill="A6A6A6" w:themeFill="background1" w:themeFillShade="A6"/>
            <w:vAlign w:val="center"/>
          </w:tcPr>
          <w:p w14:paraId="7B7CE7A4"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01CF750B"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0EC9E138"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14:paraId="3BD1266D" w14:textId="77777777" w:rsidTr="00B86636">
        <w:trPr>
          <w:jc w:val="center"/>
        </w:trPr>
        <w:tc>
          <w:tcPr>
            <w:tcW w:w="1020" w:type="dxa"/>
            <w:vAlign w:val="center"/>
          </w:tcPr>
          <w:p w14:paraId="1AA4BC0B"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
              </w:rPr>
              <w:t>RI</w:t>
            </w:r>
            <w:r>
              <w:rPr>
                <w:rFonts w:ascii="Times New Roman" w:eastAsia="Times New Roman" w:hAnsi="Times New Roman"/>
                <w:bCs/>
                <w:i/>
              </w:rPr>
              <w:t xml:space="preserve"> </w:t>
            </w:r>
            <w:r w:rsidRPr="00946CAA">
              <w:rPr>
                <w:rFonts w:ascii="Times New Roman" w:eastAsia="Times New Roman" w:hAnsi="Times New Roman"/>
                <w:bCs/>
                <w:iCs w:val="0"/>
              </w:rPr>
              <w:t>=</w:t>
            </w:r>
            <w:r>
              <w:rPr>
                <w:rFonts w:ascii="Times New Roman" w:eastAsia="Times New Roman" w:hAnsi="Times New Roman"/>
                <w:bCs/>
                <w:iCs w:val="0"/>
              </w:rPr>
              <w:t xml:space="preserve"> </w:t>
            </w:r>
            <w:r w:rsidRPr="00946CAA">
              <w:rPr>
                <w:rFonts w:ascii="Times New Roman" w:eastAsia="Times New Roman" w:hAnsi="Times New Roman"/>
                <w:bCs/>
                <w:iCs w:val="0"/>
              </w:rPr>
              <w:t>2</w:t>
            </w:r>
          </w:p>
        </w:tc>
        <w:tc>
          <w:tcPr>
            <w:tcW w:w="1465" w:type="dxa"/>
            <w:vAlign w:val="center"/>
          </w:tcPr>
          <w:p w14:paraId="3CCEB2A9" w14:textId="5740F4C1"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2</w:t>
            </w:r>
          </w:p>
        </w:tc>
        <w:tc>
          <w:tcPr>
            <w:tcW w:w="1465" w:type="dxa"/>
            <w:vAlign w:val="center"/>
          </w:tcPr>
          <w:p w14:paraId="60A8CDDE" w14:textId="08177608"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2</w:t>
            </w:r>
          </w:p>
        </w:tc>
        <w:tc>
          <w:tcPr>
            <w:tcW w:w="1465" w:type="dxa"/>
            <w:shd w:val="clear" w:color="auto" w:fill="A6A6A6" w:themeFill="background1" w:themeFillShade="A6"/>
            <w:vAlign w:val="center"/>
          </w:tcPr>
          <w:p w14:paraId="46EE9AA2"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4AAF22A6"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14:paraId="269C35B3" w14:textId="77777777" w:rsidTr="00B86636">
        <w:trPr>
          <w:jc w:val="center"/>
        </w:trPr>
        <w:tc>
          <w:tcPr>
            <w:tcW w:w="1020" w:type="dxa"/>
            <w:vAlign w:val="center"/>
          </w:tcPr>
          <w:p w14:paraId="61BC018E"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
              </w:rPr>
              <w:t>RI</w:t>
            </w:r>
            <w:r>
              <w:rPr>
                <w:rFonts w:ascii="Times New Roman" w:eastAsia="Times New Roman" w:hAnsi="Times New Roman"/>
                <w:bCs/>
                <w:i/>
              </w:rPr>
              <w:t xml:space="preserve"> </w:t>
            </w:r>
            <w:r w:rsidRPr="00946CAA">
              <w:rPr>
                <w:rFonts w:ascii="Times New Roman" w:eastAsia="Times New Roman" w:hAnsi="Times New Roman"/>
                <w:bCs/>
                <w:iCs w:val="0"/>
              </w:rPr>
              <w:t>=</w:t>
            </w:r>
            <w:r>
              <w:rPr>
                <w:rFonts w:ascii="Times New Roman" w:eastAsia="Times New Roman" w:hAnsi="Times New Roman"/>
                <w:bCs/>
                <w:iCs w:val="0"/>
              </w:rPr>
              <w:t xml:space="preserve"> </w:t>
            </w:r>
            <w:r w:rsidRPr="00946CAA">
              <w:rPr>
                <w:rFonts w:ascii="Times New Roman" w:eastAsia="Times New Roman" w:hAnsi="Times New Roman"/>
                <w:bCs/>
                <w:iCs w:val="0"/>
              </w:rPr>
              <w:t>3</w:t>
            </w:r>
          </w:p>
        </w:tc>
        <w:tc>
          <w:tcPr>
            <w:tcW w:w="1465" w:type="dxa"/>
            <w:vAlign w:val="center"/>
          </w:tcPr>
          <w:p w14:paraId="04949C40" w14:textId="06440943"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3</w:t>
            </w:r>
          </w:p>
        </w:tc>
        <w:tc>
          <w:tcPr>
            <w:tcW w:w="1465" w:type="dxa"/>
            <w:vAlign w:val="center"/>
          </w:tcPr>
          <w:p w14:paraId="543AF9CC" w14:textId="38091BED"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3</w:t>
            </w:r>
          </w:p>
        </w:tc>
        <w:tc>
          <w:tcPr>
            <w:tcW w:w="1465" w:type="dxa"/>
            <w:vAlign w:val="center"/>
          </w:tcPr>
          <w:p w14:paraId="758DE9F0" w14:textId="2D7BF565"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3</w:t>
            </w:r>
          </w:p>
        </w:tc>
        <w:tc>
          <w:tcPr>
            <w:tcW w:w="1465" w:type="dxa"/>
            <w:shd w:val="clear" w:color="auto" w:fill="A6A6A6" w:themeFill="background1" w:themeFillShade="A6"/>
            <w:vAlign w:val="center"/>
          </w:tcPr>
          <w:p w14:paraId="60548C6E"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14:paraId="15455D2C" w14:textId="77777777" w:rsidTr="00B86636">
        <w:trPr>
          <w:jc w:val="center"/>
        </w:trPr>
        <w:tc>
          <w:tcPr>
            <w:tcW w:w="1020" w:type="dxa"/>
            <w:vAlign w:val="center"/>
          </w:tcPr>
          <w:p w14:paraId="51C4D06B"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
              </w:rPr>
              <w:t>RI</w:t>
            </w:r>
            <w:r>
              <w:rPr>
                <w:rFonts w:ascii="Times New Roman" w:eastAsia="Times New Roman" w:hAnsi="Times New Roman"/>
                <w:bCs/>
                <w:i/>
              </w:rPr>
              <w:t xml:space="preserve"> </w:t>
            </w:r>
            <w:r w:rsidRPr="00946CAA">
              <w:rPr>
                <w:rFonts w:ascii="Times New Roman" w:eastAsia="Times New Roman" w:hAnsi="Times New Roman"/>
                <w:bCs/>
                <w:iCs w:val="0"/>
              </w:rPr>
              <w:t>=</w:t>
            </w:r>
            <w:r>
              <w:rPr>
                <w:rFonts w:ascii="Times New Roman" w:eastAsia="Times New Roman" w:hAnsi="Times New Roman"/>
                <w:bCs/>
                <w:iCs w:val="0"/>
              </w:rPr>
              <w:t xml:space="preserve"> </w:t>
            </w:r>
            <w:r w:rsidRPr="00946CAA">
              <w:rPr>
                <w:rFonts w:ascii="Times New Roman" w:eastAsia="Times New Roman" w:hAnsi="Times New Roman"/>
                <w:bCs/>
                <w:iCs w:val="0"/>
              </w:rPr>
              <w:t>4</w:t>
            </w:r>
          </w:p>
        </w:tc>
        <w:tc>
          <w:tcPr>
            <w:tcW w:w="1465" w:type="dxa"/>
            <w:vAlign w:val="center"/>
          </w:tcPr>
          <w:p w14:paraId="067C8226" w14:textId="1F83AC1E"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4</w:t>
            </w:r>
          </w:p>
        </w:tc>
        <w:tc>
          <w:tcPr>
            <w:tcW w:w="1465" w:type="dxa"/>
            <w:vAlign w:val="center"/>
          </w:tcPr>
          <w:p w14:paraId="7199A725" w14:textId="47EA961D"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4</w:t>
            </w:r>
          </w:p>
        </w:tc>
        <w:tc>
          <w:tcPr>
            <w:tcW w:w="1465" w:type="dxa"/>
            <w:vAlign w:val="center"/>
          </w:tcPr>
          <w:p w14:paraId="2EAE3140" w14:textId="0FCB2384"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4</w:t>
            </w:r>
          </w:p>
        </w:tc>
        <w:tc>
          <w:tcPr>
            <w:tcW w:w="1465" w:type="dxa"/>
            <w:vAlign w:val="center"/>
          </w:tcPr>
          <w:p w14:paraId="6BA432FF" w14:textId="453F2F19"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4</w:t>
            </w:r>
          </w:p>
        </w:tc>
      </w:tr>
    </w:tbl>
    <w:p w14:paraId="21141044" w14:textId="292DC789" w:rsidR="00946CAA" w:rsidRDefault="00946CAA" w:rsidP="00946CAA">
      <w:pPr>
        <w:pStyle w:val="Caption"/>
        <w:rPr>
          <w:rFonts w:eastAsia="Times New Roman"/>
        </w:rPr>
      </w:pPr>
      <w:bookmarkStart w:id="4" w:name="_Ref118532920"/>
      <w:r>
        <w:t xml:space="preserve">Table </w:t>
      </w:r>
      <w:fldSimple w:instr=" SEQ Table \* ARABIC ">
        <w:r w:rsidR="0059108B">
          <w:rPr>
            <w:noProof/>
          </w:rPr>
          <w:t>2</w:t>
        </w:r>
      </w:fldSimple>
      <w:bookmarkEnd w:id="4"/>
      <w:r>
        <w:t>: Illustration of Alt-2 quantization method</w:t>
      </w:r>
    </w:p>
    <w:p w14:paraId="530E32CE" w14:textId="72695528" w:rsidR="004C0EC7" w:rsidRDefault="004C0EC7" w:rsidP="004C0EC7">
      <w:pPr>
        <w:pStyle w:val="ListParagraph"/>
        <w:numPr>
          <w:ilvl w:val="0"/>
          <w:numId w:val="22"/>
        </w:numPr>
        <w:overflowPunct w:val="0"/>
        <w:autoSpaceDE w:val="0"/>
        <w:autoSpaceDN w:val="0"/>
        <w:adjustRightInd w:val="0"/>
        <w:spacing w:before="100" w:beforeAutospacing="1" w:line="259" w:lineRule="auto"/>
        <w:contextualSpacing w:val="0"/>
        <w:textAlignment w:val="baseline"/>
        <w:rPr>
          <w:rFonts w:ascii="Times New Roman" w:eastAsia="Times New Roman" w:hAnsi="Times New Roman"/>
          <w:szCs w:val="20"/>
        </w:rPr>
      </w:pPr>
      <w:r w:rsidRPr="005B52D0">
        <w:rPr>
          <w:rFonts w:ascii="Times New Roman" w:eastAsia="Times New Roman" w:hAnsi="Times New Roman"/>
          <w:i/>
          <w:iCs w:val="0"/>
          <w:szCs w:val="20"/>
        </w:rPr>
        <w:t>Alt</w:t>
      </w:r>
      <w:r w:rsidR="005B52D0" w:rsidRPr="005B52D0">
        <w:rPr>
          <w:rFonts w:ascii="Times New Roman" w:eastAsia="Times New Roman" w:hAnsi="Times New Roman"/>
          <w:i/>
          <w:iCs w:val="0"/>
          <w:szCs w:val="20"/>
        </w:rPr>
        <w:t>-</w:t>
      </w:r>
      <w:r w:rsidRPr="005B52D0">
        <w:rPr>
          <w:rFonts w:ascii="Times New Roman" w:eastAsia="Times New Roman" w:hAnsi="Times New Roman"/>
          <w:i/>
          <w:iCs w:val="0"/>
          <w:szCs w:val="20"/>
        </w:rPr>
        <w:t>3</w:t>
      </w:r>
      <w:r w:rsidR="002811B1">
        <w:rPr>
          <w:rFonts w:ascii="Times New Roman" w:eastAsia="Times New Roman" w:hAnsi="Times New Roman"/>
          <w:i/>
          <w:iCs w:val="0"/>
          <w:szCs w:val="20"/>
        </w:rPr>
        <w:t>:</w:t>
      </w:r>
      <w:r w:rsidRPr="005B52D0">
        <w:rPr>
          <w:rFonts w:ascii="Times New Roman" w:eastAsia="Times New Roman" w:hAnsi="Times New Roman"/>
          <w:i/>
          <w:iCs w:val="0"/>
          <w:szCs w:val="20"/>
        </w:rPr>
        <w:t xml:space="preserve"> Layer</w:t>
      </w:r>
      <w:r w:rsidR="005B52D0" w:rsidRPr="005B52D0">
        <w:rPr>
          <w:rFonts w:ascii="Times New Roman" w:eastAsia="Times New Roman" w:hAnsi="Times New Roman"/>
          <w:i/>
          <w:iCs w:val="0"/>
          <w:szCs w:val="20"/>
        </w:rPr>
        <w:t>-</w:t>
      </w:r>
      <w:r w:rsidRPr="005B52D0">
        <w:rPr>
          <w:rFonts w:ascii="Times New Roman" w:eastAsia="Times New Roman" w:hAnsi="Times New Roman"/>
          <w:i/>
          <w:iCs w:val="0"/>
          <w:szCs w:val="20"/>
        </w:rPr>
        <w:t>specific, Rank</w:t>
      </w:r>
      <w:r w:rsidR="005B52D0" w:rsidRPr="005B52D0">
        <w:rPr>
          <w:rFonts w:ascii="Times New Roman" w:eastAsia="Times New Roman" w:hAnsi="Times New Roman"/>
          <w:i/>
          <w:iCs w:val="0"/>
          <w:szCs w:val="20"/>
        </w:rPr>
        <w:t>-</w:t>
      </w:r>
      <w:r w:rsidRPr="005B52D0">
        <w:rPr>
          <w:rFonts w:ascii="Times New Roman" w:eastAsia="Times New Roman" w:hAnsi="Times New Roman"/>
          <w:i/>
          <w:iCs w:val="0"/>
          <w:szCs w:val="20"/>
        </w:rPr>
        <w:t>common</w:t>
      </w:r>
      <w:r w:rsidR="005B52D0" w:rsidRPr="005B52D0">
        <w:rPr>
          <w:rFonts w:ascii="Times New Roman" w:eastAsia="Times New Roman" w:hAnsi="Times New Roman"/>
          <w:i/>
          <w:iCs w:val="0"/>
          <w:szCs w:val="20"/>
        </w:rPr>
        <w:t xml:space="preserve"> quantization</w:t>
      </w:r>
      <w:r w:rsidR="002811B1">
        <w:rPr>
          <w:rFonts w:ascii="Times New Roman" w:eastAsia="Times New Roman" w:hAnsi="Times New Roman"/>
          <w:i/>
          <w:iCs w:val="0"/>
          <w:szCs w:val="20"/>
        </w:rPr>
        <w:t>.</w:t>
      </w:r>
      <w:r>
        <w:rPr>
          <w:rFonts w:ascii="Times New Roman" w:eastAsia="Times New Roman" w:hAnsi="Times New Roman"/>
          <w:szCs w:val="20"/>
        </w:rPr>
        <w:t xml:space="preserve"> Up to </w:t>
      </w:r>
      <w:r w:rsidRPr="005B52D0">
        <w:rPr>
          <w:rFonts w:ascii="Times New Roman" w:eastAsia="Times New Roman" w:hAnsi="Times New Roman"/>
          <w:i/>
          <w:iCs w:val="0"/>
          <w:szCs w:val="20"/>
        </w:rPr>
        <w:t>R</w:t>
      </w:r>
      <w:r w:rsidR="00946CAA">
        <w:rPr>
          <w:rFonts w:ascii="Times New Roman" w:eastAsia="Times New Roman" w:hAnsi="Times New Roman"/>
          <w:i/>
          <w:iCs w:val="0"/>
          <w:szCs w:val="20"/>
        </w:rPr>
        <w:t>I</w:t>
      </w:r>
      <w:r>
        <w:rPr>
          <w:rFonts w:ascii="Times New Roman" w:eastAsia="Times New Roman" w:hAnsi="Times New Roman"/>
          <w:szCs w:val="20"/>
        </w:rPr>
        <w:t xml:space="preserve"> </w:t>
      </w:r>
      <w:r w:rsidR="00C34C68">
        <w:rPr>
          <w:rFonts w:ascii="Times New Roman" w:eastAsia="Times New Roman" w:hAnsi="Times New Roman"/>
          <w:szCs w:val="20"/>
        </w:rPr>
        <w:t>quantization schemes are</w:t>
      </w:r>
      <w:r>
        <w:rPr>
          <w:rFonts w:ascii="Times New Roman" w:eastAsia="Times New Roman" w:hAnsi="Times New Roman"/>
          <w:szCs w:val="20"/>
        </w:rPr>
        <w:t xml:space="preserve"> supported for different layers of a given Rank value, with a given layer </w:t>
      </w:r>
      <w:r w:rsidRPr="005B52D0">
        <w:rPr>
          <w:rFonts w:ascii="Times New Roman" w:eastAsia="Times New Roman" w:hAnsi="Times New Roman"/>
          <w:i/>
          <w:iCs w:val="0"/>
          <w:szCs w:val="20"/>
        </w:rPr>
        <w:t>l</w:t>
      </w:r>
      <w:r>
        <w:rPr>
          <w:rFonts w:ascii="Times New Roman" w:eastAsia="Times New Roman" w:hAnsi="Times New Roman"/>
          <w:szCs w:val="20"/>
        </w:rPr>
        <w:t xml:space="preserve"> having the same AI model configuration for any </w:t>
      </w:r>
      <w:r w:rsidRPr="005B52D0">
        <w:rPr>
          <w:rFonts w:ascii="Times New Roman" w:eastAsia="Times New Roman" w:hAnsi="Times New Roman"/>
          <w:i/>
          <w:iCs w:val="0"/>
          <w:szCs w:val="20"/>
        </w:rPr>
        <w:t>R</w:t>
      </w:r>
      <w:r w:rsidR="00946CAA">
        <w:rPr>
          <w:rFonts w:ascii="Times New Roman" w:eastAsia="Times New Roman" w:hAnsi="Times New Roman"/>
          <w:i/>
          <w:iCs w:val="0"/>
          <w:szCs w:val="20"/>
        </w:rPr>
        <w:t>I</w:t>
      </w:r>
      <w:r>
        <w:rPr>
          <w:rFonts w:ascii="Times New Roman" w:eastAsia="Times New Roman" w:hAnsi="Times New Roman"/>
          <w:szCs w:val="20"/>
        </w:rPr>
        <w:t xml:space="preserve"> value</w:t>
      </w:r>
      <w:r w:rsidR="00946CAA">
        <w:rPr>
          <w:rFonts w:ascii="Times New Roman" w:eastAsia="Times New Roman" w:hAnsi="Times New Roman"/>
          <w:szCs w:val="20"/>
        </w:rPr>
        <w:t xml:space="preserve">. An illustration example is provided in </w:t>
      </w:r>
      <w:r w:rsidR="00946CAA">
        <w:rPr>
          <w:rFonts w:ascii="Times New Roman" w:eastAsia="Times New Roman" w:hAnsi="Times New Roman"/>
          <w:szCs w:val="20"/>
        </w:rPr>
        <w:fldChar w:fldCharType="begin"/>
      </w:r>
      <w:r w:rsidR="00946CAA">
        <w:rPr>
          <w:rFonts w:ascii="Times New Roman" w:eastAsia="Times New Roman" w:hAnsi="Times New Roman"/>
          <w:szCs w:val="20"/>
        </w:rPr>
        <w:instrText xml:space="preserve"> REF _Ref118532953 \h </w:instrText>
      </w:r>
      <w:r w:rsidR="00946CAA">
        <w:rPr>
          <w:rFonts w:ascii="Times New Roman" w:eastAsia="Times New Roman" w:hAnsi="Times New Roman"/>
          <w:szCs w:val="20"/>
        </w:rPr>
      </w:r>
      <w:r w:rsidR="00946CAA">
        <w:rPr>
          <w:rFonts w:ascii="Times New Roman" w:eastAsia="Times New Roman" w:hAnsi="Times New Roman"/>
          <w:szCs w:val="20"/>
        </w:rPr>
        <w:fldChar w:fldCharType="separate"/>
      </w:r>
      <w:r w:rsidR="00946CAA">
        <w:t xml:space="preserve">Table </w:t>
      </w:r>
      <w:r w:rsidR="00946CAA">
        <w:rPr>
          <w:noProof/>
        </w:rPr>
        <w:t>3</w:t>
      </w:r>
      <w:r w:rsidR="00946CAA">
        <w:rPr>
          <w:rFonts w:ascii="Times New Roman" w:eastAsia="Times New Roman" w:hAnsi="Times New Roman"/>
          <w:szCs w:val="20"/>
        </w:rPr>
        <w:fldChar w:fldCharType="end"/>
      </w:r>
      <w:r w:rsidR="00946CAA">
        <w:rPr>
          <w:rFonts w:ascii="Times New Roman" w:eastAsia="Times New Roman" w:hAnsi="Times New Roman"/>
          <w:szCs w:val="20"/>
        </w:rPr>
        <w:t>.</w:t>
      </w:r>
      <w:r>
        <w:rPr>
          <w:rFonts w:ascii="Times New Roman" w:eastAsia="Times New Roman" w:hAnsi="Times New Roman"/>
          <w:szCs w:val="20"/>
        </w:rPr>
        <w:t xml:space="preserve">   </w:t>
      </w:r>
      <w:hyperlink w:anchor="_Option_1:_Rank" w:history="1"/>
      <w:r>
        <w:rPr>
          <w:rFonts w:ascii="Times New Roman" w:eastAsia="Times New Roman" w:hAnsi="Times New Roman"/>
          <w:szCs w:val="20"/>
        </w:rPr>
        <w:t xml:space="preserve"> </w:t>
      </w:r>
    </w:p>
    <w:tbl>
      <w:tblPr>
        <w:tblStyle w:val="TableGrid"/>
        <w:tblW w:w="0" w:type="auto"/>
        <w:jc w:val="center"/>
        <w:tblLook w:val="04A0" w:firstRow="1" w:lastRow="0" w:firstColumn="1" w:lastColumn="0" w:noHBand="0" w:noVBand="1"/>
      </w:tblPr>
      <w:tblGrid>
        <w:gridCol w:w="1020"/>
        <w:gridCol w:w="1465"/>
        <w:gridCol w:w="1465"/>
        <w:gridCol w:w="1465"/>
        <w:gridCol w:w="1465"/>
      </w:tblGrid>
      <w:tr w:rsidR="00946CAA" w14:paraId="3FA2EDF5" w14:textId="77777777" w:rsidTr="00B86636">
        <w:trPr>
          <w:jc w:val="center"/>
        </w:trPr>
        <w:tc>
          <w:tcPr>
            <w:tcW w:w="1020" w:type="dxa"/>
            <w:vAlign w:val="center"/>
          </w:tcPr>
          <w:p w14:paraId="581E468C" w14:textId="77777777" w:rsidR="00946CAA" w:rsidRDefault="00946CAA" w:rsidP="00946CAA">
            <w:pPr>
              <w:pStyle w:val="3GPPHeader"/>
              <w:numPr>
                <w:ilvl w:val="0"/>
                <w:numId w:val="22"/>
              </w:numPr>
              <w:tabs>
                <w:tab w:val="clear" w:pos="9360"/>
                <w:tab w:val="center" w:pos="4680"/>
              </w:tabs>
              <w:jc w:val="center"/>
              <w:rPr>
                <w:rFonts w:ascii="Times New Roman" w:eastAsia="Times New Roman" w:hAnsi="Times New Roman"/>
                <w:b w:val="0"/>
                <w:iCs w:val="0"/>
              </w:rPr>
            </w:pPr>
          </w:p>
        </w:tc>
        <w:tc>
          <w:tcPr>
            <w:tcW w:w="1465" w:type="dxa"/>
            <w:vAlign w:val="center"/>
          </w:tcPr>
          <w:p w14:paraId="1C85605F"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Cs w:val="0"/>
              </w:rPr>
              <w:t>Layer 0</w:t>
            </w:r>
          </w:p>
        </w:tc>
        <w:tc>
          <w:tcPr>
            <w:tcW w:w="1465" w:type="dxa"/>
            <w:vAlign w:val="center"/>
          </w:tcPr>
          <w:p w14:paraId="43CEEB7C"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Cs w:val="0"/>
              </w:rPr>
              <w:t>Layer 1</w:t>
            </w:r>
          </w:p>
        </w:tc>
        <w:tc>
          <w:tcPr>
            <w:tcW w:w="1465" w:type="dxa"/>
            <w:vAlign w:val="center"/>
          </w:tcPr>
          <w:p w14:paraId="742CDF1E"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Cs w:val="0"/>
              </w:rPr>
              <w:t>Layer 2</w:t>
            </w:r>
          </w:p>
        </w:tc>
        <w:tc>
          <w:tcPr>
            <w:tcW w:w="1465" w:type="dxa"/>
            <w:vAlign w:val="center"/>
          </w:tcPr>
          <w:p w14:paraId="78787163"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Cs w:val="0"/>
              </w:rPr>
              <w:t>Layer 3</w:t>
            </w:r>
          </w:p>
        </w:tc>
      </w:tr>
      <w:tr w:rsidR="00946CAA" w14:paraId="08B78099" w14:textId="77777777" w:rsidTr="00B86636">
        <w:trPr>
          <w:jc w:val="center"/>
        </w:trPr>
        <w:tc>
          <w:tcPr>
            <w:tcW w:w="1020" w:type="dxa"/>
            <w:vAlign w:val="center"/>
          </w:tcPr>
          <w:p w14:paraId="688FA7BE"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
              </w:rPr>
              <w:t>RI</w:t>
            </w:r>
            <w:r>
              <w:rPr>
                <w:rFonts w:ascii="Times New Roman" w:eastAsia="Times New Roman" w:hAnsi="Times New Roman"/>
                <w:bCs/>
                <w:i/>
              </w:rPr>
              <w:t xml:space="preserve"> </w:t>
            </w:r>
            <w:r w:rsidRPr="00946CAA">
              <w:rPr>
                <w:rFonts w:ascii="Times New Roman" w:eastAsia="Times New Roman" w:hAnsi="Times New Roman"/>
                <w:bCs/>
                <w:iCs w:val="0"/>
              </w:rPr>
              <w:t>=</w:t>
            </w:r>
            <w:r>
              <w:rPr>
                <w:rFonts w:ascii="Times New Roman" w:eastAsia="Times New Roman" w:hAnsi="Times New Roman"/>
                <w:bCs/>
                <w:iCs w:val="0"/>
              </w:rPr>
              <w:t xml:space="preserve"> </w:t>
            </w:r>
            <w:r w:rsidRPr="00946CAA">
              <w:rPr>
                <w:rFonts w:ascii="Times New Roman" w:eastAsia="Times New Roman" w:hAnsi="Times New Roman"/>
                <w:bCs/>
                <w:iCs w:val="0"/>
              </w:rPr>
              <w:t>1</w:t>
            </w:r>
          </w:p>
        </w:tc>
        <w:tc>
          <w:tcPr>
            <w:tcW w:w="1465" w:type="dxa"/>
            <w:vAlign w:val="center"/>
          </w:tcPr>
          <w:p w14:paraId="6A2318C2"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1</w:t>
            </w:r>
          </w:p>
        </w:tc>
        <w:tc>
          <w:tcPr>
            <w:tcW w:w="1465" w:type="dxa"/>
            <w:shd w:val="clear" w:color="auto" w:fill="A6A6A6" w:themeFill="background1" w:themeFillShade="A6"/>
            <w:vAlign w:val="center"/>
          </w:tcPr>
          <w:p w14:paraId="5F79CA87"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5E5B8724"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785C51B5"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14:paraId="1A6D84EF" w14:textId="77777777" w:rsidTr="00B86636">
        <w:trPr>
          <w:jc w:val="center"/>
        </w:trPr>
        <w:tc>
          <w:tcPr>
            <w:tcW w:w="1020" w:type="dxa"/>
            <w:vAlign w:val="center"/>
          </w:tcPr>
          <w:p w14:paraId="02CD1A2B"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
              </w:rPr>
              <w:t>RI</w:t>
            </w:r>
            <w:r>
              <w:rPr>
                <w:rFonts w:ascii="Times New Roman" w:eastAsia="Times New Roman" w:hAnsi="Times New Roman"/>
                <w:bCs/>
                <w:i/>
              </w:rPr>
              <w:t xml:space="preserve"> </w:t>
            </w:r>
            <w:r w:rsidRPr="00946CAA">
              <w:rPr>
                <w:rFonts w:ascii="Times New Roman" w:eastAsia="Times New Roman" w:hAnsi="Times New Roman"/>
                <w:bCs/>
                <w:iCs w:val="0"/>
              </w:rPr>
              <w:t>=</w:t>
            </w:r>
            <w:r>
              <w:rPr>
                <w:rFonts w:ascii="Times New Roman" w:eastAsia="Times New Roman" w:hAnsi="Times New Roman"/>
                <w:bCs/>
                <w:iCs w:val="0"/>
              </w:rPr>
              <w:t xml:space="preserve"> </w:t>
            </w:r>
            <w:r w:rsidRPr="00946CAA">
              <w:rPr>
                <w:rFonts w:ascii="Times New Roman" w:eastAsia="Times New Roman" w:hAnsi="Times New Roman"/>
                <w:bCs/>
                <w:iCs w:val="0"/>
              </w:rPr>
              <w:t>2</w:t>
            </w:r>
          </w:p>
        </w:tc>
        <w:tc>
          <w:tcPr>
            <w:tcW w:w="1465" w:type="dxa"/>
            <w:vAlign w:val="center"/>
          </w:tcPr>
          <w:p w14:paraId="11719A06"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1</w:t>
            </w:r>
          </w:p>
        </w:tc>
        <w:tc>
          <w:tcPr>
            <w:tcW w:w="1465" w:type="dxa"/>
            <w:vAlign w:val="center"/>
          </w:tcPr>
          <w:p w14:paraId="4E2E86B6" w14:textId="7B80D521"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2</w:t>
            </w:r>
          </w:p>
        </w:tc>
        <w:tc>
          <w:tcPr>
            <w:tcW w:w="1465" w:type="dxa"/>
            <w:shd w:val="clear" w:color="auto" w:fill="A6A6A6" w:themeFill="background1" w:themeFillShade="A6"/>
            <w:vAlign w:val="center"/>
          </w:tcPr>
          <w:p w14:paraId="69F2DD3D"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251E674C"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14:paraId="20057278" w14:textId="77777777" w:rsidTr="00B86636">
        <w:trPr>
          <w:jc w:val="center"/>
        </w:trPr>
        <w:tc>
          <w:tcPr>
            <w:tcW w:w="1020" w:type="dxa"/>
            <w:vAlign w:val="center"/>
          </w:tcPr>
          <w:p w14:paraId="769192BF"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
              </w:rPr>
              <w:t>RI</w:t>
            </w:r>
            <w:r>
              <w:rPr>
                <w:rFonts w:ascii="Times New Roman" w:eastAsia="Times New Roman" w:hAnsi="Times New Roman"/>
                <w:bCs/>
                <w:i/>
              </w:rPr>
              <w:t xml:space="preserve"> </w:t>
            </w:r>
            <w:r w:rsidRPr="00946CAA">
              <w:rPr>
                <w:rFonts w:ascii="Times New Roman" w:eastAsia="Times New Roman" w:hAnsi="Times New Roman"/>
                <w:bCs/>
                <w:iCs w:val="0"/>
              </w:rPr>
              <w:t>=</w:t>
            </w:r>
            <w:r>
              <w:rPr>
                <w:rFonts w:ascii="Times New Roman" w:eastAsia="Times New Roman" w:hAnsi="Times New Roman"/>
                <w:bCs/>
                <w:iCs w:val="0"/>
              </w:rPr>
              <w:t xml:space="preserve"> </w:t>
            </w:r>
            <w:r w:rsidRPr="00946CAA">
              <w:rPr>
                <w:rFonts w:ascii="Times New Roman" w:eastAsia="Times New Roman" w:hAnsi="Times New Roman"/>
                <w:bCs/>
                <w:iCs w:val="0"/>
              </w:rPr>
              <w:t>3</w:t>
            </w:r>
          </w:p>
        </w:tc>
        <w:tc>
          <w:tcPr>
            <w:tcW w:w="1465" w:type="dxa"/>
            <w:vAlign w:val="center"/>
          </w:tcPr>
          <w:p w14:paraId="49B7A5FE"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1</w:t>
            </w:r>
          </w:p>
        </w:tc>
        <w:tc>
          <w:tcPr>
            <w:tcW w:w="1465" w:type="dxa"/>
            <w:vAlign w:val="center"/>
          </w:tcPr>
          <w:p w14:paraId="2567DDD0" w14:textId="187AACBE"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2</w:t>
            </w:r>
          </w:p>
        </w:tc>
        <w:tc>
          <w:tcPr>
            <w:tcW w:w="1465" w:type="dxa"/>
            <w:vAlign w:val="center"/>
          </w:tcPr>
          <w:p w14:paraId="1CB5348E" w14:textId="6E53D321"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3</w:t>
            </w:r>
          </w:p>
        </w:tc>
        <w:tc>
          <w:tcPr>
            <w:tcW w:w="1465" w:type="dxa"/>
            <w:shd w:val="clear" w:color="auto" w:fill="A6A6A6" w:themeFill="background1" w:themeFillShade="A6"/>
            <w:vAlign w:val="center"/>
          </w:tcPr>
          <w:p w14:paraId="6EADE3B4"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14:paraId="5BD54AF3" w14:textId="77777777" w:rsidTr="00B86636">
        <w:trPr>
          <w:jc w:val="center"/>
        </w:trPr>
        <w:tc>
          <w:tcPr>
            <w:tcW w:w="1020" w:type="dxa"/>
            <w:vAlign w:val="center"/>
          </w:tcPr>
          <w:p w14:paraId="0C0525A9"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
              </w:rPr>
              <w:t>RI</w:t>
            </w:r>
            <w:r>
              <w:rPr>
                <w:rFonts w:ascii="Times New Roman" w:eastAsia="Times New Roman" w:hAnsi="Times New Roman"/>
                <w:bCs/>
                <w:i/>
              </w:rPr>
              <w:t xml:space="preserve"> </w:t>
            </w:r>
            <w:r w:rsidRPr="00946CAA">
              <w:rPr>
                <w:rFonts w:ascii="Times New Roman" w:eastAsia="Times New Roman" w:hAnsi="Times New Roman"/>
                <w:bCs/>
                <w:iCs w:val="0"/>
              </w:rPr>
              <w:t>=</w:t>
            </w:r>
            <w:r>
              <w:rPr>
                <w:rFonts w:ascii="Times New Roman" w:eastAsia="Times New Roman" w:hAnsi="Times New Roman"/>
                <w:bCs/>
                <w:iCs w:val="0"/>
              </w:rPr>
              <w:t xml:space="preserve"> </w:t>
            </w:r>
            <w:r w:rsidRPr="00946CAA">
              <w:rPr>
                <w:rFonts w:ascii="Times New Roman" w:eastAsia="Times New Roman" w:hAnsi="Times New Roman"/>
                <w:bCs/>
                <w:iCs w:val="0"/>
              </w:rPr>
              <w:t>4</w:t>
            </w:r>
          </w:p>
        </w:tc>
        <w:tc>
          <w:tcPr>
            <w:tcW w:w="1465" w:type="dxa"/>
            <w:vAlign w:val="center"/>
          </w:tcPr>
          <w:p w14:paraId="3C82837C"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1</w:t>
            </w:r>
          </w:p>
        </w:tc>
        <w:tc>
          <w:tcPr>
            <w:tcW w:w="1465" w:type="dxa"/>
            <w:vAlign w:val="center"/>
          </w:tcPr>
          <w:p w14:paraId="75FB03A3" w14:textId="364B413F"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2</w:t>
            </w:r>
          </w:p>
        </w:tc>
        <w:tc>
          <w:tcPr>
            <w:tcW w:w="1465" w:type="dxa"/>
            <w:vAlign w:val="center"/>
          </w:tcPr>
          <w:p w14:paraId="39C76B04" w14:textId="0A1FAC22"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3</w:t>
            </w:r>
          </w:p>
        </w:tc>
        <w:tc>
          <w:tcPr>
            <w:tcW w:w="1465" w:type="dxa"/>
            <w:vAlign w:val="center"/>
          </w:tcPr>
          <w:p w14:paraId="32615A63" w14:textId="3F5CEDA4"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4</w:t>
            </w:r>
          </w:p>
        </w:tc>
      </w:tr>
    </w:tbl>
    <w:p w14:paraId="20A934F4" w14:textId="74DA9FEB" w:rsidR="00946CAA" w:rsidRDefault="00946CAA" w:rsidP="00946CAA">
      <w:pPr>
        <w:pStyle w:val="Caption"/>
        <w:rPr>
          <w:rFonts w:eastAsia="Times New Roman"/>
        </w:rPr>
      </w:pPr>
      <w:bookmarkStart w:id="5" w:name="_Ref118532953"/>
      <w:r>
        <w:t xml:space="preserve">Table </w:t>
      </w:r>
      <w:fldSimple w:instr=" SEQ Table \* ARABIC ">
        <w:r w:rsidR="0059108B">
          <w:rPr>
            <w:noProof/>
          </w:rPr>
          <w:t>3</w:t>
        </w:r>
      </w:fldSimple>
      <w:bookmarkEnd w:id="5"/>
      <w:r>
        <w:t>: Illustration of Alt-3 quantization method</w:t>
      </w:r>
    </w:p>
    <w:p w14:paraId="77CF285A" w14:textId="17716832" w:rsidR="004C0EC7" w:rsidRPr="005B52D0" w:rsidRDefault="004C0EC7" w:rsidP="005B52D0">
      <w:pPr>
        <w:pStyle w:val="ListParagraph"/>
        <w:numPr>
          <w:ilvl w:val="0"/>
          <w:numId w:val="22"/>
        </w:numPr>
        <w:overflowPunct w:val="0"/>
        <w:autoSpaceDE w:val="0"/>
        <w:autoSpaceDN w:val="0"/>
        <w:adjustRightInd w:val="0"/>
        <w:spacing w:before="100" w:beforeAutospacing="1" w:line="259" w:lineRule="auto"/>
        <w:contextualSpacing w:val="0"/>
        <w:textAlignment w:val="baseline"/>
        <w:rPr>
          <w:rFonts w:ascii="Times New Roman" w:eastAsia="Times New Roman" w:hAnsi="Times New Roman"/>
          <w:szCs w:val="20"/>
        </w:rPr>
      </w:pPr>
      <w:r w:rsidRPr="005B52D0">
        <w:rPr>
          <w:rFonts w:ascii="Times New Roman" w:eastAsia="Times New Roman" w:hAnsi="Times New Roman"/>
          <w:i/>
          <w:iCs w:val="0"/>
          <w:szCs w:val="20"/>
        </w:rPr>
        <w:t>Alt</w:t>
      </w:r>
      <w:r w:rsidR="005B52D0" w:rsidRPr="005B52D0">
        <w:rPr>
          <w:rFonts w:ascii="Times New Roman" w:eastAsia="Times New Roman" w:hAnsi="Times New Roman"/>
          <w:i/>
          <w:iCs w:val="0"/>
          <w:szCs w:val="20"/>
        </w:rPr>
        <w:t>-</w:t>
      </w:r>
      <w:r w:rsidRPr="005B52D0">
        <w:rPr>
          <w:rFonts w:ascii="Times New Roman" w:eastAsia="Times New Roman" w:hAnsi="Times New Roman"/>
          <w:i/>
          <w:iCs w:val="0"/>
          <w:szCs w:val="20"/>
        </w:rPr>
        <w:t>4</w:t>
      </w:r>
      <w:r w:rsidR="002811B1">
        <w:rPr>
          <w:rFonts w:ascii="Times New Roman" w:eastAsia="Times New Roman" w:hAnsi="Times New Roman"/>
          <w:i/>
          <w:iCs w:val="0"/>
          <w:szCs w:val="20"/>
        </w:rPr>
        <w:t>:</w:t>
      </w:r>
      <w:r w:rsidRPr="005B52D0">
        <w:rPr>
          <w:rFonts w:ascii="Times New Roman" w:eastAsia="Times New Roman" w:hAnsi="Times New Roman"/>
          <w:i/>
          <w:iCs w:val="0"/>
          <w:szCs w:val="20"/>
        </w:rPr>
        <w:t xml:space="preserve"> Layer</w:t>
      </w:r>
      <w:r w:rsidR="005B52D0" w:rsidRPr="005B52D0">
        <w:rPr>
          <w:rFonts w:ascii="Times New Roman" w:eastAsia="Times New Roman" w:hAnsi="Times New Roman"/>
          <w:i/>
          <w:iCs w:val="0"/>
          <w:szCs w:val="20"/>
        </w:rPr>
        <w:t>-</w:t>
      </w:r>
      <w:r w:rsidRPr="005B52D0">
        <w:rPr>
          <w:rFonts w:ascii="Times New Roman" w:eastAsia="Times New Roman" w:hAnsi="Times New Roman"/>
          <w:i/>
          <w:iCs w:val="0"/>
          <w:szCs w:val="20"/>
        </w:rPr>
        <w:t>specific, Rank</w:t>
      </w:r>
      <w:r w:rsidR="005B52D0" w:rsidRPr="005B52D0">
        <w:rPr>
          <w:rFonts w:ascii="Times New Roman" w:eastAsia="Times New Roman" w:hAnsi="Times New Roman"/>
          <w:i/>
          <w:iCs w:val="0"/>
          <w:szCs w:val="20"/>
        </w:rPr>
        <w:t>-</w:t>
      </w:r>
      <w:r w:rsidRPr="005B52D0">
        <w:rPr>
          <w:rFonts w:ascii="Times New Roman" w:eastAsia="Times New Roman" w:hAnsi="Times New Roman"/>
          <w:i/>
          <w:iCs w:val="0"/>
          <w:szCs w:val="20"/>
        </w:rPr>
        <w:t>specific</w:t>
      </w:r>
      <w:r w:rsidR="005B52D0" w:rsidRPr="005B52D0">
        <w:rPr>
          <w:rFonts w:ascii="Times New Roman" w:eastAsia="Times New Roman" w:hAnsi="Times New Roman"/>
          <w:i/>
          <w:iCs w:val="0"/>
          <w:szCs w:val="20"/>
        </w:rPr>
        <w:t xml:space="preserve"> quantization</w:t>
      </w:r>
      <w:r w:rsidR="002811B1">
        <w:rPr>
          <w:rFonts w:ascii="Times New Roman" w:eastAsia="Times New Roman" w:hAnsi="Times New Roman"/>
          <w:i/>
          <w:iCs w:val="0"/>
          <w:szCs w:val="20"/>
        </w:rPr>
        <w:t>.</w:t>
      </w:r>
      <w:r>
        <w:rPr>
          <w:rFonts w:ascii="Times New Roman" w:eastAsia="Times New Roman" w:hAnsi="Times New Roman"/>
          <w:szCs w:val="20"/>
        </w:rPr>
        <w:t xml:space="preserve"> Up to</w:t>
      </w:r>
      <w:r w:rsidR="00C34C68">
        <w:rPr>
          <w:rFonts w:ascii="Times New Roman" w:eastAsia="Times New Roman" w:hAnsi="Times New Roman"/>
          <w:szCs w:val="20"/>
        </w:rPr>
        <w:t xml:space="preserve"> </w:t>
      </w:r>
      <m:oMath>
        <m:f>
          <m:fPr>
            <m:ctrlPr>
              <w:rPr>
                <w:rFonts w:ascii="Cambria Math" w:eastAsia="Times New Roman" w:hAnsi="Cambria Math"/>
                <w:i/>
                <w:szCs w:val="20"/>
              </w:rPr>
            </m:ctrlPr>
          </m:fPr>
          <m:num>
            <m:r>
              <w:rPr>
                <w:rFonts w:ascii="Cambria Math" w:eastAsia="Times New Roman" w:hAnsi="Cambria Math"/>
                <w:szCs w:val="20"/>
              </w:rPr>
              <m:t>R(R+1)</m:t>
            </m:r>
          </m:num>
          <m:den>
            <m:r>
              <w:rPr>
                <w:rFonts w:ascii="Cambria Math" w:eastAsia="Times New Roman" w:hAnsi="Cambria Math"/>
                <w:szCs w:val="20"/>
              </w:rPr>
              <m:t>2</m:t>
            </m:r>
          </m:den>
        </m:f>
      </m:oMath>
      <w:r>
        <w:rPr>
          <w:rFonts w:ascii="Times New Roman" w:eastAsia="Times New Roman" w:hAnsi="Times New Roman"/>
          <w:szCs w:val="20"/>
        </w:rPr>
        <w:t xml:space="preserve"> </w:t>
      </w:r>
      <w:r w:rsidR="00C34C68">
        <w:rPr>
          <w:rFonts w:ascii="Times New Roman" w:eastAsia="Times New Roman" w:hAnsi="Times New Roman"/>
          <w:szCs w:val="20"/>
        </w:rPr>
        <w:t>quantization schemes are</w:t>
      </w:r>
      <w:r>
        <w:rPr>
          <w:rFonts w:ascii="Times New Roman" w:eastAsia="Times New Roman" w:hAnsi="Times New Roman"/>
          <w:szCs w:val="20"/>
        </w:rPr>
        <w:t xml:space="preserve"> supported</w:t>
      </w:r>
      <w:r w:rsidR="00C34C68">
        <w:rPr>
          <w:rFonts w:ascii="Times New Roman" w:eastAsia="Times New Roman" w:hAnsi="Times New Roman"/>
          <w:szCs w:val="20"/>
        </w:rPr>
        <w:t xml:space="preserve">, with an independent scheme applies per layer and per Rank value. An illustration example is provided in </w:t>
      </w:r>
      <w:r w:rsidR="00C34C68">
        <w:rPr>
          <w:rFonts w:ascii="Times New Roman" w:eastAsia="Times New Roman" w:hAnsi="Times New Roman"/>
          <w:szCs w:val="20"/>
        </w:rPr>
        <w:fldChar w:fldCharType="begin"/>
      </w:r>
      <w:r w:rsidR="00C34C68">
        <w:rPr>
          <w:rFonts w:ascii="Times New Roman" w:eastAsia="Times New Roman" w:hAnsi="Times New Roman"/>
          <w:szCs w:val="20"/>
        </w:rPr>
        <w:instrText xml:space="preserve"> REF _Ref118533200 \h </w:instrText>
      </w:r>
      <w:r w:rsidR="00C34C68">
        <w:rPr>
          <w:rFonts w:ascii="Times New Roman" w:eastAsia="Times New Roman" w:hAnsi="Times New Roman"/>
          <w:szCs w:val="20"/>
        </w:rPr>
      </w:r>
      <w:r w:rsidR="00C34C68">
        <w:rPr>
          <w:rFonts w:ascii="Times New Roman" w:eastAsia="Times New Roman" w:hAnsi="Times New Roman"/>
          <w:szCs w:val="20"/>
        </w:rPr>
        <w:fldChar w:fldCharType="separate"/>
      </w:r>
      <w:r w:rsidR="00C34C68">
        <w:t xml:space="preserve">Table </w:t>
      </w:r>
      <w:r w:rsidR="00C34C68">
        <w:rPr>
          <w:noProof/>
        </w:rPr>
        <w:t>4</w:t>
      </w:r>
      <w:r w:rsidR="00C34C68">
        <w:rPr>
          <w:rFonts w:ascii="Times New Roman" w:eastAsia="Times New Roman" w:hAnsi="Times New Roman"/>
          <w:szCs w:val="20"/>
        </w:rPr>
        <w:fldChar w:fldCharType="end"/>
      </w:r>
      <w:r w:rsidR="00C34C68">
        <w:rPr>
          <w:rFonts w:ascii="Times New Roman" w:eastAsia="Times New Roman" w:hAnsi="Times New Roman"/>
          <w:szCs w:val="20"/>
        </w:rPr>
        <w:t>.</w:t>
      </w:r>
      <w:r>
        <w:rPr>
          <w:rFonts w:ascii="Times New Roman" w:eastAsia="Times New Roman" w:hAnsi="Times New Roman"/>
          <w:szCs w:val="20"/>
        </w:rPr>
        <w:t xml:space="preserve">   </w:t>
      </w:r>
    </w:p>
    <w:tbl>
      <w:tblPr>
        <w:tblStyle w:val="TableGrid"/>
        <w:tblW w:w="0" w:type="auto"/>
        <w:jc w:val="center"/>
        <w:tblLook w:val="04A0" w:firstRow="1" w:lastRow="0" w:firstColumn="1" w:lastColumn="0" w:noHBand="0" w:noVBand="1"/>
      </w:tblPr>
      <w:tblGrid>
        <w:gridCol w:w="1020"/>
        <w:gridCol w:w="1465"/>
        <w:gridCol w:w="1465"/>
        <w:gridCol w:w="1465"/>
        <w:gridCol w:w="1465"/>
      </w:tblGrid>
      <w:tr w:rsidR="00946CAA" w14:paraId="32F59FA1" w14:textId="77777777" w:rsidTr="00B86636">
        <w:trPr>
          <w:jc w:val="center"/>
        </w:trPr>
        <w:tc>
          <w:tcPr>
            <w:tcW w:w="1020" w:type="dxa"/>
            <w:vAlign w:val="center"/>
          </w:tcPr>
          <w:p w14:paraId="166144F7" w14:textId="77777777" w:rsidR="00946CAA" w:rsidRDefault="00946CAA" w:rsidP="00946CAA">
            <w:pPr>
              <w:pStyle w:val="3GPPHeader"/>
              <w:numPr>
                <w:ilvl w:val="0"/>
                <w:numId w:val="22"/>
              </w:numPr>
              <w:tabs>
                <w:tab w:val="clear" w:pos="9360"/>
                <w:tab w:val="center" w:pos="4680"/>
              </w:tabs>
              <w:jc w:val="center"/>
              <w:rPr>
                <w:rFonts w:ascii="Times New Roman" w:eastAsia="Times New Roman" w:hAnsi="Times New Roman"/>
                <w:b w:val="0"/>
                <w:iCs w:val="0"/>
              </w:rPr>
            </w:pPr>
          </w:p>
        </w:tc>
        <w:tc>
          <w:tcPr>
            <w:tcW w:w="1465" w:type="dxa"/>
            <w:vAlign w:val="center"/>
          </w:tcPr>
          <w:p w14:paraId="2C9F86C8"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Cs w:val="0"/>
              </w:rPr>
              <w:t>Layer 0</w:t>
            </w:r>
          </w:p>
        </w:tc>
        <w:tc>
          <w:tcPr>
            <w:tcW w:w="1465" w:type="dxa"/>
            <w:vAlign w:val="center"/>
          </w:tcPr>
          <w:p w14:paraId="7F027255"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Cs w:val="0"/>
              </w:rPr>
              <w:t>Layer 1</w:t>
            </w:r>
          </w:p>
        </w:tc>
        <w:tc>
          <w:tcPr>
            <w:tcW w:w="1465" w:type="dxa"/>
            <w:vAlign w:val="center"/>
          </w:tcPr>
          <w:p w14:paraId="1BE91241"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Cs w:val="0"/>
              </w:rPr>
              <w:t>Layer 2</w:t>
            </w:r>
          </w:p>
        </w:tc>
        <w:tc>
          <w:tcPr>
            <w:tcW w:w="1465" w:type="dxa"/>
            <w:vAlign w:val="center"/>
          </w:tcPr>
          <w:p w14:paraId="576E0654"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Cs w:val="0"/>
              </w:rPr>
              <w:t>Layer 3</w:t>
            </w:r>
          </w:p>
        </w:tc>
      </w:tr>
      <w:tr w:rsidR="00946CAA" w14:paraId="1A679BA7" w14:textId="77777777" w:rsidTr="00B86636">
        <w:trPr>
          <w:jc w:val="center"/>
        </w:trPr>
        <w:tc>
          <w:tcPr>
            <w:tcW w:w="1020" w:type="dxa"/>
            <w:vAlign w:val="center"/>
          </w:tcPr>
          <w:p w14:paraId="13F9B889"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
              </w:rPr>
              <w:t>RI</w:t>
            </w:r>
            <w:r>
              <w:rPr>
                <w:rFonts w:ascii="Times New Roman" w:eastAsia="Times New Roman" w:hAnsi="Times New Roman"/>
                <w:bCs/>
                <w:i/>
              </w:rPr>
              <w:t xml:space="preserve"> </w:t>
            </w:r>
            <w:r w:rsidRPr="00946CAA">
              <w:rPr>
                <w:rFonts w:ascii="Times New Roman" w:eastAsia="Times New Roman" w:hAnsi="Times New Roman"/>
                <w:bCs/>
                <w:iCs w:val="0"/>
              </w:rPr>
              <w:t>=</w:t>
            </w:r>
            <w:r>
              <w:rPr>
                <w:rFonts w:ascii="Times New Roman" w:eastAsia="Times New Roman" w:hAnsi="Times New Roman"/>
                <w:bCs/>
                <w:iCs w:val="0"/>
              </w:rPr>
              <w:t xml:space="preserve"> </w:t>
            </w:r>
            <w:r w:rsidRPr="00946CAA">
              <w:rPr>
                <w:rFonts w:ascii="Times New Roman" w:eastAsia="Times New Roman" w:hAnsi="Times New Roman"/>
                <w:bCs/>
                <w:iCs w:val="0"/>
              </w:rPr>
              <w:t>1</w:t>
            </w:r>
          </w:p>
        </w:tc>
        <w:tc>
          <w:tcPr>
            <w:tcW w:w="1465" w:type="dxa"/>
            <w:vAlign w:val="center"/>
          </w:tcPr>
          <w:p w14:paraId="6E291976"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1</w:t>
            </w:r>
          </w:p>
        </w:tc>
        <w:tc>
          <w:tcPr>
            <w:tcW w:w="1465" w:type="dxa"/>
            <w:shd w:val="clear" w:color="auto" w:fill="A6A6A6" w:themeFill="background1" w:themeFillShade="A6"/>
            <w:vAlign w:val="center"/>
          </w:tcPr>
          <w:p w14:paraId="39C2BED3"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7F1F8156"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76B1B487"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14:paraId="03D86AC9" w14:textId="77777777" w:rsidTr="00B86636">
        <w:trPr>
          <w:jc w:val="center"/>
        </w:trPr>
        <w:tc>
          <w:tcPr>
            <w:tcW w:w="1020" w:type="dxa"/>
            <w:vAlign w:val="center"/>
          </w:tcPr>
          <w:p w14:paraId="13CB0BD8"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
              </w:rPr>
              <w:t>RI</w:t>
            </w:r>
            <w:r>
              <w:rPr>
                <w:rFonts w:ascii="Times New Roman" w:eastAsia="Times New Roman" w:hAnsi="Times New Roman"/>
                <w:bCs/>
                <w:i/>
              </w:rPr>
              <w:t xml:space="preserve"> </w:t>
            </w:r>
            <w:r w:rsidRPr="00946CAA">
              <w:rPr>
                <w:rFonts w:ascii="Times New Roman" w:eastAsia="Times New Roman" w:hAnsi="Times New Roman"/>
                <w:bCs/>
                <w:iCs w:val="0"/>
              </w:rPr>
              <w:t>=</w:t>
            </w:r>
            <w:r>
              <w:rPr>
                <w:rFonts w:ascii="Times New Roman" w:eastAsia="Times New Roman" w:hAnsi="Times New Roman"/>
                <w:bCs/>
                <w:iCs w:val="0"/>
              </w:rPr>
              <w:t xml:space="preserve"> </w:t>
            </w:r>
            <w:r w:rsidRPr="00946CAA">
              <w:rPr>
                <w:rFonts w:ascii="Times New Roman" w:eastAsia="Times New Roman" w:hAnsi="Times New Roman"/>
                <w:bCs/>
                <w:iCs w:val="0"/>
              </w:rPr>
              <w:t>2</w:t>
            </w:r>
          </w:p>
        </w:tc>
        <w:tc>
          <w:tcPr>
            <w:tcW w:w="1465" w:type="dxa"/>
            <w:vAlign w:val="center"/>
          </w:tcPr>
          <w:p w14:paraId="6F921D74" w14:textId="35C6B20B"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2</w:t>
            </w:r>
          </w:p>
        </w:tc>
        <w:tc>
          <w:tcPr>
            <w:tcW w:w="1465" w:type="dxa"/>
            <w:vAlign w:val="center"/>
          </w:tcPr>
          <w:p w14:paraId="5380EFFD" w14:textId="4AABF6F9"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3</w:t>
            </w:r>
          </w:p>
        </w:tc>
        <w:tc>
          <w:tcPr>
            <w:tcW w:w="1465" w:type="dxa"/>
            <w:shd w:val="clear" w:color="auto" w:fill="A6A6A6" w:themeFill="background1" w:themeFillShade="A6"/>
            <w:vAlign w:val="center"/>
          </w:tcPr>
          <w:p w14:paraId="148398B3"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1785D210"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14:paraId="7E2DE9EA" w14:textId="77777777" w:rsidTr="00B86636">
        <w:trPr>
          <w:jc w:val="center"/>
        </w:trPr>
        <w:tc>
          <w:tcPr>
            <w:tcW w:w="1020" w:type="dxa"/>
            <w:vAlign w:val="center"/>
          </w:tcPr>
          <w:p w14:paraId="208552A0"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
              </w:rPr>
              <w:t>RI</w:t>
            </w:r>
            <w:r>
              <w:rPr>
                <w:rFonts w:ascii="Times New Roman" w:eastAsia="Times New Roman" w:hAnsi="Times New Roman"/>
                <w:bCs/>
                <w:i/>
              </w:rPr>
              <w:t xml:space="preserve"> </w:t>
            </w:r>
            <w:r w:rsidRPr="00946CAA">
              <w:rPr>
                <w:rFonts w:ascii="Times New Roman" w:eastAsia="Times New Roman" w:hAnsi="Times New Roman"/>
                <w:bCs/>
                <w:iCs w:val="0"/>
              </w:rPr>
              <w:t>=</w:t>
            </w:r>
            <w:r>
              <w:rPr>
                <w:rFonts w:ascii="Times New Roman" w:eastAsia="Times New Roman" w:hAnsi="Times New Roman"/>
                <w:bCs/>
                <w:iCs w:val="0"/>
              </w:rPr>
              <w:t xml:space="preserve"> </w:t>
            </w:r>
            <w:r w:rsidRPr="00946CAA">
              <w:rPr>
                <w:rFonts w:ascii="Times New Roman" w:eastAsia="Times New Roman" w:hAnsi="Times New Roman"/>
                <w:bCs/>
                <w:iCs w:val="0"/>
              </w:rPr>
              <w:t>3</w:t>
            </w:r>
          </w:p>
        </w:tc>
        <w:tc>
          <w:tcPr>
            <w:tcW w:w="1465" w:type="dxa"/>
            <w:vAlign w:val="center"/>
          </w:tcPr>
          <w:p w14:paraId="35BF810B" w14:textId="0C3B73CA"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4</w:t>
            </w:r>
          </w:p>
        </w:tc>
        <w:tc>
          <w:tcPr>
            <w:tcW w:w="1465" w:type="dxa"/>
            <w:vAlign w:val="center"/>
          </w:tcPr>
          <w:p w14:paraId="0EC65053" w14:textId="2456C1CE"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5</w:t>
            </w:r>
          </w:p>
        </w:tc>
        <w:tc>
          <w:tcPr>
            <w:tcW w:w="1465" w:type="dxa"/>
            <w:vAlign w:val="center"/>
          </w:tcPr>
          <w:p w14:paraId="69044502" w14:textId="08AE79A6"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6</w:t>
            </w:r>
          </w:p>
        </w:tc>
        <w:tc>
          <w:tcPr>
            <w:tcW w:w="1465" w:type="dxa"/>
            <w:shd w:val="clear" w:color="auto" w:fill="A6A6A6" w:themeFill="background1" w:themeFillShade="A6"/>
            <w:vAlign w:val="center"/>
          </w:tcPr>
          <w:p w14:paraId="63D85B28" w14:textId="77777777" w:rsidR="00946CAA"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14:paraId="67F5298E" w14:textId="77777777" w:rsidTr="00B86636">
        <w:trPr>
          <w:jc w:val="center"/>
        </w:trPr>
        <w:tc>
          <w:tcPr>
            <w:tcW w:w="1020" w:type="dxa"/>
            <w:vAlign w:val="center"/>
          </w:tcPr>
          <w:p w14:paraId="4273B4C9" w14:textId="77777777" w:rsidR="00946CAA" w:rsidRPr="00946CAA" w:rsidRDefault="00946CAA" w:rsidP="00B86636">
            <w:pPr>
              <w:pStyle w:val="3GPPHeader"/>
              <w:tabs>
                <w:tab w:val="clear" w:pos="9360"/>
                <w:tab w:val="center" w:pos="4680"/>
              </w:tabs>
              <w:jc w:val="center"/>
              <w:rPr>
                <w:rFonts w:ascii="Times New Roman" w:eastAsia="Times New Roman" w:hAnsi="Times New Roman"/>
                <w:bCs/>
                <w:iCs w:val="0"/>
              </w:rPr>
            </w:pPr>
            <w:r w:rsidRPr="00946CAA">
              <w:rPr>
                <w:rFonts w:ascii="Times New Roman" w:eastAsia="Times New Roman" w:hAnsi="Times New Roman"/>
                <w:bCs/>
                <w:i/>
              </w:rPr>
              <w:t>RI</w:t>
            </w:r>
            <w:r>
              <w:rPr>
                <w:rFonts w:ascii="Times New Roman" w:eastAsia="Times New Roman" w:hAnsi="Times New Roman"/>
                <w:bCs/>
                <w:i/>
              </w:rPr>
              <w:t xml:space="preserve"> </w:t>
            </w:r>
            <w:r w:rsidRPr="00946CAA">
              <w:rPr>
                <w:rFonts w:ascii="Times New Roman" w:eastAsia="Times New Roman" w:hAnsi="Times New Roman"/>
                <w:bCs/>
                <w:iCs w:val="0"/>
              </w:rPr>
              <w:t>=</w:t>
            </w:r>
            <w:r>
              <w:rPr>
                <w:rFonts w:ascii="Times New Roman" w:eastAsia="Times New Roman" w:hAnsi="Times New Roman"/>
                <w:bCs/>
                <w:iCs w:val="0"/>
              </w:rPr>
              <w:t xml:space="preserve"> </w:t>
            </w:r>
            <w:r w:rsidRPr="00946CAA">
              <w:rPr>
                <w:rFonts w:ascii="Times New Roman" w:eastAsia="Times New Roman" w:hAnsi="Times New Roman"/>
                <w:bCs/>
                <w:iCs w:val="0"/>
              </w:rPr>
              <w:t>4</w:t>
            </w:r>
          </w:p>
        </w:tc>
        <w:tc>
          <w:tcPr>
            <w:tcW w:w="1465" w:type="dxa"/>
            <w:vAlign w:val="center"/>
          </w:tcPr>
          <w:p w14:paraId="6BEB69BE" w14:textId="25741B45"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7</w:t>
            </w:r>
          </w:p>
        </w:tc>
        <w:tc>
          <w:tcPr>
            <w:tcW w:w="1465" w:type="dxa"/>
            <w:vAlign w:val="center"/>
          </w:tcPr>
          <w:p w14:paraId="41449F5A" w14:textId="4955B6CF"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8</w:t>
            </w:r>
          </w:p>
        </w:tc>
        <w:tc>
          <w:tcPr>
            <w:tcW w:w="1465" w:type="dxa"/>
            <w:vAlign w:val="center"/>
          </w:tcPr>
          <w:p w14:paraId="00A206F5" w14:textId="57966B66"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9</w:t>
            </w:r>
          </w:p>
        </w:tc>
        <w:tc>
          <w:tcPr>
            <w:tcW w:w="1465" w:type="dxa"/>
            <w:vAlign w:val="center"/>
          </w:tcPr>
          <w:p w14:paraId="62F18E83" w14:textId="287D7CCB" w:rsidR="00946CAA" w:rsidRDefault="00946CAA" w:rsidP="00B86636">
            <w:pPr>
              <w:pStyle w:val="3GPPHeader"/>
              <w:tabs>
                <w:tab w:val="clear" w:pos="9360"/>
                <w:tab w:val="center" w:pos="4680"/>
              </w:tabs>
              <w:jc w:val="center"/>
              <w:rPr>
                <w:rFonts w:ascii="Times New Roman" w:eastAsia="Times New Roman" w:hAnsi="Times New Roman"/>
                <w:b w:val="0"/>
                <w:iCs w:val="0"/>
              </w:rPr>
            </w:pPr>
            <w:r>
              <w:rPr>
                <w:rFonts w:ascii="Times New Roman" w:eastAsia="Times New Roman" w:hAnsi="Times New Roman"/>
                <w:b w:val="0"/>
                <w:iCs w:val="0"/>
              </w:rPr>
              <w:t>Scheme 10</w:t>
            </w:r>
          </w:p>
        </w:tc>
      </w:tr>
    </w:tbl>
    <w:p w14:paraId="43481C74" w14:textId="73F52B80" w:rsidR="00946CAA" w:rsidRDefault="00946CAA" w:rsidP="00946CAA">
      <w:pPr>
        <w:pStyle w:val="Caption"/>
        <w:rPr>
          <w:rFonts w:eastAsia="Times New Roman"/>
        </w:rPr>
      </w:pPr>
      <w:bookmarkStart w:id="6" w:name="_Ref118533200"/>
      <w:r>
        <w:t xml:space="preserve">Table </w:t>
      </w:r>
      <w:fldSimple w:instr=" SEQ Table \* ARABIC ">
        <w:r w:rsidR="0059108B">
          <w:rPr>
            <w:noProof/>
          </w:rPr>
          <w:t>4</w:t>
        </w:r>
      </w:fldSimple>
      <w:bookmarkEnd w:id="6"/>
      <w:r>
        <w:t>: Illustration of Alt-4 quantization method</w:t>
      </w:r>
    </w:p>
    <w:p w14:paraId="614BF409" w14:textId="52BA66E6" w:rsidR="004C0EC7" w:rsidRDefault="00C34C68" w:rsidP="004C0EC7">
      <w:pPr>
        <w:pStyle w:val="3GPPHeader"/>
        <w:tabs>
          <w:tab w:val="clear" w:pos="9360"/>
          <w:tab w:val="center" w:pos="4680"/>
        </w:tabs>
        <w:rPr>
          <w:rFonts w:ascii="Times New Roman" w:eastAsia="Times New Roman" w:hAnsi="Times New Roman"/>
          <w:b w:val="0"/>
          <w:iCs w:val="0"/>
        </w:rPr>
      </w:pPr>
      <w:r>
        <w:rPr>
          <w:rFonts w:ascii="Times New Roman" w:eastAsia="Times New Roman" w:hAnsi="Times New Roman"/>
          <w:b w:val="0"/>
          <w:iCs w:val="0"/>
        </w:rPr>
        <w:t xml:space="preserve">Given the alternatives above, it is clear that </w:t>
      </w:r>
      <w:r w:rsidR="004C0EC7">
        <w:rPr>
          <w:rFonts w:ascii="Times New Roman" w:eastAsia="Times New Roman" w:hAnsi="Times New Roman"/>
          <w:b w:val="0"/>
          <w:iCs w:val="0"/>
        </w:rPr>
        <w:t xml:space="preserve">Alt-1 is the most straightforward approach, however it has a disadvantage of </w:t>
      </w:r>
      <w:r>
        <w:rPr>
          <w:rFonts w:ascii="Times New Roman" w:eastAsia="Times New Roman" w:hAnsi="Times New Roman"/>
          <w:b w:val="0"/>
          <w:iCs w:val="0"/>
        </w:rPr>
        <w:t xml:space="preserve">large variation in CSI feedback </w:t>
      </w:r>
      <w:r w:rsidR="004C0EC7">
        <w:rPr>
          <w:rFonts w:ascii="Times New Roman" w:eastAsia="Times New Roman" w:hAnsi="Times New Roman"/>
          <w:b w:val="0"/>
          <w:iCs w:val="0"/>
        </w:rPr>
        <w:t xml:space="preserve">overhead </w:t>
      </w:r>
      <w:r>
        <w:rPr>
          <w:rFonts w:ascii="Times New Roman" w:eastAsia="Times New Roman" w:hAnsi="Times New Roman"/>
          <w:b w:val="0"/>
          <w:iCs w:val="0"/>
        </w:rPr>
        <w:t xml:space="preserve">size </w:t>
      </w:r>
      <w:r w:rsidR="004C0EC7">
        <w:rPr>
          <w:rFonts w:ascii="Times New Roman" w:eastAsia="Times New Roman" w:hAnsi="Times New Roman"/>
          <w:b w:val="0"/>
          <w:iCs w:val="0"/>
        </w:rPr>
        <w:t xml:space="preserve">and complexity based on the supported rank. Alt-4 is the most generalized, flexible approach at the expense of </w:t>
      </w:r>
      <w:r>
        <w:rPr>
          <w:rFonts w:ascii="Times New Roman" w:eastAsia="Times New Roman" w:hAnsi="Times New Roman"/>
          <w:b w:val="0"/>
          <w:iCs w:val="0"/>
        </w:rPr>
        <w:t xml:space="preserve">higher complexity and configuration signaling </w:t>
      </w:r>
      <w:r w:rsidR="004C0EC7">
        <w:rPr>
          <w:rFonts w:ascii="Times New Roman" w:eastAsia="Times New Roman" w:hAnsi="Times New Roman"/>
          <w:b w:val="0"/>
          <w:iCs w:val="0"/>
        </w:rPr>
        <w:t xml:space="preserve">to support a large number of </w:t>
      </w:r>
      <w:r>
        <w:rPr>
          <w:rFonts w:ascii="Times New Roman" w:eastAsia="Times New Roman" w:hAnsi="Times New Roman"/>
          <w:b w:val="0"/>
          <w:iCs w:val="0"/>
        </w:rPr>
        <w:t>quantization schemes</w:t>
      </w:r>
      <w:r w:rsidR="004C0EC7">
        <w:rPr>
          <w:rFonts w:ascii="Times New Roman" w:eastAsia="Times New Roman" w:hAnsi="Times New Roman"/>
          <w:b w:val="0"/>
          <w:iCs w:val="0"/>
        </w:rPr>
        <w:t xml:space="preserve">. Alt-2 uses a common </w:t>
      </w:r>
      <w:r>
        <w:rPr>
          <w:rFonts w:ascii="Times New Roman" w:eastAsia="Times New Roman" w:hAnsi="Times New Roman"/>
          <w:b w:val="0"/>
          <w:iCs w:val="0"/>
        </w:rPr>
        <w:t xml:space="preserve">quantization scheme </w:t>
      </w:r>
      <w:r w:rsidR="004C0EC7">
        <w:rPr>
          <w:rFonts w:ascii="Times New Roman" w:eastAsia="Times New Roman" w:hAnsi="Times New Roman"/>
          <w:b w:val="0"/>
          <w:iCs w:val="0"/>
        </w:rPr>
        <w:t xml:space="preserve">for all layers based on the </w:t>
      </w:r>
      <w:r>
        <w:rPr>
          <w:rFonts w:ascii="Times New Roman" w:eastAsia="Times New Roman" w:hAnsi="Times New Roman"/>
          <w:b w:val="0"/>
          <w:iCs w:val="0"/>
        </w:rPr>
        <w:t>UE-selected R</w:t>
      </w:r>
      <w:r w:rsidR="004C0EC7">
        <w:rPr>
          <w:rFonts w:ascii="Times New Roman" w:eastAsia="Times New Roman" w:hAnsi="Times New Roman"/>
          <w:b w:val="0"/>
          <w:iCs w:val="0"/>
        </w:rPr>
        <w:t>ank</w:t>
      </w:r>
      <w:r>
        <w:rPr>
          <w:rFonts w:ascii="Times New Roman" w:eastAsia="Times New Roman" w:hAnsi="Times New Roman"/>
          <w:b w:val="0"/>
          <w:iCs w:val="0"/>
        </w:rPr>
        <w:t xml:space="preserve"> value</w:t>
      </w:r>
      <w:r w:rsidR="004C0EC7">
        <w:rPr>
          <w:rFonts w:ascii="Times New Roman" w:eastAsia="Times New Roman" w:hAnsi="Times New Roman"/>
          <w:b w:val="0"/>
          <w:iCs w:val="0"/>
        </w:rPr>
        <w:t>, with the advantage of using a single model per CSI feedback</w:t>
      </w:r>
      <w:r>
        <w:rPr>
          <w:rFonts w:ascii="Times New Roman" w:eastAsia="Times New Roman" w:hAnsi="Times New Roman"/>
          <w:b w:val="0"/>
          <w:iCs w:val="0"/>
        </w:rPr>
        <w:t xml:space="preserve"> occasion with a given Rank value</w:t>
      </w:r>
      <w:r w:rsidR="004C0EC7">
        <w:rPr>
          <w:rFonts w:ascii="Times New Roman" w:eastAsia="Times New Roman" w:hAnsi="Times New Roman"/>
          <w:b w:val="0"/>
          <w:iCs w:val="0"/>
        </w:rPr>
        <w:t>, as well as enabl</w:t>
      </w:r>
      <w:r>
        <w:rPr>
          <w:rFonts w:ascii="Times New Roman" w:eastAsia="Times New Roman" w:hAnsi="Times New Roman"/>
          <w:b w:val="0"/>
          <w:iCs w:val="0"/>
        </w:rPr>
        <w:t>ing</w:t>
      </w:r>
      <w:r w:rsidR="004C0EC7">
        <w:rPr>
          <w:rFonts w:ascii="Times New Roman" w:eastAsia="Times New Roman" w:hAnsi="Times New Roman"/>
          <w:b w:val="0"/>
          <w:iCs w:val="0"/>
        </w:rPr>
        <w:t xml:space="preserve"> a fixed CSI feedback overhead by controlling the </w:t>
      </w:r>
      <w:r w:rsidR="00FA58B9">
        <w:rPr>
          <w:rFonts w:ascii="Times New Roman" w:eastAsia="Times New Roman" w:hAnsi="Times New Roman"/>
          <w:b w:val="0"/>
          <w:iCs w:val="0"/>
        </w:rPr>
        <w:t>quantization resolution</w:t>
      </w:r>
      <w:r w:rsidR="004C0EC7">
        <w:rPr>
          <w:rFonts w:ascii="Times New Roman" w:eastAsia="Times New Roman" w:hAnsi="Times New Roman"/>
          <w:b w:val="0"/>
          <w:iCs w:val="0"/>
        </w:rPr>
        <w:t xml:space="preserve"> based on the </w:t>
      </w:r>
      <w:r>
        <w:rPr>
          <w:rFonts w:ascii="Times New Roman" w:eastAsia="Times New Roman" w:hAnsi="Times New Roman"/>
          <w:b w:val="0"/>
          <w:iCs w:val="0"/>
        </w:rPr>
        <w:t>selected R</w:t>
      </w:r>
      <w:r w:rsidR="004C0EC7">
        <w:rPr>
          <w:rFonts w:ascii="Times New Roman" w:eastAsia="Times New Roman" w:hAnsi="Times New Roman"/>
          <w:b w:val="0"/>
          <w:iCs w:val="0"/>
        </w:rPr>
        <w:t>ank</w:t>
      </w:r>
      <w:r>
        <w:rPr>
          <w:rFonts w:ascii="Times New Roman" w:eastAsia="Times New Roman" w:hAnsi="Times New Roman"/>
          <w:b w:val="0"/>
          <w:iCs w:val="0"/>
        </w:rPr>
        <w:t xml:space="preserve"> value</w:t>
      </w:r>
      <w:r w:rsidR="004C0EC7">
        <w:rPr>
          <w:rFonts w:ascii="Times New Roman" w:eastAsia="Times New Roman" w:hAnsi="Times New Roman"/>
          <w:b w:val="0"/>
          <w:iCs w:val="0"/>
        </w:rPr>
        <w:t xml:space="preserve">. One disadvantage of Alt-2 is that the complexity is high if the </w:t>
      </w:r>
      <w:r>
        <w:rPr>
          <w:rFonts w:ascii="Times New Roman" w:eastAsia="Times New Roman" w:hAnsi="Times New Roman"/>
          <w:b w:val="0"/>
          <w:iCs w:val="0"/>
        </w:rPr>
        <w:t>R</w:t>
      </w:r>
      <w:r w:rsidR="004C0EC7">
        <w:rPr>
          <w:rFonts w:ascii="Times New Roman" w:eastAsia="Times New Roman" w:hAnsi="Times New Roman"/>
          <w:b w:val="0"/>
          <w:iCs w:val="0"/>
        </w:rPr>
        <w:t xml:space="preserve">ank </w:t>
      </w:r>
      <w:r>
        <w:rPr>
          <w:rFonts w:ascii="Times New Roman" w:eastAsia="Times New Roman" w:hAnsi="Times New Roman"/>
          <w:b w:val="0"/>
          <w:iCs w:val="0"/>
        </w:rPr>
        <w:t xml:space="preserve">value </w:t>
      </w:r>
      <w:r w:rsidR="004C0EC7">
        <w:rPr>
          <w:rFonts w:ascii="Times New Roman" w:eastAsia="Times New Roman" w:hAnsi="Times New Roman"/>
          <w:b w:val="0"/>
          <w:iCs w:val="0"/>
        </w:rPr>
        <w:t xml:space="preserve">and </w:t>
      </w:r>
      <w:r>
        <w:rPr>
          <w:rFonts w:ascii="Times New Roman" w:eastAsia="Times New Roman" w:hAnsi="Times New Roman"/>
          <w:b w:val="0"/>
          <w:iCs w:val="0"/>
        </w:rPr>
        <w:t>the precoding matrix are</w:t>
      </w:r>
      <w:r w:rsidR="004C0EC7">
        <w:rPr>
          <w:rFonts w:ascii="Times New Roman" w:eastAsia="Times New Roman" w:hAnsi="Times New Roman"/>
          <w:b w:val="0"/>
          <w:iCs w:val="0"/>
        </w:rPr>
        <w:t xml:space="preserve"> being </w:t>
      </w:r>
      <w:r>
        <w:rPr>
          <w:rFonts w:ascii="Times New Roman" w:eastAsia="Times New Roman" w:hAnsi="Times New Roman"/>
          <w:b w:val="0"/>
          <w:iCs w:val="0"/>
        </w:rPr>
        <w:t>jointly selected</w:t>
      </w:r>
      <w:r w:rsidR="004C0EC7">
        <w:rPr>
          <w:rFonts w:ascii="Times New Roman" w:eastAsia="Times New Roman" w:hAnsi="Times New Roman"/>
          <w:b w:val="0"/>
          <w:iCs w:val="0"/>
        </w:rPr>
        <w:t>, since the UE may need to re-calculate CSI for</w:t>
      </w:r>
      <w:r>
        <w:rPr>
          <w:rFonts w:ascii="Times New Roman" w:eastAsia="Times New Roman" w:hAnsi="Times New Roman"/>
          <w:b w:val="0"/>
          <w:iCs w:val="0"/>
        </w:rPr>
        <w:t xml:space="preserve"> a given layer, e.g., recalculate</w:t>
      </w:r>
      <w:r w:rsidR="004C0EC7">
        <w:rPr>
          <w:rFonts w:ascii="Times New Roman" w:eastAsia="Times New Roman" w:hAnsi="Times New Roman"/>
          <w:b w:val="0"/>
          <w:iCs w:val="0"/>
        </w:rPr>
        <w:t xml:space="preserve"> layer 0</w:t>
      </w:r>
      <w:r>
        <w:rPr>
          <w:rFonts w:ascii="Times New Roman" w:eastAsia="Times New Roman" w:hAnsi="Times New Roman"/>
          <w:b w:val="0"/>
          <w:iCs w:val="0"/>
        </w:rPr>
        <w:t xml:space="preserve"> up to 4 times,</w:t>
      </w:r>
      <w:r w:rsidR="004C0EC7">
        <w:rPr>
          <w:rFonts w:ascii="Times New Roman" w:eastAsia="Times New Roman" w:hAnsi="Times New Roman"/>
          <w:b w:val="0"/>
          <w:iCs w:val="0"/>
        </w:rPr>
        <w:t xml:space="preserve"> to compute </w:t>
      </w:r>
      <w:r>
        <w:rPr>
          <w:rFonts w:ascii="Times New Roman" w:eastAsia="Times New Roman" w:hAnsi="Times New Roman"/>
          <w:b w:val="0"/>
          <w:iCs w:val="0"/>
        </w:rPr>
        <w:t xml:space="preserve">the </w:t>
      </w:r>
      <w:r w:rsidR="004C0EC7">
        <w:rPr>
          <w:rFonts w:ascii="Times New Roman" w:eastAsia="Times New Roman" w:hAnsi="Times New Roman"/>
          <w:b w:val="0"/>
          <w:iCs w:val="0"/>
        </w:rPr>
        <w:t xml:space="preserve">KPI for different possible </w:t>
      </w:r>
      <w:r>
        <w:rPr>
          <w:rFonts w:ascii="Times New Roman" w:eastAsia="Times New Roman" w:hAnsi="Times New Roman"/>
          <w:b w:val="0"/>
          <w:iCs w:val="0"/>
        </w:rPr>
        <w:t>R</w:t>
      </w:r>
      <w:r w:rsidR="004C0EC7">
        <w:rPr>
          <w:rFonts w:ascii="Times New Roman" w:eastAsia="Times New Roman" w:hAnsi="Times New Roman"/>
          <w:b w:val="0"/>
          <w:iCs w:val="0"/>
        </w:rPr>
        <w:t xml:space="preserve">ank values. Finally, Alt-3 applies multiple </w:t>
      </w:r>
      <w:r>
        <w:rPr>
          <w:rFonts w:ascii="Times New Roman" w:eastAsia="Times New Roman" w:hAnsi="Times New Roman"/>
          <w:b w:val="0"/>
          <w:iCs w:val="0"/>
        </w:rPr>
        <w:t>quantization schemes</w:t>
      </w:r>
      <w:r w:rsidR="004C0EC7">
        <w:rPr>
          <w:rFonts w:ascii="Times New Roman" w:eastAsia="Times New Roman" w:hAnsi="Times New Roman"/>
          <w:b w:val="0"/>
          <w:iCs w:val="0"/>
        </w:rPr>
        <w:t xml:space="preserve"> for different layers of a given </w:t>
      </w:r>
      <w:r>
        <w:rPr>
          <w:rFonts w:ascii="Times New Roman" w:eastAsia="Times New Roman" w:hAnsi="Times New Roman"/>
          <w:b w:val="0"/>
          <w:iCs w:val="0"/>
        </w:rPr>
        <w:t>R</w:t>
      </w:r>
      <w:r w:rsidR="004C0EC7">
        <w:rPr>
          <w:rFonts w:ascii="Times New Roman" w:eastAsia="Times New Roman" w:hAnsi="Times New Roman"/>
          <w:b w:val="0"/>
          <w:iCs w:val="0"/>
        </w:rPr>
        <w:t xml:space="preserve">ank value, however the </w:t>
      </w:r>
      <w:r>
        <w:rPr>
          <w:rFonts w:ascii="Times New Roman" w:eastAsia="Times New Roman" w:hAnsi="Times New Roman"/>
          <w:b w:val="0"/>
          <w:iCs w:val="0"/>
        </w:rPr>
        <w:t>quantization scheme</w:t>
      </w:r>
      <w:r w:rsidR="004C0EC7">
        <w:rPr>
          <w:rFonts w:ascii="Times New Roman" w:eastAsia="Times New Roman" w:hAnsi="Times New Roman"/>
          <w:b w:val="0"/>
          <w:iCs w:val="0"/>
        </w:rPr>
        <w:t xml:space="preserve"> applied for a given layer </w:t>
      </w:r>
      <w:r w:rsidR="004C0EC7" w:rsidRPr="00C34C68">
        <w:rPr>
          <w:rFonts w:ascii="Times New Roman" w:eastAsia="Times New Roman" w:hAnsi="Times New Roman"/>
          <w:b w:val="0"/>
          <w:i/>
        </w:rPr>
        <w:t>l</w:t>
      </w:r>
      <w:r w:rsidR="004C0EC7">
        <w:rPr>
          <w:rFonts w:ascii="Times New Roman" w:eastAsia="Times New Roman" w:hAnsi="Times New Roman"/>
          <w:b w:val="0"/>
          <w:iCs w:val="0"/>
        </w:rPr>
        <w:t xml:space="preserve"> is fixed for a</w:t>
      </w:r>
      <w:r w:rsidR="00FA58B9">
        <w:rPr>
          <w:rFonts w:ascii="Times New Roman" w:eastAsia="Times New Roman" w:hAnsi="Times New Roman"/>
          <w:b w:val="0"/>
          <w:iCs w:val="0"/>
        </w:rPr>
        <w:t>ll</w:t>
      </w:r>
      <w:r w:rsidR="004C0EC7">
        <w:rPr>
          <w:rFonts w:ascii="Times New Roman" w:eastAsia="Times New Roman" w:hAnsi="Times New Roman"/>
          <w:b w:val="0"/>
          <w:iCs w:val="0"/>
        </w:rPr>
        <w:t xml:space="preserve"> Rank</w:t>
      </w:r>
      <w:r w:rsidR="00FA58B9">
        <w:rPr>
          <w:rFonts w:ascii="Times New Roman" w:eastAsia="Times New Roman" w:hAnsi="Times New Roman"/>
          <w:b w:val="0"/>
          <w:iCs w:val="0"/>
        </w:rPr>
        <w:t xml:space="preserve"> values</w:t>
      </w:r>
      <w:r w:rsidR="004C0EC7">
        <w:rPr>
          <w:rFonts w:ascii="Times New Roman" w:eastAsia="Times New Roman" w:hAnsi="Times New Roman"/>
          <w:b w:val="0"/>
          <w:iCs w:val="0"/>
        </w:rPr>
        <w:t xml:space="preserve"> </w:t>
      </w:r>
      <w:r w:rsidR="004C0EC7" w:rsidRPr="00FA58B9">
        <w:rPr>
          <w:rFonts w:ascii="Times New Roman" w:eastAsia="Times New Roman" w:hAnsi="Times New Roman"/>
          <w:b w:val="0"/>
          <w:i/>
        </w:rPr>
        <w:t>R</w:t>
      </w:r>
      <w:r w:rsidR="00FA58B9" w:rsidRPr="00FA58B9">
        <w:rPr>
          <w:rFonts w:ascii="Times New Roman" w:eastAsia="Times New Roman" w:hAnsi="Times New Roman"/>
          <w:b w:val="0"/>
          <w:i/>
        </w:rPr>
        <w:t>I</w:t>
      </w:r>
      <w:r w:rsidR="004C0EC7">
        <w:rPr>
          <w:rFonts w:ascii="Times New Roman" w:eastAsia="Times New Roman" w:hAnsi="Times New Roman"/>
          <w:b w:val="0"/>
          <w:iCs w:val="0"/>
        </w:rPr>
        <w:t xml:space="preserve">. The two advantages of Alt-3 are that no CSI re-calculation is needed </w:t>
      </w:r>
      <w:r w:rsidR="00FA58B9">
        <w:rPr>
          <w:rFonts w:ascii="Times New Roman" w:eastAsia="Times New Roman" w:hAnsi="Times New Roman"/>
          <w:b w:val="0"/>
          <w:iCs w:val="0"/>
        </w:rPr>
        <w:t xml:space="preserve">based on the Rank value selection </w:t>
      </w:r>
      <w:r w:rsidR="004C0EC7">
        <w:rPr>
          <w:rFonts w:ascii="Times New Roman" w:eastAsia="Times New Roman" w:hAnsi="Times New Roman"/>
          <w:b w:val="0"/>
          <w:iCs w:val="0"/>
        </w:rPr>
        <w:t>at</w:t>
      </w:r>
      <w:r w:rsidR="00FA58B9">
        <w:rPr>
          <w:rFonts w:ascii="Times New Roman" w:eastAsia="Times New Roman" w:hAnsi="Times New Roman"/>
          <w:b w:val="0"/>
          <w:iCs w:val="0"/>
        </w:rPr>
        <w:t xml:space="preserve"> the</w:t>
      </w:r>
      <w:r w:rsidR="004C0EC7">
        <w:rPr>
          <w:rFonts w:ascii="Times New Roman" w:eastAsia="Times New Roman" w:hAnsi="Times New Roman"/>
          <w:b w:val="0"/>
          <w:iCs w:val="0"/>
        </w:rPr>
        <w:t xml:space="preserve"> UE, since the </w:t>
      </w:r>
      <w:r w:rsidR="00FA58B9">
        <w:rPr>
          <w:rFonts w:ascii="Times New Roman" w:eastAsia="Times New Roman" w:hAnsi="Times New Roman"/>
          <w:b w:val="0"/>
          <w:iCs w:val="0"/>
        </w:rPr>
        <w:t>quantization scheme</w:t>
      </w:r>
      <w:r w:rsidR="004C0EC7">
        <w:rPr>
          <w:rFonts w:ascii="Times New Roman" w:eastAsia="Times New Roman" w:hAnsi="Times New Roman"/>
          <w:b w:val="0"/>
          <w:iCs w:val="0"/>
        </w:rPr>
        <w:t xml:space="preserve"> for a given layer </w:t>
      </w:r>
      <w:r w:rsidR="00FA58B9" w:rsidRPr="00FA58B9">
        <w:rPr>
          <w:rFonts w:ascii="Times New Roman" w:eastAsia="Times New Roman" w:hAnsi="Times New Roman"/>
          <w:b w:val="0"/>
          <w:i/>
        </w:rPr>
        <w:t>l</w:t>
      </w:r>
      <w:r w:rsidR="004C0EC7">
        <w:rPr>
          <w:rFonts w:ascii="Times New Roman" w:eastAsia="Times New Roman" w:hAnsi="Times New Roman"/>
          <w:b w:val="0"/>
          <w:iCs w:val="0"/>
        </w:rPr>
        <w:t xml:space="preserve"> is fixed, and moreover the first layers corresponding to the strongest </w:t>
      </w:r>
      <w:r w:rsidR="004C0EC7">
        <w:rPr>
          <w:rFonts w:ascii="Times New Roman" w:eastAsia="Times New Roman" w:hAnsi="Times New Roman"/>
          <w:b w:val="0"/>
          <w:iCs w:val="0"/>
        </w:rPr>
        <w:lastRenderedPageBreak/>
        <w:t xml:space="preserve">eigenvectors can be processed with a </w:t>
      </w:r>
      <w:r w:rsidR="00FA58B9">
        <w:rPr>
          <w:rFonts w:ascii="Times New Roman" w:eastAsia="Times New Roman" w:hAnsi="Times New Roman"/>
          <w:b w:val="0"/>
          <w:iCs w:val="0"/>
        </w:rPr>
        <w:t>higher resolution</w:t>
      </w:r>
      <w:r w:rsidR="004C0EC7">
        <w:rPr>
          <w:rFonts w:ascii="Times New Roman" w:eastAsia="Times New Roman" w:hAnsi="Times New Roman"/>
          <w:b w:val="0"/>
          <w:iCs w:val="0"/>
        </w:rPr>
        <w:t xml:space="preserve">, </w:t>
      </w:r>
      <w:r w:rsidR="00FA58B9">
        <w:rPr>
          <w:rFonts w:ascii="Times New Roman" w:eastAsia="Times New Roman" w:hAnsi="Times New Roman"/>
          <w:b w:val="0"/>
          <w:iCs w:val="0"/>
        </w:rPr>
        <w:t xml:space="preserve">which have a major role on the overall </w:t>
      </w:r>
      <w:r w:rsidR="004C0EC7">
        <w:rPr>
          <w:rFonts w:ascii="Times New Roman" w:eastAsia="Times New Roman" w:hAnsi="Times New Roman"/>
          <w:b w:val="0"/>
          <w:iCs w:val="0"/>
        </w:rPr>
        <w:t>performance. However, Alt-3 clearly does not reduce the CSI feedback overhead variations across different Rank values, due to fixed design per layer index</w:t>
      </w:r>
    </w:p>
    <w:p w14:paraId="39DDFA7A" w14:textId="77777777" w:rsidR="004C0EC7" w:rsidRDefault="004C0EC7" w:rsidP="004C0EC7">
      <w:pPr>
        <w:pStyle w:val="3GPPHeader"/>
        <w:tabs>
          <w:tab w:val="clear" w:pos="9360"/>
          <w:tab w:val="center" w:pos="4680"/>
        </w:tabs>
        <w:rPr>
          <w:rFonts w:ascii="Times New Roman" w:hAnsi="Times New Roman"/>
          <w:b w:val="0"/>
          <w:bCs/>
        </w:rPr>
      </w:pPr>
    </w:p>
    <w:p w14:paraId="13DEE1CE" w14:textId="2CA19DBF" w:rsidR="004C0EC7" w:rsidRDefault="004C0EC7" w:rsidP="004C0EC7">
      <w:pPr>
        <w:pStyle w:val="Proposal"/>
      </w:pPr>
      <w:r>
        <w:t xml:space="preserve">Study different alternatives for quantization/dequantization </w:t>
      </w:r>
      <w:r w:rsidR="00FA58B9">
        <w:t xml:space="preserve">methods </w:t>
      </w:r>
      <w:r>
        <w:t>for CSI compression, considering rank common/specific design, as well as layer common/specific design</w:t>
      </w:r>
      <w:r w:rsidRPr="00562FAA">
        <w:t xml:space="preserve">  </w:t>
      </w:r>
    </w:p>
    <w:p w14:paraId="6794589D" w14:textId="341EBE1F" w:rsidR="004C0EC7" w:rsidRPr="00AE1536" w:rsidRDefault="004C0EC7" w:rsidP="00C52D8D">
      <w:pPr>
        <w:rPr>
          <w:sz w:val="8"/>
          <w:szCs w:val="8"/>
        </w:rPr>
      </w:pPr>
    </w:p>
    <w:p w14:paraId="380EDDCF" w14:textId="5C87A853" w:rsidR="007B4623" w:rsidRPr="004C0EC7" w:rsidRDefault="007B4623" w:rsidP="007B4623">
      <w:pPr>
        <w:pStyle w:val="Heading2"/>
        <w:numPr>
          <w:ilvl w:val="0"/>
          <w:numId w:val="0"/>
        </w:numPr>
        <w:rPr>
          <w:sz w:val="24"/>
          <w:szCs w:val="28"/>
        </w:rPr>
      </w:pPr>
      <w:r w:rsidRPr="004C0EC7">
        <w:rPr>
          <w:sz w:val="24"/>
          <w:szCs w:val="28"/>
        </w:rPr>
        <w:t xml:space="preserve">2.2 AI model </w:t>
      </w:r>
      <w:r>
        <w:rPr>
          <w:sz w:val="24"/>
          <w:szCs w:val="28"/>
        </w:rPr>
        <w:t>performance moni</w:t>
      </w:r>
      <w:r w:rsidRPr="004C0EC7">
        <w:rPr>
          <w:sz w:val="24"/>
          <w:szCs w:val="28"/>
        </w:rPr>
        <w:t>t</w:t>
      </w:r>
      <w:r>
        <w:rPr>
          <w:sz w:val="24"/>
          <w:szCs w:val="28"/>
        </w:rPr>
        <w:t>o</w:t>
      </w:r>
      <w:r w:rsidRPr="004C0EC7">
        <w:rPr>
          <w:sz w:val="24"/>
          <w:szCs w:val="28"/>
        </w:rPr>
        <w:t>ring</w:t>
      </w:r>
      <w:r w:rsidR="00A01DEF">
        <w:rPr>
          <w:sz w:val="24"/>
          <w:szCs w:val="28"/>
        </w:rPr>
        <w:t xml:space="preserve"> and model adaptation</w:t>
      </w:r>
    </w:p>
    <w:p w14:paraId="66125D89" w14:textId="58BB8CBB" w:rsidR="007B4623" w:rsidRPr="007B4623" w:rsidRDefault="007B4623" w:rsidP="007B4623">
      <w:r w:rsidRPr="007B4623">
        <w:t>Model monitoring</w:t>
      </w:r>
      <w:r w:rsidR="00A01DEF">
        <w:t xml:space="preserve"> and model adaptation</w:t>
      </w:r>
      <w:r>
        <w:t xml:space="preserve"> </w:t>
      </w:r>
      <w:r w:rsidR="00FA58B9">
        <w:t>are</w:t>
      </w:r>
      <w:r>
        <w:t xml:space="preserve"> key </w:t>
      </w:r>
      <w:r w:rsidR="00B224DD">
        <w:t>process</w:t>
      </w:r>
      <w:r w:rsidR="00FA58B9">
        <w:t>es</w:t>
      </w:r>
      <w:r w:rsidR="00B224DD">
        <w:t xml:space="preserve"> in AI/ML</w:t>
      </w:r>
      <w:r w:rsidR="00FA58B9">
        <w:t xml:space="preserve"> framework</w:t>
      </w:r>
      <w:r w:rsidR="00B224DD">
        <w:t xml:space="preserve"> to ensure robust performance against channel variations. </w:t>
      </w:r>
      <w:r w:rsidR="00D04256">
        <w:t xml:space="preserve">Due to channel variations over time, model </w:t>
      </w:r>
      <w:r w:rsidR="009D2552">
        <w:t xml:space="preserve">adaptation </w:t>
      </w:r>
      <w:r w:rsidR="00D04256">
        <w:t xml:space="preserve">is needed to track the CSI feedback quality under  a given model configuration, and based on the CSI feedback quality, different model update levels can be triggered to recover the CSI quality. </w:t>
      </w:r>
      <w:r w:rsidR="00B224DD">
        <w:t xml:space="preserve">For instance, </w:t>
      </w:r>
      <w:r w:rsidR="002811B1">
        <w:t xml:space="preserve">the following model </w:t>
      </w:r>
      <w:r w:rsidR="009D2552">
        <w:t xml:space="preserve">adaptation </w:t>
      </w:r>
      <w:r w:rsidR="002811B1">
        <w:t>levels can be considered:</w:t>
      </w:r>
    </w:p>
    <w:p w14:paraId="6F94B6AF" w14:textId="5A5FBA10" w:rsidR="007B4623" w:rsidRDefault="002811B1" w:rsidP="00884B05">
      <w:pPr>
        <w:pStyle w:val="ListParagraph"/>
        <w:numPr>
          <w:ilvl w:val="0"/>
          <w:numId w:val="21"/>
        </w:numPr>
      </w:pPr>
      <w:r w:rsidRPr="00884B05">
        <w:rPr>
          <w:b/>
          <w:bCs/>
        </w:rPr>
        <w:t>Level-</w:t>
      </w:r>
      <w:r w:rsidR="007B4623" w:rsidRPr="00884B05">
        <w:rPr>
          <w:b/>
          <w:bCs/>
        </w:rPr>
        <w:t>0</w:t>
      </w:r>
      <w:r w:rsidR="00427E64" w:rsidRPr="00884B05">
        <w:rPr>
          <w:b/>
          <w:bCs/>
        </w:rPr>
        <w:t>:</w:t>
      </w:r>
      <w:r w:rsidR="007B4623">
        <w:t xml:space="preserve"> </w:t>
      </w:r>
      <w:r w:rsidR="007B4623" w:rsidRPr="00023D21">
        <w:rPr>
          <w:i/>
          <w:iCs w:val="0"/>
        </w:rPr>
        <w:t xml:space="preserve">No </w:t>
      </w:r>
      <w:r w:rsidRPr="00023D21">
        <w:rPr>
          <w:i/>
          <w:iCs w:val="0"/>
        </w:rPr>
        <w:t xml:space="preserve">AI model </w:t>
      </w:r>
      <w:r w:rsidR="007B4623" w:rsidRPr="00023D21">
        <w:rPr>
          <w:i/>
          <w:iCs w:val="0"/>
        </w:rPr>
        <w:t>change</w:t>
      </w:r>
      <w:r w:rsidR="00427E64" w:rsidRPr="00023D21">
        <w:rPr>
          <w:i/>
          <w:iCs w:val="0"/>
        </w:rPr>
        <w:t>.</w:t>
      </w:r>
      <w:r w:rsidR="00427E64">
        <w:t xml:space="preserve"> This </w:t>
      </w:r>
      <w:r w:rsidR="00023D21">
        <w:t xml:space="preserve">applies when the performance based on the same AI model </w:t>
      </w:r>
      <w:r w:rsidR="00427E64">
        <w:t>is stable</w:t>
      </w:r>
    </w:p>
    <w:p w14:paraId="37313F80" w14:textId="2CEC0A2C" w:rsidR="007B4623" w:rsidRDefault="002811B1" w:rsidP="00884B05">
      <w:pPr>
        <w:pStyle w:val="ListParagraph"/>
        <w:numPr>
          <w:ilvl w:val="0"/>
          <w:numId w:val="21"/>
        </w:numPr>
      </w:pPr>
      <w:r w:rsidRPr="00884B05">
        <w:rPr>
          <w:b/>
          <w:bCs/>
        </w:rPr>
        <w:t>Level-</w:t>
      </w:r>
      <w:r w:rsidR="007B4623" w:rsidRPr="00884B05">
        <w:rPr>
          <w:b/>
          <w:bCs/>
        </w:rPr>
        <w:t>1</w:t>
      </w:r>
      <w:r w:rsidR="00427E64" w:rsidRPr="00884B05">
        <w:rPr>
          <w:b/>
          <w:bCs/>
        </w:rPr>
        <w:t>:</w:t>
      </w:r>
      <w:r w:rsidR="007B4623">
        <w:t xml:space="preserve"> </w:t>
      </w:r>
      <w:r w:rsidR="00427E64" w:rsidRPr="00023D21">
        <w:rPr>
          <w:i/>
          <w:iCs w:val="0"/>
        </w:rPr>
        <w:t>CSI</w:t>
      </w:r>
      <w:r w:rsidR="007B4623" w:rsidRPr="00023D21">
        <w:rPr>
          <w:i/>
          <w:iCs w:val="0"/>
        </w:rPr>
        <w:t xml:space="preserve"> parameters</w:t>
      </w:r>
      <w:r w:rsidR="00023D21">
        <w:rPr>
          <w:i/>
          <w:iCs w:val="0"/>
        </w:rPr>
        <w:t xml:space="preserve"> update</w:t>
      </w:r>
      <w:r w:rsidR="00427E64" w:rsidRPr="00023D21">
        <w:rPr>
          <w:i/>
          <w:iCs w:val="0"/>
        </w:rPr>
        <w:t>.</w:t>
      </w:r>
      <w:r w:rsidR="00427E64">
        <w:t xml:space="preserve"> Under this level, the AI model is unchanged, but a few parameter changes are applie</w:t>
      </w:r>
      <w:r w:rsidR="00023D21">
        <w:t>d</w:t>
      </w:r>
      <w:r w:rsidR="00427E64">
        <w:t>, e.g., modifying the quantization resol</w:t>
      </w:r>
      <w:r w:rsidR="004A52CE">
        <w:t xml:space="preserve">ution </w:t>
      </w:r>
    </w:p>
    <w:p w14:paraId="775DE8F0" w14:textId="3F53EB5F" w:rsidR="007B4623" w:rsidRDefault="002811B1" w:rsidP="00884B05">
      <w:pPr>
        <w:pStyle w:val="ListParagraph"/>
        <w:numPr>
          <w:ilvl w:val="0"/>
          <w:numId w:val="21"/>
        </w:numPr>
      </w:pPr>
      <w:r w:rsidRPr="00884B05">
        <w:rPr>
          <w:b/>
          <w:bCs/>
        </w:rPr>
        <w:t>Level-</w:t>
      </w:r>
      <w:r w:rsidR="007B4623" w:rsidRPr="00884B05">
        <w:rPr>
          <w:b/>
          <w:bCs/>
        </w:rPr>
        <w:t>2</w:t>
      </w:r>
      <w:r w:rsidR="004A52CE" w:rsidRPr="00884B05">
        <w:rPr>
          <w:b/>
          <w:bCs/>
        </w:rPr>
        <w:t>:</w:t>
      </w:r>
      <w:r w:rsidR="007B4623">
        <w:t xml:space="preserve"> </w:t>
      </w:r>
      <w:r w:rsidR="00023D21">
        <w:rPr>
          <w:i/>
          <w:iCs w:val="0"/>
        </w:rPr>
        <w:t>AI mo</w:t>
      </w:r>
      <w:r w:rsidR="007B4623" w:rsidRPr="00023D21">
        <w:rPr>
          <w:i/>
          <w:iCs w:val="0"/>
        </w:rPr>
        <w:t>del switching</w:t>
      </w:r>
      <w:r w:rsidR="004A52CE" w:rsidRPr="00023D21">
        <w:rPr>
          <w:i/>
          <w:iCs w:val="0"/>
        </w:rPr>
        <w:t>.</w:t>
      </w:r>
      <w:r w:rsidR="004A52CE">
        <w:t xml:space="preserve"> </w:t>
      </w:r>
      <w:r w:rsidR="00023D21">
        <w:t>Switching from one</w:t>
      </w:r>
      <w:r w:rsidR="004A52CE">
        <w:t xml:space="preserve"> AI model </w:t>
      </w:r>
      <w:r w:rsidR="00023D21">
        <w:t>to another</w:t>
      </w:r>
      <w:r w:rsidR="004A52CE">
        <w:t xml:space="preserve"> from a set of pre-configured AI models to track changes in channel, e.g., change in channel model behavior</w:t>
      </w:r>
      <w:r w:rsidR="00D5488D">
        <w:t>.</w:t>
      </w:r>
    </w:p>
    <w:p w14:paraId="68BE3E6A" w14:textId="60CF46CB" w:rsidR="007B4623" w:rsidRDefault="004A52CE" w:rsidP="00884B05">
      <w:pPr>
        <w:pStyle w:val="ListParagraph"/>
        <w:numPr>
          <w:ilvl w:val="0"/>
          <w:numId w:val="21"/>
        </w:numPr>
        <w:rPr>
          <w:lang w:bidi="ar-EG"/>
        </w:rPr>
      </w:pPr>
      <w:r w:rsidRPr="00884B05">
        <w:rPr>
          <w:b/>
          <w:bCs/>
        </w:rPr>
        <w:t>Level-</w:t>
      </w:r>
      <w:r w:rsidR="007B4623" w:rsidRPr="00884B05">
        <w:rPr>
          <w:b/>
          <w:bCs/>
        </w:rPr>
        <w:t>3</w:t>
      </w:r>
      <w:r w:rsidRPr="00884B05">
        <w:rPr>
          <w:b/>
          <w:bCs/>
        </w:rPr>
        <w:t>:</w:t>
      </w:r>
      <w:r w:rsidR="007B4623">
        <w:t xml:space="preserve"> </w:t>
      </w:r>
      <w:r w:rsidR="007B4623" w:rsidRPr="00023D21">
        <w:rPr>
          <w:i/>
          <w:iCs w:val="0"/>
        </w:rPr>
        <w:t>Fallback to non-AI scheme</w:t>
      </w:r>
      <w:r w:rsidRPr="00023D21">
        <w:rPr>
          <w:i/>
          <w:iCs w:val="0"/>
        </w:rPr>
        <w:t>.</w:t>
      </w:r>
      <w:r>
        <w:t xml:space="preserve"> </w:t>
      </w:r>
      <w:r w:rsidR="00D5488D">
        <w:rPr>
          <w:lang w:bidi="ar-EG"/>
        </w:rPr>
        <w:t xml:space="preserve">This is the most extreme </w:t>
      </w:r>
      <w:r w:rsidR="00536825">
        <w:rPr>
          <w:lang w:bidi="ar-EG"/>
        </w:rPr>
        <w:t>model</w:t>
      </w:r>
      <w:r w:rsidR="00D5488D">
        <w:rPr>
          <w:lang w:bidi="ar-EG"/>
        </w:rPr>
        <w:t xml:space="preserve"> </w:t>
      </w:r>
      <w:r w:rsidR="009D2552">
        <w:rPr>
          <w:lang w:bidi="ar-EG"/>
        </w:rPr>
        <w:t xml:space="preserve">adaptation </w:t>
      </w:r>
      <w:r w:rsidR="00536825">
        <w:rPr>
          <w:lang w:bidi="ar-EG"/>
        </w:rPr>
        <w:t xml:space="preserve">level </w:t>
      </w:r>
      <w:r w:rsidR="00D5488D">
        <w:rPr>
          <w:lang w:bidi="ar-EG"/>
        </w:rPr>
        <w:t xml:space="preserve">possible, </w:t>
      </w:r>
      <w:r w:rsidR="00536825">
        <w:rPr>
          <w:lang w:bidi="ar-EG"/>
        </w:rPr>
        <w:t xml:space="preserve">in </w:t>
      </w:r>
      <w:r w:rsidR="00D5488D">
        <w:rPr>
          <w:lang w:bidi="ar-EG"/>
        </w:rPr>
        <w:t xml:space="preserve">which </w:t>
      </w:r>
      <w:r w:rsidR="00536825">
        <w:rPr>
          <w:lang w:bidi="ar-EG"/>
        </w:rPr>
        <w:t xml:space="preserve">the UE is switched to </w:t>
      </w:r>
      <w:r w:rsidR="00023D21">
        <w:rPr>
          <w:lang w:bidi="ar-EG"/>
        </w:rPr>
        <w:t xml:space="preserve">a </w:t>
      </w:r>
      <w:r w:rsidR="00536825">
        <w:rPr>
          <w:lang w:bidi="ar-EG"/>
        </w:rPr>
        <w:t>legacy non-AI CSI feedback scheme</w:t>
      </w:r>
      <w:r w:rsidR="00023D21">
        <w:rPr>
          <w:lang w:bidi="ar-EG"/>
        </w:rPr>
        <w:t xml:space="preserve">, e.g., Rel-16 </w:t>
      </w:r>
      <w:proofErr w:type="spellStart"/>
      <w:r w:rsidR="00023D21">
        <w:rPr>
          <w:lang w:bidi="ar-EG"/>
        </w:rPr>
        <w:t>eType</w:t>
      </w:r>
      <w:proofErr w:type="spellEnd"/>
      <w:r w:rsidR="00023D21">
        <w:rPr>
          <w:lang w:bidi="ar-EG"/>
        </w:rPr>
        <w:t>-II codebook.</w:t>
      </w:r>
    </w:p>
    <w:p w14:paraId="57E956DE" w14:textId="2A9C269F" w:rsidR="001B40E9" w:rsidRDefault="00536825" w:rsidP="007B4623">
      <w:r>
        <w:t xml:space="preserve">As stated above, </w:t>
      </w:r>
      <w:r w:rsidR="001B40E9">
        <w:t xml:space="preserve">four different </w:t>
      </w:r>
      <w:r>
        <w:t xml:space="preserve">model </w:t>
      </w:r>
      <w:r w:rsidR="009D2552">
        <w:t xml:space="preserve">adaptation </w:t>
      </w:r>
      <w:r w:rsidR="001B40E9">
        <w:t xml:space="preserve">decisions should be supported as an outcome of the model monitoring process. The four model </w:t>
      </w:r>
      <w:r w:rsidR="009D2552">
        <w:t xml:space="preserve">adaptation </w:t>
      </w:r>
      <w:r w:rsidR="001B40E9">
        <w:t>decisions, and the corresponding model monitoring output, need to be studied</w:t>
      </w:r>
      <w:r w:rsidR="00023D21">
        <w:t>.</w:t>
      </w:r>
    </w:p>
    <w:p w14:paraId="0F0D9A88" w14:textId="7B90C76A" w:rsidR="001B40E9" w:rsidRDefault="001B40E9" w:rsidP="001B40E9">
      <w:pPr>
        <w:pStyle w:val="Proposal"/>
      </w:pPr>
      <w:r>
        <w:t xml:space="preserve">Study the specification impact corresponding to AI model performance monitoring, as well as the corresponding model </w:t>
      </w:r>
      <w:r w:rsidR="009D2552">
        <w:t xml:space="preserve">adaptation </w:t>
      </w:r>
      <w:r>
        <w:t>decision</w:t>
      </w:r>
    </w:p>
    <w:p w14:paraId="6C7DF36D" w14:textId="60B5F153" w:rsidR="001B40E9" w:rsidRDefault="001B40E9" w:rsidP="001B40E9">
      <w:pPr>
        <w:pStyle w:val="Proposal"/>
      </w:pPr>
      <w:r>
        <w:t xml:space="preserve">The following four model </w:t>
      </w:r>
      <w:r w:rsidR="009D2552">
        <w:t>ada</w:t>
      </w:r>
      <w:r w:rsidR="007576BC">
        <w:t>p</w:t>
      </w:r>
      <w:r w:rsidR="009D2552">
        <w:t xml:space="preserve">tation </w:t>
      </w:r>
      <w:r>
        <w:t xml:space="preserve">decisions under AI model performance monitoring are considered as a starting point: (i) No AI model change, (ii) CSI parameters update, (iii) AI model switching, and (iv) Fallback to non-AI </w:t>
      </w:r>
      <w:r w:rsidR="00023D21">
        <w:t>scheme</w:t>
      </w:r>
    </w:p>
    <w:p w14:paraId="45E1EBA2" w14:textId="64CD0B0E" w:rsidR="001B40E9" w:rsidRPr="001B40E9" w:rsidRDefault="006B6444" w:rsidP="006B6444">
      <w:pPr>
        <w:pStyle w:val="Proposal"/>
        <w:numPr>
          <w:ilvl w:val="0"/>
          <w:numId w:val="0"/>
        </w:numPr>
        <w:spacing w:line="257" w:lineRule="auto"/>
        <w:rPr>
          <w:b w:val="0"/>
          <w:bCs w:val="0"/>
        </w:rPr>
      </w:pPr>
      <w:r>
        <w:rPr>
          <w:b w:val="0"/>
          <w:bCs w:val="0"/>
        </w:rPr>
        <w:t xml:space="preserve">Based on the categorization above, our preference is to consider the </w:t>
      </w:r>
      <w:bookmarkStart w:id="7" w:name="_Hlk118213035"/>
      <w:r>
        <w:rPr>
          <w:b w:val="0"/>
          <w:bCs w:val="0"/>
        </w:rPr>
        <w:t>fallback mechanism to non-AI CSI feedback scheme as a part of the AI model monitoring/update mechanism</w:t>
      </w:r>
      <w:bookmarkEnd w:id="7"/>
      <w:r>
        <w:rPr>
          <w:b w:val="0"/>
          <w:bCs w:val="0"/>
        </w:rPr>
        <w:t>.</w:t>
      </w:r>
      <w:r w:rsidR="001B40E9" w:rsidRPr="001B40E9">
        <w:rPr>
          <w:b w:val="0"/>
          <w:bCs w:val="0"/>
        </w:rPr>
        <w:t xml:space="preserve"> </w:t>
      </w:r>
    </w:p>
    <w:p w14:paraId="62A9C2A3" w14:textId="59F8AF04" w:rsidR="006B6444" w:rsidRDefault="006B6444" w:rsidP="006B6444">
      <w:pPr>
        <w:pStyle w:val="Proposal"/>
      </w:pPr>
      <w:r>
        <w:t>F</w:t>
      </w:r>
      <w:r w:rsidRPr="006B6444">
        <w:t xml:space="preserve">allback to non-AI CSI feedback scheme </w:t>
      </w:r>
      <w:r>
        <w:t xml:space="preserve">is considered </w:t>
      </w:r>
      <w:r w:rsidRPr="006B6444">
        <w:t xml:space="preserve">a part of the AI model </w:t>
      </w:r>
      <w:r w:rsidR="009D2552">
        <w:t>adaptation</w:t>
      </w:r>
      <w:r w:rsidR="009D2552" w:rsidRPr="006B6444">
        <w:t xml:space="preserve"> </w:t>
      </w:r>
      <w:r w:rsidRPr="006B6444">
        <w:t>mechanism</w:t>
      </w:r>
    </w:p>
    <w:p w14:paraId="048AB892" w14:textId="2F1E902D" w:rsidR="00B06890" w:rsidRDefault="006B6444" w:rsidP="007B4623">
      <w:r>
        <w:t>One other aspect of AI model performance monitoring is whether the monitoring  is pursued at the network side or at the UE side. Moreover, whether the network or the UE</w:t>
      </w:r>
      <w:r w:rsidR="00435236">
        <w:t xml:space="preserve">, </w:t>
      </w:r>
      <w:r>
        <w:t>or both</w:t>
      </w:r>
      <w:r w:rsidR="00435236">
        <w:t>,</w:t>
      </w:r>
      <w:r>
        <w:t xml:space="preserve"> can trigger a model update</w:t>
      </w:r>
      <w:r w:rsidR="00435236">
        <w:t>,</w:t>
      </w:r>
      <w:r>
        <w:t xml:space="preserve"> needs to be studied. </w:t>
      </w:r>
      <w:r w:rsidR="00B06890">
        <w:t xml:space="preserve">In our understanding, network-based model update should be always supported as a default behavior, and since the UE would feed back the CSI to the network, it is also assumed that network-based performance monitoring is supported by default. </w:t>
      </w:r>
    </w:p>
    <w:p w14:paraId="22B268E0" w14:textId="7CB30669" w:rsidR="00B06890" w:rsidRDefault="00B06890" w:rsidP="00B06890">
      <w:pPr>
        <w:pStyle w:val="Proposal"/>
      </w:pPr>
      <w:r>
        <w:t xml:space="preserve">Network-based performance monitoring and model </w:t>
      </w:r>
      <w:r w:rsidR="009D2552">
        <w:t xml:space="preserve">adaptation </w:t>
      </w:r>
      <w:r>
        <w:t>are supported by default</w:t>
      </w:r>
    </w:p>
    <w:p w14:paraId="38E67C76" w14:textId="6598334F" w:rsidR="00B06890" w:rsidRDefault="00B06890" w:rsidP="00B06890">
      <w:pPr>
        <w:pStyle w:val="Proposal"/>
        <w:numPr>
          <w:ilvl w:val="0"/>
          <w:numId w:val="0"/>
        </w:numPr>
        <w:spacing w:line="257" w:lineRule="auto"/>
        <w:rPr>
          <w:b w:val="0"/>
          <w:bCs w:val="0"/>
        </w:rPr>
      </w:pPr>
      <w:r>
        <w:rPr>
          <w:b w:val="0"/>
          <w:bCs w:val="0"/>
        </w:rPr>
        <w:t xml:space="preserve">In order to improve the AI model performance monitoring process, the network may configure the UE to measure and report some parameters, e.g., performance metrics, as part of the CSI feedback. The network can then take model </w:t>
      </w:r>
      <w:r w:rsidR="000B7920">
        <w:rPr>
          <w:b w:val="0"/>
          <w:bCs w:val="0"/>
        </w:rPr>
        <w:t xml:space="preserve">adaptation </w:t>
      </w:r>
      <w:r>
        <w:rPr>
          <w:b w:val="0"/>
          <w:bCs w:val="0"/>
        </w:rPr>
        <w:t xml:space="preserve">decisions based on the </w:t>
      </w:r>
      <w:r w:rsidR="00150B4E">
        <w:rPr>
          <w:b w:val="0"/>
          <w:bCs w:val="0"/>
        </w:rPr>
        <w:t>CSI feedback.</w:t>
      </w:r>
      <w:r w:rsidR="009D2552">
        <w:rPr>
          <w:b w:val="0"/>
          <w:bCs w:val="0"/>
        </w:rPr>
        <w:t xml:space="preserve"> Alternatively, the UE may send a request to the network to </w:t>
      </w:r>
      <w:r w:rsidR="00942720">
        <w:rPr>
          <w:b w:val="0"/>
          <w:bCs w:val="0"/>
        </w:rPr>
        <w:t xml:space="preserve">measure a specific </w:t>
      </w:r>
      <w:r w:rsidR="00435236">
        <w:rPr>
          <w:b w:val="0"/>
          <w:bCs w:val="0"/>
        </w:rPr>
        <w:t>KPI</w:t>
      </w:r>
      <w:r w:rsidR="00942720">
        <w:rPr>
          <w:b w:val="0"/>
          <w:bCs w:val="0"/>
        </w:rPr>
        <w:t xml:space="preserve"> and send it to the UE.</w:t>
      </w:r>
      <w:r w:rsidR="009D2552">
        <w:rPr>
          <w:b w:val="0"/>
          <w:bCs w:val="0"/>
        </w:rPr>
        <w:t xml:space="preserve"> </w:t>
      </w:r>
      <w:r w:rsidR="00150B4E">
        <w:rPr>
          <w:b w:val="0"/>
          <w:bCs w:val="0"/>
        </w:rPr>
        <w:t xml:space="preserve"> One other </w:t>
      </w:r>
      <w:r w:rsidR="009D2552">
        <w:rPr>
          <w:b w:val="0"/>
          <w:bCs w:val="0"/>
        </w:rPr>
        <w:t xml:space="preserve">option </w:t>
      </w:r>
      <w:r w:rsidR="00150B4E">
        <w:rPr>
          <w:b w:val="0"/>
          <w:bCs w:val="0"/>
        </w:rPr>
        <w:t xml:space="preserve">is to support event-triggered model </w:t>
      </w:r>
      <w:r w:rsidR="009D2552">
        <w:rPr>
          <w:b w:val="0"/>
          <w:bCs w:val="0"/>
        </w:rPr>
        <w:t>adaptation</w:t>
      </w:r>
      <w:r w:rsidR="00150B4E">
        <w:rPr>
          <w:b w:val="0"/>
          <w:bCs w:val="0"/>
        </w:rPr>
        <w:t xml:space="preserve">, in which the model </w:t>
      </w:r>
      <w:r w:rsidR="00435236">
        <w:rPr>
          <w:b w:val="0"/>
          <w:bCs w:val="0"/>
        </w:rPr>
        <w:t>is</w:t>
      </w:r>
      <w:r w:rsidR="00150B4E">
        <w:rPr>
          <w:b w:val="0"/>
          <w:bCs w:val="0"/>
        </w:rPr>
        <w:t xml:space="preserve"> updated based on a pre-determined event that automatically triggers a model update. Further details can be studied in upcoming meetings.</w:t>
      </w:r>
    </w:p>
    <w:p w14:paraId="1F96F0CB" w14:textId="48078D57" w:rsidR="00150B4E" w:rsidRDefault="00150B4E" w:rsidP="00150B4E">
      <w:pPr>
        <w:pStyle w:val="Proposal"/>
      </w:pPr>
      <w:r>
        <w:t xml:space="preserve">Further study the specification impact corresponding to the model </w:t>
      </w:r>
      <w:r w:rsidR="00942720">
        <w:t>monitoring</w:t>
      </w:r>
      <w:r>
        <w:t xml:space="preserve"> schemes: (i) The network configuring the UE to report performance </w:t>
      </w:r>
      <w:r w:rsidR="00EF7709">
        <w:t xml:space="preserve">metrics that aid model </w:t>
      </w:r>
      <w:r w:rsidR="00942720">
        <w:t>monitoring</w:t>
      </w:r>
      <w:r>
        <w:t xml:space="preserve">, </w:t>
      </w:r>
      <w:r w:rsidR="00942720">
        <w:t xml:space="preserve">(ii) the </w:t>
      </w:r>
      <w:r w:rsidR="00942720">
        <w:lastRenderedPageBreak/>
        <w:t>network transmitting performance metric</w:t>
      </w:r>
      <w:r w:rsidR="00435236">
        <w:t>s</w:t>
      </w:r>
      <w:r w:rsidR="00942720">
        <w:t xml:space="preserve"> </w:t>
      </w:r>
      <w:r w:rsidR="00435236">
        <w:t xml:space="preserve">based on UE request </w:t>
      </w:r>
      <w:r w:rsidR="00942720">
        <w:t xml:space="preserve">to aid UE-based model monitoring, </w:t>
      </w:r>
      <w:r>
        <w:t>and (ii</w:t>
      </w:r>
      <w:r w:rsidR="00942720">
        <w:t>i</w:t>
      </w:r>
      <w:r>
        <w:t>) Event-triggered</w:t>
      </w:r>
      <w:r w:rsidR="00B00272">
        <w:t xml:space="preserve"> AI</w:t>
      </w:r>
      <w:r>
        <w:t xml:space="preserve"> model </w:t>
      </w:r>
      <w:r w:rsidR="00942720">
        <w:t>monitoring</w:t>
      </w:r>
    </w:p>
    <w:p w14:paraId="12F8C1AC" w14:textId="77777777" w:rsidR="007B4623" w:rsidRPr="00AE1536" w:rsidRDefault="007B4623" w:rsidP="00C52D8D">
      <w:pPr>
        <w:rPr>
          <w:sz w:val="8"/>
          <w:szCs w:val="8"/>
        </w:rPr>
      </w:pPr>
    </w:p>
    <w:bookmarkEnd w:id="2"/>
    <w:p w14:paraId="7A30E464" w14:textId="6700BE0F" w:rsidR="00C52D8D" w:rsidRPr="004C0EC7" w:rsidRDefault="004C0EC7" w:rsidP="00C52D8D">
      <w:pPr>
        <w:pStyle w:val="Heading2"/>
        <w:numPr>
          <w:ilvl w:val="0"/>
          <w:numId w:val="0"/>
        </w:numPr>
        <w:rPr>
          <w:sz w:val="24"/>
          <w:szCs w:val="28"/>
        </w:rPr>
      </w:pPr>
      <w:r w:rsidRPr="004C0EC7">
        <w:rPr>
          <w:sz w:val="24"/>
          <w:szCs w:val="28"/>
        </w:rPr>
        <w:t>2</w:t>
      </w:r>
      <w:r w:rsidR="00C52D8D" w:rsidRPr="004C0EC7">
        <w:rPr>
          <w:sz w:val="24"/>
          <w:szCs w:val="28"/>
        </w:rPr>
        <w:t>.</w:t>
      </w:r>
      <w:r w:rsidR="00B00272">
        <w:rPr>
          <w:sz w:val="24"/>
          <w:szCs w:val="28"/>
        </w:rPr>
        <w:t>3</w:t>
      </w:r>
      <w:r w:rsidR="00C52D8D" w:rsidRPr="004C0EC7">
        <w:rPr>
          <w:sz w:val="24"/>
          <w:szCs w:val="28"/>
        </w:rPr>
        <w:t xml:space="preserve"> AI model training node</w:t>
      </w:r>
    </w:p>
    <w:p w14:paraId="40B6D28E" w14:textId="65D5F001" w:rsidR="00C52D8D" w:rsidRDefault="00C52D8D" w:rsidP="00C52D8D">
      <w:r w:rsidRPr="00562FAA">
        <w:t xml:space="preserve">In </w:t>
      </w:r>
      <w:r>
        <w:t>RAN1#110</w:t>
      </w:r>
      <w:r w:rsidR="00E51286">
        <w:t xml:space="preserve"> </w:t>
      </w:r>
      <w:sdt>
        <w:sdtPr>
          <w:id w:val="1119794083"/>
          <w:citation/>
        </w:sdtPr>
        <w:sdtEndPr/>
        <w:sdtContent>
          <w:r w:rsidR="00E51286">
            <w:fldChar w:fldCharType="begin"/>
          </w:r>
          <w:r w:rsidR="00E51286">
            <w:instrText xml:space="preserve"> CITATION RAN1_110 \l 1033 </w:instrText>
          </w:r>
          <w:r w:rsidR="00E51286">
            <w:fldChar w:fldCharType="separate"/>
          </w:r>
          <w:r w:rsidR="00526FBC" w:rsidRPr="00526FBC">
            <w:rPr>
              <w:noProof/>
            </w:rPr>
            <w:t>[3]</w:t>
          </w:r>
          <w:r w:rsidR="00E51286">
            <w:fldChar w:fldCharType="end"/>
          </w:r>
        </w:sdtContent>
      </w:sdt>
      <w:r>
        <w:t>, three training collaboration types were agreed to be further studied for CSI compression, as follows</w:t>
      </w:r>
    </w:p>
    <w:p w14:paraId="40B85FBD" w14:textId="77777777" w:rsidR="00C52D8D" w:rsidRPr="009F4EBC" w:rsidRDefault="00C52D8D" w:rsidP="00C52D8D">
      <w:pPr>
        <w:pStyle w:val="ListParagraph"/>
        <w:numPr>
          <w:ilvl w:val="0"/>
          <w:numId w:val="13"/>
        </w:numPr>
        <w:overflowPunct w:val="0"/>
        <w:autoSpaceDE w:val="0"/>
        <w:autoSpaceDN w:val="0"/>
        <w:adjustRightInd w:val="0"/>
        <w:spacing w:before="100" w:beforeAutospacing="1" w:line="259" w:lineRule="auto"/>
        <w:contextualSpacing w:val="0"/>
        <w:jc w:val="left"/>
        <w:textAlignment w:val="baseline"/>
        <w:rPr>
          <w:szCs w:val="20"/>
        </w:rPr>
      </w:pPr>
      <w:r w:rsidRPr="009F4EBC">
        <w:rPr>
          <w:b/>
          <w:bCs/>
          <w:szCs w:val="20"/>
        </w:rPr>
        <w:t>Type 1.</w:t>
      </w:r>
      <w:r w:rsidRPr="009F4EBC">
        <w:rPr>
          <w:szCs w:val="20"/>
        </w:rPr>
        <w:t xml:space="preserve"> Joint training of the two-sided model at a single side/entity, e.g., UE-sided or Network-sided.</w:t>
      </w:r>
    </w:p>
    <w:p w14:paraId="7C3D9A71" w14:textId="77777777" w:rsidR="00C52D8D" w:rsidRPr="009F4EBC" w:rsidRDefault="00C52D8D" w:rsidP="00C52D8D">
      <w:pPr>
        <w:pStyle w:val="ListParagraph"/>
        <w:numPr>
          <w:ilvl w:val="0"/>
          <w:numId w:val="13"/>
        </w:numPr>
        <w:overflowPunct w:val="0"/>
        <w:autoSpaceDE w:val="0"/>
        <w:autoSpaceDN w:val="0"/>
        <w:adjustRightInd w:val="0"/>
        <w:spacing w:before="100" w:beforeAutospacing="1" w:line="259" w:lineRule="auto"/>
        <w:contextualSpacing w:val="0"/>
        <w:jc w:val="left"/>
        <w:textAlignment w:val="baseline"/>
        <w:rPr>
          <w:rFonts w:eastAsia="Malgun Gothic"/>
          <w:szCs w:val="20"/>
        </w:rPr>
      </w:pPr>
      <w:r w:rsidRPr="009F4EBC">
        <w:rPr>
          <w:rFonts w:eastAsia="Malgun Gothic"/>
          <w:b/>
          <w:bCs/>
          <w:szCs w:val="20"/>
        </w:rPr>
        <w:t>Type 2.</w:t>
      </w:r>
      <w:r w:rsidRPr="009F4EBC">
        <w:rPr>
          <w:rFonts w:eastAsia="Malgun Gothic"/>
          <w:szCs w:val="20"/>
        </w:rPr>
        <w:t xml:space="preserve"> </w:t>
      </w:r>
      <w:r w:rsidRPr="009F4EBC">
        <w:rPr>
          <w:szCs w:val="20"/>
        </w:rPr>
        <w:t>Joint training of the two-sided model at network side and UE side, respectively</w:t>
      </w:r>
      <w:r w:rsidRPr="009F4EBC">
        <w:rPr>
          <w:rFonts w:eastAsia="Malgun Gothic"/>
          <w:szCs w:val="20"/>
        </w:rPr>
        <w:t>.</w:t>
      </w:r>
    </w:p>
    <w:p w14:paraId="625AD783" w14:textId="77777777" w:rsidR="00C52D8D" w:rsidRPr="009F4EBC" w:rsidRDefault="00C52D8D" w:rsidP="00C52D8D">
      <w:pPr>
        <w:pStyle w:val="ListParagraph"/>
        <w:numPr>
          <w:ilvl w:val="0"/>
          <w:numId w:val="13"/>
        </w:numPr>
        <w:overflowPunct w:val="0"/>
        <w:autoSpaceDE w:val="0"/>
        <w:autoSpaceDN w:val="0"/>
        <w:adjustRightInd w:val="0"/>
        <w:spacing w:before="100" w:beforeAutospacing="1" w:line="259" w:lineRule="auto"/>
        <w:contextualSpacing w:val="0"/>
        <w:jc w:val="left"/>
        <w:textAlignment w:val="baseline"/>
        <w:rPr>
          <w:rFonts w:eastAsia="Malgun Gothic"/>
          <w:szCs w:val="20"/>
        </w:rPr>
      </w:pPr>
      <w:r w:rsidRPr="009F4EBC">
        <w:rPr>
          <w:rFonts w:eastAsia="Malgun Gothic"/>
          <w:b/>
          <w:bCs/>
          <w:szCs w:val="20"/>
        </w:rPr>
        <w:t xml:space="preserve">Type 3. </w:t>
      </w:r>
      <w:r w:rsidRPr="009F4EBC">
        <w:rPr>
          <w:szCs w:val="20"/>
        </w:rPr>
        <w:t>Separate training at network side and UE side, where the UE-side CSI generation part and the network-side CSI reconstruction part are trained by UE side and network side, respectively.</w:t>
      </w:r>
    </w:p>
    <w:p w14:paraId="520A9D2C" w14:textId="77777777" w:rsidR="00C52D8D" w:rsidRDefault="00C52D8D" w:rsidP="00C52D8D">
      <w:r>
        <w:t xml:space="preserve">One advantage of both Type 2 and Type 3 training collaboration types is that they both maintain some AI model design privacy across UE and gNB sides, since the model is not explicitly shared across UE and gNB sides. Moreover, an important aspect that needs to be considered to ensure a fair comparison when studying the training collaboration types is whether the communication between gNB and UE sides during model training is happening over the NR air interface, or via proprietary signaling, e.g., between two nodes on the cloud. If the communication is assumed to be over the NR air interface, the communication overhead corresponding to the three training collaboration types needs to be carefully studied. On the other hand, if the communication is assumed to be based on proprietary signaling, the latency corresponding to such scheme needs to be taken into account. For instance, whether the latency of transmitting the training data set from one cloud node to another would impact the performance. </w:t>
      </w:r>
    </w:p>
    <w:p w14:paraId="7C3C7FFD" w14:textId="6B437B6D" w:rsidR="00C52D8D" w:rsidRDefault="00C52D8D" w:rsidP="00C52D8D">
      <w:pPr>
        <w:pStyle w:val="Proposal"/>
      </w:pPr>
      <w:r>
        <w:t>Study the training collaboration types considering the communication overhead and/or the corresponding latency, based on whether the communication between gNB and UE sides during model training</w:t>
      </w:r>
      <w:r w:rsidR="00942720">
        <w:t xml:space="preserve"> and model adaptation</w:t>
      </w:r>
      <w:r>
        <w:t xml:space="preserve"> occurs over the NR air interface or via proprietary signaling</w:t>
      </w:r>
    </w:p>
    <w:p w14:paraId="38071967" w14:textId="53CE2253" w:rsidR="00C52D8D" w:rsidRPr="00562FAA" w:rsidRDefault="00C52D8D" w:rsidP="00C52D8D">
      <w:r>
        <w:t>Considering Type 1 collaboration level, one important aspect that needs to be studied is whether the model training is pursued at the UE side or at the network side.</w:t>
      </w:r>
      <w:r w:rsidRPr="00562FAA">
        <w:t xml:space="preserve"> </w:t>
      </w:r>
      <w:r>
        <w:t>In our understanding</w:t>
      </w:r>
      <w:r w:rsidRPr="00562FAA">
        <w:t xml:space="preserve">, different assumptions </w:t>
      </w:r>
      <w:r>
        <w:t xml:space="preserve">exist </w:t>
      </w:r>
      <w:r w:rsidRPr="00562FAA">
        <w:t xml:space="preserve">on the </w:t>
      </w:r>
      <w:r>
        <w:t xml:space="preserve">means in which the </w:t>
      </w:r>
      <w:r w:rsidRPr="00562FAA">
        <w:t xml:space="preserve">model training </w:t>
      </w:r>
      <w:r>
        <w:t>is pursued</w:t>
      </w:r>
      <w:r w:rsidRPr="00562FAA">
        <w:t>, including simulation-based model training, or real-time model training based on channel measurement</w:t>
      </w:r>
      <w:r>
        <w:t>/reporting</w:t>
      </w:r>
      <w:r w:rsidRPr="00562FAA">
        <w:t xml:space="preserve"> over the air interface. In this section, we focus on real-time model training, since simulation-based model training can be largely handled with marginal specification impact. In light of that, two alternatives are discussed/compared that differ in the node handling the AI-based model training, as follows</w:t>
      </w:r>
    </w:p>
    <w:p w14:paraId="03664E14" w14:textId="115D1CBF" w:rsidR="00C52D8D" w:rsidRPr="00562FAA" w:rsidRDefault="00C52D8D" w:rsidP="00C52D8D">
      <w:pPr>
        <w:pStyle w:val="ListParagraph"/>
        <w:numPr>
          <w:ilvl w:val="0"/>
          <w:numId w:val="11"/>
        </w:numPr>
      </w:pPr>
      <w:r w:rsidRPr="00FC3AD8">
        <w:rPr>
          <w:b/>
          <w:bCs/>
          <w:u w:val="single"/>
        </w:rPr>
        <w:t xml:space="preserve">The AI model is trained at the UE </w:t>
      </w:r>
      <w:r>
        <w:rPr>
          <w:b/>
          <w:bCs/>
          <w:u w:val="single"/>
        </w:rPr>
        <w:t>side</w:t>
      </w:r>
      <w:r w:rsidRPr="00FC3AD8">
        <w:rPr>
          <w:b/>
          <w:bCs/>
          <w:u w:val="single"/>
        </w:rPr>
        <w:t>.</w:t>
      </w:r>
      <w:r w:rsidRPr="00562FAA">
        <w:t xml:space="preserve"> This alternative may appear reasonable since the UE would possess training data based on the received CSI-RS symbols </w:t>
      </w:r>
      <w:r>
        <w:t xml:space="preserve">based on legacy </w:t>
      </w:r>
      <w:r w:rsidRPr="00562FAA">
        <w:t>channel measurement</w:t>
      </w:r>
      <w:r>
        <w:t xml:space="preserve"> framework.</w:t>
      </w:r>
      <w:r w:rsidRPr="00562FAA">
        <w:t xml:space="preserve"> However, the memory and computational complexity requirements for this operation would be significant, since a new AI model should be re-trained whenever the environment changes, e.g., change of the UE location/orientation</w:t>
      </w:r>
      <w:r>
        <w:t xml:space="preserve">, </w:t>
      </w:r>
      <w:proofErr w:type="spellStart"/>
      <w:r>
        <w:t>LoS</w:t>
      </w:r>
      <w:proofErr w:type="spellEnd"/>
      <w:r>
        <w:t>/</w:t>
      </w:r>
      <w:proofErr w:type="spellStart"/>
      <w:r>
        <w:t>NLoS</w:t>
      </w:r>
      <w:proofErr w:type="spellEnd"/>
      <w:r w:rsidR="006A6148">
        <w:t xml:space="preserve"> link type</w:t>
      </w:r>
      <w:r>
        <w:t>,</w:t>
      </w:r>
      <w:r w:rsidR="006A6148">
        <w:t xml:space="preserve"> and</w:t>
      </w:r>
      <w:r>
        <w:t xml:space="preserve"> outdoor/indoor status</w:t>
      </w:r>
      <w:r w:rsidR="006A6148">
        <w:t>.</w:t>
      </w:r>
    </w:p>
    <w:p w14:paraId="06CDF796" w14:textId="77777777" w:rsidR="00C52D8D" w:rsidRPr="00562FAA" w:rsidRDefault="00C52D8D" w:rsidP="00C52D8D">
      <w:pPr>
        <w:pStyle w:val="ListParagraph"/>
        <w:numPr>
          <w:ilvl w:val="0"/>
          <w:numId w:val="11"/>
        </w:numPr>
      </w:pPr>
      <w:r w:rsidRPr="005A2652">
        <w:rPr>
          <w:b/>
          <w:bCs/>
          <w:u w:val="single"/>
        </w:rPr>
        <w:t>The AI model is trained at the network side.</w:t>
      </w:r>
      <w:r w:rsidRPr="00562FAA">
        <w:t xml:space="preserve"> One advantage of this approach is that the network is expected to possess significantly more power and computational capabilities compared with a UE, and hence can manage training the AI model, as well as store large</w:t>
      </w:r>
      <w:r>
        <w:t xml:space="preserve">r </w:t>
      </w:r>
      <w:r w:rsidRPr="00562FAA">
        <w:t>training data</w:t>
      </w:r>
      <w:r>
        <w:t>sets</w:t>
      </w:r>
      <w:r w:rsidRPr="00562FAA">
        <w:t>. Moreover, since most network nodes</w:t>
      </w:r>
      <w:r>
        <w:t xml:space="preserve"> </w:t>
      </w:r>
      <w:r w:rsidRPr="00562FAA">
        <w:t xml:space="preserve">are assumed to be fixed, the environment with respect to the network node is expected to be static (from a perspective of a network node with a fixed location, orientation, and coverage area), and hence a </w:t>
      </w:r>
      <w:r>
        <w:t>similar</w:t>
      </w:r>
      <w:r w:rsidRPr="00562FAA">
        <w:t xml:space="preserve"> AI model can be applicable to UEs within a specific region/area of the cell for a reasonable period of time. The one challenge with this approach is related to obtaining the training data at the network node, especially for FDD systems in which the UL/DL channel reciprocity may not hold. Note that</w:t>
      </w:r>
      <w:r>
        <w:t xml:space="preserve"> under this setup,</w:t>
      </w:r>
      <w:r w:rsidRPr="00562FAA">
        <w:t xml:space="preserve"> the overhead corresponding to feeding back the training data from the UE to the network should be considered as one of the metrics when assessing the efficiency of an AI/ML model</w:t>
      </w:r>
      <w:r>
        <w:t xml:space="preserve">. </w:t>
      </w:r>
    </w:p>
    <w:p w14:paraId="269FF050" w14:textId="77777777" w:rsidR="00C52D8D" w:rsidRDefault="00C52D8D" w:rsidP="00C52D8D">
      <w:pPr>
        <w:pStyle w:val="Proposal"/>
      </w:pPr>
      <w:bookmarkStart w:id="8" w:name="_Toc100923933"/>
      <w:bookmarkStart w:id="9" w:name="_Toc100923999"/>
      <w:bookmarkStart w:id="10" w:name="_Toc102128540"/>
      <w:bookmarkStart w:id="11" w:name="_Toc102128587"/>
      <w:r w:rsidRPr="00562FAA">
        <w:lastRenderedPageBreak/>
        <w:t xml:space="preserve">Study the </w:t>
      </w:r>
      <w:r>
        <w:t>advantages/disadvantages</w:t>
      </w:r>
      <w:r w:rsidRPr="00562FAA">
        <w:t xml:space="preserve"> of </w:t>
      </w:r>
      <w:r>
        <w:t xml:space="preserve">joint training at the UE side vs. joint training at the network side with Type 1 training collaboration </w:t>
      </w:r>
      <w:bookmarkEnd w:id="8"/>
      <w:bookmarkEnd w:id="9"/>
      <w:bookmarkEnd w:id="10"/>
      <w:bookmarkEnd w:id="11"/>
    </w:p>
    <w:p w14:paraId="60D2F717" w14:textId="0164E940" w:rsidR="00C52D8D" w:rsidRDefault="00C52D8D" w:rsidP="00C52D8D">
      <w:r>
        <w:t xml:space="preserve">One other issue to be discussed in case of network-based model training for FDD systems is the means of collecting the training data set, especially if real-time data is needed. Currently, one straightforward approach to collect the CSI training data in an FDD system is via legacy CSI feedback schemes, based on a CSI report configured by a CSI reporting setting. However, legacy CSI feedback is based on compressing the CSI </w:t>
      </w:r>
      <w:r w:rsidR="00AE1536">
        <w:t>via</w:t>
      </w:r>
      <w:r>
        <w:t xml:space="preserve"> a transformed domain, i.e., the training dataset corresponds to compressed CSI, which would limit the performance of the AI model due to the distortion of the training dataset compared with raw CSI, i.e., CSI without transformed space/frequency/temporal dimensions. On the other hand, feeding back raw CSI requires significant overhead, which is also challenging to support. Given that, means of obtaining the training data (if needed) should be studied as part of this agenda</w:t>
      </w:r>
    </w:p>
    <w:p w14:paraId="185E18E1" w14:textId="3063385B" w:rsidR="00C52D8D" w:rsidRDefault="00C52D8D" w:rsidP="00C52D8D">
      <w:pPr>
        <w:pStyle w:val="Proposal"/>
      </w:pPr>
      <w:r>
        <w:t>For FDD systems with network-based model training, s</w:t>
      </w:r>
      <w:r w:rsidRPr="00562FAA">
        <w:t xml:space="preserve">tudy the </w:t>
      </w:r>
      <w:r>
        <w:t>means of feeding back the CSI training data from the UE to the network for FDD systems</w:t>
      </w:r>
    </w:p>
    <w:p w14:paraId="6975B7E6" w14:textId="77777777" w:rsidR="004C0EC7" w:rsidRPr="00AE1536" w:rsidRDefault="004C0EC7" w:rsidP="00AE1536">
      <w:pPr>
        <w:pStyle w:val="Proposal"/>
        <w:numPr>
          <w:ilvl w:val="0"/>
          <w:numId w:val="0"/>
        </w:numPr>
        <w:ind w:firstLine="720"/>
        <w:rPr>
          <w:sz w:val="8"/>
          <w:szCs w:val="8"/>
        </w:rPr>
      </w:pPr>
    </w:p>
    <w:p w14:paraId="6CED3C50" w14:textId="7D0DB35A" w:rsidR="00C52D8D" w:rsidRPr="004C0EC7" w:rsidRDefault="004C0EC7" w:rsidP="00C52D8D">
      <w:pPr>
        <w:pStyle w:val="Heading2"/>
        <w:numPr>
          <w:ilvl w:val="0"/>
          <w:numId w:val="0"/>
        </w:numPr>
        <w:rPr>
          <w:sz w:val="24"/>
          <w:szCs w:val="28"/>
        </w:rPr>
      </w:pPr>
      <w:r>
        <w:rPr>
          <w:sz w:val="24"/>
          <w:szCs w:val="28"/>
        </w:rPr>
        <w:t>2</w:t>
      </w:r>
      <w:r w:rsidR="00C52D8D" w:rsidRPr="004C0EC7">
        <w:rPr>
          <w:sz w:val="24"/>
          <w:szCs w:val="28"/>
        </w:rPr>
        <w:t>.</w:t>
      </w:r>
      <w:r w:rsidR="00B00272">
        <w:rPr>
          <w:sz w:val="24"/>
          <w:szCs w:val="28"/>
        </w:rPr>
        <w:t>4</w:t>
      </w:r>
      <w:r w:rsidR="00C52D8D" w:rsidRPr="004C0EC7">
        <w:rPr>
          <w:sz w:val="24"/>
          <w:szCs w:val="28"/>
        </w:rPr>
        <w:t xml:space="preserve"> CSI reporting setting </w:t>
      </w:r>
    </w:p>
    <w:p w14:paraId="642FBB54" w14:textId="77777777" w:rsidR="00C52D8D" w:rsidRPr="00562FAA" w:rsidRDefault="00C52D8D" w:rsidP="00C52D8D">
      <w:r w:rsidRPr="00562FAA">
        <w:t xml:space="preserve">In NR, a UE configured </w:t>
      </w:r>
      <w:r>
        <w:t>with</w:t>
      </w:r>
      <w:r w:rsidRPr="00562FAA">
        <w:t xml:space="preserve"> feed</w:t>
      </w:r>
      <w:r>
        <w:t>ing</w:t>
      </w:r>
      <w:r w:rsidRPr="00562FAA">
        <w:t xml:space="preserve"> back a CSI report to the network is expected to receive a CSI reporting </w:t>
      </w:r>
      <w:r>
        <w:t xml:space="preserve">setting </w:t>
      </w:r>
      <w:r w:rsidRPr="00562FAA">
        <w:t>that identifies the CSI-RS resource(s) corresponding to channel</w:t>
      </w:r>
      <w:r>
        <w:t>/interference</w:t>
      </w:r>
      <w:r w:rsidRPr="00562FAA">
        <w:t xml:space="preserve"> measurement, the report quantities that are expected to be measured by the UE based on the configured CSI-RS resource(s), the format(s)/codebook type corresponding to each of the configured reporting quantities, as well as the time-domain behavior of the CSI report(s) that are expected to be fed back by the UE. For AI/ML-based CSI reporting, enhancements to the CSI reporting configuration are needed for </w:t>
      </w:r>
      <w:r>
        <w:t xml:space="preserve">specification-dependent </w:t>
      </w:r>
      <w:r w:rsidRPr="00562FAA">
        <w:t xml:space="preserve">collaboration levels. </w:t>
      </w:r>
      <w:r>
        <w:t>Below we provide a few alternatives</w:t>
      </w:r>
    </w:p>
    <w:p w14:paraId="16325F82" w14:textId="7E3AD25C" w:rsidR="00C52D8D" w:rsidRPr="00B953DB" w:rsidRDefault="00C52D8D" w:rsidP="00AE1536">
      <w:pPr>
        <w:pStyle w:val="ListParagraph"/>
        <w:numPr>
          <w:ilvl w:val="0"/>
          <w:numId w:val="11"/>
        </w:numPr>
        <w:spacing w:after="0"/>
      </w:pPr>
      <w:r w:rsidRPr="00E34914">
        <w:rPr>
          <w:b/>
          <w:bCs/>
        </w:rPr>
        <w:t>Alt1</w:t>
      </w:r>
      <w:r w:rsidR="00AE1536">
        <w:rPr>
          <w:b/>
          <w:bCs/>
        </w:rPr>
        <w:t>:</w:t>
      </w:r>
      <w:r w:rsidRPr="00E34914">
        <w:rPr>
          <w:b/>
          <w:bCs/>
        </w:rPr>
        <w:t xml:space="preserve"> </w:t>
      </w:r>
      <w:r w:rsidRPr="00AE1536">
        <w:rPr>
          <w:i/>
          <w:iCs w:val="0"/>
        </w:rPr>
        <w:t>Introduce a new reporting setting for AI/ML-based CSI feedback.</w:t>
      </w:r>
      <w:r>
        <w:t xml:space="preserve"> This approach is more convenient in case </w:t>
      </w:r>
      <w:r w:rsidR="00AE1536">
        <w:t>the</w:t>
      </w:r>
      <w:r>
        <w:t xml:space="preserve"> AI-based CSI feedback scheme requires exchanging a significant number of AI/ML-based parameters, e.g., model transfer corresponding to exchanging AI model parameters. For instance, for a two-sided AI model based on an auto-encoder approach, exchanging the parameters corresponding to the decoder part, assuming the training is at the network side, should be signaled in a standalone AI-based configuration.</w:t>
      </w:r>
    </w:p>
    <w:p w14:paraId="2586B779" w14:textId="046C47E6" w:rsidR="00C52D8D" w:rsidRPr="00B953DB" w:rsidRDefault="00C52D8D" w:rsidP="00C52D8D">
      <w:pPr>
        <w:pStyle w:val="ListParagraph"/>
        <w:numPr>
          <w:ilvl w:val="0"/>
          <w:numId w:val="11"/>
        </w:numPr>
      </w:pPr>
      <w:r w:rsidRPr="00E34914">
        <w:rPr>
          <w:b/>
          <w:bCs/>
        </w:rPr>
        <w:t>Alt2</w:t>
      </w:r>
      <w:r w:rsidR="00AE1536">
        <w:rPr>
          <w:b/>
          <w:bCs/>
        </w:rPr>
        <w:t>:</w:t>
      </w:r>
      <w:r w:rsidRPr="00E34914">
        <w:rPr>
          <w:b/>
          <w:bCs/>
        </w:rPr>
        <w:t xml:space="preserve"> </w:t>
      </w:r>
      <w:r w:rsidRPr="00AE1536">
        <w:rPr>
          <w:i/>
          <w:iCs w:val="0"/>
        </w:rPr>
        <w:t>Reuse the CSI reporting setting framework.</w:t>
      </w:r>
      <w:r w:rsidRPr="00E34914">
        <w:rPr>
          <w:b/>
          <w:bCs/>
        </w:rPr>
        <w:t xml:space="preserve"> </w:t>
      </w:r>
      <w:r>
        <w:t xml:space="preserve">This alternative is more suitable for signaling channel-related configuration parameters that need to be shared with the UE to operate the AI/ML-based CSI compression. For instance, the shared information can be related to mapping/associating the compressed CSI feedback to the corresponding CSI report quantity, as well as information corresponding to the channel dimensions, as  well as the corresponding resolution in time/frequency. </w:t>
      </w:r>
    </w:p>
    <w:p w14:paraId="3C396E1B" w14:textId="0DB0F61B" w:rsidR="00C52D8D" w:rsidRPr="00B953DB" w:rsidRDefault="00C52D8D" w:rsidP="00C52D8D">
      <w:pPr>
        <w:pStyle w:val="ListParagraph"/>
        <w:numPr>
          <w:ilvl w:val="0"/>
          <w:numId w:val="11"/>
        </w:numPr>
      </w:pPr>
      <w:r w:rsidRPr="00E34914">
        <w:rPr>
          <w:b/>
          <w:bCs/>
        </w:rPr>
        <w:t>Alt</w:t>
      </w:r>
      <w:r>
        <w:rPr>
          <w:b/>
          <w:bCs/>
        </w:rPr>
        <w:t>3</w:t>
      </w:r>
      <w:r w:rsidR="00AE1536">
        <w:rPr>
          <w:b/>
          <w:bCs/>
        </w:rPr>
        <w:t>:</w:t>
      </w:r>
      <w:r w:rsidRPr="00E34914">
        <w:rPr>
          <w:b/>
          <w:bCs/>
        </w:rPr>
        <w:t xml:space="preserve"> </w:t>
      </w:r>
      <w:r w:rsidRPr="00AE1536">
        <w:rPr>
          <w:i/>
          <w:iCs w:val="0"/>
        </w:rPr>
        <w:t xml:space="preserve">Use both a new reporting setting for AI/ML-based CSI feedback and an updated CSI reporting setting. </w:t>
      </w:r>
      <w:r>
        <w:t xml:space="preserve">This alternative can be used for an approach in which an AI/ML-based CSI feedback is supported in conjunction with a fallback scheme based on legacy CSI feedback. Similar to Alt1, AI/ML-based parameters would be reported in the new AI-based reporting setting, whereas channel-based parameters are reported as part of a modified CSI reporting setting. </w:t>
      </w:r>
    </w:p>
    <w:p w14:paraId="0241D0C9" w14:textId="35DA48FE" w:rsidR="00C52D8D" w:rsidRPr="00B953DB" w:rsidRDefault="00C52D8D" w:rsidP="00C52D8D">
      <w:r>
        <w:t xml:space="preserve">In our opinion, a selection </w:t>
      </w:r>
      <w:r w:rsidR="00AE1536">
        <w:t>based on th</w:t>
      </w:r>
      <w:r>
        <w:t>e alternative</w:t>
      </w:r>
      <w:r w:rsidR="00AE1536">
        <w:t>s</w:t>
      </w:r>
      <w:r>
        <w:t xml:space="preserve"> </w:t>
      </w:r>
      <w:r w:rsidR="00AE1536">
        <w:t xml:space="preserve">above </w:t>
      </w:r>
      <w:r>
        <w:t>should be based on the design details of the AI/ML-based CSI compression scheme, and hence should be deferred until more details of the AI/ML-based spatial-frequency CSI compression scheme are clarified</w:t>
      </w:r>
    </w:p>
    <w:p w14:paraId="31F373BB" w14:textId="77777777" w:rsidR="00C52D8D" w:rsidRDefault="00C52D8D" w:rsidP="00C52D8D">
      <w:pPr>
        <w:pStyle w:val="Proposal"/>
      </w:pPr>
      <w:bookmarkStart w:id="12" w:name="_Toc100923938"/>
      <w:bookmarkStart w:id="13" w:name="_Toc100924004"/>
      <w:bookmarkStart w:id="14" w:name="_Toc102128546"/>
      <w:bookmarkStart w:id="15" w:name="_Toc102128593"/>
      <w:r>
        <w:t>Study different alternatives of reporting the AI-based CSI framework configuration parameters based on the design details of the AI-based CSI compression framework</w:t>
      </w:r>
      <w:bookmarkEnd w:id="12"/>
      <w:bookmarkEnd w:id="13"/>
      <w:bookmarkEnd w:id="14"/>
      <w:bookmarkEnd w:id="15"/>
      <w:r>
        <w:t xml:space="preserve"> </w:t>
      </w:r>
    </w:p>
    <w:p w14:paraId="63AB9610" w14:textId="77777777" w:rsidR="00C52D8D" w:rsidRPr="00AE1536" w:rsidRDefault="00C52D8D" w:rsidP="00C52D8D">
      <w:pPr>
        <w:pStyle w:val="Proposal"/>
        <w:numPr>
          <w:ilvl w:val="0"/>
          <w:numId w:val="0"/>
        </w:numPr>
        <w:ind w:left="1304" w:hanging="1304"/>
        <w:rPr>
          <w:sz w:val="8"/>
          <w:szCs w:val="8"/>
        </w:rPr>
      </w:pPr>
    </w:p>
    <w:p w14:paraId="48A8DF72" w14:textId="3D72110B" w:rsidR="00C52D8D" w:rsidRPr="004C0EC7" w:rsidRDefault="004C0EC7" w:rsidP="00C52D8D">
      <w:pPr>
        <w:pStyle w:val="Heading2"/>
        <w:numPr>
          <w:ilvl w:val="0"/>
          <w:numId w:val="0"/>
        </w:numPr>
        <w:rPr>
          <w:sz w:val="24"/>
          <w:szCs w:val="28"/>
        </w:rPr>
      </w:pPr>
      <w:r>
        <w:rPr>
          <w:sz w:val="24"/>
          <w:szCs w:val="28"/>
        </w:rPr>
        <w:t>2</w:t>
      </w:r>
      <w:r w:rsidR="00C52D8D" w:rsidRPr="004C0EC7">
        <w:rPr>
          <w:sz w:val="24"/>
          <w:szCs w:val="28"/>
        </w:rPr>
        <w:t>.</w:t>
      </w:r>
      <w:r w:rsidR="00B00272">
        <w:rPr>
          <w:sz w:val="24"/>
          <w:szCs w:val="28"/>
        </w:rPr>
        <w:t>5</w:t>
      </w:r>
      <w:r w:rsidR="00C52D8D" w:rsidRPr="004C0EC7">
        <w:rPr>
          <w:sz w:val="24"/>
          <w:szCs w:val="28"/>
        </w:rPr>
        <w:t xml:space="preserve"> CSI reporting</w:t>
      </w:r>
    </w:p>
    <w:p w14:paraId="1190E704" w14:textId="5CC92F9A" w:rsidR="00C52D8D" w:rsidRPr="00562FAA" w:rsidRDefault="00C52D8D" w:rsidP="00C52D8D">
      <w:r w:rsidRPr="00562FAA">
        <w:t xml:space="preserve">For </w:t>
      </w:r>
      <w:r>
        <w:t>potential scenarios in which the gNB and UE would share over-the-air information corresponding to</w:t>
      </w:r>
      <w:r w:rsidR="00AE1536">
        <w:t xml:space="preserve"> the</w:t>
      </w:r>
      <w:r>
        <w:t xml:space="preserve"> </w:t>
      </w:r>
      <w:r w:rsidRPr="00562FAA">
        <w:t>AI/ML-based CSI feedback</w:t>
      </w:r>
      <w:r>
        <w:t xml:space="preserve"> mechanism</w:t>
      </w:r>
      <w:r w:rsidRPr="00562FAA">
        <w:t xml:space="preserve">, </w:t>
      </w:r>
      <w:r>
        <w:t>t</w:t>
      </w:r>
      <w:r w:rsidRPr="00562FAA">
        <w:t xml:space="preserve">he fields of a CSI report are expected to </w:t>
      </w:r>
      <w:r>
        <w:t>change</w:t>
      </w:r>
      <w:r w:rsidRPr="00562FAA">
        <w:t xml:space="preserve"> compared with a conventional NR</w:t>
      </w:r>
      <w:r>
        <w:t>-based</w:t>
      </w:r>
      <w:r w:rsidRPr="00562FAA">
        <w:t xml:space="preserve"> CSI report. Examples of such potential discrepancies are as follows</w:t>
      </w:r>
      <w:r>
        <w:t>,</w:t>
      </w:r>
    </w:p>
    <w:p w14:paraId="7EFB4CAE" w14:textId="77777777" w:rsidR="00C52D8D" w:rsidRPr="00B5125D" w:rsidRDefault="00C52D8D" w:rsidP="00C52D8D">
      <w:pPr>
        <w:pStyle w:val="ListParagraph"/>
        <w:numPr>
          <w:ilvl w:val="0"/>
          <w:numId w:val="11"/>
        </w:numPr>
      </w:pPr>
      <w:r w:rsidRPr="00B953DB">
        <w:lastRenderedPageBreak/>
        <w:t xml:space="preserve">Whether feedback corresponding to AI-based CSI </w:t>
      </w:r>
      <w:r>
        <w:t>parameters</w:t>
      </w:r>
      <w:r w:rsidRPr="00B953DB">
        <w:t xml:space="preserve"> would be </w:t>
      </w:r>
      <w:r w:rsidRPr="00B5125D">
        <w:t xml:space="preserve">classified as a CSI report, or a different report type, e.g., AI-based report. </w:t>
      </w:r>
    </w:p>
    <w:p w14:paraId="09B9B350" w14:textId="77777777" w:rsidR="00C52D8D" w:rsidRPr="00B5125D" w:rsidRDefault="00C52D8D" w:rsidP="00C52D8D">
      <w:pPr>
        <w:pStyle w:val="ListParagraph"/>
        <w:numPr>
          <w:ilvl w:val="0"/>
          <w:numId w:val="11"/>
        </w:numPr>
      </w:pPr>
      <w:r w:rsidRPr="00B5125D">
        <w:t>Introducing a new codebook type corresponding to the AI-based CSI feedback report comprising PMI information, e.g., a Type-III codebook</w:t>
      </w:r>
      <w:r>
        <w:t>, to support an autoencoder scheme assuming a two-sided model.</w:t>
      </w:r>
    </w:p>
    <w:p w14:paraId="3420C088" w14:textId="77777777" w:rsidR="00C52D8D" w:rsidRPr="00B5125D" w:rsidRDefault="00C52D8D" w:rsidP="00C52D8D">
      <w:pPr>
        <w:pStyle w:val="ListParagraph"/>
        <w:numPr>
          <w:ilvl w:val="0"/>
          <w:numId w:val="11"/>
        </w:numPr>
      </w:pPr>
      <w:r w:rsidRPr="00B5125D">
        <w:t xml:space="preserve">For a case where the UE is configured to feed back real training data </w:t>
      </w:r>
      <w:r>
        <w:t xml:space="preserve">of the CSI </w:t>
      </w:r>
      <w:r w:rsidRPr="00B5125D">
        <w:t>to the network, whether a CSI report includes CSI parameters correspond</w:t>
      </w:r>
      <w:r>
        <w:t>ing</w:t>
      </w:r>
      <w:r w:rsidRPr="00B5125D">
        <w:t xml:space="preserve"> to both training data and </w:t>
      </w:r>
      <w:r>
        <w:t xml:space="preserve">legacy </w:t>
      </w:r>
      <w:r w:rsidRPr="00B5125D">
        <w:t>PMI information</w:t>
      </w:r>
      <w:r>
        <w:t>.</w:t>
      </w:r>
    </w:p>
    <w:p w14:paraId="6786EB49" w14:textId="77777777" w:rsidR="00C52D8D" w:rsidRPr="00B5125D" w:rsidRDefault="00C52D8D" w:rsidP="00C52D8D">
      <w:pPr>
        <w:pStyle w:val="ListParagraph"/>
        <w:numPr>
          <w:ilvl w:val="0"/>
          <w:numId w:val="11"/>
        </w:numPr>
      </w:pPr>
      <w:r w:rsidRPr="00B5125D">
        <w:t xml:space="preserve">Introducing new CSI fields in the CSI report, as configured in the CSI reporting </w:t>
      </w:r>
      <w:r>
        <w:t>setting</w:t>
      </w:r>
      <w:r w:rsidRPr="00B5125D">
        <w:t xml:space="preserve">, e.g., AI-based auto-encoder/NN parameters. </w:t>
      </w:r>
    </w:p>
    <w:p w14:paraId="3DFD2D1B" w14:textId="559A46FB" w:rsidR="00C52D8D" w:rsidRPr="00B5125D" w:rsidRDefault="00C52D8D" w:rsidP="00C52D8D">
      <w:pPr>
        <w:pStyle w:val="ListParagraph"/>
        <w:numPr>
          <w:ilvl w:val="0"/>
          <w:numId w:val="11"/>
        </w:numPr>
      </w:pPr>
      <w:r w:rsidRPr="00B5125D">
        <w:t xml:space="preserve">Number of CSI report parts corresponding to AI-based CSI feedback, the mapping order of CSI fields </w:t>
      </w:r>
      <w:r w:rsidR="00AE1536">
        <w:t xml:space="preserve">per CSI report, and the priority ordering of CSI reports based on their type/content </w:t>
      </w:r>
    </w:p>
    <w:p w14:paraId="34B839A1" w14:textId="77777777" w:rsidR="00C52D8D" w:rsidRPr="00B5125D" w:rsidRDefault="00C52D8D" w:rsidP="00C52D8D">
      <w:pPr>
        <w:pStyle w:val="ListParagraph"/>
        <w:numPr>
          <w:ilvl w:val="0"/>
          <w:numId w:val="11"/>
        </w:numPr>
      </w:pPr>
      <w:r>
        <w:t>Signaling a computational complexity metric, e.g., number of CPUs, that quantifies measurements and/or computations corresponding to an AI-based CSI report, as well as the number of AI-based CSI reports that can be computed by the UE simultaneously across one (or all) CCs</w:t>
      </w:r>
    </w:p>
    <w:p w14:paraId="1A87A0A5" w14:textId="50CD5DFD" w:rsidR="00C52D8D" w:rsidRDefault="00C52D8D" w:rsidP="00C52D8D">
      <w:pPr>
        <w:pStyle w:val="ListParagraph"/>
        <w:numPr>
          <w:ilvl w:val="0"/>
          <w:numId w:val="11"/>
        </w:numPr>
      </w:pPr>
      <w:r w:rsidRPr="15DC54A5">
        <w:rPr>
          <w:szCs w:val="20"/>
        </w:rPr>
        <w:t xml:space="preserve">Signaling for sharing/acquiring information needed for the training phase, e.g., </w:t>
      </w:r>
      <w:r>
        <w:rPr>
          <w:szCs w:val="20"/>
        </w:rPr>
        <w:t>an indication of the measured</w:t>
      </w:r>
      <w:r w:rsidRPr="15DC54A5">
        <w:rPr>
          <w:szCs w:val="20"/>
        </w:rPr>
        <w:t xml:space="preserve"> CSI </w:t>
      </w:r>
      <w:r>
        <w:rPr>
          <w:szCs w:val="20"/>
        </w:rPr>
        <w:t xml:space="preserve">parameter </w:t>
      </w:r>
      <w:r w:rsidRPr="15DC54A5">
        <w:rPr>
          <w:szCs w:val="20"/>
        </w:rPr>
        <w:t xml:space="preserve">values </w:t>
      </w:r>
      <w:r>
        <w:rPr>
          <w:szCs w:val="20"/>
        </w:rPr>
        <w:t>to enable</w:t>
      </w:r>
      <w:r w:rsidRPr="15DC54A5">
        <w:rPr>
          <w:szCs w:val="20"/>
        </w:rPr>
        <w:t xml:space="preserve"> training/updating the weight</w:t>
      </w:r>
      <w:r>
        <w:rPr>
          <w:szCs w:val="20"/>
        </w:rPr>
        <w:t>s</w:t>
      </w:r>
      <w:r w:rsidRPr="15DC54A5">
        <w:rPr>
          <w:szCs w:val="20"/>
        </w:rPr>
        <w:t xml:space="preserve"> of CSI </w:t>
      </w:r>
      <w:r w:rsidR="00AE1536">
        <w:rPr>
          <w:szCs w:val="20"/>
        </w:rPr>
        <w:t>a</w:t>
      </w:r>
      <w:r w:rsidRPr="15DC54A5">
        <w:rPr>
          <w:szCs w:val="20"/>
        </w:rPr>
        <w:t>uto-encoder.</w:t>
      </w:r>
    </w:p>
    <w:p w14:paraId="602A9489" w14:textId="6175AD63" w:rsidR="00C52D8D" w:rsidRDefault="00C52D8D" w:rsidP="00C52D8D">
      <w:pPr>
        <w:pStyle w:val="Proposal"/>
      </w:pPr>
      <w:bookmarkStart w:id="16" w:name="_Toc100923939"/>
      <w:bookmarkStart w:id="17" w:name="_Toc100924005"/>
      <w:bookmarkStart w:id="18" w:name="_Toc102128547"/>
      <w:bookmarkStart w:id="19" w:name="_Toc102128594"/>
      <w:r>
        <w:t xml:space="preserve">Study potential CSI report content for AI-based CSI </w:t>
      </w:r>
      <w:r w:rsidR="00AB4E84">
        <w:t>compression</w:t>
      </w:r>
      <w:r>
        <w:t xml:space="preserve"> under different network-UE collaboration levels</w:t>
      </w:r>
      <w:bookmarkEnd w:id="16"/>
      <w:bookmarkEnd w:id="17"/>
      <w:bookmarkEnd w:id="18"/>
      <w:bookmarkEnd w:id="19"/>
      <w:r>
        <w:t xml:space="preserve">  </w:t>
      </w:r>
    </w:p>
    <w:p w14:paraId="5BF4C6DC" w14:textId="56CFADBF" w:rsidR="000562E9" w:rsidRPr="0003018F" w:rsidRDefault="00C52D8D" w:rsidP="000562E9">
      <w:pPr>
        <w:pStyle w:val="Heading1"/>
        <w:rPr>
          <w:lang w:val="en-US"/>
        </w:rPr>
      </w:pPr>
      <w:r>
        <w:rPr>
          <w:lang w:val="en-US"/>
        </w:rPr>
        <w:t>AI/ML-based CSI prediction sub-use case</w:t>
      </w:r>
    </w:p>
    <w:p w14:paraId="0A3C58A3" w14:textId="744D0052" w:rsidR="00201BF3" w:rsidRPr="004C0EC7" w:rsidRDefault="00201BF3" w:rsidP="00201BF3">
      <w:pPr>
        <w:pStyle w:val="Heading2"/>
        <w:numPr>
          <w:ilvl w:val="0"/>
          <w:numId w:val="0"/>
        </w:numPr>
        <w:rPr>
          <w:sz w:val="24"/>
          <w:szCs w:val="28"/>
        </w:rPr>
      </w:pPr>
      <w:r>
        <w:rPr>
          <w:sz w:val="24"/>
          <w:szCs w:val="28"/>
        </w:rPr>
        <w:t>3</w:t>
      </w:r>
      <w:r w:rsidRPr="004C0EC7">
        <w:rPr>
          <w:sz w:val="24"/>
          <w:szCs w:val="28"/>
        </w:rPr>
        <w:t>.</w:t>
      </w:r>
      <w:r>
        <w:rPr>
          <w:sz w:val="24"/>
          <w:szCs w:val="28"/>
        </w:rPr>
        <w:t>1</w:t>
      </w:r>
      <w:r w:rsidRPr="004C0EC7">
        <w:rPr>
          <w:sz w:val="24"/>
          <w:szCs w:val="28"/>
        </w:rPr>
        <w:t xml:space="preserve"> CSI </w:t>
      </w:r>
      <w:r>
        <w:rPr>
          <w:sz w:val="24"/>
          <w:szCs w:val="28"/>
        </w:rPr>
        <w:t>prediction outline</w:t>
      </w:r>
    </w:p>
    <w:p w14:paraId="1B45AE8C" w14:textId="0DBE5C06" w:rsidR="00C52D8D" w:rsidRDefault="00C52D8D" w:rsidP="00C52D8D">
      <w:pPr>
        <w:rPr>
          <w:rFonts w:eastAsia="Calibri"/>
          <w:iCs w:val="0"/>
        </w:rPr>
      </w:pPr>
      <w:r>
        <w:t xml:space="preserve">In RAN1#110bis-e, it was concluded that </w:t>
      </w:r>
      <w:r w:rsidR="0059108B">
        <w:t>temporal/spatial/frequency domain CSI</w:t>
      </w:r>
      <w:r>
        <w:t xml:space="preserve"> compression will not be selected as a sub-use case</w:t>
      </w:r>
      <w:r w:rsidR="0059108B">
        <w:t xml:space="preserve"> of AI-based CSI feedback</w:t>
      </w:r>
      <w:r>
        <w:t xml:space="preserve">, however companies are free to report simulation results based on the </w:t>
      </w:r>
      <w:r w:rsidR="0059108B">
        <w:t>assumptions agreed for the spatial/frequency domain CSI</w:t>
      </w:r>
      <w:r>
        <w:t xml:space="preserve"> compression </w:t>
      </w:r>
      <w:r w:rsidR="0059108B">
        <w:t>sub-use case</w:t>
      </w:r>
      <w:r>
        <w:t>. Moreover, another potential sub-use case corresponding to AI-based</w:t>
      </w:r>
      <w:r w:rsidR="0059108B">
        <w:t xml:space="preserve"> CSI feedback is</w:t>
      </w:r>
      <w:r>
        <w:t xml:space="preserve"> CSI prediction, i.e.,</w:t>
      </w:r>
      <w:r w:rsidRPr="00562FAA">
        <w:t xml:space="preserve"> estimating a subset of CSI parameters corresponding to time slot </w:t>
      </w:r>
      <w:r w:rsidRPr="00FC3AD8">
        <w:rPr>
          <w:i/>
          <w:iCs w:val="0"/>
        </w:rPr>
        <w:t>t</w:t>
      </w:r>
      <w:r>
        <w:rPr>
          <w:i/>
          <w:iCs w:val="0"/>
        </w:rPr>
        <w:t xml:space="preserve"> </w:t>
      </w:r>
      <w:r>
        <w:t xml:space="preserve">+ </w:t>
      </w:r>
      <w:r w:rsidRPr="00FC3AD8">
        <w:rPr>
          <w:i/>
          <w:iCs w:val="0"/>
        </w:rPr>
        <w:t>t</w:t>
      </w:r>
      <w:r w:rsidRPr="00FC3AD8">
        <w:rPr>
          <w:vertAlign w:val="subscript"/>
        </w:rPr>
        <w:t>0</w:t>
      </w:r>
      <w:r w:rsidRPr="00562FAA">
        <w:t xml:space="preserve">, based on CSI measured at time slot </w:t>
      </w:r>
      <w:r w:rsidRPr="00FC3AD8">
        <w:rPr>
          <w:i/>
          <w:iCs w:val="0"/>
        </w:rPr>
        <w:t>t</w:t>
      </w:r>
      <w:r w:rsidRPr="00562FAA">
        <w:t xml:space="preserve">. </w:t>
      </w:r>
      <w:r w:rsidR="0059108B">
        <w:t>This sub-</w:t>
      </w:r>
      <w:r w:rsidRPr="00562FAA">
        <w:t xml:space="preserve">use case would be beneficial for scenarios where UEs are moving with moderate/high speed, in which conventional CSI measurement/feedback approaches may be </w:t>
      </w:r>
      <w:r>
        <w:t>in</w:t>
      </w:r>
      <w:r w:rsidRPr="00562FAA">
        <w:t>efficient</w:t>
      </w:r>
      <w:r w:rsidR="0059108B">
        <w:t xml:space="preserve"> due to fast channel variations</w:t>
      </w:r>
      <w:r w:rsidRPr="00562FAA">
        <w:t xml:space="preserve">, e.g., in highways, high-speed trains. Note that PMI, RI, and CQI report quantities can be considered as candidates for CSI report quantities that can be predicted using AI. </w:t>
      </w:r>
      <w:r>
        <w:t>In order to differentiate between TSF compression and CSI prediction, we provide the following</w:t>
      </w:r>
      <w:r w:rsidRPr="000961B0">
        <w:rPr>
          <w:rFonts w:eastAsia="Calibri"/>
          <w:iCs w:val="0"/>
        </w:rPr>
        <w:t xml:space="preserve"> comparison </w:t>
      </w:r>
      <w:r w:rsidR="0059108B">
        <w:rPr>
          <w:rFonts w:eastAsia="Calibri"/>
          <w:iCs w:val="0"/>
        </w:rPr>
        <w:t xml:space="preserve">in </w:t>
      </w:r>
      <w:r w:rsidR="0059108B">
        <w:rPr>
          <w:rFonts w:eastAsia="Calibri"/>
          <w:iCs w:val="0"/>
        </w:rPr>
        <w:fldChar w:fldCharType="begin"/>
      </w:r>
      <w:r w:rsidR="0059108B">
        <w:rPr>
          <w:rFonts w:eastAsia="Calibri"/>
          <w:iCs w:val="0"/>
        </w:rPr>
        <w:instrText xml:space="preserve"> REF _Ref118537288 \h </w:instrText>
      </w:r>
      <w:r w:rsidR="0059108B">
        <w:rPr>
          <w:rFonts w:eastAsia="Calibri"/>
          <w:iCs w:val="0"/>
        </w:rPr>
      </w:r>
      <w:r w:rsidR="0059108B">
        <w:rPr>
          <w:rFonts w:eastAsia="Calibri"/>
          <w:iCs w:val="0"/>
        </w:rPr>
        <w:fldChar w:fldCharType="separate"/>
      </w:r>
      <w:r w:rsidR="0059108B">
        <w:t xml:space="preserve">Table </w:t>
      </w:r>
      <w:r w:rsidR="0059108B">
        <w:rPr>
          <w:noProof/>
        </w:rPr>
        <w:t>5</w:t>
      </w:r>
      <w:r w:rsidR="0059108B">
        <w:rPr>
          <w:rFonts w:eastAsia="Calibri"/>
          <w:iCs w:val="0"/>
        </w:rPr>
        <w:fldChar w:fldCharType="end"/>
      </w:r>
      <w:r>
        <w:rPr>
          <w:rFonts w:eastAsia="Calibri"/>
          <w:iCs w:val="0"/>
        </w:rPr>
        <w:t xml:space="preserve"> for better clarity</w:t>
      </w:r>
    </w:p>
    <w:tbl>
      <w:tblPr>
        <w:tblW w:w="0" w:type="auto"/>
        <w:jc w:val="center"/>
        <w:tblCellMar>
          <w:left w:w="0" w:type="dxa"/>
          <w:right w:w="0" w:type="dxa"/>
        </w:tblCellMar>
        <w:tblLook w:val="04A0" w:firstRow="1" w:lastRow="0" w:firstColumn="1" w:lastColumn="0" w:noHBand="0" w:noVBand="1"/>
      </w:tblPr>
      <w:tblGrid>
        <w:gridCol w:w="4000"/>
        <w:gridCol w:w="4000"/>
      </w:tblGrid>
      <w:tr w:rsidR="00C52D8D" w:rsidRPr="000961B0" w14:paraId="5BF0686D" w14:textId="77777777" w:rsidTr="0059108B">
        <w:trPr>
          <w:jc w:val="center"/>
        </w:trPr>
        <w:tc>
          <w:tcPr>
            <w:tcW w:w="40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45FCFC" w14:textId="77777777" w:rsidR="00C52D8D" w:rsidRPr="000961B0" w:rsidRDefault="00C52D8D" w:rsidP="00031563">
            <w:pPr>
              <w:spacing w:after="0" w:line="240" w:lineRule="auto"/>
              <w:jc w:val="center"/>
              <w:rPr>
                <w:rFonts w:eastAsia="Calibri"/>
                <w:b/>
                <w:bCs/>
                <w:iCs w:val="0"/>
                <w:sz w:val="22"/>
                <w:szCs w:val="22"/>
              </w:rPr>
            </w:pPr>
            <w:r w:rsidRPr="000961B0">
              <w:rPr>
                <w:rFonts w:eastAsia="Calibri"/>
                <w:b/>
                <w:bCs/>
                <w:iCs w:val="0"/>
              </w:rPr>
              <w:t>TSF CSI compression</w:t>
            </w:r>
          </w:p>
        </w:tc>
        <w:tc>
          <w:tcPr>
            <w:tcW w:w="40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073E5E" w14:textId="77777777" w:rsidR="00C52D8D" w:rsidRPr="000961B0" w:rsidRDefault="00C52D8D" w:rsidP="00031563">
            <w:pPr>
              <w:spacing w:after="0" w:line="240" w:lineRule="auto"/>
              <w:jc w:val="center"/>
              <w:rPr>
                <w:rFonts w:eastAsia="Calibri"/>
                <w:b/>
                <w:bCs/>
                <w:iCs w:val="0"/>
              </w:rPr>
            </w:pPr>
            <w:r w:rsidRPr="000961B0">
              <w:rPr>
                <w:rFonts w:eastAsia="Calibri"/>
                <w:b/>
                <w:bCs/>
                <w:iCs w:val="0"/>
              </w:rPr>
              <w:t>CSI prediction</w:t>
            </w:r>
          </w:p>
        </w:tc>
      </w:tr>
      <w:tr w:rsidR="00C52D8D" w:rsidRPr="000961B0" w14:paraId="449F7CD7" w14:textId="77777777" w:rsidTr="0059108B">
        <w:trPr>
          <w:jc w:val="center"/>
        </w:trPr>
        <w:tc>
          <w:tcPr>
            <w:tcW w:w="4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E2F3FE" w14:textId="77777777" w:rsidR="00C52D8D" w:rsidRPr="000961B0" w:rsidRDefault="00C52D8D" w:rsidP="00031563">
            <w:pPr>
              <w:spacing w:after="0" w:line="240" w:lineRule="auto"/>
              <w:jc w:val="left"/>
              <w:rPr>
                <w:rFonts w:eastAsia="Calibri"/>
                <w:iCs w:val="0"/>
              </w:rPr>
            </w:pPr>
            <w:r w:rsidRPr="000961B0">
              <w:rPr>
                <w:rFonts w:eastAsia="Calibri"/>
                <w:iCs w:val="0"/>
              </w:rPr>
              <w:t>Feedback may correspond to CSI in the past (gNB-based prediction) or CSI in the future (UE-based prediction) or a mixture of past and future CSI estimates (hybrid prediction)</w:t>
            </w:r>
          </w:p>
        </w:tc>
        <w:tc>
          <w:tcPr>
            <w:tcW w:w="4000" w:type="dxa"/>
            <w:tcBorders>
              <w:top w:val="nil"/>
              <w:left w:val="nil"/>
              <w:bottom w:val="single" w:sz="8" w:space="0" w:color="auto"/>
              <w:right w:val="single" w:sz="8" w:space="0" w:color="auto"/>
            </w:tcBorders>
            <w:tcMar>
              <w:top w:w="0" w:type="dxa"/>
              <w:left w:w="108" w:type="dxa"/>
              <w:bottom w:w="0" w:type="dxa"/>
              <w:right w:w="108" w:type="dxa"/>
            </w:tcMar>
            <w:hideMark/>
          </w:tcPr>
          <w:p w14:paraId="0DB71B50" w14:textId="77777777" w:rsidR="00C52D8D" w:rsidRPr="000961B0" w:rsidRDefault="00C52D8D" w:rsidP="00031563">
            <w:pPr>
              <w:spacing w:after="0" w:line="240" w:lineRule="auto"/>
              <w:jc w:val="left"/>
              <w:rPr>
                <w:rFonts w:eastAsia="Calibri"/>
                <w:iCs w:val="0"/>
              </w:rPr>
            </w:pPr>
            <w:r w:rsidRPr="000961B0">
              <w:rPr>
                <w:rFonts w:eastAsia="Calibri"/>
                <w:iCs w:val="0"/>
              </w:rPr>
              <w:t>Feedback corresponds to CSI in the future (UE-based prediction)</w:t>
            </w:r>
          </w:p>
        </w:tc>
      </w:tr>
      <w:tr w:rsidR="00C52D8D" w:rsidRPr="000961B0" w14:paraId="68F141FE" w14:textId="77777777" w:rsidTr="0059108B">
        <w:trPr>
          <w:jc w:val="center"/>
        </w:trPr>
        <w:tc>
          <w:tcPr>
            <w:tcW w:w="4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52776" w14:textId="0B044698" w:rsidR="00C52D8D" w:rsidRPr="000961B0" w:rsidRDefault="00C52D8D" w:rsidP="00031563">
            <w:pPr>
              <w:spacing w:after="0" w:line="240" w:lineRule="auto"/>
              <w:jc w:val="left"/>
              <w:rPr>
                <w:rFonts w:eastAsia="Calibri"/>
                <w:iCs w:val="0"/>
              </w:rPr>
            </w:pPr>
            <w:r w:rsidRPr="000961B0">
              <w:rPr>
                <w:rFonts w:eastAsia="Calibri"/>
                <w:iCs w:val="0"/>
              </w:rPr>
              <w:t>CSI is compressed over time, i.e., time-domain transformation is applied</w:t>
            </w:r>
            <w:r w:rsidR="0059108B">
              <w:rPr>
                <w:rFonts w:eastAsia="Calibri"/>
                <w:iCs w:val="0"/>
              </w:rPr>
              <w:t>, e.g., using DFT</w:t>
            </w:r>
            <w:r w:rsidRPr="000961B0">
              <w:rPr>
                <w:rFonts w:eastAsia="Calibri"/>
                <w:iCs w:val="0"/>
              </w:rPr>
              <w:t xml:space="preserve"> </w:t>
            </w:r>
          </w:p>
        </w:tc>
        <w:tc>
          <w:tcPr>
            <w:tcW w:w="4000" w:type="dxa"/>
            <w:tcBorders>
              <w:top w:val="nil"/>
              <w:left w:val="nil"/>
              <w:bottom w:val="single" w:sz="8" w:space="0" w:color="auto"/>
              <w:right w:val="single" w:sz="8" w:space="0" w:color="auto"/>
            </w:tcBorders>
            <w:tcMar>
              <w:top w:w="0" w:type="dxa"/>
              <w:left w:w="108" w:type="dxa"/>
              <w:bottom w:w="0" w:type="dxa"/>
              <w:right w:w="108" w:type="dxa"/>
            </w:tcMar>
            <w:hideMark/>
          </w:tcPr>
          <w:p w14:paraId="5047AE29" w14:textId="1EC627A5" w:rsidR="00C52D8D" w:rsidRPr="000961B0" w:rsidRDefault="0059108B" w:rsidP="00031563">
            <w:pPr>
              <w:spacing w:after="0" w:line="240" w:lineRule="auto"/>
              <w:jc w:val="left"/>
              <w:rPr>
                <w:rFonts w:eastAsia="Calibri"/>
                <w:iCs w:val="0"/>
              </w:rPr>
            </w:pPr>
            <w:r>
              <w:rPr>
                <w:rFonts w:eastAsia="Calibri"/>
                <w:iCs w:val="0"/>
              </w:rPr>
              <w:t>T</w:t>
            </w:r>
            <w:r w:rsidR="00C52D8D" w:rsidRPr="000961B0">
              <w:rPr>
                <w:rFonts w:eastAsia="Calibri"/>
                <w:iCs w:val="0"/>
              </w:rPr>
              <w:t xml:space="preserve">ime-domain transformation </w:t>
            </w:r>
            <w:r>
              <w:rPr>
                <w:rFonts w:eastAsia="Calibri"/>
                <w:iCs w:val="0"/>
              </w:rPr>
              <w:t>may or may not be app</w:t>
            </w:r>
            <w:r w:rsidR="00C52D8D" w:rsidRPr="000961B0">
              <w:rPr>
                <w:rFonts w:eastAsia="Calibri"/>
                <w:iCs w:val="0"/>
              </w:rPr>
              <w:t>lied</w:t>
            </w:r>
          </w:p>
        </w:tc>
      </w:tr>
      <w:tr w:rsidR="00C52D8D" w:rsidRPr="000961B0" w14:paraId="62CD9729" w14:textId="77777777" w:rsidTr="0059108B">
        <w:trPr>
          <w:jc w:val="center"/>
        </w:trPr>
        <w:tc>
          <w:tcPr>
            <w:tcW w:w="4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DAB15" w14:textId="7B5BB173" w:rsidR="00C52D8D" w:rsidRPr="000961B0" w:rsidRDefault="00C52D8D" w:rsidP="00031563">
            <w:pPr>
              <w:spacing w:after="0" w:line="240" w:lineRule="auto"/>
              <w:jc w:val="left"/>
              <w:rPr>
                <w:rFonts w:eastAsia="Calibri"/>
                <w:iCs w:val="0"/>
              </w:rPr>
            </w:pPr>
            <w:r w:rsidRPr="000961B0">
              <w:rPr>
                <w:rFonts w:eastAsia="Calibri"/>
                <w:iCs w:val="0"/>
              </w:rPr>
              <w:t>Spatial and frequency domain CSI compression are jointly designed with temporal CSI compression via AI/ML</w:t>
            </w:r>
            <w:r w:rsidR="0059108B">
              <w:rPr>
                <w:rFonts w:eastAsia="Calibri"/>
                <w:iCs w:val="0"/>
              </w:rPr>
              <w:t xml:space="preserve"> framework</w:t>
            </w:r>
          </w:p>
        </w:tc>
        <w:tc>
          <w:tcPr>
            <w:tcW w:w="4000" w:type="dxa"/>
            <w:tcBorders>
              <w:top w:val="nil"/>
              <w:left w:val="nil"/>
              <w:bottom w:val="single" w:sz="8" w:space="0" w:color="auto"/>
              <w:right w:val="single" w:sz="8" w:space="0" w:color="auto"/>
            </w:tcBorders>
            <w:tcMar>
              <w:top w:w="0" w:type="dxa"/>
              <w:left w:w="108" w:type="dxa"/>
              <w:bottom w:w="0" w:type="dxa"/>
              <w:right w:w="108" w:type="dxa"/>
            </w:tcMar>
            <w:hideMark/>
          </w:tcPr>
          <w:p w14:paraId="1218F722" w14:textId="77777777" w:rsidR="00C52D8D" w:rsidRPr="000961B0" w:rsidRDefault="00C52D8D" w:rsidP="00031563">
            <w:pPr>
              <w:spacing w:after="0" w:line="240" w:lineRule="auto"/>
              <w:jc w:val="left"/>
              <w:rPr>
                <w:rFonts w:eastAsia="Calibri"/>
                <w:iCs w:val="0"/>
              </w:rPr>
            </w:pPr>
            <w:r w:rsidRPr="000961B0">
              <w:rPr>
                <w:rFonts w:eastAsia="Calibri"/>
                <w:iCs w:val="0"/>
              </w:rPr>
              <w:t xml:space="preserve">Spatial and frequency domain CSI compression is based on legacy approach, e.g., DFT-based compression similar to Rel-16 </w:t>
            </w:r>
            <w:proofErr w:type="spellStart"/>
            <w:r w:rsidRPr="000961B0">
              <w:rPr>
                <w:rFonts w:eastAsia="Calibri"/>
                <w:iCs w:val="0"/>
              </w:rPr>
              <w:t>eType-lI</w:t>
            </w:r>
            <w:proofErr w:type="spellEnd"/>
            <w:r w:rsidRPr="000961B0">
              <w:rPr>
                <w:rFonts w:eastAsia="Calibri"/>
                <w:iCs w:val="0"/>
              </w:rPr>
              <w:t xml:space="preserve"> CB</w:t>
            </w:r>
          </w:p>
        </w:tc>
      </w:tr>
      <w:tr w:rsidR="00C52D8D" w:rsidRPr="000961B0" w14:paraId="353EC9F2" w14:textId="77777777" w:rsidTr="0059108B">
        <w:trPr>
          <w:jc w:val="center"/>
        </w:trPr>
        <w:tc>
          <w:tcPr>
            <w:tcW w:w="4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CE880" w14:textId="317CB6FE" w:rsidR="00C52D8D" w:rsidRPr="000961B0" w:rsidRDefault="0059108B" w:rsidP="00031563">
            <w:pPr>
              <w:spacing w:after="0" w:line="240" w:lineRule="auto"/>
              <w:jc w:val="left"/>
              <w:rPr>
                <w:rFonts w:eastAsia="Calibri"/>
                <w:iCs w:val="0"/>
              </w:rPr>
            </w:pPr>
            <w:r>
              <w:rPr>
                <w:rFonts w:eastAsia="Calibri"/>
                <w:iCs w:val="0"/>
              </w:rPr>
              <w:t>Study is d</w:t>
            </w:r>
            <w:r w:rsidR="00C52D8D" w:rsidRPr="000961B0">
              <w:rPr>
                <w:rFonts w:eastAsia="Calibri"/>
                <w:iCs w:val="0"/>
              </w:rPr>
              <w:t>ependent on outcome of spatial-frequency domain CSI compression sub-use case</w:t>
            </w:r>
          </w:p>
        </w:tc>
        <w:tc>
          <w:tcPr>
            <w:tcW w:w="4000" w:type="dxa"/>
            <w:tcBorders>
              <w:top w:val="nil"/>
              <w:left w:val="nil"/>
              <w:bottom w:val="single" w:sz="8" w:space="0" w:color="auto"/>
              <w:right w:val="single" w:sz="8" w:space="0" w:color="auto"/>
            </w:tcBorders>
            <w:tcMar>
              <w:top w:w="0" w:type="dxa"/>
              <w:left w:w="108" w:type="dxa"/>
              <w:bottom w:w="0" w:type="dxa"/>
              <w:right w:w="108" w:type="dxa"/>
            </w:tcMar>
            <w:hideMark/>
          </w:tcPr>
          <w:p w14:paraId="49E0197E" w14:textId="644379C8" w:rsidR="00C52D8D" w:rsidRPr="000961B0" w:rsidRDefault="0059108B" w:rsidP="00031563">
            <w:pPr>
              <w:spacing w:after="0" w:line="240" w:lineRule="auto"/>
              <w:jc w:val="left"/>
              <w:rPr>
                <w:rFonts w:eastAsia="Calibri"/>
                <w:iCs w:val="0"/>
              </w:rPr>
            </w:pPr>
            <w:r>
              <w:rPr>
                <w:rFonts w:eastAsia="Calibri"/>
                <w:iCs w:val="0"/>
              </w:rPr>
              <w:t>Study doe</w:t>
            </w:r>
            <w:r w:rsidR="00C52D8D" w:rsidRPr="000961B0">
              <w:rPr>
                <w:rFonts w:eastAsia="Calibri"/>
                <w:iCs w:val="0"/>
              </w:rPr>
              <w:t>s not depend on outcome of spatial-frequency domain CSI compression sub-use case</w:t>
            </w:r>
          </w:p>
        </w:tc>
      </w:tr>
      <w:tr w:rsidR="00C52D8D" w:rsidRPr="000961B0" w14:paraId="1B41149F" w14:textId="77777777" w:rsidTr="0059108B">
        <w:trPr>
          <w:jc w:val="center"/>
        </w:trPr>
        <w:tc>
          <w:tcPr>
            <w:tcW w:w="4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61438" w14:textId="77777777" w:rsidR="00C52D8D" w:rsidRPr="000961B0" w:rsidRDefault="00C52D8D" w:rsidP="00031563">
            <w:pPr>
              <w:spacing w:after="0" w:line="240" w:lineRule="auto"/>
              <w:jc w:val="left"/>
              <w:rPr>
                <w:rFonts w:eastAsia="Calibri"/>
                <w:iCs w:val="0"/>
              </w:rPr>
            </w:pPr>
            <w:r w:rsidRPr="000961B0">
              <w:rPr>
                <w:rFonts w:eastAsia="Calibri"/>
                <w:iCs w:val="0"/>
              </w:rPr>
              <w:t>Frequency-domain CSI resolution is set based on the frequency-domain CSI compression approach</w:t>
            </w:r>
          </w:p>
        </w:tc>
        <w:tc>
          <w:tcPr>
            <w:tcW w:w="4000" w:type="dxa"/>
            <w:tcBorders>
              <w:top w:val="nil"/>
              <w:left w:val="nil"/>
              <w:bottom w:val="single" w:sz="8" w:space="0" w:color="auto"/>
              <w:right w:val="single" w:sz="8" w:space="0" w:color="auto"/>
            </w:tcBorders>
            <w:tcMar>
              <w:top w:w="0" w:type="dxa"/>
              <w:left w:w="108" w:type="dxa"/>
              <w:bottom w:w="0" w:type="dxa"/>
              <w:right w:w="108" w:type="dxa"/>
            </w:tcMar>
            <w:hideMark/>
          </w:tcPr>
          <w:p w14:paraId="63D270DF" w14:textId="1E3C2541" w:rsidR="00C52D8D" w:rsidRPr="000961B0" w:rsidRDefault="00C52D8D" w:rsidP="00031563">
            <w:pPr>
              <w:spacing w:after="0" w:line="240" w:lineRule="auto"/>
              <w:jc w:val="left"/>
              <w:rPr>
                <w:rFonts w:eastAsia="Calibri"/>
                <w:iCs w:val="0"/>
              </w:rPr>
            </w:pPr>
            <w:r w:rsidRPr="000961B0">
              <w:rPr>
                <w:rFonts w:eastAsia="Calibri"/>
                <w:iCs w:val="0"/>
              </w:rPr>
              <w:t>Frequency-domain CSI resolution needs to be decided. For raw CSI, the lower the frequency-domain resolution, the more correlated the predicted channel is to the statistical average</w:t>
            </w:r>
          </w:p>
        </w:tc>
      </w:tr>
    </w:tbl>
    <w:p w14:paraId="2AC0EA09" w14:textId="49EB2652" w:rsidR="00C52D8D" w:rsidRPr="000961B0" w:rsidRDefault="0059108B" w:rsidP="0059108B">
      <w:pPr>
        <w:pStyle w:val="Caption"/>
        <w:rPr>
          <w:rFonts w:eastAsia="Calibri"/>
          <w:iCs w:val="0"/>
        </w:rPr>
      </w:pPr>
      <w:bookmarkStart w:id="20" w:name="_Ref118537288"/>
      <w:r>
        <w:t xml:space="preserve">Table </w:t>
      </w:r>
      <w:r w:rsidR="00B420B3">
        <w:fldChar w:fldCharType="begin"/>
      </w:r>
      <w:r w:rsidR="00B420B3">
        <w:instrText xml:space="preserve"> SEQ Table \* ARABIC </w:instrText>
      </w:r>
      <w:r w:rsidR="00B420B3">
        <w:fldChar w:fldCharType="separate"/>
      </w:r>
      <w:r>
        <w:rPr>
          <w:noProof/>
        </w:rPr>
        <w:t>5</w:t>
      </w:r>
      <w:r w:rsidR="00B420B3">
        <w:rPr>
          <w:noProof/>
        </w:rPr>
        <w:fldChar w:fldCharType="end"/>
      </w:r>
      <w:bookmarkEnd w:id="20"/>
      <w:r>
        <w:t>: Comparison between TSF CSI compression and CSI prediction</w:t>
      </w:r>
    </w:p>
    <w:p w14:paraId="1BCF29D5" w14:textId="7A2541EC" w:rsidR="00C52D8D" w:rsidRPr="00B00272" w:rsidRDefault="00C52D8D" w:rsidP="00095F0B">
      <w:pPr>
        <w:pStyle w:val="3GPPHeader"/>
        <w:spacing w:after="240"/>
        <w:rPr>
          <w:rFonts w:ascii="Times New Roman" w:hAnsi="Times New Roman"/>
          <w:b w:val="0"/>
          <w:bCs/>
        </w:rPr>
      </w:pPr>
      <w:r w:rsidRPr="0084355E">
        <w:rPr>
          <w:rFonts w:ascii="Times New Roman" w:hAnsi="Times New Roman"/>
          <w:b w:val="0"/>
          <w:bCs/>
        </w:rPr>
        <w:lastRenderedPageBreak/>
        <w:t>Based on the comparison above, supporting CSI prediction</w:t>
      </w:r>
      <w:r w:rsidR="0059108B">
        <w:rPr>
          <w:rFonts w:ascii="Times New Roman" w:hAnsi="Times New Roman"/>
          <w:b w:val="0"/>
          <w:bCs/>
        </w:rPr>
        <w:t xml:space="preserve"> as a sub-use case has many advantages, </w:t>
      </w:r>
      <w:r w:rsidR="00FB7B1F">
        <w:rPr>
          <w:rFonts w:ascii="Times New Roman" w:hAnsi="Times New Roman"/>
          <w:b w:val="0"/>
          <w:bCs/>
        </w:rPr>
        <w:t>mainly due to its independence of the CSI compression sub-use case. Note that it is important to study CSI prediction with the assumption that the s</w:t>
      </w:r>
      <w:r w:rsidRPr="0084355E">
        <w:rPr>
          <w:rFonts w:ascii="Times New Roman" w:hAnsi="Times New Roman"/>
          <w:b w:val="0"/>
          <w:bCs/>
        </w:rPr>
        <w:t>patial</w:t>
      </w:r>
      <w:r w:rsidR="00FB7B1F">
        <w:rPr>
          <w:rFonts w:ascii="Times New Roman" w:hAnsi="Times New Roman"/>
          <w:b w:val="0"/>
          <w:bCs/>
        </w:rPr>
        <w:t xml:space="preserve"> and </w:t>
      </w:r>
      <w:r w:rsidRPr="0084355E">
        <w:rPr>
          <w:rFonts w:ascii="Times New Roman" w:hAnsi="Times New Roman"/>
          <w:b w:val="0"/>
          <w:bCs/>
        </w:rPr>
        <w:t>freq</w:t>
      </w:r>
      <w:r w:rsidR="00FB7B1F">
        <w:rPr>
          <w:rFonts w:ascii="Times New Roman" w:hAnsi="Times New Roman"/>
          <w:b w:val="0"/>
          <w:bCs/>
        </w:rPr>
        <w:t>uency</w:t>
      </w:r>
      <w:r w:rsidRPr="0084355E">
        <w:rPr>
          <w:rFonts w:ascii="Times New Roman" w:hAnsi="Times New Roman"/>
          <w:b w:val="0"/>
          <w:bCs/>
        </w:rPr>
        <w:t xml:space="preserve"> domain</w:t>
      </w:r>
      <w:r w:rsidR="00FB7B1F">
        <w:rPr>
          <w:rFonts w:ascii="Times New Roman" w:hAnsi="Times New Roman"/>
          <w:b w:val="0"/>
          <w:bCs/>
        </w:rPr>
        <w:t>s of the channel follow the leg</w:t>
      </w:r>
      <w:r w:rsidRPr="0084355E">
        <w:rPr>
          <w:rFonts w:ascii="Times New Roman" w:hAnsi="Times New Roman"/>
          <w:b w:val="0"/>
          <w:bCs/>
        </w:rPr>
        <w:t xml:space="preserve">acy design (Rel-16 DFT based compression). It is not advisable to support CSI prediction on a raw channel without any transformation, since the </w:t>
      </w:r>
      <w:r w:rsidR="00FB7B1F">
        <w:rPr>
          <w:rFonts w:ascii="Times New Roman" w:hAnsi="Times New Roman"/>
          <w:b w:val="0"/>
          <w:bCs/>
        </w:rPr>
        <w:t>bandwidth</w:t>
      </w:r>
      <w:r w:rsidRPr="0084355E">
        <w:rPr>
          <w:rFonts w:ascii="Times New Roman" w:hAnsi="Times New Roman"/>
          <w:b w:val="0"/>
          <w:bCs/>
        </w:rPr>
        <w:t xml:space="preserve"> of the channel under study would then impact the prediction quality.</w:t>
      </w:r>
      <w:r>
        <w:rPr>
          <w:rFonts w:ascii="Times New Roman" w:hAnsi="Times New Roman"/>
          <w:b w:val="0"/>
          <w:bCs/>
        </w:rPr>
        <w:t xml:space="preserve"> </w:t>
      </w:r>
      <w:r w:rsidRPr="00164A7B">
        <w:rPr>
          <w:rFonts w:ascii="Times New Roman" w:hAnsi="Times New Roman"/>
          <w:b w:val="0"/>
          <w:bCs/>
        </w:rPr>
        <w:t>We would also like to note that an agenda item that aims at studying CSI reporting enhancements for moderate/high speeds is being discussed as part of the MIMO agenda for Rel. 18</w:t>
      </w:r>
      <w:r w:rsidR="00FB7B1F" w:rsidRPr="00FB7B1F">
        <w:rPr>
          <w:rFonts w:ascii="Times New Roman" w:hAnsi="Times New Roman"/>
          <w:b w:val="0"/>
          <w:bCs/>
        </w:rPr>
        <w:t xml:space="preserve"> </w:t>
      </w:r>
      <w:sdt>
        <w:sdtPr>
          <w:rPr>
            <w:rFonts w:ascii="Times New Roman" w:hAnsi="Times New Roman"/>
            <w:b w:val="0"/>
            <w:bCs/>
          </w:rPr>
          <w:id w:val="-301382667"/>
          <w:citation/>
        </w:sdtPr>
        <w:sdtEndPr/>
        <w:sdtContent>
          <w:r w:rsidR="00FB7B1F" w:rsidRPr="00FB7B1F">
            <w:rPr>
              <w:rFonts w:ascii="Times New Roman" w:hAnsi="Times New Roman"/>
              <w:b w:val="0"/>
              <w:bCs/>
            </w:rPr>
            <w:fldChar w:fldCharType="begin"/>
          </w:r>
          <w:r w:rsidR="00FB7B1F" w:rsidRPr="00FB7B1F">
            <w:rPr>
              <w:rFonts w:ascii="Times New Roman" w:hAnsi="Times New Roman"/>
              <w:b w:val="0"/>
              <w:bCs/>
            </w:rPr>
            <w:instrText xml:space="preserve"> CITATION R18MIMO_WID \l 1033 </w:instrText>
          </w:r>
          <w:r w:rsidR="00FB7B1F" w:rsidRPr="00FB7B1F">
            <w:rPr>
              <w:rFonts w:ascii="Times New Roman" w:hAnsi="Times New Roman"/>
              <w:b w:val="0"/>
              <w:bCs/>
            </w:rPr>
            <w:fldChar w:fldCharType="separate"/>
          </w:r>
          <w:r w:rsidR="00526FBC" w:rsidRPr="00526FBC">
            <w:rPr>
              <w:rFonts w:ascii="Times New Roman" w:hAnsi="Times New Roman"/>
              <w:noProof/>
            </w:rPr>
            <w:t>[4]</w:t>
          </w:r>
          <w:r w:rsidR="00FB7B1F" w:rsidRPr="00FB7B1F">
            <w:rPr>
              <w:rFonts w:ascii="Times New Roman" w:hAnsi="Times New Roman"/>
              <w:b w:val="0"/>
              <w:bCs/>
            </w:rPr>
            <w:fldChar w:fldCharType="end"/>
          </w:r>
        </w:sdtContent>
      </w:sdt>
      <w:r w:rsidRPr="00FB7B1F">
        <w:rPr>
          <w:rFonts w:ascii="Times New Roman" w:hAnsi="Times New Roman"/>
          <w:b w:val="0"/>
          <w:bCs/>
        </w:rPr>
        <w:t>,</w:t>
      </w:r>
      <w:r w:rsidRPr="00164A7B">
        <w:rPr>
          <w:rFonts w:ascii="Times New Roman" w:hAnsi="Times New Roman"/>
          <w:b w:val="0"/>
          <w:bCs/>
        </w:rPr>
        <w:t xml:space="preserve"> and hence can be considered as a baseline for the study. Given that, we support AI-based CSI prediction as a representative sub-use case for CSI feedback enhancement use case.</w:t>
      </w:r>
    </w:p>
    <w:p w14:paraId="75849F20" w14:textId="77777777" w:rsidR="00C52D8D" w:rsidRDefault="00C52D8D" w:rsidP="00C52D8D">
      <w:pPr>
        <w:pStyle w:val="Proposal"/>
      </w:pPr>
      <w:r>
        <w:t>Support AI-based CSI prediction as a representative sub-use case for CSI feedback enhancement use case</w:t>
      </w:r>
      <w:r w:rsidRPr="00562FAA">
        <w:t xml:space="preserve">   </w:t>
      </w:r>
    </w:p>
    <w:p w14:paraId="7BD98B27" w14:textId="77F0C555" w:rsidR="00C52D8D" w:rsidRDefault="00C52D8D" w:rsidP="00C52D8D">
      <w:pPr>
        <w:pStyle w:val="Proposal"/>
      </w:pPr>
      <w:r>
        <w:t xml:space="preserve">For AI-based CSI prediction, the CSI prediction applies only to time-domain, whereas </w:t>
      </w:r>
      <w:r w:rsidR="00B00272">
        <w:t>spatial and frequency</w:t>
      </w:r>
      <w:r>
        <w:t xml:space="preserve"> domains follow </w:t>
      </w:r>
      <w:r w:rsidR="00FB7B1F">
        <w:t xml:space="preserve">the </w:t>
      </w:r>
      <w:r>
        <w:t xml:space="preserve">legacy </w:t>
      </w:r>
      <w:r w:rsidR="00FB7B1F">
        <w:t>codebook-based transformation</w:t>
      </w:r>
      <w:r>
        <w:t xml:space="preserve"> approach</w:t>
      </w:r>
      <w:r w:rsidRPr="00562FAA">
        <w:t xml:space="preserve">  </w:t>
      </w:r>
    </w:p>
    <w:p w14:paraId="59497983" w14:textId="77777777" w:rsidR="00201BF3" w:rsidRPr="00AE1536" w:rsidRDefault="00201BF3" w:rsidP="00054532">
      <w:pPr>
        <w:pStyle w:val="3GPPHeader"/>
        <w:rPr>
          <w:rFonts w:ascii="Times New Roman" w:hAnsi="Times New Roman"/>
          <w:b w:val="0"/>
          <w:bCs/>
          <w:sz w:val="8"/>
          <w:szCs w:val="8"/>
        </w:rPr>
      </w:pPr>
    </w:p>
    <w:p w14:paraId="2617AC9B" w14:textId="5417E805" w:rsidR="00201BF3" w:rsidRPr="004C0EC7" w:rsidRDefault="00201BF3" w:rsidP="00201BF3">
      <w:pPr>
        <w:pStyle w:val="Heading2"/>
        <w:numPr>
          <w:ilvl w:val="0"/>
          <w:numId w:val="0"/>
        </w:numPr>
        <w:rPr>
          <w:sz w:val="24"/>
          <w:szCs w:val="28"/>
        </w:rPr>
      </w:pPr>
      <w:r>
        <w:rPr>
          <w:sz w:val="24"/>
          <w:szCs w:val="28"/>
        </w:rPr>
        <w:t>3</w:t>
      </w:r>
      <w:r w:rsidRPr="004C0EC7">
        <w:rPr>
          <w:sz w:val="24"/>
          <w:szCs w:val="28"/>
        </w:rPr>
        <w:t>.</w:t>
      </w:r>
      <w:r>
        <w:rPr>
          <w:sz w:val="24"/>
          <w:szCs w:val="28"/>
        </w:rPr>
        <w:t>2</w:t>
      </w:r>
      <w:r w:rsidRPr="004C0EC7">
        <w:rPr>
          <w:sz w:val="24"/>
          <w:szCs w:val="28"/>
        </w:rPr>
        <w:t xml:space="preserve"> </w:t>
      </w:r>
      <w:r>
        <w:rPr>
          <w:sz w:val="24"/>
          <w:szCs w:val="28"/>
        </w:rPr>
        <w:t xml:space="preserve">Baseline for </w:t>
      </w:r>
      <w:r w:rsidRPr="004C0EC7">
        <w:rPr>
          <w:sz w:val="24"/>
          <w:szCs w:val="28"/>
        </w:rPr>
        <w:t xml:space="preserve">CSI </w:t>
      </w:r>
      <w:r>
        <w:rPr>
          <w:sz w:val="24"/>
          <w:szCs w:val="28"/>
        </w:rPr>
        <w:t>prediction</w:t>
      </w:r>
    </w:p>
    <w:p w14:paraId="4ACFB080" w14:textId="72C7700D" w:rsidR="00C52D8D" w:rsidRDefault="00054532" w:rsidP="00054532">
      <w:pPr>
        <w:pStyle w:val="3GPPHeader"/>
        <w:rPr>
          <w:rFonts w:ascii="Times New Roman" w:hAnsi="Times New Roman"/>
          <w:b w:val="0"/>
          <w:bCs/>
        </w:rPr>
      </w:pPr>
      <w:r>
        <w:rPr>
          <w:rFonts w:ascii="Times New Roman" w:hAnsi="Times New Roman"/>
          <w:b w:val="0"/>
          <w:bCs/>
        </w:rPr>
        <w:t>One important detail that needs to be considered for CSI p</w:t>
      </w:r>
      <w:r w:rsidR="00C52D8D">
        <w:rPr>
          <w:rFonts w:ascii="Times New Roman" w:hAnsi="Times New Roman"/>
          <w:b w:val="0"/>
          <w:bCs/>
        </w:rPr>
        <w:t>rediction</w:t>
      </w:r>
      <w:r>
        <w:rPr>
          <w:rFonts w:ascii="Times New Roman" w:hAnsi="Times New Roman"/>
          <w:b w:val="0"/>
          <w:bCs/>
        </w:rPr>
        <w:t xml:space="preserve"> sub-use case is the set of corresponding baseline schemes to be considered. In our opinion, </w:t>
      </w:r>
      <w:r w:rsidR="00C52D8D">
        <w:rPr>
          <w:rFonts w:ascii="Times New Roman" w:hAnsi="Times New Roman"/>
          <w:b w:val="0"/>
          <w:bCs/>
        </w:rPr>
        <w:t>the following baseline</w:t>
      </w:r>
      <w:r>
        <w:rPr>
          <w:rFonts w:ascii="Times New Roman" w:hAnsi="Times New Roman"/>
          <w:b w:val="0"/>
          <w:bCs/>
        </w:rPr>
        <w:t xml:space="preserve"> </w:t>
      </w:r>
      <w:r w:rsidR="00C52D8D">
        <w:rPr>
          <w:rFonts w:ascii="Times New Roman" w:hAnsi="Times New Roman"/>
          <w:b w:val="0"/>
          <w:bCs/>
        </w:rPr>
        <w:t>s</w:t>
      </w:r>
      <w:r>
        <w:rPr>
          <w:rFonts w:ascii="Times New Roman" w:hAnsi="Times New Roman"/>
          <w:b w:val="0"/>
          <w:bCs/>
        </w:rPr>
        <w:t>chemes should be</w:t>
      </w:r>
      <w:r w:rsidR="00C52D8D">
        <w:rPr>
          <w:rFonts w:ascii="Times New Roman" w:hAnsi="Times New Roman"/>
          <w:b w:val="0"/>
          <w:bCs/>
        </w:rPr>
        <w:t xml:space="preserve"> considered:</w:t>
      </w:r>
    </w:p>
    <w:p w14:paraId="77A567BD" w14:textId="4890F281" w:rsidR="00201BF3" w:rsidRDefault="009D5138" w:rsidP="009D5138">
      <w:pPr>
        <w:pStyle w:val="3GPPHeader"/>
        <w:numPr>
          <w:ilvl w:val="0"/>
          <w:numId w:val="23"/>
        </w:numPr>
        <w:tabs>
          <w:tab w:val="clear" w:pos="9360"/>
          <w:tab w:val="center" w:pos="4680"/>
        </w:tabs>
        <w:rPr>
          <w:rFonts w:ascii="Times New Roman" w:hAnsi="Times New Roman"/>
          <w:b w:val="0"/>
          <w:bCs/>
        </w:rPr>
      </w:pPr>
      <w:r w:rsidRPr="009D5138">
        <w:rPr>
          <w:rFonts w:ascii="Times New Roman" w:hAnsi="Times New Roman"/>
        </w:rPr>
        <w:t>Alt</w:t>
      </w:r>
      <w:r w:rsidR="00201BF3" w:rsidRPr="009D5138">
        <w:rPr>
          <w:rFonts w:ascii="Times New Roman" w:hAnsi="Times New Roman"/>
        </w:rPr>
        <w:t>1</w:t>
      </w:r>
      <w:r w:rsidRPr="009D5138">
        <w:rPr>
          <w:rFonts w:ascii="Times New Roman" w:hAnsi="Times New Roman"/>
        </w:rPr>
        <w:t>:</w:t>
      </w:r>
      <w:r w:rsidR="00201BF3" w:rsidRPr="009D5138">
        <w:rPr>
          <w:rFonts w:ascii="Times New Roman" w:hAnsi="Times New Roman"/>
          <w:b w:val="0"/>
          <w:bCs/>
          <w:i/>
          <w:iCs w:val="0"/>
        </w:rPr>
        <w:t xml:space="preserve"> Legacy Rel-16 </w:t>
      </w:r>
      <w:proofErr w:type="spellStart"/>
      <w:r w:rsidR="00201BF3" w:rsidRPr="009D5138">
        <w:rPr>
          <w:rFonts w:ascii="Times New Roman" w:hAnsi="Times New Roman"/>
          <w:b w:val="0"/>
          <w:bCs/>
          <w:i/>
          <w:iCs w:val="0"/>
        </w:rPr>
        <w:t>eType</w:t>
      </w:r>
      <w:proofErr w:type="spellEnd"/>
      <w:r w:rsidR="00201BF3" w:rsidRPr="009D5138">
        <w:rPr>
          <w:rFonts w:ascii="Times New Roman" w:hAnsi="Times New Roman"/>
          <w:b w:val="0"/>
          <w:bCs/>
          <w:i/>
          <w:iCs w:val="0"/>
        </w:rPr>
        <w:t>-II codebook.</w:t>
      </w:r>
      <w:r w:rsidR="00201BF3">
        <w:rPr>
          <w:rFonts w:ascii="Times New Roman" w:hAnsi="Times New Roman"/>
          <w:b w:val="0"/>
          <w:bCs/>
        </w:rPr>
        <w:t xml:space="preserve"> The baseline can be based on multiple CSI reports, reported with a periodicity that is equivalent to the prediction window of the AI-based CSI prediction codebook </w:t>
      </w:r>
    </w:p>
    <w:p w14:paraId="1CB2FF76" w14:textId="4732E26A" w:rsidR="00C52D8D" w:rsidRDefault="009D5138" w:rsidP="009D5138">
      <w:pPr>
        <w:pStyle w:val="3GPPHeader"/>
        <w:numPr>
          <w:ilvl w:val="0"/>
          <w:numId w:val="23"/>
        </w:numPr>
        <w:tabs>
          <w:tab w:val="clear" w:pos="9360"/>
          <w:tab w:val="center" w:pos="4680"/>
        </w:tabs>
        <w:spacing w:after="240"/>
        <w:rPr>
          <w:rFonts w:ascii="Times New Roman" w:hAnsi="Times New Roman"/>
          <w:b w:val="0"/>
          <w:bCs/>
        </w:rPr>
      </w:pPr>
      <w:r w:rsidRPr="009D5138">
        <w:rPr>
          <w:rFonts w:ascii="Times New Roman" w:hAnsi="Times New Roman"/>
        </w:rPr>
        <w:t>Alt</w:t>
      </w:r>
      <w:r w:rsidR="00201BF3" w:rsidRPr="009D5138">
        <w:rPr>
          <w:rFonts w:ascii="Times New Roman" w:hAnsi="Times New Roman"/>
        </w:rPr>
        <w:t>2</w:t>
      </w:r>
      <w:r w:rsidRPr="009D5138">
        <w:rPr>
          <w:rFonts w:ascii="Times New Roman" w:hAnsi="Times New Roman"/>
        </w:rPr>
        <w:t>:</w:t>
      </w:r>
      <w:r w:rsidR="00C52D8D">
        <w:rPr>
          <w:rFonts w:ascii="Times New Roman" w:hAnsi="Times New Roman"/>
          <w:b w:val="0"/>
          <w:bCs/>
        </w:rPr>
        <w:t xml:space="preserve"> </w:t>
      </w:r>
      <w:r w:rsidR="00C52D8D" w:rsidRPr="009D5138">
        <w:rPr>
          <w:rFonts w:ascii="Times New Roman" w:hAnsi="Times New Roman"/>
          <w:b w:val="0"/>
          <w:bCs/>
          <w:i/>
          <w:iCs w:val="0"/>
        </w:rPr>
        <w:t>Rel-18 codebook</w:t>
      </w:r>
      <w:r w:rsidR="00054532" w:rsidRPr="009D5138">
        <w:rPr>
          <w:rFonts w:ascii="Times New Roman" w:hAnsi="Times New Roman"/>
          <w:b w:val="0"/>
          <w:bCs/>
          <w:i/>
          <w:iCs w:val="0"/>
        </w:rPr>
        <w:t xml:space="preserve"> for high-speed UEs.</w:t>
      </w:r>
      <w:r w:rsidR="00054532">
        <w:rPr>
          <w:rFonts w:ascii="Times New Roman" w:hAnsi="Times New Roman"/>
          <w:b w:val="0"/>
          <w:bCs/>
        </w:rPr>
        <w:t xml:space="preserve"> This codebook is under development as part of MIMO agenda 9.1.2</w:t>
      </w:r>
      <w:r w:rsidR="00EA3E8F">
        <w:rPr>
          <w:rFonts w:ascii="Times New Roman" w:hAnsi="Times New Roman"/>
          <w:b w:val="0"/>
          <w:bCs/>
        </w:rPr>
        <w:t>. While the codebook design is not fully completed, the design outline has been agreed.</w:t>
      </w:r>
      <w:r w:rsidR="00201BF3">
        <w:rPr>
          <w:rFonts w:ascii="Times New Roman" w:hAnsi="Times New Roman"/>
          <w:b w:val="0"/>
          <w:bCs/>
        </w:rPr>
        <w:t xml:space="preserve"> This can be considered as an optional baseline scheme.</w:t>
      </w:r>
    </w:p>
    <w:p w14:paraId="5568D022" w14:textId="77777777" w:rsidR="00201BF3" w:rsidRDefault="00C52D8D" w:rsidP="00C52D8D">
      <w:pPr>
        <w:pStyle w:val="Proposal"/>
      </w:pPr>
      <w:r>
        <w:t xml:space="preserve">For AI-based CSI prediction, the baseline for comparison is based on </w:t>
      </w:r>
      <w:r w:rsidR="00201BF3">
        <w:t xml:space="preserve">(i) multiple realizations of </w:t>
      </w:r>
      <w:r>
        <w:t xml:space="preserve">Rel-16 </w:t>
      </w:r>
      <w:proofErr w:type="spellStart"/>
      <w:r>
        <w:t>eType</w:t>
      </w:r>
      <w:proofErr w:type="spellEnd"/>
      <w:r>
        <w:t>-II codebook</w:t>
      </w:r>
      <w:r w:rsidR="00201BF3">
        <w:t>-based CSI feedback, and (ii) MIMO Rel-18 codebook design outline</w:t>
      </w:r>
    </w:p>
    <w:p w14:paraId="3DD8C705" w14:textId="77107E8F" w:rsidR="00201BF3" w:rsidRPr="00AE1536" w:rsidRDefault="00201BF3" w:rsidP="00201BF3">
      <w:pPr>
        <w:pStyle w:val="Proposal"/>
        <w:numPr>
          <w:ilvl w:val="0"/>
          <w:numId w:val="0"/>
        </w:numPr>
        <w:rPr>
          <w:sz w:val="8"/>
          <w:szCs w:val="8"/>
        </w:rPr>
      </w:pPr>
    </w:p>
    <w:p w14:paraId="381F3656" w14:textId="77777777" w:rsidR="007C6ED5" w:rsidRDefault="007C6ED5" w:rsidP="007C6ED5">
      <w:pPr>
        <w:pStyle w:val="Heading2"/>
        <w:numPr>
          <w:ilvl w:val="0"/>
          <w:numId w:val="0"/>
        </w:numPr>
        <w:rPr>
          <w:sz w:val="24"/>
          <w:szCs w:val="28"/>
        </w:rPr>
      </w:pPr>
      <w:r>
        <w:rPr>
          <w:sz w:val="24"/>
          <w:szCs w:val="28"/>
        </w:rPr>
        <w:t>3</w:t>
      </w:r>
      <w:r w:rsidRPr="004C0EC7">
        <w:rPr>
          <w:sz w:val="24"/>
          <w:szCs w:val="28"/>
        </w:rPr>
        <w:t>.</w:t>
      </w:r>
      <w:r>
        <w:rPr>
          <w:sz w:val="24"/>
          <w:szCs w:val="28"/>
        </w:rPr>
        <w:t>3</w:t>
      </w:r>
      <w:r w:rsidRPr="004C0EC7">
        <w:rPr>
          <w:sz w:val="24"/>
          <w:szCs w:val="28"/>
        </w:rPr>
        <w:t xml:space="preserve"> </w:t>
      </w:r>
      <w:r>
        <w:rPr>
          <w:sz w:val="24"/>
          <w:szCs w:val="28"/>
        </w:rPr>
        <w:t>CSI feedback format of CSI prediction</w:t>
      </w:r>
    </w:p>
    <w:p w14:paraId="4ED4313B" w14:textId="59C73EED" w:rsidR="007C6ED5" w:rsidRDefault="008859E7" w:rsidP="00201BF3">
      <w:pPr>
        <w:pStyle w:val="Proposal"/>
        <w:numPr>
          <w:ilvl w:val="0"/>
          <w:numId w:val="0"/>
        </w:numPr>
        <w:rPr>
          <w:b w:val="0"/>
          <w:bCs w:val="0"/>
        </w:rPr>
      </w:pPr>
      <w:r>
        <w:rPr>
          <w:b w:val="0"/>
          <w:bCs w:val="0"/>
        </w:rPr>
        <w:t xml:space="preserve">In RAN1#110bis-e, it was agreed in agenda 9.2.2.1 proceedings that the input of the AI model for CSI prediction (if supported) is based on one of the channel matrix, or the eigenvectors of the channel. In this section, we would like to discuss another important aspect, which is the format of the CSI feedback for CSI prediction. In legacy CSI feedback schemes, the CSI feedback is mainly reported in a format corresponding to a precoding matrix, with a precoding vector associated with a </w:t>
      </w:r>
      <w:r w:rsidR="00BC511F">
        <w:rPr>
          <w:b w:val="0"/>
          <w:bCs w:val="0"/>
        </w:rPr>
        <w:t xml:space="preserve">pre-defined number of </w:t>
      </w:r>
      <w:proofErr w:type="spellStart"/>
      <w:r w:rsidR="00BC511F">
        <w:rPr>
          <w:b w:val="0"/>
          <w:bCs w:val="0"/>
        </w:rPr>
        <w:t>sub</w:t>
      </w:r>
      <w:r w:rsidR="009D5138">
        <w:rPr>
          <w:b w:val="0"/>
          <w:bCs w:val="0"/>
        </w:rPr>
        <w:t>b</w:t>
      </w:r>
      <w:r w:rsidR="00BC511F">
        <w:rPr>
          <w:b w:val="0"/>
          <w:bCs w:val="0"/>
        </w:rPr>
        <w:t>ands</w:t>
      </w:r>
      <w:proofErr w:type="spellEnd"/>
      <w:r w:rsidR="00BC511F">
        <w:rPr>
          <w:b w:val="0"/>
          <w:bCs w:val="0"/>
        </w:rPr>
        <w:t xml:space="preserve"> of a given bandwidth (one band in case of wideband reporting). In order to enable a fair comparison between the proposed AI-based CSI prediction scheme and legacy CSI feedback, the CSI feedback format under the proposed CSI prediction framework should match that of the legacy CSI feedback, i.e., the </w:t>
      </w:r>
      <w:r w:rsidR="009D5138">
        <w:rPr>
          <w:b w:val="0"/>
          <w:bCs w:val="0"/>
        </w:rPr>
        <w:t xml:space="preserve">predicted </w:t>
      </w:r>
      <w:r w:rsidR="00BC511F">
        <w:rPr>
          <w:b w:val="0"/>
          <w:bCs w:val="0"/>
        </w:rPr>
        <w:t xml:space="preserve">CSI is in a form of a set of vectors of length equal to the number of NZP CSI-RS ports corresponding to a set of pre-configured sub-bands of a given bandwidth, which is equivalent to that of legacy CSI feedback numerology. For example, </w:t>
      </w:r>
      <w:r w:rsidR="009D5138">
        <w:rPr>
          <w:b w:val="0"/>
          <w:bCs w:val="0"/>
        </w:rPr>
        <w:t>a UE</w:t>
      </w:r>
      <w:r w:rsidR="00BC511F">
        <w:rPr>
          <w:b w:val="0"/>
          <w:bCs w:val="0"/>
        </w:rPr>
        <w:t xml:space="preserve"> configured with 32 NZP CSI-RS ports and a DL BW of 10 MHz, 15 kHz SCS and a pre-configured sub-band size of 4 RBs corresponds to CSI for 13 sub-bands, and 32 ports per sub-band</w:t>
      </w:r>
      <w:r w:rsidR="00392D98">
        <w:rPr>
          <w:b w:val="0"/>
          <w:bCs w:val="0"/>
        </w:rPr>
        <w:t xml:space="preserve">, </w:t>
      </w:r>
      <w:r w:rsidR="009D5138">
        <w:rPr>
          <w:b w:val="0"/>
          <w:bCs w:val="0"/>
        </w:rPr>
        <w:t>with the assumption of</w:t>
      </w:r>
      <w:r w:rsidR="00392D98">
        <w:rPr>
          <w:b w:val="0"/>
          <w:bCs w:val="0"/>
        </w:rPr>
        <w:t xml:space="preserve"> reusing the DFT-based spatial-domain compression and frequency-domain compression schemes</w:t>
      </w:r>
      <w:r w:rsidR="00BC511F">
        <w:rPr>
          <w:b w:val="0"/>
          <w:bCs w:val="0"/>
        </w:rPr>
        <w:t xml:space="preserve">. Reusing the legacy CSI feedback format for space and frequency domains is an important aspect to ensure that gains from AI-based CSI prediction stem from the time-domain processing of the channel, which is the </w:t>
      </w:r>
      <w:r w:rsidR="009D5138">
        <w:rPr>
          <w:b w:val="0"/>
          <w:bCs w:val="0"/>
        </w:rPr>
        <w:t>main objective of the study of this sub-use case scenario</w:t>
      </w:r>
    </w:p>
    <w:p w14:paraId="31F125A6" w14:textId="3FC3230D" w:rsidR="00BC511F" w:rsidRDefault="00BC511F" w:rsidP="00BC511F">
      <w:pPr>
        <w:pStyle w:val="Proposal"/>
      </w:pPr>
      <w:r>
        <w:t xml:space="preserve">CSI feedback for AI-based CSI prediction should follow the same format as legacy CSI feedback </w:t>
      </w:r>
      <w:r w:rsidR="00392D98">
        <w:t>in  terms of the spatial domain and frequency domain transformations</w:t>
      </w:r>
    </w:p>
    <w:p w14:paraId="22BC6EBE" w14:textId="77777777" w:rsidR="00BC511F" w:rsidRPr="008859E7" w:rsidRDefault="00BC511F" w:rsidP="00201BF3">
      <w:pPr>
        <w:pStyle w:val="Proposal"/>
        <w:numPr>
          <w:ilvl w:val="0"/>
          <w:numId w:val="0"/>
        </w:numPr>
        <w:rPr>
          <w:b w:val="0"/>
          <w:bCs w:val="0"/>
        </w:rPr>
      </w:pPr>
    </w:p>
    <w:p w14:paraId="3D31183A" w14:textId="2BE3CC53" w:rsidR="007C6ED5" w:rsidRPr="004C0EC7" w:rsidRDefault="007C6ED5" w:rsidP="007C6ED5">
      <w:pPr>
        <w:pStyle w:val="Heading2"/>
        <w:numPr>
          <w:ilvl w:val="0"/>
          <w:numId w:val="0"/>
        </w:numPr>
        <w:rPr>
          <w:sz w:val="24"/>
          <w:szCs w:val="28"/>
        </w:rPr>
      </w:pPr>
      <w:r>
        <w:rPr>
          <w:sz w:val="24"/>
          <w:szCs w:val="28"/>
        </w:rPr>
        <w:lastRenderedPageBreak/>
        <w:t>3.4 Observation</w:t>
      </w:r>
      <w:r w:rsidR="00306A20">
        <w:rPr>
          <w:sz w:val="24"/>
          <w:szCs w:val="28"/>
        </w:rPr>
        <w:t xml:space="preserve"> and </w:t>
      </w:r>
      <w:r>
        <w:rPr>
          <w:sz w:val="24"/>
          <w:szCs w:val="28"/>
        </w:rPr>
        <w:t>Prediction windows for CSI</w:t>
      </w:r>
      <w:r w:rsidRPr="004C0EC7">
        <w:rPr>
          <w:sz w:val="24"/>
          <w:szCs w:val="28"/>
        </w:rPr>
        <w:t xml:space="preserve"> </w:t>
      </w:r>
      <w:r>
        <w:rPr>
          <w:sz w:val="24"/>
          <w:szCs w:val="28"/>
        </w:rPr>
        <w:t>prediction</w:t>
      </w:r>
    </w:p>
    <w:p w14:paraId="2279FECF" w14:textId="4AC1E4E1" w:rsidR="007C6ED5" w:rsidRDefault="00392D98" w:rsidP="007C6ED5">
      <w:r>
        <w:t>One other important aspect of CSI prediction is the observation and prediction windows corresponding to CSI prediction, where the observation window corresponds to the time window (in slots) corresponding to CSI measurements based on DL CSI-RS transmission, and the prediction window corresponds to the time window (in slots) that corresponds to the predicted CSI feedback, i.e., the future time frame in which the fed back CSI is valid. We would like to note that both the observation window and prediction window for CSI prediction have been discussed in MIMO agenda 9.1.2 for CSI enhancements for high-speed UEs</w:t>
      </w:r>
      <w:r w:rsidR="00743E76">
        <w:t xml:space="preserve"> </w:t>
      </w:r>
      <w:sdt>
        <w:sdtPr>
          <w:id w:val="-1953470109"/>
          <w:citation/>
        </w:sdtPr>
        <w:sdtEndPr/>
        <w:sdtContent>
          <w:r w:rsidR="00743E76">
            <w:fldChar w:fldCharType="begin"/>
          </w:r>
          <w:r w:rsidR="00743E76">
            <w:instrText xml:space="preserve"> CITATION RAN110b \l 1033 </w:instrText>
          </w:r>
          <w:r w:rsidR="00743E76">
            <w:fldChar w:fldCharType="separate"/>
          </w:r>
          <w:r w:rsidR="00743E76" w:rsidRPr="00743E76">
            <w:rPr>
              <w:noProof/>
            </w:rPr>
            <w:t>[1]</w:t>
          </w:r>
          <w:r w:rsidR="00743E76">
            <w:fldChar w:fldCharType="end"/>
          </w:r>
        </w:sdtContent>
      </w:sdt>
      <w:r>
        <w:t>, and in our opinion the same assumptions can be used for AI/ML-based CSI prediction sub-use case, if supported. The assumptions are as follows:</w:t>
      </w:r>
    </w:p>
    <w:p w14:paraId="51455198" w14:textId="4BC90BC6" w:rsidR="00492C56" w:rsidRDefault="00392D98" w:rsidP="00743E76">
      <w:pPr>
        <w:pStyle w:val="ListParagraph"/>
        <w:numPr>
          <w:ilvl w:val="0"/>
          <w:numId w:val="24"/>
        </w:numPr>
      </w:pPr>
      <w:r w:rsidRPr="00743E76">
        <w:rPr>
          <w:b/>
          <w:bCs/>
        </w:rPr>
        <w:t xml:space="preserve">Observation window: </w:t>
      </w:r>
      <w:r>
        <w:t xml:space="preserve">This was agreed to correspond to a time </w:t>
      </w:r>
      <w:r w:rsidR="00743E76">
        <w:t>window in which the UE receives a burst of CSI-RS transmissions. Two alternatives were proposed</w:t>
      </w:r>
      <w:r w:rsidR="00492C56">
        <w:t>:</w:t>
      </w:r>
      <w:r w:rsidR="00743E76">
        <w:t xml:space="preserve"> </w:t>
      </w:r>
    </w:p>
    <w:p w14:paraId="362057A0" w14:textId="48F561CD" w:rsidR="00392D98" w:rsidRDefault="00492C56" w:rsidP="00492C56">
      <w:pPr>
        <w:pStyle w:val="ListParagraph"/>
        <w:numPr>
          <w:ilvl w:val="1"/>
          <w:numId w:val="24"/>
        </w:numPr>
      </w:pPr>
      <w:r w:rsidRPr="00492C56">
        <w:rPr>
          <w:b/>
          <w:bCs/>
        </w:rPr>
        <w:t>Alt1.</w:t>
      </w:r>
      <w:r>
        <w:t xml:space="preserve"> A number </w:t>
      </w:r>
      <w:r w:rsidRPr="00492C56">
        <w:rPr>
          <w:i/>
          <w:iCs w:val="0"/>
        </w:rPr>
        <w:t>p</w:t>
      </w:r>
      <w:r>
        <w:t xml:space="preserve"> of CSI-RS transmission occasions of a periodic/semi-persistent CSI-RS resource</w:t>
      </w:r>
    </w:p>
    <w:p w14:paraId="0B1C408C" w14:textId="578E49E8" w:rsidR="00492C56" w:rsidRDefault="00492C56" w:rsidP="00492C56">
      <w:pPr>
        <w:pStyle w:val="ListParagraph"/>
        <w:numPr>
          <w:ilvl w:val="1"/>
          <w:numId w:val="24"/>
        </w:numPr>
      </w:pPr>
      <w:r w:rsidRPr="00492C56">
        <w:rPr>
          <w:b/>
          <w:bCs/>
        </w:rPr>
        <w:t>Alt</w:t>
      </w:r>
      <w:r>
        <w:rPr>
          <w:b/>
          <w:bCs/>
        </w:rPr>
        <w:t>2</w:t>
      </w:r>
      <w:r w:rsidRPr="00492C56">
        <w:rPr>
          <w:b/>
          <w:bCs/>
        </w:rPr>
        <w:t>.</w:t>
      </w:r>
      <w:r>
        <w:t xml:space="preserve"> A number </w:t>
      </w:r>
      <w:r>
        <w:rPr>
          <w:rFonts w:cs="Times"/>
          <w:i/>
          <w:iCs w:val="0"/>
        </w:rPr>
        <w:t>κ</w:t>
      </w:r>
      <w:r>
        <w:t xml:space="preserve"> of aperiodic CSI-RS resources with a spacing of </w:t>
      </w:r>
      <w:r w:rsidRPr="00492C56">
        <w:rPr>
          <w:i/>
          <w:iCs w:val="0"/>
        </w:rPr>
        <w:t>m</w:t>
      </w:r>
      <w:r>
        <w:t xml:space="preserve"> slots between two consecutive CSI-RS transmissions, e.g., </w:t>
      </w:r>
      <w:r w:rsidRPr="00492C56">
        <w:rPr>
          <w:i/>
          <w:iCs w:val="0"/>
        </w:rPr>
        <w:t>m</w:t>
      </w:r>
      <w:r>
        <w:t>=1,2</w:t>
      </w:r>
    </w:p>
    <w:p w14:paraId="534B00D5" w14:textId="270B38D0" w:rsidR="00F44560" w:rsidRDefault="00492C56" w:rsidP="0089138C">
      <w:pPr>
        <w:pStyle w:val="ListParagraph"/>
        <w:numPr>
          <w:ilvl w:val="0"/>
          <w:numId w:val="24"/>
        </w:numPr>
      </w:pPr>
      <w:r w:rsidRPr="00492C56">
        <w:rPr>
          <w:b/>
          <w:bCs/>
        </w:rPr>
        <w:t>P</w:t>
      </w:r>
      <w:r w:rsidR="00392D98" w:rsidRPr="00492C56">
        <w:rPr>
          <w:b/>
          <w:bCs/>
        </w:rPr>
        <w:t>rediction window:</w:t>
      </w:r>
      <w:r w:rsidR="00392D98">
        <w:t xml:space="preserve"> This corresponds to </w:t>
      </w:r>
      <w:r w:rsidR="00392D98" w:rsidRPr="00492C56">
        <w:rPr>
          <w:i/>
          <w:iCs w:val="0"/>
        </w:rPr>
        <w:t>W</w:t>
      </w:r>
      <w:r w:rsidR="00392D98" w:rsidRPr="00492C56">
        <w:rPr>
          <w:i/>
          <w:iCs w:val="0"/>
          <w:vertAlign w:val="subscript"/>
        </w:rPr>
        <w:t>CSI</w:t>
      </w:r>
      <w:r w:rsidR="00392D98">
        <w:t xml:space="preserve"> slots</w:t>
      </w:r>
      <w:r>
        <w:t xml:space="preserve"> for which the UE feeds back corresponding precoding vectors</w:t>
      </w:r>
      <w:r w:rsidR="00392D98">
        <w:t xml:space="preserve">, </w:t>
      </w:r>
      <w:r w:rsidR="00F44560">
        <w:t xml:space="preserve">where </w:t>
      </w:r>
      <m:oMath>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∙d</m:t>
        </m:r>
      </m:oMath>
      <w:r w:rsidR="00F44560">
        <w:t>.</w:t>
      </w:r>
      <w:r>
        <w:t xml:space="preserve"> The value</w:t>
      </w:r>
      <w:r w:rsidR="00F44560">
        <w:t xml:space="preserve"> </w:t>
      </w:r>
      <w:r w:rsidR="00F44560" w:rsidRPr="00492C56">
        <w:rPr>
          <w:i/>
          <w:iCs w:val="0"/>
        </w:rPr>
        <w:t>N</w:t>
      </w:r>
      <w:r w:rsidR="00F44560" w:rsidRPr="00492C56">
        <w:rPr>
          <w:vertAlign w:val="subscript"/>
        </w:rPr>
        <w:t>4</w:t>
      </w:r>
      <w:r w:rsidR="00F44560">
        <w:t xml:space="preserve"> is the number of precoding vectors fed back in one CSI report across time domain, and </w:t>
      </w:r>
      <w:r>
        <w:rPr>
          <w:i/>
          <w:iCs w:val="0"/>
        </w:rPr>
        <w:t>d</w:t>
      </w:r>
      <w:r w:rsidR="00F44560">
        <w:t xml:space="preserve"> is a number of slots over which the same precoding vector is valid</w:t>
      </w:r>
    </w:p>
    <w:p w14:paraId="391C761A" w14:textId="7787C3C5" w:rsidR="00F44560" w:rsidRDefault="00F44560" w:rsidP="00F44560">
      <w:pPr>
        <w:pStyle w:val="Proposal"/>
      </w:pPr>
      <w:r>
        <w:t>For observation window and prediction window in AI-based CSI prediction, reuse</w:t>
      </w:r>
      <w:r w:rsidR="00492C56">
        <w:t xml:space="preserve"> </w:t>
      </w:r>
      <w:r>
        <w:t xml:space="preserve">the definitions </w:t>
      </w:r>
      <w:r w:rsidR="00492C56">
        <w:t xml:space="preserve">agreed </w:t>
      </w:r>
      <w:r>
        <w:t>in Rel-18 MIMO CSI enhancements for high speed</w:t>
      </w:r>
    </w:p>
    <w:p w14:paraId="39813CE8" w14:textId="13EB8828" w:rsidR="00392D98" w:rsidRPr="00AE1536" w:rsidRDefault="00392D98" w:rsidP="007C6ED5">
      <w:pPr>
        <w:rPr>
          <w:sz w:val="8"/>
          <w:szCs w:val="8"/>
        </w:rPr>
      </w:pPr>
    </w:p>
    <w:p w14:paraId="352FCAB4" w14:textId="621119FA" w:rsidR="007C6ED5" w:rsidRPr="004C0EC7" w:rsidRDefault="007C6ED5" w:rsidP="007C6ED5">
      <w:pPr>
        <w:pStyle w:val="Heading2"/>
        <w:numPr>
          <w:ilvl w:val="0"/>
          <w:numId w:val="0"/>
        </w:numPr>
        <w:rPr>
          <w:sz w:val="24"/>
          <w:szCs w:val="28"/>
        </w:rPr>
      </w:pPr>
      <w:r>
        <w:rPr>
          <w:sz w:val="24"/>
          <w:szCs w:val="28"/>
        </w:rPr>
        <w:t>3</w:t>
      </w:r>
      <w:r w:rsidRPr="004C0EC7">
        <w:rPr>
          <w:sz w:val="24"/>
          <w:szCs w:val="28"/>
        </w:rPr>
        <w:t>.</w:t>
      </w:r>
      <w:r>
        <w:rPr>
          <w:sz w:val="24"/>
          <w:szCs w:val="28"/>
        </w:rPr>
        <w:t>5</w:t>
      </w:r>
      <w:r w:rsidRPr="004C0EC7">
        <w:rPr>
          <w:sz w:val="24"/>
          <w:szCs w:val="28"/>
        </w:rPr>
        <w:t xml:space="preserve"> </w:t>
      </w:r>
      <w:r>
        <w:rPr>
          <w:sz w:val="24"/>
          <w:szCs w:val="28"/>
        </w:rPr>
        <w:t xml:space="preserve">Intermediate KPI for </w:t>
      </w:r>
      <w:r w:rsidRPr="004C0EC7">
        <w:rPr>
          <w:sz w:val="24"/>
          <w:szCs w:val="28"/>
        </w:rPr>
        <w:t xml:space="preserve">CSI </w:t>
      </w:r>
      <w:r>
        <w:rPr>
          <w:sz w:val="24"/>
          <w:szCs w:val="28"/>
        </w:rPr>
        <w:t>prediction</w:t>
      </w:r>
    </w:p>
    <w:p w14:paraId="34B6D090" w14:textId="7FA9408A" w:rsidR="00C52D8D" w:rsidRDefault="00F44560" w:rsidP="00201BF3">
      <w:pPr>
        <w:pStyle w:val="Proposal"/>
        <w:numPr>
          <w:ilvl w:val="0"/>
          <w:numId w:val="0"/>
        </w:numPr>
        <w:rPr>
          <w:b w:val="0"/>
          <w:bCs w:val="0"/>
        </w:rPr>
      </w:pPr>
      <w:r w:rsidRPr="00F44560">
        <w:rPr>
          <w:b w:val="0"/>
          <w:bCs w:val="0"/>
        </w:rPr>
        <w:t>As men</w:t>
      </w:r>
      <w:r>
        <w:rPr>
          <w:b w:val="0"/>
          <w:bCs w:val="0"/>
        </w:rPr>
        <w:t>t</w:t>
      </w:r>
      <w:r w:rsidRPr="00F44560">
        <w:rPr>
          <w:b w:val="0"/>
          <w:bCs w:val="0"/>
        </w:rPr>
        <w:t>io</w:t>
      </w:r>
      <w:r>
        <w:rPr>
          <w:b w:val="0"/>
          <w:bCs w:val="0"/>
        </w:rPr>
        <w:t xml:space="preserve">ned above, </w:t>
      </w:r>
      <w:r w:rsidR="0001504E">
        <w:rPr>
          <w:b w:val="0"/>
          <w:bCs w:val="0"/>
        </w:rPr>
        <w:t xml:space="preserve">the CSI feedback corresponding to CSI prediction comprises a set of precoding vectors corresponding to multiple slots in time. For CSI prediction performance evaluation, intermediate KPI, e.g., GCS, can be used to compare the AI-based precoding vector at a given slot with the corresponding legacy-based precoding vector, e.g., using Rel-16 </w:t>
      </w:r>
      <w:proofErr w:type="spellStart"/>
      <w:r w:rsidR="0001504E">
        <w:rPr>
          <w:b w:val="0"/>
          <w:bCs w:val="0"/>
        </w:rPr>
        <w:t>eType</w:t>
      </w:r>
      <w:proofErr w:type="spellEnd"/>
      <w:r w:rsidR="0001504E">
        <w:rPr>
          <w:b w:val="0"/>
          <w:bCs w:val="0"/>
        </w:rPr>
        <w:t xml:space="preserve">-II CB at the corresponding slot. </w:t>
      </w:r>
      <w:r w:rsidR="00103CBB">
        <w:rPr>
          <w:b w:val="0"/>
          <w:bCs w:val="0"/>
        </w:rPr>
        <w:t xml:space="preserve">For ease of comparison, three intermediate KPI values can be considered: </w:t>
      </w:r>
      <w:bookmarkStart w:id="21" w:name="_Hlk118221665"/>
      <w:r w:rsidR="00103CBB">
        <w:rPr>
          <w:b w:val="0"/>
          <w:bCs w:val="0"/>
        </w:rPr>
        <w:t>(i) at the first slot of the prediction window, (ii) at the median slot of the prediction window, and (iii) at the last slot of the prediction window</w:t>
      </w:r>
      <w:bookmarkEnd w:id="21"/>
    </w:p>
    <w:p w14:paraId="0D24580F" w14:textId="46126763" w:rsidR="0001504E" w:rsidRDefault="00103CBB" w:rsidP="00103CBB">
      <w:pPr>
        <w:pStyle w:val="Proposal"/>
      </w:pPr>
      <w:r>
        <w:t xml:space="preserve">Three intermediate KPI values are considered for CSI prediction sub-use case: </w:t>
      </w:r>
      <w:r w:rsidRPr="00103CBB">
        <w:t>(i) at the first slot of the prediction window, (ii) at the median slot of the prediction window, and (iii) at the last slot of the prediction window</w:t>
      </w:r>
    </w:p>
    <w:p w14:paraId="3E333E0B" w14:textId="176FDD73" w:rsidR="00B35455" w:rsidRPr="0003018F" w:rsidRDefault="00B35455" w:rsidP="00B35455">
      <w:pPr>
        <w:pStyle w:val="Heading1"/>
        <w:rPr>
          <w:lang w:val="en-US"/>
        </w:rPr>
      </w:pPr>
      <w:bookmarkStart w:id="22" w:name="_Toc100923943"/>
      <w:bookmarkEnd w:id="1"/>
      <w:bookmarkEnd w:id="22"/>
      <w:r w:rsidRPr="0003018F">
        <w:rPr>
          <w:lang w:val="en-US"/>
        </w:rPr>
        <w:t>Conclusion</w:t>
      </w:r>
    </w:p>
    <w:p w14:paraId="677EB5CE" w14:textId="77777777" w:rsidR="00005765" w:rsidRDefault="00337C8A" w:rsidP="00005765">
      <w:pPr>
        <w:rPr>
          <w:b/>
          <w:bCs/>
          <w:iCs w:val="0"/>
          <w:sz w:val="22"/>
          <w:szCs w:val="22"/>
        </w:rPr>
      </w:pPr>
      <w:bookmarkStart w:id="23" w:name="_Hlk100923477"/>
      <w:r w:rsidRPr="0003018F">
        <w:t>This contribution ad</w:t>
      </w:r>
      <w:bookmarkEnd w:id="23"/>
      <w:r w:rsidRPr="0003018F">
        <w:t xml:space="preserve">dressed </w:t>
      </w:r>
      <w:r w:rsidR="001778D9">
        <w:t xml:space="preserve">AI/ML-based </w:t>
      </w:r>
      <w:r w:rsidRPr="0003018F">
        <w:t>CSI</w:t>
      </w:r>
      <w:r w:rsidR="001778D9">
        <w:t xml:space="preserve"> feedback</w:t>
      </w:r>
      <w:r w:rsidRPr="0003018F">
        <w:t xml:space="preserve"> enhancements</w:t>
      </w:r>
      <w:r w:rsidR="001778D9">
        <w:t>. W</w:t>
      </w:r>
      <w:r w:rsidR="00C35EC6" w:rsidRPr="00184A6C">
        <w:t xml:space="preserve">e have the following </w:t>
      </w:r>
      <w:bookmarkStart w:id="24" w:name="_Toc100924111"/>
      <w:bookmarkStart w:id="25" w:name="_Toc100924138"/>
      <w:bookmarkStart w:id="26" w:name="_Toc100924174"/>
      <w:r w:rsidR="000C35A5">
        <w:t>proposals</w:t>
      </w:r>
      <w:r w:rsidR="00E555A7" w:rsidRPr="00C4076C">
        <w:t>:</w:t>
      </w:r>
      <w:bookmarkEnd w:id="24"/>
      <w:bookmarkEnd w:id="25"/>
      <w:bookmarkEnd w:id="26"/>
    </w:p>
    <w:p w14:paraId="156F6308" w14:textId="723AA3D8" w:rsidR="00D060BD" w:rsidRDefault="00B00272" w:rsidP="00677F33">
      <w:pPr>
        <w:pStyle w:val="Proposal"/>
        <w:numPr>
          <w:ilvl w:val="0"/>
          <w:numId w:val="12"/>
        </w:numPr>
      </w:pPr>
      <w:r>
        <w:t xml:space="preserve">The quantization/dequantization </w:t>
      </w:r>
      <w:r w:rsidR="00A525DA">
        <w:t xml:space="preserve">method </w:t>
      </w:r>
      <w:r>
        <w:t>of the AI/ML model output is pre-configured prior to CSI feedback process</w:t>
      </w:r>
    </w:p>
    <w:p w14:paraId="7088993F" w14:textId="291992C5" w:rsidR="00005765" w:rsidRDefault="00B00272" w:rsidP="00677F33">
      <w:pPr>
        <w:pStyle w:val="Proposal"/>
        <w:numPr>
          <w:ilvl w:val="0"/>
          <w:numId w:val="12"/>
        </w:numPr>
      </w:pPr>
      <w:r>
        <w:t xml:space="preserve">Study different alternatives for quantization/dequantization </w:t>
      </w:r>
      <w:r w:rsidR="00FA58B9">
        <w:t xml:space="preserve">methods </w:t>
      </w:r>
      <w:r>
        <w:t>for CSI compression, considering rank common/specific design, as well as layer common/specific design</w:t>
      </w:r>
    </w:p>
    <w:p w14:paraId="2171F846" w14:textId="22C7F256" w:rsidR="00005765" w:rsidRDefault="00B00272" w:rsidP="00677F33">
      <w:pPr>
        <w:pStyle w:val="Proposal"/>
        <w:numPr>
          <w:ilvl w:val="0"/>
          <w:numId w:val="12"/>
        </w:numPr>
      </w:pPr>
      <w:r>
        <w:t xml:space="preserve">Study the specification impact corresponding to AI model performance monitoring, as well as the corresponding model </w:t>
      </w:r>
      <w:r w:rsidR="00A525DA">
        <w:t xml:space="preserve">adaptation </w:t>
      </w:r>
      <w:r>
        <w:t>decision</w:t>
      </w:r>
    </w:p>
    <w:p w14:paraId="0763CBAC" w14:textId="567B3BB9" w:rsidR="00B00272" w:rsidRDefault="00B00272" w:rsidP="00677F33">
      <w:pPr>
        <w:pStyle w:val="Proposal"/>
        <w:numPr>
          <w:ilvl w:val="0"/>
          <w:numId w:val="12"/>
        </w:numPr>
      </w:pPr>
      <w:r>
        <w:t xml:space="preserve">The following four model </w:t>
      </w:r>
      <w:r w:rsidR="00A525DA">
        <w:t xml:space="preserve">adaptation </w:t>
      </w:r>
      <w:r>
        <w:t xml:space="preserve">decisions under AI model performance monitoring are considered as a starting point: (i) No AI model change, (ii) CSI parameters update, (iii) AI model switching, and (iv) Fallback to non-AI </w:t>
      </w:r>
      <w:r w:rsidR="00023D21">
        <w:t>scheme</w:t>
      </w:r>
    </w:p>
    <w:p w14:paraId="68556C23" w14:textId="0957CDCC" w:rsidR="00B00272" w:rsidRDefault="00B00272" w:rsidP="00677F33">
      <w:pPr>
        <w:pStyle w:val="Proposal"/>
        <w:numPr>
          <w:ilvl w:val="0"/>
          <w:numId w:val="12"/>
        </w:numPr>
      </w:pPr>
      <w:r>
        <w:t>F</w:t>
      </w:r>
      <w:r w:rsidRPr="006B6444">
        <w:t xml:space="preserve">allback to non-AI CSI feedback scheme </w:t>
      </w:r>
      <w:r>
        <w:t xml:space="preserve">is considered </w:t>
      </w:r>
      <w:r w:rsidRPr="006B6444">
        <w:t>a part of the AI model</w:t>
      </w:r>
      <w:r w:rsidR="00A525DA" w:rsidRPr="00A525DA">
        <w:t xml:space="preserve"> </w:t>
      </w:r>
      <w:r w:rsidR="00A525DA">
        <w:t xml:space="preserve">adaptation </w:t>
      </w:r>
      <w:r w:rsidRPr="006B6444">
        <w:t>mechanism</w:t>
      </w:r>
    </w:p>
    <w:p w14:paraId="7269D1F6" w14:textId="39FAD521" w:rsidR="00B00272" w:rsidRDefault="00B00272" w:rsidP="00677F33">
      <w:pPr>
        <w:pStyle w:val="Proposal"/>
        <w:numPr>
          <w:ilvl w:val="0"/>
          <w:numId w:val="12"/>
        </w:numPr>
      </w:pPr>
      <w:r>
        <w:lastRenderedPageBreak/>
        <w:t xml:space="preserve">Network-based performance monitoring and model </w:t>
      </w:r>
      <w:r w:rsidR="00A525DA">
        <w:t xml:space="preserve">adaptation </w:t>
      </w:r>
      <w:r>
        <w:t>are supported by default</w:t>
      </w:r>
    </w:p>
    <w:p w14:paraId="6BA0E1EC" w14:textId="27638DA9" w:rsidR="00B00272" w:rsidRDefault="00435236" w:rsidP="00677F33">
      <w:pPr>
        <w:pStyle w:val="Proposal"/>
        <w:numPr>
          <w:ilvl w:val="0"/>
          <w:numId w:val="12"/>
        </w:numPr>
      </w:pPr>
      <w:r>
        <w:t>Further study the specification impact corresponding to the model monitoring schemes: (i) The network configuring the UE to report performance metrics that aid model monitoring, (ii) the network transmitting performance metrics based on UE request to aid UE-based model monitoring, and (iii) Event-triggered AI model monitoring</w:t>
      </w:r>
    </w:p>
    <w:p w14:paraId="743D73D3" w14:textId="525D05BE" w:rsidR="00005765" w:rsidRDefault="009F4EBC" w:rsidP="00677F33">
      <w:pPr>
        <w:pStyle w:val="Proposal"/>
        <w:numPr>
          <w:ilvl w:val="0"/>
          <w:numId w:val="12"/>
        </w:numPr>
      </w:pPr>
      <w:r>
        <w:t>Study the training collaboration types considering the communication overhead and/or the corresponding latency, based on whether the communication between gNB and UE sides during model training</w:t>
      </w:r>
      <w:r w:rsidR="00A525DA">
        <w:t xml:space="preserve"> and model adaptation</w:t>
      </w:r>
      <w:r>
        <w:t xml:space="preserve"> occurs over the NR air interface or via proprietary signaling</w:t>
      </w:r>
    </w:p>
    <w:p w14:paraId="77D4408E" w14:textId="07317F19" w:rsidR="00005765" w:rsidRDefault="009F4EBC" w:rsidP="00677F33">
      <w:pPr>
        <w:pStyle w:val="Proposal"/>
        <w:numPr>
          <w:ilvl w:val="0"/>
          <w:numId w:val="12"/>
        </w:numPr>
      </w:pPr>
      <w:r w:rsidRPr="00562FAA">
        <w:t xml:space="preserve">Study the </w:t>
      </w:r>
      <w:r>
        <w:t>advantages/disadvantages</w:t>
      </w:r>
      <w:r w:rsidRPr="00562FAA">
        <w:t xml:space="preserve"> of </w:t>
      </w:r>
      <w:r>
        <w:t>joint training at the UE side vs. joint training at the network side with Type 1 training collaboration</w:t>
      </w:r>
    </w:p>
    <w:p w14:paraId="34B1B12E" w14:textId="7451D0ED" w:rsidR="00005765" w:rsidRDefault="000302FC" w:rsidP="00677F33">
      <w:pPr>
        <w:pStyle w:val="Proposal"/>
        <w:numPr>
          <w:ilvl w:val="0"/>
          <w:numId w:val="12"/>
        </w:numPr>
      </w:pPr>
      <w:r>
        <w:t>For FDD systems with network-based model training, s</w:t>
      </w:r>
      <w:r w:rsidRPr="00562FAA">
        <w:t xml:space="preserve">tudy the </w:t>
      </w:r>
      <w:r>
        <w:t>means of feeding back the CSI training data from the UE to the network for FDD systems</w:t>
      </w:r>
    </w:p>
    <w:p w14:paraId="32BD9782" w14:textId="53007C9C" w:rsidR="00005765" w:rsidRDefault="000302FC" w:rsidP="00677F33">
      <w:pPr>
        <w:pStyle w:val="Proposal"/>
        <w:numPr>
          <w:ilvl w:val="0"/>
          <w:numId w:val="12"/>
        </w:numPr>
      </w:pPr>
      <w:r>
        <w:t>Study different alternatives of reporting the AI-based CSI framework configuration parameters based on the design details of the AI-based CSI compression framework</w:t>
      </w:r>
    </w:p>
    <w:p w14:paraId="64ABA027" w14:textId="03678516" w:rsidR="00005765" w:rsidRDefault="00AB4E84" w:rsidP="00677F33">
      <w:pPr>
        <w:pStyle w:val="Proposal"/>
        <w:numPr>
          <w:ilvl w:val="0"/>
          <w:numId w:val="12"/>
        </w:numPr>
      </w:pPr>
      <w:r>
        <w:t>Study potential CSI report content for AI-based CSI compression under different network-UE collaboration levels</w:t>
      </w:r>
    </w:p>
    <w:p w14:paraId="71FFD5AA" w14:textId="77777777" w:rsidR="00B00272" w:rsidRDefault="00B00272" w:rsidP="00677F33">
      <w:pPr>
        <w:pStyle w:val="Proposal"/>
        <w:numPr>
          <w:ilvl w:val="0"/>
          <w:numId w:val="12"/>
        </w:numPr>
      </w:pPr>
      <w:r>
        <w:t>Support AI-based CSI prediction as a representative sub-use case for CSI feedback enhancement use case</w:t>
      </w:r>
    </w:p>
    <w:p w14:paraId="61C7533D" w14:textId="08583161" w:rsidR="00B00272" w:rsidRDefault="00B00272" w:rsidP="00677F33">
      <w:pPr>
        <w:pStyle w:val="Proposal"/>
        <w:numPr>
          <w:ilvl w:val="0"/>
          <w:numId w:val="12"/>
        </w:numPr>
      </w:pPr>
      <w:r>
        <w:t xml:space="preserve">For AI-based CSI prediction, the CSI prediction applies only to time-domain, whereas spatial and frequency domains follow </w:t>
      </w:r>
      <w:r w:rsidR="00FB7B1F">
        <w:t>the legacy codebook-based transformation approach</w:t>
      </w:r>
      <w:r w:rsidRPr="00562FAA">
        <w:t xml:space="preserve">   </w:t>
      </w:r>
    </w:p>
    <w:p w14:paraId="6A9BE661" w14:textId="602B7C28" w:rsidR="00B00272" w:rsidRDefault="00B00272" w:rsidP="00677F33">
      <w:pPr>
        <w:pStyle w:val="Proposal"/>
        <w:numPr>
          <w:ilvl w:val="0"/>
          <w:numId w:val="12"/>
        </w:numPr>
      </w:pPr>
      <w:r>
        <w:t xml:space="preserve">For AI-based CSI prediction, the baseline for comparison is based on (i) multiple realizations of Rel-16 </w:t>
      </w:r>
      <w:proofErr w:type="spellStart"/>
      <w:r>
        <w:t>eType</w:t>
      </w:r>
      <w:proofErr w:type="spellEnd"/>
      <w:r>
        <w:t>-II codebook-based CSI feedback, and (ii) MIMO Rel-18 codebook design outline</w:t>
      </w:r>
    </w:p>
    <w:p w14:paraId="3E2432F1" w14:textId="3569C5EA" w:rsidR="00B00272" w:rsidRDefault="00B00272" w:rsidP="00677F33">
      <w:pPr>
        <w:pStyle w:val="Proposal"/>
        <w:numPr>
          <w:ilvl w:val="0"/>
          <w:numId w:val="12"/>
        </w:numPr>
      </w:pPr>
      <w:r>
        <w:t>CSI feedback for AI-based CSI prediction should follow the same format as legacy CSI feedback in  terms of the spatial domain and frequency domain transformations</w:t>
      </w:r>
    </w:p>
    <w:p w14:paraId="70CB2257" w14:textId="691E5E5B" w:rsidR="00B00272" w:rsidRDefault="00492C56" w:rsidP="00677F33">
      <w:pPr>
        <w:pStyle w:val="Proposal"/>
        <w:numPr>
          <w:ilvl w:val="0"/>
          <w:numId w:val="12"/>
        </w:numPr>
      </w:pPr>
      <w:r>
        <w:t>For observation window and prediction window in AI-based CSI prediction, reuse the definitions agreed in Rel-18 MIMO CSI enhancements for high speed</w:t>
      </w:r>
    </w:p>
    <w:p w14:paraId="42FE8AFA" w14:textId="56FABAD3" w:rsidR="00B00272" w:rsidRDefault="00B00272" w:rsidP="00677F33">
      <w:pPr>
        <w:pStyle w:val="Proposal"/>
        <w:numPr>
          <w:ilvl w:val="0"/>
          <w:numId w:val="12"/>
        </w:numPr>
      </w:pPr>
      <w:r>
        <w:t xml:space="preserve">Three intermediate KPI values are considered for CSI prediction sub-use case: </w:t>
      </w:r>
      <w:r w:rsidRPr="00103CBB">
        <w:t>(i) at the first slot of the prediction window, (ii) at the median slot of the prediction window, and (iii) at the last slot of the prediction window</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EndPr/>
          <w:sdtContent>
            <w:p w14:paraId="0F884F9B" w14:textId="77777777" w:rsidR="00526FBC" w:rsidRDefault="002B4189" w:rsidP="000C4EB6">
              <w:pPr>
                <w:rPr>
                  <w:rFonts w:asciiTheme="minorHAnsi" w:eastAsiaTheme="minorEastAsia" w:hAnsiTheme="minorHAnsi" w:cstheme="minorBidi"/>
                  <w:iCs w:val="0"/>
                  <w:noProof/>
                  <w:sz w:val="22"/>
                  <w:szCs w:val="22"/>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526FBC" w14:paraId="7C9764AE" w14:textId="77777777">
                <w:trPr>
                  <w:divId w:val="152768908"/>
                  <w:tblCellSpacing w:w="15" w:type="dxa"/>
                </w:trPr>
                <w:tc>
                  <w:tcPr>
                    <w:tcW w:w="50" w:type="pct"/>
                    <w:hideMark/>
                  </w:tcPr>
                  <w:p w14:paraId="25CA0531" w14:textId="7A8D0867" w:rsidR="00526FBC" w:rsidRDefault="00526FBC">
                    <w:pPr>
                      <w:pStyle w:val="Bibliography"/>
                      <w:rPr>
                        <w:noProof/>
                        <w:sz w:val="24"/>
                        <w:szCs w:val="24"/>
                      </w:rPr>
                    </w:pPr>
                    <w:r>
                      <w:rPr>
                        <w:noProof/>
                      </w:rPr>
                      <w:t xml:space="preserve">[1] </w:t>
                    </w:r>
                  </w:p>
                </w:tc>
                <w:tc>
                  <w:tcPr>
                    <w:tcW w:w="0" w:type="auto"/>
                    <w:hideMark/>
                  </w:tcPr>
                  <w:p w14:paraId="5235FF7E" w14:textId="77777777" w:rsidR="00526FBC" w:rsidRDefault="00526FBC">
                    <w:pPr>
                      <w:pStyle w:val="Bibliography"/>
                      <w:rPr>
                        <w:noProof/>
                      </w:rPr>
                    </w:pPr>
                    <w:r>
                      <w:rPr>
                        <w:noProof/>
                      </w:rPr>
                      <w:t>3GPP TSG RAN WG1 #110bis-e, "Draft Meeting Report," Online, Oct. 10-19, 2022.</w:t>
                    </w:r>
                  </w:p>
                </w:tc>
              </w:tr>
              <w:tr w:rsidR="00526FBC" w14:paraId="699BFCF6" w14:textId="77777777">
                <w:trPr>
                  <w:divId w:val="152768908"/>
                  <w:tblCellSpacing w:w="15" w:type="dxa"/>
                </w:trPr>
                <w:tc>
                  <w:tcPr>
                    <w:tcW w:w="50" w:type="pct"/>
                    <w:hideMark/>
                  </w:tcPr>
                  <w:p w14:paraId="56FE543B" w14:textId="77777777" w:rsidR="00526FBC" w:rsidRDefault="00526FBC">
                    <w:pPr>
                      <w:pStyle w:val="Bibliography"/>
                      <w:rPr>
                        <w:noProof/>
                      </w:rPr>
                    </w:pPr>
                    <w:r>
                      <w:rPr>
                        <w:noProof/>
                      </w:rPr>
                      <w:t xml:space="preserve">[2] </w:t>
                    </w:r>
                  </w:p>
                </w:tc>
                <w:tc>
                  <w:tcPr>
                    <w:tcW w:w="0" w:type="auto"/>
                    <w:hideMark/>
                  </w:tcPr>
                  <w:p w14:paraId="75F2405C" w14:textId="77777777" w:rsidR="00526FBC" w:rsidRDefault="00526FBC">
                    <w:pPr>
                      <w:pStyle w:val="Bibliography"/>
                      <w:rPr>
                        <w:noProof/>
                      </w:rPr>
                    </w:pPr>
                    <w:r>
                      <w:rPr>
                        <w:noProof/>
                      </w:rPr>
                      <w:t>3GPP TSG RAN WG1 #109-e, "Draft Meeting Report," Online, May 9-20, 2022.</w:t>
                    </w:r>
                  </w:p>
                </w:tc>
              </w:tr>
              <w:tr w:rsidR="00526FBC" w14:paraId="6BCA4D3D" w14:textId="77777777">
                <w:trPr>
                  <w:divId w:val="152768908"/>
                  <w:tblCellSpacing w:w="15" w:type="dxa"/>
                </w:trPr>
                <w:tc>
                  <w:tcPr>
                    <w:tcW w:w="50" w:type="pct"/>
                    <w:hideMark/>
                  </w:tcPr>
                  <w:p w14:paraId="204446CE" w14:textId="77777777" w:rsidR="00526FBC" w:rsidRDefault="00526FBC">
                    <w:pPr>
                      <w:pStyle w:val="Bibliography"/>
                      <w:rPr>
                        <w:noProof/>
                      </w:rPr>
                    </w:pPr>
                    <w:r>
                      <w:rPr>
                        <w:noProof/>
                      </w:rPr>
                      <w:t xml:space="preserve">[3] </w:t>
                    </w:r>
                  </w:p>
                </w:tc>
                <w:tc>
                  <w:tcPr>
                    <w:tcW w:w="0" w:type="auto"/>
                    <w:hideMark/>
                  </w:tcPr>
                  <w:p w14:paraId="765D13B7" w14:textId="77777777" w:rsidR="00526FBC" w:rsidRDefault="00526FBC">
                    <w:pPr>
                      <w:pStyle w:val="Bibliography"/>
                      <w:rPr>
                        <w:noProof/>
                      </w:rPr>
                    </w:pPr>
                    <w:r>
                      <w:rPr>
                        <w:noProof/>
                      </w:rPr>
                      <w:t>3GPP TSG RAN WG1 #110, "Draft Meeting Report," Toulouse, France, Aug. 22-26, 2022.</w:t>
                    </w:r>
                  </w:p>
                </w:tc>
              </w:tr>
              <w:tr w:rsidR="00526FBC" w14:paraId="0264EE58" w14:textId="77777777">
                <w:trPr>
                  <w:divId w:val="152768908"/>
                  <w:tblCellSpacing w:w="15" w:type="dxa"/>
                </w:trPr>
                <w:tc>
                  <w:tcPr>
                    <w:tcW w:w="50" w:type="pct"/>
                    <w:hideMark/>
                  </w:tcPr>
                  <w:p w14:paraId="4B01FD71" w14:textId="77777777" w:rsidR="00526FBC" w:rsidRDefault="00526FBC">
                    <w:pPr>
                      <w:pStyle w:val="Bibliography"/>
                      <w:rPr>
                        <w:noProof/>
                      </w:rPr>
                    </w:pPr>
                    <w:r>
                      <w:rPr>
                        <w:noProof/>
                      </w:rPr>
                      <w:t xml:space="preserve">[4] </w:t>
                    </w:r>
                  </w:p>
                </w:tc>
                <w:tc>
                  <w:tcPr>
                    <w:tcW w:w="0" w:type="auto"/>
                    <w:hideMark/>
                  </w:tcPr>
                  <w:p w14:paraId="2664C1A0" w14:textId="77777777" w:rsidR="00526FBC" w:rsidRDefault="00526FBC">
                    <w:pPr>
                      <w:pStyle w:val="Bibliography"/>
                      <w:rPr>
                        <w:noProof/>
                      </w:rPr>
                    </w:pPr>
                    <w:r>
                      <w:rPr>
                        <w:noProof/>
                      </w:rPr>
                      <w:t>RP-213598, Samsung, "New WID: MIMO Evlution for Downlink and Uplink," Online, Dec. 6-17, 2021.</w:t>
                    </w:r>
                  </w:p>
                </w:tc>
              </w:tr>
            </w:tbl>
            <w:p w14:paraId="6D6CED43" w14:textId="6FE318E4" w:rsidR="00CE4524" w:rsidRPr="0003018F" w:rsidRDefault="002B4189" w:rsidP="000C4EB6">
              <w:r w:rsidRPr="0003018F">
                <w:rPr>
                  <w:b/>
                  <w:bCs/>
                </w:rPr>
                <w:fldChar w:fldCharType="end"/>
              </w:r>
            </w:p>
          </w:sdtContent>
        </w:sdt>
      </w:sdtContent>
    </w:sdt>
    <w:sectPr w:rsidR="00CE4524" w:rsidRPr="0003018F" w:rsidSect="00C5265C">
      <w:headerReference w:type="even" r:id="rId7"/>
      <w:footerReference w:type="default" r:id="rId8"/>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CC530" w14:textId="77777777" w:rsidR="00B420B3" w:rsidRDefault="00B420B3" w:rsidP="003165DD">
      <w:r>
        <w:separator/>
      </w:r>
    </w:p>
  </w:endnote>
  <w:endnote w:type="continuationSeparator" w:id="0">
    <w:p w14:paraId="73E388FB" w14:textId="77777777" w:rsidR="00B420B3" w:rsidRDefault="00B420B3"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8D892" w14:textId="77777777" w:rsidR="00B420B3" w:rsidRDefault="00B420B3" w:rsidP="003165DD">
      <w:r>
        <w:separator/>
      </w:r>
    </w:p>
  </w:footnote>
  <w:footnote w:type="continuationSeparator" w:id="0">
    <w:p w14:paraId="60766FFD" w14:textId="77777777" w:rsidR="00B420B3" w:rsidRDefault="00B420B3"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4656F9"/>
    <w:multiLevelType w:val="hybridMultilevel"/>
    <w:tmpl w:val="518E2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2B667E"/>
    <w:multiLevelType w:val="multilevel"/>
    <w:tmpl w:val="142B6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C05C1D"/>
    <w:multiLevelType w:val="hybridMultilevel"/>
    <w:tmpl w:val="41129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324AD0"/>
    <w:multiLevelType w:val="hybridMultilevel"/>
    <w:tmpl w:val="89F40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597B0C"/>
    <w:multiLevelType w:val="hybridMultilevel"/>
    <w:tmpl w:val="800A71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17"/>
  </w:num>
  <w:num w:numId="4">
    <w:abstractNumId w:val="21"/>
  </w:num>
  <w:num w:numId="5">
    <w:abstractNumId w:val="8"/>
  </w:num>
  <w:num w:numId="6">
    <w:abstractNumId w:val="15"/>
  </w:num>
  <w:num w:numId="7">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14"/>
  </w:num>
  <w:num w:numId="9">
    <w:abstractNumId w:val="3"/>
  </w:num>
  <w:num w:numId="10">
    <w:abstractNumId w:val="10"/>
  </w:num>
  <w:num w:numId="11">
    <w:abstractNumId w:val="22"/>
  </w:num>
  <w:num w:numId="12">
    <w:abstractNumId w:val="11"/>
    <w:lvlOverride w:ilvl="0">
      <w:startOverride w:val="1"/>
    </w:lvlOverride>
  </w:num>
  <w:num w:numId="13">
    <w:abstractNumId w:val="12"/>
  </w:num>
  <w:num w:numId="14">
    <w:abstractNumId w:val="4"/>
  </w:num>
  <w:num w:numId="15">
    <w:abstractNumId w:val="18"/>
  </w:num>
  <w:num w:numId="16">
    <w:abstractNumId w:val="7"/>
  </w:num>
  <w:num w:numId="17">
    <w:abstractNumId w:val="19"/>
  </w:num>
  <w:num w:numId="18">
    <w:abstractNumId w:val="16"/>
  </w:num>
  <w:num w:numId="19">
    <w:abstractNumId w:val="20"/>
  </w:num>
  <w:num w:numId="20">
    <w:abstractNumId w:val="9"/>
  </w:num>
  <w:num w:numId="21">
    <w:abstractNumId w:val="2"/>
  </w:num>
  <w:num w:numId="22">
    <w:abstractNumId w:val="5"/>
  </w:num>
  <w:num w:numId="23">
    <w:abstractNumId w:val="6"/>
  </w:num>
  <w:num w:numId="24">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5AD"/>
    <w:rsid w:val="00005765"/>
    <w:rsid w:val="00005799"/>
    <w:rsid w:val="0001157E"/>
    <w:rsid w:val="0001171F"/>
    <w:rsid w:val="00011E9F"/>
    <w:rsid w:val="000144BB"/>
    <w:rsid w:val="0001504E"/>
    <w:rsid w:val="0001567F"/>
    <w:rsid w:val="000159C3"/>
    <w:rsid w:val="00016552"/>
    <w:rsid w:val="000165AC"/>
    <w:rsid w:val="00016CD6"/>
    <w:rsid w:val="000203A4"/>
    <w:rsid w:val="0002070C"/>
    <w:rsid w:val="00020F6A"/>
    <w:rsid w:val="00023D21"/>
    <w:rsid w:val="00024B6D"/>
    <w:rsid w:val="00024E52"/>
    <w:rsid w:val="000278A6"/>
    <w:rsid w:val="0003018F"/>
    <w:rsid w:val="000302FC"/>
    <w:rsid w:val="000325EC"/>
    <w:rsid w:val="00033101"/>
    <w:rsid w:val="00033DDA"/>
    <w:rsid w:val="00037334"/>
    <w:rsid w:val="000376DF"/>
    <w:rsid w:val="000402C9"/>
    <w:rsid w:val="00040302"/>
    <w:rsid w:val="0004412A"/>
    <w:rsid w:val="00044F2A"/>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FC4"/>
    <w:rsid w:val="00066992"/>
    <w:rsid w:val="00066BFB"/>
    <w:rsid w:val="00066DE0"/>
    <w:rsid w:val="00066F0E"/>
    <w:rsid w:val="00073399"/>
    <w:rsid w:val="00073B4B"/>
    <w:rsid w:val="00073F97"/>
    <w:rsid w:val="000746DE"/>
    <w:rsid w:val="0007619F"/>
    <w:rsid w:val="00076B5C"/>
    <w:rsid w:val="000824A5"/>
    <w:rsid w:val="000834F5"/>
    <w:rsid w:val="00083ADD"/>
    <w:rsid w:val="00085AB5"/>
    <w:rsid w:val="00085EB4"/>
    <w:rsid w:val="00087206"/>
    <w:rsid w:val="000900C7"/>
    <w:rsid w:val="000907FE"/>
    <w:rsid w:val="00092502"/>
    <w:rsid w:val="00093E3E"/>
    <w:rsid w:val="00095F0B"/>
    <w:rsid w:val="00096118"/>
    <w:rsid w:val="000961B0"/>
    <w:rsid w:val="00097A86"/>
    <w:rsid w:val="000A09E1"/>
    <w:rsid w:val="000A1346"/>
    <w:rsid w:val="000A23CB"/>
    <w:rsid w:val="000A318E"/>
    <w:rsid w:val="000A405D"/>
    <w:rsid w:val="000A45C4"/>
    <w:rsid w:val="000A5C9C"/>
    <w:rsid w:val="000A7C84"/>
    <w:rsid w:val="000B1A5B"/>
    <w:rsid w:val="000B1D2E"/>
    <w:rsid w:val="000B20D8"/>
    <w:rsid w:val="000B32B3"/>
    <w:rsid w:val="000B49EF"/>
    <w:rsid w:val="000B5052"/>
    <w:rsid w:val="000B7920"/>
    <w:rsid w:val="000C0858"/>
    <w:rsid w:val="000C12F5"/>
    <w:rsid w:val="000C223D"/>
    <w:rsid w:val="000C35A5"/>
    <w:rsid w:val="000C4637"/>
    <w:rsid w:val="000C4EB6"/>
    <w:rsid w:val="000C4EDC"/>
    <w:rsid w:val="000C538F"/>
    <w:rsid w:val="000C58B9"/>
    <w:rsid w:val="000C6D4C"/>
    <w:rsid w:val="000D1660"/>
    <w:rsid w:val="000D2028"/>
    <w:rsid w:val="000D436A"/>
    <w:rsid w:val="000D44B0"/>
    <w:rsid w:val="000E0EA7"/>
    <w:rsid w:val="000E2E0B"/>
    <w:rsid w:val="000E61F8"/>
    <w:rsid w:val="000E65F6"/>
    <w:rsid w:val="000F07DC"/>
    <w:rsid w:val="000F0CE4"/>
    <w:rsid w:val="000F0E71"/>
    <w:rsid w:val="000F3673"/>
    <w:rsid w:val="000F3E9F"/>
    <w:rsid w:val="000F5260"/>
    <w:rsid w:val="000F791E"/>
    <w:rsid w:val="000F7A0B"/>
    <w:rsid w:val="001035D4"/>
    <w:rsid w:val="00103AB9"/>
    <w:rsid w:val="00103CBB"/>
    <w:rsid w:val="00105EE5"/>
    <w:rsid w:val="00106F19"/>
    <w:rsid w:val="001120D3"/>
    <w:rsid w:val="00112D08"/>
    <w:rsid w:val="001130D6"/>
    <w:rsid w:val="0011573A"/>
    <w:rsid w:val="001162B8"/>
    <w:rsid w:val="00116A29"/>
    <w:rsid w:val="001178BC"/>
    <w:rsid w:val="001211C2"/>
    <w:rsid w:val="001217A0"/>
    <w:rsid w:val="00122660"/>
    <w:rsid w:val="00123E1F"/>
    <w:rsid w:val="001244A0"/>
    <w:rsid w:val="001332BA"/>
    <w:rsid w:val="00134D78"/>
    <w:rsid w:val="00134DC1"/>
    <w:rsid w:val="00136C0E"/>
    <w:rsid w:val="0013746C"/>
    <w:rsid w:val="00142003"/>
    <w:rsid w:val="001445B6"/>
    <w:rsid w:val="00145BF6"/>
    <w:rsid w:val="001465EB"/>
    <w:rsid w:val="00146D3B"/>
    <w:rsid w:val="0014796B"/>
    <w:rsid w:val="00150B4E"/>
    <w:rsid w:val="0015176A"/>
    <w:rsid w:val="001556E7"/>
    <w:rsid w:val="00156E12"/>
    <w:rsid w:val="00156E34"/>
    <w:rsid w:val="00160B4B"/>
    <w:rsid w:val="0016253F"/>
    <w:rsid w:val="00163BB1"/>
    <w:rsid w:val="00164A7B"/>
    <w:rsid w:val="001664D9"/>
    <w:rsid w:val="001670B0"/>
    <w:rsid w:val="00170FB1"/>
    <w:rsid w:val="00171107"/>
    <w:rsid w:val="001717BC"/>
    <w:rsid w:val="00171F04"/>
    <w:rsid w:val="00172D73"/>
    <w:rsid w:val="00173848"/>
    <w:rsid w:val="0017397C"/>
    <w:rsid w:val="0017509C"/>
    <w:rsid w:val="001778D9"/>
    <w:rsid w:val="001829FE"/>
    <w:rsid w:val="00183D7E"/>
    <w:rsid w:val="00183DD0"/>
    <w:rsid w:val="00184A6C"/>
    <w:rsid w:val="00184EDF"/>
    <w:rsid w:val="00185EEE"/>
    <w:rsid w:val="00186F90"/>
    <w:rsid w:val="00187422"/>
    <w:rsid w:val="00190DC4"/>
    <w:rsid w:val="00192ED6"/>
    <w:rsid w:val="00193090"/>
    <w:rsid w:val="00193EF4"/>
    <w:rsid w:val="00196991"/>
    <w:rsid w:val="001A04A5"/>
    <w:rsid w:val="001A21D6"/>
    <w:rsid w:val="001A3ADB"/>
    <w:rsid w:val="001A3DD0"/>
    <w:rsid w:val="001A420E"/>
    <w:rsid w:val="001A5577"/>
    <w:rsid w:val="001A5927"/>
    <w:rsid w:val="001A5F68"/>
    <w:rsid w:val="001A6032"/>
    <w:rsid w:val="001A676E"/>
    <w:rsid w:val="001B064B"/>
    <w:rsid w:val="001B3259"/>
    <w:rsid w:val="001B40E9"/>
    <w:rsid w:val="001B47FA"/>
    <w:rsid w:val="001B5810"/>
    <w:rsid w:val="001B5F98"/>
    <w:rsid w:val="001C1ADC"/>
    <w:rsid w:val="001C2BB1"/>
    <w:rsid w:val="001C3365"/>
    <w:rsid w:val="001C3BB1"/>
    <w:rsid w:val="001D089D"/>
    <w:rsid w:val="001D2A78"/>
    <w:rsid w:val="001D5499"/>
    <w:rsid w:val="001D5848"/>
    <w:rsid w:val="001E0376"/>
    <w:rsid w:val="001E2642"/>
    <w:rsid w:val="001F075A"/>
    <w:rsid w:val="001F64BB"/>
    <w:rsid w:val="002007C9"/>
    <w:rsid w:val="00201BF3"/>
    <w:rsid w:val="00202305"/>
    <w:rsid w:val="002024D2"/>
    <w:rsid w:val="00203559"/>
    <w:rsid w:val="00203D4C"/>
    <w:rsid w:val="0020559C"/>
    <w:rsid w:val="0020780B"/>
    <w:rsid w:val="002140DA"/>
    <w:rsid w:val="00216860"/>
    <w:rsid w:val="00221AB8"/>
    <w:rsid w:val="00222DCE"/>
    <w:rsid w:val="002238E1"/>
    <w:rsid w:val="00224F76"/>
    <w:rsid w:val="0022553A"/>
    <w:rsid w:val="00226052"/>
    <w:rsid w:val="00230822"/>
    <w:rsid w:val="00230FD1"/>
    <w:rsid w:val="0023194A"/>
    <w:rsid w:val="00231D54"/>
    <w:rsid w:val="00233355"/>
    <w:rsid w:val="002340EE"/>
    <w:rsid w:val="002349AA"/>
    <w:rsid w:val="0023503D"/>
    <w:rsid w:val="00237691"/>
    <w:rsid w:val="00237E17"/>
    <w:rsid w:val="0024039D"/>
    <w:rsid w:val="00244E74"/>
    <w:rsid w:val="0024552F"/>
    <w:rsid w:val="00245F3E"/>
    <w:rsid w:val="00247287"/>
    <w:rsid w:val="0025055A"/>
    <w:rsid w:val="00250F0F"/>
    <w:rsid w:val="00251B55"/>
    <w:rsid w:val="002542E2"/>
    <w:rsid w:val="002551D9"/>
    <w:rsid w:val="0026065E"/>
    <w:rsid w:val="00260F8B"/>
    <w:rsid w:val="002611BB"/>
    <w:rsid w:val="0026272E"/>
    <w:rsid w:val="0026331B"/>
    <w:rsid w:val="002638B5"/>
    <w:rsid w:val="00265BCB"/>
    <w:rsid w:val="00267690"/>
    <w:rsid w:val="00270B9C"/>
    <w:rsid w:val="00271E95"/>
    <w:rsid w:val="00272CBF"/>
    <w:rsid w:val="002756FA"/>
    <w:rsid w:val="00277767"/>
    <w:rsid w:val="00280AB1"/>
    <w:rsid w:val="002811B1"/>
    <w:rsid w:val="002815B3"/>
    <w:rsid w:val="00281C0D"/>
    <w:rsid w:val="00284463"/>
    <w:rsid w:val="00286B1B"/>
    <w:rsid w:val="00287C3E"/>
    <w:rsid w:val="00290A60"/>
    <w:rsid w:val="00291082"/>
    <w:rsid w:val="00291D43"/>
    <w:rsid w:val="00293C0E"/>
    <w:rsid w:val="00294FF5"/>
    <w:rsid w:val="002A0517"/>
    <w:rsid w:val="002A0F74"/>
    <w:rsid w:val="002A1632"/>
    <w:rsid w:val="002A3F98"/>
    <w:rsid w:val="002A7D67"/>
    <w:rsid w:val="002B1AEA"/>
    <w:rsid w:val="002B4189"/>
    <w:rsid w:val="002B4C07"/>
    <w:rsid w:val="002C0CEE"/>
    <w:rsid w:val="002C26B3"/>
    <w:rsid w:val="002C4DED"/>
    <w:rsid w:val="002C574F"/>
    <w:rsid w:val="002D26B6"/>
    <w:rsid w:val="002D2F95"/>
    <w:rsid w:val="002D3732"/>
    <w:rsid w:val="002D5588"/>
    <w:rsid w:val="002D7045"/>
    <w:rsid w:val="002E0F61"/>
    <w:rsid w:val="002E29FE"/>
    <w:rsid w:val="002E2AB9"/>
    <w:rsid w:val="002E3B9F"/>
    <w:rsid w:val="002F1F22"/>
    <w:rsid w:val="002F2483"/>
    <w:rsid w:val="002F448C"/>
    <w:rsid w:val="002F5603"/>
    <w:rsid w:val="002F677A"/>
    <w:rsid w:val="002F69C5"/>
    <w:rsid w:val="003032F9"/>
    <w:rsid w:val="0030481F"/>
    <w:rsid w:val="00305B35"/>
    <w:rsid w:val="00306A20"/>
    <w:rsid w:val="00306B09"/>
    <w:rsid w:val="00306D04"/>
    <w:rsid w:val="00306F13"/>
    <w:rsid w:val="00313E0B"/>
    <w:rsid w:val="003141D3"/>
    <w:rsid w:val="0031589C"/>
    <w:rsid w:val="003165DD"/>
    <w:rsid w:val="00317698"/>
    <w:rsid w:val="00317F0F"/>
    <w:rsid w:val="00317FEB"/>
    <w:rsid w:val="00320FE0"/>
    <w:rsid w:val="003216A6"/>
    <w:rsid w:val="00322723"/>
    <w:rsid w:val="00322AB9"/>
    <w:rsid w:val="00324B3C"/>
    <w:rsid w:val="003304E4"/>
    <w:rsid w:val="00330541"/>
    <w:rsid w:val="00331343"/>
    <w:rsid w:val="00332193"/>
    <w:rsid w:val="003343A4"/>
    <w:rsid w:val="00334B8D"/>
    <w:rsid w:val="00337C8A"/>
    <w:rsid w:val="00341DD9"/>
    <w:rsid w:val="003422B4"/>
    <w:rsid w:val="00344DF7"/>
    <w:rsid w:val="00344F25"/>
    <w:rsid w:val="00345AC6"/>
    <w:rsid w:val="003460BC"/>
    <w:rsid w:val="00347C74"/>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49D9"/>
    <w:rsid w:val="003779ED"/>
    <w:rsid w:val="00381F2E"/>
    <w:rsid w:val="00383E30"/>
    <w:rsid w:val="00383FE7"/>
    <w:rsid w:val="00384774"/>
    <w:rsid w:val="00387111"/>
    <w:rsid w:val="003875F6"/>
    <w:rsid w:val="00390DA8"/>
    <w:rsid w:val="00390F5E"/>
    <w:rsid w:val="00392D98"/>
    <w:rsid w:val="00394BBA"/>
    <w:rsid w:val="00395BF3"/>
    <w:rsid w:val="00397330"/>
    <w:rsid w:val="003A032F"/>
    <w:rsid w:val="003A07F6"/>
    <w:rsid w:val="003A0D80"/>
    <w:rsid w:val="003A42CC"/>
    <w:rsid w:val="003A52B5"/>
    <w:rsid w:val="003A5E5D"/>
    <w:rsid w:val="003A7BC2"/>
    <w:rsid w:val="003B0384"/>
    <w:rsid w:val="003B2A91"/>
    <w:rsid w:val="003B45AA"/>
    <w:rsid w:val="003B5068"/>
    <w:rsid w:val="003B546E"/>
    <w:rsid w:val="003B5AE2"/>
    <w:rsid w:val="003B5DC0"/>
    <w:rsid w:val="003B6230"/>
    <w:rsid w:val="003B7154"/>
    <w:rsid w:val="003B7CBB"/>
    <w:rsid w:val="003C2EAB"/>
    <w:rsid w:val="003C428E"/>
    <w:rsid w:val="003C72D5"/>
    <w:rsid w:val="003D0A5F"/>
    <w:rsid w:val="003D2669"/>
    <w:rsid w:val="003D361E"/>
    <w:rsid w:val="003D3636"/>
    <w:rsid w:val="003D4049"/>
    <w:rsid w:val="003D524D"/>
    <w:rsid w:val="003D556A"/>
    <w:rsid w:val="003E0E6C"/>
    <w:rsid w:val="003E3097"/>
    <w:rsid w:val="003E3510"/>
    <w:rsid w:val="003F3533"/>
    <w:rsid w:val="003F3BE5"/>
    <w:rsid w:val="003F5ECD"/>
    <w:rsid w:val="003F6FA0"/>
    <w:rsid w:val="003F71BE"/>
    <w:rsid w:val="003F73E1"/>
    <w:rsid w:val="004020E5"/>
    <w:rsid w:val="00403C8E"/>
    <w:rsid w:val="00404C8F"/>
    <w:rsid w:val="00410E35"/>
    <w:rsid w:val="004117CA"/>
    <w:rsid w:val="00411BCA"/>
    <w:rsid w:val="0041712A"/>
    <w:rsid w:val="004213E5"/>
    <w:rsid w:val="004234A5"/>
    <w:rsid w:val="004237B3"/>
    <w:rsid w:val="00424B70"/>
    <w:rsid w:val="00426B8F"/>
    <w:rsid w:val="00427E64"/>
    <w:rsid w:val="00430A76"/>
    <w:rsid w:val="00430FC3"/>
    <w:rsid w:val="00435236"/>
    <w:rsid w:val="004360C6"/>
    <w:rsid w:val="00437F8B"/>
    <w:rsid w:val="004401C6"/>
    <w:rsid w:val="0044110D"/>
    <w:rsid w:val="00442A96"/>
    <w:rsid w:val="004445D5"/>
    <w:rsid w:val="00445A0C"/>
    <w:rsid w:val="00453769"/>
    <w:rsid w:val="00453A81"/>
    <w:rsid w:val="004557A2"/>
    <w:rsid w:val="004558F4"/>
    <w:rsid w:val="00455CDA"/>
    <w:rsid w:val="00457FE1"/>
    <w:rsid w:val="004601B5"/>
    <w:rsid w:val="00460E8C"/>
    <w:rsid w:val="00462133"/>
    <w:rsid w:val="00464B15"/>
    <w:rsid w:val="00464F8F"/>
    <w:rsid w:val="004658E7"/>
    <w:rsid w:val="00467C42"/>
    <w:rsid w:val="00467D1F"/>
    <w:rsid w:val="00470DBC"/>
    <w:rsid w:val="0047185C"/>
    <w:rsid w:val="00471BCE"/>
    <w:rsid w:val="00473FC7"/>
    <w:rsid w:val="00476589"/>
    <w:rsid w:val="00477D2E"/>
    <w:rsid w:val="00480C91"/>
    <w:rsid w:val="0048117A"/>
    <w:rsid w:val="00481531"/>
    <w:rsid w:val="00484183"/>
    <w:rsid w:val="004848B9"/>
    <w:rsid w:val="00485634"/>
    <w:rsid w:val="00487094"/>
    <w:rsid w:val="00487A99"/>
    <w:rsid w:val="0049056F"/>
    <w:rsid w:val="00491E08"/>
    <w:rsid w:val="00492C56"/>
    <w:rsid w:val="004934B5"/>
    <w:rsid w:val="00495237"/>
    <w:rsid w:val="004A07CB"/>
    <w:rsid w:val="004A080B"/>
    <w:rsid w:val="004A1309"/>
    <w:rsid w:val="004A13AD"/>
    <w:rsid w:val="004A1ECC"/>
    <w:rsid w:val="004A29ED"/>
    <w:rsid w:val="004A31C3"/>
    <w:rsid w:val="004A52CE"/>
    <w:rsid w:val="004A70A0"/>
    <w:rsid w:val="004B61B3"/>
    <w:rsid w:val="004C022E"/>
    <w:rsid w:val="004C0EC7"/>
    <w:rsid w:val="004C1650"/>
    <w:rsid w:val="004C16C4"/>
    <w:rsid w:val="004C4B80"/>
    <w:rsid w:val="004C5E0B"/>
    <w:rsid w:val="004D2995"/>
    <w:rsid w:val="004D395B"/>
    <w:rsid w:val="004D3F02"/>
    <w:rsid w:val="004D4676"/>
    <w:rsid w:val="004D64C1"/>
    <w:rsid w:val="004D7C52"/>
    <w:rsid w:val="004E23C8"/>
    <w:rsid w:val="004E4DB0"/>
    <w:rsid w:val="004E6237"/>
    <w:rsid w:val="004E695F"/>
    <w:rsid w:val="004F18A8"/>
    <w:rsid w:val="004F459C"/>
    <w:rsid w:val="004F761A"/>
    <w:rsid w:val="00500B34"/>
    <w:rsid w:val="00501F0F"/>
    <w:rsid w:val="00504E63"/>
    <w:rsid w:val="005056A4"/>
    <w:rsid w:val="00506355"/>
    <w:rsid w:val="00507875"/>
    <w:rsid w:val="00510B88"/>
    <w:rsid w:val="0051334F"/>
    <w:rsid w:val="00517E2A"/>
    <w:rsid w:val="005233B2"/>
    <w:rsid w:val="005242BF"/>
    <w:rsid w:val="00525146"/>
    <w:rsid w:val="00526FBC"/>
    <w:rsid w:val="00527CF9"/>
    <w:rsid w:val="00534081"/>
    <w:rsid w:val="005354CA"/>
    <w:rsid w:val="0053666E"/>
    <w:rsid w:val="00536825"/>
    <w:rsid w:val="00536B8C"/>
    <w:rsid w:val="00537505"/>
    <w:rsid w:val="00541646"/>
    <w:rsid w:val="0054201F"/>
    <w:rsid w:val="005427D6"/>
    <w:rsid w:val="005439ED"/>
    <w:rsid w:val="00544056"/>
    <w:rsid w:val="00545512"/>
    <w:rsid w:val="00551B29"/>
    <w:rsid w:val="00552B55"/>
    <w:rsid w:val="00552C0A"/>
    <w:rsid w:val="0055420E"/>
    <w:rsid w:val="0055755E"/>
    <w:rsid w:val="00560701"/>
    <w:rsid w:val="005607BB"/>
    <w:rsid w:val="005622F2"/>
    <w:rsid w:val="00562FAA"/>
    <w:rsid w:val="0057002E"/>
    <w:rsid w:val="00570039"/>
    <w:rsid w:val="005706BD"/>
    <w:rsid w:val="00572AA2"/>
    <w:rsid w:val="00572B71"/>
    <w:rsid w:val="005744E4"/>
    <w:rsid w:val="00574603"/>
    <w:rsid w:val="00574D41"/>
    <w:rsid w:val="005758F6"/>
    <w:rsid w:val="00582167"/>
    <w:rsid w:val="00582711"/>
    <w:rsid w:val="0058292F"/>
    <w:rsid w:val="00582DA0"/>
    <w:rsid w:val="00583273"/>
    <w:rsid w:val="005832BE"/>
    <w:rsid w:val="005859BC"/>
    <w:rsid w:val="00585FCA"/>
    <w:rsid w:val="00587ACC"/>
    <w:rsid w:val="00590B7B"/>
    <w:rsid w:val="0059108B"/>
    <w:rsid w:val="00594568"/>
    <w:rsid w:val="00595DA0"/>
    <w:rsid w:val="00597499"/>
    <w:rsid w:val="00597E24"/>
    <w:rsid w:val="005A06FA"/>
    <w:rsid w:val="005A1542"/>
    <w:rsid w:val="005A1B38"/>
    <w:rsid w:val="005A2652"/>
    <w:rsid w:val="005A5561"/>
    <w:rsid w:val="005A5CA8"/>
    <w:rsid w:val="005A670B"/>
    <w:rsid w:val="005B1FAC"/>
    <w:rsid w:val="005B2312"/>
    <w:rsid w:val="005B52D0"/>
    <w:rsid w:val="005B6417"/>
    <w:rsid w:val="005B6BBF"/>
    <w:rsid w:val="005C6F37"/>
    <w:rsid w:val="005C6FA5"/>
    <w:rsid w:val="005D01D9"/>
    <w:rsid w:val="005D084D"/>
    <w:rsid w:val="005D1181"/>
    <w:rsid w:val="005D12C8"/>
    <w:rsid w:val="005D1432"/>
    <w:rsid w:val="005D1BF5"/>
    <w:rsid w:val="005D2A5E"/>
    <w:rsid w:val="005D47AB"/>
    <w:rsid w:val="005D4E48"/>
    <w:rsid w:val="005D51AB"/>
    <w:rsid w:val="005D6ED3"/>
    <w:rsid w:val="005E13E0"/>
    <w:rsid w:val="005E418D"/>
    <w:rsid w:val="005E4A8F"/>
    <w:rsid w:val="005E4DFA"/>
    <w:rsid w:val="005E72A2"/>
    <w:rsid w:val="005F0E8F"/>
    <w:rsid w:val="005F1A83"/>
    <w:rsid w:val="005F2BBA"/>
    <w:rsid w:val="005F2C4D"/>
    <w:rsid w:val="006009BD"/>
    <w:rsid w:val="00602D61"/>
    <w:rsid w:val="00603373"/>
    <w:rsid w:val="00604643"/>
    <w:rsid w:val="00610C6F"/>
    <w:rsid w:val="00615647"/>
    <w:rsid w:val="00616891"/>
    <w:rsid w:val="0061768A"/>
    <w:rsid w:val="0062522B"/>
    <w:rsid w:val="006266AF"/>
    <w:rsid w:val="00626728"/>
    <w:rsid w:val="00626CE9"/>
    <w:rsid w:val="00632987"/>
    <w:rsid w:val="00633630"/>
    <w:rsid w:val="00633F86"/>
    <w:rsid w:val="006341FA"/>
    <w:rsid w:val="0063482B"/>
    <w:rsid w:val="006350AC"/>
    <w:rsid w:val="00637290"/>
    <w:rsid w:val="006406C2"/>
    <w:rsid w:val="00645C98"/>
    <w:rsid w:val="00646628"/>
    <w:rsid w:val="0064788E"/>
    <w:rsid w:val="00653838"/>
    <w:rsid w:val="00654397"/>
    <w:rsid w:val="00655EFA"/>
    <w:rsid w:val="006561DE"/>
    <w:rsid w:val="00657E67"/>
    <w:rsid w:val="00657F9A"/>
    <w:rsid w:val="006626DC"/>
    <w:rsid w:val="00664500"/>
    <w:rsid w:val="00666CFA"/>
    <w:rsid w:val="0067280B"/>
    <w:rsid w:val="00672D50"/>
    <w:rsid w:val="006747A6"/>
    <w:rsid w:val="00677F33"/>
    <w:rsid w:val="006815DB"/>
    <w:rsid w:val="00683125"/>
    <w:rsid w:val="00683AED"/>
    <w:rsid w:val="00684296"/>
    <w:rsid w:val="00685E21"/>
    <w:rsid w:val="00687809"/>
    <w:rsid w:val="00687857"/>
    <w:rsid w:val="00687E13"/>
    <w:rsid w:val="0069192C"/>
    <w:rsid w:val="00693A37"/>
    <w:rsid w:val="00694D65"/>
    <w:rsid w:val="006A116F"/>
    <w:rsid w:val="006A24E2"/>
    <w:rsid w:val="006A261F"/>
    <w:rsid w:val="006A2F74"/>
    <w:rsid w:val="006A6148"/>
    <w:rsid w:val="006A75EE"/>
    <w:rsid w:val="006A7D25"/>
    <w:rsid w:val="006B0295"/>
    <w:rsid w:val="006B094A"/>
    <w:rsid w:val="006B0A49"/>
    <w:rsid w:val="006B1CBE"/>
    <w:rsid w:val="006B3797"/>
    <w:rsid w:val="006B5990"/>
    <w:rsid w:val="006B6444"/>
    <w:rsid w:val="006C0EEC"/>
    <w:rsid w:val="006C1813"/>
    <w:rsid w:val="006C21E0"/>
    <w:rsid w:val="006C31F2"/>
    <w:rsid w:val="006C41D5"/>
    <w:rsid w:val="006C5D5B"/>
    <w:rsid w:val="006C6EF8"/>
    <w:rsid w:val="006D0652"/>
    <w:rsid w:val="006D15B5"/>
    <w:rsid w:val="006D2AFC"/>
    <w:rsid w:val="006D4BEC"/>
    <w:rsid w:val="006D60CA"/>
    <w:rsid w:val="006E50B6"/>
    <w:rsid w:val="006E5352"/>
    <w:rsid w:val="006E5D5F"/>
    <w:rsid w:val="006F0C8A"/>
    <w:rsid w:val="006F0DAE"/>
    <w:rsid w:val="006F1C52"/>
    <w:rsid w:val="006F1D72"/>
    <w:rsid w:val="006F23FB"/>
    <w:rsid w:val="006F253F"/>
    <w:rsid w:val="006F5F47"/>
    <w:rsid w:val="006F6BD4"/>
    <w:rsid w:val="006F7123"/>
    <w:rsid w:val="006F7209"/>
    <w:rsid w:val="006F73CA"/>
    <w:rsid w:val="00701E49"/>
    <w:rsid w:val="00704173"/>
    <w:rsid w:val="0070664A"/>
    <w:rsid w:val="00707874"/>
    <w:rsid w:val="00707ADA"/>
    <w:rsid w:val="00707B8F"/>
    <w:rsid w:val="00712393"/>
    <w:rsid w:val="00712ED5"/>
    <w:rsid w:val="00713AB6"/>
    <w:rsid w:val="00717774"/>
    <w:rsid w:val="00720FA7"/>
    <w:rsid w:val="00722E2F"/>
    <w:rsid w:val="007232A3"/>
    <w:rsid w:val="0072369B"/>
    <w:rsid w:val="0072444A"/>
    <w:rsid w:val="00724AB3"/>
    <w:rsid w:val="00725108"/>
    <w:rsid w:val="0072544A"/>
    <w:rsid w:val="007262AB"/>
    <w:rsid w:val="0073497A"/>
    <w:rsid w:val="00735661"/>
    <w:rsid w:val="00741C0E"/>
    <w:rsid w:val="007430D3"/>
    <w:rsid w:val="00743E76"/>
    <w:rsid w:val="00744212"/>
    <w:rsid w:val="00744E35"/>
    <w:rsid w:val="007453BD"/>
    <w:rsid w:val="007453F8"/>
    <w:rsid w:val="00746C2B"/>
    <w:rsid w:val="00747FEF"/>
    <w:rsid w:val="00752681"/>
    <w:rsid w:val="00752CBA"/>
    <w:rsid w:val="00753641"/>
    <w:rsid w:val="0075607D"/>
    <w:rsid w:val="00756102"/>
    <w:rsid w:val="007562C1"/>
    <w:rsid w:val="00756EFB"/>
    <w:rsid w:val="007576BC"/>
    <w:rsid w:val="00763BDF"/>
    <w:rsid w:val="007669AD"/>
    <w:rsid w:val="00770C86"/>
    <w:rsid w:val="0077265A"/>
    <w:rsid w:val="0077354D"/>
    <w:rsid w:val="007747F9"/>
    <w:rsid w:val="00774C7C"/>
    <w:rsid w:val="00774EA5"/>
    <w:rsid w:val="00776226"/>
    <w:rsid w:val="00777984"/>
    <w:rsid w:val="007804E4"/>
    <w:rsid w:val="00782A10"/>
    <w:rsid w:val="00783354"/>
    <w:rsid w:val="007839A9"/>
    <w:rsid w:val="007839C7"/>
    <w:rsid w:val="00783A90"/>
    <w:rsid w:val="0078400A"/>
    <w:rsid w:val="007854BE"/>
    <w:rsid w:val="00785851"/>
    <w:rsid w:val="00790234"/>
    <w:rsid w:val="00790700"/>
    <w:rsid w:val="0079095F"/>
    <w:rsid w:val="007928B9"/>
    <w:rsid w:val="00794955"/>
    <w:rsid w:val="007951B7"/>
    <w:rsid w:val="0079671E"/>
    <w:rsid w:val="0079716D"/>
    <w:rsid w:val="007976F7"/>
    <w:rsid w:val="007A0D6D"/>
    <w:rsid w:val="007A27F8"/>
    <w:rsid w:val="007A2CEB"/>
    <w:rsid w:val="007A3F3C"/>
    <w:rsid w:val="007A6137"/>
    <w:rsid w:val="007A6254"/>
    <w:rsid w:val="007A7FFA"/>
    <w:rsid w:val="007B138C"/>
    <w:rsid w:val="007B26BB"/>
    <w:rsid w:val="007B26BC"/>
    <w:rsid w:val="007B3467"/>
    <w:rsid w:val="007B4150"/>
    <w:rsid w:val="007B4623"/>
    <w:rsid w:val="007B47E0"/>
    <w:rsid w:val="007B51B3"/>
    <w:rsid w:val="007B520E"/>
    <w:rsid w:val="007B61D0"/>
    <w:rsid w:val="007B6545"/>
    <w:rsid w:val="007B68B3"/>
    <w:rsid w:val="007B6B2A"/>
    <w:rsid w:val="007B6DFC"/>
    <w:rsid w:val="007C176F"/>
    <w:rsid w:val="007C20EC"/>
    <w:rsid w:val="007C34C8"/>
    <w:rsid w:val="007C4EE9"/>
    <w:rsid w:val="007C59AB"/>
    <w:rsid w:val="007C6ED5"/>
    <w:rsid w:val="007D2863"/>
    <w:rsid w:val="007D7744"/>
    <w:rsid w:val="007D77F1"/>
    <w:rsid w:val="007E0037"/>
    <w:rsid w:val="007E1FD2"/>
    <w:rsid w:val="007E255B"/>
    <w:rsid w:val="007E2A3E"/>
    <w:rsid w:val="007E32F9"/>
    <w:rsid w:val="007E4312"/>
    <w:rsid w:val="007E54CA"/>
    <w:rsid w:val="007E6C52"/>
    <w:rsid w:val="007E6D3A"/>
    <w:rsid w:val="007E7776"/>
    <w:rsid w:val="007F41FE"/>
    <w:rsid w:val="007F7A86"/>
    <w:rsid w:val="007F7E4F"/>
    <w:rsid w:val="00800FB7"/>
    <w:rsid w:val="00801048"/>
    <w:rsid w:val="00802002"/>
    <w:rsid w:val="00807866"/>
    <w:rsid w:val="008136E9"/>
    <w:rsid w:val="00813FB6"/>
    <w:rsid w:val="0082058B"/>
    <w:rsid w:val="008215BC"/>
    <w:rsid w:val="00821B3B"/>
    <w:rsid w:val="008221D6"/>
    <w:rsid w:val="00823C9A"/>
    <w:rsid w:val="00824824"/>
    <w:rsid w:val="00824B7C"/>
    <w:rsid w:val="00824F3D"/>
    <w:rsid w:val="00830ECA"/>
    <w:rsid w:val="00831594"/>
    <w:rsid w:val="00834245"/>
    <w:rsid w:val="00835748"/>
    <w:rsid w:val="00837CD1"/>
    <w:rsid w:val="0084355E"/>
    <w:rsid w:val="00843D35"/>
    <w:rsid w:val="00844066"/>
    <w:rsid w:val="00845603"/>
    <w:rsid w:val="008469DD"/>
    <w:rsid w:val="00847C0C"/>
    <w:rsid w:val="00850437"/>
    <w:rsid w:val="0085097E"/>
    <w:rsid w:val="0085181C"/>
    <w:rsid w:val="00852066"/>
    <w:rsid w:val="008525E9"/>
    <w:rsid w:val="008617AF"/>
    <w:rsid w:val="00862E2F"/>
    <w:rsid w:val="008647ED"/>
    <w:rsid w:val="008665A9"/>
    <w:rsid w:val="00866925"/>
    <w:rsid w:val="00867F9F"/>
    <w:rsid w:val="0087133F"/>
    <w:rsid w:val="00873F7A"/>
    <w:rsid w:val="00874747"/>
    <w:rsid w:val="008758D2"/>
    <w:rsid w:val="00877CC4"/>
    <w:rsid w:val="00880023"/>
    <w:rsid w:val="00880747"/>
    <w:rsid w:val="00880AEA"/>
    <w:rsid w:val="00881826"/>
    <w:rsid w:val="00881C97"/>
    <w:rsid w:val="00882527"/>
    <w:rsid w:val="00883225"/>
    <w:rsid w:val="008847E8"/>
    <w:rsid w:val="00884B05"/>
    <w:rsid w:val="00885221"/>
    <w:rsid w:val="008859E7"/>
    <w:rsid w:val="00885C53"/>
    <w:rsid w:val="00886E37"/>
    <w:rsid w:val="008931C6"/>
    <w:rsid w:val="008940A2"/>
    <w:rsid w:val="0089733E"/>
    <w:rsid w:val="00897F75"/>
    <w:rsid w:val="008A0627"/>
    <w:rsid w:val="008A1A9E"/>
    <w:rsid w:val="008A1BCA"/>
    <w:rsid w:val="008A2C57"/>
    <w:rsid w:val="008A35A8"/>
    <w:rsid w:val="008A4FF9"/>
    <w:rsid w:val="008A7AC9"/>
    <w:rsid w:val="008B3683"/>
    <w:rsid w:val="008B5893"/>
    <w:rsid w:val="008B61EF"/>
    <w:rsid w:val="008B73B5"/>
    <w:rsid w:val="008C2253"/>
    <w:rsid w:val="008C310B"/>
    <w:rsid w:val="008C45D7"/>
    <w:rsid w:val="008D1847"/>
    <w:rsid w:val="008D4B87"/>
    <w:rsid w:val="008D5290"/>
    <w:rsid w:val="008E0D94"/>
    <w:rsid w:val="008E1980"/>
    <w:rsid w:val="008E1C4D"/>
    <w:rsid w:val="008E564A"/>
    <w:rsid w:val="008E6043"/>
    <w:rsid w:val="008E61CA"/>
    <w:rsid w:val="008F2200"/>
    <w:rsid w:val="008F2283"/>
    <w:rsid w:val="009038F4"/>
    <w:rsid w:val="00904C21"/>
    <w:rsid w:val="00905509"/>
    <w:rsid w:val="00907308"/>
    <w:rsid w:val="00910C62"/>
    <w:rsid w:val="00910E7C"/>
    <w:rsid w:val="00913F00"/>
    <w:rsid w:val="009140E3"/>
    <w:rsid w:val="00915070"/>
    <w:rsid w:val="009169FA"/>
    <w:rsid w:val="009177E7"/>
    <w:rsid w:val="00917AC6"/>
    <w:rsid w:val="0092148E"/>
    <w:rsid w:val="00921D5A"/>
    <w:rsid w:val="009228FF"/>
    <w:rsid w:val="00927FF2"/>
    <w:rsid w:val="00931B9A"/>
    <w:rsid w:val="00931FB3"/>
    <w:rsid w:val="0093351C"/>
    <w:rsid w:val="0093540A"/>
    <w:rsid w:val="00936C62"/>
    <w:rsid w:val="0094269E"/>
    <w:rsid w:val="00942720"/>
    <w:rsid w:val="00946CAA"/>
    <w:rsid w:val="00950D21"/>
    <w:rsid w:val="00950D93"/>
    <w:rsid w:val="00951D1C"/>
    <w:rsid w:val="00956105"/>
    <w:rsid w:val="00962766"/>
    <w:rsid w:val="00963873"/>
    <w:rsid w:val="009647DF"/>
    <w:rsid w:val="0096526C"/>
    <w:rsid w:val="0096582E"/>
    <w:rsid w:val="00966BD8"/>
    <w:rsid w:val="00970A98"/>
    <w:rsid w:val="00971AFF"/>
    <w:rsid w:val="009730BA"/>
    <w:rsid w:val="009732F8"/>
    <w:rsid w:val="009736C4"/>
    <w:rsid w:val="00973B4F"/>
    <w:rsid w:val="009740C2"/>
    <w:rsid w:val="00975E55"/>
    <w:rsid w:val="009807E6"/>
    <w:rsid w:val="00980B9B"/>
    <w:rsid w:val="00980C7C"/>
    <w:rsid w:val="009834AC"/>
    <w:rsid w:val="00984F9C"/>
    <w:rsid w:val="009856C2"/>
    <w:rsid w:val="009871B5"/>
    <w:rsid w:val="00987362"/>
    <w:rsid w:val="009904D7"/>
    <w:rsid w:val="00990CB2"/>
    <w:rsid w:val="00991F7F"/>
    <w:rsid w:val="009921E6"/>
    <w:rsid w:val="009935C6"/>
    <w:rsid w:val="00993D5C"/>
    <w:rsid w:val="00994296"/>
    <w:rsid w:val="009948EB"/>
    <w:rsid w:val="0099579C"/>
    <w:rsid w:val="009A02FD"/>
    <w:rsid w:val="009A136C"/>
    <w:rsid w:val="009A2CC6"/>
    <w:rsid w:val="009A436E"/>
    <w:rsid w:val="009B163A"/>
    <w:rsid w:val="009B1AC9"/>
    <w:rsid w:val="009B3E0B"/>
    <w:rsid w:val="009B600E"/>
    <w:rsid w:val="009B72D6"/>
    <w:rsid w:val="009C1009"/>
    <w:rsid w:val="009C2C70"/>
    <w:rsid w:val="009C3AE2"/>
    <w:rsid w:val="009C543A"/>
    <w:rsid w:val="009C5772"/>
    <w:rsid w:val="009C7D68"/>
    <w:rsid w:val="009D0D56"/>
    <w:rsid w:val="009D1D82"/>
    <w:rsid w:val="009D2326"/>
    <w:rsid w:val="009D2552"/>
    <w:rsid w:val="009D30BD"/>
    <w:rsid w:val="009D41D7"/>
    <w:rsid w:val="009D46D7"/>
    <w:rsid w:val="009D5026"/>
    <w:rsid w:val="009D5138"/>
    <w:rsid w:val="009D64A7"/>
    <w:rsid w:val="009D77E4"/>
    <w:rsid w:val="009E141A"/>
    <w:rsid w:val="009E3FA9"/>
    <w:rsid w:val="009E65A9"/>
    <w:rsid w:val="009E784A"/>
    <w:rsid w:val="009F1930"/>
    <w:rsid w:val="009F2F6F"/>
    <w:rsid w:val="009F4935"/>
    <w:rsid w:val="009F4EBC"/>
    <w:rsid w:val="009F6BFD"/>
    <w:rsid w:val="009F6DAA"/>
    <w:rsid w:val="00A01DEF"/>
    <w:rsid w:val="00A03EDB"/>
    <w:rsid w:val="00A064EF"/>
    <w:rsid w:val="00A0707A"/>
    <w:rsid w:val="00A1131D"/>
    <w:rsid w:val="00A12F6E"/>
    <w:rsid w:val="00A14464"/>
    <w:rsid w:val="00A14773"/>
    <w:rsid w:val="00A147F3"/>
    <w:rsid w:val="00A14D27"/>
    <w:rsid w:val="00A155BE"/>
    <w:rsid w:val="00A1576B"/>
    <w:rsid w:val="00A161B8"/>
    <w:rsid w:val="00A20DB9"/>
    <w:rsid w:val="00A239EE"/>
    <w:rsid w:val="00A24655"/>
    <w:rsid w:val="00A250BA"/>
    <w:rsid w:val="00A257BD"/>
    <w:rsid w:val="00A266F5"/>
    <w:rsid w:val="00A26B3C"/>
    <w:rsid w:val="00A27C0D"/>
    <w:rsid w:val="00A31107"/>
    <w:rsid w:val="00A32F96"/>
    <w:rsid w:val="00A3504A"/>
    <w:rsid w:val="00A35E0C"/>
    <w:rsid w:val="00A40084"/>
    <w:rsid w:val="00A402D9"/>
    <w:rsid w:val="00A404D0"/>
    <w:rsid w:val="00A41707"/>
    <w:rsid w:val="00A4314E"/>
    <w:rsid w:val="00A464B5"/>
    <w:rsid w:val="00A50263"/>
    <w:rsid w:val="00A525DA"/>
    <w:rsid w:val="00A54313"/>
    <w:rsid w:val="00A55301"/>
    <w:rsid w:val="00A60AF3"/>
    <w:rsid w:val="00A624C4"/>
    <w:rsid w:val="00A65D84"/>
    <w:rsid w:val="00A6637F"/>
    <w:rsid w:val="00A6680E"/>
    <w:rsid w:val="00A704FE"/>
    <w:rsid w:val="00A73BCF"/>
    <w:rsid w:val="00A73CB3"/>
    <w:rsid w:val="00A75474"/>
    <w:rsid w:val="00A77679"/>
    <w:rsid w:val="00A8090A"/>
    <w:rsid w:val="00A80C13"/>
    <w:rsid w:val="00A81FC3"/>
    <w:rsid w:val="00A825F4"/>
    <w:rsid w:val="00A82777"/>
    <w:rsid w:val="00A84CC4"/>
    <w:rsid w:val="00A850CE"/>
    <w:rsid w:val="00A8553F"/>
    <w:rsid w:val="00A85963"/>
    <w:rsid w:val="00A8638E"/>
    <w:rsid w:val="00A86532"/>
    <w:rsid w:val="00A865AE"/>
    <w:rsid w:val="00A87FC6"/>
    <w:rsid w:val="00A908B5"/>
    <w:rsid w:val="00A9151D"/>
    <w:rsid w:val="00A91A3D"/>
    <w:rsid w:val="00A9429C"/>
    <w:rsid w:val="00A95B0A"/>
    <w:rsid w:val="00A96E17"/>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4E84"/>
    <w:rsid w:val="00AC001C"/>
    <w:rsid w:val="00AC13E6"/>
    <w:rsid w:val="00AC16D8"/>
    <w:rsid w:val="00AC16F2"/>
    <w:rsid w:val="00AC1F3E"/>
    <w:rsid w:val="00AC3648"/>
    <w:rsid w:val="00AC45F8"/>
    <w:rsid w:val="00AD09D4"/>
    <w:rsid w:val="00AD0F69"/>
    <w:rsid w:val="00AD4DB0"/>
    <w:rsid w:val="00AD4FA3"/>
    <w:rsid w:val="00AE1536"/>
    <w:rsid w:val="00AE2347"/>
    <w:rsid w:val="00AE3B55"/>
    <w:rsid w:val="00AE719E"/>
    <w:rsid w:val="00AF0AC3"/>
    <w:rsid w:val="00AF14FD"/>
    <w:rsid w:val="00AF18DA"/>
    <w:rsid w:val="00AF4508"/>
    <w:rsid w:val="00B0022D"/>
    <w:rsid w:val="00B00272"/>
    <w:rsid w:val="00B0050B"/>
    <w:rsid w:val="00B00D5A"/>
    <w:rsid w:val="00B01302"/>
    <w:rsid w:val="00B04B06"/>
    <w:rsid w:val="00B05372"/>
    <w:rsid w:val="00B06890"/>
    <w:rsid w:val="00B068DC"/>
    <w:rsid w:val="00B10186"/>
    <w:rsid w:val="00B10583"/>
    <w:rsid w:val="00B13227"/>
    <w:rsid w:val="00B13EDF"/>
    <w:rsid w:val="00B14941"/>
    <w:rsid w:val="00B15706"/>
    <w:rsid w:val="00B17ECE"/>
    <w:rsid w:val="00B207E2"/>
    <w:rsid w:val="00B212A9"/>
    <w:rsid w:val="00B215EB"/>
    <w:rsid w:val="00B224DD"/>
    <w:rsid w:val="00B24209"/>
    <w:rsid w:val="00B243D5"/>
    <w:rsid w:val="00B26404"/>
    <w:rsid w:val="00B26E4D"/>
    <w:rsid w:val="00B27E55"/>
    <w:rsid w:val="00B328DE"/>
    <w:rsid w:val="00B33747"/>
    <w:rsid w:val="00B3495F"/>
    <w:rsid w:val="00B35455"/>
    <w:rsid w:val="00B376BF"/>
    <w:rsid w:val="00B376FA"/>
    <w:rsid w:val="00B4118F"/>
    <w:rsid w:val="00B420B3"/>
    <w:rsid w:val="00B42A3C"/>
    <w:rsid w:val="00B42DC4"/>
    <w:rsid w:val="00B44B94"/>
    <w:rsid w:val="00B450B0"/>
    <w:rsid w:val="00B45110"/>
    <w:rsid w:val="00B4755F"/>
    <w:rsid w:val="00B507A6"/>
    <w:rsid w:val="00B5125D"/>
    <w:rsid w:val="00B519FD"/>
    <w:rsid w:val="00B5634C"/>
    <w:rsid w:val="00B57FB3"/>
    <w:rsid w:val="00B6227F"/>
    <w:rsid w:val="00B637EC"/>
    <w:rsid w:val="00B63E94"/>
    <w:rsid w:val="00B64462"/>
    <w:rsid w:val="00B6479B"/>
    <w:rsid w:val="00B6535F"/>
    <w:rsid w:val="00B66152"/>
    <w:rsid w:val="00B66731"/>
    <w:rsid w:val="00B70E7B"/>
    <w:rsid w:val="00B737E8"/>
    <w:rsid w:val="00B73E02"/>
    <w:rsid w:val="00B746FE"/>
    <w:rsid w:val="00B804AD"/>
    <w:rsid w:val="00B8160C"/>
    <w:rsid w:val="00B83537"/>
    <w:rsid w:val="00B8357F"/>
    <w:rsid w:val="00B83FD3"/>
    <w:rsid w:val="00B840BC"/>
    <w:rsid w:val="00B851B3"/>
    <w:rsid w:val="00B8562B"/>
    <w:rsid w:val="00B85DAF"/>
    <w:rsid w:val="00B87A7F"/>
    <w:rsid w:val="00B87C71"/>
    <w:rsid w:val="00B9072E"/>
    <w:rsid w:val="00B91C29"/>
    <w:rsid w:val="00B94E28"/>
    <w:rsid w:val="00B953DB"/>
    <w:rsid w:val="00B97CA1"/>
    <w:rsid w:val="00B97CAF"/>
    <w:rsid w:val="00BA0C9A"/>
    <w:rsid w:val="00BA1240"/>
    <w:rsid w:val="00BA21C4"/>
    <w:rsid w:val="00BA5911"/>
    <w:rsid w:val="00BA6C0E"/>
    <w:rsid w:val="00BB4DCD"/>
    <w:rsid w:val="00BC190F"/>
    <w:rsid w:val="00BC1BF0"/>
    <w:rsid w:val="00BC2572"/>
    <w:rsid w:val="00BC3D09"/>
    <w:rsid w:val="00BC4A9C"/>
    <w:rsid w:val="00BC511F"/>
    <w:rsid w:val="00BC67E4"/>
    <w:rsid w:val="00BC6DBC"/>
    <w:rsid w:val="00BC7B34"/>
    <w:rsid w:val="00BD192E"/>
    <w:rsid w:val="00BD318D"/>
    <w:rsid w:val="00BD32C5"/>
    <w:rsid w:val="00BD53AF"/>
    <w:rsid w:val="00BD6549"/>
    <w:rsid w:val="00BE33B8"/>
    <w:rsid w:val="00BE36D6"/>
    <w:rsid w:val="00BE6130"/>
    <w:rsid w:val="00BE613E"/>
    <w:rsid w:val="00BF1463"/>
    <w:rsid w:val="00BF1725"/>
    <w:rsid w:val="00BF2C4F"/>
    <w:rsid w:val="00BF30F6"/>
    <w:rsid w:val="00BF3A66"/>
    <w:rsid w:val="00BF6CEE"/>
    <w:rsid w:val="00C0161B"/>
    <w:rsid w:val="00C024B7"/>
    <w:rsid w:val="00C04147"/>
    <w:rsid w:val="00C047BC"/>
    <w:rsid w:val="00C049CE"/>
    <w:rsid w:val="00C0570D"/>
    <w:rsid w:val="00C05DBF"/>
    <w:rsid w:val="00C06DDB"/>
    <w:rsid w:val="00C12159"/>
    <w:rsid w:val="00C1419F"/>
    <w:rsid w:val="00C14E7E"/>
    <w:rsid w:val="00C17656"/>
    <w:rsid w:val="00C17C97"/>
    <w:rsid w:val="00C17E91"/>
    <w:rsid w:val="00C22171"/>
    <w:rsid w:val="00C23B19"/>
    <w:rsid w:val="00C24DA0"/>
    <w:rsid w:val="00C2502E"/>
    <w:rsid w:val="00C2509D"/>
    <w:rsid w:val="00C27767"/>
    <w:rsid w:val="00C278AA"/>
    <w:rsid w:val="00C312DB"/>
    <w:rsid w:val="00C318BA"/>
    <w:rsid w:val="00C31A4B"/>
    <w:rsid w:val="00C34C68"/>
    <w:rsid w:val="00C35EC6"/>
    <w:rsid w:val="00C36295"/>
    <w:rsid w:val="00C4076C"/>
    <w:rsid w:val="00C4227D"/>
    <w:rsid w:val="00C423BB"/>
    <w:rsid w:val="00C435B4"/>
    <w:rsid w:val="00C4524D"/>
    <w:rsid w:val="00C479E4"/>
    <w:rsid w:val="00C51599"/>
    <w:rsid w:val="00C524A8"/>
    <w:rsid w:val="00C5265C"/>
    <w:rsid w:val="00C52D8D"/>
    <w:rsid w:val="00C542E5"/>
    <w:rsid w:val="00C57BC0"/>
    <w:rsid w:val="00C60116"/>
    <w:rsid w:val="00C6111D"/>
    <w:rsid w:val="00C6112A"/>
    <w:rsid w:val="00C624F1"/>
    <w:rsid w:val="00C6284A"/>
    <w:rsid w:val="00C64AB6"/>
    <w:rsid w:val="00C65119"/>
    <w:rsid w:val="00C65E7D"/>
    <w:rsid w:val="00C66835"/>
    <w:rsid w:val="00C704CD"/>
    <w:rsid w:val="00C70751"/>
    <w:rsid w:val="00C716A5"/>
    <w:rsid w:val="00C72C19"/>
    <w:rsid w:val="00C73631"/>
    <w:rsid w:val="00C752F1"/>
    <w:rsid w:val="00C817D0"/>
    <w:rsid w:val="00C8384C"/>
    <w:rsid w:val="00C853FD"/>
    <w:rsid w:val="00C86403"/>
    <w:rsid w:val="00C871D2"/>
    <w:rsid w:val="00C90631"/>
    <w:rsid w:val="00C91041"/>
    <w:rsid w:val="00C921B3"/>
    <w:rsid w:val="00C9537F"/>
    <w:rsid w:val="00C95A7D"/>
    <w:rsid w:val="00CA1B89"/>
    <w:rsid w:val="00CA3998"/>
    <w:rsid w:val="00CA3D29"/>
    <w:rsid w:val="00CA6270"/>
    <w:rsid w:val="00CA6786"/>
    <w:rsid w:val="00CA7697"/>
    <w:rsid w:val="00CA7895"/>
    <w:rsid w:val="00CB022F"/>
    <w:rsid w:val="00CB03FD"/>
    <w:rsid w:val="00CB042E"/>
    <w:rsid w:val="00CB0ED1"/>
    <w:rsid w:val="00CB217E"/>
    <w:rsid w:val="00CB2418"/>
    <w:rsid w:val="00CB3E09"/>
    <w:rsid w:val="00CB4295"/>
    <w:rsid w:val="00CB5045"/>
    <w:rsid w:val="00CB56C0"/>
    <w:rsid w:val="00CB58EE"/>
    <w:rsid w:val="00CC1062"/>
    <w:rsid w:val="00CC23B6"/>
    <w:rsid w:val="00CC51E2"/>
    <w:rsid w:val="00CC5A65"/>
    <w:rsid w:val="00CC5C2D"/>
    <w:rsid w:val="00CD18EC"/>
    <w:rsid w:val="00CD1D18"/>
    <w:rsid w:val="00CD24FC"/>
    <w:rsid w:val="00CD3097"/>
    <w:rsid w:val="00CD3629"/>
    <w:rsid w:val="00CD65EC"/>
    <w:rsid w:val="00CD6C11"/>
    <w:rsid w:val="00CE448F"/>
    <w:rsid w:val="00CE4524"/>
    <w:rsid w:val="00CE5806"/>
    <w:rsid w:val="00CE690E"/>
    <w:rsid w:val="00CE7667"/>
    <w:rsid w:val="00CF0165"/>
    <w:rsid w:val="00CF058B"/>
    <w:rsid w:val="00CF28CF"/>
    <w:rsid w:val="00CF342D"/>
    <w:rsid w:val="00D00B4C"/>
    <w:rsid w:val="00D02F14"/>
    <w:rsid w:val="00D04256"/>
    <w:rsid w:val="00D042A6"/>
    <w:rsid w:val="00D05799"/>
    <w:rsid w:val="00D06067"/>
    <w:rsid w:val="00D060BD"/>
    <w:rsid w:val="00D10B6D"/>
    <w:rsid w:val="00D10E24"/>
    <w:rsid w:val="00D120AB"/>
    <w:rsid w:val="00D12DC4"/>
    <w:rsid w:val="00D13FBE"/>
    <w:rsid w:val="00D13FDA"/>
    <w:rsid w:val="00D14A0E"/>
    <w:rsid w:val="00D166FB"/>
    <w:rsid w:val="00D223FA"/>
    <w:rsid w:val="00D24B42"/>
    <w:rsid w:val="00D25052"/>
    <w:rsid w:val="00D25AFA"/>
    <w:rsid w:val="00D26AF4"/>
    <w:rsid w:val="00D270AF"/>
    <w:rsid w:val="00D27C6B"/>
    <w:rsid w:val="00D305FA"/>
    <w:rsid w:val="00D32A23"/>
    <w:rsid w:val="00D32B02"/>
    <w:rsid w:val="00D336D5"/>
    <w:rsid w:val="00D33F8C"/>
    <w:rsid w:val="00D33FEC"/>
    <w:rsid w:val="00D36C02"/>
    <w:rsid w:val="00D37B37"/>
    <w:rsid w:val="00D43947"/>
    <w:rsid w:val="00D44A06"/>
    <w:rsid w:val="00D44F40"/>
    <w:rsid w:val="00D4717A"/>
    <w:rsid w:val="00D50D84"/>
    <w:rsid w:val="00D511F9"/>
    <w:rsid w:val="00D51948"/>
    <w:rsid w:val="00D52022"/>
    <w:rsid w:val="00D5239C"/>
    <w:rsid w:val="00D53880"/>
    <w:rsid w:val="00D5488D"/>
    <w:rsid w:val="00D57CB9"/>
    <w:rsid w:val="00D57EDD"/>
    <w:rsid w:val="00D60E72"/>
    <w:rsid w:val="00D62251"/>
    <w:rsid w:val="00D6308C"/>
    <w:rsid w:val="00D63466"/>
    <w:rsid w:val="00D65D04"/>
    <w:rsid w:val="00D700E1"/>
    <w:rsid w:val="00D70E57"/>
    <w:rsid w:val="00D731CA"/>
    <w:rsid w:val="00D73796"/>
    <w:rsid w:val="00D737A7"/>
    <w:rsid w:val="00D7440A"/>
    <w:rsid w:val="00D75B6F"/>
    <w:rsid w:val="00D7712F"/>
    <w:rsid w:val="00D77A6A"/>
    <w:rsid w:val="00D800E1"/>
    <w:rsid w:val="00D8069F"/>
    <w:rsid w:val="00D80F97"/>
    <w:rsid w:val="00D8185D"/>
    <w:rsid w:val="00D84212"/>
    <w:rsid w:val="00D86728"/>
    <w:rsid w:val="00D87042"/>
    <w:rsid w:val="00D87FC6"/>
    <w:rsid w:val="00D9394D"/>
    <w:rsid w:val="00D93EE9"/>
    <w:rsid w:val="00D950BE"/>
    <w:rsid w:val="00D96D9B"/>
    <w:rsid w:val="00DA045B"/>
    <w:rsid w:val="00DA0B32"/>
    <w:rsid w:val="00DA44EA"/>
    <w:rsid w:val="00DA5D64"/>
    <w:rsid w:val="00DA7645"/>
    <w:rsid w:val="00DB192C"/>
    <w:rsid w:val="00DB25AF"/>
    <w:rsid w:val="00DB3500"/>
    <w:rsid w:val="00DB4550"/>
    <w:rsid w:val="00DB5E86"/>
    <w:rsid w:val="00DC04C0"/>
    <w:rsid w:val="00DC10C5"/>
    <w:rsid w:val="00DC1219"/>
    <w:rsid w:val="00DC2715"/>
    <w:rsid w:val="00DC281C"/>
    <w:rsid w:val="00DC400F"/>
    <w:rsid w:val="00DC519A"/>
    <w:rsid w:val="00DD3DB2"/>
    <w:rsid w:val="00DD4B87"/>
    <w:rsid w:val="00DD5899"/>
    <w:rsid w:val="00DD6E95"/>
    <w:rsid w:val="00DD7279"/>
    <w:rsid w:val="00DE424F"/>
    <w:rsid w:val="00DF042A"/>
    <w:rsid w:val="00DF05A2"/>
    <w:rsid w:val="00DF2E6F"/>
    <w:rsid w:val="00DF6014"/>
    <w:rsid w:val="00DF6B34"/>
    <w:rsid w:val="00E00185"/>
    <w:rsid w:val="00E0151A"/>
    <w:rsid w:val="00E02795"/>
    <w:rsid w:val="00E06732"/>
    <w:rsid w:val="00E1022D"/>
    <w:rsid w:val="00E107BF"/>
    <w:rsid w:val="00E11227"/>
    <w:rsid w:val="00E14063"/>
    <w:rsid w:val="00E15479"/>
    <w:rsid w:val="00E21BDA"/>
    <w:rsid w:val="00E22E39"/>
    <w:rsid w:val="00E2544E"/>
    <w:rsid w:val="00E259E7"/>
    <w:rsid w:val="00E26E85"/>
    <w:rsid w:val="00E31065"/>
    <w:rsid w:val="00E31673"/>
    <w:rsid w:val="00E34021"/>
    <w:rsid w:val="00E34914"/>
    <w:rsid w:val="00E43775"/>
    <w:rsid w:val="00E43F85"/>
    <w:rsid w:val="00E45D95"/>
    <w:rsid w:val="00E4629F"/>
    <w:rsid w:val="00E51286"/>
    <w:rsid w:val="00E514B1"/>
    <w:rsid w:val="00E51ACC"/>
    <w:rsid w:val="00E54C1B"/>
    <w:rsid w:val="00E555A7"/>
    <w:rsid w:val="00E56F3E"/>
    <w:rsid w:val="00E620E3"/>
    <w:rsid w:val="00E6280E"/>
    <w:rsid w:val="00E64826"/>
    <w:rsid w:val="00E66B0D"/>
    <w:rsid w:val="00E70C2B"/>
    <w:rsid w:val="00E72DA2"/>
    <w:rsid w:val="00E73F8E"/>
    <w:rsid w:val="00E74428"/>
    <w:rsid w:val="00E77597"/>
    <w:rsid w:val="00E80012"/>
    <w:rsid w:val="00E81AB1"/>
    <w:rsid w:val="00E82257"/>
    <w:rsid w:val="00E83F12"/>
    <w:rsid w:val="00E85108"/>
    <w:rsid w:val="00E859AD"/>
    <w:rsid w:val="00E85C2E"/>
    <w:rsid w:val="00E86045"/>
    <w:rsid w:val="00E87563"/>
    <w:rsid w:val="00E91A71"/>
    <w:rsid w:val="00E9345B"/>
    <w:rsid w:val="00E9470D"/>
    <w:rsid w:val="00E951E2"/>
    <w:rsid w:val="00E954BE"/>
    <w:rsid w:val="00E97B30"/>
    <w:rsid w:val="00EA0334"/>
    <w:rsid w:val="00EA11EA"/>
    <w:rsid w:val="00EA3E8F"/>
    <w:rsid w:val="00EA3FAC"/>
    <w:rsid w:val="00EA58DD"/>
    <w:rsid w:val="00EA768C"/>
    <w:rsid w:val="00EB0C80"/>
    <w:rsid w:val="00EB1C5A"/>
    <w:rsid w:val="00EB3E12"/>
    <w:rsid w:val="00EB5FCD"/>
    <w:rsid w:val="00EC0084"/>
    <w:rsid w:val="00EC08B0"/>
    <w:rsid w:val="00EC1576"/>
    <w:rsid w:val="00EC38E1"/>
    <w:rsid w:val="00EC3B28"/>
    <w:rsid w:val="00EC4A12"/>
    <w:rsid w:val="00EC58F5"/>
    <w:rsid w:val="00ED0116"/>
    <w:rsid w:val="00ED20CC"/>
    <w:rsid w:val="00ED23D2"/>
    <w:rsid w:val="00ED3948"/>
    <w:rsid w:val="00ED3AF7"/>
    <w:rsid w:val="00ED46AA"/>
    <w:rsid w:val="00EE2421"/>
    <w:rsid w:val="00EE441D"/>
    <w:rsid w:val="00EE4F94"/>
    <w:rsid w:val="00EE558D"/>
    <w:rsid w:val="00EE601B"/>
    <w:rsid w:val="00EF2726"/>
    <w:rsid w:val="00EF330A"/>
    <w:rsid w:val="00EF3A17"/>
    <w:rsid w:val="00EF6C5C"/>
    <w:rsid w:val="00EF7709"/>
    <w:rsid w:val="00F0014B"/>
    <w:rsid w:val="00F00E74"/>
    <w:rsid w:val="00F01722"/>
    <w:rsid w:val="00F01E7B"/>
    <w:rsid w:val="00F035CD"/>
    <w:rsid w:val="00F04C95"/>
    <w:rsid w:val="00F04D53"/>
    <w:rsid w:val="00F0510F"/>
    <w:rsid w:val="00F10B29"/>
    <w:rsid w:val="00F10BBC"/>
    <w:rsid w:val="00F12561"/>
    <w:rsid w:val="00F12983"/>
    <w:rsid w:val="00F131FD"/>
    <w:rsid w:val="00F1529E"/>
    <w:rsid w:val="00F16E08"/>
    <w:rsid w:val="00F17570"/>
    <w:rsid w:val="00F17ABB"/>
    <w:rsid w:val="00F17AE3"/>
    <w:rsid w:val="00F20039"/>
    <w:rsid w:val="00F20366"/>
    <w:rsid w:val="00F20A89"/>
    <w:rsid w:val="00F20C70"/>
    <w:rsid w:val="00F221AA"/>
    <w:rsid w:val="00F22280"/>
    <w:rsid w:val="00F2331D"/>
    <w:rsid w:val="00F24800"/>
    <w:rsid w:val="00F25264"/>
    <w:rsid w:val="00F26376"/>
    <w:rsid w:val="00F33764"/>
    <w:rsid w:val="00F34FB5"/>
    <w:rsid w:val="00F37196"/>
    <w:rsid w:val="00F4342C"/>
    <w:rsid w:val="00F440C1"/>
    <w:rsid w:val="00F44560"/>
    <w:rsid w:val="00F4795B"/>
    <w:rsid w:val="00F47ADF"/>
    <w:rsid w:val="00F503E9"/>
    <w:rsid w:val="00F50555"/>
    <w:rsid w:val="00F53904"/>
    <w:rsid w:val="00F555E8"/>
    <w:rsid w:val="00F560CC"/>
    <w:rsid w:val="00F56711"/>
    <w:rsid w:val="00F60417"/>
    <w:rsid w:val="00F629AD"/>
    <w:rsid w:val="00F653C2"/>
    <w:rsid w:val="00F7167B"/>
    <w:rsid w:val="00F721B3"/>
    <w:rsid w:val="00F73C0F"/>
    <w:rsid w:val="00F76309"/>
    <w:rsid w:val="00F7649E"/>
    <w:rsid w:val="00F7677D"/>
    <w:rsid w:val="00F769F0"/>
    <w:rsid w:val="00F77A61"/>
    <w:rsid w:val="00F806BB"/>
    <w:rsid w:val="00F80AE5"/>
    <w:rsid w:val="00F80FD7"/>
    <w:rsid w:val="00F84700"/>
    <w:rsid w:val="00F90EC7"/>
    <w:rsid w:val="00F90FC3"/>
    <w:rsid w:val="00F91AE6"/>
    <w:rsid w:val="00F92CC9"/>
    <w:rsid w:val="00F933F7"/>
    <w:rsid w:val="00F941F1"/>
    <w:rsid w:val="00F945F7"/>
    <w:rsid w:val="00F956FE"/>
    <w:rsid w:val="00F96401"/>
    <w:rsid w:val="00F97852"/>
    <w:rsid w:val="00F97C11"/>
    <w:rsid w:val="00FA30F7"/>
    <w:rsid w:val="00FA58B9"/>
    <w:rsid w:val="00FA5D98"/>
    <w:rsid w:val="00FA67B3"/>
    <w:rsid w:val="00FB0E5E"/>
    <w:rsid w:val="00FB21E5"/>
    <w:rsid w:val="00FB21FC"/>
    <w:rsid w:val="00FB2884"/>
    <w:rsid w:val="00FB2991"/>
    <w:rsid w:val="00FB4737"/>
    <w:rsid w:val="00FB57F1"/>
    <w:rsid w:val="00FB7634"/>
    <w:rsid w:val="00FB7B1F"/>
    <w:rsid w:val="00FB7CB3"/>
    <w:rsid w:val="00FC0C41"/>
    <w:rsid w:val="00FC1200"/>
    <w:rsid w:val="00FC215D"/>
    <w:rsid w:val="00FC3230"/>
    <w:rsid w:val="00FC3AD8"/>
    <w:rsid w:val="00FC3FF2"/>
    <w:rsid w:val="00FC48FA"/>
    <w:rsid w:val="00FC4EE5"/>
    <w:rsid w:val="00FD05BA"/>
    <w:rsid w:val="00FD164B"/>
    <w:rsid w:val="00FD6756"/>
    <w:rsid w:val="00FE0732"/>
    <w:rsid w:val="00FE0A02"/>
    <w:rsid w:val="00FE1D92"/>
    <w:rsid w:val="00FE2BEC"/>
    <w:rsid w:val="00FE495F"/>
    <w:rsid w:val="00FE4FFF"/>
    <w:rsid w:val="00FE54C3"/>
    <w:rsid w:val="00FE6F33"/>
    <w:rsid w:val="00FF2112"/>
    <w:rsid w:val="00FF3DBD"/>
    <w:rsid w:val="00FF41D5"/>
    <w:rsid w:val="00FF5E86"/>
    <w:rsid w:val="00FF67BE"/>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9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rsid w:val="00C4076C"/>
    <w:rPr>
      <w:rFonts w:ascii="Times New Roman" w:eastAsiaTheme="minorHAnsi" w:hAnsi="Times New Roman" w:cs="Times New Roman"/>
      <w:b/>
      <w:bCs/>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5366</Words>
  <Characters>30590</Characters>
  <Application>Microsoft Office Word</Application>
  <DocSecurity>0</DocSecurity>
  <Lines>254</Lines>
  <Paragraphs>71</Paragraphs>
  <ScaleCrop>false</ScaleCrop>
  <Company/>
  <LinksUpToDate>false</LinksUpToDate>
  <CharactersWithSpaces>35885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2022-11-07T00:03:00Z</dcterms:created>
  <dcterms:modified xsi:type="dcterms:W3CDTF">2022-11-07T00:03:00Z</dcterms:modified>
</cp:coreProperties>
</file>