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11</w:t>
      </w:r>
      <w:r>
        <w:rPr>
          <w:rFonts w:ascii="Arial" w:hAnsi="Arial" w:cs="Arial"/>
          <w:b/>
          <w:bCs/>
          <w:sz w:val="28"/>
        </w:rPr>
        <w:t xml:space="preserve">                              R1-</w:t>
      </w:r>
      <w:r>
        <w:t xml:space="preserve"> </w:t>
      </w:r>
      <w:r>
        <w:rPr>
          <w:rFonts w:ascii="Arial" w:hAnsi="Arial" w:cs="Arial"/>
          <w:b/>
          <w:bCs/>
          <w:sz w:val="28"/>
        </w:rPr>
        <w:t>2</w:t>
      </w:r>
      <w:r>
        <w:rPr>
          <w:rFonts w:hint="eastAsia" w:ascii="Arial" w:hAnsi="Arial" w:cs="Arial"/>
          <w:b/>
          <w:bCs/>
          <w:sz w:val="28"/>
          <w:lang w:val="en-US" w:eastAsia="zh-CN"/>
        </w:rPr>
        <w:t>211514</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Toulouse</w:t>
      </w:r>
      <w:r>
        <w:rPr>
          <w:rFonts w:ascii="Arial" w:hAnsi="Arial" w:eastAsia="MS Mincho" w:cs="Arial"/>
          <w:b/>
          <w:bCs/>
          <w:sz w:val="28"/>
          <w:lang w:eastAsia="ja-JP"/>
        </w:rPr>
        <w:t>,</w:t>
      </w:r>
      <w:r>
        <w:rPr>
          <w:rFonts w:hint="eastAsia" w:ascii="Arial" w:hAnsi="Arial" w:cs="Arial"/>
          <w:b/>
          <w:bCs/>
          <w:sz w:val="28"/>
          <w:lang w:val="en-US" w:eastAsia="zh-CN"/>
        </w:rPr>
        <w:t xml:space="preserve"> France,</w:t>
      </w:r>
      <w:r>
        <w:rPr>
          <w:rFonts w:ascii="Arial" w:hAnsi="Arial" w:eastAsia="MS Mincho" w:cs="Arial"/>
          <w:b/>
          <w:bCs/>
          <w:sz w:val="28"/>
          <w:lang w:eastAsia="ja-JP"/>
        </w:rPr>
        <w:t xml:space="preserve"> </w:t>
      </w:r>
      <w:r>
        <w:rPr>
          <w:rFonts w:hint="eastAsia" w:ascii="Arial" w:hAnsi="Arial" w:cs="Arial"/>
          <w:b/>
          <w:bCs/>
          <w:sz w:val="28"/>
          <w:lang w:val="en-US" w:eastAsia="zh-CN"/>
        </w:rPr>
        <w:t>November</w:t>
      </w:r>
      <w:r>
        <w:rPr>
          <w:rFonts w:ascii="Arial" w:hAnsi="Arial" w:eastAsia="MS Mincho" w:cs="Arial"/>
          <w:b/>
          <w:bCs/>
          <w:sz w:val="28"/>
          <w:lang w:eastAsia="ja-JP"/>
        </w:rPr>
        <w:t xml:space="preserve"> </w:t>
      </w:r>
      <w:r>
        <w:rPr>
          <w:rFonts w:hint="eastAsia" w:ascii="Arial" w:hAnsi="Arial" w:cs="Arial"/>
          <w:b/>
          <w:bCs/>
          <w:sz w:val="28"/>
          <w:lang w:val="en-US" w:eastAsia="zh-CN"/>
        </w:rPr>
        <w:t>14</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18</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2</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9.4.1.1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eastAsia="zh-CN"/>
        </w:rPr>
        <w:t>Discussion</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multi-consecutive slots transmission, long term sensing and FBE operation</w:t>
      </w:r>
      <w:bookmarkEnd w:id="7"/>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eastAsia"/>
          <w:lang w:val="en-US" w:eastAsia="zh-CN"/>
        </w:rPr>
      </w:pPr>
      <w:r>
        <w:rPr>
          <w:rFonts w:hint="eastAsia"/>
          <w:lang w:val="en-US" w:eastAsia="zh-CN"/>
        </w:rPr>
        <w:t>EDT determination</w:t>
      </w:r>
    </w:p>
    <w:p>
      <w:pPr>
        <w:rPr>
          <w:rFonts w:hint="eastAsia"/>
          <w:lang w:val="en-US" w:eastAsia="zh-CN"/>
        </w:rPr>
      </w:pPr>
      <w:r>
        <w:rPr>
          <w:rFonts w:hint="eastAsia"/>
          <w:lang w:val="en-US" w:eastAsia="zh-CN"/>
        </w:rPr>
        <w:t xml:space="preserve">Energy detection is the only criterion to determine whether the channel is busy or not, so the setting of the energy detection threshold (EDT) will greatly affect the probability of successful channel access. In NR-U/LAA, the setting of the threshold value depends on several parameters, such as channel bandwidth, transmit power, etc.. Another factor is whether carrier frequencies are shared with other wireless access technologies (e.g., WiFi) for long-term, or whether the network deployment can guarantee that the carrier frequency are only used by NR. When NR coexists with other wireless access technologies on the same carrier frequency, the maximum threshold for a carrier with a 20 MHz bandwidth is -72 dBm. When NR is the only technology using carrier frequency, for a carrier with 20 MHz bandwidth, the threshold is set to -62 dBm unless a lower threshold is required by the </w:t>
      </w:r>
      <w:r>
        <w:rPr>
          <w:lang w:val="en-US"/>
        </w:rPr>
        <w:t>regulatory requirements</w:t>
      </w:r>
      <w:r>
        <w:rPr>
          <w:rFonts w:hint="eastAsia"/>
          <w:lang w:val="en-US" w:eastAsia="zh-CN"/>
        </w:rPr>
        <w:t xml:space="preserve">. For uplink transmissions of NR-U/LAA, RRC signaling can also be used to configure thresholds to meet regulatory requirements. </w:t>
      </w:r>
    </w:p>
    <w:p>
      <w:pPr>
        <w:rPr>
          <w:rFonts w:hint="default"/>
          <w:lang w:val="en-US" w:eastAsia="zh-CN"/>
        </w:rPr>
      </w:pPr>
      <w:r>
        <w:rPr>
          <w:rFonts w:hint="eastAsia"/>
          <w:lang w:val="en-US" w:eastAsia="zh-CN"/>
        </w:rPr>
        <w:t xml:space="preserve">For sidelink unlicensed access system, the </w:t>
      </w:r>
      <w:r>
        <w:rPr>
          <w:rFonts w:hint="eastAsia"/>
          <w:highlight w:val="none"/>
          <w:lang w:val="en-US" w:eastAsia="zh-CN"/>
        </w:rPr>
        <w:t>transmitting power</w:t>
      </w:r>
      <w:r>
        <w:rPr>
          <w:rFonts w:hint="eastAsia"/>
          <w:lang w:val="en-US" w:eastAsia="zh-CN"/>
        </w:rPr>
        <w:t xml:space="preserve"> and operating bandwidth of both transmitting and receiving UE are similar to the UE of NR system. Therefore, the EDT determination method for NR-U/LAA uplink can be used as a starting point for the study of EDT determination method for sidelink unlicensed access system.</w:t>
      </w:r>
    </w:p>
    <w:p>
      <w:pPr>
        <w:rPr>
          <w:rFonts w:hint="default"/>
          <w:b/>
          <w:bCs/>
          <w:i/>
          <w:iCs/>
          <w:lang w:val="en-US" w:eastAsia="zh-CN"/>
        </w:rPr>
      </w:pPr>
      <w:r>
        <w:rPr>
          <w:rFonts w:hint="eastAsia"/>
          <w:b/>
          <w:bCs/>
          <w:i/>
          <w:iCs/>
          <w:lang w:val="en-US" w:eastAsia="zh-CN"/>
        </w:rPr>
        <w:t>Proposal 1: The EDT determination method for NR-U/LAA uplink can be used as a starting point for the study of EDT determination method for sidelink unlicensed access system.</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[2]</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S-SSB and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 The S-SSB and PSFCH can be considered as short control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S-SSB and PSFCH) should use the same transmission mechanism used in NR-U, i.e., perform Type 2A channel access procedure prior to S-SSB/PSFCH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3: Type 2A channel access procedure is used for the case of short control signaling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CAPC and Contention window adjustment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In RAN1#110bis-e meeting, the following agreements were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line="240" w:lineRule="auto"/>
              <w:ind w:left="0" w:right="0"/>
              <w:jc w:val="both"/>
              <w:rPr>
                <w:rFonts w:hint="eastAsia" w:ascii="Times" w:hAnsi="Times" w:eastAsia="Batang" w:cs="Times New Roman"/>
                <w:sz w:val="22"/>
                <w:szCs w:val="22"/>
                <w:lang w:val="en-GB"/>
              </w:rPr>
            </w:pPr>
            <w:r>
              <w:rPr>
                <w:rFonts w:hint="eastAsia" w:ascii="Times" w:hAnsi="Times" w:eastAsia="Batang" w:cs="Times New Roman"/>
                <w:b/>
                <w:bCs/>
                <w:iCs/>
                <w:sz w:val="22"/>
                <w:szCs w:val="22"/>
                <w:highlight w:val="green"/>
                <w:u w:val="single"/>
                <w:lang w:val="en-GB"/>
              </w:rPr>
              <w:t>Agreement</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Type 1 SL channel access procedure is applicable to the following transmissions by a UE:</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PSSCH/PSCCH transmission(s) scheduled or configured by a gNB in SL Mode 1 resource allocation.</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PSSCH/PSCCH transmission(s) from the UE in SL Mode 2 resource allocation.</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Other SL transmissions including S-SSB and PSFCH transmissions from a UE</w:t>
            </w:r>
          </w:p>
          <w:p>
            <w:pPr>
              <w:keepNext w:val="0"/>
              <w:keepLines w:val="0"/>
              <w:widowControl w:val="0"/>
              <w:numPr>
                <w:ilvl w:val="2"/>
                <w:numId w:val="12"/>
              </w:numPr>
              <w:suppressLineNumbers w:val="0"/>
              <w:autoSpaceDE w:val="0"/>
              <w:autoSpaceDN w:val="0"/>
              <w:adjustRightInd w:val="0"/>
              <w:snapToGrid w:val="0"/>
              <w:spacing w:before="0" w:beforeAutospacing="0" w:after="160" w:afterAutospacing="0" w:line="276" w:lineRule="auto"/>
              <w:ind w:left="180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FFS: how to set CAPC for S-SSB and PSFCH</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Note: Type 1 can be used to initiate a COT</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A UE uses a channel access priority class applicable to the sidelink user plane data multiplexed in PSSCH for performing the Type 1 channel access procedures to transmit transmission(s) including PSSCH with user plane data and its associated PSCCH.</w:t>
            </w:r>
          </w:p>
          <w:p>
            <w:pPr>
              <w:keepNext w:val="0"/>
              <w:keepLines w:val="0"/>
              <w:widowControl w:val="0"/>
              <w:numPr>
                <w:ilvl w:val="1"/>
                <w:numId w:val="12"/>
              </w:numPr>
              <w:suppressLineNumbers w:val="0"/>
              <w:autoSpaceDE w:val="0"/>
              <w:autoSpaceDN w:val="0"/>
              <w:adjustRightInd w:val="0"/>
              <w:snapToGrid w:val="0"/>
              <w:spacing w:before="0" w:beforeAutospacing="0" w:after="160" w:afterAutospacing="0" w:line="276" w:lineRule="auto"/>
              <w:ind w:left="1080" w:leftChars="0" w:right="0" w:hanging="36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Note: how to set CAPC for MAC CE multiplexed in PSSCH is up to RAN2</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 xml:space="preserve">A UE shall not transmit on a channel for a Channel Occupancy Time that exceeds the maximum COT duration where the channel access procedures are performed based on a channel access priority class </w:t>
            </w:r>
            <w:r>
              <w:rPr>
                <w:rFonts w:hint="eastAsia" w:ascii="Times" w:hAnsi="Times" w:eastAsia="Batang" w:cs="Times New Roman"/>
                <w:i/>
                <w:sz w:val="22"/>
                <w:szCs w:val="22"/>
                <w:lang w:val="en-GB" w:eastAsia="en-US" w:bidi="ar-SA"/>
              </w:rPr>
              <w:t>p</w:t>
            </w:r>
            <w:r>
              <w:rPr>
                <w:rFonts w:hint="eastAsia" w:ascii="Times" w:hAnsi="Times" w:eastAsia="Batang" w:cs="Times New Roman"/>
                <w:sz w:val="22"/>
                <w:szCs w:val="22"/>
                <w:lang w:val="en-GB" w:eastAsia="en-US" w:bidi="ar-SA"/>
              </w:rPr>
              <w:t xml:space="preserve"> </w:t>
            </w:r>
            <w:r>
              <w:rPr>
                <w:rFonts w:hint="eastAsia" w:ascii="Times" w:hAnsi="Times" w:eastAsia="Batang" w:cs="Times New Roman"/>
                <w:sz w:val="22"/>
                <w:szCs w:val="22"/>
                <w:lang w:val="en-GB" w:eastAsia="en-US" w:bidi="ar-SA"/>
              </w:rPr>
              <w:fldChar w:fldCharType="begin"/>
            </w:r>
            <w:r>
              <w:rPr>
                <w:rFonts w:hint="eastAsia" w:ascii="Times" w:hAnsi="Times" w:eastAsia="Batang" w:cs="Times New Roman"/>
                <w:sz w:val="22"/>
                <w:szCs w:val="22"/>
                <w:lang w:val="en-GB" w:eastAsia="en-US" w:bidi="ar-SA"/>
              </w:rPr>
              <w:instrText xml:space="preserve"> QUOTE </w:instrText>
            </w:r>
            <w:r>
              <w:rPr>
                <w:rFonts w:hint="eastAsia" w:ascii="Times" w:hAnsi="Times" w:eastAsia="Batang" w:cs="Times New Roman"/>
                <w:sz w:val="22"/>
                <w:szCs w:val="22"/>
                <w:lang w:val="en-GB" w:eastAsia="en-US" w:bidi="ar-SA"/>
              </w:rPr>
              <w:pict>
                <v:shape id="_x0000_i1025" o:spt="75" type="#_x0000_t75" style="height:12.75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26A28&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26A28&quot; wsp:rsidP=&quot;00B26A28&quot;&gt;&lt;m:oMathPara&gt;&lt;m:oMath&gt;&lt;m:r&gt;&lt;w:rPr&gt;&lt;w:rFonts w:ascii=&quot;Cambria Math&quot; w:h-ansi=&quot;Cambria Math&quot; w:cs=&quot;Calibri&quot;/&gt;&lt;wx:font wx:val=&quot;Cambria Math&quot;/&gt;&lt;w:i/&gt;&lt;w:color w:val=&quot;FF0000&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4" chromakey="#FFFFFF" o:title=""/>
                  <o:lock v:ext="edit" aspectratio="t"/>
                  <w10:wrap type="none"/>
                  <w10:anchorlock/>
                </v:shape>
              </w:pict>
            </w:r>
            <w:r>
              <w:rPr>
                <w:rFonts w:hint="eastAsia" w:ascii="Times" w:hAnsi="Times" w:eastAsia="Batang" w:cs="Times New Roman"/>
                <w:sz w:val="22"/>
                <w:szCs w:val="22"/>
                <w:lang w:val="en-GB" w:eastAsia="en-US" w:bidi="ar-SA"/>
              </w:rPr>
              <w:instrText xml:space="preserve"> </w:instrText>
            </w:r>
            <w:r>
              <w:rPr>
                <w:rFonts w:hint="eastAsia" w:ascii="Times" w:hAnsi="Times" w:eastAsia="Batang" w:cs="Times New Roman"/>
                <w:sz w:val="22"/>
                <w:szCs w:val="22"/>
                <w:lang w:val="en-GB" w:eastAsia="en-US" w:bidi="ar-SA"/>
              </w:rPr>
              <w:fldChar w:fldCharType="separate"/>
            </w:r>
            <w:r>
              <w:rPr>
                <w:rFonts w:hint="eastAsia" w:ascii="Times" w:hAnsi="Times" w:eastAsia="Batang" w:cs="Times New Roman"/>
                <w:sz w:val="22"/>
                <w:szCs w:val="22"/>
                <w:lang w:val="en-GB" w:eastAsia="en-US" w:bidi="ar-SA"/>
              </w:rPr>
              <w:fldChar w:fldCharType="end"/>
            </w:r>
            <w:r>
              <w:rPr>
                <w:rFonts w:hint="eastAsia" w:ascii="Times" w:hAnsi="Times" w:eastAsia="Batang" w:cs="Times New Roman"/>
                <w:sz w:val="22"/>
                <w:szCs w:val="22"/>
                <w:lang w:val="en-GB" w:eastAsia="en-US" w:bidi="ar-SA"/>
              </w:rPr>
              <w:t>associated with the UE transmissions, as given in CAPC table for SL.</w:t>
            </w:r>
          </w:p>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Times" w:hAnsi="Times" w:eastAsia="Batang" w:cs="Times New Roman"/>
                <w:b/>
                <w:bCs/>
                <w:sz w:val="22"/>
                <w:szCs w:val="22"/>
                <w:highlight w:val="green"/>
                <w:u w:val="single"/>
                <w:lang w:val="en-GB"/>
              </w:rPr>
            </w:pPr>
          </w:p>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Calibri" w:hAnsi="Calibri" w:eastAsia="Batang" w:cs="Times New Roman"/>
                <w:sz w:val="22"/>
                <w:szCs w:val="22"/>
                <w:u w:val="single"/>
                <w:lang w:val="en-US"/>
              </w:rPr>
            </w:pPr>
            <w:r>
              <w:rPr>
                <w:rFonts w:hint="eastAsia" w:ascii="Times" w:hAnsi="Times" w:eastAsia="Batang" w:cs="Times New Roman"/>
                <w:b/>
                <w:bCs/>
                <w:sz w:val="22"/>
                <w:szCs w:val="22"/>
                <w:highlight w:val="green"/>
                <w:u w:val="single"/>
                <w:lang w:val="en-GB"/>
              </w:rPr>
              <w:t>Agreement</w:t>
            </w:r>
          </w:p>
          <w:p>
            <w:pPr>
              <w:keepNext w:val="0"/>
              <w:keepLines w:val="0"/>
              <w:widowControl w:val="0"/>
              <w:suppressLineNumbers w:val="0"/>
              <w:autoSpaceDE w:val="0"/>
              <w:autoSpaceDN w:val="0"/>
              <w:adjustRightInd/>
              <w:snapToGrid/>
              <w:spacing w:before="0" w:beforeAutospacing="0" w:after="160" w:afterAutospacing="0" w:line="259" w:lineRule="auto"/>
              <w:ind w:left="0" w:leftChars="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 xml:space="preserve">In Type 1 SL channel access procedure, the following table is adopted for channel access priority class (CAPC) for SL. </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FFS: the applicability and usage of NOTE1 in the table</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 xml:space="preserve">FFS: whether </w:t>
            </w:r>
            <w:r>
              <w:rPr>
                <w:rFonts w:hint="eastAsia" w:ascii="Times New Roman" w:hAnsi="Times New Roman" w:eastAsia="Batang" w:cs="Times New Roman"/>
                <w:b/>
                <w:bCs/>
                <w:i/>
                <w:iCs/>
                <w:sz w:val="22"/>
                <w:szCs w:val="22"/>
                <w:lang w:val="en-GB" w:eastAsia="en-US" w:bidi="ar-SA"/>
              </w:rPr>
              <w:t>mp</w:t>
            </w:r>
            <w:r>
              <w:rPr>
                <w:rFonts w:hint="eastAsia" w:ascii="Times New Roman" w:hAnsi="Times New Roman" w:eastAsia="Batang" w:cs="Times New Roman"/>
                <w:i/>
                <w:iCs/>
                <w:sz w:val="22"/>
                <w:szCs w:val="22"/>
                <w:lang w:val="en-GB" w:eastAsia="en-US" w:bidi="ar-SA"/>
              </w:rPr>
              <w:t>=1</w:t>
            </w:r>
            <w:r>
              <w:rPr>
                <w:rFonts w:hint="eastAsia" w:ascii="Times New Roman" w:hAnsi="Times New Roman" w:eastAsia="Batang" w:cs="Times New Roman"/>
                <w:sz w:val="22"/>
                <w:szCs w:val="22"/>
                <w:lang w:val="en-AU" w:eastAsia="en-US" w:bidi="ar-SA"/>
              </w:rPr>
              <w:t xml:space="preserve"> can be used with </w:t>
            </w:r>
            <w:r>
              <w:rPr>
                <w:rFonts w:hint="eastAsia" w:ascii="Times New Roman" w:hAnsi="Times New Roman" w:eastAsia="Batang" w:cs="Times New Roman"/>
                <w:b/>
                <w:bCs/>
                <w:i/>
                <w:iCs/>
                <w:sz w:val="22"/>
                <w:szCs w:val="22"/>
                <w:lang w:val="en-GB" w:eastAsia="en-US" w:bidi="ar-SA"/>
              </w:rPr>
              <w:t>p=1</w:t>
            </w:r>
            <w:r>
              <w:rPr>
                <w:rFonts w:hint="eastAsia" w:ascii="Times New Roman" w:hAnsi="Times New Roman" w:eastAsia="Batang" w:cs="Times New Roman"/>
                <w:sz w:val="22"/>
                <w:szCs w:val="22"/>
                <w:lang w:val="en-AU" w:eastAsia="en-US" w:bidi="ar-SA"/>
              </w:rPr>
              <w:t xml:space="preserve">, and applicable cases </w:t>
            </w:r>
          </w:p>
          <w:tbl>
            <w:tblPr>
              <w:tblStyle w:val="29"/>
              <w:tblW w:w="8875" w:type="dxa"/>
              <w:tblInd w:w="0" w:type="dxa"/>
              <w:tblLayout w:type="fixed"/>
              <w:tblCellMar>
                <w:top w:w="0" w:type="dxa"/>
                <w:left w:w="0" w:type="dxa"/>
                <w:bottom w:w="0" w:type="dxa"/>
                <w:right w:w="0" w:type="dxa"/>
              </w:tblCellMar>
            </w:tblPr>
            <w:tblGrid>
              <w:gridCol w:w="1371"/>
              <w:gridCol w:w="630"/>
              <w:gridCol w:w="990"/>
              <w:gridCol w:w="990"/>
              <w:gridCol w:w="1890"/>
              <w:gridCol w:w="3004"/>
            </w:tblGrid>
            <w:tr>
              <w:tblPrEx>
                <w:tblLayout w:type="fixed"/>
                <w:tblCellMar>
                  <w:top w:w="0" w:type="dxa"/>
                  <w:left w:w="0" w:type="dxa"/>
                  <w:bottom w:w="0" w:type="dxa"/>
                  <w:right w:w="0" w:type="dxa"/>
                </w:tblCellMar>
              </w:tblPrEx>
              <w:trPr>
                <w:trHeight w:val="554" w:hRule="atLeast"/>
              </w:trPr>
              <w:tc>
                <w:tcPr>
                  <w:tcW w:w="1371" w:type="dxa"/>
                  <w:tcBorders>
                    <w:top w:val="single" w:color="auto" w:sz="8" w:space="0"/>
                    <w:left w:val="single" w:color="auto" w:sz="8" w:space="0"/>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宋体"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Channel Access Priority Class (</w:t>
                  </w:r>
                  <w:r>
                    <w:rPr>
                      <w:rFonts w:hint="eastAsia" w:ascii="Cambria Math" w:hAnsi="Cambria Math" w:eastAsia="Times New Roman" w:cs="Times New Roman"/>
                      <w:b/>
                      <w:i/>
                      <w:iCs/>
                      <w:color w:val="000000"/>
                      <w:sz w:val="22"/>
                      <w:szCs w:val="22"/>
                      <w:lang w:val="en-GB" w:eastAsia="en-GB" w:bidi="ar-SA"/>
                    </w:rPr>
                    <w:t>p</w:t>
                  </w:r>
                  <w:r>
                    <w:rPr>
                      <w:rFonts w:hint="eastAsia" w:ascii="Arial" w:hAnsi="Arial" w:eastAsia="Times New Roman" w:cs="Times New Roman"/>
                      <w:b/>
                      <w:color w:val="000000"/>
                      <w:sz w:val="22"/>
                      <w:szCs w:val="22"/>
                      <w:lang w:val="en-GB" w:eastAsia="en-GB" w:bidi="ar-SA"/>
                    </w:rPr>
                    <w:t>)</w:t>
                  </w:r>
                </w:p>
              </w:tc>
              <w:tc>
                <w:tcPr>
                  <w:tcW w:w="63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mp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CWmin,p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CWmax,p</w:t>
                  </w:r>
                </w:p>
              </w:tc>
              <w:tc>
                <w:tcPr>
                  <w:tcW w:w="18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Tslmcot,p</w:t>
                  </w:r>
                </w:p>
              </w:tc>
              <w:tc>
                <w:tcPr>
                  <w:tcW w:w="3004"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 xml:space="preserve">allowed </w:t>
                  </w:r>
                  <w:r>
                    <w:rPr>
                      <w:rFonts w:hint="eastAsia" w:ascii="Cambria Math" w:hAnsi="Cambria Math" w:eastAsia="Times New Roman" w:cs="Times New Roman"/>
                      <w:b/>
                      <w:i/>
                      <w:iCs/>
                      <w:color w:val="000000"/>
                      <w:sz w:val="22"/>
                      <w:szCs w:val="22"/>
                      <w:lang w:val="en-GB" w:eastAsia="en-GB" w:bidi="ar-SA"/>
                    </w:rPr>
                    <w:t>CWp</w:t>
                  </w:r>
                  <w:r>
                    <w:rPr>
                      <w:rFonts w:hint="eastAsia" w:ascii="Arial" w:hAnsi="Arial" w:eastAsia="Times New Roman" w:cs="Times New Roman"/>
                      <w:b/>
                      <w:color w:val="000000"/>
                      <w:sz w:val="22"/>
                      <w:szCs w:val="22"/>
                      <w:lang w:val="en-GB" w:eastAsia="en-GB" w:bidi="ar-SA"/>
                    </w:rPr>
                    <w:t xml:space="preserve"> sizes</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{3,7}</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{7,15}</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 xml:space="preserve">6ms [or 10 ms] </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6ms [or 10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554" w:hRule="atLeast"/>
              </w:trPr>
              <w:tc>
                <w:tcPr>
                  <w:tcW w:w="8875" w:type="dxa"/>
                  <w:gridSpan w:val="6"/>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[NOTE1:</w:t>
                  </w:r>
                  <w:r>
                    <w:rPr>
                      <w:rFonts w:hint="eastAsia" w:ascii="Arial" w:hAnsi="Arial" w:eastAsia="Malgun Gothic" w:cs="Arial"/>
                      <w:sz w:val="22"/>
                      <w:szCs w:val="22"/>
                      <w:lang w:val="en-US" w:eastAsia="en-US" w:bidi="ar-SA"/>
                    </w:rPr>
                    <w:t>   For</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=3,4</w:t>
                  </w:r>
                  <w:r>
                    <w:rPr>
                      <w:rFonts w:hint="eastAsia" w:ascii="Arial" w:hAnsi="Arial" w:eastAsia="Malgun Gothic" w:cs="Arial"/>
                      <w:sz w:val="22"/>
                      <w:szCs w:val="22"/>
                      <w:lang w:val="en-US" w:eastAsia="en-US" w:bidi="ar-SA"/>
                    </w:rPr>
                    <w:t xml:space="preserve">,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=10</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if the higher layer parameter absenceOfAnyOtherTechnology-r14 or absenceOfAnyOtherTechnology-r16 is provided, otherwise,</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w:t>
                  </w:r>
                </w:p>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 2:</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When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it </w:t>
                  </w:r>
                  <w:r>
                    <w:rPr>
                      <w:rFonts w:hint="eastAsia" w:ascii="Arial" w:hAnsi="Arial" w:eastAsia="Malgun Gothic" w:cs="Arial"/>
                      <w:sz w:val="22"/>
                      <w:szCs w:val="22"/>
                      <w:lang w:val="en-AU" w:eastAsia="en-US" w:bidi="ar-SA"/>
                    </w:rPr>
                    <w:t xml:space="preserve">may be increased to </w:t>
                  </w:r>
                  <w:r>
                    <w:rPr>
                      <w:rFonts w:hint="eastAsia" w:ascii="Cambria Math" w:hAnsi="Cambria Math" w:eastAsia="Malgun Gothic" w:cs="Arial"/>
                      <w:sz w:val="22"/>
                      <w:szCs w:val="22"/>
                      <w:lang w:val="en-US" w:eastAsia="en-US" w:bidi="ar-SA"/>
                    </w:rPr>
                    <w:t>8</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by inserting one or more gaps. The minimum duration of a gap shall be </w:t>
                  </w:r>
                  <w:r>
                    <w:rPr>
                      <w:rFonts w:hint="eastAsia" w:ascii="Cambria Math" w:hAnsi="Cambria Math" w:eastAsia="Malgun Gothic" w:cs="Arial"/>
                      <w:sz w:val="22"/>
                      <w:szCs w:val="22"/>
                      <w:lang w:val="en-US" w:eastAsia="en-US" w:bidi="ar-SA"/>
                    </w:rPr>
                    <w:t>100</w:t>
                  </w:r>
                  <w:r>
                    <w:rPr>
                      <w:rFonts w:hint="eastAsia" w:ascii="Cambria Math" w:hAnsi="Cambria Math" w:eastAsia="Malgun Gothic" w:cs="Arial"/>
                      <w:i/>
                      <w:iCs/>
                      <w:sz w:val="22"/>
                      <w:szCs w:val="22"/>
                      <w:lang w:val="en-US" w:eastAsia="en-US" w:bidi="ar-SA"/>
                    </w:rPr>
                    <w:t>μs</w:t>
                  </w:r>
                  <w:r>
                    <w:rPr>
                      <w:rFonts w:hint="eastAsia" w:ascii="Arial" w:hAnsi="Arial" w:eastAsia="Malgun Gothic" w:cs="Arial"/>
                      <w:sz w:val="22"/>
                      <w:szCs w:val="22"/>
                      <w:lang w:val="en-AU" w:eastAsia="en-US" w:bidi="ar-SA"/>
                    </w:rPr>
                    <w:t xml:space="preserve">. The maximum duration before including any such gap shall be </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AU" w:eastAsia="en-US" w:bidi="ar-SA"/>
                    </w:rPr>
                    <w:t xml:space="preserve">. </w:t>
                  </w:r>
                </w:p>
              </w:tc>
            </w:tr>
          </w:tbl>
          <w:p>
            <w:pPr>
              <w:keepNext w:val="0"/>
              <w:keepLines w:val="0"/>
              <w:widowControl w:val="0"/>
              <w:suppressLineNumbers w:val="0"/>
              <w:spacing w:before="0" w:beforeAutospacing="0" w:afterAutospacing="0"/>
              <w:ind w:left="0" w:right="0"/>
              <w:rPr>
                <w:rFonts w:hint="eastAsia"/>
                <w:vertAlign w:val="baseline"/>
                <w:lang w:val="en-US" w:eastAsia="zh-CN"/>
              </w:rPr>
            </w:pPr>
          </w:p>
        </w:tc>
      </w:tr>
    </w:tbl>
    <w:p>
      <w:pPr>
        <w:rPr>
          <w:rFonts w:hint="eastAsia"/>
          <w:lang w:val="en-US" w:eastAsia="zh-CN"/>
        </w:rPr>
      </w:pPr>
    </w:p>
    <w:p>
      <w:pPr>
        <w:rPr>
          <w:rFonts w:hint="eastAsia"/>
          <w:lang w:val="en-US" w:eastAsia="zh-CN"/>
        </w:rPr>
      </w:pPr>
      <w:r>
        <w:rPr>
          <w:rFonts w:hint="eastAsia"/>
          <w:lang w:val="en-US" w:eastAsia="zh-CN"/>
        </w:rPr>
        <w:t>In NR-U, Type 1 channel access procedure can be applied to all Uu transmissions (including SSB, PUCCH etc.). Following the same design principle, Type 1 channel access procedure can also be applied to S-SSB and PSFCH transmissions. One remaining issue is how to determine the CAPC for S-SSB and PSFCH.</w:t>
      </w:r>
    </w:p>
    <w:p>
      <w:pPr>
        <w:rPr>
          <w:rFonts w:hint="eastAsia"/>
          <w:lang w:val="en-US" w:eastAsia="zh-CN"/>
        </w:rPr>
      </w:pPr>
      <w:r>
        <w:rPr>
          <w:rFonts w:hint="eastAsia"/>
          <w:lang w:val="en-US" w:eastAsia="zh-CN"/>
        </w:rPr>
        <w:t xml:space="preserve">Regarding standalone S-SSB, since only S-SSB is transmitted in the S-SSB slot, it can be considered as a control information, just like </w:t>
      </w:r>
      <w:bookmarkStart w:id="8" w:name="OLE_LINK11"/>
      <w:r>
        <w:rPr>
          <w:rFonts w:hint="eastAsia"/>
          <w:lang w:val="en-US" w:eastAsia="zh-CN"/>
        </w:rPr>
        <w:t>standalone SSB in NR-U</w:t>
      </w:r>
      <w:bookmarkEnd w:id="8"/>
      <w:r>
        <w:rPr>
          <w:rFonts w:hint="eastAsia"/>
          <w:lang w:val="en-US" w:eastAsia="zh-CN"/>
        </w:rPr>
        <w:t xml:space="preserve"> using CAPC p=1.</w:t>
      </w:r>
    </w:p>
    <w:p>
      <w:pPr>
        <w:rPr>
          <w:rFonts w:hint="default"/>
          <w:b/>
          <w:bCs/>
          <w:i/>
          <w:iCs/>
          <w:lang w:val="en-US" w:eastAsia="zh-CN"/>
        </w:rPr>
      </w:pPr>
      <w:r>
        <w:rPr>
          <w:rFonts w:hint="eastAsia"/>
          <w:b/>
          <w:bCs/>
          <w:i/>
          <w:iCs/>
          <w:lang w:val="en-US" w:eastAsia="zh-CN"/>
        </w:rPr>
        <w:t>Proposal 4: CAPC value for S-SSB should be fixed to p=1.</w:t>
      </w:r>
    </w:p>
    <w:p>
      <w:pPr>
        <w:rPr>
          <w:rFonts w:hint="eastAsia"/>
          <w:lang w:val="en-US" w:eastAsia="zh-CN"/>
        </w:rPr>
      </w:pPr>
    </w:p>
    <w:p>
      <w:pPr>
        <w:rPr>
          <w:rFonts w:hint="default" w:eastAsiaTheme="minorEastAsia"/>
          <w:lang w:val="en-US" w:eastAsia="zh-CN"/>
        </w:rPr>
      </w:pPr>
      <w:r>
        <w:rPr>
          <w:rFonts w:hint="eastAsia"/>
          <w:lang w:val="en-US" w:eastAsia="zh-CN"/>
        </w:rPr>
        <w:t xml:space="preserve">Regarding PSFCH, fixing the CAPC value of the PSFCH to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r>
        <w:rPr>
          <w:rFonts w:hint="default" w:eastAsiaTheme="minorEastAsia"/>
          <w:lang w:val="en-US" w:eastAsia="zh-CN"/>
        </w:rPr>
        <w:t>With this in mind, the simplest design is to make the CAPC</w:t>
      </w:r>
      <w:r>
        <w:rPr>
          <w:rFonts w:hint="eastAsia" w:eastAsiaTheme="minorEastAsia"/>
          <w:lang w:val="en-US" w:eastAsia="zh-CN"/>
        </w:rPr>
        <w:t xml:space="preserve"> value</w:t>
      </w:r>
      <w:r>
        <w:rPr>
          <w:rFonts w:hint="default" w:eastAsiaTheme="minorEastAsia"/>
          <w:lang w:val="en-US" w:eastAsia="zh-CN"/>
        </w:rPr>
        <w:t xml:space="preserve"> of the PSFCH equal to the CAPC</w:t>
      </w:r>
      <w:r>
        <w:rPr>
          <w:rFonts w:hint="eastAsia" w:eastAsiaTheme="minorEastAsia"/>
          <w:lang w:val="en-US" w:eastAsia="zh-CN"/>
        </w:rPr>
        <w:t xml:space="preserve"> value</w:t>
      </w:r>
      <w:r>
        <w:rPr>
          <w:rFonts w:hint="default" w:eastAsiaTheme="minorEastAsia"/>
          <w:lang w:val="en-US" w:eastAsia="zh-CN"/>
        </w:rPr>
        <w:t xml:space="preserve"> of the corresponding PSSCH, which is similar to the R16 L1 priority rule.</w:t>
      </w:r>
    </w:p>
    <w:p>
      <w:pPr>
        <w:rPr>
          <w:rFonts w:hint="default" w:eastAsiaTheme="minorEastAsia"/>
          <w:b/>
          <w:bCs/>
          <w:i/>
          <w:iCs/>
          <w:lang w:val="en-US" w:eastAsia="zh-CN"/>
        </w:rPr>
      </w:pPr>
      <w:r>
        <w:rPr>
          <w:rFonts w:hint="eastAsia" w:eastAsiaTheme="minorEastAsia"/>
          <w:b/>
          <w:bCs/>
          <w:i/>
          <w:iCs/>
          <w:lang w:val="en-US" w:eastAsia="zh-CN"/>
        </w:rPr>
        <w:t>Proposal 5: T</w:t>
      </w:r>
      <w:r>
        <w:rPr>
          <w:rFonts w:hint="default" w:eastAsiaTheme="minorEastAsia"/>
          <w:b/>
          <w:bCs/>
          <w:i/>
          <w:iCs/>
          <w:lang w:val="en-US" w:eastAsia="zh-CN"/>
        </w:rPr>
        <w: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PSFCH </w:t>
      </w:r>
      <w:r>
        <w:rPr>
          <w:rFonts w:hint="eastAsia" w:eastAsiaTheme="minorEastAsia"/>
          <w:b/>
          <w:bCs/>
          <w:i/>
          <w:iCs/>
          <w:lang w:val="en-US" w:eastAsia="zh-CN"/>
        </w:rPr>
        <w:t xml:space="preserve">should be </w:t>
      </w:r>
      <w:r>
        <w:rPr>
          <w:rFonts w:hint="default" w:eastAsiaTheme="minorEastAsia"/>
          <w:b/>
          <w:bCs/>
          <w:i/>
          <w:iCs/>
          <w:lang w:val="en-US" w:eastAsia="zh-CN"/>
        </w:rPr>
        <w:t>equal to 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corresponding PSSCH</w:t>
      </w:r>
      <w:r>
        <w:rPr>
          <w:rFonts w:hint="eastAsia" w:eastAsiaTheme="minorEastAsia"/>
          <w:b/>
          <w:bCs/>
          <w:i/>
          <w:iCs/>
          <w:lang w:val="en-US" w:eastAsia="zh-CN"/>
        </w:rPr>
        <w:t>.</w:t>
      </w:r>
    </w:p>
    <w:p>
      <w:pPr>
        <w:rPr>
          <w:rFonts w:hint="eastAsia"/>
          <w:lang w:val="en-US" w:eastAsia="zh-CN"/>
        </w:rPr>
      </w:pPr>
    </w:p>
    <w:p>
      <w:pPr>
        <w:rPr>
          <w:rFonts w:hint="eastAsia" w:ascii="Times" w:hAnsi="Times" w:cs="Times"/>
          <w:sz w:val="20"/>
          <w:szCs w:val="20"/>
          <w:lang w:val="en-US" w:eastAsia="zh-CN" w:bidi="ar"/>
        </w:rPr>
      </w:pPr>
      <w:r>
        <w:rPr>
          <w:rFonts w:hint="eastAsia"/>
          <w:b w:val="0"/>
          <w:bCs/>
          <w:i w:val="0"/>
          <w:iCs/>
          <w:szCs w:val="20"/>
          <w:lang w:val="en-US" w:eastAsia="zh-CN"/>
        </w:rPr>
        <w:t>I</w:t>
      </w:r>
      <w:r>
        <w:rPr>
          <w:rFonts w:hint="default"/>
          <w:b w:val="0"/>
          <w:bCs/>
          <w:i w:val="0"/>
          <w:iCs/>
          <w:szCs w:val="20"/>
          <w:lang w:val="en-US" w:eastAsia="zh-CN"/>
        </w:rPr>
        <w:t xml:space="preserve">n NR-U, the channel access priority of the downlink transmission is different from that of the uplink transmission, which means that the downlink transmission has a shorter </w:t>
      </w:r>
      <w:r>
        <w:rPr>
          <w:rFonts w:hint="eastAsia"/>
          <w:b w:val="0"/>
          <w:bCs/>
          <w:i w:val="0"/>
          <w:iCs/>
          <w:szCs w:val="20"/>
          <w:lang w:val="en-US" w:eastAsia="zh-CN"/>
        </w:rPr>
        <w:t>defer duration</w:t>
      </w:r>
      <w:r>
        <w:rPr>
          <w:rFonts w:hint="default"/>
          <w:b w:val="0"/>
          <w:bCs/>
          <w:i w:val="0"/>
          <w:iCs/>
          <w:szCs w:val="20"/>
          <w:lang w:val="en-US" w:eastAsia="zh-CN"/>
        </w:rPr>
        <w:t xml:space="preserve"> than the uplink transmission.</w:t>
      </w:r>
      <w:r>
        <w:rPr>
          <w:rFonts w:hint="eastAsia"/>
          <w:b w:val="0"/>
          <w:bCs/>
          <w:i w:val="0"/>
          <w:iCs/>
          <w:szCs w:val="20"/>
          <w:lang w:val="en-US" w:eastAsia="zh-CN"/>
        </w:rPr>
        <w:t xml:space="preserve"> Therefore, in high-load scenarios, downlink transmission has a slightly higher probability of occurring than uplink transmission. In other words, a gNB serving multiple UEs has a slightly higher probability of winning channel competition compared to a UE serving only one gNB for uplink transmission. Similarly, in broadcast or groupcast, COT is initiated by one UE, while in unicast it is initiated by multiple UEs. From a fairness point of view, different mp values can be configured here for the same CAPC value to enable priority or non-priority channel access based on different COT intentions. Therefore, </w:t>
      </w:r>
      <w:r>
        <w:rPr>
          <w:rFonts w:hint="default" w:ascii="Times" w:hAnsi="Times" w:eastAsia="宋体" w:cs="Times"/>
          <w:sz w:val="22"/>
          <w:szCs w:val="22"/>
          <w:lang w:val="en-US" w:bidi="ar"/>
        </w:rPr>
        <w:t xml:space="preserve">mp=1 can be used </w:t>
      </w:r>
      <w:r>
        <w:rPr>
          <w:rFonts w:hint="eastAsia" w:ascii="Times" w:hAnsi="Times" w:cs="Times"/>
          <w:sz w:val="22"/>
          <w:szCs w:val="22"/>
          <w:lang w:val="en-US" w:eastAsia="zh-CN" w:bidi="ar"/>
        </w:rPr>
        <w:t>with p=1, and</w:t>
      </w:r>
      <w:r>
        <w:rPr>
          <w:rFonts w:hint="default" w:ascii="Times" w:hAnsi="Times" w:eastAsia="宋体" w:cs="Times"/>
          <w:sz w:val="22"/>
          <w:szCs w:val="22"/>
          <w:lang w:val="en-US" w:bidi="ar"/>
        </w:rPr>
        <w:t xml:space="preserve"> it is up to UE implementation to apply mp=1 or mp=2 for </w:t>
      </w:r>
      <w:r>
        <w:rPr>
          <w:rFonts w:hint="eastAsia" w:ascii="Times" w:hAnsi="Times" w:cs="Times"/>
          <w:sz w:val="22"/>
          <w:szCs w:val="22"/>
          <w:lang w:val="en-US" w:eastAsia="zh-CN" w:bidi="ar"/>
        </w:rPr>
        <w:t>S-</w:t>
      </w:r>
      <w:r>
        <w:rPr>
          <w:rFonts w:hint="default" w:ascii="Times" w:hAnsi="Times" w:eastAsia="宋体" w:cs="Times"/>
          <w:sz w:val="22"/>
          <w:szCs w:val="22"/>
          <w:lang w:val="en-US" w:bidi="ar"/>
        </w:rPr>
        <w:t>SSB/PSFCH/PSCCH/PSSCH</w:t>
      </w:r>
      <w:r>
        <w:rPr>
          <w:rFonts w:hint="eastAsia" w:ascii="Times" w:hAnsi="Times" w:cs="Times"/>
          <w:sz w:val="22"/>
          <w:szCs w:val="22"/>
          <w:lang w:val="en-US" w:eastAsia="zh-CN" w:bidi="ar"/>
        </w:rPr>
        <w:t xml:space="preserve"> transmission.</w:t>
      </w:r>
    </w:p>
    <w:p>
      <w:pPr>
        <w:rPr>
          <w:rFonts w:hint="default"/>
          <w:lang w:val="en-US" w:eastAsia="zh-CN"/>
        </w:rPr>
      </w:pPr>
      <w:bookmarkStart w:id="9" w:name="OLE_LINK12"/>
      <w:r>
        <w:rPr>
          <w:rFonts w:hint="eastAsia" w:ascii="Times" w:hAnsi="Times" w:cs="Times"/>
          <w:b/>
          <w:bCs/>
          <w:i/>
          <w:iCs/>
          <w:sz w:val="22"/>
          <w:szCs w:val="22"/>
          <w:lang w:val="en-US" w:eastAsia="zh-CN" w:bidi="ar"/>
        </w:rPr>
        <w:t xml:space="preserve">Proposal 6: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bookmarkEnd w:id="9"/>
      <w:r>
        <w:rPr>
          <w:rFonts w:hint="eastAsia"/>
          <w:b/>
          <w:bCs/>
          <w:i/>
          <w:iCs/>
          <w:sz w:val="22"/>
          <w:szCs w:val="22"/>
          <w:lang w:val="en-US" w:eastAsia="zh-CN"/>
        </w:rPr>
        <w:t xml:space="preserve"> </w:t>
      </w:r>
    </w:p>
    <w:p>
      <w:pPr>
        <w:rPr>
          <w:rFonts w:hint="eastAsia"/>
          <w:lang w:val="en-US" w:eastAsia="zh-CN"/>
        </w:rPr>
      </w:pPr>
    </w:p>
    <w:p>
      <w:pPr>
        <w:rPr>
          <w:rFonts w:hint="eastAsia"/>
          <w:lang w:val="en-US" w:eastAsia="zh-CN"/>
        </w:rPr>
      </w:pPr>
      <w:r>
        <w:rPr>
          <w:rFonts w:hint="eastAsia"/>
          <w:b w:val="0"/>
          <w:bCs/>
          <w:i w:val="0"/>
          <w:iCs/>
          <w:szCs w:val="20"/>
          <w:lang w:val="en-US" w:eastAsia="zh-CN"/>
        </w:rPr>
        <w:t>In RAN1#110bis-e meeting, the following agreement was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Calibri" w:hAnsi="Calibri" w:eastAsia="Batang" w:cs="Times New Roman"/>
                <w:sz w:val="20"/>
                <w:szCs w:val="22"/>
                <w:u w:val="single"/>
                <w:lang w:val="en-US"/>
              </w:rPr>
            </w:pPr>
            <w:r>
              <w:rPr>
                <w:rFonts w:hint="eastAsia" w:ascii="Times" w:hAnsi="Times" w:eastAsia="Batang" w:cs="Times New Roman"/>
                <w:b/>
                <w:bCs/>
                <w:sz w:val="20"/>
                <w:szCs w:val="24"/>
                <w:highlight w:val="green"/>
                <w:u w:val="single"/>
                <w:lang w:val="en-GB"/>
              </w:rPr>
              <w:t>Agreement</w:t>
            </w:r>
          </w:p>
          <w:p>
            <w:pPr>
              <w:keepNext w:val="0"/>
              <w:keepLines w:val="0"/>
              <w:widowControl w:val="0"/>
              <w:numPr>
                <w:ilvl w:val="0"/>
                <w:numId w:val="13"/>
              </w:numPr>
              <w:suppressLineNumbers w:val="0"/>
              <w:autoSpaceDE w:val="0"/>
              <w:autoSpaceDN w:val="0"/>
              <w:adjustRightInd/>
              <w:snapToGrid/>
              <w:spacing w:before="0" w:beforeAutospacing="0" w:after="160" w:afterAutospacing="0" w:line="259" w:lineRule="auto"/>
              <w:ind w:left="720" w:leftChars="0" w:right="0" w:hanging="360"/>
              <w:jc w:val="both"/>
              <w:rPr>
                <w:rFonts w:hint="eastAsia" w:ascii="Times New Roman" w:hAnsi="Times New Roman" w:eastAsia="Batang" w:cs="Times New Roman"/>
                <w:color w:val="000000"/>
                <w:sz w:val="20"/>
                <w:szCs w:val="20"/>
                <w:lang w:val="en-GB" w:eastAsia="ko-KR" w:bidi="ar-SA"/>
              </w:rPr>
            </w:pPr>
            <w:r>
              <w:rPr>
                <w:rFonts w:hint="eastAsia" w:ascii="Times New Roman" w:hAnsi="Times New Roman" w:eastAsia="Batang" w:cs="Times New Roman"/>
                <w:color w:val="000000"/>
                <w:sz w:val="20"/>
                <w:szCs w:val="20"/>
                <w:lang w:val="en-GB" w:eastAsia="ko-KR" w:bidi="ar-SA"/>
              </w:rPr>
              <w:t xml:space="preserve">RAN1 is to study the definition of a </w:t>
            </w:r>
            <w:r>
              <w:rPr>
                <w:rFonts w:hint="eastAsia" w:ascii="Times New Roman" w:hAnsi="Times New Roman" w:eastAsia="Batang" w:cs="Times New Roman"/>
                <w:color w:val="000000"/>
                <w:sz w:val="20"/>
                <w:szCs w:val="20"/>
                <w:lang w:val="en-GB" w:eastAsia="zh-CN" w:bidi="ar-SA"/>
              </w:rPr>
              <w:t>“</w:t>
            </w:r>
            <w:r>
              <w:rPr>
                <w:rFonts w:hint="eastAsia" w:ascii="Times New Roman" w:hAnsi="Times New Roman" w:eastAsia="Batang" w:cs="Times New Roman"/>
                <w:color w:val="000000"/>
                <w:sz w:val="20"/>
                <w:szCs w:val="20"/>
                <w:lang w:val="en-GB" w:eastAsia="ko-KR" w:bidi="ar-SA"/>
              </w:rPr>
              <w:t>SL reference duration</w:t>
            </w:r>
            <w:r>
              <w:rPr>
                <w:rFonts w:hint="eastAsia" w:ascii="Times New Roman" w:hAnsi="Times New Roman" w:eastAsia="Batang" w:cs="Times New Roman"/>
                <w:color w:val="000000"/>
                <w:sz w:val="20"/>
                <w:szCs w:val="20"/>
                <w:lang w:val="en-GB" w:eastAsia="zh-CN" w:bidi="ar-SA"/>
              </w:rPr>
              <w:t>”</w:t>
            </w:r>
            <w:r>
              <w:rPr>
                <w:rFonts w:hint="eastAsia" w:ascii="Times New Roman" w:hAnsi="Times New Roman" w:eastAsia="Batang" w:cs="Times New Roman"/>
                <w:color w:val="000000"/>
                <w:sz w:val="20"/>
                <w:szCs w:val="20"/>
                <w:lang w:val="en-GB" w:eastAsia="ko-KR" w:bidi="ar-SA"/>
              </w:rPr>
              <w:t xml:space="preserve"> following the NR-U principle and RAN1 is to agree on the definition before down-selection to an option for CW adjustment for SL HARQ-ACK feedback enabled/disabled and each cast type</w:t>
            </w:r>
          </w:p>
          <w:p>
            <w:pPr>
              <w:keepNext w:val="0"/>
              <w:keepLines w:val="0"/>
              <w:widowControl w:val="0"/>
              <w:numPr>
                <w:ilvl w:val="0"/>
                <w:numId w:val="0"/>
              </w:numPr>
              <w:suppressLineNumbers w:val="0"/>
              <w:autoSpaceDE w:val="0"/>
              <w:autoSpaceDN w:val="0"/>
              <w:adjustRightInd/>
              <w:snapToGrid/>
              <w:spacing w:before="0" w:beforeAutospacing="0" w:after="160" w:afterAutospacing="0" w:line="259" w:lineRule="auto"/>
              <w:ind w:left="360" w:leftChars="0" w:right="0"/>
              <w:jc w:val="center"/>
              <w:rPr>
                <w:rFonts w:hint="default"/>
                <w:vertAlign w:val="baseline"/>
                <w:lang w:val="en-US" w:eastAsia="zh-CN"/>
              </w:rPr>
            </w:pPr>
            <w:r>
              <w:rPr>
                <w:rFonts w:hint="eastAsia" w:cs="Times New Roman"/>
                <w:color w:val="000000"/>
                <w:sz w:val="20"/>
                <w:szCs w:val="20"/>
                <w:lang w:val="en-US" w:eastAsia="zh-CN" w:bidi="ar-SA"/>
              </w:rPr>
              <w:t>......</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According to the agreement, the SL reference duration should be determined before selecting an option of CW adjustment for sidelink transmission. It is recommended to follow the NR-U principle to define the </w:t>
      </w:r>
      <w:r>
        <w:rPr>
          <w:rFonts w:hint="eastAsia"/>
          <w:i/>
          <w:iCs/>
          <w:lang w:val="en-US" w:eastAsia="zh-CN"/>
        </w:rPr>
        <w:t>SL reference duration</w:t>
      </w:r>
      <w:r>
        <w:rPr>
          <w:rFonts w:hint="eastAsia"/>
          <w:lang w:val="en-US" w:eastAsia="zh-CN"/>
        </w:rPr>
        <w:t xml:space="preserve">. In NR-U, the </w:t>
      </w:r>
      <w:r>
        <w:rPr>
          <w:rFonts w:hint="eastAsia"/>
          <w:i/>
          <w:iCs/>
          <w:lang w:val="en-US" w:eastAsia="zh-CN"/>
        </w:rPr>
        <w:t>reference duration</w:t>
      </w:r>
      <w:r>
        <w:rPr>
          <w:rFonts w:hint="eastAsia"/>
          <w:lang w:val="en-US" w:eastAsia="zh-CN"/>
        </w:rPr>
        <w:t xml:space="preserve"> is defined as following: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w:t>
      </w:r>
      <w:r>
        <w:t>The</w:t>
      </w:r>
      <w:r>
        <w:rPr>
          <w:i/>
        </w:rPr>
        <w:t xml:space="preserve"> reference duration </w:t>
      </w:r>
      <w:r>
        <w:t xml:space="preserve">corresponding to a channel occupancy initiated by the gNB including transmission of PDSCH(s) is defined in this clause as a duration starting </w:t>
      </w:r>
      <w:r>
        <w:rPr>
          <w:lang w:eastAsia="zh-CN"/>
        </w:rPr>
        <w:t>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w:t>
      </w:r>
      <w:r>
        <w:rPr>
          <w:rFonts w:hint="default"/>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color w:val="000000"/>
          <w:szCs w:val="20"/>
          <w:lang w:val="en-US" w:eastAsia="zh-CN"/>
        </w:rPr>
      </w:pPr>
      <w:r>
        <w:rPr>
          <w:rFonts w:hint="eastAsia"/>
          <w:color w:val="000000"/>
          <w:szCs w:val="20"/>
          <w:lang w:val="en-US" w:eastAsia="zh-CN"/>
        </w:rPr>
        <w:t xml:space="preserve">Similarly, the </w:t>
      </w:r>
      <w:r>
        <w:rPr>
          <w:rFonts w:hint="eastAsia"/>
          <w:i/>
          <w:iCs/>
          <w:lang w:val="en-US" w:eastAsia="zh-CN"/>
        </w:rPr>
        <w:t>SL reference duration</w:t>
      </w:r>
      <w:r>
        <w:rPr>
          <w:rFonts w:hint="eastAsia"/>
          <w:color w:val="000000"/>
          <w:szCs w:val="20"/>
          <w:lang w:val="en-US" w:eastAsia="zh-CN"/>
        </w:rPr>
        <w:t xml:space="preserve"> can be defined as any duration from the beginning of the channel occupancy until either the end of the first slot where at least one unicast PSSCH or a groupcast PSSCH with HARQ-ACK feedback enabled in SCI is transmitted, or the end of the first transmission burst that contains a unicast PSSCH or a groupcast PSSCH with HARQ-ACK feedback enabled in SCI, whichever occurs earlier.</w:t>
      </w:r>
    </w:p>
    <w:p>
      <w:pPr>
        <w:rPr>
          <w:rFonts w:hint="eastAsia"/>
          <w:b/>
          <w:bCs/>
          <w:i/>
          <w:iCs/>
          <w:color w:val="000000"/>
          <w:szCs w:val="20"/>
          <w:lang w:val="en-US" w:eastAsia="zh-CN"/>
        </w:rPr>
      </w:pPr>
      <w:r>
        <w:rPr>
          <w:rFonts w:hint="eastAsia"/>
          <w:b/>
          <w:i/>
          <w:iCs w:val="0"/>
          <w:strike w:val="0"/>
          <w:dstrike w:val="0"/>
          <w:szCs w:val="20"/>
          <w:lang w:val="en-US" w:eastAsia="zh-CN"/>
        </w:rPr>
        <w:t xml:space="preserve">Proposal 7: </w:t>
      </w:r>
      <w:r>
        <w:rPr>
          <w:rFonts w:hint="eastAsia"/>
          <w:b/>
          <w:bCs/>
          <w:i/>
          <w:iCs/>
          <w:color w:val="000000"/>
          <w:szCs w:val="20"/>
          <w:lang w:val="en-US" w:eastAsia="zh-CN"/>
        </w:rPr>
        <w:t xml:space="preserve">The </w:t>
      </w:r>
      <w:r>
        <w:rPr>
          <w:rFonts w:hint="eastAsia"/>
          <w:b/>
          <w:bCs/>
          <w:i/>
          <w:iCs/>
          <w:lang w:val="en-US" w:eastAsia="zh-CN"/>
        </w:rPr>
        <w:t>SL reference duration</w:t>
      </w:r>
      <w:r>
        <w:rPr>
          <w:rFonts w:hint="eastAsia"/>
          <w:b/>
          <w:bCs/>
          <w:i/>
          <w:iCs/>
          <w:color w:val="000000"/>
          <w:szCs w:val="20"/>
          <w:lang w:val="en-US" w:eastAsia="zh-CN"/>
        </w:rPr>
        <w:t xml:space="preserve"> is defined as any duration from the beginning of the channel occupancy until either the end of the first slot where at least one unicast PSSCH or a groupcast PSSCH with HARQ-ACK feedback enabled in SCI is transmitted, or the end of the first transmission burst that contains a unicast PSSCH or a groupcast PSSCH with HARQ-ACK feedback enabled in SCI, whichever occurs earlier.</w:t>
      </w:r>
    </w:p>
    <w:p>
      <w:pPr>
        <w:rPr>
          <w:rFonts w:hint="eastAsia"/>
          <w:b/>
          <w:bCs/>
          <w:i/>
          <w:iCs/>
          <w:color w:val="000000"/>
          <w:szCs w:val="20"/>
          <w:lang w:val="en-US" w:eastAsia="zh-CN"/>
        </w:rPr>
      </w:pPr>
    </w:p>
    <w:p>
      <w:pPr>
        <w:pStyle w:val="3"/>
        <w:bidi w:val="0"/>
        <w:ind w:left="431" w:leftChars="0" w:hanging="431" w:firstLineChars="0"/>
        <w:rPr>
          <w:rFonts w:hint="default"/>
          <w:lang w:val="en-US" w:eastAsia="zh-CN"/>
        </w:rPr>
      </w:pPr>
      <w:r>
        <w:rPr>
          <w:rFonts w:hint="eastAsia"/>
          <w:lang w:val="en-US" w:eastAsia="zh-CN"/>
        </w:rPr>
        <w:t>CP extension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eastAsia"/>
          <w:lang w:val="en-US" w:eastAsia="zh-CN"/>
        </w:rPr>
        <w:t>At the last meeting, the following proposal was discussed, but no consensus was reached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ind w:left="0" w:right="0"/>
              <w:jc w:val="both"/>
              <w:rPr>
                <w:rFonts w:hint="default" w:ascii="Times New Roman" w:hAnsi="Times New Roman" w:eastAsia="Batang" w:cs="Times New Roman"/>
                <w:b/>
                <w:bCs/>
                <w:sz w:val="22"/>
                <w:szCs w:val="24"/>
                <w:lang w:val="en-GB"/>
              </w:rPr>
            </w:pPr>
            <w:r>
              <w:rPr>
                <w:rFonts w:hint="default" w:ascii="Times New Roman" w:hAnsi="Times New Roman" w:eastAsia="Batang" w:cs="Times New Roman"/>
                <w:b/>
                <w:bCs/>
                <w:sz w:val="22"/>
                <w:szCs w:val="24"/>
                <w:highlight w:val="yellow"/>
                <w:lang w:val="en-GB"/>
              </w:rPr>
              <w:t>Proposal 4 (V):</w:t>
            </w:r>
            <w:r>
              <w:rPr>
                <w:rFonts w:hint="default" w:ascii="Times New Roman" w:hAnsi="Times New Roman" w:eastAsia="Batang" w:cs="Times New Roman"/>
                <w:b/>
                <w:bCs/>
                <w:sz w:val="22"/>
                <w:szCs w:val="24"/>
                <w:lang w:val="en-GB"/>
              </w:rPr>
              <w:t xml:space="preserve"> </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default" w:ascii="Times New Roman" w:hAnsi="Times New Roman" w:eastAsia="Batang" w:cs="Times New Roman"/>
                <w:color w:val="000000"/>
                <w:sz w:val="22"/>
                <w:szCs w:val="24"/>
                <w:lang w:val="en-US" w:eastAsia="zh-CN" w:bidi="ar-SA"/>
              </w:rPr>
            </w:pPr>
            <w:r>
              <w:rPr>
                <w:rFonts w:hint="default" w:ascii="Times New Roman" w:hAnsi="Times New Roman" w:eastAsia="Batang" w:cs="Times New Roman"/>
                <w:color w:val="000000"/>
                <w:sz w:val="22"/>
                <w:szCs w:val="24"/>
                <w:lang w:val="en-US" w:eastAsia="zh-CN" w:bidi="ar-SA"/>
              </w:rPr>
              <w:t>A CPE is transmitted from a CPE starting position until the start of the next AGC symbol</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default" w:ascii="Times New Roman" w:hAnsi="Times New Roman" w:eastAsia="Batang" w:cs="Times New Roman"/>
                <w:color w:val="000000"/>
                <w:sz w:val="22"/>
                <w:szCs w:val="24"/>
                <w:lang w:val="en-US" w:eastAsia="zh-CN" w:bidi="ar-SA"/>
              </w:rPr>
            </w:pPr>
            <w:r>
              <w:rPr>
                <w:rFonts w:hint="default" w:ascii="Times New Roman" w:hAnsi="Times New Roman" w:eastAsia="Batang" w:cs="Times New Roman"/>
                <w:color w:val="000000"/>
                <w:sz w:val="22"/>
                <w:szCs w:val="24"/>
                <w:lang w:val="en-US" w:eastAsia="zh-CN" w:bidi="ar-SA"/>
              </w:rPr>
              <w:t>A single CPE starting position is supported</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default" w:ascii="Times New Roman" w:hAnsi="Times New Roman" w:eastAsia="Batang" w:cs="Times New Roman"/>
                <w:color w:val="000000"/>
                <w:sz w:val="22"/>
                <w:szCs w:val="24"/>
                <w:lang w:val="en-US" w:eastAsia="zh-CN" w:bidi="ar-SA"/>
              </w:rPr>
            </w:pPr>
            <w:r>
              <w:rPr>
                <w:rFonts w:hint="default" w:ascii="Times New Roman" w:hAnsi="Times New Roman" w:eastAsia="Batang" w:cs="Times New Roman"/>
                <w:color w:val="000000"/>
                <w:sz w:val="22"/>
                <w:szCs w:val="24"/>
                <w:lang w:val="en-US" w:eastAsia="zh-CN" w:bidi="ar-SA"/>
              </w:rPr>
              <w:t>Multiple CPE starting positions is supported</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default" w:ascii="Times New Roman" w:hAnsi="Times New Roman" w:eastAsia="Batang" w:cs="Times New Roman"/>
                <w:color w:val="000000"/>
                <w:sz w:val="22"/>
                <w:szCs w:val="24"/>
                <w:lang w:val="en-US" w:eastAsia="zh-CN" w:bidi="ar-SA"/>
              </w:rPr>
            </w:pPr>
            <w:r>
              <w:rPr>
                <w:rFonts w:hint="default" w:ascii="Times New Roman" w:hAnsi="Times New Roman" w:eastAsia="Batang" w:cs="Times New Roman"/>
                <w:color w:val="000000"/>
                <w:sz w:val="22"/>
                <w:szCs w:val="24"/>
                <w:lang w:val="en-US" w:eastAsia="zh-CN" w:bidi="ar-SA"/>
              </w:rPr>
              <w:t>Either a single CPE starting position or multiple CPE starting positions is (pre-)configured per resource pool</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default" w:ascii="Times New Roman" w:hAnsi="Times New Roman" w:eastAsia="Batang" w:cs="Times New Roman"/>
                <w:color w:val="000000"/>
                <w:sz w:val="22"/>
                <w:szCs w:val="24"/>
                <w:lang w:val="en-US" w:eastAsia="zh-CN" w:bidi="ar-SA"/>
              </w:rPr>
            </w:pPr>
            <w:r>
              <w:rPr>
                <w:rFonts w:hint="default" w:ascii="Times New Roman" w:hAnsi="Times New Roman" w:eastAsia="Batang" w:cs="Times New Roman"/>
                <w:color w:val="000000"/>
                <w:sz w:val="22"/>
                <w:szCs w:val="24"/>
                <w:lang w:val="en-US" w:eastAsia="zh-CN" w:bidi="ar-SA"/>
              </w:rPr>
              <w:t>For both single and multiple CPE starting positions,</w:t>
            </w:r>
          </w:p>
          <w:p>
            <w:pPr>
              <w:keepNext w:val="0"/>
              <w:keepLines w:val="0"/>
              <w:widowControl w:val="0"/>
              <w:numPr>
                <w:ilvl w:val="1"/>
                <w:numId w:val="14"/>
              </w:numPr>
              <w:suppressLineNumbers w:val="0"/>
              <w:spacing w:before="0" w:beforeAutospacing="0" w:after="0" w:afterAutospacing="0" w:line="240" w:lineRule="auto"/>
              <w:ind w:left="1440" w:right="0" w:hanging="360"/>
              <w:jc w:val="both"/>
              <w:rPr>
                <w:rFonts w:hint="default" w:ascii="Times New Roman" w:hAnsi="Times New Roman" w:eastAsia="Malgun Gothic" w:cs="Times New Roman"/>
                <w:color w:val="000000"/>
                <w:sz w:val="22"/>
                <w:szCs w:val="20"/>
                <w:lang w:val="en-US" w:eastAsia="zh-CN" w:bidi="ar-SA"/>
              </w:rPr>
            </w:pPr>
            <w:r>
              <w:rPr>
                <w:rFonts w:hint="default" w:ascii="Times New Roman" w:hAnsi="Times New Roman" w:eastAsia="Batang" w:cs="Times New Roman"/>
                <w:color w:val="000000"/>
                <w:sz w:val="22"/>
                <w:szCs w:val="24"/>
                <w:lang w:val="en-US" w:eastAsia="zh-CN" w:bidi="ar-SA"/>
              </w:rPr>
              <w:t xml:space="preserve">FFS other details, applicable scenarios </w:t>
            </w:r>
            <w:r>
              <w:rPr>
                <w:rFonts w:hint="default" w:ascii="Times New Roman" w:hAnsi="Times New Roman" w:eastAsia="Malgun Gothic" w:cs="Times New Roman"/>
                <w:color w:val="000000"/>
                <w:sz w:val="22"/>
                <w:szCs w:val="20"/>
                <w:lang w:val="en-US" w:eastAsia="zh-CN" w:bidi="ar-SA"/>
              </w:rPr>
              <w:t>(e.g., inside and outside a COT) and type(s) of SL transmission (e.g., PSSCH/PSCCH, PSFCH, S-SSB), Mode 1 and/or Mode 2 RA</w:t>
            </w:r>
          </w:p>
          <w:p>
            <w:pPr>
              <w:keepNext w:val="0"/>
              <w:keepLines w:val="0"/>
              <w:widowControl w:val="0"/>
              <w:numPr>
                <w:ilvl w:val="1"/>
                <w:numId w:val="14"/>
              </w:numPr>
              <w:suppressLineNumbers w:val="0"/>
              <w:spacing w:before="0" w:beforeAutospacing="0" w:after="0" w:afterAutospacing="0" w:line="240" w:lineRule="auto"/>
              <w:ind w:left="1440" w:right="0" w:hanging="360"/>
              <w:jc w:val="both"/>
              <w:rPr>
                <w:rFonts w:hint="default"/>
                <w:b/>
                <w:i/>
                <w:iCs w:val="0"/>
                <w:strike w:val="0"/>
                <w:dstrike w:val="0"/>
                <w:szCs w:val="20"/>
                <w:vertAlign w:val="baseline"/>
                <w:lang w:val="en-US" w:eastAsia="zh-CN"/>
              </w:rPr>
            </w:pPr>
            <w:r>
              <w:rPr>
                <w:rFonts w:hint="default" w:ascii="Times New Roman" w:hAnsi="Times New Roman" w:eastAsia="Malgun Gothic" w:cs="Times New Roman"/>
                <w:color w:val="000000"/>
                <w:sz w:val="22"/>
                <w:szCs w:val="20"/>
                <w:lang w:val="en-US" w:eastAsia="en-US" w:bidi="ar-SA"/>
              </w:rPr>
              <w:t>Note: Whether CPE is needed for the slots at least other than the last slot during a multi-consecutive slots transmission (MCSt) should be discussed</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It can be found that in a sidelink slot, there is a guard symbol at the end of the PSSCH channel or PSFCH channel. This symbol is important for sidelink transmission because it can mitigate inter-symbol interference or resist Tx/Rx switching gaps. However, the presence of guard symbol leads to gaps between successive sidelink transmissions. And for 15kHz/30kHz SCS, the guard symbol can be 70.3us/35.2us  respectively, which is greater than 25us. In unlicensed spectrum, when the gap is greater than 25us, the next transmission will need to use a </w:t>
      </w:r>
      <w:r>
        <w:rPr>
          <w:rFonts w:hint="eastAsia"/>
          <w:highlight w:val="none"/>
          <w:lang w:val="en-US" w:eastAsia="zh-CN"/>
        </w:rPr>
        <w:t>T</w:t>
      </w:r>
      <w:r>
        <w:rPr>
          <w:rFonts w:hint="eastAsia"/>
          <w:lang w:val="en-US" w:eastAsia="zh-CN"/>
        </w:rPr>
        <w:t xml:space="preserve">ype 1 channel access procedure, which increases the probability of losing the channel. In order to use the </w:t>
      </w:r>
      <w:r>
        <w:rPr>
          <w:rFonts w:hint="eastAsia"/>
          <w:highlight w:val="none"/>
          <w:lang w:val="en-US" w:eastAsia="zh-CN"/>
        </w:rPr>
        <w:t>T</w:t>
      </w:r>
      <w:r>
        <w:rPr>
          <w:rFonts w:hint="eastAsia"/>
          <w:lang w:val="en-US" w:eastAsia="zh-CN"/>
        </w:rPr>
        <w:t>ype 2 channel access procedure, it is necessary to ensure that the gap between two consecutive transmissions is small enough, even less than the duration of a symbol. This can be solved by CP extension that makes the transmission start earlier than the symbol boundary.</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default"/>
          <w:lang w:val="en-US" w:eastAsia="zh-CN"/>
        </w:rPr>
        <w:t>CP</w:t>
      </w:r>
      <w:r>
        <w:rPr>
          <w:rFonts w:hint="eastAsia"/>
          <w:lang w:val="en-US" w:eastAsia="zh-CN"/>
        </w:rPr>
        <w:t xml:space="preserve"> extension</w:t>
      </w:r>
      <w:r>
        <w:rPr>
          <w:rFonts w:hint="default"/>
          <w:lang w:val="en-US" w:eastAsia="zh-CN"/>
        </w:rPr>
        <w:t xml:space="preserve"> is not only </w:t>
      </w:r>
      <w:r>
        <w:rPr>
          <w:rFonts w:hint="eastAsia"/>
          <w:lang w:val="en-US" w:eastAsia="zh-CN"/>
        </w:rPr>
        <w:t>suitable</w:t>
      </w:r>
      <w:r>
        <w:rPr>
          <w:rFonts w:hint="default"/>
          <w:lang w:val="en-US" w:eastAsia="zh-CN"/>
        </w:rPr>
        <w:t xml:space="preserve"> </w:t>
      </w:r>
      <w:r>
        <w:rPr>
          <w:rFonts w:hint="eastAsia"/>
          <w:lang w:val="en-US" w:eastAsia="zh-CN"/>
        </w:rPr>
        <w:t>for</w:t>
      </w:r>
      <w:r>
        <w:rPr>
          <w:rFonts w:hint="default"/>
          <w:lang w:val="en-US" w:eastAsia="zh-CN"/>
        </w:rPr>
        <w:t xml:space="preserve"> COT sharing, but also beneficial </w:t>
      </w:r>
      <w:r>
        <w:rPr>
          <w:rFonts w:hint="eastAsia"/>
          <w:lang w:val="en-US" w:eastAsia="zh-CN"/>
        </w:rPr>
        <w:t>to</w:t>
      </w:r>
      <w:r>
        <w:rPr>
          <w:rFonts w:hint="default"/>
          <w:lang w:val="en-US" w:eastAsia="zh-CN"/>
        </w:rPr>
        <w:t xml:space="preserve"> guarantee continuous transmission in SL-U. This is because CP</w:t>
      </w:r>
      <w:r>
        <w:rPr>
          <w:rFonts w:hint="eastAsia"/>
          <w:lang w:val="en-US" w:eastAsia="zh-CN"/>
        </w:rPr>
        <w:t xml:space="preserve"> extension</w:t>
      </w:r>
      <w:r>
        <w:rPr>
          <w:rFonts w:hint="default"/>
          <w:lang w:val="en-US" w:eastAsia="zh-CN"/>
        </w:rPr>
        <w:t xml:space="preserve"> can reduce the gap between two consecutive transmissions. In addition, CP</w:t>
      </w:r>
      <w:r>
        <w:rPr>
          <w:rFonts w:hint="eastAsia"/>
          <w:lang w:val="en-US" w:eastAsia="zh-CN"/>
        </w:rPr>
        <w:t xml:space="preserve"> extension</w:t>
      </w:r>
      <w:r>
        <w:rPr>
          <w:rFonts w:hint="default"/>
          <w:lang w:val="en-US" w:eastAsia="zh-CN"/>
        </w:rPr>
        <w:t xml:space="preserve"> can </w:t>
      </w:r>
      <w:r>
        <w:rPr>
          <w:rFonts w:hint="eastAsia"/>
          <w:lang w:val="en-US" w:eastAsia="zh-CN"/>
        </w:rPr>
        <w:t xml:space="preserve">also </w:t>
      </w:r>
      <w:r>
        <w:rPr>
          <w:rFonts w:hint="default"/>
          <w:lang w:val="en-US" w:eastAsia="zh-CN"/>
        </w:rPr>
        <w:t xml:space="preserve">be applied to </w:t>
      </w:r>
      <w:r>
        <w:rPr>
          <w:rFonts w:hint="eastAsia"/>
          <w:lang w:val="en-US" w:eastAsia="zh-CN"/>
        </w:rPr>
        <w:t>configured grant</w:t>
      </w:r>
      <w:r>
        <w:rPr>
          <w:rFonts w:hint="default"/>
          <w:lang w:val="en-US" w:eastAsia="zh-CN"/>
        </w:rPr>
        <w:t xml:space="preserve"> sidelink transmission to avoid collision.</w:t>
      </w:r>
    </w:p>
    <w:p>
      <w:pPr>
        <w:rPr>
          <w:rFonts w:hint="eastAsia"/>
          <w:b/>
          <w:i/>
          <w:iCs w:val="0"/>
          <w:strike w:val="0"/>
          <w:dstrike w:val="0"/>
          <w:szCs w:val="20"/>
          <w:lang w:val="en-US" w:eastAsia="zh-CN"/>
        </w:rPr>
      </w:pPr>
      <w:bookmarkStart w:id="10" w:name="OLE_LINK1"/>
      <w:r>
        <w:rPr>
          <w:rFonts w:hint="eastAsia"/>
          <w:b/>
          <w:i/>
          <w:iCs w:val="0"/>
          <w:strike w:val="0"/>
          <w:dstrike w:val="0"/>
          <w:szCs w:val="20"/>
          <w:lang w:val="en-US" w:eastAsia="zh-CN"/>
        </w:rPr>
        <w:t>Proposal 8: For PSFCH transmission, the CP extension should be applied from a CPE starting position until the start of the AGC symbol of PSFCH transmission.</w:t>
      </w:r>
    </w:p>
    <w:p>
      <w:pPr>
        <w:rPr>
          <w:rFonts w:hint="default"/>
          <w:b/>
          <w:i/>
          <w:iCs w:val="0"/>
          <w:strike w:val="0"/>
          <w:dstrike w:val="0"/>
          <w:szCs w:val="20"/>
          <w:lang w:val="en-US" w:eastAsia="zh-CN"/>
        </w:rPr>
      </w:pPr>
      <w:bookmarkStart w:id="11" w:name="OLE_LINK2"/>
      <w:r>
        <w:rPr>
          <w:rFonts w:hint="eastAsia"/>
          <w:b/>
          <w:i/>
          <w:iCs w:val="0"/>
          <w:strike w:val="0"/>
          <w:dstrike w:val="0"/>
          <w:szCs w:val="20"/>
          <w:lang w:val="en-US" w:eastAsia="zh-CN"/>
        </w:rPr>
        <w:t>Proposal 9: CP extension should be applied before the first symbol of a transmission to guarantee continuous transmission.</w:t>
      </w:r>
    </w:p>
    <w:bookmarkEnd w:id="10"/>
    <w:bookmarkEnd w:id="11"/>
    <w:p>
      <w:pPr>
        <w:rPr>
          <w:rFonts w:hint="default"/>
          <w:b w:val="0"/>
          <w:bCs/>
          <w:i w:val="0"/>
          <w:iCs/>
          <w:strike w:val="0"/>
          <w:dstrike w:val="0"/>
          <w:szCs w:val="20"/>
          <w:lang w:val="en-US" w:eastAsia="zh-CN"/>
        </w:rPr>
      </w:pPr>
    </w:p>
    <w:p>
      <w:pPr>
        <w:rPr>
          <w:rFonts w:hint="default"/>
          <w:b w:val="0"/>
          <w:bCs/>
          <w:i w:val="0"/>
          <w:iCs/>
          <w:strike w:val="0"/>
          <w:dstrike w:val="0"/>
          <w:szCs w:val="20"/>
          <w:lang w:val="en-US" w:eastAsia="zh-CN"/>
        </w:rPr>
      </w:pPr>
      <w:r>
        <w:rPr>
          <w:rFonts w:hint="default"/>
          <w:b w:val="0"/>
          <w:bCs/>
          <w:i w:val="0"/>
          <w:iCs/>
          <w:strike w:val="0"/>
          <w:dstrike w:val="0"/>
          <w:szCs w:val="20"/>
          <w:lang w:val="en-US" w:eastAsia="zh-CN"/>
        </w:rPr>
        <w:t>In SL mode 2 resource allocation, a sens</w:t>
      </w:r>
      <w:r>
        <w:rPr>
          <w:rFonts w:hint="eastAsia"/>
          <w:b w:val="0"/>
          <w:bCs/>
          <w:i w:val="0"/>
          <w:iCs/>
          <w:strike w:val="0"/>
          <w:dstrike w:val="0"/>
          <w:szCs w:val="20"/>
          <w:lang w:val="en-US" w:eastAsia="zh-CN"/>
        </w:rPr>
        <w:t xml:space="preserve">ing </w:t>
      </w:r>
      <w:r>
        <w:rPr>
          <w:rFonts w:hint="default"/>
          <w:b w:val="0"/>
          <w:bCs/>
          <w:i w:val="0"/>
          <w:iCs/>
          <w:strike w:val="0"/>
          <w:dstrike w:val="0"/>
          <w:szCs w:val="20"/>
          <w:lang w:val="en-US" w:eastAsia="zh-CN"/>
        </w:rPr>
        <w:t>and</w:t>
      </w:r>
      <w:r>
        <w:rPr>
          <w:rFonts w:hint="eastAsia"/>
          <w:b w:val="0"/>
          <w:bCs/>
          <w:i w:val="0"/>
          <w:iCs/>
          <w:strike w:val="0"/>
          <w:dstrike w:val="0"/>
          <w:szCs w:val="20"/>
          <w:lang w:val="en-US" w:eastAsia="zh-CN"/>
        </w:rPr>
        <w:t xml:space="preserve"> </w:t>
      </w:r>
      <w:r>
        <w:rPr>
          <w:rFonts w:hint="default"/>
          <w:b w:val="0"/>
          <w:bCs/>
          <w:i w:val="0"/>
          <w:iCs/>
          <w:strike w:val="0"/>
          <w:dstrike w:val="0"/>
          <w:szCs w:val="20"/>
          <w:lang w:val="en-US" w:eastAsia="zh-CN"/>
        </w:rPr>
        <w:t>reserv</w:t>
      </w:r>
      <w:r>
        <w:rPr>
          <w:rFonts w:hint="eastAsia"/>
          <w:b w:val="0"/>
          <w:bCs/>
          <w:i w:val="0"/>
          <w:iCs/>
          <w:strike w:val="0"/>
          <w:dstrike w:val="0"/>
          <w:szCs w:val="20"/>
          <w:lang w:val="en-US" w:eastAsia="zh-CN"/>
        </w:rPr>
        <w:t>ation</w:t>
      </w:r>
      <w:r>
        <w:rPr>
          <w:rFonts w:hint="default"/>
          <w:b w:val="0"/>
          <w:bCs/>
          <w:i w:val="0"/>
          <w:iCs/>
          <w:strike w:val="0"/>
          <w:dstrike w:val="0"/>
          <w:szCs w:val="20"/>
          <w:lang w:val="en-US" w:eastAsia="zh-CN"/>
        </w:rPr>
        <w:t xml:space="preserve"> mechanism is used to avoid Tx collisions between UEs in the same resource pool. Thus, </w:t>
      </w:r>
      <w:bookmarkStart w:id="12" w:name="OLE_LINK8"/>
      <w:r>
        <w:rPr>
          <w:rFonts w:hint="default"/>
          <w:b w:val="0"/>
          <w:bCs/>
          <w:i w:val="0"/>
          <w:iCs/>
          <w:strike w:val="0"/>
          <w:dstrike w:val="0"/>
          <w:szCs w:val="20"/>
          <w:lang w:val="en-US" w:eastAsia="zh-CN"/>
        </w:rPr>
        <w:t>when the transmissions of different UEs occupy only a part of the channel/resource pool</w:t>
      </w:r>
      <w:bookmarkEnd w:id="12"/>
      <w:r>
        <w:rPr>
          <w:rFonts w:hint="default"/>
          <w:b w:val="0"/>
          <w:bCs/>
          <w:i w:val="0"/>
          <w:iCs/>
          <w:strike w:val="0"/>
          <w:dstrike w:val="0"/>
          <w:szCs w:val="20"/>
          <w:lang w:val="en-US" w:eastAsia="zh-CN"/>
        </w:rPr>
        <w:t xml:space="preserve">, allowing them to transmit in the same time slot in an FDM manner can </w:t>
      </w:r>
      <w:r>
        <w:rPr>
          <w:rFonts w:hint="eastAsia"/>
          <w:b w:val="0"/>
          <w:bCs/>
          <w:i w:val="0"/>
          <w:iCs/>
          <w:strike w:val="0"/>
          <w:dstrike w:val="0"/>
          <w:szCs w:val="20"/>
          <w:lang w:val="en-US" w:eastAsia="zh-CN"/>
        </w:rPr>
        <w:t>be</w:t>
      </w:r>
      <w:r>
        <w:rPr>
          <w:rFonts w:hint="default"/>
          <w:b w:val="0"/>
          <w:bCs/>
          <w:i w:val="0"/>
          <w:iCs/>
          <w:strike w:val="0"/>
          <w:dstrike w:val="0"/>
          <w:szCs w:val="20"/>
          <w:lang w:val="en-US" w:eastAsia="zh-CN"/>
        </w:rPr>
        <w:t xml:space="preserve"> spectr</w:t>
      </w:r>
      <w:r>
        <w:rPr>
          <w:rFonts w:hint="eastAsia"/>
          <w:b w:val="0"/>
          <w:bCs/>
          <w:i w:val="0"/>
          <w:iCs/>
          <w:strike w:val="0"/>
          <w:dstrike w:val="0"/>
          <w:szCs w:val="20"/>
          <w:lang w:val="en-US" w:eastAsia="zh-CN"/>
        </w:rPr>
        <w:t>al</w:t>
      </w:r>
      <w:r>
        <w:rPr>
          <w:rFonts w:hint="default"/>
          <w:b w:val="0"/>
          <w:bCs/>
          <w:i w:val="0"/>
          <w:iCs/>
          <w:strike w:val="0"/>
          <w:dstrike w:val="0"/>
          <w:szCs w:val="20"/>
          <w:lang w:val="en-US" w:eastAsia="zh-CN"/>
        </w:rPr>
        <w:t xml:space="preserve"> efficient.</w:t>
      </w:r>
      <w:r>
        <w:rPr>
          <w:rFonts w:hint="eastAsia"/>
          <w:b w:val="0"/>
          <w:bCs/>
          <w:i w:val="0"/>
          <w:iCs/>
          <w:strike w:val="0"/>
          <w:dstrike w:val="0"/>
          <w:szCs w:val="20"/>
          <w:lang w:val="en-US" w:eastAsia="zh-CN"/>
        </w:rPr>
        <w:t xml:space="preserve"> Meanwhile, m</w:t>
      </w:r>
      <w:r>
        <w:rPr>
          <w:rFonts w:hint="default"/>
          <w:b w:val="0"/>
          <w:bCs/>
          <w:i w:val="0"/>
          <w:iCs/>
          <w:strike w:val="0"/>
          <w:dstrike w:val="0"/>
          <w:szCs w:val="20"/>
          <w:lang w:val="en-US" w:eastAsia="zh-CN"/>
        </w:rPr>
        <w:t xml:space="preserve">ultiple CPE starting positions are supported in NR-U to avoid Tx collisions between UEs transmitting in the same RB </w:t>
      </w:r>
      <w:r>
        <w:rPr>
          <w:rFonts w:hint="eastAsia"/>
          <w:b w:val="0"/>
          <w:bCs/>
          <w:i w:val="0"/>
          <w:iCs/>
          <w:strike w:val="0"/>
          <w:dstrike w:val="0"/>
          <w:szCs w:val="20"/>
          <w:lang w:val="en-US" w:eastAsia="zh-CN"/>
        </w:rPr>
        <w:t xml:space="preserve">set </w:t>
      </w:r>
      <w:r>
        <w:rPr>
          <w:rFonts w:hint="default"/>
          <w:b w:val="0"/>
          <w:bCs/>
          <w:i w:val="0"/>
          <w:iCs/>
          <w:strike w:val="0"/>
          <w:dstrike w:val="0"/>
          <w:szCs w:val="20"/>
          <w:lang w:val="en-US" w:eastAsia="zh-CN"/>
        </w:rPr>
        <w:t xml:space="preserve">when the transmissions of different UEs occupy only a part of the </w:t>
      </w:r>
      <w:r>
        <w:rPr>
          <w:rFonts w:hint="eastAsia"/>
          <w:b w:val="0"/>
          <w:bCs/>
          <w:i w:val="0"/>
          <w:iCs/>
          <w:strike w:val="0"/>
          <w:dstrike w:val="0"/>
          <w:szCs w:val="20"/>
          <w:lang w:val="en-US" w:eastAsia="zh-CN"/>
        </w:rPr>
        <w:t>RB set</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 xml:space="preserve"> </w:t>
      </w:r>
      <w:r>
        <w:rPr>
          <w:rFonts w:hint="default"/>
          <w:lang w:val="en-US" w:eastAsia="zh-CN"/>
        </w:rPr>
        <w:t>However, all side</w:t>
      </w:r>
      <w:r>
        <w:rPr>
          <w:rFonts w:hint="eastAsia"/>
          <w:lang w:val="en-US" w:eastAsia="zh-CN"/>
        </w:rPr>
        <w:t>link</w:t>
      </w:r>
      <w:r>
        <w:rPr>
          <w:rFonts w:hint="default"/>
          <w:lang w:val="en-US" w:eastAsia="zh-CN"/>
        </w:rPr>
        <w:t xml:space="preserve"> UEs will provide information about their reserved resources, so that side</w:t>
      </w:r>
      <w:r>
        <w:rPr>
          <w:rFonts w:hint="eastAsia"/>
          <w:lang w:val="en-US" w:eastAsia="zh-CN"/>
        </w:rPr>
        <w:t>link</w:t>
      </w:r>
      <w:r>
        <w:rPr>
          <w:rFonts w:hint="default"/>
          <w:lang w:val="en-US" w:eastAsia="zh-CN"/>
        </w:rPr>
        <w:t xml:space="preserve"> UEs will not collide on these reserved resources.</w:t>
      </w:r>
      <w:r>
        <w:rPr>
          <w:rFonts w:hint="eastAsia"/>
          <w:lang w:val="en-US" w:eastAsia="zh-CN"/>
        </w:rPr>
        <w:t xml:space="preserve"> </w:t>
      </w:r>
      <w:r>
        <w:rPr>
          <w:rFonts w:hint="default"/>
          <w:lang w:val="en-US" w:eastAsia="zh-CN"/>
        </w:rPr>
        <w:t xml:space="preserve">In addition, for half-duplex problems, i.e. those slots that are not </w:t>
      </w:r>
      <w:r>
        <w:rPr>
          <w:rFonts w:hint="eastAsia"/>
          <w:lang w:val="en-US" w:eastAsia="zh-CN"/>
        </w:rPr>
        <w:t>monitored</w:t>
      </w:r>
      <w:r>
        <w:rPr>
          <w:rFonts w:hint="default"/>
          <w:lang w:val="en-US" w:eastAsia="zh-CN"/>
        </w:rPr>
        <w:t>, IUC information is provided to handle them.</w:t>
      </w:r>
      <w:r>
        <w:rPr>
          <w:rFonts w:hint="eastAsia"/>
          <w:b w:val="0"/>
          <w:bCs/>
          <w:i w:val="0"/>
          <w:iCs/>
          <w:strike w:val="0"/>
          <w:dstrike w:val="0"/>
          <w:szCs w:val="20"/>
          <w:lang w:val="en-US" w:eastAsia="zh-CN"/>
        </w:rPr>
        <w:t xml:space="preserve"> Therefore, collision avoidance in sidelink is already well resolved, and there is no need to support multiple CPE starting positions in SL-U.</w:t>
      </w:r>
    </w:p>
    <w:p>
      <w:pPr>
        <w:rPr>
          <w:rFonts w:hint="default"/>
          <w:b/>
          <w:bCs w:val="0"/>
          <w:i/>
          <w:iCs w:val="0"/>
          <w:strike w:val="0"/>
          <w:dstrike w:val="0"/>
          <w:szCs w:val="20"/>
          <w:lang w:val="en-US" w:eastAsia="zh-CN"/>
        </w:rPr>
      </w:pPr>
      <w:r>
        <w:rPr>
          <w:rFonts w:hint="eastAsia"/>
          <w:b/>
          <w:bCs w:val="0"/>
          <w:i/>
          <w:iCs w:val="0"/>
          <w:strike w:val="0"/>
          <w:dstrike w:val="0"/>
          <w:szCs w:val="20"/>
          <w:lang w:val="en-US" w:eastAsia="zh-CN"/>
        </w:rPr>
        <w:t xml:space="preserve">Proposal 10: </w:t>
      </w:r>
      <w:r>
        <w:rPr>
          <w:rFonts w:hint="eastAsia"/>
          <w:b/>
          <w:bCs w:val="0"/>
          <w:i/>
          <w:iCs w:val="0"/>
          <w:lang w:val="en-US" w:eastAsia="zh-CN"/>
        </w:rPr>
        <w:t xml:space="preserve">Multiple </w:t>
      </w:r>
      <w:r>
        <w:rPr>
          <w:rFonts w:hint="default"/>
          <w:b/>
          <w:bCs w:val="0"/>
          <w:i/>
          <w:iCs w:val="0"/>
          <w:strike w:val="0"/>
          <w:dstrike w:val="0"/>
          <w:szCs w:val="20"/>
          <w:lang w:val="en-US" w:eastAsia="zh-CN"/>
        </w:rPr>
        <w:t>CPE starting positions</w:t>
      </w:r>
      <w:r>
        <w:rPr>
          <w:rFonts w:hint="eastAsia"/>
          <w:b/>
          <w:bCs w:val="0"/>
          <w:i/>
          <w:iCs w:val="0"/>
          <w:strike w:val="0"/>
          <w:dstrike w:val="0"/>
          <w:szCs w:val="20"/>
          <w:lang w:val="en-US" w:eastAsia="zh-CN"/>
        </w:rPr>
        <w:t xml:space="preserve"> should not be supported in SL-U.</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 xml:space="preserve">In </w:t>
      </w:r>
      <w:r>
        <w:rPr>
          <w:rFonts w:hint="eastAsia"/>
          <w:b w:val="0"/>
          <w:bCs/>
          <w:i w:val="0"/>
          <w:iCs/>
          <w:szCs w:val="20"/>
          <w:lang w:val="en-US" w:eastAsia="zh-CN"/>
        </w:rPr>
        <w:t>RAN1#110 meeting, the following agreement was made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autoSpaceDE w:val="0"/>
              <w:autoSpaceDN w:val="0"/>
              <w:adjustRightInd/>
              <w:snapToGrid/>
              <w:spacing w:after="0" w:line="240" w:lineRule="auto"/>
              <w:jc w:val="both"/>
              <w:rPr>
                <w:rFonts w:ascii="Times New Roman" w:hAnsi="Times New Roman" w:eastAsia="Batang"/>
                <w:sz w:val="22"/>
                <w:szCs w:val="22"/>
                <w:lang w:val="en-GB"/>
              </w:rPr>
            </w:pPr>
            <w:r>
              <w:rPr>
                <w:rFonts w:ascii="Times New Roman" w:hAnsi="Times New Roman" w:eastAsia="Batang"/>
                <w:b/>
                <w:bCs/>
                <w:sz w:val="22"/>
                <w:szCs w:val="22"/>
                <w:highlight w:val="green"/>
                <w:lang w:val="en-GB"/>
              </w:rPr>
              <w:t>Agreement</w:t>
            </w:r>
          </w:p>
          <w:p>
            <w:pPr>
              <w:numPr>
                <w:ilvl w:val="0"/>
                <w:numId w:val="13"/>
              </w:numPr>
              <w:autoSpaceDE w:val="0"/>
              <w:autoSpaceDN w:val="0"/>
              <w:spacing w:after="0" w:line="240" w:lineRule="auto"/>
              <w:ind w:left="72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For UE-to-UE COT sharing, continue considering the following alternatives:</w:t>
            </w:r>
          </w:p>
          <w:p>
            <w:pPr>
              <w:numPr>
                <w:ilvl w:val="1"/>
                <w:numId w:val="13"/>
              </w:numPr>
              <w:autoSpaceDE w:val="0"/>
              <w:autoSpaceDN w:val="0"/>
              <w:spacing w:after="0" w:line="240" w:lineRule="auto"/>
              <w:ind w:left="144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Alt. 1: A responding SL UE can utilize a COT shared by a COT initiating UE when the responding SL UE is a target receiver of the at least COT initiating UE’s PSSCH data transmission in the COT.</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When the responding UE uses the shared COT for its transmission has an equal or smaller CAPC value than the CAPC value indicated in a shared COT information</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FFS any additional conditions</w:t>
            </w:r>
          </w:p>
          <w:p>
            <w:pPr>
              <w:numPr>
                <w:ilvl w:val="1"/>
                <w:numId w:val="13"/>
              </w:numPr>
              <w:autoSpaceDE w:val="0"/>
              <w:autoSpaceDN w:val="0"/>
              <w:spacing w:after="0" w:line="240" w:lineRule="auto"/>
              <w:ind w:left="144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Alt. 2: A responding SL UE can utilize a COT shared by a COT initiating UE when the responding SL UE is a target receiver of the COT initiating UE’s transmission in the COT.</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When the responding UE uses the shared COT for its transmission has an equal or smaller CAPC value than the CAPC value indicated in a shared COT information</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FFS how to determine a SL UE is a target receiver</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FFS: details of the channel type of the COT initiating UE’s transmission</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FFS any additional conditions</w:t>
            </w:r>
          </w:p>
          <w:p>
            <w:pPr>
              <w:numPr>
                <w:ilvl w:val="1"/>
                <w:numId w:val="13"/>
              </w:numPr>
              <w:autoSpaceDE w:val="0"/>
              <w:autoSpaceDN w:val="0"/>
              <w:spacing w:after="0" w:line="240" w:lineRule="auto"/>
              <w:ind w:left="144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For Alt1 and Alt2: When a responding UE uses a shared COT for its transmission(s), the COT initiating UE is a target receiver of the responding UE’s transmission(s).</w:t>
            </w:r>
          </w:p>
          <w:p>
            <w:pPr>
              <w:numPr>
                <w:ilvl w:val="2"/>
                <w:numId w:val="13"/>
              </w:numPr>
              <w:autoSpaceDE w:val="0"/>
              <w:autoSpaceDN w:val="0"/>
              <w:spacing w:after="0" w:line="240" w:lineRule="auto"/>
              <w:ind w:left="216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FFS: details of the channel type of the responding UE’s transmission(s)</w:t>
            </w:r>
          </w:p>
          <w:p>
            <w:pPr>
              <w:numPr>
                <w:ilvl w:val="0"/>
                <w:numId w:val="13"/>
              </w:numPr>
              <w:autoSpaceDE w:val="0"/>
              <w:autoSpaceDN w:val="0"/>
              <w:spacing w:after="0" w:line="240" w:lineRule="auto"/>
              <w:ind w:left="720" w:leftChars="0" w:hanging="360"/>
              <w:jc w:val="both"/>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gNB relaying/forwarding a UE initiated COT to another UE is not supported in Rel-18</w:t>
            </w:r>
          </w:p>
          <w:p>
            <w:pPr>
              <w:numPr>
                <w:ilvl w:val="0"/>
                <w:numId w:val="13"/>
              </w:numPr>
              <w:autoSpaceDE w:val="0"/>
              <w:autoSpaceDN w:val="0"/>
              <w:spacing w:after="0" w:line="240" w:lineRule="auto"/>
              <w:ind w:left="720" w:leftChars="0" w:hanging="360"/>
              <w:jc w:val="both"/>
              <w:rPr>
                <w:rFonts w:hint="default"/>
                <w:vertAlign w:val="baseline"/>
                <w:lang w:val="en-US" w:eastAsia="zh-CN"/>
              </w:rPr>
            </w:pPr>
            <w:r>
              <w:rPr>
                <w:rFonts w:ascii="Times New Roman" w:hAnsi="Times New Roman" w:eastAsia="Batang" w:cs="Times New Roman"/>
                <w:sz w:val="22"/>
                <w:szCs w:val="22"/>
                <w:lang w:val="en-GB" w:eastAsia="zh-CN" w:bidi="ar-SA"/>
              </w:rPr>
              <w:t>FFS whether a Mode 1 UE can report a COT or related information to gNB for aiding Mode 1 RA</w:t>
            </w:r>
          </w:p>
        </w:tc>
      </w:tr>
    </w:tbl>
    <w:p>
      <w:pPr>
        <w:rPr>
          <w:rFonts w:hint="default"/>
          <w:lang w:val="en-US" w:eastAsia="zh-CN"/>
        </w:rPr>
      </w:pPr>
    </w:p>
    <w:p>
      <w:pPr>
        <w:rPr>
          <w:rFonts w:hint="eastAsia"/>
          <w:lang w:val="en-US" w:eastAsia="zh-CN"/>
        </w:rPr>
      </w:pPr>
      <w:r>
        <w:rPr>
          <w:rFonts w:hint="eastAsia"/>
          <w:lang w:val="en-US" w:eastAsia="zh-CN"/>
        </w:rPr>
        <w:t xml:space="preserve">When the transmitter acquires the COT through a </w:t>
      </w:r>
      <w:r>
        <w:rPr>
          <w:rFonts w:hint="eastAsia"/>
          <w:highlight w:val="none"/>
          <w:lang w:val="en-US" w:eastAsia="zh-CN"/>
        </w:rPr>
        <w:t>T</w:t>
      </w:r>
      <w:r>
        <w:rPr>
          <w:rFonts w:hint="eastAsia"/>
          <w:lang w:val="en-US" w:eastAsia="zh-CN"/>
        </w:rPr>
        <w:t xml:space="preserve">ype 1 channel access procedure, multiple transmissions between different nodes are allowed, each one immediately following the other, in which case the Type 1 channel access procedure is not required for all transmissions except for the initial transmission. This is beneficial for channel occupancy because COT sharing reduces the possibility of channel loss. For sidelink operation, the Rx UE needs to transmit HARQ feedback via PSFCH. In this case, COT sharing is beneficial as it can help Rx UE to transmit HARQ feedback as soon as possible. </w:t>
      </w:r>
    </w:p>
    <w:p>
      <w:pPr>
        <w:rPr>
          <w:rFonts w:hint="eastAsia" w:eastAsia="宋体"/>
          <w:lang w:val="en-US" w:eastAsia="zh-CN"/>
        </w:rPr>
      </w:pPr>
      <w:r>
        <w:rPr>
          <w:rFonts w:hint="eastAsia"/>
          <w:lang w:val="en-US" w:eastAsia="zh-CN"/>
        </w:rPr>
        <w:t xml:space="preserve">However, in current NR-U specification, for UE initiated COT, only UL to DL sharing is allowed. And there are additional restrictions on this COT sharing, such as unicast downlink transmissions can only be sent to the UE that initiated the COT. This is because in WiFi system, COT sharing can only occur between the AP and the station. In addition, the topology of sidelink is more complex than that of gNB-UE link. If COT sharing is allowed between initiating UE and all other UEs (Alt 2), it will make the channel competition more intense. However, for Alt 2, the intention is to make the use of COT sharing more flexible and/or widely available to more sidelink UEs, even for UEs that are not the intended receivers for the PSSCH data. This could mean when a UE receives and decodes COT sharing information in SCI, the UE could use the shared COT freely for its own sidelink transmissions. </w:t>
      </w:r>
      <w:r>
        <w:rPr>
          <w:rFonts w:hint="eastAsia"/>
        </w:rPr>
        <w:t>Clearly, Alt</w:t>
      </w:r>
      <w:r>
        <w:rPr>
          <w:rFonts w:hint="eastAsia"/>
          <w:lang w:val="en-US" w:eastAsia="zh-CN"/>
        </w:rPr>
        <w:t xml:space="preserve"> </w:t>
      </w:r>
      <w:r>
        <w:rPr>
          <w:rFonts w:hint="eastAsia"/>
        </w:rPr>
        <w:t>2 is a more competitive solution in terms of spectrum utilization compared to Alt</w:t>
      </w:r>
      <w:r>
        <w:rPr>
          <w:rFonts w:hint="eastAsia"/>
          <w:lang w:val="en-US" w:eastAsia="zh-CN"/>
        </w:rPr>
        <w:t xml:space="preserve"> </w:t>
      </w:r>
      <w:r>
        <w:rPr>
          <w:rFonts w:hint="eastAsia"/>
        </w:rPr>
        <w:t>1, which can significantly reduce latency and LBT overhead, while Alt.2 may slightly increase UE congestion within the COT.</w:t>
      </w:r>
      <w:r>
        <w:rPr>
          <w:rFonts w:hint="eastAsia"/>
          <w:lang w:val="en-US" w:eastAsia="zh-CN"/>
        </w:rPr>
        <w:t xml:space="preserve"> </w:t>
      </w:r>
    </w:p>
    <w:p>
      <w:pPr>
        <w:rPr>
          <w:rFonts w:hint="eastAsia"/>
          <w:b/>
          <w:bCs/>
          <w:i/>
          <w:iCs/>
          <w:lang w:val="en-US" w:eastAsia="zh-CN"/>
        </w:rPr>
      </w:pPr>
      <w:r>
        <w:rPr>
          <w:rFonts w:hint="eastAsia"/>
          <w:b/>
          <w:bCs/>
          <w:i/>
          <w:iCs/>
          <w:lang w:val="en-US" w:eastAsia="zh-CN"/>
        </w:rPr>
        <w:t>Proposal 11: A responding SL UE can utilize a COT shared by a COT initiating UE when the responding SL UE is a target receiver of the at least COT initiating UE</w:t>
      </w:r>
      <w:r>
        <w:rPr>
          <w:rFonts w:hint="default"/>
          <w:b/>
          <w:bCs/>
          <w:i/>
          <w:iCs/>
          <w:lang w:val="en-US" w:eastAsia="zh-CN"/>
        </w:rPr>
        <w:t>’</w:t>
      </w:r>
      <w:r>
        <w:rPr>
          <w:rFonts w:hint="eastAsia"/>
          <w:b/>
          <w:bCs/>
          <w:i/>
          <w:iCs/>
          <w:lang w:val="en-US" w:eastAsia="zh-CN"/>
        </w:rPr>
        <w:t>s transmission in the COT.</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RAN1#110bis-e meeting, the following agreement was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0" w:beforeAutospacing="0" w:after="0" w:afterAutospacing="0" w:line="240" w:lineRule="auto"/>
              <w:ind w:left="0" w:right="0"/>
              <w:jc w:val="both"/>
              <w:rPr>
                <w:rFonts w:hint="eastAsia" w:ascii="Times" w:hAnsi="Times" w:eastAsia="Batang" w:cs="Times New Roman"/>
                <w:sz w:val="22"/>
                <w:szCs w:val="22"/>
                <w:lang w:val="en-GB"/>
              </w:rPr>
            </w:pPr>
            <w:r>
              <w:rPr>
                <w:rFonts w:hint="eastAsia" w:ascii="Times" w:hAnsi="Times" w:eastAsia="Batang" w:cs="Times New Roman"/>
                <w:b/>
                <w:bCs/>
                <w:iCs/>
                <w:sz w:val="22"/>
                <w:szCs w:val="22"/>
                <w:highlight w:val="green"/>
                <w:u w:val="single"/>
                <w:lang w:val="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US"/>
              </w:rPr>
            </w:pPr>
            <w:r>
              <w:rPr>
                <w:rFonts w:hint="eastAsia" w:ascii="Times New Roman" w:hAnsi="Times New Roman" w:eastAsia="Batang" w:cs="Times New Roman"/>
                <w:sz w:val="22"/>
                <w:szCs w:val="22"/>
                <w:lang w:val="en-US"/>
              </w:rPr>
              <w:t>For dynamic channel access mode with multi-channel case in SL-U, NR-U UL channel access procedure is considered as baseline for transmission on multiple channels</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FFS: whether transmission of PSFCH and/or S-SSB on a subset of RB sets is supported (using the NR-U DL channel access procedure as baseline)</w:t>
            </w:r>
          </w:p>
          <w:p>
            <w:pPr>
              <w:keepNext w:val="0"/>
              <w:keepLines w:val="0"/>
              <w:widowControl w:val="0"/>
              <w:numPr>
                <w:ilvl w:val="0"/>
                <w:numId w:val="12"/>
              </w:numPr>
              <w:suppressLineNumbers w:val="0"/>
              <w:autoSpaceDE w:val="0"/>
              <w:autoSpaceDN w:val="0"/>
              <w:adjustRightInd w:val="0"/>
              <w:snapToGrid w:val="0"/>
              <w:spacing w:before="0" w:beforeAutospacing="0" w:after="160" w:afterAutospacing="0" w:line="276" w:lineRule="auto"/>
              <w:ind w:left="220" w:leftChars="100" w:right="0"/>
              <w:jc w:val="both"/>
              <w:rPr>
                <w:rFonts w:hint="default"/>
                <w:vertAlign w:val="baseline"/>
                <w:lang w:val="en-US" w:eastAsia="zh-CN"/>
              </w:rPr>
            </w:pPr>
            <w:r>
              <w:rPr>
                <w:rFonts w:hint="eastAsia" w:ascii="Times New Roman" w:hAnsi="Times New Roman" w:eastAsia="Batang" w:cs="Times New Roman"/>
                <w:sz w:val="22"/>
                <w:szCs w:val="22"/>
                <w:lang w:val="en-GB" w:eastAsia="en-US" w:bidi="ar-SA"/>
              </w:rPr>
              <w:t>FFS any necessary enhancement and modification for the SL-U operation</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hint="eastAsia"/>
          <w:lang w:val="en-US" w:eastAsia="zh-CN"/>
        </w:rPr>
        <w:t xml:space="preserve">For SL-U, different multi-channel access procedures may apply for different signals/channels. The </w:t>
      </w:r>
      <w:r>
        <w:rPr>
          <w:rFonts w:eastAsia="宋体"/>
          <w:lang w:eastAsia="zh-CN"/>
        </w:rPr>
        <w:t>DL multi</w:t>
      </w:r>
      <w:r>
        <w:rPr>
          <w:rFonts w:hint="eastAsia" w:eastAsia="宋体"/>
          <w:lang w:val="en-US" w:eastAsia="zh-CN"/>
        </w:rPr>
        <w:t>-</w:t>
      </w:r>
      <w:r>
        <w:rPr>
          <w:rFonts w:eastAsia="宋体"/>
          <w:lang w:eastAsia="zh-CN"/>
        </w:rPr>
        <w:t>channel access</w:t>
      </w:r>
      <w:r>
        <w:rPr>
          <w:rFonts w:hint="eastAsia" w:eastAsia="宋体"/>
          <w:lang w:val="en-US" w:eastAsia="zh-CN"/>
        </w:rPr>
        <w:t xml:space="preserve"> procedure</w:t>
      </w:r>
      <w:r>
        <w:rPr>
          <w:rFonts w:eastAsia="宋体"/>
          <w:lang w:eastAsia="zh-CN"/>
        </w:rPr>
        <w:t xml:space="preserve"> </w:t>
      </w:r>
      <w:r>
        <w:rPr>
          <w:rFonts w:hint="eastAsia"/>
          <w:lang w:val="en-US" w:eastAsia="zh-CN"/>
        </w:rPr>
        <w:t xml:space="preserve">can be </w:t>
      </w:r>
      <w:r>
        <w:rPr>
          <w:rFonts w:hint="eastAsia" w:eastAsia="宋体"/>
          <w:lang w:val="en-US" w:eastAsia="zh-CN"/>
        </w:rPr>
        <w:t>appl</w:t>
      </w:r>
      <w:r>
        <w:rPr>
          <w:rFonts w:hint="eastAsia"/>
          <w:lang w:val="en-US" w:eastAsia="zh-CN"/>
        </w:rPr>
        <w:t>ied</w:t>
      </w:r>
      <w:r>
        <w:rPr>
          <w:rFonts w:hint="eastAsia" w:eastAsia="宋体"/>
          <w:lang w:val="en-US" w:eastAsia="zh-CN"/>
        </w:rPr>
        <w:t xml:space="preserve"> to</w:t>
      </w:r>
      <w:r>
        <w:rPr>
          <w:rFonts w:eastAsia="宋体"/>
          <w:lang w:eastAsia="zh-CN"/>
        </w:rPr>
        <w:t xml:space="preserve"> PSFCH</w:t>
      </w:r>
      <w:r>
        <w:rPr>
          <w:rFonts w:hint="eastAsia" w:eastAsia="宋体"/>
          <w:lang w:val="en-US" w:eastAsia="zh-CN"/>
        </w:rPr>
        <w:t>,</w:t>
      </w:r>
      <w:r>
        <w:rPr>
          <w:rFonts w:eastAsia="宋体"/>
          <w:lang w:eastAsia="zh-CN"/>
        </w:rPr>
        <w:t xml:space="preserve"> which can perform LBT independently if </w:t>
      </w:r>
      <w:r>
        <w:rPr>
          <w:rFonts w:hint="eastAsia" w:eastAsia="宋体"/>
          <w:lang w:val="en-US" w:eastAsia="zh-CN"/>
        </w:rPr>
        <w:t>each</w:t>
      </w:r>
      <w:r>
        <w:rPr>
          <w:rFonts w:eastAsia="宋体"/>
          <w:lang w:eastAsia="zh-CN"/>
        </w:rPr>
        <w:t xml:space="preserve"> PSFCH is within a RB set. 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Proposal 12: The NR-U DL channel access procedure should be used as baseline for the transmission of PSFCH and S-SSB.</w:t>
      </w:r>
    </w:p>
    <w:p>
      <w:pPr>
        <w:rPr>
          <w:rFonts w:hint="default"/>
          <w:lang w:val="en-US" w:eastAsia="zh-CN"/>
        </w:rPr>
      </w:pPr>
    </w:p>
    <w:p>
      <w:pPr>
        <w:pStyle w:val="3"/>
        <w:bidi w:val="0"/>
        <w:ind w:left="431" w:leftChars="0" w:hanging="431" w:firstLineChars="0"/>
        <w:rPr>
          <w:rFonts w:hint="eastAsia"/>
          <w:lang w:val="en-US" w:eastAsia="zh-CN"/>
        </w:rPr>
      </w:pPr>
      <w:r>
        <w:rPr>
          <w:rFonts w:hint="eastAsia"/>
          <w:lang w:val="en-US" w:eastAsia="zh-CN"/>
        </w:rPr>
        <w:t>Multi-consecutive slots transmission</w:t>
      </w:r>
    </w:p>
    <w:p>
      <w:pPr>
        <w:rPr>
          <w:rFonts w:hint="default"/>
          <w:lang w:val="en-US" w:eastAsia="zh-CN"/>
        </w:rPr>
      </w:pPr>
      <w:r>
        <w:rPr>
          <w:rFonts w:hint="eastAsia"/>
          <w:lang w:val="en-US" w:eastAsia="zh-CN"/>
        </w:rPr>
        <w:t>The motivation for supporting multi-contiguous slots transmission is mainly to reduce the frequency of UEs performing LBTs to access the channel after acquiring the COT, and to preserve the COT as much as possible to transmit the data of the sidelink UEs. Also the mechanism of multi-contiguous slots transmission ensures that the data of the sidelink UE is transmitted in the next slot as soon as possible. It would be beneficial to support this feature in the SL-U operation of Rel-18, but given the potential standardization efforts, the main intent needs to be achieved while keeping the mechanism as simple as possible. That is, to reuse existing sidelink designs as much as possible. For example, the TRIV, FRIV and MCS should be the same for different transmissions scheduled by a single SCI.</w:t>
      </w:r>
    </w:p>
    <w:p>
      <w:pPr>
        <w:rPr>
          <w:rFonts w:hint="eastAsia"/>
          <w:b/>
          <w:bCs/>
          <w:i/>
          <w:iCs/>
          <w:lang w:val="en-US" w:eastAsia="zh-CN"/>
        </w:rPr>
      </w:pPr>
      <w:r>
        <w:rPr>
          <w:rFonts w:hint="eastAsia"/>
          <w:b/>
          <w:bCs/>
          <w:i/>
          <w:iCs/>
          <w:lang w:val="en-US" w:eastAsia="zh-CN"/>
        </w:rPr>
        <w:t>Proposal 13: For multi-consecutive slots transmission, reuse the existing sidelink designs as much as possible.</w:t>
      </w:r>
    </w:p>
    <w:p>
      <w:pPr>
        <w:rPr>
          <w:rFonts w:hint="eastAsia"/>
          <w:b/>
          <w:bCs/>
          <w:i/>
          <w:iCs/>
          <w:lang w:val="en-US" w:eastAsia="zh-CN"/>
        </w:rPr>
      </w:pPr>
    </w:p>
    <w:p>
      <w:pPr>
        <w:rPr>
          <w:rFonts w:hint="eastAsia"/>
          <w:lang w:val="en-US" w:eastAsia="zh-CN"/>
        </w:rPr>
      </w:pPr>
      <w:r>
        <w:rPr>
          <w:rFonts w:hint="eastAsia"/>
          <w:b w:val="0"/>
          <w:bCs/>
          <w:i w:val="0"/>
          <w:iCs/>
          <w:szCs w:val="20"/>
          <w:lang w:val="en-US" w:eastAsia="zh-CN"/>
        </w:rPr>
        <w:t>In RAN1#110bis-e meeting, the following agreement was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33" w:type="dxa"/>
            <w:noWrap w:val="0"/>
            <w:vAlign w:val="top"/>
          </w:tcPr>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jc w:val="both"/>
              <w:textAlignment w:val="auto"/>
              <w:rPr>
                <w:rFonts w:hint="eastAsia" w:cs="Times New Roman"/>
              </w:rPr>
            </w:pPr>
            <w:r>
              <w:rPr>
                <w:rFonts w:hint="eastAsia" w:cs="Times New Roman"/>
                <w:b/>
                <w:bCs/>
                <w:iCs/>
                <w:highlight w:val="green"/>
                <w:u w:val="single"/>
              </w:rPr>
              <w:t>Agreement</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textAlignment w:val="auto"/>
              <w:rPr>
                <w:rFonts w:hint="eastAsia" w:ascii="Times New Roman" w:hAnsi="Times New Roman" w:cs="Times New Roman"/>
                <w:szCs w:val="20"/>
                <w:lang w:val="en-US"/>
              </w:rPr>
            </w:pPr>
            <w:r>
              <w:rPr>
                <w:rFonts w:hint="eastAsia" w:ascii="Times New Roman" w:hAnsi="Times New Roman" w:cs="Times New Roman"/>
                <w:szCs w:val="20"/>
                <w:lang w:val="en-US"/>
              </w:rPr>
              <w:t>On the support of MCSt operation in SL-U, following options are to be further studied and one or more of the following options will be selected in future meetings.</w:t>
            </w:r>
          </w:p>
          <w:p>
            <w:pPr>
              <w:keepNext w:val="0"/>
              <w:keepLines w:val="0"/>
              <w:pageBreakBefore w:val="0"/>
              <w:widowControl/>
              <w:numPr>
                <w:ilvl w:val="0"/>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220" w:leftChars="100" w:right="0"/>
              <w:jc w:val="both"/>
              <w:textAlignment w:val="auto"/>
              <w:rPr>
                <w:rFonts w:hint="eastAsia" w:ascii="Times New Roman" w:hAnsi="Times New Roman" w:eastAsia="Batang" w:cs="Times New Roman"/>
                <w:szCs w:val="20"/>
                <w:lang w:val="en-GB" w:eastAsia="en-US" w:bidi="ar-SA"/>
              </w:rPr>
            </w:pPr>
            <w:r>
              <w:rPr>
                <w:rFonts w:hint="eastAsia" w:ascii="Times New Roman" w:hAnsi="Times New Roman" w:eastAsia="Batang" w:cs="Times New Roman"/>
                <w:szCs w:val="20"/>
                <w:lang w:val="en-GB" w:eastAsia="en-US" w:bidi="ar-SA"/>
              </w:rPr>
              <w:t>When L1 is triggered for reporting a subset of candidate resources for MCSt,</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Option 1: Only one set of parameters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6"/>
                <w:szCs w:val="20"/>
                <w:lang w:val="en-GB" w:eastAsia="en-US" w:bidi="ar-SA"/>
              </w:rPr>
              <w:pict>
                <v:shape id="_x0000_i1026" o:spt="75" type="#_x0000_t75" style="height:12.75pt;width:32.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57B89&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257B89&quot; wsp:rsidP=&quot;00257B89&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6"/>
                <w:szCs w:val="20"/>
                <w:lang w:val="en-GB" w:eastAsia="en-US" w:bidi="ar-SA"/>
              </w:rPr>
              <w:pict>
                <v:shape id="_x0000_i1027" o:spt="75" type="#_x0000_t75" style="height:12.75pt;width:32.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57B89&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257B89&quot; wsp:rsidP=&quot;00257B89&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xml:space="preserve">, remaining PDB,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6"/>
                <w:szCs w:val="20"/>
                <w:lang w:val="en-GB" w:eastAsia="en-US" w:bidi="ar-SA"/>
              </w:rPr>
              <w:pict>
                <v:shape id="_x0000_i1028"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2ADD&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6A2ADD&quot; wsp:rsidP=&quot;006A2ADD&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6"/>
                <w:szCs w:val="20"/>
                <w:lang w:val="en-GB" w:eastAsia="en-US" w:bidi="ar-SA"/>
              </w:rPr>
              <w:pict>
                <v:shape id="_x0000_i1029"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2ADD&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6A2ADD&quot; wsp:rsidP=&quot;006A2ADD&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xml:space="preserve"> and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8"/>
                <w:szCs w:val="20"/>
                <w:lang w:val="en-GB" w:eastAsia="en-US" w:bidi="ar-SA"/>
              </w:rPr>
              <w:pict>
                <v:shape id="_x0000_i1030" o:spt="75" type="#_x0000_t75" style="height:14.25pt;width:3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7771C&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E7771C&quot; wsp:rsidP=&quot;00E7771C&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8"/>
                <w:szCs w:val="20"/>
                <w:lang w:val="en-GB" w:eastAsia="en-US" w:bidi="ar-SA"/>
              </w:rPr>
              <w:pict>
                <v:shape id="_x0000_i1031" o:spt="75" type="#_x0000_t75" style="height:14.25pt;width:3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7771C&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E7771C&quot; wsp:rsidP=&quot;00E7771C&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is provided for the resource selection procedure in L1</w:t>
            </w:r>
          </w:p>
          <w:p>
            <w:pPr>
              <w:keepNext w:val="0"/>
              <w:keepLines w:val="0"/>
              <w:pageBreakBefore w:val="0"/>
              <w:widowControl/>
              <w:numPr>
                <w:ilvl w:val="2"/>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800" w:leftChars="0" w:right="0" w:hanging="360"/>
              <w:jc w:val="both"/>
              <w:textAlignment w:val="auto"/>
              <w:rPr>
                <w:rFonts w:hint="eastAsia" w:ascii="Times New Roman" w:hAnsi="Times New Roman" w:eastAsia="Batang" w:cs="Times New Roman"/>
                <w:szCs w:val="20"/>
                <w:lang w:val="en-GB" w:eastAsia="en-US" w:bidi="ar-SA"/>
              </w:rPr>
            </w:pPr>
            <w:r>
              <w:rPr>
                <w:rFonts w:hint="eastAsia" w:ascii="Times New Roman" w:hAnsi="Times New Roman" w:eastAsia="Batang" w:cs="Times New Roman"/>
                <w:szCs w:val="20"/>
                <w:lang w:val="en-GB" w:eastAsia="en-US" w:bidi="ar-SA"/>
              </w:rPr>
              <w:t>Note, this is applicable for transmission of a single TB and multiple TBs</w:t>
            </w:r>
          </w:p>
          <w:p>
            <w:pPr>
              <w:keepNext w:val="0"/>
              <w:keepLines w:val="0"/>
              <w:pageBreakBefore w:val="0"/>
              <w:widowControl/>
              <w:numPr>
                <w:ilvl w:val="2"/>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800" w:leftChars="0" w:right="0" w:hanging="360"/>
              <w:jc w:val="both"/>
              <w:textAlignment w:val="auto"/>
              <w:rPr>
                <w:rFonts w:hint="eastAsia" w:ascii="Times New Roman" w:hAnsi="Times New Roman" w:eastAsia="Batang" w:cs="Times New Roman"/>
                <w:szCs w:val="20"/>
                <w:lang w:val="en-GB" w:eastAsia="en-US" w:bidi="ar-SA"/>
              </w:rPr>
            </w:pPr>
            <w:r>
              <w:rPr>
                <w:rFonts w:hint="eastAsia" w:ascii="Times New Roman" w:hAnsi="Times New Roman" w:eastAsia="Batang" w:cs="Times New Roman"/>
                <w:szCs w:val="20"/>
                <w:lang w:val="en-GB" w:eastAsia="en-US" w:bidi="ar-SA"/>
              </w:rPr>
              <w:t>FFS: whether this is the same or different than Rel-16</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Option 2: one or multiple sets of parameters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6"/>
                <w:szCs w:val="20"/>
                <w:lang w:val="en-GB" w:eastAsia="en-US" w:bidi="ar-SA"/>
              </w:rPr>
              <w:pict>
                <v:shape id="_x0000_i1032" o:spt="75" type="#_x0000_t75" style="height:12.75pt;width:32.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2F8C&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F2F8C&quot; wsp:rsidP=&quot;00BF2F8C&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6"/>
                <w:szCs w:val="20"/>
                <w:lang w:val="en-GB" w:eastAsia="en-US" w:bidi="ar-SA"/>
              </w:rPr>
              <w:pict>
                <v:shape id="_x0000_i1033" o:spt="75" type="#_x0000_t75" style="height:12.75pt;width:32.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2F8C&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F2F8C&quot; wsp:rsidP=&quot;00BF2F8C&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xml:space="preserve">, remaining PDB,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6"/>
                <w:szCs w:val="20"/>
                <w:lang w:val="en-GB" w:eastAsia="en-US" w:bidi="ar-SA"/>
              </w:rPr>
              <w:pict>
                <v:shape id="_x0000_i1034"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1768&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761768&quot; wsp:rsidP=&quot;00761768&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6"/>
                <w:szCs w:val="20"/>
                <w:lang w:val="en-GB" w:eastAsia="en-US" w:bidi="ar-SA"/>
              </w:rPr>
              <w:pict>
                <v:shape id="_x0000_i1035"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1768&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761768&quot; wsp:rsidP=&quot;00761768&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xml:space="preserve"> and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8"/>
                <w:szCs w:val="20"/>
                <w:lang w:val="en-GB" w:eastAsia="en-US" w:bidi="ar-SA"/>
              </w:rPr>
              <w:pict>
                <v:shape id="_x0000_i1036" o:spt="75" type="#_x0000_t75" style="height:14.25pt;width:3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3F0B&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DB3F0B&quot; wsp:rsidP=&quot;00DB3F0B&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8"/>
                <w:szCs w:val="20"/>
                <w:lang w:val="en-GB" w:eastAsia="en-US" w:bidi="ar-SA"/>
              </w:rPr>
              <w:pict>
                <v:shape id="_x0000_i1037" o:spt="75" type="#_x0000_t75" style="height:14.25pt;width:3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3F0B&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DB3F0B&quot; wsp:rsidP=&quot;00DB3F0B&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are provided for the resource selection procedure in L1</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FFS: any further information needs to be provided to L1 for MCSt</w:t>
            </w:r>
          </w:p>
          <w:p>
            <w:pPr>
              <w:keepNext w:val="0"/>
              <w:keepLines w:val="0"/>
              <w:pageBreakBefore w:val="0"/>
              <w:widowControl/>
              <w:numPr>
                <w:ilvl w:val="0"/>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220" w:leftChars="100" w:right="0"/>
              <w:jc w:val="both"/>
              <w:textAlignment w:val="auto"/>
              <w:rPr>
                <w:rFonts w:hint="eastAsia" w:ascii="Times New Roman" w:hAnsi="Times New Roman" w:eastAsia="Batang" w:cs="Times New Roman"/>
                <w:szCs w:val="20"/>
                <w:lang w:val="en-GB" w:eastAsia="en-US" w:bidi="ar-SA"/>
              </w:rPr>
            </w:pPr>
            <w:r>
              <w:rPr>
                <w:rFonts w:hint="eastAsia" w:ascii="Times New Roman" w:hAnsi="Times New Roman" w:eastAsia="Batang" w:cs="Times New Roman"/>
                <w:szCs w:val="20"/>
                <w:lang w:val="en-GB" w:eastAsia="en-US" w:bidi="ar-SA"/>
              </w:rPr>
              <w:t>When L1 reports a subset of candidate resources for MCSt,</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 xml:space="preserve">Option A: L1 reports candidate multi-slot resources in </w:t>
            </w:r>
            <w:r>
              <w:rPr>
                <w:rFonts w:hint="eastAsia" w:ascii="Times New Roman" w:hAnsi="Times New Roman" w:eastAsia="Batang" w:cs="Times New Roman"/>
                <w:i/>
                <w:iCs/>
                <w:szCs w:val="20"/>
                <w:lang w:val="en-US" w:eastAsia="en-US" w:bidi="ar-SA"/>
              </w:rPr>
              <w:t>S</w:t>
            </w:r>
            <w:r>
              <w:rPr>
                <w:rFonts w:hint="eastAsia" w:ascii="Times New Roman" w:hAnsi="Times New Roman" w:eastAsia="Batang" w:cs="Times New Roman"/>
                <w:i/>
                <w:iCs/>
                <w:szCs w:val="20"/>
                <w:vertAlign w:val="subscript"/>
                <w:lang w:val="en-US" w:eastAsia="en-US" w:bidi="ar-SA"/>
              </w:rPr>
              <w:t>A</w:t>
            </w:r>
            <w:r>
              <w:rPr>
                <w:rFonts w:hint="eastAsia" w:ascii="Times New Roman" w:hAnsi="Times New Roman" w:eastAsia="Batang" w:cs="Times New Roman"/>
                <w:szCs w:val="20"/>
                <w:lang w:val="en-US" w:eastAsia="en-US" w:bidi="ar-SA"/>
              </w:rPr>
              <w:t xml:space="preserve"> where a candidate multi-slot resource consists of a set of single-slot resources that are consecutive in time</w:t>
            </w:r>
          </w:p>
          <w:p>
            <w:pPr>
              <w:keepNext w:val="0"/>
              <w:keepLines w:val="0"/>
              <w:pageBreakBefore w:val="0"/>
              <w:widowControl/>
              <w:numPr>
                <w:ilvl w:val="2"/>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80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 xml:space="preserve">FFS whether the set of single-slot resources within a candidate multi-slot resource can have different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6"/>
                <w:szCs w:val="20"/>
                <w:lang w:val="en-GB" w:eastAsia="en-US" w:bidi="ar-SA"/>
              </w:rPr>
              <w:pict>
                <v:shape id="_x0000_i1038"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6"/>
                <w:szCs w:val="20"/>
                <w:lang w:val="en-GB" w:eastAsia="en-US" w:bidi="ar-SA"/>
              </w:rPr>
              <w:pict>
                <v:shape id="_x0000_i1039"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xml:space="preserve"> sizes</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Option B: L1 reports candidate single-slot resources in (</w:t>
            </w:r>
            <w:r>
              <w:rPr>
                <w:rFonts w:hint="eastAsia" w:ascii="Times New Roman" w:hAnsi="Times New Roman" w:eastAsia="Batang" w:cs="Times New Roman"/>
                <w:i/>
                <w:iCs/>
                <w:szCs w:val="20"/>
                <w:lang w:val="en-US" w:eastAsia="en-US" w:bidi="ar-SA"/>
              </w:rPr>
              <w:t>S</w:t>
            </w:r>
            <w:r>
              <w:rPr>
                <w:rFonts w:hint="eastAsia" w:ascii="Times New Roman" w:hAnsi="Times New Roman" w:eastAsia="Batang" w:cs="Times New Roman"/>
                <w:i/>
                <w:iCs/>
                <w:szCs w:val="20"/>
                <w:vertAlign w:val="subscript"/>
                <w:lang w:val="en-US" w:eastAsia="en-US" w:bidi="ar-SA"/>
              </w:rPr>
              <w:t>A</w:t>
            </w:r>
            <w:r>
              <w:rPr>
                <w:rFonts w:hint="eastAsia" w:ascii="Times New Roman" w:hAnsi="Times New Roman" w:eastAsia="Batang" w:cs="Times New Roman"/>
                <w:szCs w:val="20"/>
                <w:lang w:val="en-US" w:eastAsia="en-US" w:bidi="ar-SA"/>
              </w:rPr>
              <w:t>) as in Rel-16</w:t>
            </w:r>
          </w:p>
          <w:p>
            <w:pPr>
              <w:keepNext w:val="0"/>
              <w:keepLines w:val="0"/>
              <w:pageBreakBefore w:val="0"/>
              <w:widowControl/>
              <w:numPr>
                <w:ilvl w:val="2"/>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80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It is up to the higher (MAC) layer to select a set of single-slot resources that are consecutive in logical slots</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 xml:space="preserve">Option C: L1 reports consecutive single-slot candidate resources in </w:t>
            </w:r>
            <w:r>
              <w:rPr>
                <w:rFonts w:hint="eastAsia" w:ascii="Times New Roman" w:hAnsi="Times New Roman" w:eastAsia="Batang" w:cs="Times New Roman"/>
                <w:i/>
                <w:iCs/>
                <w:szCs w:val="20"/>
                <w:lang w:val="en-US" w:eastAsia="en-US" w:bidi="ar-SA"/>
              </w:rPr>
              <w:t>S</w:t>
            </w:r>
            <w:r>
              <w:rPr>
                <w:rFonts w:hint="eastAsia" w:ascii="Times New Roman" w:hAnsi="Times New Roman" w:eastAsia="Batang" w:cs="Times New Roman"/>
                <w:i/>
                <w:iCs/>
                <w:szCs w:val="20"/>
                <w:vertAlign w:val="subscript"/>
                <w:lang w:val="en-US" w:eastAsia="en-US" w:bidi="ar-SA"/>
              </w:rPr>
              <w:t>A</w:t>
            </w:r>
          </w:p>
          <w:p>
            <w:pPr>
              <w:keepNext w:val="0"/>
              <w:keepLines w:val="0"/>
              <w:pageBreakBefore w:val="0"/>
              <w:widowControl/>
              <w:numPr>
                <w:ilvl w:val="2"/>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80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 xml:space="preserve">FFS whether the consecutive single-slot candidate resources can have different </w:t>
            </w:r>
            <w:r>
              <w:rPr>
                <w:rFonts w:hint="eastAsia" w:ascii="Times New Roman" w:hAnsi="Times New Roman" w:eastAsia="Batang" w:cs="Times New Roman"/>
                <w:szCs w:val="20"/>
                <w:lang w:val="en-US" w:eastAsia="en-US" w:bidi="ar-SA"/>
              </w:rPr>
              <w:fldChar w:fldCharType="begin"/>
            </w:r>
            <w:r>
              <w:rPr>
                <w:rFonts w:hint="eastAsia" w:ascii="Times New Roman" w:hAnsi="Times New Roman" w:eastAsia="Batang" w:cs="Times New Roman"/>
                <w:szCs w:val="20"/>
                <w:lang w:val="en-US" w:eastAsia="en-US" w:bidi="ar-SA"/>
              </w:rPr>
              <w:instrText xml:space="preserve"> QUOTE </w:instrText>
            </w:r>
            <w:r>
              <w:rPr>
                <w:rFonts w:hint="eastAsia" w:ascii="Times New Roman" w:hAnsi="Times New Roman" w:eastAsia="Batang" w:cs="Times New Roman"/>
                <w:position w:val="-6"/>
                <w:szCs w:val="20"/>
                <w:lang w:val="en-GB" w:eastAsia="en-US" w:bidi="ar-SA"/>
              </w:rPr>
              <w:pict>
                <v:shape id="_x0000_i1040"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instrText xml:space="preserve"> </w:instrText>
            </w:r>
            <w:r>
              <w:rPr>
                <w:rFonts w:hint="eastAsia" w:ascii="Times New Roman" w:hAnsi="Times New Roman" w:eastAsia="Batang" w:cs="Times New Roman"/>
                <w:szCs w:val="20"/>
                <w:lang w:val="en-US" w:eastAsia="en-US" w:bidi="ar-SA"/>
              </w:rPr>
              <w:fldChar w:fldCharType="separate"/>
            </w:r>
            <w:r>
              <w:rPr>
                <w:rFonts w:hint="eastAsia" w:ascii="Times New Roman" w:hAnsi="Times New Roman" w:eastAsia="Batang" w:cs="Times New Roman"/>
                <w:position w:val="-6"/>
                <w:szCs w:val="20"/>
                <w:lang w:val="en-GB" w:eastAsia="en-US" w:bidi="ar-SA"/>
              </w:rPr>
              <w:pict>
                <v:shape id="_x0000_i1041" o:spt="75" type="#_x0000_t75" style="height:12.75pt;width: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eastAsia" w:ascii="Times New Roman" w:hAnsi="Times New Roman" w:eastAsia="Batang" w:cs="Times New Roman"/>
                <w:szCs w:val="20"/>
                <w:lang w:val="en-US" w:eastAsia="en-US" w:bidi="ar-SA"/>
              </w:rPr>
              <w:fldChar w:fldCharType="end"/>
            </w:r>
            <w:r>
              <w:rPr>
                <w:rFonts w:hint="eastAsia" w:ascii="Times New Roman" w:hAnsi="Times New Roman" w:eastAsia="Batang" w:cs="Times New Roman"/>
                <w:szCs w:val="20"/>
                <w:lang w:val="en-US" w:eastAsia="en-US" w:bidi="ar-SA"/>
              </w:rPr>
              <w:t xml:space="preserve"> sizes</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eastAsia" w:ascii="Times New Roman" w:hAnsi="Times New Roman" w:eastAsia="Batang" w:cs="Times New Roman"/>
                <w:szCs w:val="20"/>
                <w:lang w:val="en-US" w:eastAsia="en-US" w:bidi="ar-SA"/>
              </w:rPr>
            </w:pPr>
            <w:r>
              <w:rPr>
                <w:rFonts w:hint="eastAsia" w:ascii="Times New Roman" w:hAnsi="Times New Roman" w:eastAsia="Batang" w:cs="Times New Roman"/>
                <w:szCs w:val="20"/>
                <w:lang w:val="en-US" w:eastAsia="en-US" w:bidi="ar-SA"/>
              </w:rPr>
              <w:t>FFS: any further information needs to be reported to MAC layer, provided to L1 or utilized for MCSt</w:t>
            </w:r>
          </w:p>
          <w:p>
            <w:pPr>
              <w:keepNext w:val="0"/>
              <w:keepLines w:val="0"/>
              <w:pageBreakBefore w:val="0"/>
              <w:widowControl/>
              <w:numPr>
                <w:ilvl w:val="1"/>
                <w:numId w:val="12"/>
              </w:numPr>
              <w:suppressLineNumbers w:val="0"/>
              <w:kinsoku/>
              <w:wordWrap/>
              <w:overflowPunct/>
              <w:topLinePunct w:val="0"/>
              <w:autoSpaceDE w:val="0"/>
              <w:autoSpaceDN w:val="0"/>
              <w:bidi w:val="0"/>
              <w:adjustRightInd w:val="0"/>
              <w:snapToGrid w:val="0"/>
              <w:spacing w:before="0" w:beforeAutospacing="0" w:afterAutospacing="0" w:line="240" w:lineRule="auto"/>
              <w:ind w:left="1080" w:leftChars="0" w:right="0" w:hanging="360"/>
              <w:jc w:val="both"/>
              <w:textAlignment w:val="auto"/>
              <w:rPr>
                <w:rFonts w:hint="default"/>
                <w:vertAlign w:val="baseline"/>
                <w:lang w:val="en-US" w:eastAsia="zh-CN"/>
              </w:rPr>
            </w:pPr>
            <w:r>
              <w:rPr>
                <w:rFonts w:hint="eastAsia" w:ascii="Times New Roman" w:hAnsi="Times New Roman" w:eastAsia="Batang" w:cs="Times New Roman"/>
                <w:szCs w:val="20"/>
                <w:lang w:val="en-US" w:eastAsia="en-US" w:bidi="ar-SA"/>
              </w:rPr>
              <w:t>FFS: whether/how to consider the additional LBT time in SL resource allocation</w:t>
            </w:r>
          </w:p>
        </w:tc>
      </w:tr>
    </w:tbl>
    <w:p>
      <w:pPr>
        <w:rPr>
          <w:rFonts w:hint="eastAsia"/>
          <w:b/>
          <w:bCs/>
          <w:i/>
          <w:iCs/>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val="0"/>
          <w:i w:val="0"/>
          <w:iCs w:val="0"/>
          <w:lang w:val="en-US" w:eastAsia="zh-CN"/>
        </w:rPr>
      </w:pPr>
      <w:r>
        <w:rPr>
          <w:rFonts w:hint="eastAsia"/>
          <w:b w:val="0"/>
          <w:bCs w:val="0"/>
          <w:i w:val="0"/>
          <w:iCs w:val="0"/>
          <w:lang w:val="en-US" w:eastAsia="zh-CN"/>
        </w:rPr>
        <w:t>According to the existing mode 2 resource selection procedure, L1 layer reports a subset of candidate single-slot resources that can be selected for transmission based on a set of parameters (L1 priority, PDB, number of subchannels, and reservation period) provided by the upper layer. These resources are then randomly selected at the upper layer for the initial and re-transmission of a single TB. Therefore, there is no guarantee that the selected resources can and will be in consecutive slots. In addition, MCSt should support multi-TB transmission (in addition to single-TB transmission). In this case, multiple sets of upper layer parameters should be provided to L1 for candidate resource reporting. At the last meeting, issues regarding MCSt</w:t>
      </w:r>
      <w:r>
        <w:rPr>
          <w:rFonts w:hint="default"/>
          <w:b w:val="0"/>
          <w:bCs w:val="0"/>
          <w:i w:val="0"/>
          <w:iCs w:val="0"/>
          <w:lang w:val="en-US" w:eastAsia="zh-CN"/>
        </w:rPr>
        <w:t>’</w:t>
      </w:r>
      <w:r>
        <w:rPr>
          <w:rFonts w:hint="eastAsia"/>
          <w:b w:val="0"/>
          <w:bCs w:val="0"/>
          <w:i w:val="0"/>
          <w:iCs w:val="0"/>
          <w:lang w:val="en-US" w:eastAsia="zh-CN"/>
        </w:rPr>
        <w:t>s Mode 2 resource selection procedure were discussed and several of these options were agreed to be selected in the future meeting.</w:t>
      </w:r>
    </w:p>
    <w:p>
      <w:pPr>
        <w:rPr>
          <w:rFonts w:hint="default"/>
          <w:b w:val="0"/>
          <w:bCs w:val="0"/>
          <w:i w:val="0"/>
          <w:iCs w:val="0"/>
          <w:lang w:val="en-US" w:eastAsia="zh-CN"/>
        </w:rPr>
      </w:pPr>
      <w:r>
        <w:rPr>
          <w:rFonts w:hint="eastAsia"/>
          <w:b w:val="0"/>
          <w:bCs w:val="0"/>
          <w:i w:val="0"/>
          <w:iCs w:val="0"/>
          <w:lang w:val="en-US" w:eastAsia="zh-CN"/>
        </w:rPr>
        <w:t xml:space="preserve">In NR sidelink, the UE determines the re-transmission number by the UE implementation, where the maximum re-transmission number is (pre-)configured in the resource pool. Following the same design principle, only one set of parameters should be provided for the resource selection procedure in L1 (Option 1). Regarding Option 2, if multiple </w:t>
      </w:r>
      <w:r>
        <w:rPr>
          <w:rFonts w:ascii="Times New Roman" w:hAnsi="Times New Roman" w:eastAsia="Batang" w:cs="Times New Roman"/>
          <w:szCs w:val="20"/>
          <w:lang w:val="en-US" w:eastAsia="zh-CN" w:bidi="ar-SA"/>
        </w:rPr>
        <w:t>sets of parameters</w:t>
      </w:r>
      <w:r>
        <w:rPr>
          <w:rFonts w:hint="eastAsia" w:eastAsia="Batang" w:cs="Times New Roman"/>
          <w:szCs w:val="20"/>
          <w:lang w:val="en-US" w:eastAsia="zh-CN" w:bidi="ar-SA"/>
        </w:rPr>
        <w:t xml:space="preserve"> are provided for the resource selection procedure in L1, this would lead to a more complex</w:t>
      </w:r>
      <w:r>
        <w:rPr>
          <w:rFonts w:eastAsiaTheme="minorEastAsia"/>
          <w:lang w:eastAsia="zh-CN"/>
        </w:rPr>
        <w:t xml:space="preserve"> resource selection procedure</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as the</w:t>
      </w:r>
      <w:r>
        <w:rPr>
          <w:rFonts w:eastAsiaTheme="minorEastAsia"/>
          <w:lang w:eastAsia="zh-CN"/>
        </w:rPr>
        <w:t xml:space="preserve"> </w:t>
      </w:r>
      <w:r>
        <w:rPr>
          <w:rFonts w:hint="eastAsia" w:eastAsiaTheme="minorEastAsia"/>
          <w:lang w:val="en-US" w:eastAsia="zh-CN"/>
        </w:rPr>
        <w:t>L1 layer</w:t>
      </w:r>
      <w:r>
        <w:rPr>
          <w:rFonts w:eastAsiaTheme="minorEastAsia"/>
          <w:lang w:eastAsia="zh-CN"/>
        </w:rPr>
        <w:t xml:space="preserve"> </w:t>
      </w:r>
      <w:r>
        <w:rPr>
          <w:rFonts w:hint="eastAsia" w:eastAsiaTheme="minorEastAsia"/>
          <w:lang w:val="en-US" w:eastAsia="zh-CN"/>
        </w:rPr>
        <w:t xml:space="preserve">would </w:t>
      </w:r>
      <w:r>
        <w:rPr>
          <w:rFonts w:eastAsiaTheme="minorEastAsia"/>
          <w:lang w:eastAsia="zh-CN"/>
        </w:rPr>
        <w:t xml:space="preserve">need to decide which set of parameters </w:t>
      </w:r>
      <w:r>
        <w:rPr>
          <w:rFonts w:hint="eastAsia" w:eastAsiaTheme="minorEastAsia"/>
          <w:lang w:val="en-US" w:eastAsia="zh-CN"/>
        </w:rPr>
        <w:t>to use in</w:t>
      </w:r>
      <w:r>
        <w:rPr>
          <w:rFonts w:eastAsiaTheme="minorEastAsia"/>
          <w:lang w:eastAsia="zh-CN"/>
        </w:rPr>
        <w:t xml:space="preserve"> the resource exclusion procedure; or do</w:t>
      </w:r>
      <w:r>
        <w:rPr>
          <w:rFonts w:hint="eastAsia" w:eastAsiaTheme="minorEastAsia"/>
          <w:lang w:val="en-US" w:eastAsia="zh-CN"/>
        </w:rPr>
        <w:t xml:space="preserve"> a</w:t>
      </w:r>
      <w:r>
        <w:rPr>
          <w:rFonts w:eastAsiaTheme="minorEastAsia"/>
          <w:lang w:eastAsia="zh-CN"/>
        </w:rPr>
        <w:t xml:space="preserve"> separate resource exclusion procedure </w:t>
      </w:r>
      <w:r>
        <w:rPr>
          <w:rFonts w:hint="eastAsia" w:eastAsiaTheme="minorEastAsia"/>
          <w:lang w:val="en-US" w:eastAsia="zh-CN"/>
        </w:rPr>
        <w:t>based on</w:t>
      </w:r>
      <w:r>
        <w:rPr>
          <w:rFonts w:eastAsiaTheme="minorEastAsia"/>
          <w:lang w:eastAsia="zh-CN"/>
        </w:rPr>
        <w:t xml:space="preserve"> each set of parameters. Both </w:t>
      </w:r>
      <w:r>
        <w:rPr>
          <w:rFonts w:hint="eastAsia" w:eastAsiaTheme="minorEastAsia"/>
          <w:lang w:val="en-US" w:eastAsia="zh-CN"/>
        </w:rPr>
        <w:t>approaches</w:t>
      </w:r>
      <w:r>
        <w:rPr>
          <w:rFonts w:eastAsiaTheme="minorEastAsia"/>
          <w:lang w:eastAsia="zh-CN"/>
        </w:rPr>
        <w:t xml:space="preserve"> w</w:t>
      </w:r>
      <w:r>
        <w:rPr>
          <w:rFonts w:hint="eastAsia" w:eastAsiaTheme="minorEastAsia"/>
          <w:lang w:val="en-US" w:eastAsia="zh-CN"/>
        </w:rPr>
        <w:t>ould</w:t>
      </w:r>
      <w:r>
        <w:rPr>
          <w:rFonts w:eastAsiaTheme="minorEastAsia"/>
          <w:lang w:eastAsia="zh-CN"/>
        </w:rPr>
        <w:t xml:space="preserve"> have</w:t>
      </w:r>
      <w:r>
        <w:rPr>
          <w:rFonts w:hint="eastAsia" w:eastAsiaTheme="minorEastAsia"/>
          <w:lang w:val="en-US" w:eastAsia="zh-CN"/>
        </w:rPr>
        <w:t xml:space="preserve"> </w:t>
      </w:r>
      <w:r>
        <w:rPr>
          <w:rFonts w:eastAsiaTheme="minorEastAsia"/>
          <w:lang w:eastAsia="zh-CN"/>
        </w:rPr>
        <w:t>many impacts on the specification.</w:t>
      </w:r>
    </w:p>
    <w:p>
      <w:pPr>
        <w:rPr>
          <w:rFonts w:hint="eastAsia"/>
          <w:b/>
          <w:bCs/>
          <w:i/>
          <w:iCs/>
          <w:lang w:val="en-US" w:eastAsia="zh-CN"/>
        </w:rPr>
      </w:pPr>
      <w:r>
        <w:rPr>
          <w:rFonts w:hint="eastAsia"/>
          <w:b/>
          <w:bCs/>
          <w:i/>
          <w:iCs/>
          <w:lang w:val="en-US" w:eastAsia="zh-CN"/>
        </w:rPr>
        <w:t>Proposal 14: When L1 is triggered for reporting a subset of candidate resources for MCSt, only one set of parameters (prio</w:t>
      </w:r>
      <w:r>
        <w:rPr>
          <w:rFonts w:hint="eastAsia"/>
          <w:b/>
          <w:bCs/>
          <w:i/>
          <w:iCs/>
          <w:vertAlign w:val="subscript"/>
          <w:lang w:val="en-US" w:eastAsia="zh-CN"/>
        </w:rPr>
        <w:t>TX</w:t>
      </w:r>
      <w:r>
        <w:rPr>
          <w:rFonts w:hint="eastAsia"/>
          <w:b/>
          <w:bCs/>
          <w:i/>
          <w:iCs/>
          <w:lang w:val="en-US" w:eastAsia="zh-CN"/>
        </w:rPr>
        <w:t>, remaining PDB, L</w:t>
      </w:r>
      <w:r>
        <w:rPr>
          <w:rFonts w:hint="eastAsia"/>
          <w:b/>
          <w:bCs/>
          <w:i/>
          <w:iCs/>
          <w:vertAlign w:val="subscript"/>
          <w:lang w:val="en-US" w:eastAsia="zh-CN"/>
        </w:rPr>
        <w:t>subCH</w:t>
      </w:r>
      <w:r>
        <w:rPr>
          <w:rFonts w:hint="eastAsia"/>
          <w:b/>
          <w:bCs/>
          <w:i/>
          <w:iCs/>
          <w:lang w:val="en-US" w:eastAsia="zh-CN"/>
        </w:rPr>
        <w:t xml:space="preserve"> and P</w:t>
      </w:r>
      <w:r>
        <w:rPr>
          <w:rFonts w:hint="eastAsia"/>
          <w:b/>
          <w:bCs/>
          <w:i/>
          <w:iCs/>
          <w:vertAlign w:val="subscript"/>
          <w:lang w:val="en-US" w:eastAsia="zh-CN"/>
        </w:rPr>
        <w:t>rsvp_TX</w:t>
      </w:r>
      <w:r>
        <w:rPr>
          <w:rFonts w:hint="eastAsia"/>
          <w:b/>
          <w:bCs/>
          <w:i/>
          <w:iCs/>
          <w:lang w:val="en-US" w:eastAsia="zh-CN"/>
        </w:rPr>
        <w:t>) is provided for the resource selection procedure in L1.</w:t>
      </w:r>
    </w:p>
    <w:p>
      <w:pPr>
        <w:rPr>
          <w:rFonts w:hint="eastAsia"/>
          <w:b/>
          <w:bCs/>
          <w:i/>
          <w:iCs/>
          <w:lang w:val="en-US" w:eastAsia="zh-CN"/>
        </w:rPr>
      </w:pPr>
    </w:p>
    <w:p>
      <w:pPr>
        <w:rPr>
          <w:rFonts w:hint="eastAsia"/>
          <w:b/>
          <w:bCs/>
          <w:i/>
          <w:iCs/>
          <w:lang w:val="en-US" w:eastAsia="zh-CN"/>
        </w:rPr>
      </w:pPr>
      <w:r>
        <w:rPr>
          <w:rFonts w:hint="eastAsia" w:eastAsiaTheme="minorEastAsia"/>
          <w:lang w:val="en-US" w:eastAsia="zh-CN"/>
        </w:rPr>
        <w:t>Regarding o</w:t>
      </w:r>
      <w:r>
        <w:rPr>
          <w:rFonts w:eastAsiaTheme="minorEastAsia"/>
          <w:lang w:eastAsia="zh-CN"/>
        </w:rPr>
        <w:t>ption A</w:t>
      </w:r>
      <w:r>
        <w:rPr>
          <w:rFonts w:hint="eastAsia" w:eastAsiaTheme="minorEastAsia"/>
          <w:lang w:val="en-US" w:eastAsia="zh-CN"/>
        </w:rPr>
        <w:t>,</w:t>
      </w:r>
      <w:r>
        <w:t xml:space="preserve"> </w:t>
      </w:r>
      <w:r>
        <w:rPr>
          <w:rFonts w:hint="eastAsia"/>
          <w:lang w:val="en-US" w:eastAsia="zh-CN"/>
        </w:rPr>
        <w:t xml:space="preserve">the </w:t>
      </w:r>
      <w:r>
        <w:rPr>
          <w:rFonts w:hint="eastAsia"/>
        </w:rPr>
        <w:t>UE can decide the number of consecutive slots for MCSt, so the sensing granularity changes from a single-slot candidate resource (NR side</w:t>
      </w:r>
      <w:r>
        <w:rPr>
          <w:rFonts w:hint="eastAsia"/>
          <w:lang w:val="en-US" w:eastAsia="zh-CN"/>
        </w:rPr>
        <w:t>link</w:t>
      </w:r>
      <w:r>
        <w:rPr>
          <w:rFonts w:hint="eastAsia"/>
        </w:rPr>
        <w:t xml:space="preserve"> baseline) to a multi-slot candidate resource</w:t>
      </w:r>
      <w:r>
        <w:t>.</w:t>
      </w:r>
      <w:r>
        <w:rPr>
          <w:rFonts w:eastAsiaTheme="minorEastAsia"/>
          <w:lang w:eastAsia="zh-CN"/>
        </w:rPr>
        <w:t xml:space="preserve"> </w:t>
      </w:r>
      <w:r>
        <w:rPr>
          <w:rFonts w:hint="eastAsia" w:eastAsiaTheme="minorEastAsia"/>
          <w:lang w:val="en-US" w:eastAsia="zh-CN"/>
        </w:rPr>
        <w:t xml:space="preserve">Regarding option B, the L1 layer does not know how many such multi-slot candidate resources are available, and therefore may provide the MAC with a resource set in which no or only a few single-slot candidates are contiguous. Based on the above analysis, option A can guarantee that enough multi-slot candidate resources will be reported, while option B cannot. </w:t>
      </w:r>
      <w:r>
        <w:rPr>
          <w:rFonts w:hint="eastAsia" w:eastAsiaTheme="minorEastAsia"/>
          <w:lang w:eastAsia="zh-CN"/>
        </w:rPr>
        <w:t xml:space="preserve">Therefore, to maintain randomness and avoid potential resource collisions as much as possible, </w:t>
      </w:r>
      <w:r>
        <w:rPr>
          <w:rFonts w:hint="eastAsia" w:eastAsiaTheme="minorEastAsia"/>
          <w:lang w:val="en-US" w:eastAsia="zh-CN"/>
        </w:rPr>
        <w:t>o</w:t>
      </w:r>
      <w:r>
        <w:rPr>
          <w:rFonts w:hint="eastAsia" w:eastAsiaTheme="minorEastAsia"/>
          <w:lang w:eastAsia="zh-CN"/>
        </w:rPr>
        <w:t xml:space="preserve">ption A </w:t>
      </w:r>
      <w:r>
        <w:rPr>
          <w:rFonts w:hint="eastAsia" w:eastAsiaTheme="minorEastAsia"/>
          <w:lang w:val="en-US" w:eastAsia="zh-CN"/>
        </w:rPr>
        <w:t>should be supported</w:t>
      </w:r>
      <w:r>
        <w:rPr>
          <w:rFonts w:hint="eastAsia" w:eastAsiaTheme="minorEastAsia"/>
          <w:lang w:eastAsia="zh-CN"/>
        </w:rPr>
        <w:t>.</w:t>
      </w:r>
    </w:p>
    <w:p>
      <w:pPr>
        <w:rPr>
          <w:rFonts w:hint="default"/>
          <w:b/>
          <w:bCs/>
          <w:i/>
          <w:iCs/>
          <w:lang w:val="en-US" w:eastAsia="zh-CN"/>
        </w:rPr>
      </w:pPr>
      <w:r>
        <w:rPr>
          <w:rFonts w:hint="eastAsia"/>
          <w:b/>
          <w:bCs/>
          <w:i/>
          <w:iCs/>
          <w:lang w:val="en-US" w:eastAsia="zh-CN"/>
        </w:rPr>
        <w:t>Proposal 15: When L1 reports a subset of candidate resources for MCSt, L1 reports candidate multi-slot resources in S</w:t>
      </w:r>
      <w:r>
        <w:rPr>
          <w:rFonts w:hint="eastAsia"/>
          <w:b/>
          <w:bCs/>
          <w:i/>
          <w:iCs/>
          <w:vertAlign w:val="subscript"/>
          <w:lang w:val="en-US" w:eastAsia="zh-CN"/>
        </w:rPr>
        <w:t>A</w:t>
      </w:r>
      <w:r>
        <w:rPr>
          <w:rFonts w:hint="eastAsia"/>
          <w:b/>
          <w:bCs/>
          <w:i/>
          <w:iCs/>
          <w:lang w:val="en-US" w:eastAsia="zh-CN"/>
        </w:rPr>
        <w:t xml:space="preserve"> where a candidate multi-slot resource consists of a set of single-slot resources that are consecutive in time.</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Long term sensing</w:t>
      </w:r>
    </w:p>
    <w:p>
      <w:pPr>
        <w:rPr>
          <w:rFonts w:hint="default"/>
          <w:szCs w:val="20"/>
          <w:lang w:val="en-US" w:eastAsia="zh-CN"/>
        </w:rPr>
      </w:pPr>
      <w:r>
        <w:rPr>
          <w:rFonts w:hint="eastAsia"/>
          <w:lang w:val="en-US" w:eastAsia="zh-CN"/>
        </w:rPr>
        <w:t xml:space="preserve">In NR-U, L3 RSSI measurement and channel occupancy reporting from UE </w:t>
      </w:r>
      <w:r>
        <w:t xml:space="preserve">have been </w:t>
      </w:r>
      <w:r>
        <w:rPr>
          <w:rFonts w:hint="eastAsia"/>
          <w:lang w:val="en-US" w:eastAsia="zh-CN"/>
        </w:rPr>
        <w:t>introduced</w:t>
      </w:r>
      <w:r>
        <w:t xml:space="preserve"> to reduce or mitigate the impact of interference e.g. from hidden nodes.</w:t>
      </w:r>
      <w:r>
        <w:rPr>
          <w:rFonts w:hint="eastAsia"/>
          <w:lang w:val="en-US" w:eastAsia="zh-CN"/>
        </w:rPr>
        <w:t xml:space="preserve"> L3 </w:t>
      </w:r>
      <w:r>
        <w:rPr>
          <w:szCs w:val="20"/>
        </w:rPr>
        <w:t>RSSI measurement</w:t>
      </w:r>
      <w:r>
        <w:rPr>
          <w:rFonts w:hint="eastAsia"/>
          <w:szCs w:val="20"/>
          <w:lang w:val="en-US" w:eastAsia="zh-CN"/>
        </w:rPr>
        <w:t xml:space="preserve"> is</w:t>
      </w:r>
      <w:r>
        <w:rPr>
          <w:szCs w:val="20"/>
        </w:rPr>
        <w:t xml:space="preserve"> a indicator of the channel occupancy</w:t>
      </w:r>
      <w:r>
        <w:rPr>
          <w:rFonts w:hint="eastAsia"/>
          <w:szCs w:val="20"/>
          <w:lang w:val="en-US" w:eastAsia="zh-CN"/>
        </w:rPr>
        <w:t xml:space="preserve"> and it can reflect the</w:t>
      </w:r>
      <w:r>
        <w:rPr>
          <w:szCs w:val="20"/>
        </w:rPr>
        <w:t xml:space="preserve"> interference </w:t>
      </w:r>
      <w:r>
        <w:rPr>
          <w:rFonts w:hint="eastAsia"/>
          <w:szCs w:val="20"/>
          <w:lang w:val="en-US" w:eastAsia="zh-CN"/>
        </w:rPr>
        <w:t>status</w:t>
      </w:r>
      <w:r>
        <w:rPr>
          <w:szCs w:val="20"/>
        </w:rPr>
        <w:t xml:space="preserve"> from neighbouring nodes</w:t>
      </w:r>
      <w:r>
        <w:rPr>
          <w:rFonts w:hint="eastAsia"/>
          <w:szCs w:val="20"/>
          <w:lang w:val="en-US" w:eastAsia="zh-CN"/>
        </w:rPr>
        <w:t>. gNB can</w:t>
      </w:r>
      <w:r>
        <w:rPr>
          <w:rFonts w:hint="default"/>
          <w:szCs w:val="20"/>
          <w:lang w:val="en-US" w:eastAsia="zh-CN"/>
        </w:rPr>
        <w:t xml:space="preserve"> effectively allocate resources </w:t>
      </w:r>
      <w:r>
        <w:rPr>
          <w:rFonts w:hint="eastAsia"/>
          <w:szCs w:val="20"/>
          <w:lang w:val="en-US" w:eastAsia="zh-CN"/>
        </w:rPr>
        <w:t xml:space="preserve">in unlicensed spectrum </w:t>
      </w:r>
      <w:r>
        <w:rPr>
          <w:rFonts w:hint="default"/>
          <w:szCs w:val="20"/>
          <w:lang w:val="en-US" w:eastAsia="zh-CN"/>
        </w:rPr>
        <w:t xml:space="preserve">for the </w:t>
      </w:r>
      <w:r>
        <w:rPr>
          <w:rFonts w:hint="eastAsia"/>
          <w:szCs w:val="20"/>
          <w:lang w:val="en-US" w:eastAsia="zh-CN"/>
        </w:rPr>
        <w:t>DL/UL transmission based on the channel occupancy reporting.</w:t>
      </w:r>
    </w:p>
    <w:p>
      <w:pPr>
        <w:rPr>
          <w:rFonts w:hint="default"/>
          <w:szCs w:val="20"/>
          <w:lang w:val="en-US" w:eastAsia="zh-CN"/>
        </w:rPr>
      </w:pPr>
      <w:r>
        <w:rPr>
          <w:rFonts w:hint="default"/>
          <w:szCs w:val="20"/>
          <w:lang w:val="en-US" w:eastAsia="zh-CN"/>
        </w:rPr>
        <w:t xml:space="preserve">In </w:t>
      </w:r>
      <w:r>
        <w:rPr>
          <w:rFonts w:hint="eastAsia"/>
          <w:szCs w:val="20"/>
          <w:lang w:val="en-US" w:eastAsia="zh-CN"/>
        </w:rPr>
        <w:t>s</w:t>
      </w:r>
      <w:r>
        <w:rPr>
          <w:rFonts w:hint="default"/>
          <w:szCs w:val="20"/>
          <w:lang w:val="en-US" w:eastAsia="zh-CN"/>
        </w:rPr>
        <w:t xml:space="preserve">idelink </w:t>
      </w:r>
      <w:r>
        <w:rPr>
          <w:rFonts w:hint="eastAsia"/>
          <w:szCs w:val="20"/>
          <w:lang w:val="en-US" w:eastAsia="zh-CN"/>
        </w:rPr>
        <w:t>operation</w:t>
      </w:r>
      <w:r>
        <w:rPr>
          <w:rFonts w:hint="default"/>
          <w:szCs w:val="20"/>
          <w:lang w:val="en-US" w:eastAsia="zh-CN"/>
        </w:rPr>
        <w:t xml:space="preserve">, the resource pool is configured by </w:t>
      </w:r>
      <w:r>
        <w:rPr>
          <w:rFonts w:hint="eastAsia"/>
          <w:szCs w:val="20"/>
          <w:lang w:val="en-US" w:eastAsia="zh-CN"/>
        </w:rPr>
        <w:t>gNB</w:t>
      </w:r>
      <w:r>
        <w:rPr>
          <w:rFonts w:hint="default"/>
          <w:szCs w:val="20"/>
          <w:lang w:val="en-US" w:eastAsia="zh-CN"/>
        </w:rPr>
        <w:t>.</w:t>
      </w:r>
      <w:r>
        <w:rPr>
          <w:rFonts w:hint="eastAsia"/>
          <w:szCs w:val="20"/>
          <w:lang w:val="en-US" w:eastAsia="zh-CN"/>
        </w:rPr>
        <w:t xml:space="preserve"> Further, for resource allocation Mode 1, gNB schedules resources for sidelink transmission. However, i</w:t>
      </w:r>
      <w:r>
        <w:rPr>
          <w:rFonts w:hint="default"/>
          <w:szCs w:val="20"/>
          <w:lang w:val="en-US" w:eastAsia="zh-CN"/>
        </w:rPr>
        <w:t xml:space="preserve">n </w:t>
      </w:r>
      <w:r>
        <w:rPr>
          <w:rFonts w:hint="eastAsia"/>
          <w:szCs w:val="20"/>
          <w:lang w:val="en-US" w:eastAsia="zh-CN"/>
        </w:rPr>
        <w:t>sidelink</w:t>
      </w:r>
      <w:r>
        <w:rPr>
          <w:rFonts w:hint="default"/>
          <w:szCs w:val="20"/>
          <w:lang w:val="en-US" w:eastAsia="zh-CN"/>
        </w:rPr>
        <w:t xml:space="preserve"> unlicensed </w:t>
      </w:r>
      <w:r>
        <w:rPr>
          <w:rFonts w:hint="eastAsia"/>
          <w:szCs w:val="20"/>
          <w:lang w:val="en-US" w:eastAsia="zh-CN"/>
        </w:rPr>
        <w:t>access system,</w:t>
      </w:r>
      <w:r>
        <w:rPr>
          <w:rFonts w:hint="default"/>
          <w:szCs w:val="20"/>
          <w:lang w:val="en-US" w:eastAsia="zh-CN"/>
        </w:rPr>
        <w:t xml:space="preserve"> </w:t>
      </w:r>
      <w:r>
        <w:rPr>
          <w:rFonts w:hint="eastAsia"/>
          <w:szCs w:val="20"/>
          <w:lang w:val="en-US" w:eastAsia="zh-CN"/>
        </w:rPr>
        <w:t>gNB</w:t>
      </w:r>
      <w:r>
        <w:rPr>
          <w:rFonts w:hint="default"/>
          <w:szCs w:val="20"/>
          <w:lang w:val="en-US" w:eastAsia="zh-CN"/>
        </w:rPr>
        <w:t xml:space="preserve"> does not operate on the unlicensed spectrum, so the </w:t>
      </w:r>
      <w:r>
        <w:rPr>
          <w:rFonts w:hint="eastAsia"/>
          <w:szCs w:val="20"/>
          <w:lang w:val="en-US" w:eastAsia="zh-CN"/>
        </w:rPr>
        <w:t>gNB</w:t>
      </w:r>
      <w:r>
        <w:rPr>
          <w:rFonts w:hint="default"/>
          <w:szCs w:val="20"/>
          <w:lang w:val="en-US" w:eastAsia="zh-CN"/>
        </w:rPr>
        <w:t xml:space="preserve"> does not know the interference situation on the unlicensed spectrum. If the </w:t>
      </w:r>
      <w:r>
        <w:rPr>
          <w:rFonts w:hint="eastAsia"/>
          <w:szCs w:val="20"/>
          <w:lang w:val="en-US" w:eastAsia="zh-CN"/>
        </w:rPr>
        <w:t>gNB</w:t>
      </w:r>
      <w:r>
        <w:rPr>
          <w:rFonts w:hint="default"/>
          <w:szCs w:val="20"/>
          <w:lang w:val="en-US" w:eastAsia="zh-CN"/>
        </w:rPr>
        <w:t xml:space="preserve"> lacks the information about the interference in the unlicensed spectrum, </w:t>
      </w:r>
      <w:r>
        <w:rPr>
          <w:rFonts w:hint="eastAsia"/>
          <w:szCs w:val="20"/>
          <w:lang w:val="en-US" w:eastAsia="zh-CN"/>
        </w:rPr>
        <w:t xml:space="preserve">then </w:t>
      </w:r>
      <w:r>
        <w:rPr>
          <w:rFonts w:hint="default"/>
          <w:szCs w:val="20"/>
          <w:lang w:val="en-US" w:eastAsia="zh-CN"/>
        </w:rPr>
        <w:t xml:space="preserve">the </w:t>
      </w:r>
      <w:r>
        <w:rPr>
          <w:rFonts w:hint="eastAsia"/>
          <w:szCs w:val="20"/>
          <w:lang w:val="en-US" w:eastAsia="zh-CN"/>
        </w:rPr>
        <w:t>gNB</w:t>
      </w:r>
      <w:r>
        <w:rPr>
          <w:rFonts w:hint="default"/>
          <w:szCs w:val="20"/>
          <w:lang w:val="en-US" w:eastAsia="zh-CN"/>
        </w:rPr>
        <w:t xml:space="preserve"> </w:t>
      </w:r>
      <w:r>
        <w:rPr>
          <w:rFonts w:hint="eastAsia"/>
          <w:szCs w:val="20"/>
          <w:lang w:val="en-US" w:eastAsia="zh-CN"/>
        </w:rPr>
        <w:t>can</w:t>
      </w:r>
      <w:r>
        <w:rPr>
          <w:rFonts w:hint="default"/>
          <w:szCs w:val="20"/>
          <w:lang w:val="en-US" w:eastAsia="zh-CN"/>
        </w:rPr>
        <w:t xml:space="preserve"> not effectively allocate resources in the resource pool for the </w:t>
      </w:r>
      <w:r>
        <w:rPr>
          <w:rFonts w:hint="eastAsia"/>
          <w:szCs w:val="20"/>
          <w:lang w:val="en-US" w:eastAsia="zh-CN"/>
        </w:rPr>
        <w:t xml:space="preserve">sidelink transmission. Hence, </w:t>
      </w:r>
      <w:r>
        <w:rPr>
          <w:rFonts w:hint="eastAsia"/>
          <w:lang w:val="en-US" w:eastAsia="zh-CN"/>
        </w:rPr>
        <w:t>L3 RSSI measurement and channel occupancy reporting from sidelink UE should be supported in sidelink unlicensed access system.</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16: L3 RSSI measurement and channel occupancy reporting from sidelink UE should be supported in sidelink unlicensed access system. </w:t>
      </w:r>
    </w:p>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FBE operation</w:t>
      </w:r>
    </w:p>
    <w:p>
      <w:pPr>
        <w:rPr>
          <w:rFonts w:hint="default" w:eastAsia="宋体"/>
          <w:lang w:val="en-US" w:eastAsia="zh-CN"/>
        </w:rPr>
      </w:pPr>
      <w:r>
        <w:rPr>
          <w:lang w:eastAsia="zh-CN"/>
        </w:rPr>
        <w:t xml:space="preserve">FBE operation </w:t>
      </w:r>
      <w:r>
        <w:rPr>
          <w:rFonts w:hint="eastAsia"/>
          <w:lang w:val="en-US" w:eastAsia="zh-CN"/>
        </w:rPr>
        <w:t>can be applied</w:t>
      </w:r>
      <w:r>
        <w:rPr>
          <w:lang w:eastAsia="zh-CN"/>
        </w:rPr>
        <w:t xml:space="preserve"> </w:t>
      </w:r>
      <w:r>
        <w:rPr>
          <w:rFonts w:hint="eastAsia"/>
          <w:lang w:val="en-US" w:eastAsia="zh-CN"/>
        </w:rPr>
        <w:t>with the</w:t>
      </w:r>
      <w:r>
        <w:rPr>
          <w:lang w:eastAsia="zh-CN"/>
        </w:rPr>
        <w:t xml:space="preserve"> guarantee that</w:t>
      </w:r>
      <w:r>
        <w:rPr>
          <w:rFonts w:hint="eastAsia"/>
          <w:lang w:val="en-US" w:eastAsia="zh-CN"/>
        </w:rPr>
        <w:t xml:space="preserve"> the</w:t>
      </w:r>
      <w:r>
        <w:rPr>
          <w:lang w:eastAsia="zh-CN"/>
        </w:rPr>
        <w:t xml:space="preserve"> LBE nodes are absent on a long term basis (e.g., by level of regulation)</w:t>
      </w:r>
      <w:r>
        <w:rPr>
          <w:rFonts w:hint="eastAsia"/>
          <w:lang w:val="en-US" w:eastAsia="zh-CN"/>
        </w:rPr>
        <w:t>.</w:t>
      </w:r>
      <w:r>
        <w:rPr>
          <w:lang w:eastAsia="zh-CN"/>
        </w:rPr>
        <w:t xml:space="preserve"> </w:t>
      </w:r>
      <w:r>
        <w:rPr>
          <w:rFonts w:hint="eastAsia"/>
          <w:lang w:val="en-US" w:eastAsia="zh-CN"/>
        </w:rPr>
        <w:t>Compared to LBE operation, FBE operation achieves lower channel access complexity because there is no need to perform random fallback.</w:t>
      </w:r>
      <w:r>
        <w:t xml:space="preserve"> </w:t>
      </w:r>
      <w:r>
        <w:rPr>
          <w:rFonts w:hint="eastAsia"/>
          <w:lang w:val="en-US" w:eastAsia="zh-CN"/>
        </w:rPr>
        <w:t>A</w:t>
      </w:r>
      <w:r>
        <w:rPr>
          <w:lang w:eastAsia="zh-CN"/>
        </w:rPr>
        <w:t>nd</w:t>
      </w:r>
      <w:r>
        <w:rPr>
          <w:rFonts w:hint="eastAsia"/>
          <w:lang w:val="en-US" w:eastAsia="zh-CN"/>
        </w:rPr>
        <w:t xml:space="preserve"> if</w:t>
      </w:r>
      <w:r>
        <w:rPr>
          <w:lang w:eastAsia="zh-CN"/>
        </w:rPr>
        <w:t xml:space="preserve"> FBE </w:t>
      </w:r>
      <w:r>
        <w:rPr>
          <w:rFonts w:hint="eastAsia"/>
          <w:lang w:val="en-US" w:eastAsia="zh-CN"/>
        </w:rPr>
        <w:t>node</w:t>
      </w:r>
      <w:r>
        <w:rPr>
          <w:lang w:eastAsia="zh-CN"/>
        </w:rPr>
        <w:t>s are synchronized</w:t>
      </w:r>
      <w:r>
        <w:rPr>
          <w:rFonts w:hint="eastAsia"/>
          <w:lang w:val="en-US" w:eastAsia="zh-CN"/>
        </w:rPr>
        <w:t>, the network</w:t>
      </w:r>
      <w:r>
        <w:rPr>
          <w:lang w:eastAsia="zh-CN"/>
        </w:rPr>
        <w:t xml:space="preserve"> can achieve the following:</w:t>
      </w:r>
      <w:r>
        <w:rPr>
          <w:rFonts w:hint="eastAsia"/>
          <w:lang w:val="en-US" w:eastAsia="zh-CN"/>
        </w:rPr>
        <w:t xml:space="preserve"> </w:t>
      </w:r>
      <w:r>
        <w:t>Ability to use frequency reuse factor 1</w:t>
      </w:r>
      <w:r>
        <w:rPr>
          <w:rFonts w:hint="eastAsia"/>
          <w:lang w:val="en-US" w:eastAsia="zh-CN"/>
        </w:rPr>
        <w:t>. Considering the benefits of lower channel access complexity and higher spectrum efficiency, FBE operation should be studied in sidelink unlicensed access system.</w:t>
      </w:r>
    </w:p>
    <w:p>
      <w:pPr>
        <w:rPr>
          <w:rFonts w:hint="default" w:eastAsia="宋体"/>
          <w:lang w:val="en-US" w:eastAsia="zh-CN"/>
        </w:rPr>
      </w:pPr>
      <w:r>
        <w:rPr>
          <w:rFonts w:hint="eastAsia"/>
          <w:b/>
          <w:bCs/>
          <w:i/>
          <w:iCs/>
          <w:lang w:val="en-US" w:eastAsia="zh-CN"/>
        </w:rPr>
        <w:t xml:space="preserve">Proposal 17: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default"/>
          <w:b/>
          <w:i/>
          <w:iCs w:val="0"/>
          <w:strike w:val="0"/>
          <w:dstrike w:val="0"/>
          <w:szCs w:val="20"/>
          <w:lang w:val="en-US" w:eastAsia="zh-CN"/>
        </w:rPr>
      </w:pPr>
    </w:p>
    <w:p>
      <w:pPr>
        <w:pStyle w:val="2"/>
      </w:pPr>
      <w:r>
        <w:t>Conclusion</w:t>
      </w:r>
    </w:p>
    <w:p>
      <w:pPr>
        <w:rPr>
          <w:rFonts w:hint="eastAsia" w:eastAsia="宋体"/>
          <w:lang w:val="en-US" w:eastAsia="zh-CN"/>
        </w:rPr>
      </w:pPr>
      <w:bookmarkStart w:id="13" w:name="OLE_LINK39"/>
      <w:bookmarkStart w:id="14" w:name="OLE_LINK5"/>
      <w:bookmarkStart w:id="15" w:name="OLE_LINK3"/>
      <w:bookmarkStart w:id="16" w:name="OLE_LINK6"/>
      <w:bookmarkStart w:id="17" w:name="OLE_LINK4"/>
      <w:bookmarkStart w:id="18" w:name="OLE_LINK4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w:t>
      </w:r>
      <w:bookmarkStart w:id="19" w:name="_GoBack"/>
      <w:bookmarkEnd w:id="19"/>
      <w:r>
        <w:rPr>
          <w:rFonts w:hint="eastAsia"/>
          <w:bCs/>
          <w:lang w:val="en-US" w:eastAsia="zh-CN"/>
        </w:rPr>
        <w:t>cedures, CAPC and CW adjustment, CP extension, COT sharing, multi-channel access, multi-consecutive slots transmission, long term sensing and FBE operation.</w:t>
      </w:r>
      <w:r>
        <w:t xml:space="preserve"> Based on the discussion in section 2, we provide the following proposals</w:t>
      </w:r>
      <w:r>
        <w:rPr>
          <w:rFonts w:hint="eastAsia"/>
          <w:lang w:val="en-US" w:eastAsia="zh-CN"/>
        </w:rPr>
        <w:t>:</w:t>
      </w:r>
    </w:p>
    <w:p>
      <w:pPr>
        <w:rPr>
          <w:rFonts w:hint="default"/>
          <w:b/>
          <w:bCs/>
          <w:i/>
          <w:iCs/>
          <w:lang w:val="en-US" w:eastAsia="zh-CN"/>
        </w:rPr>
      </w:pPr>
      <w:r>
        <w:rPr>
          <w:rFonts w:hint="eastAsia"/>
          <w:b/>
          <w:bCs/>
          <w:i/>
          <w:iCs/>
          <w:lang w:val="en-US" w:eastAsia="zh-CN"/>
        </w:rPr>
        <w:t>Proposal 1: The EDT determination method for NR-U/LAA uplink can be used as a starting point for the study of EDT determination method for sidelink unlicensed access system.</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2: The S-SSB and PSFCH can be considered as short control signaling.</w:t>
      </w:r>
    </w:p>
    <w:p>
      <w:pPr>
        <w:rPr>
          <w:rFonts w:hint="eastAsia"/>
          <w:b/>
          <w:bCs w:val="0"/>
          <w:i/>
          <w:iCs w:val="0"/>
          <w:szCs w:val="20"/>
          <w:lang w:val="en-US" w:eastAsia="zh-CN"/>
        </w:rPr>
      </w:pPr>
      <w:r>
        <w:rPr>
          <w:rFonts w:hint="eastAsia"/>
          <w:b/>
          <w:bCs w:val="0"/>
          <w:i/>
          <w:iCs w:val="0"/>
          <w:szCs w:val="20"/>
          <w:lang w:val="en-US" w:eastAsia="zh-CN"/>
        </w:rPr>
        <w:t>Proposal 3: Type 2A channel access procedure is used for the case of short control signaling transmission.</w:t>
      </w:r>
    </w:p>
    <w:p>
      <w:pPr>
        <w:rPr>
          <w:rFonts w:hint="eastAsia"/>
          <w:b/>
          <w:bCs w:val="0"/>
          <w:i/>
          <w:iCs w:val="0"/>
          <w:szCs w:val="20"/>
          <w:lang w:val="en-US" w:eastAsia="zh-CN"/>
        </w:rPr>
      </w:pPr>
      <w:r>
        <w:rPr>
          <w:rFonts w:hint="eastAsia"/>
          <w:b/>
          <w:bCs/>
          <w:i/>
          <w:iCs/>
          <w:lang w:val="en-US" w:eastAsia="zh-CN"/>
        </w:rPr>
        <w:t>Proposal 4: CAPC value for S-SSB should be fixed to p=1.</w:t>
      </w:r>
    </w:p>
    <w:p>
      <w:pPr>
        <w:rPr>
          <w:rFonts w:hint="eastAsia" w:eastAsiaTheme="minorEastAsia"/>
          <w:b/>
          <w:bCs/>
          <w:i/>
          <w:iCs/>
          <w:lang w:val="en-US" w:eastAsia="zh-CN"/>
        </w:rPr>
      </w:pPr>
      <w:r>
        <w:rPr>
          <w:rFonts w:hint="eastAsia" w:eastAsiaTheme="minorEastAsia"/>
          <w:b/>
          <w:bCs/>
          <w:i/>
          <w:iCs/>
          <w:lang w:val="en-US" w:eastAsia="zh-CN"/>
        </w:rPr>
        <w:t>Proposal 5: T</w:t>
      </w:r>
      <w:r>
        <w:rPr>
          <w:rFonts w:hint="default" w:eastAsiaTheme="minorEastAsia"/>
          <w:b/>
          <w:bCs/>
          <w:i/>
          <w:iCs/>
          <w:lang w:val="en-US" w:eastAsia="zh-CN"/>
        </w:rPr>
        <w: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PSFCH </w:t>
      </w:r>
      <w:r>
        <w:rPr>
          <w:rFonts w:hint="eastAsia" w:eastAsiaTheme="minorEastAsia"/>
          <w:b/>
          <w:bCs/>
          <w:i/>
          <w:iCs/>
          <w:lang w:val="en-US" w:eastAsia="zh-CN"/>
        </w:rPr>
        <w:t xml:space="preserve">should be </w:t>
      </w:r>
      <w:r>
        <w:rPr>
          <w:rFonts w:hint="default" w:eastAsiaTheme="minorEastAsia"/>
          <w:b/>
          <w:bCs/>
          <w:i/>
          <w:iCs/>
          <w:lang w:val="en-US" w:eastAsia="zh-CN"/>
        </w:rPr>
        <w:t>equal to the CAPC</w:t>
      </w:r>
      <w:r>
        <w:rPr>
          <w:rFonts w:hint="eastAsia" w:eastAsiaTheme="minorEastAsia"/>
          <w:b/>
          <w:bCs/>
          <w:i/>
          <w:iCs/>
          <w:lang w:val="en-US" w:eastAsia="zh-CN"/>
        </w:rPr>
        <w:t xml:space="preserve"> value</w:t>
      </w:r>
      <w:r>
        <w:rPr>
          <w:rFonts w:hint="default" w:eastAsiaTheme="minorEastAsia"/>
          <w:b/>
          <w:bCs/>
          <w:i/>
          <w:iCs/>
          <w:lang w:val="en-US" w:eastAsia="zh-CN"/>
        </w:rPr>
        <w:t xml:space="preserve"> of the corresponding PSSCH</w:t>
      </w:r>
      <w:r>
        <w:rPr>
          <w:rFonts w:hint="eastAsia" w:eastAsiaTheme="minorEastAsia"/>
          <w:b/>
          <w:bCs/>
          <w:i/>
          <w:iCs/>
          <w:lang w:val="en-US" w:eastAsia="zh-CN"/>
        </w:rPr>
        <w:t>.</w:t>
      </w:r>
    </w:p>
    <w:p>
      <w:pPr>
        <w:rPr>
          <w:rFonts w:hint="eastAsia" w:eastAsiaTheme="minorEastAsia"/>
          <w:b/>
          <w:bCs/>
          <w:i/>
          <w:iCs/>
          <w:lang w:val="en-US" w:eastAsia="zh-CN"/>
        </w:rPr>
      </w:pPr>
      <w:r>
        <w:rPr>
          <w:rFonts w:hint="eastAsia" w:ascii="Times" w:hAnsi="Times" w:cs="Times"/>
          <w:b/>
          <w:bCs/>
          <w:i/>
          <w:iCs/>
          <w:sz w:val="22"/>
          <w:szCs w:val="22"/>
          <w:lang w:val="en-US" w:eastAsia="zh-CN" w:bidi="ar"/>
        </w:rPr>
        <w:t xml:space="preserve">Proposal 6: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p>
    <w:p>
      <w:pPr>
        <w:rPr>
          <w:rFonts w:hint="eastAsia"/>
          <w:lang w:val="en-US" w:eastAsia="zh-CN"/>
        </w:rPr>
      </w:pPr>
      <w:r>
        <w:rPr>
          <w:rFonts w:hint="eastAsia"/>
          <w:b/>
          <w:i/>
          <w:iCs w:val="0"/>
          <w:strike w:val="0"/>
          <w:dstrike w:val="0"/>
          <w:szCs w:val="20"/>
          <w:lang w:val="en-US" w:eastAsia="zh-CN"/>
        </w:rPr>
        <w:t xml:space="preserve">Proposal 7: </w:t>
      </w:r>
      <w:r>
        <w:rPr>
          <w:rFonts w:hint="eastAsia"/>
          <w:b/>
          <w:bCs/>
          <w:i/>
          <w:iCs/>
          <w:color w:val="000000"/>
          <w:szCs w:val="20"/>
          <w:lang w:val="en-US" w:eastAsia="zh-CN"/>
        </w:rPr>
        <w:t xml:space="preserve">The </w:t>
      </w:r>
      <w:r>
        <w:rPr>
          <w:rFonts w:hint="eastAsia"/>
          <w:b/>
          <w:bCs/>
          <w:i/>
          <w:iCs/>
          <w:lang w:val="en-US" w:eastAsia="zh-CN"/>
        </w:rPr>
        <w:t>SL reference duration</w:t>
      </w:r>
      <w:r>
        <w:rPr>
          <w:rFonts w:hint="eastAsia"/>
          <w:b/>
          <w:bCs/>
          <w:i/>
          <w:iCs/>
          <w:color w:val="000000"/>
          <w:szCs w:val="20"/>
          <w:lang w:val="en-US" w:eastAsia="zh-CN"/>
        </w:rPr>
        <w:t xml:space="preserve"> is defined as any duration from the beginning of the channel occupancy until either the end of the first slot where at least one unicast PSSCH or a groupcast PSSCH with HARQ-ACK feedback enabled in SCI is transmitted, or the end of the first transmission burst that contains a unicast PSSCH or a groupcast PSSCH with HARQ-ACK feedback enabled in SCI, whichever occurs earlier.</w:t>
      </w:r>
    </w:p>
    <w:p>
      <w:pPr>
        <w:rPr>
          <w:rFonts w:hint="eastAsia"/>
          <w:b/>
          <w:i/>
          <w:iCs w:val="0"/>
          <w:strike w:val="0"/>
          <w:dstrike w:val="0"/>
          <w:szCs w:val="20"/>
          <w:lang w:val="en-US" w:eastAsia="zh-CN"/>
        </w:rPr>
      </w:pPr>
      <w:r>
        <w:rPr>
          <w:rFonts w:hint="eastAsia"/>
          <w:b/>
          <w:i/>
          <w:iCs w:val="0"/>
          <w:strike w:val="0"/>
          <w:dstrike w:val="0"/>
          <w:szCs w:val="20"/>
          <w:lang w:val="en-US" w:eastAsia="zh-CN"/>
        </w:rPr>
        <w:t>Proposal 8: For PSFCH transmission, the CP extension should be applied from a CPE starting position until the start of the AGC symbol of PSFCH transmission.</w:t>
      </w:r>
    </w:p>
    <w:p>
      <w:pPr>
        <w:rPr>
          <w:rFonts w:hint="default"/>
          <w:b/>
          <w:i/>
          <w:iCs w:val="0"/>
          <w:strike w:val="0"/>
          <w:dstrike w:val="0"/>
          <w:szCs w:val="20"/>
          <w:lang w:val="en-US" w:eastAsia="zh-CN"/>
        </w:rPr>
      </w:pPr>
      <w:r>
        <w:rPr>
          <w:rFonts w:hint="eastAsia"/>
          <w:b/>
          <w:i/>
          <w:iCs w:val="0"/>
          <w:strike w:val="0"/>
          <w:dstrike w:val="0"/>
          <w:szCs w:val="20"/>
          <w:lang w:val="en-US" w:eastAsia="zh-CN"/>
        </w:rPr>
        <w:t>Proposal 9: CP extension should be applied before the first symbol of a transmission to guarantee continuous transmission.</w:t>
      </w:r>
    </w:p>
    <w:p>
      <w:pPr>
        <w:rPr>
          <w:rFonts w:hint="eastAsia"/>
          <w:b/>
          <w:bCs w:val="0"/>
          <w:i/>
          <w:iCs w:val="0"/>
          <w:strike w:val="0"/>
          <w:dstrike w:val="0"/>
          <w:szCs w:val="20"/>
          <w:lang w:val="en-US" w:eastAsia="zh-CN"/>
        </w:rPr>
      </w:pPr>
      <w:r>
        <w:rPr>
          <w:rFonts w:hint="eastAsia"/>
          <w:b/>
          <w:bCs w:val="0"/>
          <w:i/>
          <w:iCs w:val="0"/>
          <w:strike w:val="0"/>
          <w:dstrike w:val="0"/>
          <w:szCs w:val="20"/>
          <w:lang w:val="en-US" w:eastAsia="zh-CN"/>
        </w:rPr>
        <w:t xml:space="preserve">Proposal 10: </w:t>
      </w:r>
      <w:r>
        <w:rPr>
          <w:rFonts w:hint="eastAsia"/>
          <w:b/>
          <w:bCs w:val="0"/>
          <w:i/>
          <w:iCs w:val="0"/>
          <w:lang w:val="en-US" w:eastAsia="zh-CN"/>
        </w:rPr>
        <w:t xml:space="preserve">Multiple </w:t>
      </w:r>
      <w:r>
        <w:rPr>
          <w:rFonts w:hint="default"/>
          <w:b/>
          <w:bCs w:val="0"/>
          <w:i/>
          <w:iCs w:val="0"/>
          <w:strike w:val="0"/>
          <w:dstrike w:val="0"/>
          <w:szCs w:val="20"/>
          <w:lang w:val="en-US" w:eastAsia="zh-CN"/>
        </w:rPr>
        <w:t>CPE starting positions</w:t>
      </w:r>
      <w:r>
        <w:rPr>
          <w:rFonts w:hint="eastAsia"/>
          <w:b/>
          <w:bCs w:val="0"/>
          <w:i/>
          <w:iCs w:val="0"/>
          <w:strike w:val="0"/>
          <w:dstrike w:val="0"/>
          <w:szCs w:val="20"/>
          <w:lang w:val="en-US" w:eastAsia="zh-CN"/>
        </w:rPr>
        <w:t xml:space="preserve"> should not be supported in SL-U.</w:t>
      </w:r>
    </w:p>
    <w:p>
      <w:pPr>
        <w:rPr>
          <w:rFonts w:hint="eastAsia"/>
          <w:b/>
          <w:bCs/>
          <w:i/>
          <w:iCs/>
          <w:lang w:val="en-US" w:eastAsia="zh-CN"/>
        </w:rPr>
      </w:pPr>
      <w:r>
        <w:rPr>
          <w:rFonts w:hint="eastAsia"/>
          <w:b/>
          <w:bCs/>
          <w:i/>
          <w:iCs/>
          <w:lang w:val="en-US" w:eastAsia="zh-CN"/>
        </w:rPr>
        <w:t>Proposal 11: A responding SL UE can utilize a COT shared by a COT initiating UE when the responding SL UE is a target receiver of the at least COT initiating UE</w:t>
      </w:r>
      <w:r>
        <w:rPr>
          <w:rFonts w:hint="default"/>
          <w:b/>
          <w:bCs/>
          <w:i/>
          <w:iCs/>
          <w:lang w:val="en-US" w:eastAsia="zh-CN"/>
        </w:rPr>
        <w:t>’</w:t>
      </w:r>
      <w:r>
        <w:rPr>
          <w:rFonts w:hint="eastAsia"/>
          <w:b/>
          <w:bCs/>
          <w:i/>
          <w:iCs/>
          <w:lang w:val="en-US" w:eastAsia="zh-CN"/>
        </w:rPr>
        <w:t>s transmission in the COT.</w:t>
      </w:r>
    </w:p>
    <w:p>
      <w:pPr>
        <w:rPr>
          <w:rFonts w:hint="eastAsia"/>
          <w:b/>
          <w:bCs/>
          <w:i/>
          <w:iCs/>
          <w:lang w:val="en-US" w:eastAsia="zh-CN"/>
        </w:rPr>
      </w:pPr>
      <w:r>
        <w:rPr>
          <w:rFonts w:hint="eastAsia"/>
          <w:b/>
          <w:bCs/>
          <w:i/>
          <w:iCs/>
          <w:lang w:val="en-US" w:eastAsia="zh-CN"/>
        </w:rPr>
        <w:t>Proposal 12: The NR-U DL channel access procedure should be used as baseline for the transmission of PSFCH and S-SSB.</w:t>
      </w:r>
    </w:p>
    <w:p>
      <w:pPr>
        <w:rPr>
          <w:rFonts w:hint="eastAsia"/>
          <w:b/>
          <w:bCs/>
          <w:i/>
          <w:iCs/>
          <w:lang w:val="en-US" w:eastAsia="zh-CN"/>
        </w:rPr>
      </w:pPr>
      <w:r>
        <w:rPr>
          <w:rFonts w:hint="eastAsia"/>
          <w:b/>
          <w:bCs/>
          <w:i/>
          <w:iCs/>
          <w:lang w:val="en-US" w:eastAsia="zh-CN"/>
        </w:rPr>
        <w:t>Proposal 13: For multi-consecutive slots transmission, reuse the existing sidelink designs as much as possible.</w:t>
      </w:r>
    </w:p>
    <w:p>
      <w:pPr>
        <w:rPr>
          <w:rFonts w:hint="eastAsia"/>
          <w:b/>
          <w:bCs/>
          <w:i/>
          <w:iCs/>
          <w:lang w:val="en-US" w:eastAsia="zh-CN"/>
        </w:rPr>
      </w:pPr>
      <w:r>
        <w:rPr>
          <w:rFonts w:hint="eastAsia"/>
          <w:b/>
          <w:bCs/>
          <w:i/>
          <w:iCs/>
          <w:lang w:val="en-US" w:eastAsia="zh-CN"/>
        </w:rPr>
        <w:t>Proposal 14: When L1 is triggered for reporting a subset of candidate resources for MCSt, only one set of parameters (prio</w:t>
      </w:r>
      <w:r>
        <w:rPr>
          <w:rFonts w:hint="eastAsia"/>
          <w:b/>
          <w:bCs/>
          <w:i/>
          <w:iCs/>
          <w:vertAlign w:val="subscript"/>
          <w:lang w:val="en-US" w:eastAsia="zh-CN"/>
        </w:rPr>
        <w:t>TX</w:t>
      </w:r>
      <w:r>
        <w:rPr>
          <w:rFonts w:hint="eastAsia"/>
          <w:b/>
          <w:bCs/>
          <w:i/>
          <w:iCs/>
          <w:lang w:val="en-US" w:eastAsia="zh-CN"/>
        </w:rPr>
        <w:t>, remaining PDB, L</w:t>
      </w:r>
      <w:r>
        <w:rPr>
          <w:rFonts w:hint="eastAsia"/>
          <w:b/>
          <w:bCs/>
          <w:i/>
          <w:iCs/>
          <w:vertAlign w:val="subscript"/>
          <w:lang w:val="en-US" w:eastAsia="zh-CN"/>
        </w:rPr>
        <w:t>subCH</w:t>
      </w:r>
      <w:r>
        <w:rPr>
          <w:rFonts w:hint="eastAsia"/>
          <w:b/>
          <w:bCs/>
          <w:i/>
          <w:iCs/>
          <w:lang w:val="en-US" w:eastAsia="zh-CN"/>
        </w:rPr>
        <w:t xml:space="preserve"> and P</w:t>
      </w:r>
      <w:r>
        <w:rPr>
          <w:rFonts w:hint="eastAsia"/>
          <w:b/>
          <w:bCs/>
          <w:i/>
          <w:iCs/>
          <w:vertAlign w:val="subscript"/>
          <w:lang w:val="en-US" w:eastAsia="zh-CN"/>
        </w:rPr>
        <w:t>rsvp_TX</w:t>
      </w:r>
      <w:r>
        <w:rPr>
          <w:rFonts w:hint="eastAsia"/>
          <w:b/>
          <w:bCs/>
          <w:i/>
          <w:iCs/>
          <w:lang w:val="en-US" w:eastAsia="zh-CN"/>
        </w:rPr>
        <w:t>) is provided for the resource selection procedure in L1.</w:t>
      </w:r>
    </w:p>
    <w:p>
      <w:pPr>
        <w:rPr>
          <w:rFonts w:hint="eastAsia"/>
          <w:b/>
          <w:bCs/>
          <w:i/>
          <w:iCs/>
          <w:lang w:val="en-US" w:eastAsia="zh-CN"/>
        </w:rPr>
      </w:pPr>
      <w:r>
        <w:rPr>
          <w:rFonts w:hint="eastAsia"/>
          <w:b/>
          <w:bCs/>
          <w:i/>
          <w:iCs/>
          <w:lang w:val="en-US" w:eastAsia="zh-CN"/>
        </w:rPr>
        <w:t>Proposal 15: When L1 reports a subset of candidate resources for MCSt, L1 reports candidate multi-slot resources in S</w:t>
      </w:r>
      <w:r>
        <w:rPr>
          <w:rFonts w:hint="eastAsia"/>
          <w:b/>
          <w:bCs/>
          <w:i/>
          <w:iCs/>
          <w:vertAlign w:val="subscript"/>
          <w:lang w:val="en-US" w:eastAsia="zh-CN"/>
        </w:rPr>
        <w:t>A</w:t>
      </w:r>
      <w:r>
        <w:rPr>
          <w:rFonts w:hint="eastAsia"/>
          <w:b/>
          <w:bCs/>
          <w:i/>
          <w:iCs/>
          <w:lang w:val="en-US" w:eastAsia="zh-CN"/>
        </w:rPr>
        <w:t xml:space="preserve"> where a candidate multi-slot resource consists of a set of single-slot resources that are consecutive in time.</w:t>
      </w:r>
    </w:p>
    <w:p>
      <w:pPr>
        <w:rPr>
          <w:rFonts w:hint="eastAsia"/>
          <w:b/>
          <w:i/>
          <w:iCs w:val="0"/>
          <w:strike w:val="0"/>
          <w:dstrike w:val="0"/>
          <w:szCs w:val="20"/>
          <w:lang w:val="en-US" w:eastAsia="zh-CN"/>
        </w:rPr>
      </w:pPr>
      <w:r>
        <w:rPr>
          <w:rFonts w:hint="eastAsia"/>
          <w:b/>
          <w:i/>
          <w:iCs w:val="0"/>
          <w:strike w:val="0"/>
          <w:dstrike w:val="0"/>
          <w:szCs w:val="20"/>
          <w:lang w:val="en-US" w:eastAsia="zh-CN"/>
        </w:rPr>
        <w:t>Proposal 16: L3 RSSI measurement and channel occupancy reporting from sidelink UE should be supported in sidelink unlicensed access system.</w:t>
      </w:r>
    </w:p>
    <w:p>
      <w:pPr>
        <w:rPr>
          <w:rFonts w:hint="eastAsia" w:eastAsiaTheme="minorEastAsia"/>
          <w:b/>
          <w:bCs/>
          <w:i/>
          <w:iCs/>
          <w:lang w:val="en-US" w:eastAsia="zh-CN"/>
        </w:rPr>
      </w:pPr>
      <w:r>
        <w:rPr>
          <w:rFonts w:hint="eastAsia"/>
          <w:b/>
          <w:bCs/>
          <w:i/>
          <w:iCs/>
          <w:lang w:val="en-US" w:eastAsia="zh-CN"/>
        </w:rPr>
        <w:t xml:space="preserve">Proposal 17: FBE operation should be studied in </w:t>
      </w:r>
      <w:r>
        <w:rPr>
          <w:rFonts w:hint="eastAsia"/>
          <w:b/>
          <w:i/>
          <w:iCs w:val="0"/>
          <w:strike w:val="0"/>
          <w:dstrike w:val="0"/>
          <w:szCs w:val="20"/>
          <w:lang w:val="en-US" w:eastAsia="zh-CN"/>
        </w:rPr>
        <w:t>sidelink unlicensed access system.</w:t>
      </w:r>
    </w:p>
    <w:bookmarkEnd w:id="13"/>
    <w:bookmarkEnd w:id="14"/>
    <w:bookmarkEnd w:id="15"/>
    <w:bookmarkEnd w:id="16"/>
    <w:bookmarkEnd w:id="17"/>
    <w:bookmarkEnd w:id="18"/>
    <w:p>
      <w:pPr>
        <w:pStyle w:val="2"/>
      </w:pPr>
      <w:r>
        <w:t>Reference</w:t>
      </w:r>
    </w:p>
    <w:bookmarkEnd w:id="1"/>
    <w:p>
      <w:pPr>
        <w:pStyle w:val="55"/>
        <w:numPr>
          <w:ilvl w:val="0"/>
          <w:numId w:val="15"/>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15"/>
        </w:numPr>
        <w:ind w:firstLineChars="0"/>
        <w:jc w:val="left"/>
        <w:rPr>
          <w:lang w:eastAsia="zh-CN"/>
        </w:rPr>
      </w:pPr>
      <w:r>
        <w:rPr>
          <w:rFonts w:hint="default"/>
          <w:b w:val="0"/>
          <w:bCs/>
          <w:i w:val="0"/>
          <w:iCs/>
          <w:szCs w:val="20"/>
          <w:lang w:val="en-US" w:eastAsia="zh-CN"/>
        </w:rPr>
        <w:t>ETSI EN 301 893</w:t>
      </w:r>
    </w:p>
    <w:p>
      <w:pPr>
        <w:pStyle w:val="55"/>
        <w:numPr>
          <w:ilvl w:val="0"/>
          <w:numId w:val="15"/>
        </w:numPr>
        <w:ind w:firstLineChars="0"/>
        <w:jc w:val="left"/>
        <w:rPr>
          <w:lang w:eastAsia="zh-CN"/>
        </w:rPr>
      </w:pPr>
      <w:r>
        <w:rPr>
          <w:rFonts w:hint="eastAsia"/>
          <w:lang w:eastAsia="zh-CN"/>
        </w:rPr>
        <w:t>Draft_Minutes_report_RAN1#1</w:t>
      </w:r>
      <w:r>
        <w:rPr>
          <w:rFonts w:hint="eastAsia"/>
          <w:lang w:val="en-US" w:eastAsia="zh-CN"/>
        </w:rPr>
        <w:t>10bis-e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2022-10</w:t>
      </w:r>
    </w:p>
    <w:p>
      <w:pPr>
        <w:pStyle w:val="55"/>
        <w:numPr>
          <w:ilvl w:val="0"/>
          <w:numId w:val="15"/>
        </w:numPr>
        <w:ind w:firstLineChars="0"/>
        <w:jc w:val="left"/>
        <w:rPr>
          <w:lang w:eastAsia="zh-CN"/>
        </w:rPr>
      </w:pPr>
      <w:r>
        <w:rPr>
          <w:rFonts w:hint="eastAsia"/>
          <w:lang w:val="en-US" w:eastAsia="zh-CN"/>
        </w:rPr>
        <w:t>R1-2210709</w:t>
      </w:r>
      <w:r>
        <w:rPr>
          <w:rFonts w:hint="eastAsia"/>
          <w:lang w:val="en-US" w:eastAsia="zh-CN"/>
        </w:rPr>
        <w:tab/>
      </w:r>
      <w:r>
        <w:rPr>
          <w:rFonts w:hint="eastAsia"/>
          <w:lang w:val="en-US" w:eastAsia="zh-CN"/>
        </w:rPr>
        <w:t>FL summary #5 for AI 9.4.1.1: SL-U channel access mechanism, OPPO, 2022-10</w:t>
      </w:r>
    </w:p>
    <w:p>
      <w:pPr>
        <w:pStyle w:val="55"/>
        <w:numPr>
          <w:ilvl w:val="0"/>
          <w:numId w:val="15"/>
        </w:numPr>
        <w:ind w:firstLineChars="0"/>
        <w:jc w:val="left"/>
        <w:rPr>
          <w:lang w:eastAsia="zh-CN"/>
        </w:rPr>
      </w:pPr>
      <w:r>
        <w:rPr>
          <w:rFonts w:hint="eastAsia"/>
          <w:lang w:eastAsia="zh-CN"/>
        </w:rPr>
        <w:t>Draft_Minutes_report_RAN1#1</w:t>
      </w:r>
      <w:r>
        <w:rPr>
          <w:rFonts w:hint="eastAsia"/>
          <w:lang w:val="en-US" w:eastAsia="zh-CN"/>
        </w:rPr>
        <w:t>10</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2022-08</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0ECB426C"/>
    <w:multiLevelType w:val="multilevel"/>
    <w:tmpl w:val="0ECB426C"/>
    <w:lvl w:ilvl="0" w:tentative="0">
      <w:start w:val="0"/>
      <w:numFmt w:val="bullet"/>
      <w:lvlText w:val=""/>
      <w:lvlJc w:val="left"/>
      <w:pPr>
        <w:ind w:left="720" w:hanging="360"/>
      </w:pPr>
      <w:rPr>
        <w:rFonts w:hint="default" w:ascii="Symbol" w:hAnsi="Symbol"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B91147"/>
    <w:multiLevelType w:val="multilevel"/>
    <w:tmpl w:val="1CB9114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1">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7"/>
  </w:num>
  <w:num w:numId="4">
    <w:abstractNumId w:val="12"/>
  </w:num>
  <w:num w:numId="5">
    <w:abstractNumId w:val="13"/>
  </w:num>
  <w:num w:numId="6">
    <w:abstractNumId w:val="9"/>
  </w:num>
  <w:num w:numId="7">
    <w:abstractNumId w:val="14"/>
  </w:num>
  <w:num w:numId="8">
    <w:abstractNumId w:val="10"/>
  </w:num>
  <w:num w:numId="9">
    <w:abstractNumId w:val="8"/>
  </w:num>
  <w:num w:numId="10">
    <w:abstractNumId w:val="1"/>
  </w:num>
  <w:num w:numId="11">
    <w:abstractNumId w:val="0"/>
  </w:num>
  <w:num w:numId="12">
    <w:abstractNumId w:val="2"/>
  </w:num>
  <w:num w:numId="13">
    <w:abstractNumId w:val="3"/>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A117D20"/>
    <w:rsid w:val="0AE04D11"/>
    <w:rsid w:val="0B602FBE"/>
    <w:rsid w:val="0EC4383D"/>
    <w:rsid w:val="0FF52C16"/>
    <w:rsid w:val="119F406C"/>
    <w:rsid w:val="14283870"/>
    <w:rsid w:val="16881E22"/>
    <w:rsid w:val="192E0655"/>
    <w:rsid w:val="1ADF4FC4"/>
    <w:rsid w:val="1B6D049A"/>
    <w:rsid w:val="1D233F3F"/>
    <w:rsid w:val="1F4B31FF"/>
    <w:rsid w:val="23602280"/>
    <w:rsid w:val="24164F9F"/>
    <w:rsid w:val="2B7E5FB4"/>
    <w:rsid w:val="2C84203A"/>
    <w:rsid w:val="2C876C12"/>
    <w:rsid w:val="2D346D5E"/>
    <w:rsid w:val="2D6E7958"/>
    <w:rsid w:val="2E3E13E7"/>
    <w:rsid w:val="2E7349E0"/>
    <w:rsid w:val="31DE45D1"/>
    <w:rsid w:val="34382BF7"/>
    <w:rsid w:val="34F02636"/>
    <w:rsid w:val="35A345E4"/>
    <w:rsid w:val="385910DC"/>
    <w:rsid w:val="3CF87929"/>
    <w:rsid w:val="40E64C03"/>
    <w:rsid w:val="43B92A18"/>
    <w:rsid w:val="45ED6C35"/>
    <w:rsid w:val="48792000"/>
    <w:rsid w:val="48B03A9C"/>
    <w:rsid w:val="4A0F5398"/>
    <w:rsid w:val="4A247D73"/>
    <w:rsid w:val="4A5563BA"/>
    <w:rsid w:val="4EE31812"/>
    <w:rsid w:val="511B2E45"/>
    <w:rsid w:val="557D7CF0"/>
    <w:rsid w:val="568D08AA"/>
    <w:rsid w:val="57896873"/>
    <w:rsid w:val="5B8C599C"/>
    <w:rsid w:val="61F1064B"/>
    <w:rsid w:val="62E36ECA"/>
    <w:rsid w:val="643111CD"/>
    <w:rsid w:val="68E32000"/>
    <w:rsid w:val="69065363"/>
    <w:rsid w:val="6AC8766D"/>
    <w:rsid w:val="6DFF249A"/>
    <w:rsid w:val="70A23833"/>
    <w:rsid w:val="70DC11F3"/>
    <w:rsid w:val="71881DE0"/>
    <w:rsid w:val="71F37DF8"/>
    <w:rsid w:val="72E826E6"/>
    <w:rsid w:val="7338000B"/>
    <w:rsid w:val="745E0D6E"/>
    <w:rsid w:val="7ADD3110"/>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2</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2022-11-07T09:10:22Z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