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FEF8F" w14:textId="73216CEF" w:rsidR="003D3369" w:rsidRPr="00240590" w:rsidRDefault="003D3369" w:rsidP="003D3369">
      <w:pPr>
        <w:pStyle w:val="Header"/>
        <w:tabs>
          <w:tab w:val="left" w:pos="1800"/>
        </w:tabs>
        <w:ind w:left="1800" w:hanging="1800"/>
        <w:rPr>
          <w:rFonts w:eastAsia="SimSun"/>
          <w:sz w:val="22"/>
          <w:lang w:eastAsia="zh-CN"/>
        </w:rPr>
      </w:pPr>
      <w:r w:rsidRPr="00240590">
        <w:rPr>
          <w:rFonts w:eastAsia="SimSun"/>
          <w:sz w:val="22"/>
          <w:lang w:eastAsia="zh-CN"/>
        </w:rPr>
        <w:t>3GPP TSG RAN WG1 #</w:t>
      </w:r>
      <w:r w:rsidR="00C76EC9">
        <w:rPr>
          <w:rFonts w:eastAsia="SimSun"/>
          <w:sz w:val="22"/>
          <w:lang w:eastAsia="zh-CN"/>
        </w:rPr>
        <w:t>111</w:t>
      </w:r>
      <w:r w:rsidRPr="00240590">
        <w:rPr>
          <w:rFonts w:eastAsia="SimSun"/>
          <w:sz w:val="22"/>
          <w:lang w:eastAsia="zh-CN"/>
        </w:rPr>
        <w:tab/>
      </w:r>
      <w:r w:rsidRPr="00240590">
        <w:rPr>
          <w:rFonts w:eastAsia="SimSun"/>
          <w:sz w:val="22"/>
          <w:lang w:eastAsia="zh-CN"/>
        </w:rPr>
        <w:tab/>
      </w:r>
      <w:r w:rsidR="0084419C" w:rsidRPr="0084419C">
        <w:rPr>
          <w:rFonts w:eastAsia="SimSun"/>
          <w:sz w:val="22"/>
          <w:lang w:eastAsia="zh-CN"/>
        </w:rPr>
        <w:t>R1-2</w:t>
      </w:r>
      <w:r w:rsidR="009F32AB">
        <w:rPr>
          <w:rFonts w:eastAsia="SimSun"/>
          <w:sz w:val="22"/>
          <w:lang w:eastAsia="zh-CN"/>
        </w:rPr>
        <w:t>2</w:t>
      </w:r>
      <w:r w:rsidR="00902479">
        <w:rPr>
          <w:rFonts w:eastAsia="SimSun"/>
          <w:sz w:val="22"/>
          <w:lang w:eastAsia="zh-CN"/>
        </w:rPr>
        <w:t>11434</w:t>
      </w:r>
    </w:p>
    <w:p w14:paraId="6ED628F2" w14:textId="33B94D22" w:rsidR="003D3369" w:rsidRDefault="00C76EC9" w:rsidP="003D3369">
      <w:pPr>
        <w:pStyle w:val="Header"/>
        <w:tabs>
          <w:tab w:val="left" w:pos="1800"/>
        </w:tabs>
        <w:ind w:left="1800" w:hanging="1800"/>
        <w:rPr>
          <w:rFonts w:eastAsia="SimSun"/>
          <w:sz w:val="22"/>
          <w:lang w:eastAsia="zh-CN"/>
        </w:rPr>
      </w:pPr>
      <w:r>
        <w:rPr>
          <w:rFonts w:eastAsia="SimSun"/>
          <w:sz w:val="22"/>
          <w:lang w:eastAsia="zh-CN"/>
        </w:rPr>
        <w:t>Toulouse</w:t>
      </w:r>
      <w:r w:rsidR="001128F2">
        <w:rPr>
          <w:rFonts w:eastAsia="SimSun"/>
          <w:sz w:val="22"/>
          <w:lang w:eastAsia="zh-CN"/>
        </w:rPr>
        <w:t xml:space="preserve">, </w:t>
      </w:r>
      <w:r>
        <w:rPr>
          <w:rFonts w:eastAsia="SimSun"/>
          <w:sz w:val="22"/>
          <w:lang w:eastAsia="zh-CN"/>
        </w:rPr>
        <w:t>France, November</w:t>
      </w:r>
      <w:r w:rsidR="00EF129F">
        <w:rPr>
          <w:rFonts w:eastAsia="SimSun"/>
          <w:sz w:val="22"/>
          <w:lang w:eastAsia="zh-CN"/>
        </w:rPr>
        <w:t xml:space="preserve"> </w:t>
      </w:r>
      <w:r w:rsidR="004E232F">
        <w:rPr>
          <w:rFonts w:eastAsia="SimSun"/>
          <w:sz w:val="22"/>
          <w:lang w:eastAsia="zh-CN"/>
        </w:rPr>
        <w:t>1</w:t>
      </w:r>
      <w:r>
        <w:rPr>
          <w:rFonts w:eastAsia="SimSun"/>
          <w:sz w:val="22"/>
          <w:lang w:eastAsia="zh-CN"/>
        </w:rPr>
        <w:t>4</w:t>
      </w:r>
      <w:r w:rsidR="004E232F" w:rsidRPr="004E232F">
        <w:rPr>
          <w:rFonts w:eastAsia="SimSun"/>
          <w:sz w:val="22"/>
          <w:vertAlign w:val="superscript"/>
          <w:lang w:eastAsia="zh-CN"/>
        </w:rPr>
        <w:t>th</w:t>
      </w:r>
      <w:r w:rsidR="004E232F">
        <w:rPr>
          <w:rFonts w:eastAsia="SimSun"/>
          <w:sz w:val="22"/>
          <w:lang w:eastAsia="zh-CN"/>
        </w:rPr>
        <w:t xml:space="preserve"> </w:t>
      </w:r>
      <w:r w:rsidR="003D3369" w:rsidRPr="00240590">
        <w:rPr>
          <w:rFonts w:eastAsia="SimSun"/>
          <w:sz w:val="22"/>
          <w:lang w:eastAsia="zh-CN"/>
        </w:rPr>
        <w:t xml:space="preserve">– </w:t>
      </w:r>
      <w:r w:rsidR="004E232F">
        <w:rPr>
          <w:rFonts w:eastAsia="SimSun"/>
          <w:sz w:val="22"/>
          <w:lang w:eastAsia="zh-CN"/>
        </w:rPr>
        <w:t>1</w:t>
      </w:r>
      <w:r>
        <w:rPr>
          <w:rFonts w:eastAsia="SimSun"/>
          <w:sz w:val="22"/>
          <w:lang w:eastAsia="zh-CN"/>
        </w:rPr>
        <w:t>8</w:t>
      </w:r>
      <w:r w:rsidR="00C20C44" w:rsidRPr="00C20C44">
        <w:rPr>
          <w:rFonts w:eastAsia="SimSun"/>
          <w:sz w:val="22"/>
          <w:vertAlign w:val="superscript"/>
          <w:lang w:eastAsia="zh-CN"/>
        </w:rPr>
        <w:t>th</w:t>
      </w:r>
      <w:r w:rsidR="003D3369" w:rsidRPr="00240590">
        <w:rPr>
          <w:rFonts w:eastAsia="SimSun"/>
          <w:sz w:val="22"/>
          <w:lang w:eastAsia="zh-CN"/>
        </w:rPr>
        <w:t>, 20</w:t>
      </w:r>
      <w:r w:rsidR="003D3369">
        <w:rPr>
          <w:rFonts w:eastAsia="SimSun"/>
          <w:sz w:val="22"/>
          <w:lang w:eastAsia="zh-CN"/>
        </w:rPr>
        <w:t>2</w:t>
      </w:r>
      <w:r w:rsidR="009F32AB">
        <w:rPr>
          <w:rFonts w:eastAsia="SimSun"/>
          <w:sz w:val="22"/>
          <w:lang w:eastAsia="zh-CN"/>
        </w:rPr>
        <w:t>2</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01585F8A"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165271">
        <w:rPr>
          <w:sz w:val="22"/>
        </w:rPr>
        <w:t>Discussions</w:t>
      </w:r>
      <w:r w:rsidR="002360B6" w:rsidRPr="002360B6">
        <w:rPr>
          <w:sz w:val="22"/>
        </w:rPr>
        <w:t xml:space="preserve"> </w:t>
      </w:r>
      <w:r w:rsidR="00C20C44">
        <w:rPr>
          <w:sz w:val="22"/>
        </w:rPr>
        <w:t xml:space="preserve">on </w:t>
      </w:r>
      <w:r w:rsidR="00B225C0">
        <w:rPr>
          <w:rFonts w:asciiTheme="minorEastAsia" w:eastAsiaTheme="minorEastAsia" w:hAnsiTheme="minorEastAsia"/>
          <w:sz w:val="22"/>
          <w:lang w:eastAsia="zh-CN"/>
        </w:rPr>
        <w:t>Integrity for NR Positioning</w:t>
      </w:r>
    </w:p>
    <w:p w14:paraId="4D626EB5" w14:textId="29EAB786"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C20C44">
        <w:rPr>
          <w:rFonts w:eastAsia="SimSun"/>
          <w:sz w:val="22"/>
          <w:lang w:eastAsia="zh-CN"/>
        </w:rPr>
        <w:t>9</w:t>
      </w:r>
      <w:r>
        <w:rPr>
          <w:rFonts w:eastAsia="SimSun"/>
          <w:sz w:val="22"/>
          <w:lang w:eastAsia="zh-CN"/>
        </w:rPr>
        <w:t>.</w:t>
      </w:r>
      <w:r w:rsidR="00165271">
        <w:rPr>
          <w:rFonts w:eastAsia="SimSun"/>
          <w:sz w:val="22"/>
          <w:lang w:eastAsia="zh-CN"/>
        </w:rPr>
        <w:t>5</w:t>
      </w:r>
      <w:r>
        <w:rPr>
          <w:rFonts w:eastAsia="SimSun"/>
          <w:sz w:val="22"/>
          <w:lang w:eastAsia="zh-CN"/>
        </w:rPr>
        <w:t>.</w:t>
      </w:r>
      <w:r w:rsidR="00464789">
        <w:rPr>
          <w:rFonts w:eastAsia="SimSun"/>
          <w:sz w:val="22"/>
          <w:lang w:eastAsia="zh-CN"/>
        </w:rPr>
        <w:t>2</w:t>
      </w:r>
      <w:r w:rsidR="00165271">
        <w:rPr>
          <w:rFonts w:eastAsia="SimSun"/>
          <w:sz w:val="22"/>
          <w:lang w:eastAsia="zh-CN"/>
        </w:rPr>
        <w:t>.</w:t>
      </w:r>
      <w:r w:rsidR="00B225C0">
        <w:rPr>
          <w:rFonts w:eastAsia="SimSun"/>
          <w:sz w:val="22"/>
          <w:lang w:eastAsia="zh-CN"/>
        </w:rPr>
        <w:t>1</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44A9901" w14:textId="43816486" w:rsidR="0024376A" w:rsidRDefault="00133F30" w:rsidP="00497AFF">
      <w:pPr>
        <w:pStyle w:val="00Text"/>
      </w:pPr>
      <w:bookmarkStart w:id="0" w:name="_Hlk30969022"/>
      <w:r>
        <w:t>The Rel-1</w:t>
      </w:r>
      <w:r w:rsidR="0097719B">
        <w:t>8</w:t>
      </w:r>
      <w:r>
        <w:t xml:space="preserve"> </w:t>
      </w:r>
      <w:r w:rsidR="003B510F">
        <w:t>S</w:t>
      </w:r>
      <w:r w:rsidR="004B777D">
        <w:t>ID</w:t>
      </w:r>
      <w:r w:rsidR="00DC485D">
        <w:t xml:space="preserve"> </w:t>
      </w:r>
      <w:r w:rsidR="003B510F">
        <w:t xml:space="preserve">on </w:t>
      </w:r>
      <w:r w:rsidR="003B510F" w:rsidRPr="003B510F">
        <w:t>expanded and improved NR positioning</w:t>
      </w:r>
      <w:r w:rsidR="00E916F4">
        <w:t xml:space="preserve"> </w:t>
      </w:r>
      <w:r w:rsidR="00E916F4">
        <w:rPr>
          <w:rFonts w:hint="eastAsia"/>
        </w:rPr>
        <w:t>[</w:t>
      </w:r>
      <w:r w:rsidR="00E916F4">
        <w:t>1]</w:t>
      </w:r>
      <w:r>
        <w:t xml:space="preserve"> </w:t>
      </w:r>
      <w:r w:rsidR="002B3587">
        <w:t>includ</w:t>
      </w:r>
      <w:r w:rsidR="00B07892">
        <w:t>es</w:t>
      </w:r>
      <w:r w:rsidR="002B3587">
        <w:t xml:space="preserve"> the </w:t>
      </w:r>
      <w:r>
        <w:t xml:space="preserve">RAN1-centric </w:t>
      </w:r>
      <w:r w:rsidR="002B3587">
        <w:t>objective</w:t>
      </w:r>
      <w:r w:rsidR="00CD7A19">
        <w:t xml:space="preserve"> of </w:t>
      </w:r>
      <w:r w:rsidR="00B225C0">
        <w:t>identifying the error sources for solutions of Integrity for NR RAT dependent positioning techniques</w:t>
      </w:r>
      <w:bookmarkEnd w:id="0"/>
      <w:r w:rsidR="00B225C0">
        <w:t>.</w:t>
      </w:r>
      <w:r w:rsidR="00AB3314">
        <w:t xml:space="preserve"> </w:t>
      </w:r>
      <w:r w:rsidR="000D0CF6">
        <w:t xml:space="preserve">For the work of integrity of RAT-dependent positioning, the work in RAN 1 shall focus on error sources for each NR positioning method. </w:t>
      </w:r>
      <w:r w:rsidR="0011681C">
        <w:t xml:space="preserve">In this </w:t>
      </w:r>
      <w:r w:rsidR="002328B0" w:rsidRPr="00497AFF">
        <w:t>contribution, we</w:t>
      </w:r>
      <w:r w:rsidR="0011681C">
        <w:t xml:space="preserve"> will </w:t>
      </w:r>
      <w:r w:rsidR="00E035BA">
        <w:t xml:space="preserve">discuss </w:t>
      </w:r>
      <w:r w:rsidR="00291C16">
        <w:t xml:space="preserve">and identify </w:t>
      </w:r>
      <w:r w:rsidR="00071BE6">
        <w:t>the</w:t>
      </w:r>
      <w:r w:rsidR="00FA7086">
        <w:t xml:space="preserve"> </w:t>
      </w:r>
      <w:r w:rsidR="00291C16">
        <w:t xml:space="preserve">error sources for </w:t>
      </w:r>
      <w:r w:rsidR="00EF4EE9">
        <w:rPr>
          <w:rFonts w:hint="eastAsia"/>
        </w:rPr>
        <w:t>each</w:t>
      </w:r>
      <w:r w:rsidR="00EF4EE9">
        <w:t xml:space="preserve"> </w:t>
      </w:r>
      <w:r w:rsidR="00291C16">
        <w:t>RAT dependent positioning technique supported in NR systems</w:t>
      </w:r>
      <w:r w:rsidR="00FA7086">
        <w:t>.</w:t>
      </w:r>
    </w:p>
    <w:p w14:paraId="6D8DADED" w14:textId="1BCA48F1" w:rsidR="00856939" w:rsidRDefault="003C086C" w:rsidP="00413219">
      <w:pPr>
        <w:pStyle w:val="01"/>
        <w:numPr>
          <w:ilvl w:val="0"/>
          <w:numId w:val="1"/>
        </w:numPr>
        <w:ind w:left="562" w:hanging="562"/>
      </w:pPr>
      <w:r>
        <w:t xml:space="preserve">Discussion on </w:t>
      </w:r>
      <w:r w:rsidR="00856939">
        <w:t>Error Source</w:t>
      </w:r>
      <w:r w:rsidR="00015DD7">
        <w:t>s</w:t>
      </w:r>
      <w:r w:rsidR="00856939">
        <w:t xml:space="preserve"> </w:t>
      </w:r>
    </w:p>
    <w:p w14:paraId="7E5B59AE" w14:textId="3248FB7B" w:rsidR="008839DA" w:rsidRDefault="008839DA" w:rsidP="007D4E67">
      <w:pPr>
        <w:pStyle w:val="00Text"/>
      </w:pPr>
      <w:r>
        <w:t>It was agreed to further study whether RSRP measurement is an error source for DL-AoD.</w:t>
      </w:r>
    </w:p>
    <w:tbl>
      <w:tblPr>
        <w:tblStyle w:val="TableGrid"/>
        <w:tblW w:w="0" w:type="auto"/>
        <w:tblLook w:val="04A0" w:firstRow="1" w:lastRow="0" w:firstColumn="1" w:lastColumn="0" w:noHBand="0" w:noVBand="1"/>
      </w:tblPr>
      <w:tblGrid>
        <w:gridCol w:w="9288"/>
      </w:tblGrid>
      <w:tr w:rsidR="008839DA" w14:paraId="045C4438" w14:textId="77777777" w:rsidTr="008839DA">
        <w:tc>
          <w:tcPr>
            <w:tcW w:w="9288" w:type="dxa"/>
          </w:tcPr>
          <w:p w14:paraId="62B1CF6A" w14:textId="77777777" w:rsidR="008839DA" w:rsidRPr="007841B1" w:rsidRDefault="008839DA" w:rsidP="008839DA">
            <w:pPr>
              <w:rPr>
                <w:rFonts w:ascii="Times" w:eastAsia="Batang" w:hAnsi="Times"/>
                <w:b/>
                <w:highlight w:val="green"/>
                <w:u w:val="single"/>
                <w:lang w:val="en-GB" w:eastAsia="x-none"/>
              </w:rPr>
            </w:pPr>
            <w:r w:rsidRPr="007841B1">
              <w:rPr>
                <w:rFonts w:ascii="Times" w:eastAsia="Batang" w:hAnsi="Times"/>
                <w:b/>
                <w:highlight w:val="green"/>
                <w:u w:val="single"/>
                <w:lang w:val="en-GB" w:eastAsia="x-none"/>
              </w:rPr>
              <w:t>Agreement</w:t>
            </w:r>
          </w:p>
          <w:p w14:paraId="5A6F02C1" w14:textId="77777777" w:rsidR="008839DA" w:rsidRPr="007841B1" w:rsidRDefault="008839DA" w:rsidP="008839DA">
            <w:pPr>
              <w:numPr>
                <w:ilvl w:val="0"/>
                <w:numId w:val="39"/>
              </w:numPr>
              <w:jc w:val="both"/>
              <w:rPr>
                <w:rFonts w:ascii="Times" w:eastAsia="Batang" w:hAnsi="Times"/>
                <w:lang w:val="en-CA"/>
              </w:rPr>
            </w:pPr>
            <w:r w:rsidRPr="007841B1">
              <w:rPr>
                <w:rFonts w:ascii="Times" w:eastAsia="Batang" w:hAnsi="Times"/>
                <w:lang w:val="en-CA"/>
              </w:rPr>
              <w:t>Study to determine whether DL PRS RSRP/RSRPP measurement is an error source for DL-AoD, focusing at least on the following aspect</w:t>
            </w:r>
          </w:p>
          <w:p w14:paraId="6FC97982" w14:textId="77777777" w:rsidR="008839DA" w:rsidRPr="007841B1" w:rsidRDefault="008839DA" w:rsidP="008839DA">
            <w:pPr>
              <w:numPr>
                <w:ilvl w:val="1"/>
                <w:numId w:val="39"/>
              </w:numPr>
              <w:jc w:val="both"/>
              <w:rPr>
                <w:rFonts w:ascii="Times" w:eastAsia="Batang" w:hAnsi="Times"/>
                <w:lang w:val="en-CA"/>
              </w:rPr>
            </w:pPr>
            <w:r w:rsidRPr="007841B1">
              <w:rPr>
                <w:rFonts w:ascii="Times" w:eastAsia="Batang" w:hAnsi="Times"/>
                <w:lang w:val="en-CA"/>
              </w:rPr>
              <w:t>Impact of RSRP/RSRPP measurement on positioning accuracy</w:t>
            </w:r>
          </w:p>
          <w:p w14:paraId="06EE7071" w14:textId="47DCD936" w:rsidR="008839DA" w:rsidRPr="008839DA" w:rsidRDefault="008839DA" w:rsidP="008839DA">
            <w:pPr>
              <w:numPr>
                <w:ilvl w:val="0"/>
                <w:numId w:val="39"/>
              </w:numPr>
              <w:jc w:val="both"/>
              <w:rPr>
                <w:lang w:val="en-CA"/>
              </w:rPr>
            </w:pPr>
            <w:r w:rsidRPr="007841B1">
              <w:rPr>
                <w:rFonts w:ascii="Times" w:eastAsia="Batang" w:hAnsi="Times"/>
                <w:lang w:val="en-CA"/>
              </w:rPr>
              <w:t>FFS: Model of the error source (e.g., distribution, mean and/or standard deviation for integrity overbounding model, range)</w:t>
            </w:r>
          </w:p>
        </w:tc>
      </w:tr>
    </w:tbl>
    <w:p w14:paraId="46136D75" w14:textId="3CF627D0" w:rsidR="008839DA" w:rsidRDefault="008839DA" w:rsidP="007D4E67">
      <w:pPr>
        <w:pStyle w:val="00Text"/>
      </w:pPr>
      <w:r>
        <w:t>In DL-AoD method, the system or UE use the RSRP measurement to determine the angle of UE and then the location of UE can be calculated based on the angle measurement of UE with respect to multiple TRPs. The measurement error in RSRP would cause error in angle estimation. For example, an extra large error in RSRP measurement could cause totally wrong estimation of angle and then cause large error in UE location calculation. However, it is true that it is hard to model the direct impact of RSRP measurement error on DL-AoD. In our view, at least the case of extreme large error in RSRP measurement shall be considered. Thus, paired-overbounding can be used to model the error in RSRP.</w:t>
      </w:r>
    </w:p>
    <w:p w14:paraId="48C38F87" w14:textId="096BA1B5" w:rsidR="00EB770D" w:rsidRPr="00EB770D" w:rsidRDefault="00EB770D" w:rsidP="007D4E67">
      <w:pPr>
        <w:pStyle w:val="00Text"/>
        <w:rPr>
          <w:b/>
          <w:bCs/>
          <w:i/>
          <w:iCs/>
        </w:rPr>
      </w:pPr>
      <w:bookmarkStart w:id="1" w:name="_Hlk115118228"/>
      <w:r w:rsidRPr="00EB770D">
        <w:rPr>
          <w:b/>
          <w:bCs/>
          <w:i/>
          <w:iCs/>
        </w:rPr>
        <w:t xml:space="preserve">Proposal </w:t>
      </w:r>
      <w:r w:rsidR="00812784">
        <w:rPr>
          <w:b/>
          <w:bCs/>
          <w:i/>
          <w:iCs/>
        </w:rPr>
        <w:t>1</w:t>
      </w:r>
      <w:r w:rsidRPr="00EB770D">
        <w:rPr>
          <w:b/>
          <w:bCs/>
          <w:i/>
          <w:iCs/>
        </w:rPr>
        <w:t xml:space="preserve">: </w:t>
      </w:r>
      <w:r w:rsidR="008839DA">
        <w:rPr>
          <w:b/>
          <w:bCs/>
          <w:i/>
          <w:iCs/>
        </w:rPr>
        <w:t>DL PRS RSRP/RSRPP measurement is an error source f</w:t>
      </w:r>
      <w:r w:rsidR="007D4E67">
        <w:rPr>
          <w:b/>
          <w:bCs/>
          <w:i/>
          <w:iCs/>
        </w:rPr>
        <w:t xml:space="preserve">or </w:t>
      </w:r>
      <w:r w:rsidRPr="00EB770D">
        <w:rPr>
          <w:b/>
          <w:bCs/>
          <w:i/>
          <w:iCs/>
        </w:rPr>
        <w:t>DL-AoD</w:t>
      </w:r>
      <w:r w:rsidR="008839DA">
        <w:rPr>
          <w:b/>
          <w:bCs/>
          <w:i/>
          <w:iCs/>
        </w:rPr>
        <w:t xml:space="preserve"> and paired-overbounding can be used to model it.</w:t>
      </w:r>
    </w:p>
    <w:bookmarkEnd w:id="1"/>
    <w:p w14:paraId="1759C88C" w14:textId="49C1333C" w:rsidR="00BC36B4" w:rsidRDefault="00BC36B4" w:rsidP="00723203">
      <w:pPr>
        <w:pStyle w:val="00Text"/>
      </w:pPr>
      <w:r>
        <w:t>It was agreed that AoA measurement is error source for UL-AoA</w:t>
      </w:r>
      <w:r w:rsidR="003C086C">
        <w:t xml:space="preserve"> and we have the following two </w:t>
      </w:r>
      <w:r w:rsidR="000E30E7">
        <w:rPr>
          <w:rFonts w:hint="eastAsia"/>
        </w:rPr>
        <w:t>A</w:t>
      </w:r>
      <w:r w:rsidR="003C086C">
        <w:t>lts for defining the error model of AoA measurement:</w:t>
      </w:r>
      <w:r>
        <w:t xml:space="preserve"> </w:t>
      </w:r>
    </w:p>
    <w:tbl>
      <w:tblPr>
        <w:tblStyle w:val="TableGrid"/>
        <w:tblW w:w="0" w:type="auto"/>
        <w:tblLook w:val="04A0" w:firstRow="1" w:lastRow="0" w:firstColumn="1" w:lastColumn="0" w:noHBand="0" w:noVBand="1"/>
      </w:tblPr>
      <w:tblGrid>
        <w:gridCol w:w="9288"/>
      </w:tblGrid>
      <w:tr w:rsidR="00BC36B4" w14:paraId="7DEB99CD" w14:textId="77777777" w:rsidTr="00BC36B4">
        <w:tc>
          <w:tcPr>
            <w:tcW w:w="9288" w:type="dxa"/>
          </w:tcPr>
          <w:p w14:paraId="2D0246FC" w14:textId="77777777" w:rsidR="003C086C" w:rsidRPr="008C710C" w:rsidRDefault="003C086C" w:rsidP="003C086C">
            <w:pPr>
              <w:rPr>
                <w:b/>
                <w:u w:val="single"/>
              </w:rPr>
            </w:pPr>
            <w:r w:rsidRPr="008C710C">
              <w:rPr>
                <w:b/>
                <w:highlight w:val="green"/>
                <w:u w:val="single"/>
              </w:rPr>
              <w:t>Agreement</w:t>
            </w:r>
          </w:p>
          <w:p w14:paraId="4B69FDF9" w14:textId="77777777" w:rsidR="003C086C" w:rsidRPr="00CC4AFF" w:rsidRDefault="003C086C" w:rsidP="003C086C">
            <w:pPr>
              <w:pStyle w:val="ListParagraph"/>
              <w:numPr>
                <w:ilvl w:val="0"/>
                <w:numId w:val="43"/>
              </w:numPr>
              <w:contextualSpacing w:val="0"/>
              <w:jc w:val="both"/>
              <w:rPr>
                <w:lang w:val="en-CA"/>
              </w:rPr>
            </w:pPr>
            <w:r w:rsidRPr="00CC4AFF">
              <w:rPr>
                <w:lang w:val="en-CA"/>
              </w:rPr>
              <w:t xml:space="preserve">Study the following alternatives for expression of angle of arrival measurement error for determination of positioning integrity for UL-AoA, and </w:t>
            </w:r>
            <w:r w:rsidRPr="00CC4AFF">
              <w:rPr>
                <w:szCs w:val="20"/>
              </w:rPr>
              <w:t>down select between Alt 1 and Alt 2:</w:t>
            </w:r>
          </w:p>
          <w:p w14:paraId="3C411DC9" w14:textId="77777777" w:rsidR="003C086C" w:rsidRPr="00CC4AFF" w:rsidRDefault="003C086C" w:rsidP="003C086C">
            <w:pPr>
              <w:pStyle w:val="ListParagraph"/>
              <w:numPr>
                <w:ilvl w:val="1"/>
                <w:numId w:val="43"/>
              </w:numPr>
              <w:contextualSpacing w:val="0"/>
              <w:jc w:val="both"/>
              <w:rPr>
                <w:lang w:val="en-CA"/>
              </w:rPr>
            </w:pPr>
            <w:r w:rsidRPr="00CC4AFF">
              <w:rPr>
                <w:lang w:val="en-CA"/>
              </w:rPr>
              <w:t>Alt. 1: No conversion (e.g., the measurement error is expressed as error in AoA or ZoA in LCS/GCS)</w:t>
            </w:r>
          </w:p>
          <w:p w14:paraId="29208A2D" w14:textId="77777777" w:rsidR="003C086C" w:rsidRPr="00CC4AFF" w:rsidRDefault="003C086C" w:rsidP="003C086C">
            <w:pPr>
              <w:pStyle w:val="ListParagraph"/>
              <w:numPr>
                <w:ilvl w:val="1"/>
                <w:numId w:val="43"/>
              </w:numPr>
              <w:contextualSpacing w:val="0"/>
              <w:jc w:val="both"/>
              <w:rPr>
                <w:lang w:val="en-CA"/>
              </w:rPr>
            </w:pPr>
            <w:r w:rsidRPr="00CC4AFF">
              <w:rPr>
                <w:lang w:val="en-CA"/>
              </w:rPr>
              <w:t>Alt. 2: conversion function (defined function of AoA/ZoA in LCS)</w:t>
            </w:r>
          </w:p>
          <w:p w14:paraId="6061B83D" w14:textId="77777777" w:rsidR="003C086C" w:rsidRPr="00CC4AFF" w:rsidRDefault="003C086C" w:rsidP="003C086C">
            <w:pPr>
              <w:pStyle w:val="ListParagraph"/>
              <w:numPr>
                <w:ilvl w:val="0"/>
                <w:numId w:val="43"/>
              </w:numPr>
              <w:contextualSpacing w:val="0"/>
              <w:jc w:val="both"/>
            </w:pPr>
            <w:r w:rsidRPr="00CC4AFF">
              <w:t>FFS: Distribution of AoA measurement error for an NLOS/LOS link</w:t>
            </w:r>
          </w:p>
          <w:p w14:paraId="0F384CEB" w14:textId="3CD01A34" w:rsidR="00BC36B4" w:rsidRPr="00BC36B4" w:rsidRDefault="003C086C" w:rsidP="00A80411">
            <w:pPr>
              <w:pStyle w:val="ListParagraph"/>
              <w:numPr>
                <w:ilvl w:val="0"/>
                <w:numId w:val="43"/>
              </w:numPr>
              <w:contextualSpacing w:val="0"/>
              <w:jc w:val="both"/>
              <w:rPr>
                <w:lang w:val="en-CA"/>
              </w:rPr>
            </w:pPr>
            <w:r w:rsidRPr="00CC4AFF">
              <w:t>FFS: Other Details (e.g., mean, standard deviation)</w:t>
            </w:r>
          </w:p>
        </w:tc>
      </w:tr>
    </w:tbl>
    <w:p w14:paraId="500D199D" w14:textId="3C1467DE" w:rsidR="00EB770D" w:rsidRDefault="003C086C" w:rsidP="00723203">
      <w:pPr>
        <w:pStyle w:val="00Text"/>
      </w:pPr>
      <w:r>
        <w:t xml:space="preserve">In our view, Alt1 is preferred. </w:t>
      </w:r>
      <w:r w:rsidR="00BC36B4">
        <w:t>In UL-AoA,</w:t>
      </w:r>
      <w:r w:rsidR="004105EF">
        <w:t xml:space="preserve"> </w:t>
      </w:r>
      <w:r w:rsidR="00BC36B4">
        <w:t>t</w:t>
      </w:r>
      <w:r w:rsidR="004105EF">
        <w:t>he UE transmits SRS for positioning. The TRP measures the UL AoA from the SRS for positioning and then reports the UL AoA measurement to LMF. The UL-AoA method could have the following errors:</w:t>
      </w:r>
    </w:p>
    <w:p w14:paraId="1E7206B5" w14:textId="39B533F9" w:rsidR="004105EF" w:rsidRDefault="00B41147" w:rsidP="004105EF">
      <w:pPr>
        <w:pStyle w:val="00Text"/>
        <w:numPr>
          <w:ilvl w:val="0"/>
          <w:numId w:val="37"/>
        </w:numPr>
      </w:pPr>
      <w:r>
        <w:rPr>
          <w:rFonts w:hint="eastAsia"/>
        </w:rPr>
        <w:t>First</w:t>
      </w:r>
      <w:r>
        <w:t xml:space="preserve"> </w:t>
      </w:r>
      <w:r>
        <w:rPr>
          <w:rFonts w:hint="eastAsia"/>
        </w:rPr>
        <w:t>of</w:t>
      </w:r>
      <w:r>
        <w:t xml:space="preserve"> </w:t>
      </w:r>
      <w:r>
        <w:rPr>
          <w:rFonts w:hint="eastAsia"/>
        </w:rPr>
        <w:t>all</w:t>
      </w:r>
      <w:r>
        <w:t xml:space="preserve">, the measurements of azimuth angle and zenith angle have measurement errors. The measurement error can be caused by noise, interference, multi-path and other imperfect factors.  The error in either azimuth angle or zenith angle can be modeled as a normal distribution. For the TRP with </w:t>
      </w:r>
      <w:r>
        <w:lastRenderedPageBreak/>
        <w:t>linear antenna array, only the azimuth angle with respect to the antenna arrary axis is reported and the measurement error is the error in azimuth angle, which can be modeled as normal distribution too.</w:t>
      </w:r>
    </w:p>
    <w:p w14:paraId="7797AD9F" w14:textId="477E6BB6" w:rsidR="00B41147" w:rsidRDefault="008B2F52" w:rsidP="004105EF">
      <w:pPr>
        <w:pStyle w:val="00Text"/>
        <w:numPr>
          <w:ilvl w:val="0"/>
          <w:numId w:val="37"/>
        </w:numPr>
      </w:pPr>
      <w:r>
        <w:t>The AoA estimated from a NLOS path would include an absolute error in comparison with the AoA estimated from the LOS. For each particular NLOS path, the error in azimuth angle or zenith angle can be modeled as a normal distribution with a non-zero mea</w:t>
      </w:r>
      <w:r w:rsidR="00FF2FB2">
        <w:t xml:space="preserve">n and that mean is determined by the difference between angle of arrival of the NLOS path and the angle of arrival of the NLOS path. </w:t>
      </w:r>
      <w:r w:rsidR="00670287">
        <w:t>However, the angle of arrival of the NLOS path could be random and thus the mean of the distribution is also a random variable. Overall, the error caused by NLOS path can be modeled as normal distribution too but with a larger variance than measurement error without NLOS path.</w:t>
      </w:r>
    </w:p>
    <w:p w14:paraId="66E536BB" w14:textId="77777777" w:rsidR="008A75E3" w:rsidRDefault="008A75E3" w:rsidP="004105EF">
      <w:pPr>
        <w:pStyle w:val="00Text"/>
        <w:numPr>
          <w:ilvl w:val="0"/>
          <w:numId w:val="37"/>
        </w:numPr>
      </w:pPr>
      <w:r>
        <w:rPr>
          <w:rFonts w:hint="eastAsia"/>
        </w:rPr>
        <w:t>In</w:t>
      </w:r>
      <w:r>
        <w:t xml:space="preserve"> </w:t>
      </w:r>
      <w:r>
        <w:rPr>
          <w:rFonts w:hint="eastAsia"/>
        </w:rPr>
        <w:t>UL</w:t>
      </w:r>
      <w:r>
        <w:t>-</w:t>
      </w:r>
      <w:r>
        <w:rPr>
          <w:rFonts w:hint="eastAsia"/>
        </w:rPr>
        <w:t>AoA</w:t>
      </w:r>
      <w:r>
        <w:t xml:space="preserve"> </w:t>
      </w:r>
      <w:r>
        <w:rPr>
          <w:rFonts w:hint="eastAsia"/>
        </w:rPr>
        <w:t>method,</w:t>
      </w:r>
      <w:r>
        <w:t xml:space="preserve"> the TRP measures and reports the angle measurement directly and the calculation of UE location does not utilize the configuration information of TRP beams. Thus, the configuration of TRP beam could not be a error source.</w:t>
      </w:r>
    </w:p>
    <w:p w14:paraId="57F7113D" w14:textId="5B5D8331" w:rsidR="008A75E3" w:rsidRPr="008A75E3" w:rsidRDefault="008A75E3" w:rsidP="008A75E3">
      <w:pPr>
        <w:pStyle w:val="00Text"/>
        <w:rPr>
          <w:b/>
          <w:bCs/>
          <w:i/>
          <w:iCs/>
        </w:rPr>
      </w:pPr>
      <w:bookmarkStart w:id="2" w:name="_Hlk115118237"/>
      <w:r w:rsidRPr="008A75E3">
        <w:rPr>
          <w:b/>
          <w:bCs/>
          <w:i/>
          <w:iCs/>
        </w:rPr>
        <w:t xml:space="preserve">Proposal </w:t>
      </w:r>
      <w:r w:rsidR="00812784">
        <w:rPr>
          <w:b/>
          <w:bCs/>
          <w:i/>
          <w:iCs/>
        </w:rPr>
        <w:t>2</w:t>
      </w:r>
      <w:r w:rsidRPr="008A75E3">
        <w:rPr>
          <w:b/>
          <w:bCs/>
          <w:i/>
          <w:iCs/>
        </w:rPr>
        <w:t xml:space="preserve">:  </w:t>
      </w:r>
      <w:r w:rsidR="006F2D57">
        <w:rPr>
          <w:b/>
          <w:bCs/>
          <w:i/>
          <w:iCs/>
        </w:rPr>
        <w:t xml:space="preserve">For the angel of arrival measurement in </w:t>
      </w:r>
      <w:r w:rsidRPr="008A75E3">
        <w:rPr>
          <w:b/>
          <w:bCs/>
          <w:i/>
          <w:iCs/>
        </w:rPr>
        <w:t>UL-AoA</w:t>
      </w:r>
      <w:r w:rsidR="006F2D57">
        <w:rPr>
          <w:b/>
          <w:bCs/>
          <w:i/>
          <w:iCs/>
        </w:rPr>
        <w:t>:</w:t>
      </w:r>
    </w:p>
    <w:p w14:paraId="7A7B801B" w14:textId="05304B65" w:rsidR="003C086C" w:rsidRDefault="003C086C" w:rsidP="008A75E3">
      <w:pPr>
        <w:pStyle w:val="00Text"/>
        <w:numPr>
          <w:ilvl w:val="0"/>
          <w:numId w:val="38"/>
        </w:numPr>
        <w:rPr>
          <w:b/>
          <w:bCs/>
          <w:i/>
          <w:iCs/>
        </w:rPr>
      </w:pPr>
      <w:r>
        <w:rPr>
          <w:b/>
          <w:bCs/>
          <w:i/>
          <w:iCs/>
        </w:rPr>
        <w:t>Alt1 is supported.</w:t>
      </w:r>
    </w:p>
    <w:p w14:paraId="1A74F84C" w14:textId="225037DB" w:rsidR="008A75E3" w:rsidRPr="008A75E3" w:rsidRDefault="006F2D57" w:rsidP="008A75E3">
      <w:pPr>
        <w:pStyle w:val="00Text"/>
        <w:numPr>
          <w:ilvl w:val="0"/>
          <w:numId w:val="38"/>
        </w:numPr>
        <w:rPr>
          <w:b/>
          <w:bCs/>
          <w:i/>
          <w:iCs/>
        </w:rPr>
      </w:pPr>
      <w:r>
        <w:rPr>
          <w:b/>
          <w:bCs/>
          <w:i/>
          <w:iCs/>
        </w:rPr>
        <w:t xml:space="preserve">The error can be expressed in </w:t>
      </w:r>
      <w:r w:rsidR="008A75E3" w:rsidRPr="008A75E3">
        <w:rPr>
          <w:b/>
          <w:bCs/>
          <w:i/>
          <w:iCs/>
        </w:rPr>
        <w:t>in azimuth angle and zenith angle</w:t>
      </w:r>
      <w:r>
        <w:rPr>
          <w:b/>
          <w:bCs/>
          <w:i/>
          <w:iCs/>
        </w:rPr>
        <w:t xml:space="preserve"> with </w:t>
      </w:r>
      <w:r w:rsidR="008A75E3" w:rsidRPr="008A75E3">
        <w:rPr>
          <w:b/>
          <w:bCs/>
          <w:i/>
          <w:iCs/>
        </w:rPr>
        <w:t>a normal distribution.</w:t>
      </w:r>
    </w:p>
    <w:p w14:paraId="2909424D" w14:textId="1D41C06D" w:rsidR="008A75E3" w:rsidRDefault="006F2D57" w:rsidP="008A75E3">
      <w:pPr>
        <w:pStyle w:val="00Text"/>
        <w:numPr>
          <w:ilvl w:val="0"/>
          <w:numId w:val="38"/>
        </w:numPr>
        <w:rPr>
          <w:b/>
          <w:bCs/>
          <w:i/>
          <w:iCs/>
        </w:rPr>
      </w:pPr>
      <w:r>
        <w:rPr>
          <w:b/>
          <w:bCs/>
          <w:i/>
          <w:iCs/>
        </w:rPr>
        <w:t xml:space="preserve">If the channel is </w:t>
      </w:r>
      <w:r w:rsidR="008A75E3" w:rsidRPr="008A75E3">
        <w:rPr>
          <w:b/>
          <w:bCs/>
          <w:i/>
          <w:iCs/>
        </w:rPr>
        <w:t xml:space="preserve">NLOS: the error in azimuth angle and zenith angle can be approximated as a normal distribution with a larger variance. </w:t>
      </w:r>
    </w:p>
    <w:bookmarkEnd w:id="2"/>
    <w:p w14:paraId="5C25A2DF" w14:textId="694C5B00" w:rsidR="00E41B09" w:rsidRDefault="00E41B09" w:rsidP="007D4E67">
      <w:pPr>
        <w:pStyle w:val="00Text"/>
      </w:pPr>
      <w:r>
        <w:t>In our view, the error in boresight direction of DL PRS and beam information do have impact on the performance of DL AoD. We have the following agreement to further study this aspect:</w:t>
      </w:r>
    </w:p>
    <w:tbl>
      <w:tblPr>
        <w:tblStyle w:val="TableGrid"/>
        <w:tblW w:w="0" w:type="auto"/>
        <w:tblLook w:val="04A0" w:firstRow="1" w:lastRow="0" w:firstColumn="1" w:lastColumn="0" w:noHBand="0" w:noVBand="1"/>
      </w:tblPr>
      <w:tblGrid>
        <w:gridCol w:w="9288"/>
      </w:tblGrid>
      <w:tr w:rsidR="00E41B09" w14:paraId="4F1CC14D" w14:textId="77777777" w:rsidTr="00E41B09">
        <w:tc>
          <w:tcPr>
            <w:tcW w:w="9288" w:type="dxa"/>
          </w:tcPr>
          <w:p w14:paraId="68365447" w14:textId="77777777" w:rsidR="00E41B09" w:rsidRPr="007841B1" w:rsidRDefault="00E41B09" w:rsidP="00E41B09">
            <w:pPr>
              <w:rPr>
                <w:rFonts w:ascii="Times" w:eastAsia="Batang" w:hAnsi="Times"/>
                <w:b/>
                <w:u w:val="single"/>
                <w:lang w:val="en-GB"/>
              </w:rPr>
            </w:pPr>
            <w:r w:rsidRPr="007841B1">
              <w:rPr>
                <w:rFonts w:ascii="Times" w:eastAsia="Batang" w:hAnsi="Times"/>
                <w:b/>
                <w:highlight w:val="green"/>
                <w:u w:val="single"/>
                <w:lang w:val="en-GB"/>
              </w:rPr>
              <w:t>Agreement</w:t>
            </w:r>
          </w:p>
          <w:p w14:paraId="074C04C8" w14:textId="77777777" w:rsidR="00E41B09" w:rsidRPr="007841B1" w:rsidRDefault="00E41B09" w:rsidP="00E41B09">
            <w:pPr>
              <w:numPr>
                <w:ilvl w:val="0"/>
                <w:numId w:val="44"/>
              </w:numPr>
              <w:jc w:val="both"/>
              <w:rPr>
                <w:rFonts w:ascii="Times" w:eastAsia="Batang" w:hAnsi="Times"/>
                <w:lang w:val="en-GB" w:eastAsia="x-none"/>
              </w:rPr>
            </w:pPr>
            <w:r w:rsidRPr="007841B1">
              <w:rPr>
                <w:rFonts w:ascii="Times" w:eastAsia="Batang" w:hAnsi="Times"/>
                <w:lang w:val="en-CA" w:eastAsia="x-none"/>
              </w:rPr>
              <w:t xml:space="preserve">For UE-based positioning integrity mode, </w:t>
            </w:r>
            <w:r w:rsidRPr="007841B1">
              <w:rPr>
                <w:rFonts w:ascii="Times" w:eastAsia="Batang" w:hAnsi="Times"/>
                <w:lang w:val="en-GB" w:eastAsia="x-none"/>
              </w:rPr>
              <w:t>study whether boresight direction of DL PRS (NR-DL-PRS-BeamInfo) and/or beam information (NR-TRP-BeamAntennaInfo) of DL PRS are error sources or not, focusing on the following aspects:</w:t>
            </w:r>
          </w:p>
          <w:p w14:paraId="0A603018" w14:textId="77777777" w:rsidR="00E41B09" w:rsidRPr="007841B1" w:rsidRDefault="00E41B09" w:rsidP="00E41B09">
            <w:pPr>
              <w:numPr>
                <w:ilvl w:val="1"/>
                <w:numId w:val="44"/>
              </w:numPr>
              <w:jc w:val="both"/>
              <w:rPr>
                <w:rFonts w:ascii="Times" w:eastAsia="Batang" w:hAnsi="Times"/>
                <w:lang w:val="en-GB" w:eastAsia="x-none"/>
              </w:rPr>
            </w:pPr>
            <w:r w:rsidRPr="007841B1">
              <w:rPr>
                <w:rFonts w:ascii="Times" w:eastAsia="Batang" w:hAnsi="Times"/>
                <w:lang w:val="en-GB" w:eastAsia="x-none"/>
              </w:rPr>
              <w:t>Granularity of boresight direction of DL-PRS and its influence on positioning integrity</w:t>
            </w:r>
          </w:p>
          <w:p w14:paraId="2721CE7B" w14:textId="77777777" w:rsidR="00E41B09" w:rsidRPr="007841B1" w:rsidRDefault="00E41B09" w:rsidP="00E41B09">
            <w:pPr>
              <w:numPr>
                <w:ilvl w:val="1"/>
                <w:numId w:val="44"/>
              </w:numPr>
              <w:jc w:val="both"/>
              <w:rPr>
                <w:rFonts w:ascii="Times" w:eastAsia="Batang" w:hAnsi="Times"/>
                <w:lang w:val="en-GB" w:eastAsia="x-none"/>
              </w:rPr>
            </w:pPr>
            <w:r w:rsidRPr="007841B1">
              <w:rPr>
                <w:rFonts w:ascii="Times" w:eastAsia="Batang" w:hAnsi="Times"/>
                <w:lang w:val="en-GB" w:eastAsia="x-none"/>
              </w:rPr>
              <w:t>Feasibility and complexity of modeling</w:t>
            </w:r>
          </w:p>
          <w:p w14:paraId="56FAFC48" w14:textId="77777777" w:rsidR="00E41B09" w:rsidRPr="007841B1" w:rsidRDefault="00E41B09" w:rsidP="00E41B09">
            <w:pPr>
              <w:numPr>
                <w:ilvl w:val="1"/>
                <w:numId w:val="44"/>
              </w:numPr>
              <w:jc w:val="both"/>
              <w:rPr>
                <w:rFonts w:ascii="Times" w:eastAsia="Batang" w:hAnsi="Times"/>
                <w:lang w:val="en-GB" w:eastAsia="x-none"/>
              </w:rPr>
            </w:pPr>
            <w:r w:rsidRPr="007841B1">
              <w:rPr>
                <w:rFonts w:ascii="Times" w:eastAsia="Batang" w:hAnsi="Times"/>
                <w:lang w:val="en-GB" w:eastAsia="x-none"/>
              </w:rPr>
              <w:t>Feasibility of obtaining quality/statistical parameters of beam information from the gNB</w:t>
            </w:r>
          </w:p>
          <w:p w14:paraId="75AD2773" w14:textId="77777777" w:rsidR="00E41B09" w:rsidRPr="007841B1" w:rsidRDefault="00E41B09" w:rsidP="00E41B09">
            <w:pPr>
              <w:numPr>
                <w:ilvl w:val="1"/>
                <w:numId w:val="44"/>
              </w:numPr>
              <w:jc w:val="both"/>
              <w:rPr>
                <w:rFonts w:ascii="Times" w:eastAsia="Batang" w:hAnsi="Times"/>
                <w:lang w:val="en-GB" w:eastAsia="x-none"/>
              </w:rPr>
            </w:pPr>
            <w:r w:rsidRPr="007841B1">
              <w:rPr>
                <w:rFonts w:ascii="Times" w:eastAsia="Batang" w:hAnsi="Times"/>
                <w:lang w:val="en-GB" w:eastAsia="x-none"/>
              </w:rPr>
              <w:t xml:space="preserve">Influence on measurement errors at the UE </w:t>
            </w:r>
          </w:p>
          <w:p w14:paraId="0ECF6A0E" w14:textId="77777777" w:rsidR="00E41B09" w:rsidRPr="007841B1" w:rsidRDefault="00E41B09" w:rsidP="00E41B09">
            <w:pPr>
              <w:numPr>
                <w:ilvl w:val="0"/>
                <w:numId w:val="44"/>
              </w:numPr>
              <w:jc w:val="both"/>
              <w:rPr>
                <w:rFonts w:ascii="Times" w:eastAsia="Batang" w:hAnsi="Times"/>
                <w:lang w:val="en-GB" w:eastAsia="x-none"/>
              </w:rPr>
            </w:pPr>
            <w:r w:rsidRPr="007841B1">
              <w:rPr>
                <w:rFonts w:ascii="Times" w:eastAsia="Batang" w:hAnsi="Times"/>
                <w:lang w:val="en-GB" w:eastAsia="x-none"/>
              </w:rPr>
              <w:t>Other aspects are not precluded</w:t>
            </w:r>
          </w:p>
          <w:p w14:paraId="42FF16DC" w14:textId="267DC938" w:rsidR="00E41B09" w:rsidRPr="00E41B09" w:rsidRDefault="00E41B09" w:rsidP="00E41B09">
            <w:pPr>
              <w:numPr>
                <w:ilvl w:val="0"/>
                <w:numId w:val="44"/>
              </w:numPr>
              <w:rPr>
                <w:lang w:val="en-CA"/>
              </w:rPr>
            </w:pPr>
            <w:r w:rsidRPr="007841B1">
              <w:rPr>
                <w:rFonts w:ascii="Times" w:eastAsia="Batang" w:hAnsi="Times"/>
                <w:lang w:val="en-CA" w:eastAsia="x-none"/>
              </w:rPr>
              <w:t>Note: Definition of “UE-based positioning integrity mode” can be found in Table 9.4.1.1.1 in TR 38.857</w:t>
            </w:r>
          </w:p>
        </w:tc>
      </w:tr>
    </w:tbl>
    <w:p w14:paraId="70D7F7A4" w14:textId="5CDCD335" w:rsidR="007D4E67" w:rsidRDefault="002D0F0E" w:rsidP="002D0F0E">
      <w:pPr>
        <w:pStyle w:val="00Text"/>
      </w:pPr>
      <w:r>
        <w:t xml:space="preserve">For UE-based DL-AoD method, the beam information is provided to the UE and the UE utilize such information to calculate the angle of UE with respect to each TRP. Thus, the beam information of each DL PRS resource has critical impact on the performance of UE-based DL-AoD method. </w:t>
      </w:r>
      <w:r w:rsidR="007D4E67">
        <w:t>For UE-based method, the PRS beam information is provided to the UE. The error in Tx beam configuration can include various aspects. For example, the error in the beam angle which means the real boresight direction might be different from the designed boresight direction. In rel17, the beam information is provided through the beamforming gain at different directions. Such information could have error too and the beamforming gain on some directions could have error. To simply the problem, the error in Tx beam configuration can be modeled by the angle in boresight direction angle and it can be modeled as a normal distribution in both azimuth angle and vertical angle.</w:t>
      </w:r>
    </w:p>
    <w:p w14:paraId="1E9F7A56" w14:textId="2C390F97" w:rsidR="00DB741B" w:rsidRDefault="00DB741B" w:rsidP="002D0F0E">
      <w:pPr>
        <w:pStyle w:val="00Text"/>
      </w:pPr>
      <w:r>
        <w:t xml:space="preserve">The boresight direction of DL-PRS has two types of errors: the first error source is the error in the boresight direction. The boresight direction is used as reference to determine the angle of UEs. If the boresight direction has errors, the determined angle of UE would have the corresponding same errors. The second type of error is the granularity of boresight direction. The estimate error of the angle of UE is limited by the granularity. </w:t>
      </w:r>
    </w:p>
    <w:p w14:paraId="0231C29D" w14:textId="76008066" w:rsidR="00AE60AD" w:rsidRDefault="00850645" w:rsidP="00850645">
      <w:pPr>
        <w:pStyle w:val="00Text"/>
        <w:rPr>
          <w:b/>
          <w:bCs/>
          <w:i/>
          <w:iCs/>
        </w:rPr>
      </w:pPr>
      <w:bookmarkStart w:id="3" w:name="_Hlk115118249"/>
      <w:bookmarkStart w:id="4" w:name="_Hlk118404020"/>
      <w:r w:rsidRPr="008A75E3">
        <w:rPr>
          <w:b/>
          <w:bCs/>
          <w:i/>
          <w:iCs/>
        </w:rPr>
        <w:t xml:space="preserve">Proposal </w:t>
      </w:r>
      <w:r w:rsidR="00812784">
        <w:rPr>
          <w:b/>
          <w:bCs/>
          <w:i/>
          <w:iCs/>
        </w:rPr>
        <w:t>3</w:t>
      </w:r>
      <w:r w:rsidRPr="008A75E3">
        <w:rPr>
          <w:b/>
          <w:bCs/>
          <w:i/>
          <w:iCs/>
        </w:rPr>
        <w:t xml:space="preserve">:  </w:t>
      </w:r>
      <w:r w:rsidR="00AE60AD">
        <w:rPr>
          <w:b/>
          <w:bCs/>
          <w:i/>
          <w:iCs/>
        </w:rPr>
        <w:t>The error in boresight direction of DL-PRS is error source for UE-based DL-AoD.</w:t>
      </w:r>
    </w:p>
    <w:bookmarkEnd w:id="4"/>
    <w:p w14:paraId="64D7F7B6" w14:textId="1436A1C6" w:rsidR="00AE60AD" w:rsidRDefault="00AE60AD" w:rsidP="00AE60AD">
      <w:pPr>
        <w:pStyle w:val="00Text"/>
      </w:pPr>
      <w:r>
        <w:t>Similarly, the error in beam information provided to the UE would affect the performance of UE-based DL-AoD. However, it is hard to obtain the statistical error information of the beam configuration information. And it is also hard to determine the direct impact of error of beam information on the measurement results.</w:t>
      </w:r>
    </w:p>
    <w:bookmarkEnd w:id="3"/>
    <w:p w14:paraId="34245810" w14:textId="288DF02D" w:rsidR="007D4E67" w:rsidRDefault="00A4116E" w:rsidP="007D4E67">
      <w:pPr>
        <w:pStyle w:val="00Text"/>
      </w:pPr>
      <w:r>
        <w:t>It was agreed to study the error source of SFN initialization time:</w:t>
      </w:r>
    </w:p>
    <w:tbl>
      <w:tblPr>
        <w:tblStyle w:val="TableGrid"/>
        <w:tblW w:w="0" w:type="auto"/>
        <w:tblLook w:val="04A0" w:firstRow="1" w:lastRow="0" w:firstColumn="1" w:lastColumn="0" w:noHBand="0" w:noVBand="1"/>
      </w:tblPr>
      <w:tblGrid>
        <w:gridCol w:w="9288"/>
      </w:tblGrid>
      <w:tr w:rsidR="00A4116E" w14:paraId="539D26E3" w14:textId="77777777" w:rsidTr="00A4116E">
        <w:tc>
          <w:tcPr>
            <w:tcW w:w="9288" w:type="dxa"/>
          </w:tcPr>
          <w:p w14:paraId="4EE9B2F9" w14:textId="77777777" w:rsidR="00A4116E" w:rsidRPr="007841B1" w:rsidRDefault="00A4116E" w:rsidP="00A4116E">
            <w:pPr>
              <w:rPr>
                <w:rFonts w:ascii="Times" w:eastAsia="Batang" w:hAnsi="Times"/>
                <w:b/>
                <w:highlight w:val="green"/>
                <w:u w:val="single"/>
                <w:lang w:val="en-GB" w:eastAsia="x-none"/>
              </w:rPr>
            </w:pPr>
            <w:bookmarkStart w:id="5" w:name="_Hlk117152652"/>
            <w:r w:rsidRPr="007841B1">
              <w:rPr>
                <w:rFonts w:ascii="Times" w:eastAsia="Batang" w:hAnsi="Times"/>
                <w:b/>
                <w:highlight w:val="green"/>
                <w:u w:val="single"/>
                <w:lang w:val="en-GB" w:eastAsia="x-none"/>
              </w:rPr>
              <w:t>Agreement</w:t>
            </w:r>
          </w:p>
          <w:p w14:paraId="7683E97F" w14:textId="77777777" w:rsidR="00A4116E" w:rsidRPr="007841B1" w:rsidRDefault="00A4116E" w:rsidP="00A4116E">
            <w:pPr>
              <w:numPr>
                <w:ilvl w:val="0"/>
                <w:numId w:val="45"/>
              </w:numPr>
              <w:jc w:val="both"/>
              <w:rPr>
                <w:rFonts w:ascii="Calibri" w:eastAsia="Batang" w:hAnsi="Calibri" w:cs="Calibri"/>
                <w:sz w:val="21"/>
                <w:szCs w:val="21"/>
                <w:lang w:val="en-CA"/>
              </w:rPr>
            </w:pPr>
            <w:r w:rsidRPr="007841B1">
              <w:rPr>
                <w:rFonts w:ascii="Times" w:eastAsia="Batang" w:hAnsi="Times"/>
                <w:lang w:val="en-CA"/>
              </w:rPr>
              <w:lastRenderedPageBreak/>
              <w:t xml:space="preserve">Study to determine whether </w:t>
            </w:r>
            <w:r w:rsidRPr="007841B1">
              <w:rPr>
                <w:rFonts w:ascii="Times" w:eastAsia="Batang" w:hAnsi="Times"/>
                <w:lang w:val="en-GB"/>
              </w:rPr>
              <w:t xml:space="preserve">SFN initialization time </w:t>
            </w:r>
            <w:r w:rsidRPr="007841B1">
              <w:rPr>
                <w:rFonts w:ascii="Times" w:eastAsia="Batang" w:hAnsi="Times"/>
                <w:lang w:val="en-CA"/>
              </w:rPr>
              <w:t xml:space="preserve">is an independent error source for the following positioning methods and integrity mode </w:t>
            </w:r>
          </w:p>
          <w:p w14:paraId="3DA1B4AF" w14:textId="77777777" w:rsidR="00A4116E" w:rsidRPr="007841B1" w:rsidRDefault="00A4116E" w:rsidP="00A4116E">
            <w:pPr>
              <w:numPr>
                <w:ilvl w:val="1"/>
                <w:numId w:val="45"/>
              </w:numPr>
              <w:jc w:val="both"/>
              <w:rPr>
                <w:rFonts w:ascii="Times" w:eastAsia="Batang" w:hAnsi="Times"/>
                <w:lang w:val="en-CA"/>
              </w:rPr>
            </w:pPr>
            <w:r w:rsidRPr="007841B1">
              <w:rPr>
                <w:rFonts w:ascii="Times" w:eastAsia="Batang" w:hAnsi="Times"/>
                <w:lang w:val="en-CA"/>
              </w:rPr>
              <w:t xml:space="preserve">UL-TDOA with LMF-based positioning integrity mode </w:t>
            </w:r>
          </w:p>
          <w:p w14:paraId="7F9D67AD" w14:textId="77777777" w:rsidR="00A4116E" w:rsidRPr="007841B1" w:rsidRDefault="00A4116E" w:rsidP="00A4116E">
            <w:pPr>
              <w:numPr>
                <w:ilvl w:val="1"/>
                <w:numId w:val="45"/>
              </w:numPr>
              <w:jc w:val="both"/>
              <w:rPr>
                <w:rFonts w:ascii="Times" w:eastAsia="Batang" w:hAnsi="Times"/>
                <w:lang w:val="en-CA"/>
              </w:rPr>
            </w:pPr>
            <w:r w:rsidRPr="007841B1">
              <w:rPr>
                <w:rFonts w:ascii="Times" w:eastAsia="Batang" w:hAnsi="Times"/>
                <w:lang w:val="en-CA"/>
              </w:rPr>
              <w:t>UE-assisted DL-TDOA with LMF-based positioning integrity mode</w:t>
            </w:r>
          </w:p>
          <w:p w14:paraId="549F4A56" w14:textId="77777777" w:rsidR="00A4116E" w:rsidRPr="007841B1" w:rsidRDefault="00A4116E" w:rsidP="00A4116E">
            <w:pPr>
              <w:numPr>
                <w:ilvl w:val="0"/>
                <w:numId w:val="45"/>
              </w:numPr>
              <w:jc w:val="both"/>
              <w:rPr>
                <w:rFonts w:ascii="Times" w:eastAsia="Batang" w:hAnsi="Times"/>
                <w:lang w:val="en-CA"/>
              </w:rPr>
            </w:pPr>
            <w:r w:rsidRPr="007841B1">
              <w:rPr>
                <w:rFonts w:ascii="Times" w:eastAsia="Batang" w:hAnsi="Times"/>
                <w:lang w:val="en-CA"/>
              </w:rPr>
              <w:t>FFS: Model of the error source (e.g., distribution, mean and/or standard deviation for integrity overbounding model, range)</w:t>
            </w:r>
          </w:p>
          <w:p w14:paraId="02997153" w14:textId="07260890" w:rsidR="00A4116E" w:rsidRPr="00A4116E" w:rsidRDefault="00A4116E" w:rsidP="00A4116E">
            <w:pPr>
              <w:numPr>
                <w:ilvl w:val="0"/>
                <w:numId w:val="45"/>
              </w:numPr>
              <w:rPr>
                <w:lang w:val="en-CA"/>
              </w:rPr>
            </w:pPr>
            <w:r w:rsidRPr="007841B1">
              <w:rPr>
                <w:rFonts w:ascii="Times" w:eastAsia="Batang" w:hAnsi="Times"/>
                <w:lang w:val="en-CA"/>
              </w:rPr>
              <w:t>Note: Definition of “LMF-based positioning integrity mode” can be found in Table 9.4.1.1.1 in TR 38.857</w:t>
            </w:r>
            <w:bookmarkEnd w:id="5"/>
          </w:p>
        </w:tc>
      </w:tr>
    </w:tbl>
    <w:p w14:paraId="33B8006A" w14:textId="74160C9C" w:rsidR="00A4116E" w:rsidRDefault="001548F6" w:rsidP="007D4E67">
      <w:pPr>
        <w:pStyle w:val="00Text"/>
      </w:pPr>
      <w:r>
        <w:rPr>
          <w:rFonts w:hint="eastAsia"/>
        </w:rPr>
        <w:lastRenderedPageBreak/>
        <w:t>The</w:t>
      </w:r>
      <w:r>
        <w:t xml:space="preserve"> </w:t>
      </w:r>
      <w:r w:rsidRPr="001548F6">
        <w:t>SFN Initialisation Time</w:t>
      </w:r>
      <w:r>
        <w:t xml:space="preserve"> </w:t>
      </w:r>
      <w:r>
        <w:rPr>
          <w:rFonts w:hint="eastAsia"/>
        </w:rPr>
        <w:t>is</w:t>
      </w:r>
      <w:r>
        <w:t xml:space="preserve"> </w:t>
      </w:r>
      <w:r>
        <w:rPr>
          <w:rFonts w:hint="eastAsia"/>
        </w:rPr>
        <w:t>provide</w:t>
      </w:r>
      <w:r>
        <w:t xml:space="preserve">d in positioning information response message from TRP to LMF, as defined in 38.455. The error in SFN Initialisation Time does have impact on </w:t>
      </w:r>
      <w:r>
        <w:rPr>
          <w:rFonts w:hint="eastAsia"/>
        </w:rPr>
        <w:t>t</w:t>
      </w:r>
      <w:r>
        <w:t xml:space="preserve">he performance of UL-TDOA since it would cause error in RTOA measurement. However, in our view, the error in SFN Initialisation Time shall be part of TRP synchronization error. It is not needed to model it separately. </w:t>
      </w:r>
    </w:p>
    <w:p w14:paraId="0FE595CC" w14:textId="05114B46" w:rsidR="001967B4" w:rsidRPr="008A75E3" w:rsidRDefault="001967B4" w:rsidP="001548F6">
      <w:pPr>
        <w:pStyle w:val="000proposal"/>
      </w:pPr>
      <w:bookmarkStart w:id="6" w:name="_Hlk115118254"/>
      <w:r w:rsidRPr="008A75E3">
        <w:t xml:space="preserve">Proposal </w:t>
      </w:r>
      <w:r w:rsidR="00812784">
        <w:t>4</w:t>
      </w:r>
      <w:r w:rsidRPr="008A75E3">
        <w:t xml:space="preserve">: </w:t>
      </w:r>
      <w:r w:rsidR="001548F6">
        <w:t>The error in</w:t>
      </w:r>
      <w:r w:rsidRPr="008A75E3">
        <w:t xml:space="preserve"> </w:t>
      </w:r>
      <w:r w:rsidR="001548F6">
        <w:t xml:space="preserve">SFN </w:t>
      </w:r>
      <w:r w:rsidR="000E30E7">
        <w:rPr>
          <w:rFonts w:hint="eastAsia"/>
        </w:rPr>
        <w:t>i</w:t>
      </w:r>
      <w:r w:rsidR="000E30E7">
        <w:t>nitialization</w:t>
      </w:r>
      <w:r w:rsidR="001548F6">
        <w:t xml:space="preserve"> Time is part of the inter-TRP synchronization error. </w:t>
      </w:r>
    </w:p>
    <w:bookmarkEnd w:id="6"/>
    <w:p w14:paraId="3882022D" w14:textId="66465B2A" w:rsidR="00071427" w:rsidRDefault="00071427" w:rsidP="00071427">
      <w:pPr>
        <w:pStyle w:val="01"/>
        <w:numPr>
          <w:ilvl w:val="0"/>
          <w:numId w:val="1"/>
        </w:numPr>
        <w:ind w:left="562" w:hanging="562"/>
      </w:pPr>
      <w:r>
        <w:t>Conclusions</w:t>
      </w:r>
    </w:p>
    <w:p w14:paraId="5F621732" w14:textId="2AD326E1" w:rsidR="00EE3B26" w:rsidRDefault="00262BCE" w:rsidP="00D870D2">
      <w:pPr>
        <w:pStyle w:val="00Text"/>
      </w:pPr>
      <w:r w:rsidRPr="00D870D2">
        <w:t xml:space="preserve">In this contribution, we investigate </w:t>
      </w:r>
      <w:r w:rsidR="00EA13E0" w:rsidRPr="00D870D2">
        <w:t xml:space="preserve">the </w:t>
      </w:r>
      <w:r w:rsidR="00413219" w:rsidRPr="00D870D2">
        <w:t xml:space="preserve">error sources for </w:t>
      </w:r>
      <w:r w:rsidR="00A06008" w:rsidRPr="00D870D2">
        <w:t>each</w:t>
      </w:r>
      <w:r w:rsidR="00413219" w:rsidRPr="00D870D2">
        <w:t xml:space="preserve"> NR RAT dependent positioning technique.</w:t>
      </w:r>
      <w:r w:rsidRPr="00D870D2">
        <w:t xml:space="preserve"> </w:t>
      </w:r>
      <w:r w:rsidR="005F47B2" w:rsidRPr="00D870D2">
        <w:t>Accordingly, the following proposals</w:t>
      </w:r>
      <w:r w:rsidR="00EA13E0" w:rsidRPr="00D870D2">
        <w:t xml:space="preserve"> on error sources</w:t>
      </w:r>
      <w:r w:rsidR="005F47B2" w:rsidRPr="00D870D2">
        <w:t xml:space="preserve"> were made:</w:t>
      </w:r>
    </w:p>
    <w:p w14:paraId="3E56E5E0" w14:textId="77777777" w:rsidR="000E30E7" w:rsidRPr="00EB770D" w:rsidRDefault="000E30E7" w:rsidP="000E30E7">
      <w:pPr>
        <w:pStyle w:val="00Text"/>
        <w:rPr>
          <w:b/>
          <w:bCs/>
          <w:i/>
          <w:iCs/>
        </w:rPr>
      </w:pPr>
      <w:r w:rsidRPr="00EB770D">
        <w:rPr>
          <w:b/>
          <w:bCs/>
          <w:i/>
          <w:iCs/>
        </w:rPr>
        <w:t xml:space="preserve">Proposal </w:t>
      </w:r>
      <w:r>
        <w:rPr>
          <w:b/>
          <w:bCs/>
          <w:i/>
          <w:iCs/>
        </w:rPr>
        <w:t>1</w:t>
      </w:r>
      <w:r w:rsidRPr="00EB770D">
        <w:rPr>
          <w:b/>
          <w:bCs/>
          <w:i/>
          <w:iCs/>
        </w:rPr>
        <w:t xml:space="preserve">: </w:t>
      </w:r>
      <w:r>
        <w:rPr>
          <w:b/>
          <w:bCs/>
          <w:i/>
          <w:iCs/>
        </w:rPr>
        <w:t xml:space="preserve">DL PRS RSRP/RSRPP measurement is an error source for </w:t>
      </w:r>
      <w:r w:rsidRPr="00EB770D">
        <w:rPr>
          <w:b/>
          <w:bCs/>
          <w:i/>
          <w:iCs/>
        </w:rPr>
        <w:t>DL-AoD</w:t>
      </w:r>
      <w:r>
        <w:rPr>
          <w:b/>
          <w:bCs/>
          <w:i/>
          <w:iCs/>
        </w:rPr>
        <w:t xml:space="preserve"> and paired-overbounding can be used to model it.</w:t>
      </w:r>
    </w:p>
    <w:p w14:paraId="26BD860A" w14:textId="77777777" w:rsidR="000E30E7" w:rsidRPr="008A75E3" w:rsidRDefault="000E30E7" w:rsidP="000E30E7">
      <w:pPr>
        <w:pStyle w:val="00Text"/>
        <w:rPr>
          <w:b/>
          <w:bCs/>
          <w:i/>
          <w:iCs/>
        </w:rPr>
      </w:pPr>
      <w:r w:rsidRPr="008A75E3">
        <w:rPr>
          <w:b/>
          <w:bCs/>
          <w:i/>
          <w:iCs/>
        </w:rPr>
        <w:t xml:space="preserve">Proposal </w:t>
      </w:r>
      <w:r>
        <w:rPr>
          <w:b/>
          <w:bCs/>
          <w:i/>
          <w:iCs/>
        </w:rPr>
        <w:t>2</w:t>
      </w:r>
      <w:r w:rsidRPr="008A75E3">
        <w:rPr>
          <w:b/>
          <w:bCs/>
          <w:i/>
          <w:iCs/>
        </w:rPr>
        <w:t xml:space="preserve">:  </w:t>
      </w:r>
      <w:r>
        <w:rPr>
          <w:b/>
          <w:bCs/>
          <w:i/>
          <w:iCs/>
        </w:rPr>
        <w:t xml:space="preserve">For the angel of arrival measurement in </w:t>
      </w:r>
      <w:r w:rsidRPr="008A75E3">
        <w:rPr>
          <w:b/>
          <w:bCs/>
          <w:i/>
          <w:iCs/>
        </w:rPr>
        <w:t>UL-AoA</w:t>
      </w:r>
      <w:r>
        <w:rPr>
          <w:b/>
          <w:bCs/>
          <w:i/>
          <w:iCs/>
        </w:rPr>
        <w:t>:</w:t>
      </w:r>
    </w:p>
    <w:p w14:paraId="4FCBED65" w14:textId="77777777" w:rsidR="000E30E7" w:rsidRDefault="000E30E7" w:rsidP="000E30E7">
      <w:pPr>
        <w:pStyle w:val="00Text"/>
        <w:numPr>
          <w:ilvl w:val="0"/>
          <w:numId w:val="38"/>
        </w:numPr>
        <w:rPr>
          <w:b/>
          <w:bCs/>
          <w:i/>
          <w:iCs/>
        </w:rPr>
      </w:pPr>
      <w:r>
        <w:rPr>
          <w:b/>
          <w:bCs/>
          <w:i/>
          <w:iCs/>
        </w:rPr>
        <w:t>Alt1 is supported.</w:t>
      </w:r>
    </w:p>
    <w:p w14:paraId="5D5F2BA2" w14:textId="77777777" w:rsidR="000E30E7" w:rsidRPr="008A75E3" w:rsidRDefault="000E30E7" w:rsidP="000E30E7">
      <w:pPr>
        <w:pStyle w:val="00Text"/>
        <w:numPr>
          <w:ilvl w:val="0"/>
          <w:numId w:val="38"/>
        </w:numPr>
        <w:rPr>
          <w:b/>
          <w:bCs/>
          <w:i/>
          <w:iCs/>
        </w:rPr>
      </w:pPr>
      <w:r>
        <w:rPr>
          <w:b/>
          <w:bCs/>
          <w:i/>
          <w:iCs/>
        </w:rPr>
        <w:t xml:space="preserve">The error can be expressed in </w:t>
      </w:r>
      <w:r w:rsidRPr="008A75E3">
        <w:rPr>
          <w:b/>
          <w:bCs/>
          <w:i/>
          <w:iCs/>
        </w:rPr>
        <w:t>in azimuth angle and zenith angle</w:t>
      </w:r>
      <w:r>
        <w:rPr>
          <w:b/>
          <w:bCs/>
          <w:i/>
          <w:iCs/>
        </w:rPr>
        <w:t xml:space="preserve"> with </w:t>
      </w:r>
      <w:r w:rsidRPr="008A75E3">
        <w:rPr>
          <w:b/>
          <w:bCs/>
          <w:i/>
          <w:iCs/>
        </w:rPr>
        <w:t>a normal distribution.</w:t>
      </w:r>
    </w:p>
    <w:p w14:paraId="2719CDEE" w14:textId="77777777" w:rsidR="000E30E7" w:rsidRDefault="000E30E7" w:rsidP="000E30E7">
      <w:pPr>
        <w:pStyle w:val="00Text"/>
        <w:numPr>
          <w:ilvl w:val="0"/>
          <w:numId w:val="38"/>
        </w:numPr>
        <w:rPr>
          <w:b/>
          <w:bCs/>
          <w:i/>
          <w:iCs/>
        </w:rPr>
      </w:pPr>
      <w:r>
        <w:rPr>
          <w:b/>
          <w:bCs/>
          <w:i/>
          <w:iCs/>
        </w:rPr>
        <w:t xml:space="preserve">If the channel is </w:t>
      </w:r>
      <w:r w:rsidRPr="008A75E3">
        <w:rPr>
          <w:b/>
          <w:bCs/>
          <w:i/>
          <w:iCs/>
        </w:rPr>
        <w:t xml:space="preserve">NLOS: the error in azimuth angle and zenith angle can be approximated as a normal distribution with a larger variance. </w:t>
      </w:r>
    </w:p>
    <w:p w14:paraId="23FDE267" w14:textId="77777777" w:rsidR="000E30E7" w:rsidRDefault="000E30E7" w:rsidP="000E30E7">
      <w:pPr>
        <w:pStyle w:val="00Text"/>
        <w:rPr>
          <w:b/>
          <w:bCs/>
          <w:i/>
          <w:iCs/>
        </w:rPr>
      </w:pPr>
      <w:r w:rsidRPr="008A75E3">
        <w:rPr>
          <w:b/>
          <w:bCs/>
          <w:i/>
          <w:iCs/>
        </w:rPr>
        <w:t xml:space="preserve">Proposal </w:t>
      </w:r>
      <w:r>
        <w:rPr>
          <w:b/>
          <w:bCs/>
          <w:i/>
          <w:iCs/>
        </w:rPr>
        <w:t>3</w:t>
      </w:r>
      <w:r w:rsidRPr="008A75E3">
        <w:rPr>
          <w:b/>
          <w:bCs/>
          <w:i/>
          <w:iCs/>
        </w:rPr>
        <w:t xml:space="preserve">:  </w:t>
      </w:r>
      <w:r>
        <w:rPr>
          <w:b/>
          <w:bCs/>
          <w:i/>
          <w:iCs/>
        </w:rPr>
        <w:t>The error in boresight direction of DL-PRS is error source for UE-based DL-AoD.</w:t>
      </w:r>
    </w:p>
    <w:p w14:paraId="5DE35312" w14:textId="77777777" w:rsidR="000E30E7" w:rsidRPr="008A75E3" w:rsidRDefault="000E30E7" w:rsidP="000E30E7">
      <w:pPr>
        <w:pStyle w:val="000proposal"/>
      </w:pPr>
      <w:r w:rsidRPr="008A75E3">
        <w:t xml:space="preserve">Proposal </w:t>
      </w:r>
      <w:r>
        <w:t>4</w:t>
      </w:r>
      <w:r w:rsidRPr="008A75E3">
        <w:t xml:space="preserve">: </w:t>
      </w:r>
      <w:r>
        <w:t>The error in</w:t>
      </w:r>
      <w:r w:rsidRPr="008A75E3">
        <w:t xml:space="preserve"> </w:t>
      </w:r>
      <w:r>
        <w:t xml:space="preserve">SFN </w:t>
      </w:r>
      <w:r>
        <w:rPr>
          <w:rFonts w:hint="eastAsia"/>
        </w:rPr>
        <w:t>i</w:t>
      </w:r>
      <w:r>
        <w:t xml:space="preserve">nitialization Time is part of the inter-TRP synchronization error. </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C6EEE77" w14:textId="609F85F1" w:rsidR="002B3587" w:rsidRDefault="002B3587" w:rsidP="002328B0">
      <w:pPr>
        <w:pStyle w:val="05reference"/>
        <w:rPr>
          <w:szCs w:val="20"/>
          <w:lang w:val="it-IT"/>
        </w:rPr>
      </w:pPr>
      <w:r>
        <w:rPr>
          <w:szCs w:val="20"/>
          <w:lang w:val="it-IT"/>
        </w:rPr>
        <w:t>RP-</w:t>
      </w:r>
      <w:r w:rsidR="00A43007">
        <w:rPr>
          <w:szCs w:val="20"/>
          <w:lang w:val="it-IT"/>
        </w:rPr>
        <w:t>2</w:t>
      </w:r>
      <w:r w:rsidR="00E47D2B">
        <w:rPr>
          <w:szCs w:val="20"/>
          <w:lang w:val="it-IT"/>
        </w:rPr>
        <w:t>22616</w:t>
      </w:r>
      <w:r>
        <w:rPr>
          <w:szCs w:val="20"/>
          <w:lang w:val="it-IT"/>
        </w:rPr>
        <w:t xml:space="preserve"> </w:t>
      </w:r>
      <w:r w:rsidR="003B510F" w:rsidRPr="003B510F">
        <w:rPr>
          <w:szCs w:val="20"/>
          <w:lang w:val="it-IT"/>
        </w:rPr>
        <w:t>Study on expanded and improved NR positioning</w:t>
      </w:r>
    </w:p>
    <w:sectPr w:rsidR="002B3587">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2AED2" w14:textId="77777777" w:rsidR="003C5310" w:rsidRDefault="003C5310">
      <w:r>
        <w:separator/>
      </w:r>
    </w:p>
  </w:endnote>
  <w:endnote w:type="continuationSeparator" w:id="0">
    <w:p w14:paraId="75CA67F7" w14:textId="77777777" w:rsidR="003C5310" w:rsidRDefault="003C5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E0002AE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1896F" w14:textId="77777777" w:rsidR="003C5310" w:rsidRDefault="003C5310">
      <w:r>
        <w:separator/>
      </w:r>
    </w:p>
  </w:footnote>
  <w:footnote w:type="continuationSeparator" w:id="0">
    <w:p w14:paraId="7C01E8A7" w14:textId="77777777" w:rsidR="003C5310" w:rsidRDefault="003C53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1500F1" w:rsidRDefault="001500F1"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703892"/>
    <w:multiLevelType w:val="hybridMultilevel"/>
    <w:tmpl w:val="E9061AD4"/>
    <w:lvl w:ilvl="0" w:tplc="E23CD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820F9"/>
    <w:multiLevelType w:val="hybridMultilevel"/>
    <w:tmpl w:val="67AA494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0A2BB4"/>
    <w:multiLevelType w:val="hybridMultilevel"/>
    <w:tmpl w:val="BA90C1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9F6420"/>
    <w:multiLevelType w:val="hybridMultilevel"/>
    <w:tmpl w:val="EA241C0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597E41"/>
    <w:multiLevelType w:val="hybridMultilevel"/>
    <w:tmpl w:val="95DA5670"/>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7674C2"/>
    <w:multiLevelType w:val="hybridMultilevel"/>
    <w:tmpl w:val="FA46EB3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C70A0"/>
    <w:multiLevelType w:val="hybridMultilevel"/>
    <w:tmpl w:val="4E882D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623E66"/>
    <w:multiLevelType w:val="hybridMultilevel"/>
    <w:tmpl w:val="FAEE3F14"/>
    <w:lvl w:ilvl="0" w:tplc="E23CD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B35BF1"/>
    <w:multiLevelType w:val="hybridMultilevel"/>
    <w:tmpl w:val="F0B25D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F706C97"/>
    <w:multiLevelType w:val="hybridMultilevel"/>
    <w:tmpl w:val="CD000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877E29"/>
    <w:multiLevelType w:val="hybridMultilevel"/>
    <w:tmpl w:val="6C0A37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8E0B0A"/>
    <w:multiLevelType w:val="hybridMultilevel"/>
    <w:tmpl w:val="A0FA2C2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837E46"/>
    <w:multiLevelType w:val="hybridMultilevel"/>
    <w:tmpl w:val="444EEDD0"/>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145275"/>
    <w:multiLevelType w:val="hybridMultilevel"/>
    <w:tmpl w:val="9BA22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D2A1372"/>
    <w:multiLevelType w:val="hybridMultilevel"/>
    <w:tmpl w:val="56C2C858"/>
    <w:lvl w:ilvl="0" w:tplc="E23CD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03314"/>
    <w:multiLevelType w:val="hybridMultilevel"/>
    <w:tmpl w:val="6A6AF140"/>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9454F7"/>
    <w:multiLevelType w:val="hybridMultilevel"/>
    <w:tmpl w:val="9C4C7B6A"/>
    <w:lvl w:ilvl="0" w:tplc="E23CD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C01D74"/>
    <w:multiLevelType w:val="hybridMultilevel"/>
    <w:tmpl w:val="578C1F8E"/>
    <w:lvl w:ilvl="0" w:tplc="E23CD13A">
      <w:numFmt w:val="bullet"/>
      <w:lvlText w:val="-"/>
      <w:lvlJc w:val="left"/>
      <w:pPr>
        <w:ind w:left="767" w:hanging="360"/>
      </w:pPr>
      <w:rPr>
        <w:rFonts w:ascii="Times" w:eastAsia="Batang" w:hAnsi="Times" w:cs="Times"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9" w15:restartNumberingAfterBreak="0">
    <w:nsid w:val="5E9D7F08"/>
    <w:multiLevelType w:val="hybridMultilevel"/>
    <w:tmpl w:val="73AE522E"/>
    <w:lvl w:ilvl="0" w:tplc="E23CD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424299"/>
    <w:multiLevelType w:val="hybridMultilevel"/>
    <w:tmpl w:val="424CC684"/>
    <w:lvl w:ilvl="0" w:tplc="E23CD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5"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6CB2DF2"/>
    <w:multiLevelType w:val="hybridMultilevel"/>
    <w:tmpl w:val="AAE80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40"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2" w15:restartNumberingAfterBreak="0">
    <w:nsid w:val="7F72112D"/>
    <w:multiLevelType w:val="hybridMultilevel"/>
    <w:tmpl w:val="42006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43871331">
    <w:abstractNumId w:val="41"/>
  </w:num>
  <w:num w:numId="2" w16cid:durableId="88620007">
    <w:abstractNumId w:val="12"/>
  </w:num>
  <w:num w:numId="3" w16cid:durableId="123159343">
    <w:abstractNumId w:val="30"/>
  </w:num>
  <w:num w:numId="4" w16cid:durableId="1426074486">
    <w:abstractNumId w:val="18"/>
  </w:num>
  <w:num w:numId="5" w16cid:durableId="703559797">
    <w:abstractNumId w:val="27"/>
  </w:num>
  <w:num w:numId="6" w16cid:durableId="112092419">
    <w:abstractNumId w:val="20"/>
  </w:num>
  <w:num w:numId="7" w16cid:durableId="1271552158">
    <w:abstractNumId w:val="36"/>
  </w:num>
  <w:num w:numId="8" w16cid:durableId="233708592">
    <w:abstractNumId w:val="0"/>
  </w:num>
  <w:num w:numId="9" w16cid:durableId="1352874171">
    <w:abstractNumId w:val="13"/>
  </w:num>
  <w:num w:numId="10" w16cid:durableId="365764863">
    <w:abstractNumId w:val="38"/>
  </w:num>
  <w:num w:numId="11" w16cid:durableId="1639072784">
    <w:abstractNumId w:val="14"/>
  </w:num>
  <w:num w:numId="12" w16cid:durableId="945691879">
    <w:abstractNumId w:val="8"/>
  </w:num>
  <w:num w:numId="13" w16cid:durableId="1192303458">
    <w:abstractNumId w:val="15"/>
  </w:num>
  <w:num w:numId="14" w16cid:durableId="172376015">
    <w:abstractNumId w:val="33"/>
  </w:num>
  <w:num w:numId="15" w16cid:durableId="135343909">
    <w:abstractNumId w:val="34"/>
  </w:num>
  <w:num w:numId="16" w16cid:durableId="5207534">
    <w:abstractNumId w:val="11"/>
  </w:num>
  <w:num w:numId="17" w16cid:durableId="1407803358">
    <w:abstractNumId w:val="17"/>
  </w:num>
  <w:num w:numId="18" w16cid:durableId="399251927">
    <w:abstractNumId w:val="17"/>
  </w:num>
  <w:num w:numId="19" w16cid:durableId="1674185686">
    <w:abstractNumId w:val="7"/>
  </w:num>
  <w:num w:numId="20" w16cid:durableId="2120295073">
    <w:abstractNumId w:val="2"/>
  </w:num>
  <w:num w:numId="21" w16cid:durableId="156775428">
    <w:abstractNumId w:val="9"/>
  </w:num>
  <w:num w:numId="22" w16cid:durableId="211304972">
    <w:abstractNumId w:val="5"/>
  </w:num>
  <w:num w:numId="23" w16cid:durableId="862089793">
    <w:abstractNumId w:val="39"/>
  </w:num>
  <w:num w:numId="24" w16cid:durableId="643583176">
    <w:abstractNumId w:val="22"/>
  </w:num>
  <w:num w:numId="25" w16cid:durableId="681206366">
    <w:abstractNumId w:val="3"/>
  </w:num>
  <w:num w:numId="26" w16cid:durableId="1911111632">
    <w:abstractNumId w:val="21"/>
  </w:num>
  <w:num w:numId="27" w16cid:durableId="1350135857">
    <w:abstractNumId w:val="25"/>
  </w:num>
  <w:num w:numId="28" w16cid:durableId="639192972">
    <w:abstractNumId w:val="6"/>
  </w:num>
  <w:num w:numId="29" w16cid:durableId="495851559">
    <w:abstractNumId w:val="35"/>
  </w:num>
  <w:num w:numId="30" w16cid:durableId="1207715431">
    <w:abstractNumId w:val="32"/>
  </w:num>
  <w:num w:numId="31" w16cid:durableId="573396183">
    <w:abstractNumId w:val="16"/>
  </w:num>
  <w:num w:numId="32" w16cid:durableId="517354791">
    <w:abstractNumId w:val="26"/>
  </w:num>
  <w:num w:numId="33" w16cid:durableId="389810328">
    <w:abstractNumId w:val="28"/>
  </w:num>
  <w:num w:numId="34" w16cid:durableId="1250307504">
    <w:abstractNumId w:val="1"/>
  </w:num>
  <w:num w:numId="35" w16cid:durableId="1927305394">
    <w:abstractNumId w:val="31"/>
  </w:num>
  <w:num w:numId="36" w16cid:durableId="1876232983">
    <w:abstractNumId w:val="10"/>
  </w:num>
  <w:num w:numId="37" w16cid:durableId="1387216041">
    <w:abstractNumId w:val="29"/>
  </w:num>
  <w:num w:numId="38" w16cid:durableId="1374695965">
    <w:abstractNumId w:val="24"/>
  </w:num>
  <w:num w:numId="39" w16cid:durableId="1650985669">
    <w:abstractNumId w:val="40"/>
  </w:num>
  <w:num w:numId="40" w16cid:durableId="535433729">
    <w:abstractNumId w:val="37"/>
  </w:num>
  <w:num w:numId="41" w16cid:durableId="1475365579">
    <w:abstractNumId w:val="4"/>
  </w:num>
  <w:num w:numId="42" w16cid:durableId="301545508">
    <w:abstractNumId w:val="42"/>
  </w:num>
  <w:num w:numId="43" w16cid:durableId="425465124">
    <w:abstractNumId w:val="19"/>
  </w:num>
  <w:num w:numId="44" w16cid:durableId="655841007">
    <w:abstractNumId w:val="23"/>
  </w:num>
  <w:num w:numId="45" w16cid:durableId="1083912199">
    <w:abstractNumId w:val="4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328B0"/>
    <w:rsid w:val="00014144"/>
    <w:rsid w:val="00015DD7"/>
    <w:rsid w:val="000202D5"/>
    <w:rsid w:val="000227D6"/>
    <w:rsid w:val="0002517B"/>
    <w:rsid w:val="00036C04"/>
    <w:rsid w:val="000516CE"/>
    <w:rsid w:val="00052A3E"/>
    <w:rsid w:val="00054753"/>
    <w:rsid w:val="00067024"/>
    <w:rsid w:val="000670C1"/>
    <w:rsid w:val="00071427"/>
    <w:rsid w:val="00071993"/>
    <w:rsid w:val="00071BE6"/>
    <w:rsid w:val="00074E36"/>
    <w:rsid w:val="00075805"/>
    <w:rsid w:val="00080DFA"/>
    <w:rsid w:val="00080ED5"/>
    <w:rsid w:val="00085AAA"/>
    <w:rsid w:val="000939D7"/>
    <w:rsid w:val="00095038"/>
    <w:rsid w:val="00096D44"/>
    <w:rsid w:val="000A0A59"/>
    <w:rsid w:val="000B368E"/>
    <w:rsid w:val="000B5E34"/>
    <w:rsid w:val="000C022B"/>
    <w:rsid w:val="000C0741"/>
    <w:rsid w:val="000C1ECC"/>
    <w:rsid w:val="000C315E"/>
    <w:rsid w:val="000C52F2"/>
    <w:rsid w:val="000D0CF6"/>
    <w:rsid w:val="000D51E9"/>
    <w:rsid w:val="000D6076"/>
    <w:rsid w:val="000D66CD"/>
    <w:rsid w:val="000D6C00"/>
    <w:rsid w:val="000E30E7"/>
    <w:rsid w:val="000E608E"/>
    <w:rsid w:val="000E6672"/>
    <w:rsid w:val="000E695E"/>
    <w:rsid w:val="000F491B"/>
    <w:rsid w:val="000F5BBA"/>
    <w:rsid w:val="000F6109"/>
    <w:rsid w:val="000F7493"/>
    <w:rsid w:val="00110E8A"/>
    <w:rsid w:val="001128F2"/>
    <w:rsid w:val="0011387A"/>
    <w:rsid w:val="00115C6C"/>
    <w:rsid w:val="0011681C"/>
    <w:rsid w:val="001200EC"/>
    <w:rsid w:val="00123030"/>
    <w:rsid w:val="001243EA"/>
    <w:rsid w:val="00125D9F"/>
    <w:rsid w:val="0013276B"/>
    <w:rsid w:val="00133F30"/>
    <w:rsid w:val="00135146"/>
    <w:rsid w:val="001353FD"/>
    <w:rsid w:val="00136B37"/>
    <w:rsid w:val="00136B5B"/>
    <w:rsid w:val="001378A2"/>
    <w:rsid w:val="001422E9"/>
    <w:rsid w:val="001448B1"/>
    <w:rsid w:val="001458BA"/>
    <w:rsid w:val="001500F1"/>
    <w:rsid w:val="0015020D"/>
    <w:rsid w:val="001548F6"/>
    <w:rsid w:val="00155165"/>
    <w:rsid w:val="00155D90"/>
    <w:rsid w:val="00165271"/>
    <w:rsid w:val="00171FCE"/>
    <w:rsid w:val="0017679D"/>
    <w:rsid w:val="00176D71"/>
    <w:rsid w:val="001821C0"/>
    <w:rsid w:val="0019326C"/>
    <w:rsid w:val="00193464"/>
    <w:rsid w:val="001935D9"/>
    <w:rsid w:val="00194DDE"/>
    <w:rsid w:val="00195BE5"/>
    <w:rsid w:val="001964DE"/>
    <w:rsid w:val="001967B4"/>
    <w:rsid w:val="001A157B"/>
    <w:rsid w:val="001A512D"/>
    <w:rsid w:val="001B0B07"/>
    <w:rsid w:val="001B4183"/>
    <w:rsid w:val="001B6B98"/>
    <w:rsid w:val="001C300D"/>
    <w:rsid w:val="001C4F3E"/>
    <w:rsid w:val="001C5007"/>
    <w:rsid w:val="001D28AA"/>
    <w:rsid w:val="001D3566"/>
    <w:rsid w:val="001E15DC"/>
    <w:rsid w:val="001E34E2"/>
    <w:rsid w:val="001E59C5"/>
    <w:rsid w:val="001E70FE"/>
    <w:rsid w:val="001F1641"/>
    <w:rsid w:val="001F28A8"/>
    <w:rsid w:val="001F3936"/>
    <w:rsid w:val="001F4B67"/>
    <w:rsid w:val="001F558D"/>
    <w:rsid w:val="00201ACD"/>
    <w:rsid w:val="00216CDC"/>
    <w:rsid w:val="002206ED"/>
    <w:rsid w:val="00223B55"/>
    <w:rsid w:val="00224ADF"/>
    <w:rsid w:val="002268AD"/>
    <w:rsid w:val="002275CA"/>
    <w:rsid w:val="0023177B"/>
    <w:rsid w:val="002328B0"/>
    <w:rsid w:val="002360B6"/>
    <w:rsid w:val="00236764"/>
    <w:rsid w:val="00236ED8"/>
    <w:rsid w:val="0024376A"/>
    <w:rsid w:val="00250EF8"/>
    <w:rsid w:val="00255EFE"/>
    <w:rsid w:val="002563C3"/>
    <w:rsid w:val="00256423"/>
    <w:rsid w:val="00262BCE"/>
    <w:rsid w:val="0027047C"/>
    <w:rsid w:val="00274CE7"/>
    <w:rsid w:val="00275AC4"/>
    <w:rsid w:val="00276093"/>
    <w:rsid w:val="00282B71"/>
    <w:rsid w:val="00282C00"/>
    <w:rsid w:val="00282F2A"/>
    <w:rsid w:val="00286683"/>
    <w:rsid w:val="00290459"/>
    <w:rsid w:val="00291C16"/>
    <w:rsid w:val="002A1F70"/>
    <w:rsid w:val="002A2D10"/>
    <w:rsid w:val="002B0C3B"/>
    <w:rsid w:val="002B3587"/>
    <w:rsid w:val="002B39D3"/>
    <w:rsid w:val="002C09EE"/>
    <w:rsid w:val="002C3012"/>
    <w:rsid w:val="002D0F0E"/>
    <w:rsid w:val="002D12C4"/>
    <w:rsid w:val="002D3F3F"/>
    <w:rsid w:val="002D5916"/>
    <w:rsid w:val="002D6287"/>
    <w:rsid w:val="002F46B5"/>
    <w:rsid w:val="002F5E03"/>
    <w:rsid w:val="00311DA8"/>
    <w:rsid w:val="003144C9"/>
    <w:rsid w:val="0031751C"/>
    <w:rsid w:val="00321588"/>
    <w:rsid w:val="003218CE"/>
    <w:rsid w:val="00324CC1"/>
    <w:rsid w:val="00325686"/>
    <w:rsid w:val="00325DF4"/>
    <w:rsid w:val="00327ABE"/>
    <w:rsid w:val="0033138F"/>
    <w:rsid w:val="00332738"/>
    <w:rsid w:val="00333D52"/>
    <w:rsid w:val="003370C7"/>
    <w:rsid w:val="003417EF"/>
    <w:rsid w:val="00341F72"/>
    <w:rsid w:val="00342E65"/>
    <w:rsid w:val="00345366"/>
    <w:rsid w:val="0036243F"/>
    <w:rsid w:val="00366776"/>
    <w:rsid w:val="00380901"/>
    <w:rsid w:val="003845A5"/>
    <w:rsid w:val="00392764"/>
    <w:rsid w:val="0039491B"/>
    <w:rsid w:val="00395AFD"/>
    <w:rsid w:val="003A6D5C"/>
    <w:rsid w:val="003A6DA8"/>
    <w:rsid w:val="003B1FD4"/>
    <w:rsid w:val="003B2B21"/>
    <w:rsid w:val="003B43DA"/>
    <w:rsid w:val="003B510F"/>
    <w:rsid w:val="003C086C"/>
    <w:rsid w:val="003C22BE"/>
    <w:rsid w:val="003C265D"/>
    <w:rsid w:val="003C2E5C"/>
    <w:rsid w:val="003C4B23"/>
    <w:rsid w:val="003C5310"/>
    <w:rsid w:val="003C6F44"/>
    <w:rsid w:val="003C70E5"/>
    <w:rsid w:val="003D2528"/>
    <w:rsid w:val="003D3369"/>
    <w:rsid w:val="003D64CB"/>
    <w:rsid w:val="003E11C2"/>
    <w:rsid w:val="003F1D1A"/>
    <w:rsid w:val="003F3A31"/>
    <w:rsid w:val="003F538F"/>
    <w:rsid w:val="004018E5"/>
    <w:rsid w:val="00407B81"/>
    <w:rsid w:val="004105EF"/>
    <w:rsid w:val="00413219"/>
    <w:rsid w:val="00416940"/>
    <w:rsid w:val="00421816"/>
    <w:rsid w:val="00423BF7"/>
    <w:rsid w:val="004244C4"/>
    <w:rsid w:val="00424536"/>
    <w:rsid w:val="004258B1"/>
    <w:rsid w:val="00426B04"/>
    <w:rsid w:val="0043602A"/>
    <w:rsid w:val="004373B1"/>
    <w:rsid w:val="0044067E"/>
    <w:rsid w:val="0044100E"/>
    <w:rsid w:val="00443D47"/>
    <w:rsid w:val="00450CEA"/>
    <w:rsid w:val="0045636D"/>
    <w:rsid w:val="00461818"/>
    <w:rsid w:val="00463E2B"/>
    <w:rsid w:val="0046418B"/>
    <w:rsid w:val="00464789"/>
    <w:rsid w:val="0046537A"/>
    <w:rsid w:val="0046567E"/>
    <w:rsid w:val="004656BA"/>
    <w:rsid w:val="004732EC"/>
    <w:rsid w:val="00475234"/>
    <w:rsid w:val="00475CB0"/>
    <w:rsid w:val="00482190"/>
    <w:rsid w:val="004850E2"/>
    <w:rsid w:val="00486D78"/>
    <w:rsid w:val="0049601E"/>
    <w:rsid w:val="00497AFF"/>
    <w:rsid w:val="004A1FB4"/>
    <w:rsid w:val="004A2884"/>
    <w:rsid w:val="004A7A50"/>
    <w:rsid w:val="004B777D"/>
    <w:rsid w:val="004B78F8"/>
    <w:rsid w:val="004C02D2"/>
    <w:rsid w:val="004C2021"/>
    <w:rsid w:val="004C4318"/>
    <w:rsid w:val="004C641B"/>
    <w:rsid w:val="004D0D0E"/>
    <w:rsid w:val="004D237A"/>
    <w:rsid w:val="004E0289"/>
    <w:rsid w:val="004E232F"/>
    <w:rsid w:val="004E5035"/>
    <w:rsid w:val="004E5A0F"/>
    <w:rsid w:val="004F3A79"/>
    <w:rsid w:val="004F3D86"/>
    <w:rsid w:val="0050117A"/>
    <w:rsid w:val="00502E93"/>
    <w:rsid w:val="00503242"/>
    <w:rsid w:val="00507A08"/>
    <w:rsid w:val="00507FFE"/>
    <w:rsid w:val="00514197"/>
    <w:rsid w:val="00527D26"/>
    <w:rsid w:val="0053029C"/>
    <w:rsid w:val="005350B8"/>
    <w:rsid w:val="0053652F"/>
    <w:rsid w:val="005366B1"/>
    <w:rsid w:val="0054041F"/>
    <w:rsid w:val="00540D9B"/>
    <w:rsid w:val="00544A7B"/>
    <w:rsid w:val="0054622D"/>
    <w:rsid w:val="005517D2"/>
    <w:rsid w:val="005522B5"/>
    <w:rsid w:val="00555B0F"/>
    <w:rsid w:val="00556940"/>
    <w:rsid w:val="00560E61"/>
    <w:rsid w:val="0057268B"/>
    <w:rsid w:val="00572ACD"/>
    <w:rsid w:val="00576532"/>
    <w:rsid w:val="005806EF"/>
    <w:rsid w:val="005809A8"/>
    <w:rsid w:val="00582C25"/>
    <w:rsid w:val="0058647E"/>
    <w:rsid w:val="005A09CE"/>
    <w:rsid w:val="005A7BEB"/>
    <w:rsid w:val="005B0252"/>
    <w:rsid w:val="005B1ABC"/>
    <w:rsid w:val="005B2B52"/>
    <w:rsid w:val="005B4E6D"/>
    <w:rsid w:val="005B6691"/>
    <w:rsid w:val="005B6F08"/>
    <w:rsid w:val="005C01D6"/>
    <w:rsid w:val="005C5EB6"/>
    <w:rsid w:val="005D0425"/>
    <w:rsid w:val="005D3063"/>
    <w:rsid w:val="005D5DDE"/>
    <w:rsid w:val="005D7F02"/>
    <w:rsid w:val="005E4884"/>
    <w:rsid w:val="005E6930"/>
    <w:rsid w:val="005F0162"/>
    <w:rsid w:val="005F47B2"/>
    <w:rsid w:val="00602598"/>
    <w:rsid w:val="00602F41"/>
    <w:rsid w:val="00605D5C"/>
    <w:rsid w:val="0061067B"/>
    <w:rsid w:val="0061366B"/>
    <w:rsid w:val="006139B3"/>
    <w:rsid w:val="006157FC"/>
    <w:rsid w:val="00630FE7"/>
    <w:rsid w:val="00633674"/>
    <w:rsid w:val="00635687"/>
    <w:rsid w:val="00640DF0"/>
    <w:rsid w:val="00647000"/>
    <w:rsid w:val="00670287"/>
    <w:rsid w:val="00673294"/>
    <w:rsid w:val="00673326"/>
    <w:rsid w:val="00677BEC"/>
    <w:rsid w:val="006804FC"/>
    <w:rsid w:val="00692500"/>
    <w:rsid w:val="006951D6"/>
    <w:rsid w:val="006A5C1B"/>
    <w:rsid w:val="006B0E04"/>
    <w:rsid w:val="006B10E7"/>
    <w:rsid w:val="006B1876"/>
    <w:rsid w:val="006B2BED"/>
    <w:rsid w:val="006B6981"/>
    <w:rsid w:val="006C15F8"/>
    <w:rsid w:val="006C2EAF"/>
    <w:rsid w:val="006C4D97"/>
    <w:rsid w:val="006D0253"/>
    <w:rsid w:val="006D348C"/>
    <w:rsid w:val="006D4A84"/>
    <w:rsid w:val="006D5AEF"/>
    <w:rsid w:val="006F05A0"/>
    <w:rsid w:val="006F2513"/>
    <w:rsid w:val="006F28B6"/>
    <w:rsid w:val="006F293F"/>
    <w:rsid w:val="006F2C29"/>
    <w:rsid w:val="006F2D57"/>
    <w:rsid w:val="006F6446"/>
    <w:rsid w:val="0070130C"/>
    <w:rsid w:val="00710CF6"/>
    <w:rsid w:val="00712835"/>
    <w:rsid w:val="00723203"/>
    <w:rsid w:val="007255EB"/>
    <w:rsid w:val="007265DC"/>
    <w:rsid w:val="0073145F"/>
    <w:rsid w:val="00732244"/>
    <w:rsid w:val="00736C30"/>
    <w:rsid w:val="007466AE"/>
    <w:rsid w:val="00752231"/>
    <w:rsid w:val="00753C87"/>
    <w:rsid w:val="007540DA"/>
    <w:rsid w:val="00754921"/>
    <w:rsid w:val="00756067"/>
    <w:rsid w:val="007704E0"/>
    <w:rsid w:val="00771AD0"/>
    <w:rsid w:val="0078463D"/>
    <w:rsid w:val="00786832"/>
    <w:rsid w:val="007869AD"/>
    <w:rsid w:val="007904D1"/>
    <w:rsid w:val="00791CE2"/>
    <w:rsid w:val="007A197E"/>
    <w:rsid w:val="007A2AD5"/>
    <w:rsid w:val="007A3841"/>
    <w:rsid w:val="007A4CB7"/>
    <w:rsid w:val="007A66BC"/>
    <w:rsid w:val="007B18E9"/>
    <w:rsid w:val="007C1686"/>
    <w:rsid w:val="007C7102"/>
    <w:rsid w:val="007D4E67"/>
    <w:rsid w:val="007E6CAF"/>
    <w:rsid w:val="00801370"/>
    <w:rsid w:val="00812784"/>
    <w:rsid w:val="00814298"/>
    <w:rsid w:val="00820AEF"/>
    <w:rsid w:val="008218C0"/>
    <w:rsid w:val="008220EC"/>
    <w:rsid w:val="00830508"/>
    <w:rsid w:val="00830DDF"/>
    <w:rsid w:val="00841CAA"/>
    <w:rsid w:val="00843D4C"/>
    <w:rsid w:val="0084419C"/>
    <w:rsid w:val="00846181"/>
    <w:rsid w:val="00850645"/>
    <w:rsid w:val="00856385"/>
    <w:rsid w:val="00856939"/>
    <w:rsid w:val="00863576"/>
    <w:rsid w:val="008677D2"/>
    <w:rsid w:val="00870B5C"/>
    <w:rsid w:val="00872002"/>
    <w:rsid w:val="008822C9"/>
    <w:rsid w:val="00882742"/>
    <w:rsid w:val="008831B4"/>
    <w:rsid w:val="008839DA"/>
    <w:rsid w:val="00890DA5"/>
    <w:rsid w:val="00892024"/>
    <w:rsid w:val="008A13C0"/>
    <w:rsid w:val="008A41E2"/>
    <w:rsid w:val="008A75E3"/>
    <w:rsid w:val="008B2F52"/>
    <w:rsid w:val="008B4832"/>
    <w:rsid w:val="008B6457"/>
    <w:rsid w:val="008B6586"/>
    <w:rsid w:val="008B79B1"/>
    <w:rsid w:val="008C0995"/>
    <w:rsid w:val="008C2323"/>
    <w:rsid w:val="008D3429"/>
    <w:rsid w:val="008D490A"/>
    <w:rsid w:val="008D5B9C"/>
    <w:rsid w:val="008E0683"/>
    <w:rsid w:val="008E5C7B"/>
    <w:rsid w:val="008F7641"/>
    <w:rsid w:val="009018DC"/>
    <w:rsid w:val="00902479"/>
    <w:rsid w:val="0090627F"/>
    <w:rsid w:val="00911AE1"/>
    <w:rsid w:val="00913B68"/>
    <w:rsid w:val="00917F09"/>
    <w:rsid w:val="00925859"/>
    <w:rsid w:val="00926FA8"/>
    <w:rsid w:val="009273DC"/>
    <w:rsid w:val="00927978"/>
    <w:rsid w:val="009355ED"/>
    <w:rsid w:val="0094132E"/>
    <w:rsid w:val="0094294A"/>
    <w:rsid w:val="00944E79"/>
    <w:rsid w:val="009477E9"/>
    <w:rsid w:val="00952C0B"/>
    <w:rsid w:val="00960CDA"/>
    <w:rsid w:val="00963ED0"/>
    <w:rsid w:val="009678A0"/>
    <w:rsid w:val="00972954"/>
    <w:rsid w:val="009753EA"/>
    <w:rsid w:val="0097719B"/>
    <w:rsid w:val="00982C04"/>
    <w:rsid w:val="00985FE4"/>
    <w:rsid w:val="00994211"/>
    <w:rsid w:val="009A1083"/>
    <w:rsid w:val="009A478C"/>
    <w:rsid w:val="009A5B4B"/>
    <w:rsid w:val="009B2043"/>
    <w:rsid w:val="009B3C49"/>
    <w:rsid w:val="009C0237"/>
    <w:rsid w:val="009C0248"/>
    <w:rsid w:val="009D14E0"/>
    <w:rsid w:val="009D1A67"/>
    <w:rsid w:val="009E240D"/>
    <w:rsid w:val="009E3901"/>
    <w:rsid w:val="009E5BDD"/>
    <w:rsid w:val="009E6DF8"/>
    <w:rsid w:val="009E7068"/>
    <w:rsid w:val="009F32AB"/>
    <w:rsid w:val="009F3DFF"/>
    <w:rsid w:val="009F5037"/>
    <w:rsid w:val="009F721C"/>
    <w:rsid w:val="00A02203"/>
    <w:rsid w:val="00A06008"/>
    <w:rsid w:val="00A071D2"/>
    <w:rsid w:val="00A1097F"/>
    <w:rsid w:val="00A130A8"/>
    <w:rsid w:val="00A16EB4"/>
    <w:rsid w:val="00A21A2E"/>
    <w:rsid w:val="00A2600B"/>
    <w:rsid w:val="00A27485"/>
    <w:rsid w:val="00A27A77"/>
    <w:rsid w:val="00A27E90"/>
    <w:rsid w:val="00A30697"/>
    <w:rsid w:val="00A401F0"/>
    <w:rsid w:val="00A4116E"/>
    <w:rsid w:val="00A43007"/>
    <w:rsid w:val="00A43209"/>
    <w:rsid w:val="00A44D01"/>
    <w:rsid w:val="00A460E2"/>
    <w:rsid w:val="00A47341"/>
    <w:rsid w:val="00A50090"/>
    <w:rsid w:val="00A51087"/>
    <w:rsid w:val="00A64700"/>
    <w:rsid w:val="00A64E7C"/>
    <w:rsid w:val="00A65061"/>
    <w:rsid w:val="00A72987"/>
    <w:rsid w:val="00A72B75"/>
    <w:rsid w:val="00A74472"/>
    <w:rsid w:val="00A77025"/>
    <w:rsid w:val="00A80411"/>
    <w:rsid w:val="00A81411"/>
    <w:rsid w:val="00A849CF"/>
    <w:rsid w:val="00A84D85"/>
    <w:rsid w:val="00A8700D"/>
    <w:rsid w:val="00A94539"/>
    <w:rsid w:val="00A94FDF"/>
    <w:rsid w:val="00A96017"/>
    <w:rsid w:val="00A979F1"/>
    <w:rsid w:val="00AA1989"/>
    <w:rsid w:val="00AA5768"/>
    <w:rsid w:val="00AB27E5"/>
    <w:rsid w:val="00AB3314"/>
    <w:rsid w:val="00AB6FDF"/>
    <w:rsid w:val="00AC6794"/>
    <w:rsid w:val="00AD1E50"/>
    <w:rsid w:val="00AD516E"/>
    <w:rsid w:val="00AD682A"/>
    <w:rsid w:val="00AD7A83"/>
    <w:rsid w:val="00AE2E6F"/>
    <w:rsid w:val="00AE300B"/>
    <w:rsid w:val="00AE60AD"/>
    <w:rsid w:val="00AF545D"/>
    <w:rsid w:val="00B011FB"/>
    <w:rsid w:val="00B03F4F"/>
    <w:rsid w:val="00B063FA"/>
    <w:rsid w:val="00B07892"/>
    <w:rsid w:val="00B1447C"/>
    <w:rsid w:val="00B16457"/>
    <w:rsid w:val="00B21B4F"/>
    <w:rsid w:val="00B225C0"/>
    <w:rsid w:val="00B27537"/>
    <w:rsid w:val="00B30B2A"/>
    <w:rsid w:val="00B355FE"/>
    <w:rsid w:val="00B35C83"/>
    <w:rsid w:val="00B41147"/>
    <w:rsid w:val="00B50BD8"/>
    <w:rsid w:val="00B53C89"/>
    <w:rsid w:val="00B5642A"/>
    <w:rsid w:val="00B60F85"/>
    <w:rsid w:val="00B62BEF"/>
    <w:rsid w:val="00B64570"/>
    <w:rsid w:val="00B645FD"/>
    <w:rsid w:val="00B64EB0"/>
    <w:rsid w:val="00B6633C"/>
    <w:rsid w:val="00B71542"/>
    <w:rsid w:val="00B721B8"/>
    <w:rsid w:val="00B72AA5"/>
    <w:rsid w:val="00B73243"/>
    <w:rsid w:val="00B774DC"/>
    <w:rsid w:val="00B77557"/>
    <w:rsid w:val="00B8297C"/>
    <w:rsid w:val="00B84A75"/>
    <w:rsid w:val="00B96F94"/>
    <w:rsid w:val="00B97330"/>
    <w:rsid w:val="00BA4F95"/>
    <w:rsid w:val="00BA758E"/>
    <w:rsid w:val="00BB0F8A"/>
    <w:rsid w:val="00BB2146"/>
    <w:rsid w:val="00BB3F72"/>
    <w:rsid w:val="00BB413B"/>
    <w:rsid w:val="00BB745D"/>
    <w:rsid w:val="00BC000C"/>
    <w:rsid w:val="00BC0128"/>
    <w:rsid w:val="00BC36B4"/>
    <w:rsid w:val="00BC6B32"/>
    <w:rsid w:val="00BD5AC0"/>
    <w:rsid w:val="00BE12D4"/>
    <w:rsid w:val="00BF3168"/>
    <w:rsid w:val="00BF4622"/>
    <w:rsid w:val="00C00C5A"/>
    <w:rsid w:val="00C025EF"/>
    <w:rsid w:val="00C02C30"/>
    <w:rsid w:val="00C06752"/>
    <w:rsid w:val="00C074C1"/>
    <w:rsid w:val="00C1450F"/>
    <w:rsid w:val="00C15998"/>
    <w:rsid w:val="00C20B64"/>
    <w:rsid w:val="00C20C44"/>
    <w:rsid w:val="00C21B1B"/>
    <w:rsid w:val="00C2212C"/>
    <w:rsid w:val="00C35DF2"/>
    <w:rsid w:val="00C40635"/>
    <w:rsid w:val="00C453B0"/>
    <w:rsid w:val="00C4799D"/>
    <w:rsid w:val="00C47E0E"/>
    <w:rsid w:val="00C5162A"/>
    <w:rsid w:val="00C55B7E"/>
    <w:rsid w:val="00C5701A"/>
    <w:rsid w:val="00C6336A"/>
    <w:rsid w:val="00C655D3"/>
    <w:rsid w:val="00C76BB1"/>
    <w:rsid w:val="00C76EC9"/>
    <w:rsid w:val="00C80592"/>
    <w:rsid w:val="00C82759"/>
    <w:rsid w:val="00C84C47"/>
    <w:rsid w:val="00C858B7"/>
    <w:rsid w:val="00C8780A"/>
    <w:rsid w:val="00C878A6"/>
    <w:rsid w:val="00C9409C"/>
    <w:rsid w:val="00C95656"/>
    <w:rsid w:val="00C9748A"/>
    <w:rsid w:val="00CA1456"/>
    <w:rsid w:val="00CA2EB9"/>
    <w:rsid w:val="00CA4000"/>
    <w:rsid w:val="00CA5685"/>
    <w:rsid w:val="00CB5F06"/>
    <w:rsid w:val="00CB7679"/>
    <w:rsid w:val="00CC328B"/>
    <w:rsid w:val="00CC51B7"/>
    <w:rsid w:val="00CC6044"/>
    <w:rsid w:val="00CC6462"/>
    <w:rsid w:val="00CD42D0"/>
    <w:rsid w:val="00CD79A3"/>
    <w:rsid w:val="00CD7A19"/>
    <w:rsid w:val="00CE07AE"/>
    <w:rsid w:val="00CF1473"/>
    <w:rsid w:val="00D00BA1"/>
    <w:rsid w:val="00D03D19"/>
    <w:rsid w:val="00D07BBF"/>
    <w:rsid w:val="00D07D9F"/>
    <w:rsid w:val="00D1006B"/>
    <w:rsid w:val="00D101AD"/>
    <w:rsid w:val="00D11D24"/>
    <w:rsid w:val="00D12551"/>
    <w:rsid w:val="00D12FF4"/>
    <w:rsid w:val="00D1684A"/>
    <w:rsid w:val="00D336A3"/>
    <w:rsid w:val="00D4266A"/>
    <w:rsid w:val="00D42AEA"/>
    <w:rsid w:val="00D4775D"/>
    <w:rsid w:val="00D51602"/>
    <w:rsid w:val="00D53F5F"/>
    <w:rsid w:val="00D547FB"/>
    <w:rsid w:val="00D54CA7"/>
    <w:rsid w:val="00D61B20"/>
    <w:rsid w:val="00D64C85"/>
    <w:rsid w:val="00D676A2"/>
    <w:rsid w:val="00D712F0"/>
    <w:rsid w:val="00D724DA"/>
    <w:rsid w:val="00D72C80"/>
    <w:rsid w:val="00D73BF8"/>
    <w:rsid w:val="00D821CF"/>
    <w:rsid w:val="00D870D2"/>
    <w:rsid w:val="00D9313C"/>
    <w:rsid w:val="00D97151"/>
    <w:rsid w:val="00DA0CB1"/>
    <w:rsid w:val="00DA21A5"/>
    <w:rsid w:val="00DB2858"/>
    <w:rsid w:val="00DB741B"/>
    <w:rsid w:val="00DC485D"/>
    <w:rsid w:val="00DC728B"/>
    <w:rsid w:val="00DE09A3"/>
    <w:rsid w:val="00DE2915"/>
    <w:rsid w:val="00DE7A2F"/>
    <w:rsid w:val="00DF0C5C"/>
    <w:rsid w:val="00DF4F8F"/>
    <w:rsid w:val="00DF6151"/>
    <w:rsid w:val="00DF7E27"/>
    <w:rsid w:val="00E00E06"/>
    <w:rsid w:val="00E01A4F"/>
    <w:rsid w:val="00E01BE2"/>
    <w:rsid w:val="00E035BA"/>
    <w:rsid w:val="00E03946"/>
    <w:rsid w:val="00E04EA6"/>
    <w:rsid w:val="00E1309B"/>
    <w:rsid w:val="00E17EB8"/>
    <w:rsid w:val="00E200FA"/>
    <w:rsid w:val="00E20C98"/>
    <w:rsid w:val="00E237B2"/>
    <w:rsid w:val="00E24F03"/>
    <w:rsid w:val="00E26758"/>
    <w:rsid w:val="00E30CE6"/>
    <w:rsid w:val="00E41B09"/>
    <w:rsid w:val="00E41BF7"/>
    <w:rsid w:val="00E47088"/>
    <w:rsid w:val="00E47D2B"/>
    <w:rsid w:val="00E6074A"/>
    <w:rsid w:val="00E673D8"/>
    <w:rsid w:val="00E73CE9"/>
    <w:rsid w:val="00E74AE3"/>
    <w:rsid w:val="00E816D0"/>
    <w:rsid w:val="00E84804"/>
    <w:rsid w:val="00E916F4"/>
    <w:rsid w:val="00E923B4"/>
    <w:rsid w:val="00E94059"/>
    <w:rsid w:val="00E943EF"/>
    <w:rsid w:val="00EA13E0"/>
    <w:rsid w:val="00EA50D3"/>
    <w:rsid w:val="00EB770D"/>
    <w:rsid w:val="00EC11E8"/>
    <w:rsid w:val="00EC34C1"/>
    <w:rsid w:val="00ED350C"/>
    <w:rsid w:val="00EE3B26"/>
    <w:rsid w:val="00EE48D4"/>
    <w:rsid w:val="00EE7306"/>
    <w:rsid w:val="00EF10CF"/>
    <w:rsid w:val="00EF1179"/>
    <w:rsid w:val="00EF129F"/>
    <w:rsid w:val="00EF4EE9"/>
    <w:rsid w:val="00EF6D9F"/>
    <w:rsid w:val="00F0173C"/>
    <w:rsid w:val="00F01C02"/>
    <w:rsid w:val="00F05E99"/>
    <w:rsid w:val="00F107E2"/>
    <w:rsid w:val="00F10E15"/>
    <w:rsid w:val="00F12921"/>
    <w:rsid w:val="00F12AA3"/>
    <w:rsid w:val="00F12DF2"/>
    <w:rsid w:val="00F139F2"/>
    <w:rsid w:val="00F14210"/>
    <w:rsid w:val="00F23C89"/>
    <w:rsid w:val="00F35520"/>
    <w:rsid w:val="00F375A4"/>
    <w:rsid w:val="00F40045"/>
    <w:rsid w:val="00F41C4A"/>
    <w:rsid w:val="00F435F1"/>
    <w:rsid w:val="00F43A9C"/>
    <w:rsid w:val="00F47263"/>
    <w:rsid w:val="00F60E1F"/>
    <w:rsid w:val="00F65FEA"/>
    <w:rsid w:val="00F66501"/>
    <w:rsid w:val="00F723DC"/>
    <w:rsid w:val="00F75389"/>
    <w:rsid w:val="00F755A4"/>
    <w:rsid w:val="00F818B3"/>
    <w:rsid w:val="00F81D1B"/>
    <w:rsid w:val="00F82028"/>
    <w:rsid w:val="00F868DA"/>
    <w:rsid w:val="00F873A7"/>
    <w:rsid w:val="00F95DAE"/>
    <w:rsid w:val="00FA1500"/>
    <w:rsid w:val="00FA3A4C"/>
    <w:rsid w:val="00FA7086"/>
    <w:rsid w:val="00FA7F9F"/>
    <w:rsid w:val="00FB1E82"/>
    <w:rsid w:val="00FB4118"/>
    <w:rsid w:val="00FB578D"/>
    <w:rsid w:val="00FB585E"/>
    <w:rsid w:val="00FB621D"/>
    <w:rsid w:val="00FC3B45"/>
    <w:rsid w:val="00FC471E"/>
    <w:rsid w:val="00FC743C"/>
    <w:rsid w:val="00FD5020"/>
    <w:rsid w:val="00FD5FD5"/>
    <w:rsid w:val="00FE0170"/>
    <w:rsid w:val="00FE0DBC"/>
    <w:rsid w:val="00FE195E"/>
    <w:rsid w:val="00FE4C20"/>
    <w:rsid w:val="00FE5E75"/>
    <w:rsid w:val="00FF0C51"/>
    <w:rsid w:val="00FF2FB2"/>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75E3"/>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0A0A59"/>
    <w:pPr>
      <w:spacing w:before="120" w:after="120" w:line="264" w:lineRule="auto"/>
      <w:jc w:val="both"/>
    </w:pPr>
    <w:rPr>
      <w:rFonts w:eastAsia="SimSun"/>
      <w:lang w:eastAsia="zh-CN"/>
    </w:rPr>
  </w:style>
  <w:style w:type="character" w:customStyle="1" w:styleId="00TextChar">
    <w:name w:val="00_Text Char"/>
    <w:basedOn w:val="DefaultParagraphFont"/>
    <w:link w:val="00Text"/>
    <w:rsid w:val="000A0A59"/>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SimSun" w:hAnsi="Times New Roman Bold"/>
      <w:b/>
      <w:bCs/>
      <w:i/>
      <w:iCs/>
      <w:lang w:eastAsia="zh-CN"/>
    </w:rPr>
  </w:style>
  <w:style w:type="character" w:customStyle="1" w:styleId="04Proposal1Char">
    <w:name w:val="04_Proposal1 Char"/>
    <w:link w:val="04Proposal1"/>
    <w:rsid w:val="00C9748A"/>
    <w:rPr>
      <w:rFonts w:ascii="Times New Roman Bold" w:eastAsia="SimSun"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SimSun" w:hAnsi="Times New Roman" w:cs="Times New Roman"/>
      <w:bCs/>
      <w:sz w:val="20"/>
      <w:szCs w:val="24"/>
    </w:rPr>
  </w:style>
  <w:style w:type="paragraph" w:customStyle="1" w:styleId="3GPPAgreements">
    <w:name w:val="3GPP Agreements"/>
    <w:basedOn w:val="Normal"/>
    <w:link w:val="3GPPAgreementsChar"/>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D0CF6"/>
    <w:rPr>
      <w:rFonts w:ascii="Times New Roman" w:eastAsia="Times New Roman" w:hAnsi="Times New Roman" w:cs="Times New Roman"/>
      <w:sz w:val="20"/>
      <w:szCs w:val="24"/>
      <w:lang w:eastAsia="en-US"/>
    </w:rPr>
  </w:style>
  <w:style w:type="character" w:customStyle="1" w:styleId="3GPPAgreementsChar">
    <w:name w:val="3GPP Agreements Char"/>
    <w:link w:val="3GPPAgreements"/>
    <w:qFormat/>
    <w:rsid w:val="000D0CF6"/>
    <w:rPr>
      <w:rFonts w:ascii="Times New Roman" w:eastAsia="SimSun" w:hAnsi="Times New Roman" w:cs="Times New Roman"/>
      <w:szCs w:val="20"/>
    </w:rPr>
  </w:style>
  <w:style w:type="table" w:styleId="GridTable1Light">
    <w:name w:val="Grid Table 1 Light"/>
    <w:basedOn w:val="TableNormal"/>
    <w:uiPriority w:val="46"/>
    <w:rsid w:val="00F435F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F435F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046099807">
      <w:bodyDiv w:val="1"/>
      <w:marLeft w:val="0"/>
      <w:marRight w:val="0"/>
      <w:marTop w:val="0"/>
      <w:marBottom w:val="0"/>
      <w:divBdr>
        <w:top w:val="none" w:sz="0" w:space="0" w:color="auto"/>
        <w:left w:val="none" w:sz="0" w:space="0" w:color="auto"/>
        <w:bottom w:val="none" w:sz="0" w:space="0" w:color="auto"/>
        <w:right w:val="none" w:sz="0" w:space="0" w:color="auto"/>
      </w:divBdr>
    </w:div>
    <w:div w:id="1343701456">
      <w:bodyDiv w:val="1"/>
      <w:marLeft w:val="0"/>
      <w:marRight w:val="0"/>
      <w:marTop w:val="0"/>
      <w:marBottom w:val="0"/>
      <w:divBdr>
        <w:top w:val="none" w:sz="0" w:space="0" w:color="auto"/>
        <w:left w:val="none" w:sz="0" w:space="0" w:color="auto"/>
        <w:bottom w:val="none" w:sz="0" w:space="0" w:color="auto"/>
        <w:right w:val="none" w:sz="0" w:space="0" w:color="auto"/>
      </w:divBdr>
    </w:div>
    <w:div w:id="1375350727">
      <w:bodyDiv w:val="1"/>
      <w:marLeft w:val="0"/>
      <w:marRight w:val="0"/>
      <w:marTop w:val="0"/>
      <w:marBottom w:val="0"/>
      <w:divBdr>
        <w:top w:val="none" w:sz="0" w:space="0" w:color="auto"/>
        <w:left w:val="none" w:sz="0" w:space="0" w:color="auto"/>
        <w:bottom w:val="none" w:sz="0" w:space="0" w:color="auto"/>
        <w:right w:val="none" w:sz="0" w:space="0" w:color="auto"/>
      </w:divBdr>
    </w:div>
    <w:div w:id="1515142865">
      <w:bodyDiv w:val="1"/>
      <w:marLeft w:val="0"/>
      <w:marRight w:val="0"/>
      <w:marTop w:val="0"/>
      <w:marBottom w:val="0"/>
      <w:divBdr>
        <w:top w:val="none" w:sz="0" w:space="0" w:color="auto"/>
        <w:left w:val="none" w:sz="0" w:space="0" w:color="auto"/>
        <w:bottom w:val="none" w:sz="0" w:space="0" w:color="auto"/>
        <w:right w:val="none" w:sz="0" w:space="0" w:color="auto"/>
      </w:divBdr>
    </w:div>
    <w:div w:id="1576668419">
      <w:bodyDiv w:val="1"/>
      <w:marLeft w:val="0"/>
      <w:marRight w:val="0"/>
      <w:marTop w:val="0"/>
      <w:marBottom w:val="0"/>
      <w:divBdr>
        <w:top w:val="none" w:sz="0" w:space="0" w:color="auto"/>
        <w:left w:val="none" w:sz="0" w:space="0" w:color="auto"/>
        <w:bottom w:val="none" w:sz="0" w:space="0" w:color="auto"/>
        <w:right w:val="none" w:sz="0" w:space="0" w:color="auto"/>
      </w:divBdr>
    </w:div>
    <w:div w:id="1976791144">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D3147-0C76-49D3-9A7A-D4DD2CDB2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1352</Words>
  <Characters>7710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2021-09-30T03:38:00Z</dcterms:created>
  <dcterms:modified xsi:type="dcterms:W3CDTF">2022-11-04T02:40:00Z</dcterms:modified>
</cp:coreProperties>
</file>