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8E06D" w14:textId="6BCD2E67" w:rsidR="00C355B2" w:rsidRPr="00C355B2" w:rsidRDefault="00C355B2" w:rsidP="00C355B2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C355B2">
        <w:rPr>
          <w:rFonts w:ascii="Arial" w:eastAsia="Batang" w:hAnsi="Arial" w:cs="Arial"/>
          <w:b/>
          <w:bCs/>
          <w:sz w:val="28"/>
          <w:szCs w:val="24"/>
        </w:rPr>
        <w:t>3GPP TSG RAN WG1 #111</w:t>
      </w:r>
      <w:r w:rsidRPr="00C355B2">
        <w:rPr>
          <w:rFonts w:ascii="Arial" w:eastAsia="Batang" w:hAnsi="Arial" w:cs="Arial"/>
          <w:b/>
          <w:bCs/>
          <w:sz w:val="28"/>
          <w:szCs w:val="24"/>
        </w:rPr>
        <w:tab/>
      </w:r>
      <w:r w:rsidRPr="00C355B2">
        <w:rPr>
          <w:rFonts w:ascii="Arial" w:eastAsia="Batang" w:hAnsi="Arial" w:cs="Arial"/>
          <w:b/>
          <w:bCs/>
          <w:sz w:val="28"/>
          <w:szCs w:val="24"/>
        </w:rPr>
        <w:tab/>
      </w:r>
      <w:r w:rsidRPr="00C355B2">
        <w:rPr>
          <w:rFonts w:ascii="Arial" w:eastAsia="Batang" w:hAnsi="Arial" w:cs="Arial"/>
          <w:b/>
          <w:bCs/>
          <w:sz w:val="28"/>
          <w:szCs w:val="24"/>
        </w:rPr>
        <w:tab/>
        <w:t>R1-221</w:t>
      </w:r>
      <w:r w:rsidR="00B6775A">
        <w:rPr>
          <w:rFonts w:ascii="Arial" w:eastAsia="Batang" w:hAnsi="Arial" w:cs="Arial"/>
          <w:b/>
          <w:bCs/>
          <w:sz w:val="28"/>
          <w:szCs w:val="24"/>
        </w:rPr>
        <w:t>1299</w:t>
      </w:r>
    </w:p>
    <w:p w14:paraId="52B6C203" w14:textId="77777777" w:rsidR="00C355B2" w:rsidRPr="00C355B2" w:rsidRDefault="00C355B2" w:rsidP="00C355B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C355B2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C355B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355B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C355B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355B2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483DD637" w14:textId="77777777" w:rsidR="00C355B2" w:rsidRPr="00C355B2" w:rsidRDefault="00C355B2" w:rsidP="00C355B2">
      <w:pPr>
        <w:rPr>
          <w:rFonts w:ascii="Times" w:eastAsia="Batang" w:hAnsi="Times"/>
        </w:rPr>
      </w:pPr>
    </w:p>
    <w:bookmarkEnd w:id="0"/>
    <w:p w14:paraId="473A97D5" w14:textId="77777777" w:rsidR="006E0850" w:rsidRDefault="006E0850">
      <w:pPr>
        <w:rPr>
          <w:rFonts w:ascii="Arial" w:hAnsi="Arial" w:cs="Arial"/>
          <w:color w:val="000000"/>
        </w:rPr>
      </w:pPr>
    </w:p>
    <w:p w14:paraId="2DDFB0EE" w14:textId="495BF6F8" w:rsidR="006E0850" w:rsidRDefault="0032083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1" w:name="_Hlk116898752"/>
      <w:r w:rsidR="00B6775A" w:rsidRPr="00B6775A">
        <w:rPr>
          <w:rFonts w:ascii="Arial" w:hAnsi="Arial" w:cs="Arial"/>
          <w:bCs/>
          <w:color w:val="000000"/>
        </w:rPr>
        <w:t xml:space="preserve">Draft </w:t>
      </w:r>
      <w:proofErr w:type="gramStart"/>
      <w:r w:rsidR="00B6775A" w:rsidRPr="00B6775A">
        <w:rPr>
          <w:rFonts w:ascii="Arial" w:hAnsi="Arial" w:cs="Arial"/>
          <w:bCs/>
          <w:color w:val="000000"/>
        </w:rPr>
        <w:t>reply</w:t>
      </w:r>
      <w:proofErr w:type="gramEnd"/>
      <w:r w:rsidR="00B6775A" w:rsidRPr="00B6775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LS on further questions on </w:t>
      </w:r>
      <w:proofErr w:type="spellStart"/>
      <w:r>
        <w:rPr>
          <w:rFonts w:ascii="Arial" w:hAnsi="Arial" w:cs="Arial"/>
          <w:bCs/>
          <w:color w:val="000000"/>
        </w:rPr>
        <w:t>feMIMO</w:t>
      </w:r>
      <w:proofErr w:type="spellEnd"/>
      <w:r>
        <w:rPr>
          <w:rFonts w:ascii="Arial" w:hAnsi="Arial" w:cs="Arial"/>
          <w:bCs/>
          <w:color w:val="000000"/>
        </w:rPr>
        <w:t xml:space="preserve"> RRC parameters</w:t>
      </w:r>
    </w:p>
    <w:bookmarkEnd w:id="1"/>
    <w:p w14:paraId="7993592C" w14:textId="5FDDDEB6" w:rsidR="006E0850" w:rsidRDefault="00320836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B7470A" w:rsidRPr="00B7470A">
        <w:rPr>
          <w:rFonts w:ascii="Arial" w:hAnsi="Arial" w:cs="Arial"/>
          <w:bCs/>
          <w:color w:val="000000"/>
        </w:rPr>
        <w:t>R1-2210808 (R2-2211028)</w:t>
      </w:r>
    </w:p>
    <w:p w14:paraId="24D0EE76" w14:textId="77777777" w:rsidR="006E0850" w:rsidRDefault="0032083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7E58F9E8" w14:textId="77777777" w:rsidR="006E0850" w:rsidRDefault="00320836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NR_feMIMO</w:t>
      </w:r>
      <w:proofErr w:type="spellEnd"/>
      <w:r>
        <w:rPr>
          <w:rFonts w:ascii="Arial" w:hAnsi="Arial" w:cs="Arial"/>
          <w:bCs/>
        </w:rPr>
        <w:t>-Core</w:t>
      </w:r>
    </w:p>
    <w:p w14:paraId="36783FB4" w14:textId="77777777" w:rsidR="006E0850" w:rsidRDefault="006E085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3E30B123" w14:textId="4DF31A28" w:rsidR="006E0850" w:rsidRDefault="0032083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C355B2">
        <w:rPr>
          <w:rFonts w:ascii="Arial" w:hAnsi="Arial" w:cs="Arial"/>
          <w:bCs/>
        </w:rPr>
        <w:t>3GPP TSG-</w:t>
      </w:r>
      <w:r>
        <w:rPr>
          <w:rFonts w:ascii="Arial" w:hAnsi="Arial" w:cs="Arial"/>
          <w:bCs/>
        </w:rPr>
        <w:t>RAN WG</w:t>
      </w:r>
      <w:r w:rsidR="00B6775A">
        <w:rPr>
          <w:rFonts w:ascii="Arial" w:hAnsi="Arial" w:cs="Arial"/>
          <w:bCs/>
          <w:color w:val="000000"/>
        </w:rPr>
        <w:t>1(Lenovo)</w:t>
      </w:r>
    </w:p>
    <w:p w14:paraId="6D084FE6" w14:textId="023F3F83" w:rsidR="006E0850" w:rsidRDefault="0032083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Pr="00C355B2">
        <w:rPr>
          <w:rFonts w:ascii="Arial" w:hAnsi="Arial" w:cs="Arial"/>
          <w:bCs/>
        </w:rPr>
        <w:t>3GPP TSG-</w:t>
      </w:r>
      <w:r>
        <w:rPr>
          <w:rFonts w:ascii="Arial" w:hAnsi="Arial" w:cs="Arial"/>
          <w:bCs/>
        </w:rPr>
        <w:t>RAN WG</w:t>
      </w:r>
      <w:r w:rsidR="00B6775A">
        <w:rPr>
          <w:rFonts w:ascii="Arial" w:hAnsi="Arial" w:cs="Arial"/>
          <w:bCs/>
          <w:color w:val="000000"/>
        </w:rPr>
        <w:t>2</w:t>
      </w:r>
    </w:p>
    <w:p w14:paraId="72EE0FA1" w14:textId="77777777" w:rsidR="006E0850" w:rsidRDefault="006E0850">
      <w:pPr>
        <w:spacing w:after="60"/>
        <w:ind w:left="1985" w:hanging="1985"/>
        <w:rPr>
          <w:rFonts w:ascii="Arial" w:hAnsi="Arial" w:cs="Arial"/>
          <w:bCs/>
        </w:rPr>
      </w:pPr>
    </w:p>
    <w:p w14:paraId="31DA950A" w14:textId="77777777" w:rsidR="006E0850" w:rsidRDefault="0032083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9947CB9" w14:textId="4F7422EF" w:rsidR="006E0850" w:rsidRDefault="0032083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 w14:paraId="408181C0" w14:textId="356D1A52" w:rsidR="006E0850" w:rsidRPr="00C355B2" w:rsidRDefault="0032083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C355B2">
        <w:rPr>
          <w:rFonts w:cs="Arial"/>
          <w:lang w:val="fr-FR"/>
        </w:rPr>
        <w:t xml:space="preserve">E-mail </w:t>
      </w:r>
      <w:proofErr w:type="spellStart"/>
      <w:proofErr w:type="gramStart"/>
      <w:r w:rsidRPr="00C355B2">
        <w:rPr>
          <w:rFonts w:cs="Arial"/>
          <w:lang w:val="fr-FR"/>
        </w:rPr>
        <w:t>Address</w:t>
      </w:r>
      <w:proofErr w:type="spellEnd"/>
      <w:r w:rsidRPr="00C355B2">
        <w:rPr>
          <w:rFonts w:cs="Arial"/>
          <w:lang w:val="fr-FR"/>
        </w:rPr>
        <w:t>:</w:t>
      </w:r>
      <w:proofErr w:type="gramEnd"/>
      <w:r w:rsidRPr="00C355B2">
        <w:rPr>
          <w:rFonts w:cs="Arial"/>
          <w:b w:val="0"/>
          <w:bCs/>
          <w:lang w:val="fr-FR"/>
        </w:rPr>
        <w:tab/>
      </w:r>
    </w:p>
    <w:p w14:paraId="435B7399" w14:textId="77777777" w:rsidR="006E0850" w:rsidRPr="00C355B2" w:rsidRDefault="006E085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820D2B2" w14:textId="77777777" w:rsidR="006E0850" w:rsidRDefault="006E0850">
      <w:pPr>
        <w:pBdr>
          <w:bottom w:val="single" w:sz="4" w:space="1" w:color="auto"/>
        </w:pBdr>
        <w:rPr>
          <w:rFonts w:ascii="Arial" w:hAnsi="Arial" w:cs="Arial"/>
        </w:rPr>
      </w:pPr>
    </w:p>
    <w:p w14:paraId="7E3FD405" w14:textId="77777777" w:rsidR="006E0850" w:rsidRDefault="006E0850">
      <w:pPr>
        <w:rPr>
          <w:rFonts w:ascii="Arial" w:hAnsi="Arial" w:cs="Arial"/>
        </w:rPr>
      </w:pPr>
    </w:p>
    <w:p w14:paraId="2E1CEB4E" w14:textId="41F4D4B7" w:rsidR="00B6775A" w:rsidRDefault="00B6775A">
      <w:pPr>
        <w:pStyle w:val="ListParagraph"/>
        <w:numPr>
          <w:ilvl w:val="0"/>
          <w:numId w:val="41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Answers on questions from RAN2</w:t>
      </w:r>
    </w:p>
    <w:p w14:paraId="4D11B3E2" w14:textId="77097A49" w:rsidR="00B6775A" w:rsidRPr="00B6775A" w:rsidRDefault="00B6775A" w:rsidP="00B6775A">
      <w:pPr>
        <w:spacing w:after="120"/>
        <w:rPr>
          <w:rFonts w:ascii="Arial" w:hAnsi="Arial" w:cs="Arial"/>
          <w:b/>
        </w:rPr>
      </w:pPr>
    </w:p>
    <w:p w14:paraId="44570D6B" w14:textId="77777777" w:rsidR="006E0850" w:rsidRDefault="00320836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</w:t>
      </w:r>
    </w:p>
    <w:p w14:paraId="51581F2D" w14:textId="78F9376A" w:rsidR="000F2123" w:rsidRDefault="0032083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above RAN2 understandings, RAN2 would like to ask RAN1 to explain what the association of BWP and cell ID for </w:t>
      </w:r>
      <w:proofErr w:type="spellStart"/>
      <w:r>
        <w:rPr>
          <w:rFonts w:ascii="Arial" w:hAnsi="Arial" w:cs="Arial"/>
        </w:rPr>
        <w:t>srs-TCIState</w:t>
      </w:r>
      <w:proofErr w:type="spellEnd"/>
      <w:r>
        <w:rPr>
          <w:rFonts w:ascii="Arial" w:hAnsi="Arial" w:cs="Arial"/>
        </w:rPr>
        <w:t xml:space="preserve"> is.</w:t>
      </w:r>
    </w:p>
    <w:p w14:paraId="01FCEA0D" w14:textId="4E3A52E4" w:rsidR="000F2123" w:rsidRPr="00D86BCA" w:rsidRDefault="00B34874" w:rsidP="00756194">
      <w:pPr>
        <w:spacing w:after="120"/>
        <w:rPr>
          <w:rFonts w:ascii="Arial" w:eastAsia="等线" w:hAnsi="Arial" w:cs="Arial"/>
          <w:lang w:eastAsia="zh-CN"/>
        </w:rPr>
      </w:pPr>
      <w:r w:rsidRPr="00B6775A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 xml:space="preserve">: This field is configured to indicate </w:t>
      </w:r>
      <w:r w:rsidR="0052065D">
        <w:rPr>
          <w:rFonts w:ascii="Arial" w:hAnsi="Arial" w:cs="Arial"/>
        </w:rPr>
        <w:t>the DL or joint</w:t>
      </w:r>
      <w:r>
        <w:rPr>
          <w:rFonts w:ascii="Arial" w:hAnsi="Arial" w:cs="Arial"/>
        </w:rPr>
        <w:t xml:space="preserve"> TCI state, or the </w:t>
      </w:r>
      <w:r w:rsidR="0052065D">
        <w:rPr>
          <w:rFonts w:ascii="Arial" w:hAnsi="Arial" w:cs="Arial"/>
        </w:rPr>
        <w:t xml:space="preserve">UL </w:t>
      </w:r>
      <w:r>
        <w:rPr>
          <w:rFonts w:ascii="Arial" w:hAnsi="Arial" w:cs="Arial"/>
        </w:rPr>
        <w:t>TCI state</w:t>
      </w:r>
      <w:r w:rsidR="0052065D">
        <w:rPr>
          <w:rFonts w:ascii="Arial" w:hAnsi="Arial" w:cs="Arial"/>
        </w:rPr>
        <w:t xml:space="preserve"> the SRS resource follows</w:t>
      </w:r>
      <w:r>
        <w:rPr>
          <w:rFonts w:ascii="Arial" w:hAnsi="Arial" w:cs="Arial"/>
        </w:rPr>
        <w:t>.</w:t>
      </w:r>
      <w:r w:rsidR="0052065D">
        <w:rPr>
          <w:rFonts w:ascii="Arial" w:hAnsi="Arial" w:cs="Arial"/>
        </w:rPr>
        <w:t xml:space="preserve"> Only the ID of the TCI state is configured here.</w:t>
      </w:r>
      <w:r>
        <w:rPr>
          <w:rFonts w:ascii="Arial" w:hAnsi="Arial" w:cs="Arial"/>
        </w:rPr>
        <w:t xml:space="preserve"> </w:t>
      </w:r>
      <w:r w:rsidR="00147C8A">
        <w:rPr>
          <w:rFonts w:ascii="Arial" w:hAnsi="Arial" w:cs="Arial"/>
        </w:rPr>
        <w:t>The TCI-</w:t>
      </w:r>
      <w:proofErr w:type="spellStart"/>
      <w:r w:rsidR="00147C8A">
        <w:rPr>
          <w:rFonts w:ascii="Arial" w:hAnsi="Arial" w:cs="Arial"/>
        </w:rPr>
        <w:t>StateID</w:t>
      </w:r>
      <w:proofErr w:type="spellEnd"/>
      <w:r w:rsidR="00147C8A">
        <w:rPr>
          <w:rFonts w:ascii="Arial" w:hAnsi="Arial" w:cs="Arial"/>
        </w:rPr>
        <w:t xml:space="preserve"> or TCI-UL-State-ID-r17 points to the actual </w:t>
      </w:r>
      <w:r w:rsidR="00756194">
        <w:rPr>
          <w:rFonts w:ascii="Arial" w:hAnsi="Arial" w:cs="Arial"/>
        </w:rPr>
        <w:t xml:space="preserve">TCI-State or </w:t>
      </w:r>
      <w:r w:rsidR="00147C8A">
        <w:rPr>
          <w:rFonts w:ascii="Arial" w:hAnsi="Arial" w:cs="Arial"/>
        </w:rPr>
        <w:t>TCI-UL-State-r17 state</w:t>
      </w:r>
      <w:r w:rsidR="00756194">
        <w:rPr>
          <w:rFonts w:ascii="Arial" w:hAnsi="Arial" w:cs="Arial"/>
        </w:rPr>
        <w:t xml:space="preserve">, where </w:t>
      </w:r>
      <w:r w:rsidR="00756194">
        <w:rPr>
          <w:rFonts w:ascii="Arial" w:eastAsia="等线" w:hAnsi="Arial" w:cs="Arial"/>
          <w:lang w:eastAsia="zh-CN"/>
        </w:rPr>
        <w:t xml:space="preserve">the </w:t>
      </w:r>
      <w:proofErr w:type="spellStart"/>
      <w:r w:rsidR="00D86BCA" w:rsidRPr="00D86BCA">
        <w:rPr>
          <w:rFonts w:ascii="Arial" w:eastAsia="等线" w:hAnsi="Arial" w:cs="Arial"/>
          <w:lang w:eastAsia="zh-CN"/>
        </w:rPr>
        <w:t>ServCellIndex</w:t>
      </w:r>
      <w:proofErr w:type="spellEnd"/>
      <w:r w:rsidR="00D86BCA">
        <w:rPr>
          <w:rFonts w:ascii="Arial" w:eastAsia="等线" w:hAnsi="Arial" w:cs="Arial"/>
          <w:lang w:eastAsia="zh-CN"/>
        </w:rPr>
        <w:t xml:space="preserve"> and </w:t>
      </w:r>
      <w:r w:rsidR="00D86BCA" w:rsidRPr="00D86BCA">
        <w:rPr>
          <w:rFonts w:ascii="Arial" w:eastAsia="等线" w:hAnsi="Arial" w:cs="Arial"/>
          <w:lang w:eastAsia="zh-CN"/>
        </w:rPr>
        <w:t>BWP-Id</w:t>
      </w:r>
      <w:r w:rsidR="00756194">
        <w:rPr>
          <w:rFonts w:ascii="Arial" w:eastAsia="等线" w:hAnsi="Arial" w:cs="Arial"/>
          <w:lang w:eastAsia="zh-CN"/>
        </w:rPr>
        <w:t xml:space="preserve"> of the reference RS is defined</w:t>
      </w:r>
      <w:r w:rsidR="00D86BCA">
        <w:rPr>
          <w:rFonts w:ascii="Arial" w:eastAsia="等线" w:hAnsi="Arial" w:cs="Arial"/>
          <w:lang w:eastAsia="zh-CN"/>
        </w:rPr>
        <w:t>. It’s sufficient to determine the reference RS ID for SRS transmission.</w:t>
      </w:r>
      <w:r w:rsidR="002034F6">
        <w:rPr>
          <w:rFonts w:ascii="Arial" w:eastAsia="等线" w:hAnsi="Arial" w:cs="Arial"/>
          <w:lang w:eastAsia="zh-CN"/>
        </w:rPr>
        <w:t xml:space="preserve"> When the </w:t>
      </w:r>
      <w:proofErr w:type="spellStart"/>
      <w:r w:rsidR="002034F6" w:rsidRPr="00D86BCA">
        <w:rPr>
          <w:rFonts w:ascii="Arial" w:eastAsia="等线" w:hAnsi="Arial" w:cs="Arial"/>
          <w:lang w:eastAsia="zh-CN"/>
        </w:rPr>
        <w:t>ServCellIndex</w:t>
      </w:r>
      <w:proofErr w:type="spellEnd"/>
      <w:r w:rsidR="002034F6">
        <w:rPr>
          <w:rFonts w:ascii="Arial" w:eastAsia="等线" w:hAnsi="Arial" w:cs="Arial"/>
          <w:lang w:eastAsia="zh-CN"/>
        </w:rPr>
        <w:t xml:space="preserve"> and </w:t>
      </w:r>
      <w:r w:rsidR="002034F6" w:rsidRPr="00D86BCA">
        <w:rPr>
          <w:rFonts w:ascii="Arial" w:eastAsia="等线" w:hAnsi="Arial" w:cs="Arial"/>
          <w:lang w:eastAsia="zh-CN"/>
        </w:rPr>
        <w:t>BWP-Id</w:t>
      </w:r>
      <w:r w:rsidR="002034F6">
        <w:rPr>
          <w:rFonts w:ascii="Arial" w:eastAsia="等线" w:hAnsi="Arial" w:cs="Arial"/>
          <w:lang w:eastAsia="zh-CN"/>
        </w:rPr>
        <w:t xml:space="preserve"> </w:t>
      </w:r>
      <w:r w:rsidR="00756194">
        <w:rPr>
          <w:rFonts w:ascii="Arial" w:eastAsia="等线" w:hAnsi="Arial" w:cs="Arial"/>
          <w:lang w:eastAsia="zh-CN"/>
        </w:rPr>
        <w:t xml:space="preserve">is not configured in </w:t>
      </w:r>
      <w:r w:rsidR="002034F6">
        <w:rPr>
          <w:rFonts w:ascii="Arial" w:eastAsia="等线" w:hAnsi="Arial" w:cs="Arial"/>
          <w:lang w:eastAsia="zh-CN"/>
        </w:rPr>
        <w:t xml:space="preserve">the </w:t>
      </w:r>
      <w:r w:rsidR="00756194" w:rsidRPr="00D86BCA">
        <w:rPr>
          <w:rFonts w:ascii="Arial" w:eastAsia="等线" w:hAnsi="Arial" w:cs="Arial"/>
          <w:lang w:eastAsia="zh-CN"/>
        </w:rPr>
        <w:t>TCI-State</w:t>
      </w:r>
      <w:r w:rsidR="00756194">
        <w:rPr>
          <w:rFonts w:ascii="Arial" w:eastAsia="等线" w:hAnsi="Arial" w:cs="Arial"/>
          <w:lang w:eastAsia="zh-CN"/>
        </w:rPr>
        <w:t xml:space="preserve"> or </w:t>
      </w:r>
      <w:r w:rsidR="002034F6" w:rsidRPr="00D86BCA">
        <w:rPr>
          <w:rFonts w:ascii="Arial" w:eastAsia="等线" w:hAnsi="Arial" w:cs="Arial"/>
          <w:lang w:eastAsia="zh-CN"/>
        </w:rPr>
        <w:t>TCI-UL-State</w:t>
      </w:r>
      <w:r w:rsidR="00756194" w:rsidRPr="00D86BCA" w:rsidDel="00756194">
        <w:rPr>
          <w:rFonts w:ascii="Arial" w:eastAsia="等线" w:hAnsi="Arial" w:cs="Arial"/>
          <w:lang w:eastAsia="zh-CN"/>
        </w:rPr>
        <w:t xml:space="preserve"> </w:t>
      </w:r>
      <w:r w:rsidR="002034F6" w:rsidRPr="00D86BCA">
        <w:rPr>
          <w:rFonts w:ascii="Arial" w:eastAsia="等线" w:hAnsi="Arial" w:cs="Arial"/>
          <w:lang w:eastAsia="zh-CN"/>
        </w:rPr>
        <w:t>-r17</w:t>
      </w:r>
      <w:r w:rsidR="002034F6">
        <w:rPr>
          <w:rFonts w:ascii="Arial" w:eastAsia="等线" w:hAnsi="Arial" w:cs="Arial"/>
          <w:lang w:eastAsia="zh-CN"/>
        </w:rPr>
        <w:t>, the configured reference RS is on the same serving cell and the same BWP as the target SRS.</w:t>
      </w:r>
    </w:p>
    <w:p w14:paraId="66E41CF8" w14:textId="583856BF" w:rsidR="000F2123" w:rsidRDefault="000F2123">
      <w:pPr>
        <w:spacing w:after="120"/>
        <w:rPr>
          <w:rFonts w:ascii="Arial" w:hAnsi="Arial" w:cs="Arial"/>
        </w:rPr>
      </w:pPr>
    </w:p>
    <w:p w14:paraId="5FB58D22" w14:textId="77777777" w:rsidR="006E0850" w:rsidRDefault="00320836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14:paraId="52F42AD1" w14:textId="77777777" w:rsidR="006E0850" w:rsidRDefault="0032083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</w:t>
      </w:r>
    </w:p>
    <w:p w14:paraId="7C1B691E" w14:textId="77777777" w:rsidR="006E0850" w:rsidRDefault="00320836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there a need to add </w:t>
      </w:r>
      <w:r>
        <w:rPr>
          <w:rFonts w:ascii="Arial" w:eastAsia="等线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 xml:space="preserve">parameter </w:t>
      </w:r>
      <w:proofErr w:type="spellStart"/>
      <w:r>
        <w:rPr>
          <w:rFonts w:ascii="Arial" w:eastAsia="等线" w:hAnsi="Arial" w:cs="Arial" w:hint="eastAsia"/>
          <w:lang w:eastAsia="zh-CN"/>
        </w:rPr>
        <w:t>codebookMode</w:t>
      </w:r>
      <w:proofErr w:type="spellEnd"/>
      <w:r>
        <w:rPr>
          <w:rFonts w:ascii="Arial" w:eastAsia="等线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which selects mode1 or mode2 in </w:t>
      </w:r>
      <w:r>
        <w:rPr>
          <w:rFonts w:ascii="Arial" w:eastAsia="等线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>IE CodebookConfig-r17?</w:t>
      </w:r>
    </w:p>
    <w:p w14:paraId="429C91E5" w14:textId="77777777" w:rsidR="006E0850" w:rsidRDefault="00320836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eastAsia="等线" w:hAnsi="Arial" w:cs="Arial" w:hint="eastAsia"/>
          <w:lang w:eastAsia="zh-CN"/>
        </w:rPr>
        <w:t xml:space="preserve">If a) is needed, </w:t>
      </w:r>
      <w:r>
        <w:rPr>
          <w:rFonts w:ascii="Arial" w:eastAsia="等线" w:hAnsi="Arial" w:cs="Arial"/>
          <w:lang w:eastAsia="zh-CN"/>
        </w:rPr>
        <w:t xml:space="preserve">which types of </w:t>
      </w:r>
      <w:proofErr w:type="gramStart"/>
      <w:r>
        <w:rPr>
          <w:rFonts w:ascii="Arial" w:eastAsia="等线" w:hAnsi="Arial" w:cs="Arial"/>
          <w:lang w:eastAsia="zh-CN"/>
        </w:rPr>
        <w:t>codebook</w:t>
      </w:r>
      <w:proofErr w:type="gramEnd"/>
      <w:r>
        <w:rPr>
          <w:rFonts w:ascii="Arial" w:eastAsia="等线" w:hAnsi="Arial" w:cs="Arial"/>
          <w:lang w:eastAsia="zh-CN"/>
        </w:rPr>
        <w:t xml:space="preserve"> the parameter is needed, for example:</w:t>
      </w:r>
    </w:p>
    <w:p w14:paraId="0B95CA8C" w14:textId="77777777" w:rsidR="006E0850" w:rsidRDefault="00320836">
      <w:pPr>
        <w:pStyle w:val="ListParagraph"/>
        <w:numPr>
          <w:ilvl w:val="1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typeI-SinglePanel-Group1-r17</w:t>
      </w:r>
    </w:p>
    <w:p w14:paraId="0C8813DC" w14:textId="77777777" w:rsidR="006E0850" w:rsidRDefault="00320836">
      <w:pPr>
        <w:pStyle w:val="ListParagraph"/>
        <w:numPr>
          <w:ilvl w:val="1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typeI-SinglePanel-Group2-r17</w:t>
      </w:r>
    </w:p>
    <w:p w14:paraId="7B7D76CE" w14:textId="77777777" w:rsidR="006E0850" w:rsidRDefault="00320836">
      <w:pPr>
        <w:pStyle w:val="ListParagraph"/>
        <w:numPr>
          <w:ilvl w:val="1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typeII-PortSelection-r17</w:t>
      </w:r>
    </w:p>
    <w:p w14:paraId="1743C941" w14:textId="42E56855" w:rsidR="006E0850" w:rsidRDefault="00320836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eastAsia="等线" w:hAnsi="Arial" w:cs="Arial"/>
          <w:lang w:eastAsia="zh-CN"/>
        </w:rPr>
        <w:t xml:space="preserve">Additionally, if a) is needed, for each type of codebook that </w:t>
      </w:r>
      <w:r>
        <w:rPr>
          <w:rFonts w:ascii="Arial" w:eastAsia="等线" w:hAnsi="Arial" w:cs="Arial" w:hint="eastAsia"/>
          <w:lang w:eastAsia="zh-CN"/>
        </w:rPr>
        <w:t xml:space="preserve">needs </w:t>
      </w:r>
      <w:r>
        <w:rPr>
          <w:rFonts w:ascii="Arial" w:eastAsia="等线" w:hAnsi="Arial" w:cs="Arial"/>
          <w:lang w:eastAsia="zh-CN"/>
        </w:rPr>
        <w:t xml:space="preserve">a parameter </w:t>
      </w:r>
      <w:proofErr w:type="spellStart"/>
      <w:r>
        <w:rPr>
          <w:rFonts w:ascii="Arial" w:eastAsia="等线" w:hAnsi="Arial" w:cs="Arial"/>
          <w:lang w:eastAsia="zh-CN"/>
        </w:rPr>
        <w:t>codebookMode</w:t>
      </w:r>
      <w:proofErr w:type="spellEnd"/>
      <w:r>
        <w:rPr>
          <w:rFonts w:ascii="Arial" w:eastAsia="等线" w:hAnsi="Arial" w:cs="Arial"/>
          <w:lang w:eastAsia="zh-CN"/>
        </w:rPr>
        <w:t xml:space="preserve">, please </w:t>
      </w:r>
      <w:r>
        <w:rPr>
          <w:rFonts w:ascii="Arial" w:eastAsia="等线" w:hAnsi="Arial" w:cs="Arial" w:hint="eastAsia"/>
          <w:lang w:eastAsia="zh-CN"/>
        </w:rPr>
        <w:t>confirm</w:t>
      </w:r>
      <w:r>
        <w:rPr>
          <w:rFonts w:ascii="Arial" w:eastAsia="等线" w:hAnsi="Arial" w:cs="Arial"/>
          <w:lang w:eastAsia="zh-CN"/>
        </w:rPr>
        <w:t xml:space="preserve"> if a separate parameter is needed or if they share the </w:t>
      </w:r>
      <w:r>
        <w:rPr>
          <w:rFonts w:ascii="Arial" w:eastAsia="等线" w:hAnsi="Arial" w:cs="Arial" w:hint="eastAsia"/>
          <w:lang w:eastAsia="zh-CN"/>
        </w:rPr>
        <w:t xml:space="preserve">same </w:t>
      </w:r>
      <w:r>
        <w:rPr>
          <w:rFonts w:ascii="Arial" w:eastAsia="等线" w:hAnsi="Arial" w:cs="Arial"/>
          <w:lang w:eastAsia="zh-CN"/>
        </w:rPr>
        <w:t xml:space="preserve">configuration of </w:t>
      </w:r>
      <w:proofErr w:type="spellStart"/>
      <w:r>
        <w:rPr>
          <w:rFonts w:ascii="Arial" w:eastAsia="等线" w:hAnsi="Arial" w:cs="Arial"/>
          <w:lang w:eastAsia="zh-CN"/>
        </w:rPr>
        <w:t>codebookMode</w:t>
      </w:r>
      <w:proofErr w:type="spellEnd"/>
      <w:r>
        <w:rPr>
          <w:rFonts w:ascii="Arial" w:eastAsia="等线" w:hAnsi="Arial" w:cs="Arial"/>
          <w:lang w:eastAsia="zh-CN"/>
        </w:rPr>
        <w:t>.</w:t>
      </w:r>
      <w:r>
        <w:rPr>
          <w:rFonts w:ascii="Arial" w:eastAsia="等线" w:hAnsi="Arial" w:cs="Arial" w:hint="eastAsia"/>
          <w:lang w:eastAsia="zh-CN"/>
        </w:rPr>
        <w:t xml:space="preserve"> </w:t>
      </w:r>
    </w:p>
    <w:p w14:paraId="1E8C8560" w14:textId="16E0D5B6" w:rsidR="006E0850" w:rsidRDefault="006E0850" w:rsidP="00754730">
      <w:pPr>
        <w:spacing w:after="120"/>
        <w:rPr>
          <w:rFonts w:ascii="Arial" w:eastAsia="等线" w:hAnsi="Arial" w:cs="Arial"/>
          <w:b/>
          <w:lang w:eastAsia="zh-CN"/>
        </w:rPr>
      </w:pPr>
    </w:p>
    <w:p w14:paraId="5F17523B" w14:textId="6B79C4AB" w:rsidR="00A966E1" w:rsidRDefault="00754730" w:rsidP="00754730">
      <w:pPr>
        <w:spacing w:after="120"/>
        <w:rPr>
          <w:rFonts w:ascii="Arial" w:eastAsia="等线" w:hAnsi="Arial" w:cs="Arial"/>
          <w:bCs/>
          <w:lang w:eastAsia="zh-CN"/>
        </w:rPr>
      </w:pPr>
      <w:r w:rsidRPr="00B6775A">
        <w:rPr>
          <w:rFonts w:ascii="Arial" w:eastAsia="等线" w:hAnsi="Arial" w:cs="Arial"/>
          <w:b/>
          <w:lang w:eastAsia="zh-CN"/>
        </w:rPr>
        <w:t>Answer</w:t>
      </w:r>
      <w:r w:rsidRPr="00756194">
        <w:rPr>
          <w:rFonts w:ascii="Arial" w:eastAsia="等线" w:hAnsi="Arial" w:cs="Arial"/>
          <w:bCs/>
          <w:lang w:eastAsia="zh-CN"/>
        </w:rPr>
        <w:t xml:space="preserve">: </w:t>
      </w:r>
    </w:p>
    <w:p w14:paraId="70EFBEC8" w14:textId="77777777" w:rsidR="00A966E1" w:rsidRDefault="00A966E1" w:rsidP="00754730">
      <w:pPr>
        <w:spacing w:after="120"/>
        <w:rPr>
          <w:rFonts w:ascii="Arial" w:eastAsia="等线" w:hAnsi="Arial" w:cs="Arial"/>
          <w:bCs/>
          <w:lang w:eastAsia="zh-CN"/>
        </w:rPr>
      </w:pPr>
      <w:r>
        <w:rPr>
          <w:rFonts w:ascii="Arial" w:eastAsia="等线" w:hAnsi="Arial" w:cs="Arial"/>
          <w:bCs/>
          <w:lang w:eastAsia="zh-CN"/>
        </w:rPr>
        <w:t xml:space="preserve">a) Yes, an additional parameter </w:t>
      </w:r>
      <w:proofErr w:type="spellStart"/>
      <w:r w:rsidRPr="00A966E1">
        <w:rPr>
          <w:rFonts w:ascii="Arial" w:eastAsia="等线" w:hAnsi="Arial" w:cs="Arial"/>
          <w:bCs/>
          <w:i/>
          <w:iCs/>
          <w:lang w:eastAsia="zh-CN"/>
        </w:rPr>
        <w:t>codebookMode</w:t>
      </w:r>
      <w:proofErr w:type="spellEnd"/>
      <w:r>
        <w:rPr>
          <w:rFonts w:ascii="Arial" w:eastAsia="等线" w:hAnsi="Arial" w:cs="Arial"/>
          <w:bCs/>
          <w:lang w:eastAsia="zh-CN"/>
        </w:rPr>
        <w:t xml:space="preserve"> is needed for CodebookConfig-r17</w:t>
      </w:r>
    </w:p>
    <w:p w14:paraId="38967764" w14:textId="77777777" w:rsidR="00A966E1" w:rsidRDefault="00A966E1" w:rsidP="00754730">
      <w:pPr>
        <w:spacing w:after="120"/>
        <w:rPr>
          <w:rFonts w:ascii="Arial" w:hAnsi="Arial" w:cs="Arial"/>
        </w:rPr>
      </w:pPr>
      <w:r>
        <w:rPr>
          <w:rFonts w:ascii="Arial" w:eastAsia="等线" w:hAnsi="Arial" w:cs="Arial"/>
          <w:bCs/>
          <w:lang w:eastAsia="zh-CN"/>
        </w:rPr>
        <w:t xml:space="preserve">b) The parameter </w:t>
      </w:r>
      <w:proofErr w:type="spellStart"/>
      <w:r w:rsidRPr="00A966E1">
        <w:rPr>
          <w:rFonts w:ascii="Arial" w:eastAsia="等线" w:hAnsi="Arial" w:cs="Arial"/>
          <w:bCs/>
          <w:i/>
          <w:iCs/>
          <w:lang w:eastAsia="zh-CN"/>
        </w:rPr>
        <w:t>codebookMode</w:t>
      </w:r>
      <w:proofErr w:type="spellEnd"/>
      <w:r>
        <w:rPr>
          <w:rFonts w:ascii="Arial" w:eastAsia="等线" w:hAnsi="Arial" w:cs="Arial"/>
          <w:bCs/>
          <w:lang w:eastAsia="zh-CN"/>
        </w:rPr>
        <w:t xml:space="preserve"> is needed for both </w:t>
      </w:r>
      <w:r w:rsidRPr="00A966E1">
        <w:rPr>
          <w:rFonts w:ascii="Arial" w:hAnsi="Arial" w:cs="Arial"/>
          <w:i/>
          <w:iCs/>
        </w:rPr>
        <w:t>typeI-SinglePanel-Group1-r17</w:t>
      </w:r>
      <w:r>
        <w:rPr>
          <w:rFonts w:ascii="Arial" w:hAnsi="Arial" w:cs="Arial"/>
        </w:rPr>
        <w:t xml:space="preserve"> and </w:t>
      </w:r>
      <w:r w:rsidRPr="00A966E1">
        <w:rPr>
          <w:rFonts w:ascii="Arial" w:hAnsi="Arial" w:cs="Arial"/>
          <w:i/>
          <w:iCs/>
        </w:rPr>
        <w:t>typeI-SinglePanel-Group2-r17</w:t>
      </w:r>
      <w:r>
        <w:rPr>
          <w:rFonts w:ascii="Arial" w:hAnsi="Arial" w:cs="Arial"/>
        </w:rPr>
        <w:t xml:space="preserve"> codebook groups</w:t>
      </w:r>
    </w:p>
    <w:p w14:paraId="4A737079" w14:textId="397AC470" w:rsidR="00754730" w:rsidRPr="00756194" w:rsidRDefault="00A966E1" w:rsidP="00754730">
      <w:pPr>
        <w:spacing w:after="120"/>
        <w:rPr>
          <w:rFonts w:ascii="Arial" w:eastAsia="等线" w:hAnsi="Arial" w:cs="Arial"/>
          <w:bCs/>
          <w:lang w:eastAsia="zh-CN"/>
        </w:rPr>
      </w:pPr>
      <w:r>
        <w:rPr>
          <w:rFonts w:ascii="Arial" w:hAnsi="Arial" w:cs="Arial"/>
        </w:rPr>
        <w:t xml:space="preserve">c) </w:t>
      </w:r>
      <w:r>
        <w:rPr>
          <w:rFonts w:ascii="Arial" w:eastAsia="等线" w:hAnsi="Arial" w:cs="Arial"/>
          <w:bCs/>
          <w:lang w:eastAsia="zh-CN"/>
        </w:rPr>
        <w:t xml:space="preserve">Both </w:t>
      </w:r>
      <w:r w:rsidRPr="00A966E1">
        <w:rPr>
          <w:rFonts w:ascii="Arial" w:hAnsi="Arial" w:cs="Arial"/>
          <w:i/>
          <w:iCs/>
        </w:rPr>
        <w:t>typeI-SinglePanel-Group1-r17</w:t>
      </w:r>
      <w:r>
        <w:rPr>
          <w:rFonts w:ascii="Arial" w:hAnsi="Arial" w:cs="Arial"/>
        </w:rPr>
        <w:t xml:space="preserve"> and </w:t>
      </w:r>
      <w:r w:rsidRPr="00A966E1">
        <w:rPr>
          <w:rFonts w:ascii="Arial" w:hAnsi="Arial" w:cs="Arial"/>
          <w:i/>
          <w:iCs/>
        </w:rPr>
        <w:t>typeI-SinglePanel-Group2-r17</w:t>
      </w:r>
      <w:r>
        <w:rPr>
          <w:rFonts w:ascii="Arial" w:hAnsi="Arial" w:cs="Arial"/>
        </w:rPr>
        <w:t xml:space="preserve"> codebook groups share the same configuration of </w:t>
      </w:r>
      <w:proofErr w:type="spellStart"/>
      <w:r w:rsidRPr="00A966E1">
        <w:rPr>
          <w:rFonts w:ascii="Arial" w:eastAsia="等线" w:hAnsi="Arial" w:cs="Arial"/>
          <w:bCs/>
          <w:i/>
          <w:iCs/>
          <w:lang w:eastAsia="zh-CN"/>
        </w:rPr>
        <w:t>codebookMode</w:t>
      </w:r>
      <w:proofErr w:type="spellEnd"/>
      <w:r>
        <w:rPr>
          <w:rFonts w:ascii="Arial" w:eastAsia="等线" w:hAnsi="Arial" w:cs="Arial"/>
          <w:bCs/>
          <w:lang w:eastAsia="zh-CN"/>
        </w:rPr>
        <w:t xml:space="preserve">  </w:t>
      </w:r>
      <w:r>
        <w:rPr>
          <w:rFonts w:ascii="Arial" w:eastAsia="等线" w:hAnsi="Arial" w:cs="Arial"/>
          <w:bCs/>
          <w:i/>
          <w:iCs/>
          <w:lang w:eastAsia="zh-CN"/>
        </w:rPr>
        <w:t xml:space="preserve"> </w:t>
      </w:r>
      <w:r>
        <w:rPr>
          <w:rFonts w:ascii="Arial" w:hAnsi="Arial" w:cs="Arial"/>
        </w:rPr>
        <w:t xml:space="preserve"> </w:t>
      </w:r>
    </w:p>
    <w:p w14:paraId="4C01AE4A" w14:textId="77777777" w:rsidR="00754730" w:rsidRPr="00754730" w:rsidRDefault="00754730" w:rsidP="00754730">
      <w:pPr>
        <w:spacing w:after="120"/>
        <w:rPr>
          <w:rFonts w:ascii="Arial" w:eastAsia="等线" w:hAnsi="Arial" w:cs="Arial"/>
          <w:b/>
          <w:lang w:eastAsia="zh-CN"/>
        </w:rPr>
      </w:pPr>
    </w:p>
    <w:p w14:paraId="34F26B6A" w14:textId="77777777" w:rsidR="006E0850" w:rsidRDefault="00320836" w:rsidP="000F2123">
      <w:pPr>
        <w:spacing w:after="120"/>
        <w:rPr>
          <w:rFonts w:ascii="Arial" w:eastAsia="等线" w:hAnsi="Arial" w:cs="Arial"/>
          <w:bCs/>
          <w:lang w:eastAsia="zh-CN"/>
        </w:rPr>
      </w:pPr>
      <w:r w:rsidRPr="000F2123">
        <w:rPr>
          <w:rFonts w:ascii="Arial" w:hAnsi="Arial" w:cs="Arial"/>
          <w:b/>
          <w:bCs/>
        </w:rPr>
        <w:t>Question 3</w:t>
      </w:r>
    </w:p>
    <w:p w14:paraId="530F97C0" w14:textId="28A6C68F" w:rsidR="006E0850" w:rsidRDefault="00320836">
      <w:pPr>
        <w:pStyle w:val="ListParagraph"/>
        <w:spacing w:after="120"/>
        <w:ind w:left="0"/>
        <w:rPr>
          <w:rFonts w:ascii="Arial" w:eastAsia="等线" w:hAnsi="Arial" w:cs="Arial"/>
          <w:bCs/>
          <w:lang w:eastAsia="zh-CN"/>
        </w:rPr>
      </w:pPr>
      <w:r>
        <w:rPr>
          <w:rFonts w:ascii="Arial" w:eastAsia="等线" w:hAnsi="Arial" w:cs="Arial"/>
          <w:bCs/>
          <w:lang w:eastAsia="zh-CN"/>
        </w:rPr>
        <w:t xml:space="preserve">RAN2 assumes RAN1 informs RAN2 in case the </w:t>
      </w:r>
      <w:r>
        <w:rPr>
          <w:rFonts w:ascii="Arial" w:eastAsia="等线" w:hAnsi="Arial" w:cs="Arial" w:hint="eastAsia"/>
          <w:bCs/>
          <w:lang w:eastAsia="zh-CN"/>
        </w:rPr>
        <w:t>above described pathloss reference sig</w:t>
      </w:r>
      <w:r w:rsidR="000F2123">
        <w:rPr>
          <w:rFonts w:ascii="Arial" w:eastAsia="等线" w:hAnsi="Arial" w:cs="Arial"/>
          <w:bCs/>
          <w:lang w:eastAsia="zh-CN"/>
        </w:rPr>
        <w:t>n</w:t>
      </w:r>
      <w:r>
        <w:rPr>
          <w:rFonts w:ascii="Arial" w:eastAsia="等线" w:hAnsi="Arial" w:cs="Arial" w:hint="eastAsia"/>
          <w:bCs/>
          <w:lang w:eastAsia="zh-CN"/>
        </w:rPr>
        <w:t xml:space="preserve">al </w:t>
      </w:r>
      <w:r>
        <w:rPr>
          <w:rFonts w:ascii="Arial" w:eastAsia="等线" w:hAnsi="Arial" w:cs="Arial"/>
          <w:bCs/>
          <w:lang w:eastAsia="zh-CN"/>
        </w:rPr>
        <w:t>configuration</w:t>
      </w:r>
      <w:r>
        <w:rPr>
          <w:rFonts w:ascii="Arial" w:eastAsia="等线" w:hAnsi="Arial" w:cs="Arial" w:hint="eastAsia"/>
          <w:bCs/>
          <w:lang w:eastAsia="zh-CN"/>
        </w:rPr>
        <w:t xml:space="preserve"> for unified TCI state</w:t>
      </w:r>
      <w:r>
        <w:rPr>
          <w:rFonts w:ascii="Arial" w:eastAsia="等线" w:hAnsi="Arial" w:cs="Arial"/>
          <w:bCs/>
          <w:lang w:eastAsia="zh-CN"/>
        </w:rPr>
        <w:t xml:space="preserve"> is not what RAN1 has intended.</w:t>
      </w:r>
    </w:p>
    <w:p w14:paraId="183D7D37" w14:textId="20A3459D" w:rsidR="006E0850" w:rsidRDefault="00C7109D">
      <w:pPr>
        <w:pStyle w:val="ListParagraph"/>
        <w:spacing w:after="120"/>
        <w:ind w:left="0"/>
        <w:rPr>
          <w:rFonts w:ascii="Arial" w:eastAsia="等线" w:hAnsi="Arial" w:cs="Arial"/>
          <w:bCs/>
          <w:lang w:eastAsia="zh-CN"/>
        </w:rPr>
      </w:pPr>
      <w:r w:rsidRPr="00B6775A">
        <w:rPr>
          <w:rFonts w:ascii="Arial" w:eastAsia="等线" w:hAnsi="Arial" w:cs="Arial"/>
          <w:b/>
          <w:lang w:eastAsia="zh-CN"/>
        </w:rPr>
        <w:lastRenderedPageBreak/>
        <w:t>Answer</w:t>
      </w:r>
      <w:r>
        <w:rPr>
          <w:rFonts w:ascii="Arial" w:eastAsia="等线" w:hAnsi="Arial" w:cs="Arial"/>
          <w:bCs/>
          <w:lang w:eastAsia="zh-CN"/>
        </w:rPr>
        <w:t xml:space="preserve">: </w:t>
      </w:r>
      <w:r w:rsidR="002B4111">
        <w:rPr>
          <w:rFonts w:ascii="Arial" w:eastAsia="等线" w:hAnsi="Arial" w:cs="Arial"/>
          <w:bCs/>
          <w:lang w:eastAsia="zh-CN"/>
        </w:rPr>
        <w:t xml:space="preserve">RAN1 confirms RAN2’s understanding </w:t>
      </w:r>
      <w:r>
        <w:rPr>
          <w:rFonts w:ascii="Arial" w:eastAsia="等线" w:hAnsi="Arial" w:cs="Arial"/>
          <w:bCs/>
          <w:lang w:eastAsia="zh-CN"/>
        </w:rPr>
        <w:t xml:space="preserve">is correct. </w:t>
      </w:r>
    </w:p>
    <w:p w14:paraId="0364F23C" w14:textId="77777777" w:rsidR="00C7109D" w:rsidRPr="000F2123" w:rsidRDefault="00C7109D">
      <w:pPr>
        <w:pStyle w:val="ListParagraph"/>
        <w:spacing w:after="120"/>
        <w:ind w:left="0"/>
        <w:rPr>
          <w:rFonts w:ascii="Arial" w:eastAsia="等线" w:hAnsi="Arial" w:cs="Arial"/>
          <w:bCs/>
          <w:lang w:eastAsia="zh-CN"/>
        </w:rPr>
      </w:pPr>
    </w:p>
    <w:p w14:paraId="09F96001" w14:textId="77777777" w:rsidR="006E0850" w:rsidRDefault="003208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EE4C29B" w14:textId="03542A66" w:rsidR="006E0850" w:rsidRDefault="00320836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B6775A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 xml:space="preserve"> group:</w:t>
      </w:r>
    </w:p>
    <w:p w14:paraId="690A8FA5" w14:textId="4EEB47D2" w:rsidR="006E0850" w:rsidRDefault="00320836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B6775A" w:rsidRPr="00D22766">
        <w:rPr>
          <w:rFonts w:ascii="Arial" w:hAnsi="Arial" w:cs="Arial"/>
        </w:rPr>
        <w:t>RAN1 respectfully asks RAN</w:t>
      </w:r>
      <w:r w:rsidR="00B6775A">
        <w:rPr>
          <w:rFonts w:ascii="Arial" w:hAnsi="Arial" w:cs="Arial"/>
        </w:rPr>
        <w:t>2</w:t>
      </w:r>
      <w:r w:rsidR="00B6775A" w:rsidRPr="00D22766">
        <w:rPr>
          <w:rFonts w:ascii="Arial" w:hAnsi="Arial" w:cs="Arial"/>
        </w:rPr>
        <w:t xml:space="preserve"> to take the above information into account in their further work.</w:t>
      </w:r>
    </w:p>
    <w:p w14:paraId="553596E4" w14:textId="77777777" w:rsidR="006E0850" w:rsidRDefault="006E0850">
      <w:pPr>
        <w:spacing w:after="120"/>
        <w:rPr>
          <w:rFonts w:ascii="Arial" w:hAnsi="Arial" w:cs="Arial"/>
          <w:b/>
        </w:rPr>
      </w:pPr>
    </w:p>
    <w:p w14:paraId="03EA7C87" w14:textId="332F290C" w:rsidR="006E0850" w:rsidRDefault="00320836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</w:t>
      </w:r>
      <w:r w:rsidR="00B6775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5B7F666" w14:textId="302105B3" w:rsidR="006E0850" w:rsidRDefault="003208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B6775A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B6775A">
        <w:rPr>
          <w:rFonts w:ascii="Arial" w:hAnsi="Arial" w:cs="Arial"/>
          <w:bCs/>
          <w:color w:val="000000"/>
        </w:rPr>
        <w:t>11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November 2022    Toulouse</w:t>
      </w:r>
    </w:p>
    <w:p w14:paraId="40B6CD0C" w14:textId="3D8D4F8F" w:rsidR="006E0850" w:rsidRDefault="00320836" w:rsidP="00B43D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B6775A">
        <w:rPr>
          <w:rFonts w:ascii="Arial" w:hAnsi="Arial" w:cs="Arial"/>
          <w:bCs/>
          <w:color w:val="000000"/>
        </w:rPr>
        <w:t>12</w:t>
      </w:r>
      <w:r>
        <w:rPr>
          <w:rFonts w:ascii="Arial" w:hAnsi="Arial" w:cs="Arial"/>
          <w:bCs/>
          <w:color w:val="000000"/>
        </w:rPr>
        <w:tab/>
        <w:t>February 2023      Athens</w:t>
      </w:r>
    </w:p>
    <w:sectPr w:rsidR="006E0850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B099C" w14:textId="77777777" w:rsidR="00665FE9" w:rsidRDefault="00665FE9">
      <w:r>
        <w:separator/>
      </w:r>
    </w:p>
  </w:endnote>
  <w:endnote w:type="continuationSeparator" w:id="0">
    <w:p w14:paraId="0EEF590E" w14:textId="77777777" w:rsidR="00665FE9" w:rsidRDefault="00665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DF447" w14:textId="77777777" w:rsidR="00665FE9" w:rsidRDefault="00665FE9">
      <w:r>
        <w:separator/>
      </w:r>
    </w:p>
  </w:footnote>
  <w:footnote w:type="continuationSeparator" w:id="0">
    <w:p w14:paraId="1A414636" w14:textId="77777777" w:rsidR="00665FE9" w:rsidRDefault="00665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65033"/>
    <w:multiLevelType w:val="hybridMultilevel"/>
    <w:tmpl w:val="74147C30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0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30"/>
  </w:num>
  <w:num w:numId="3">
    <w:abstractNumId w:val="26"/>
  </w:num>
  <w:num w:numId="4">
    <w:abstractNumId w:val="7"/>
  </w:num>
  <w:num w:numId="5">
    <w:abstractNumId w:val="8"/>
  </w:num>
  <w:num w:numId="6">
    <w:abstractNumId w:val="29"/>
  </w:num>
  <w:num w:numId="7">
    <w:abstractNumId w:val="40"/>
  </w:num>
  <w:num w:numId="8">
    <w:abstractNumId w:val="37"/>
  </w:num>
  <w:num w:numId="9">
    <w:abstractNumId w:val="22"/>
  </w:num>
  <w:num w:numId="10">
    <w:abstractNumId w:val="5"/>
  </w:num>
  <w:num w:numId="11">
    <w:abstractNumId w:val="12"/>
  </w:num>
  <w:num w:numId="12">
    <w:abstractNumId w:val="11"/>
  </w:num>
  <w:num w:numId="13">
    <w:abstractNumId w:val="15"/>
  </w:num>
  <w:num w:numId="14">
    <w:abstractNumId w:val="18"/>
  </w:num>
  <w:num w:numId="15">
    <w:abstractNumId w:val="27"/>
  </w:num>
  <w:num w:numId="16">
    <w:abstractNumId w:val="38"/>
  </w:num>
  <w:num w:numId="17">
    <w:abstractNumId w:val="23"/>
  </w:num>
  <w:num w:numId="18">
    <w:abstractNumId w:val="35"/>
  </w:num>
  <w:num w:numId="19">
    <w:abstractNumId w:val="2"/>
  </w:num>
  <w:num w:numId="20">
    <w:abstractNumId w:val="25"/>
  </w:num>
  <w:num w:numId="21">
    <w:abstractNumId w:val="19"/>
  </w:num>
  <w:num w:numId="22">
    <w:abstractNumId w:val="0"/>
  </w:num>
  <w:num w:numId="23">
    <w:abstractNumId w:val="32"/>
  </w:num>
  <w:num w:numId="24">
    <w:abstractNumId w:val="0"/>
  </w:num>
  <w:num w:numId="25">
    <w:abstractNumId w:val="28"/>
  </w:num>
  <w:num w:numId="26">
    <w:abstractNumId w:val="16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1"/>
  </w:num>
  <w:num w:numId="30">
    <w:abstractNumId w:val="13"/>
  </w:num>
  <w:num w:numId="31">
    <w:abstractNumId w:val="41"/>
  </w:num>
  <w:num w:numId="32">
    <w:abstractNumId w:val="14"/>
  </w:num>
  <w:num w:numId="33">
    <w:abstractNumId w:val="17"/>
  </w:num>
  <w:num w:numId="34">
    <w:abstractNumId w:val="3"/>
  </w:num>
  <w:num w:numId="35">
    <w:abstractNumId w:val="10"/>
  </w:num>
  <w:num w:numId="36">
    <w:abstractNumId w:val="24"/>
  </w:num>
  <w:num w:numId="37">
    <w:abstractNumId w:val="1"/>
  </w:num>
  <w:num w:numId="38">
    <w:abstractNumId w:val="20"/>
  </w:num>
  <w:num w:numId="39">
    <w:abstractNumId w:val="34"/>
  </w:num>
  <w:num w:numId="40">
    <w:abstractNumId w:val="39"/>
  </w:num>
  <w:num w:numId="41">
    <w:abstractNumId w:val="4"/>
  </w:num>
  <w:num w:numId="42">
    <w:abstractNumId w:val="43"/>
  </w:num>
  <w:num w:numId="43">
    <w:abstractNumId w:val="9"/>
  </w:num>
  <w:num w:numId="44">
    <w:abstractNumId w:val="42"/>
  </w:num>
  <w:num w:numId="45">
    <w:abstractNumId w:val="31"/>
  </w:num>
  <w:num w:numId="46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850"/>
    <w:rsid w:val="000879F5"/>
    <w:rsid w:val="000A0901"/>
    <w:rsid w:val="000C6F68"/>
    <w:rsid w:val="000E3370"/>
    <w:rsid w:val="000F2123"/>
    <w:rsid w:val="00147C8A"/>
    <w:rsid w:val="002034F6"/>
    <w:rsid w:val="00210AA2"/>
    <w:rsid w:val="002B4111"/>
    <w:rsid w:val="00320836"/>
    <w:rsid w:val="00367CA3"/>
    <w:rsid w:val="003E4CA2"/>
    <w:rsid w:val="004B3284"/>
    <w:rsid w:val="0052065D"/>
    <w:rsid w:val="00601CE4"/>
    <w:rsid w:val="00665FE9"/>
    <w:rsid w:val="006E0850"/>
    <w:rsid w:val="00754730"/>
    <w:rsid w:val="00756194"/>
    <w:rsid w:val="00776F7E"/>
    <w:rsid w:val="009471DC"/>
    <w:rsid w:val="009C5E71"/>
    <w:rsid w:val="00A570FC"/>
    <w:rsid w:val="00A966E1"/>
    <w:rsid w:val="00B34874"/>
    <w:rsid w:val="00B43DA7"/>
    <w:rsid w:val="00B6775A"/>
    <w:rsid w:val="00B7470A"/>
    <w:rsid w:val="00BB5A5D"/>
    <w:rsid w:val="00C355B2"/>
    <w:rsid w:val="00C7109D"/>
    <w:rsid w:val="00D27390"/>
    <w:rsid w:val="00D86BCA"/>
    <w:rsid w:val="00DC1E7A"/>
    <w:rsid w:val="00F602CB"/>
    <w:rsid w:val="00FF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0D3D5"/>
  <w15:docId w15:val="{31ADA562-03F4-4C99-8C84-0E4725C0C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fontstyle01">
    <w:name w:val="fontstyle01"/>
    <w:basedOn w:val="DefaultParagraphFont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DDCEE0-F089-423D-B1B9-C3D0F84052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Chenxi CX1 Zhu</cp:lastModifiedBy>
  <cp:revision>3</cp:revision>
  <cp:lastPrinted>2002-04-23T07:10:00Z</cp:lastPrinted>
  <dcterms:created xsi:type="dcterms:W3CDTF">2022-11-03T16:34:00Z</dcterms:created>
  <dcterms:modified xsi:type="dcterms:W3CDTF">2022-11-03T16:34:00Z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</Properties>
</file>